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B7C0E" w14:textId="12F29CBB" w:rsidR="00C27AA5" w:rsidRPr="004556A1" w:rsidRDefault="004715BA" w:rsidP="008535AA">
      <w:pPr>
        <w:spacing w:line="276" w:lineRule="auto"/>
        <w:jc w:val="center"/>
        <w:rPr>
          <w:rFonts w:cs="Arial"/>
          <w:color w:val="0000FF"/>
          <w:sz w:val="40"/>
          <w:szCs w:val="40"/>
        </w:rPr>
      </w:pPr>
      <w:bookmarkStart w:id="0" w:name="_Toc203884616"/>
      <w:r>
        <w:rPr>
          <w:rFonts w:cs="Arial"/>
          <w:color w:val="0000FF"/>
          <w:sz w:val="40"/>
          <w:szCs w:val="40"/>
        </w:rPr>
        <w:t xml:space="preserve"> </w:t>
      </w:r>
      <w:r w:rsidR="00C27AA5" w:rsidRPr="004556A1">
        <w:rPr>
          <w:rFonts w:cs="Arial"/>
          <w:color w:val="0000FF"/>
          <w:sz w:val="40"/>
          <w:szCs w:val="40"/>
        </w:rPr>
        <w:t>Republika Slovenija</w:t>
      </w:r>
      <w:bookmarkEnd w:id="0"/>
    </w:p>
    <w:p w14:paraId="38930ECF" w14:textId="77777777" w:rsidR="00C27AA5" w:rsidRPr="004556A1" w:rsidRDefault="00AC0FA1" w:rsidP="00276D0D">
      <w:pPr>
        <w:tabs>
          <w:tab w:val="left" w:pos="6096"/>
        </w:tabs>
        <w:spacing w:line="276" w:lineRule="auto"/>
        <w:jc w:val="center"/>
        <w:rPr>
          <w:rFonts w:cs="Arial"/>
          <w:color w:val="0000FF"/>
          <w:sz w:val="40"/>
          <w:szCs w:val="40"/>
        </w:rPr>
      </w:pPr>
      <w:r w:rsidRPr="004556A1">
        <w:rPr>
          <w:rFonts w:cs="Arial"/>
          <w:noProof/>
          <w:color w:val="0000FF"/>
          <w:sz w:val="40"/>
          <w:szCs w:val="40"/>
          <w:lang w:eastAsia="sl-SI"/>
        </w:rPr>
        <w:drawing>
          <wp:inline distT="0" distB="0" distL="0" distR="0" wp14:anchorId="655216EA" wp14:editId="3113A11D">
            <wp:extent cx="1447800" cy="1438275"/>
            <wp:effectExtent l="0" t="0" r="0" b="0"/>
            <wp:docPr id="1" name="Slika 1" descr="Grb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7CAC0059" w14:textId="77777777" w:rsidR="00C27AA5" w:rsidRPr="004556A1" w:rsidRDefault="00C27AA5" w:rsidP="008535AA">
      <w:pPr>
        <w:spacing w:line="276" w:lineRule="auto"/>
        <w:jc w:val="center"/>
        <w:rPr>
          <w:rFonts w:cs="Arial"/>
          <w:color w:val="0000FF"/>
        </w:rPr>
      </w:pPr>
    </w:p>
    <w:p w14:paraId="6D965EC6" w14:textId="77777777" w:rsidR="00C27AA5" w:rsidRPr="004556A1" w:rsidRDefault="00C27AA5" w:rsidP="008535AA">
      <w:pPr>
        <w:spacing w:line="276" w:lineRule="auto"/>
        <w:jc w:val="center"/>
        <w:rPr>
          <w:rFonts w:cs="Arial"/>
          <w:color w:val="0000FF"/>
        </w:rPr>
      </w:pPr>
    </w:p>
    <w:p w14:paraId="3CBEC94A" w14:textId="77777777" w:rsidR="00C27AA5" w:rsidRPr="004556A1" w:rsidRDefault="00C27AA5" w:rsidP="008535AA">
      <w:pPr>
        <w:spacing w:line="276" w:lineRule="auto"/>
        <w:jc w:val="center"/>
        <w:rPr>
          <w:rFonts w:cs="Arial"/>
          <w:color w:val="0000FF"/>
        </w:rPr>
      </w:pPr>
    </w:p>
    <w:p w14:paraId="7E3D035B" w14:textId="24BC5471" w:rsidR="00C27AA5" w:rsidRPr="004556A1" w:rsidRDefault="00511485" w:rsidP="008535AA">
      <w:pPr>
        <w:spacing w:line="276" w:lineRule="auto"/>
        <w:jc w:val="left"/>
        <w:rPr>
          <w:rFonts w:cs="Arial"/>
          <w:color w:val="000000" w:themeColor="text1"/>
          <w:sz w:val="32"/>
          <w:szCs w:val="32"/>
        </w:rPr>
      </w:pPr>
      <w:r w:rsidRPr="004556A1">
        <w:rPr>
          <w:rFonts w:cs="Arial"/>
          <w:color w:val="000000" w:themeColor="text1"/>
          <w:sz w:val="32"/>
          <w:szCs w:val="32"/>
        </w:rPr>
        <w:t xml:space="preserve">Številka: </w:t>
      </w:r>
      <w:r w:rsidR="00B22F24">
        <w:rPr>
          <w:rFonts w:cs="Arial"/>
          <w:color w:val="000000" w:themeColor="text1"/>
          <w:sz w:val="32"/>
          <w:szCs w:val="32"/>
        </w:rPr>
        <w:t>U061-3/2020</w:t>
      </w:r>
    </w:p>
    <w:p w14:paraId="05B6B458" w14:textId="77777777" w:rsidR="00C27AA5" w:rsidRPr="004556A1" w:rsidRDefault="00C27AA5" w:rsidP="008535AA">
      <w:pPr>
        <w:spacing w:line="276" w:lineRule="auto"/>
        <w:jc w:val="center"/>
        <w:rPr>
          <w:rFonts w:cs="Arial"/>
          <w:color w:val="0000FF"/>
        </w:rPr>
      </w:pPr>
    </w:p>
    <w:p w14:paraId="4D31583A" w14:textId="77777777" w:rsidR="00C27AA5" w:rsidRPr="004556A1" w:rsidRDefault="00C27AA5" w:rsidP="008535AA">
      <w:pPr>
        <w:spacing w:line="276" w:lineRule="auto"/>
        <w:jc w:val="center"/>
        <w:rPr>
          <w:rFonts w:cs="Arial"/>
          <w:color w:val="0000FF"/>
        </w:rPr>
      </w:pPr>
    </w:p>
    <w:p w14:paraId="7912951D" w14:textId="77777777" w:rsidR="00C27AA5" w:rsidRPr="004556A1" w:rsidRDefault="00C27AA5" w:rsidP="008535AA">
      <w:pPr>
        <w:spacing w:line="276" w:lineRule="auto"/>
        <w:jc w:val="center"/>
        <w:rPr>
          <w:rFonts w:cs="Arial"/>
          <w:b/>
          <w:color w:val="0000FF"/>
          <w:sz w:val="48"/>
          <w:szCs w:val="48"/>
        </w:rPr>
      </w:pPr>
    </w:p>
    <w:p w14:paraId="58EF76E4" w14:textId="77777777" w:rsidR="00C27AA5" w:rsidRPr="004556A1" w:rsidRDefault="00C27AA5" w:rsidP="008535AA">
      <w:pPr>
        <w:spacing w:line="276" w:lineRule="auto"/>
        <w:jc w:val="center"/>
        <w:rPr>
          <w:rFonts w:cs="Arial"/>
          <w:b/>
          <w:color w:val="0000FF"/>
          <w:sz w:val="48"/>
          <w:szCs w:val="48"/>
        </w:rPr>
      </w:pPr>
      <w:r w:rsidRPr="004556A1">
        <w:rPr>
          <w:rFonts w:cs="Arial"/>
          <w:b/>
          <w:color w:val="0000FF"/>
          <w:sz w:val="48"/>
          <w:szCs w:val="48"/>
        </w:rPr>
        <w:t xml:space="preserve">POROČILO O IZVAJANJU VEČLETNEGA NACIONALNEGA NAČRTA URADNEGA NADZORA </w:t>
      </w:r>
    </w:p>
    <w:p w14:paraId="75B0DE51" w14:textId="77777777" w:rsidR="00C27AA5" w:rsidRPr="004556A1" w:rsidRDefault="00C27AA5" w:rsidP="008535AA">
      <w:pPr>
        <w:spacing w:line="276" w:lineRule="auto"/>
        <w:jc w:val="center"/>
        <w:rPr>
          <w:rFonts w:cs="Arial"/>
          <w:b/>
          <w:color w:val="0000FF"/>
          <w:sz w:val="48"/>
          <w:szCs w:val="48"/>
        </w:rPr>
      </w:pPr>
    </w:p>
    <w:p w14:paraId="1D4DD34C" w14:textId="34FAD690" w:rsidR="00C27AA5" w:rsidRPr="004556A1" w:rsidRDefault="00263278" w:rsidP="008535AA">
      <w:pPr>
        <w:spacing w:line="276" w:lineRule="auto"/>
        <w:jc w:val="center"/>
        <w:rPr>
          <w:rFonts w:cs="Arial"/>
          <w:b/>
          <w:color w:val="0000FF"/>
          <w:sz w:val="48"/>
          <w:szCs w:val="48"/>
        </w:rPr>
      </w:pPr>
      <w:r w:rsidRPr="004556A1">
        <w:rPr>
          <w:rFonts w:cs="Arial"/>
          <w:b/>
          <w:color w:val="0000FF"/>
          <w:sz w:val="48"/>
          <w:szCs w:val="48"/>
        </w:rPr>
        <w:t>LETO 201</w:t>
      </w:r>
      <w:r w:rsidR="00652877">
        <w:rPr>
          <w:rFonts w:cs="Arial"/>
          <w:b/>
          <w:color w:val="0000FF"/>
          <w:sz w:val="48"/>
          <w:szCs w:val="48"/>
        </w:rPr>
        <w:t>9</w:t>
      </w:r>
    </w:p>
    <w:p w14:paraId="4DAFC67A" w14:textId="77777777" w:rsidR="001F182F" w:rsidRPr="004556A1" w:rsidRDefault="001F182F" w:rsidP="008535AA">
      <w:pPr>
        <w:spacing w:line="276" w:lineRule="auto"/>
        <w:jc w:val="center"/>
        <w:rPr>
          <w:rFonts w:cs="Arial"/>
          <w:color w:val="0000FF"/>
          <w:sz w:val="40"/>
          <w:szCs w:val="40"/>
        </w:rPr>
      </w:pPr>
    </w:p>
    <w:p w14:paraId="6B5E152D" w14:textId="77777777" w:rsidR="006C50C4" w:rsidRPr="004556A1" w:rsidRDefault="006C50C4" w:rsidP="008535AA">
      <w:pPr>
        <w:spacing w:line="276" w:lineRule="auto"/>
        <w:jc w:val="center"/>
        <w:rPr>
          <w:rFonts w:cs="Arial"/>
          <w:color w:val="0000FF"/>
        </w:rPr>
      </w:pPr>
    </w:p>
    <w:p w14:paraId="135F5DE8" w14:textId="77777777" w:rsidR="006C50C4" w:rsidRPr="004556A1" w:rsidRDefault="006C50C4" w:rsidP="008535AA">
      <w:pPr>
        <w:spacing w:line="276" w:lineRule="auto"/>
        <w:jc w:val="center"/>
        <w:rPr>
          <w:rFonts w:cs="Arial"/>
          <w:color w:val="0000FF"/>
        </w:rPr>
      </w:pPr>
    </w:p>
    <w:p w14:paraId="4CA238D0" w14:textId="77777777" w:rsidR="006C50C4" w:rsidRPr="004556A1" w:rsidRDefault="006C50C4" w:rsidP="008535AA">
      <w:pPr>
        <w:spacing w:line="276" w:lineRule="auto"/>
        <w:jc w:val="center"/>
        <w:rPr>
          <w:rFonts w:cs="Arial"/>
          <w:color w:val="0000FF"/>
        </w:rPr>
      </w:pPr>
    </w:p>
    <w:p w14:paraId="299AD881" w14:textId="6E99A021" w:rsidR="00A53D7D" w:rsidRDefault="00A53D7D" w:rsidP="007A01E9">
      <w:pPr>
        <w:spacing w:line="276" w:lineRule="auto"/>
        <w:rPr>
          <w:rFonts w:cs="Arial"/>
          <w:b/>
          <w:color w:val="0000FF"/>
          <w:sz w:val="48"/>
          <w:szCs w:val="48"/>
        </w:rPr>
      </w:pPr>
    </w:p>
    <w:p w14:paraId="158BE728" w14:textId="4010D2E3" w:rsidR="000173E4" w:rsidRPr="004556A1" w:rsidRDefault="000173E4" w:rsidP="008535AA">
      <w:pPr>
        <w:spacing w:line="276" w:lineRule="auto"/>
        <w:jc w:val="center"/>
        <w:rPr>
          <w:rFonts w:cs="Arial"/>
          <w:b/>
          <w:color w:val="0000FF"/>
          <w:sz w:val="48"/>
          <w:szCs w:val="48"/>
        </w:rPr>
      </w:pPr>
    </w:p>
    <w:p w14:paraId="2BF0B07A" w14:textId="42D46615" w:rsidR="008C332F" w:rsidRPr="007A01E9" w:rsidRDefault="00EA7211" w:rsidP="007A01E9">
      <w:pPr>
        <w:spacing w:line="276" w:lineRule="auto"/>
        <w:rPr>
          <w:rFonts w:cs="Arial"/>
          <w:b/>
          <w:color w:val="0000FF"/>
          <w:szCs w:val="24"/>
        </w:rPr>
      </w:pPr>
      <w:r>
        <w:rPr>
          <w:rFonts w:cs="Arial"/>
          <w:b/>
          <w:color w:val="0000FF"/>
          <w:szCs w:val="24"/>
        </w:rPr>
        <w:t xml:space="preserve">Ljubljana, </w:t>
      </w:r>
      <w:r w:rsidR="00652877">
        <w:rPr>
          <w:rFonts w:cs="Arial"/>
          <w:b/>
          <w:color w:val="0000FF"/>
          <w:szCs w:val="24"/>
        </w:rPr>
        <w:t xml:space="preserve"> 2020</w:t>
      </w:r>
    </w:p>
    <w:p w14:paraId="6748E679" w14:textId="77777777" w:rsidR="008C332F" w:rsidRDefault="008C332F" w:rsidP="008535AA">
      <w:pPr>
        <w:spacing w:line="276" w:lineRule="auto"/>
        <w:jc w:val="center"/>
        <w:rPr>
          <w:rFonts w:cs="Arial"/>
          <w:b/>
          <w:sz w:val="28"/>
          <w:szCs w:val="28"/>
        </w:rPr>
        <w:sectPr w:rsidR="008C332F" w:rsidSect="008C332F">
          <w:headerReference w:type="default" r:id="rId9"/>
          <w:footerReference w:type="even" r:id="rId10"/>
          <w:footerReference w:type="default" r:id="rId11"/>
          <w:headerReference w:type="first" r:id="rId12"/>
          <w:pgSz w:w="11906" w:h="16838"/>
          <w:pgMar w:top="1417" w:right="1417" w:bottom="1417" w:left="1417" w:header="708" w:footer="708" w:gutter="0"/>
          <w:pgNumType w:fmt="upperRoman"/>
          <w:cols w:space="708"/>
          <w:titlePg/>
          <w:docGrid w:linePitch="360"/>
        </w:sectPr>
      </w:pPr>
    </w:p>
    <w:p w14:paraId="16F6BE2A" w14:textId="36E0C095" w:rsidR="001B7D34" w:rsidRPr="00EB717D" w:rsidRDefault="001B7D34" w:rsidP="00EB717D">
      <w:pPr>
        <w:spacing w:before="60" w:after="60" w:line="276" w:lineRule="auto"/>
        <w:jc w:val="center"/>
        <w:rPr>
          <w:rFonts w:cs="Arial"/>
          <w:b/>
          <w:sz w:val="24"/>
          <w:szCs w:val="28"/>
        </w:rPr>
      </w:pPr>
      <w:r w:rsidRPr="00EB717D">
        <w:rPr>
          <w:rFonts w:cs="Arial"/>
          <w:b/>
          <w:sz w:val="24"/>
          <w:szCs w:val="28"/>
        </w:rPr>
        <w:lastRenderedPageBreak/>
        <w:t>KAZALO VSEBINE</w:t>
      </w:r>
    </w:p>
    <w:p w14:paraId="71F6828D" w14:textId="77777777" w:rsidR="00086499" w:rsidRDefault="00525849">
      <w:pPr>
        <w:pStyle w:val="Kazalovsebine1"/>
        <w:tabs>
          <w:tab w:val="left" w:pos="709"/>
          <w:tab w:val="right" w:leader="dot" w:pos="9062"/>
        </w:tabs>
        <w:rPr>
          <w:rFonts w:eastAsiaTheme="minorEastAsia" w:cstheme="minorBidi"/>
          <w:b w:val="0"/>
          <w:bCs w:val="0"/>
          <w:caps w:val="0"/>
          <w:noProof/>
          <w:sz w:val="22"/>
          <w:szCs w:val="22"/>
          <w:lang w:eastAsia="sl-SI"/>
        </w:rPr>
      </w:pPr>
      <w:r w:rsidRPr="004556A1">
        <w:rPr>
          <w:rFonts w:cs="Arial"/>
          <w:b w:val="0"/>
          <w:bCs w:val="0"/>
          <w:caps w:val="0"/>
          <w:szCs w:val="24"/>
        </w:rPr>
        <w:fldChar w:fldCharType="begin"/>
      </w:r>
      <w:r w:rsidRPr="004556A1">
        <w:rPr>
          <w:rFonts w:cs="Arial"/>
          <w:b w:val="0"/>
          <w:bCs w:val="0"/>
          <w:caps w:val="0"/>
          <w:szCs w:val="24"/>
        </w:rPr>
        <w:instrText xml:space="preserve"> TOC \o "1-3" \h \z \u </w:instrText>
      </w:r>
      <w:r w:rsidRPr="004556A1">
        <w:rPr>
          <w:rFonts w:cs="Arial"/>
          <w:b w:val="0"/>
          <w:bCs w:val="0"/>
          <w:caps w:val="0"/>
          <w:szCs w:val="24"/>
        </w:rPr>
        <w:fldChar w:fldCharType="separate"/>
      </w:r>
      <w:hyperlink w:anchor="_Toc57644566" w:history="1">
        <w:r w:rsidR="00086499" w:rsidRPr="00BF2429">
          <w:rPr>
            <w:rStyle w:val="Hiperpovezava"/>
            <w:noProof/>
          </w:rPr>
          <w:t>1</w:t>
        </w:r>
        <w:r w:rsidR="00086499">
          <w:rPr>
            <w:rFonts w:eastAsiaTheme="minorEastAsia" w:cstheme="minorBidi"/>
            <w:b w:val="0"/>
            <w:bCs w:val="0"/>
            <w:caps w:val="0"/>
            <w:noProof/>
            <w:sz w:val="22"/>
            <w:szCs w:val="22"/>
            <w:lang w:eastAsia="sl-SI"/>
          </w:rPr>
          <w:tab/>
        </w:r>
        <w:r w:rsidR="00086499" w:rsidRPr="00BF2429">
          <w:rPr>
            <w:rStyle w:val="Hiperpovezava"/>
            <w:noProof/>
          </w:rPr>
          <w:t>ZDRAVSTVENO VARSTVO ŽIVALI</w:t>
        </w:r>
        <w:r w:rsidR="00086499">
          <w:rPr>
            <w:noProof/>
            <w:webHidden/>
          </w:rPr>
          <w:tab/>
        </w:r>
        <w:r w:rsidR="00086499">
          <w:rPr>
            <w:noProof/>
            <w:webHidden/>
          </w:rPr>
          <w:fldChar w:fldCharType="begin"/>
        </w:r>
        <w:r w:rsidR="00086499">
          <w:rPr>
            <w:noProof/>
            <w:webHidden/>
          </w:rPr>
          <w:instrText xml:space="preserve"> PAGEREF _Toc57644566 \h </w:instrText>
        </w:r>
        <w:r w:rsidR="00086499">
          <w:rPr>
            <w:noProof/>
            <w:webHidden/>
          </w:rPr>
        </w:r>
        <w:r w:rsidR="00086499">
          <w:rPr>
            <w:noProof/>
            <w:webHidden/>
          </w:rPr>
          <w:fldChar w:fldCharType="separate"/>
        </w:r>
        <w:r w:rsidR="00CC4276">
          <w:rPr>
            <w:noProof/>
            <w:webHidden/>
          </w:rPr>
          <w:t>1</w:t>
        </w:r>
        <w:r w:rsidR="00086499">
          <w:rPr>
            <w:noProof/>
            <w:webHidden/>
          </w:rPr>
          <w:fldChar w:fldCharType="end"/>
        </w:r>
      </w:hyperlink>
    </w:p>
    <w:p w14:paraId="18FB3DC2" w14:textId="77777777" w:rsidR="00086499" w:rsidRDefault="00C62E99">
      <w:pPr>
        <w:pStyle w:val="Kazalovsebine2"/>
        <w:rPr>
          <w:rFonts w:eastAsiaTheme="minorEastAsia" w:cstheme="minorBidi"/>
          <w:smallCaps w:val="0"/>
          <w:noProof/>
          <w:sz w:val="22"/>
          <w:szCs w:val="22"/>
          <w:lang w:eastAsia="sl-SI"/>
        </w:rPr>
      </w:pPr>
      <w:hyperlink w:anchor="_Toc57644567" w:history="1">
        <w:r w:rsidR="00086499" w:rsidRPr="00BF2429">
          <w:rPr>
            <w:rStyle w:val="Hiperpovezava"/>
            <w:noProof/>
          </w:rPr>
          <w:t>IZVAJANJE URADNEGA NADZORA</w:t>
        </w:r>
        <w:r w:rsidR="00086499">
          <w:rPr>
            <w:noProof/>
            <w:webHidden/>
          </w:rPr>
          <w:tab/>
        </w:r>
        <w:r w:rsidR="00086499">
          <w:rPr>
            <w:noProof/>
            <w:webHidden/>
          </w:rPr>
          <w:fldChar w:fldCharType="begin"/>
        </w:r>
        <w:r w:rsidR="00086499">
          <w:rPr>
            <w:noProof/>
            <w:webHidden/>
          </w:rPr>
          <w:instrText xml:space="preserve"> PAGEREF _Toc57644567 \h </w:instrText>
        </w:r>
        <w:r w:rsidR="00086499">
          <w:rPr>
            <w:noProof/>
            <w:webHidden/>
          </w:rPr>
        </w:r>
        <w:r w:rsidR="00086499">
          <w:rPr>
            <w:noProof/>
            <w:webHidden/>
          </w:rPr>
          <w:fldChar w:fldCharType="separate"/>
        </w:r>
        <w:r w:rsidR="00CC4276">
          <w:rPr>
            <w:noProof/>
            <w:webHidden/>
          </w:rPr>
          <w:t>1</w:t>
        </w:r>
        <w:r w:rsidR="00086499">
          <w:rPr>
            <w:noProof/>
            <w:webHidden/>
          </w:rPr>
          <w:fldChar w:fldCharType="end"/>
        </w:r>
      </w:hyperlink>
    </w:p>
    <w:p w14:paraId="797CE98E" w14:textId="77777777" w:rsidR="00086499" w:rsidRDefault="00C62E99">
      <w:pPr>
        <w:pStyle w:val="Kazalovsebine2"/>
        <w:rPr>
          <w:rFonts w:eastAsiaTheme="minorEastAsia" w:cstheme="minorBidi"/>
          <w:smallCaps w:val="0"/>
          <w:noProof/>
          <w:sz w:val="22"/>
          <w:szCs w:val="22"/>
          <w:lang w:eastAsia="sl-SI"/>
        </w:rPr>
      </w:pPr>
      <w:hyperlink w:anchor="_Toc57644568" w:history="1">
        <w:r w:rsidR="00086499" w:rsidRPr="00BF2429">
          <w:rPr>
            <w:rStyle w:val="Hiperpovezava"/>
            <w:noProof/>
          </w:rPr>
          <w:t>SPLOŠNA SKLADNOST V ZVEZI Z NOSILCI DEJAVNOSTI IN PROIZVODI</w:t>
        </w:r>
        <w:r w:rsidR="00086499">
          <w:rPr>
            <w:noProof/>
            <w:webHidden/>
          </w:rPr>
          <w:tab/>
        </w:r>
        <w:r w:rsidR="00086499">
          <w:rPr>
            <w:noProof/>
            <w:webHidden/>
          </w:rPr>
          <w:fldChar w:fldCharType="begin"/>
        </w:r>
        <w:r w:rsidR="00086499">
          <w:rPr>
            <w:noProof/>
            <w:webHidden/>
          </w:rPr>
          <w:instrText xml:space="preserve"> PAGEREF _Toc57644568 \h </w:instrText>
        </w:r>
        <w:r w:rsidR="00086499">
          <w:rPr>
            <w:noProof/>
            <w:webHidden/>
          </w:rPr>
        </w:r>
        <w:r w:rsidR="00086499">
          <w:rPr>
            <w:noProof/>
            <w:webHidden/>
          </w:rPr>
          <w:fldChar w:fldCharType="separate"/>
        </w:r>
        <w:r w:rsidR="00CC4276">
          <w:rPr>
            <w:noProof/>
            <w:webHidden/>
          </w:rPr>
          <w:t>2</w:t>
        </w:r>
        <w:r w:rsidR="00086499">
          <w:rPr>
            <w:noProof/>
            <w:webHidden/>
          </w:rPr>
          <w:fldChar w:fldCharType="end"/>
        </w:r>
      </w:hyperlink>
    </w:p>
    <w:p w14:paraId="4818E1A0" w14:textId="77777777" w:rsidR="00086499" w:rsidRDefault="00C62E99">
      <w:pPr>
        <w:pStyle w:val="Kazalovsebine2"/>
        <w:rPr>
          <w:rFonts w:eastAsiaTheme="minorEastAsia" w:cstheme="minorBidi"/>
          <w:smallCaps w:val="0"/>
          <w:noProof/>
          <w:sz w:val="22"/>
          <w:szCs w:val="22"/>
          <w:lang w:eastAsia="sl-SI"/>
        </w:rPr>
      </w:pPr>
      <w:hyperlink w:anchor="_Toc57644569" w:history="1">
        <w:r w:rsidR="00086499" w:rsidRPr="00BF2429">
          <w:rPr>
            <w:rStyle w:val="Hiperpovezava"/>
            <w:noProof/>
          </w:rPr>
          <w:t>ANALIZA NESKLADNOSTI</w:t>
        </w:r>
        <w:r w:rsidR="00086499">
          <w:rPr>
            <w:noProof/>
            <w:webHidden/>
          </w:rPr>
          <w:tab/>
        </w:r>
        <w:r w:rsidR="00086499">
          <w:rPr>
            <w:noProof/>
            <w:webHidden/>
          </w:rPr>
          <w:fldChar w:fldCharType="begin"/>
        </w:r>
        <w:r w:rsidR="00086499">
          <w:rPr>
            <w:noProof/>
            <w:webHidden/>
          </w:rPr>
          <w:instrText xml:space="preserve"> PAGEREF _Toc57644569 \h </w:instrText>
        </w:r>
        <w:r w:rsidR="00086499">
          <w:rPr>
            <w:noProof/>
            <w:webHidden/>
          </w:rPr>
        </w:r>
        <w:r w:rsidR="00086499">
          <w:rPr>
            <w:noProof/>
            <w:webHidden/>
          </w:rPr>
          <w:fldChar w:fldCharType="separate"/>
        </w:r>
        <w:r w:rsidR="00CC4276">
          <w:rPr>
            <w:noProof/>
            <w:webHidden/>
          </w:rPr>
          <w:t>2</w:t>
        </w:r>
        <w:r w:rsidR="00086499">
          <w:rPr>
            <w:noProof/>
            <w:webHidden/>
          </w:rPr>
          <w:fldChar w:fldCharType="end"/>
        </w:r>
      </w:hyperlink>
    </w:p>
    <w:p w14:paraId="7D948678" w14:textId="77777777" w:rsidR="00086499" w:rsidRDefault="00C62E99">
      <w:pPr>
        <w:pStyle w:val="Kazalovsebine2"/>
        <w:rPr>
          <w:rFonts w:eastAsiaTheme="minorEastAsia" w:cstheme="minorBidi"/>
          <w:smallCaps w:val="0"/>
          <w:noProof/>
          <w:sz w:val="22"/>
          <w:szCs w:val="22"/>
          <w:lang w:eastAsia="sl-SI"/>
        </w:rPr>
      </w:pPr>
      <w:hyperlink w:anchor="_Toc57644570" w:history="1">
        <w:r w:rsidR="00086499" w:rsidRPr="00BF2429">
          <w:rPr>
            <w:rStyle w:val="Hiperpovezava"/>
            <w:noProof/>
          </w:rPr>
          <w:t>REVIZIJE</w:t>
        </w:r>
        <w:r w:rsidR="00086499">
          <w:rPr>
            <w:noProof/>
            <w:webHidden/>
          </w:rPr>
          <w:tab/>
        </w:r>
        <w:r w:rsidR="00086499">
          <w:rPr>
            <w:noProof/>
            <w:webHidden/>
          </w:rPr>
          <w:fldChar w:fldCharType="begin"/>
        </w:r>
        <w:r w:rsidR="00086499">
          <w:rPr>
            <w:noProof/>
            <w:webHidden/>
          </w:rPr>
          <w:instrText xml:space="preserve"> PAGEREF _Toc57644570 \h </w:instrText>
        </w:r>
        <w:r w:rsidR="00086499">
          <w:rPr>
            <w:noProof/>
            <w:webHidden/>
          </w:rPr>
        </w:r>
        <w:r w:rsidR="00086499">
          <w:rPr>
            <w:noProof/>
            <w:webHidden/>
          </w:rPr>
          <w:fldChar w:fldCharType="separate"/>
        </w:r>
        <w:r w:rsidR="00CC4276">
          <w:rPr>
            <w:noProof/>
            <w:webHidden/>
          </w:rPr>
          <w:t>2</w:t>
        </w:r>
        <w:r w:rsidR="00086499">
          <w:rPr>
            <w:noProof/>
            <w:webHidden/>
          </w:rPr>
          <w:fldChar w:fldCharType="end"/>
        </w:r>
      </w:hyperlink>
    </w:p>
    <w:p w14:paraId="45F7B782" w14:textId="77777777" w:rsidR="00086499" w:rsidRDefault="00C62E99">
      <w:pPr>
        <w:pStyle w:val="Kazalovsebine2"/>
        <w:rPr>
          <w:rFonts w:eastAsiaTheme="minorEastAsia" w:cstheme="minorBidi"/>
          <w:smallCaps w:val="0"/>
          <w:noProof/>
          <w:sz w:val="22"/>
          <w:szCs w:val="22"/>
          <w:lang w:eastAsia="sl-SI"/>
        </w:rPr>
      </w:pPr>
      <w:hyperlink w:anchor="_Toc57644571" w:history="1">
        <w:r w:rsidR="00086499" w:rsidRPr="00BF2429">
          <w:rPr>
            <w:rStyle w:val="Hiperpovezava"/>
            <w:noProof/>
          </w:rPr>
          <w:t>UKREPI ZA ZAGOTAVLJANJE UČINKOVITOSTI</w:t>
        </w:r>
        <w:r w:rsidR="00086499">
          <w:rPr>
            <w:noProof/>
            <w:webHidden/>
          </w:rPr>
          <w:tab/>
        </w:r>
        <w:r w:rsidR="00086499">
          <w:rPr>
            <w:noProof/>
            <w:webHidden/>
          </w:rPr>
          <w:fldChar w:fldCharType="begin"/>
        </w:r>
        <w:r w:rsidR="00086499">
          <w:rPr>
            <w:noProof/>
            <w:webHidden/>
          </w:rPr>
          <w:instrText xml:space="preserve"> PAGEREF _Toc57644571 \h </w:instrText>
        </w:r>
        <w:r w:rsidR="00086499">
          <w:rPr>
            <w:noProof/>
            <w:webHidden/>
          </w:rPr>
        </w:r>
        <w:r w:rsidR="00086499">
          <w:rPr>
            <w:noProof/>
            <w:webHidden/>
          </w:rPr>
          <w:fldChar w:fldCharType="separate"/>
        </w:r>
        <w:r w:rsidR="00CC4276">
          <w:rPr>
            <w:noProof/>
            <w:webHidden/>
          </w:rPr>
          <w:t>2</w:t>
        </w:r>
        <w:r w:rsidR="00086499">
          <w:rPr>
            <w:noProof/>
            <w:webHidden/>
          </w:rPr>
          <w:fldChar w:fldCharType="end"/>
        </w:r>
      </w:hyperlink>
    </w:p>
    <w:p w14:paraId="4B47D144" w14:textId="77777777" w:rsidR="00086499" w:rsidRDefault="00C62E99">
      <w:pPr>
        <w:pStyle w:val="Kazalovsebine1"/>
        <w:tabs>
          <w:tab w:val="left" w:pos="709"/>
          <w:tab w:val="right" w:leader="dot" w:pos="9062"/>
        </w:tabs>
        <w:rPr>
          <w:rFonts w:eastAsiaTheme="minorEastAsia" w:cstheme="minorBidi"/>
          <w:b w:val="0"/>
          <w:bCs w:val="0"/>
          <w:caps w:val="0"/>
          <w:noProof/>
          <w:sz w:val="22"/>
          <w:szCs w:val="22"/>
          <w:lang w:eastAsia="sl-SI"/>
        </w:rPr>
      </w:pPr>
      <w:hyperlink w:anchor="_Toc57644572" w:history="1">
        <w:r w:rsidR="00086499" w:rsidRPr="00BF2429">
          <w:rPr>
            <w:rStyle w:val="Hiperpovezava"/>
            <w:noProof/>
          </w:rPr>
          <w:t>2</w:t>
        </w:r>
        <w:r w:rsidR="00086499">
          <w:rPr>
            <w:rFonts w:eastAsiaTheme="minorEastAsia" w:cstheme="minorBidi"/>
            <w:b w:val="0"/>
            <w:bCs w:val="0"/>
            <w:caps w:val="0"/>
            <w:noProof/>
            <w:sz w:val="22"/>
            <w:szCs w:val="22"/>
            <w:lang w:eastAsia="sl-SI"/>
          </w:rPr>
          <w:tab/>
        </w:r>
        <w:r w:rsidR="00086499" w:rsidRPr="00BF2429">
          <w:rPr>
            <w:rStyle w:val="Hiperpovezava"/>
            <w:noProof/>
          </w:rPr>
          <w:t>REGISTRACIJA IN IDENTIFIKACIJA ŽIVALI</w:t>
        </w:r>
        <w:r w:rsidR="00086499">
          <w:rPr>
            <w:noProof/>
            <w:webHidden/>
          </w:rPr>
          <w:tab/>
        </w:r>
        <w:r w:rsidR="00086499">
          <w:rPr>
            <w:noProof/>
            <w:webHidden/>
          </w:rPr>
          <w:fldChar w:fldCharType="begin"/>
        </w:r>
        <w:r w:rsidR="00086499">
          <w:rPr>
            <w:noProof/>
            <w:webHidden/>
          </w:rPr>
          <w:instrText xml:space="preserve"> PAGEREF _Toc57644572 \h </w:instrText>
        </w:r>
        <w:r w:rsidR="00086499">
          <w:rPr>
            <w:noProof/>
            <w:webHidden/>
          </w:rPr>
        </w:r>
        <w:r w:rsidR="00086499">
          <w:rPr>
            <w:noProof/>
            <w:webHidden/>
          </w:rPr>
          <w:fldChar w:fldCharType="separate"/>
        </w:r>
        <w:r w:rsidR="00CC4276">
          <w:rPr>
            <w:noProof/>
            <w:webHidden/>
          </w:rPr>
          <w:t>3</w:t>
        </w:r>
        <w:r w:rsidR="00086499">
          <w:rPr>
            <w:noProof/>
            <w:webHidden/>
          </w:rPr>
          <w:fldChar w:fldCharType="end"/>
        </w:r>
      </w:hyperlink>
    </w:p>
    <w:p w14:paraId="1D33EBC8" w14:textId="77777777" w:rsidR="00086499" w:rsidRDefault="00C62E99">
      <w:pPr>
        <w:pStyle w:val="Kazalovsebine2"/>
        <w:rPr>
          <w:rFonts w:eastAsiaTheme="minorEastAsia" w:cstheme="minorBidi"/>
          <w:smallCaps w:val="0"/>
          <w:noProof/>
          <w:sz w:val="22"/>
          <w:szCs w:val="22"/>
          <w:lang w:eastAsia="sl-SI"/>
        </w:rPr>
      </w:pPr>
      <w:hyperlink w:anchor="_Toc57644573" w:history="1">
        <w:r w:rsidR="00086499" w:rsidRPr="00BF2429">
          <w:rPr>
            <w:rStyle w:val="Hiperpovezava"/>
            <w:noProof/>
          </w:rPr>
          <w:t>Izvajanje uradnega nadzora UVHVVR</w:t>
        </w:r>
        <w:r w:rsidR="00086499">
          <w:rPr>
            <w:noProof/>
            <w:webHidden/>
          </w:rPr>
          <w:tab/>
        </w:r>
        <w:r w:rsidR="00086499">
          <w:rPr>
            <w:noProof/>
            <w:webHidden/>
          </w:rPr>
          <w:fldChar w:fldCharType="begin"/>
        </w:r>
        <w:r w:rsidR="00086499">
          <w:rPr>
            <w:noProof/>
            <w:webHidden/>
          </w:rPr>
          <w:instrText xml:space="preserve"> PAGEREF _Toc57644573 \h </w:instrText>
        </w:r>
        <w:r w:rsidR="00086499">
          <w:rPr>
            <w:noProof/>
            <w:webHidden/>
          </w:rPr>
        </w:r>
        <w:r w:rsidR="00086499">
          <w:rPr>
            <w:noProof/>
            <w:webHidden/>
          </w:rPr>
          <w:fldChar w:fldCharType="separate"/>
        </w:r>
        <w:r w:rsidR="00CC4276">
          <w:rPr>
            <w:noProof/>
            <w:webHidden/>
          </w:rPr>
          <w:t>3</w:t>
        </w:r>
        <w:r w:rsidR="00086499">
          <w:rPr>
            <w:noProof/>
            <w:webHidden/>
          </w:rPr>
          <w:fldChar w:fldCharType="end"/>
        </w:r>
      </w:hyperlink>
    </w:p>
    <w:p w14:paraId="6BE91578" w14:textId="77777777" w:rsidR="00086499" w:rsidRDefault="00C62E99">
      <w:pPr>
        <w:pStyle w:val="Kazalovsebine2"/>
        <w:rPr>
          <w:rFonts w:eastAsiaTheme="minorEastAsia" w:cstheme="minorBidi"/>
          <w:smallCaps w:val="0"/>
          <w:noProof/>
          <w:sz w:val="22"/>
          <w:szCs w:val="22"/>
          <w:lang w:eastAsia="sl-SI"/>
        </w:rPr>
      </w:pPr>
      <w:hyperlink w:anchor="_Toc57644574" w:history="1">
        <w:r w:rsidR="00086499" w:rsidRPr="00BF2429">
          <w:rPr>
            <w:rStyle w:val="Hiperpovezava"/>
            <w:noProof/>
          </w:rPr>
          <w:t>Stanje skladnosti</w:t>
        </w:r>
        <w:r w:rsidR="00086499">
          <w:rPr>
            <w:noProof/>
            <w:webHidden/>
          </w:rPr>
          <w:tab/>
        </w:r>
        <w:r w:rsidR="00086499">
          <w:rPr>
            <w:noProof/>
            <w:webHidden/>
          </w:rPr>
          <w:fldChar w:fldCharType="begin"/>
        </w:r>
        <w:r w:rsidR="00086499">
          <w:rPr>
            <w:noProof/>
            <w:webHidden/>
          </w:rPr>
          <w:instrText xml:space="preserve"> PAGEREF _Toc57644574 \h </w:instrText>
        </w:r>
        <w:r w:rsidR="00086499">
          <w:rPr>
            <w:noProof/>
            <w:webHidden/>
          </w:rPr>
        </w:r>
        <w:r w:rsidR="00086499">
          <w:rPr>
            <w:noProof/>
            <w:webHidden/>
          </w:rPr>
          <w:fldChar w:fldCharType="separate"/>
        </w:r>
        <w:r w:rsidR="00CC4276">
          <w:rPr>
            <w:noProof/>
            <w:webHidden/>
          </w:rPr>
          <w:t>3</w:t>
        </w:r>
        <w:r w:rsidR="00086499">
          <w:rPr>
            <w:noProof/>
            <w:webHidden/>
          </w:rPr>
          <w:fldChar w:fldCharType="end"/>
        </w:r>
      </w:hyperlink>
    </w:p>
    <w:p w14:paraId="67E9972D" w14:textId="77777777" w:rsidR="00086499" w:rsidRDefault="00C62E99">
      <w:pPr>
        <w:pStyle w:val="Kazalovsebine2"/>
        <w:rPr>
          <w:rFonts w:eastAsiaTheme="minorEastAsia" w:cstheme="minorBidi"/>
          <w:smallCaps w:val="0"/>
          <w:noProof/>
          <w:sz w:val="22"/>
          <w:szCs w:val="22"/>
          <w:lang w:eastAsia="sl-SI"/>
        </w:rPr>
      </w:pPr>
      <w:hyperlink w:anchor="_Toc57644575" w:history="1">
        <w:r w:rsidR="00086499" w:rsidRPr="00BF2429">
          <w:rPr>
            <w:rStyle w:val="Hiperpovezava"/>
            <w:noProof/>
          </w:rPr>
          <w:t>Analiza neskladnosti</w:t>
        </w:r>
        <w:r w:rsidR="00086499">
          <w:rPr>
            <w:noProof/>
            <w:webHidden/>
          </w:rPr>
          <w:tab/>
        </w:r>
        <w:r w:rsidR="00086499">
          <w:rPr>
            <w:noProof/>
            <w:webHidden/>
          </w:rPr>
          <w:fldChar w:fldCharType="begin"/>
        </w:r>
        <w:r w:rsidR="00086499">
          <w:rPr>
            <w:noProof/>
            <w:webHidden/>
          </w:rPr>
          <w:instrText xml:space="preserve"> PAGEREF _Toc57644575 \h </w:instrText>
        </w:r>
        <w:r w:rsidR="00086499">
          <w:rPr>
            <w:noProof/>
            <w:webHidden/>
          </w:rPr>
        </w:r>
        <w:r w:rsidR="00086499">
          <w:rPr>
            <w:noProof/>
            <w:webHidden/>
          </w:rPr>
          <w:fldChar w:fldCharType="separate"/>
        </w:r>
        <w:r w:rsidR="00CC4276">
          <w:rPr>
            <w:noProof/>
            <w:webHidden/>
          </w:rPr>
          <w:t>5</w:t>
        </w:r>
        <w:r w:rsidR="00086499">
          <w:rPr>
            <w:noProof/>
            <w:webHidden/>
          </w:rPr>
          <w:fldChar w:fldCharType="end"/>
        </w:r>
      </w:hyperlink>
    </w:p>
    <w:p w14:paraId="0759797C" w14:textId="77777777" w:rsidR="00086499" w:rsidRDefault="00C62E99">
      <w:pPr>
        <w:pStyle w:val="Kazalovsebine2"/>
        <w:rPr>
          <w:rFonts w:eastAsiaTheme="minorEastAsia" w:cstheme="minorBidi"/>
          <w:smallCaps w:val="0"/>
          <w:noProof/>
          <w:sz w:val="22"/>
          <w:szCs w:val="22"/>
          <w:lang w:eastAsia="sl-SI"/>
        </w:rPr>
      </w:pPr>
      <w:hyperlink w:anchor="_Toc57644576" w:history="1">
        <w:r w:rsidR="00086499" w:rsidRPr="00BF2429">
          <w:rPr>
            <w:rStyle w:val="Hiperpovezava"/>
            <w:noProof/>
          </w:rPr>
          <w:t>Revizije</w:t>
        </w:r>
        <w:r w:rsidR="00086499">
          <w:rPr>
            <w:noProof/>
            <w:webHidden/>
          </w:rPr>
          <w:tab/>
        </w:r>
        <w:r w:rsidR="00086499">
          <w:rPr>
            <w:noProof/>
            <w:webHidden/>
          </w:rPr>
          <w:fldChar w:fldCharType="begin"/>
        </w:r>
        <w:r w:rsidR="00086499">
          <w:rPr>
            <w:noProof/>
            <w:webHidden/>
          </w:rPr>
          <w:instrText xml:space="preserve"> PAGEREF _Toc57644576 \h </w:instrText>
        </w:r>
        <w:r w:rsidR="00086499">
          <w:rPr>
            <w:noProof/>
            <w:webHidden/>
          </w:rPr>
        </w:r>
        <w:r w:rsidR="00086499">
          <w:rPr>
            <w:noProof/>
            <w:webHidden/>
          </w:rPr>
          <w:fldChar w:fldCharType="separate"/>
        </w:r>
        <w:r w:rsidR="00CC4276">
          <w:rPr>
            <w:noProof/>
            <w:webHidden/>
          </w:rPr>
          <w:t>5</w:t>
        </w:r>
        <w:r w:rsidR="00086499">
          <w:rPr>
            <w:noProof/>
            <w:webHidden/>
          </w:rPr>
          <w:fldChar w:fldCharType="end"/>
        </w:r>
      </w:hyperlink>
    </w:p>
    <w:p w14:paraId="0E963F40" w14:textId="77777777" w:rsidR="00086499" w:rsidRDefault="00C62E99">
      <w:pPr>
        <w:pStyle w:val="Kazalovsebine2"/>
        <w:rPr>
          <w:rFonts w:eastAsiaTheme="minorEastAsia" w:cstheme="minorBidi"/>
          <w:smallCaps w:val="0"/>
          <w:noProof/>
          <w:sz w:val="22"/>
          <w:szCs w:val="22"/>
          <w:lang w:eastAsia="sl-SI"/>
        </w:rPr>
      </w:pPr>
      <w:hyperlink w:anchor="_Toc57644577" w:history="1">
        <w:r w:rsidR="00086499" w:rsidRPr="00BF2429">
          <w:rPr>
            <w:rStyle w:val="Hiperpovezava"/>
            <w:noProof/>
          </w:rPr>
          <w:t>Ukrepi za zagotavljanje učinkovitosti</w:t>
        </w:r>
        <w:r w:rsidR="00086499">
          <w:rPr>
            <w:noProof/>
            <w:webHidden/>
          </w:rPr>
          <w:tab/>
        </w:r>
        <w:r w:rsidR="00086499">
          <w:rPr>
            <w:noProof/>
            <w:webHidden/>
          </w:rPr>
          <w:fldChar w:fldCharType="begin"/>
        </w:r>
        <w:r w:rsidR="00086499">
          <w:rPr>
            <w:noProof/>
            <w:webHidden/>
          </w:rPr>
          <w:instrText xml:space="preserve"> PAGEREF _Toc57644577 \h </w:instrText>
        </w:r>
        <w:r w:rsidR="00086499">
          <w:rPr>
            <w:noProof/>
            <w:webHidden/>
          </w:rPr>
        </w:r>
        <w:r w:rsidR="00086499">
          <w:rPr>
            <w:noProof/>
            <w:webHidden/>
          </w:rPr>
          <w:fldChar w:fldCharType="separate"/>
        </w:r>
        <w:r w:rsidR="00CC4276">
          <w:rPr>
            <w:noProof/>
            <w:webHidden/>
          </w:rPr>
          <w:t>5</w:t>
        </w:r>
        <w:r w:rsidR="00086499">
          <w:rPr>
            <w:noProof/>
            <w:webHidden/>
          </w:rPr>
          <w:fldChar w:fldCharType="end"/>
        </w:r>
      </w:hyperlink>
    </w:p>
    <w:p w14:paraId="35052C61" w14:textId="77777777" w:rsidR="00086499" w:rsidRDefault="00C62E99">
      <w:pPr>
        <w:pStyle w:val="Kazalovsebine1"/>
        <w:tabs>
          <w:tab w:val="left" w:pos="709"/>
          <w:tab w:val="right" w:leader="dot" w:pos="9062"/>
        </w:tabs>
        <w:rPr>
          <w:rFonts w:eastAsiaTheme="minorEastAsia" w:cstheme="minorBidi"/>
          <w:b w:val="0"/>
          <w:bCs w:val="0"/>
          <w:caps w:val="0"/>
          <w:noProof/>
          <w:sz w:val="22"/>
          <w:szCs w:val="22"/>
          <w:lang w:eastAsia="sl-SI"/>
        </w:rPr>
      </w:pPr>
      <w:hyperlink w:anchor="_Toc57644578" w:history="1">
        <w:r w:rsidR="00086499" w:rsidRPr="00BF2429">
          <w:rPr>
            <w:rStyle w:val="Hiperpovezava"/>
            <w:noProof/>
          </w:rPr>
          <w:t>3</w:t>
        </w:r>
        <w:r w:rsidR="00086499">
          <w:rPr>
            <w:rFonts w:eastAsiaTheme="minorEastAsia" w:cstheme="minorBidi"/>
            <w:b w:val="0"/>
            <w:bCs w:val="0"/>
            <w:caps w:val="0"/>
            <w:noProof/>
            <w:sz w:val="22"/>
            <w:szCs w:val="22"/>
            <w:lang w:eastAsia="sl-SI"/>
          </w:rPr>
          <w:tab/>
        </w:r>
        <w:r w:rsidR="00086499" w:rsidRPr="00BF2429">
          <w:rPr>
            <w:rStyle w:val="Hiperpovezava"/>
            <w:noProof/>
          </w:rPr>
          <w:t>MEJNI VETERINARSKI NADZOR IZVOZA IN UVOZA POŠILJK ŽIVIH ŽIVALI</w:t>
        </w:r>
        <w:r w:rsidR="00086499">
          <w:rPr>
            <w:noProof/>
            <w:webHidden/>
          </w:rPr>
          <w:tab/>
        </w:r>
        <w:r w:rsidR="00086499">
          <w:rPr>
            <w:noProof/>
            <w:webHidden/>
          </w:rPr>
          <w:fldChar w:fldCharType="begin"/>
        </w:r>
        <w:r w:rsidR="00086499">
          <w:rPr>
            <w:noProof/>
            <w:webHidden/>
          </w:rPr>
          <w:instrText xml:space="preserve"> PAGEREF _Toc57644578 \h </w:instrText>
        </w:r>
        <w:r w:rsidR="00086499">
          <w:rPr>
            <w:noProof/>
            <w:webHidden/>
          </w:rPr>
        </w:r>
        <w:r w:rsidR="00086499">
          <w:rPr>
            <w:noProof/>
            <w:webHidden/>
          </w:rPr>
          <w:fldChar w:fldCharType="separate"/>
        </w:r>
        <w:r w:rsidR="00CC4276">
          <w:rPr>
            <w:noProof/>
            <w:webHidden/>
          </w:rPr>
          <w:t>5</w:t>
        </w:r>
        <w:r w:rsidR="00086499">
          <w:rPr>
            <w:noProof/>
            <w:webHidden/>
          </w:rPr>
          <w:fldChar w:fldCharType="end"/>
        </w:r>
      </w:hyperlink>
    </w:p>
    <w:p w14:paraId="22844C92" w14:textId="77777777" w:rsidR="00086499" w:rsidRDefault="00C62E99">
      <w:pPr>
        <w:pStyle w:val="Kazalovsebine1"/>
        <w:tabs>
          <w:tab w:val="left" w:pos="709"/>
          <w:tab w:val="right" w:leader="dot" w:pos="9062"/>
        </w:tabs>
        <w:rPr>
          <w:rFonts w:eastAsiaTheme="minorEastAsia" w:cstheme="minorBidi"/>
          <w:b w:val="0"/>
          <w:bCs w:val="0"/>
          <w:caps w:val="0"/>
          <w:noProof/>
          <w:sz w:val="22"/>
          <w:szCs w:val="22"/>
          <w:lang w:eastAsia="sl-SI"/>
        </w:rPr>
      </w:pPr>
      <w:hyperlink w:anchor="_Toc57644579" w:history="1">
        <w:r w:rsidR="00086499" w:rsidRPr="00BF2429">
          <w:rPr>
            <w:rStyle w:val="Hiperpovezava"/>
            <w:noProof/>
          </w:rPr>
          <w:t>4</w:t>
        </w:r>
        <w:r w:rsidR="00086499">
          <w:rPr>
            <w:rFonts w:eastAsiaTheme="minorEastAsia" w:cstheme="minorBidi"/>
            <w:b w:val="0"/>
            <w:bCs w:val="0"/>
            <w:caps w:val="0"/>
            <w:noProof/>
            <w:sz w:val="22"/>
            <w:szCs w:val="22"/>
            <w:lang w:eastAsia="sl-SI"/>
          </w:rPr>
          <w:tab/>
        </w:r>
        <w:r w:rsidR="00086499" w:rsidRPr="00BF2429">
          <w:rPr>
            <w:rStyle w:val="Hiperpovezava"/>
            <w:noProof/>
          </w:rPr>
          <w:t>ZAŠČITA ŽIVALI</w:t>
        </w:r>
        <w:r w:rsidR="00086499">
          <w:rPr>
            <w:noProof/>
            <w:webHidden/>
          </w:rPr>
          <w:tab/>
        </w:r>
        <w:r w:rsidR="00086499">
          <w:rPr>
            <w:noProof/>
            <w:webHidden/>
          </w:rPr>
          <w:fldChar w:fldCharType="begin"/>
        </w:r>
        <w:r w:rsidR="00086499">
          <w:rPr>
            <w:noProof/>
            <w:webHidden/>
          </w:rPr>
          <w:instrText xml:space="preserve"> PAGEREF _Toc57644579 \h </w:instrText>
        </w:r>
        <w:r w:rsidR="00086499">
          <w:rPr>
            <w:noProof/>
            <w:webHidden/>
          </w:rPr>
        </w:r>
        <w:r w:rsidR="00086499">
          <w:rPr>
            <w:noProof/>
            <w:webHidden/>
          </w:rPr>
          <w:fldChar w:fldCharType="separate"/>
        </w:r>
        <w:r w:rsidR="00CC4276">
          <w:rPr>
            <w:noProof/>
            <w:webHidden/>
          </w:rPr>
          <w:t>5</w:t>
        </w:r>
        <w:r w:rsidR="00086499">
          <w:rPr>
            <w:noProof/>
            <w:webHidden/>
          </w:rPr>
          <w:fldChar w:fldCharType="end"/>
        </w:r>
      </w:hyperlink>
    </w:p>
    <w:p w14:paraId="487A53E1" w14:textId="77777777" w:rsidR="00086499" w:rsidRDefault="00C62E99">
      <w:pPr>
        <w:pStyle w:val="Kazalovsebine2"/>
        <w:rPr>
          <w:rFonts w:eastAsiaTheme="minorEastAsia" w:cstheme="minorBidi"/>
          <w:smallCaps w:val="0"/>
          <w:noProof/>
          <w:sz w:val="22"/>
          <w:szCs w:val="22"/>
          <w:lang w:eastAsia="sl-SI"/>
        </w:rPr>
      </w:pPr>
      <w:hyperlink w:anchor="_Toc57644580" w:history="1">
        <w:r w:rsidR="00086499" w:rsidRPr="00BF2429">
          <w:rPr>
            <w:rStyle w:val="Hiperpovezava"/>
            <w:noProof/>
          </w:rPr>
          <w:t>IZVAJANJE URADNEGA NADZORA PREVERJANJA SKLADNOSTI NOSILCEV DEJAVNOSTI</w:t>
        </w:r>
        <w:r w:rsidR="00086499">
          <w:rPr>
            <w:noProof/>
            <w:webHidden/>
          </w:rPr>
          <w:tab/>
        </w:r>
        <w:r w:rsidR="00086499">
          <w:rPr>
            <w:noProof/>
            <w:webHidden/>
          </w:rPr>
          <w:fldChar w:fldCharType="begin"/>
        </w:r>
        <w:r w:rsidR="00086499">
          <w:rPr>
            <w:noProof/>
            <w:webHidden/>
          </w:rPr>
          <w:instrText xml:space="preserve"> PAGEREF _Toc57644580 \h </w:instrText>
        </w:r>
        <w:r w:rsidR="00086499">
          <w:rPr>
            <w:noProof/>
            <w:webHidden/>
          </w:rPr>
        </w:r>
        <w:r w:rsidR="00086499">
          <w:rPr>
            <w:noProof/>
            <w:webHidden/>
          </w:rPr>
          <w:fldChar w:fldCharType="separate"/>
        </w:r>
        <w:r w:rsidR="00CC4276">
          <w:rPr>
            <w:noProof/>
            <w:webHidden/>
          </w:rPr>
          <w:t>6</w:t>
        </w:r>
        <w:r w:rsidR="00086499">
          <w:rPr>
            <w:noProof/>
            <w:webHidden/>
          </w:rPr>
          <w:fldChar w:fldCharType="end"/>
        </w:r>
      </w:hyperlink>
    </w:p>
    <w:p w14:paraId="17F0CC96" w14:textId="77777777" w:rsidR="00086499" w:rsidRDefault="00C62E99">
      <w:pPr>
        <w:pStyle w:val="Kazalovsebine2"/>
        <w:rPr>
          <w:rFonts w:eastAsiaTheme="minorEastAsia" w:cstheme="minorBidi"/>
          <w:smallCaps w:val="0"/>
          <w:noProof/>
          <w:sz w:val="22"/>
          <w:szCs w:val="22"/>
          <w:lang w:eastAsia="sl-SI"/>
        </w:rPr>
      </w:pPr>
      <w:hyperlink w:anchor="_Toc57644581" w:history="1">
        <w:r w:rsidR="00086499" w:rsidRPr="00BF2429">
          <w:rPr>
            <w:rStyle w:val="Hiperpovezava"/>
            <w:noProof/>
          </w:rPr>
          <w:t>ZAŠČITA ŽIVALI MED PREVOZOM</w:t>
        </w:r>
        <w:r w:rsidR="00086499">
          <w:rPr>
            <w:noProof/>
            <w:webHidden/>
          </w:rPr>
          <w:tab/>
        </w:r>
        <w:r w:rsidR="00086499">
          <w:rPr>
            <w:noProof/>
            <w:webHidden/>
          </w:rPr>
          <w:fldChar w:fldCharType="begin"/>
        </w:r>
        <w:r w:rsidR="00086499">
          <w:rPr>
            <w:noProof/>
            <w:webHidden/>
          </w:rPr>
          <w:instrText xml:space="preserve"> PAGEREF _Toc57644581 \h </w:instrText>
        </w:r>
        <w:r w:rsidR="00086499">
          <w:rPr>
            <w:noProof/>
            <w:webHidden/>
          </w:rPr>
        </w:r>
        <w:r w:rsidR="00086499">
          <w:rPr>
            <w:noProof/>
            <w:webHidden/>
          </w:rPr>
          <w:fldChar w:fldCharType="separate"/>
        </w:r>
        <w:r w:rsidR="00CC4276">
          <w:rPr>
            <w:noProof/>
            <w:webHidden/>
          </w:rPr>
          <w:t>6</w:t>
        </w:r>
        <w:r w:rsidR="00086499">
          <w:rPr>
            <w:noProof/>
            <w:webHidden/>
          </w:rPr>
          <w:fldChar w:fldCharType="end"/>
        </w:r>
      </w:hyperlink>
    </w:p>
    <w:p w14:paraId="0BE554E9" w14:textId="77777777" w:rsidR="00086499" w:rsidRDefault="00C62E99">
      <w:pPr>
        <w:pStyle w:val="Kazalovsebine2"/>
        <w:rPr>
          <w:rFonts w:eastAsiaTheme="minorEastAsia" w:cstheme="minorBidi"/>
          <w:smallCaps w:val="0"/>
          <w:noProof/>
          <w:sz w:val="22"/>
          <w:szCs w:val="22"/>
          <w:lang w:eastAsia="sl-SI"/>
        </w:rPr>
      </w:pPr>
      <w:hyperlink w:anchor="_Toc57644582" w:history="1">
        <w:r w:rsidR="00086499" w:rsidRPr="00BF2429">
          <w:rPr>
            <w:rStyle w:val="Hiperpovezava"/>
            <w:noProof/>
          </w:rPr>
          <w:t>ZAŠČITA REJNIH ŽIVALI</w:t>
        </w:r>
        <w:r w:rsidR="00086499">
          <w:rPr>
            <w:noProof/>
            <w:webHidden/>
          </w:rPr>
          <w:tab/>
        </w:r>
        <w:r w:rsidR="00086499">
          <w:rPr>
            <w:noProof/>
            <w:webHidden/>
          </w:rPr>
          <w:fldChar w:fldCharType="begin"/>
        </w:r>
        <w:r w:rsidR="00086499">
          <w:rPr>
            <w:noProof/>
            <w:webHidden/>
          </w:rPr>
          <w:instrText xml:space="preserve"> PAGEREF _Toc57644582 \h </w:instrText>
        </w:r>
        <w:r w:rsidR="00086499">
          <w:rPr>
            <w:noProof/>
            <w:webHidden/>
          </w:rPr>
        </w:r>
        <w:r w:rsidR="00086499">
          <w:rPr>
            <w:noProof/>
            <w:webHidden/>
          </w:rPr>
          <w:fldChar w:fldCharType="separate"/>
        </w:r>
        <w:r w:rsidR="00CC4276">
          <w:rPr>
            <w:noProof/>
            <w:webHidden/>
          </w:rPr>
          <w:t>8</w:t>
        </w:r>
        <w:r w:rsidR="00086499">
          <w:rPr>
            <w:noProof/>
            <w:webHidden/>
          </w:rPr>
          <w:fldChar w:fldCharType="end"/>
        </w:r>
      </w:hyperlink>
    </w:p>
    <w:p w14:paraId="77F72DE2" w14:textId="77777777" w:rsidR="00086499" w:rsidRDefault="00C62E99">
      <w:pPr>
        <w:pStyle w:val="Kazalovsebine2"/>
        <w:rPr>
          <w:rFonts w:eastAsiaTheme="minorEastAsia" w:cstheme="minorBidi"/>
          <w:smallCaps w:val="0"/>
          <w:noProof/>
          <w:sz w:val="22"/>
          <w:szCs w:val="22"/>
          <w:lang w:eastAsia="sl-SI"/>
        </w:rPr>
      </w:pPr>
      <w:hyperlink w:anchor="_Toc57644583" w:history="1">
        <w:r w:rsidR="00086499" w:rsidRPr="00BF2429">
          <w:rPr>
            <w:rStyle w:val="Hiperpovezava"/>
            <w:noProof/>
          </w:rPr>
          <w:t>ANALIZA NESKLADNOSTI</w:t>
        </w:r>
        <w:r w:rsidR="00086499">
          <w:rPr>
            <w:noProof/>
            <w:webHidden/>
          </w:rPr>
          <w:tab/>
        </w:r>
        <w:r w:rsidR="00086499">
          <w:rPr>
            <w:noProof/>
            <w:webHidden/>
          </w:rPr>
          <w:fldChar w:fldCharType="begin"/>
        </w:r>
        <w:r w:rsidR="00086499">
          <w:rPr>
            <w:noProof/>
            <w:webHidden/>
          </w:rPr>
          <w:instrText xml:space="preserve"> PAGEREF _Toc57644583 \h </w:instrText>
        </w:r>
        <w:r w:rsidR="00086499">
          <w:rPr>
            <w:noProof/>
            <w:webHidden/>
          </w:rPr>
        </w:r>
        <w:r w:rsidR="00086499">
          <w:rPr>
            <w:noProof/>
            <w:webHidden/>
          </w:rPr>
          <w:fldChar w:fldCharType="separate"/>
        </w:r>
        <w:r w:rsidR="00CC4276">
          <w:rPr>
            <w:noProof/>
            <w:webHidden/>
          </w:rPr>
          <w:t>10</w:t>
        </w:r>
        <w:r w:rsidR="00086499">
          <w:rPr>
            <w:noProof/>
            <w:webHidden/>
          </w:rPr>
          <w:fldChar w:fldCharType="end"/>
        </w:r>
      </w:hyperlink>
    </w:p>
    <w:p w14:paraId="60A81CA1" w14:textId="77777777" w:rsidR="00086499" w:rsidRDefault="00C62E99">
      <w:pPr>
        <w:pStyle w:val="Kazalovsebine3"/>
        <w:rPr>
          <w:rFonts w:eastAsiaTheme="minorEastAsia" w:cstheme="minorBidi"/>
          <w:i w:val="0"/>
          <w:iCs w:val="0"/>
          <w:noProof/>
          <w:sz w:val="22"/>
          <w:szCs w:val="22"/>
          <w:lang w:eastAsia="sl-SI"/>
        </w:rPr>
      </w:pPr>
      <w:hyperlink w:anchor="_Toc57644584" w:history="1">
        <w:r w:rsidR="00086499" w:rsidRPr="00BF2429">
          <w:rPr>
            <w:rStyle w:val="Hiperpovezava"/>
            <w:noProof/>
            <w14:scene3d>
              <w14:camera w14:prst="orthographicFront"/>
              <w14:lightRig w14:rig="threePt" w14:dir="t">
                <w14:rot w14:lat="0" w14:lon="0" w14:rev="0"/>
              </w14:lightRig>
            </w14:scene3d>
          </w:rPr>
          <w:t>4.1.1</w:t>
        </w:r>
        <w:r w:rsidR="00086499">
          <w:rPr>
            <w:rFonts w:eastAsiaTheme="minorEastAsia" w:cstheme="minorBidi"/>
            <w:i w:val="0"/>
            <w:iCs w:val="0"/>
            <w:noProof/>
            <w:sz w:val="22"/>
            <w:szCs w:val="22"/>
            <w:lang w:eastAsia="sl-SI"/>
          </w:rPr>
          <w:tab/>
        </w:r>
        <w:r w:rsidR="00086499" w:rsidRPr="00BF2429">
          <w:rPr>
            <w:rStyle w:val="Hiperpovezava"/>
            <w:noProof/>
          </w:rPr>
          <w:t>Reje telet</w:t>
        </w:r>
        <w:r w:rsidR="00086499">
          <w:rPr>
            <w:noProof/>
            <w:webHidden/>
          </w:rPr>
          <w:tab/>
        </w:r>
        <w:r w:rsidR="00086499">
          <w:rPr>
            <w:noProof/>
            <w:webHidden/>
          </w:rPr>
          <w:fldChar w:fldCharType="begin"/>
        </w:r>
        <w:r w:rsidR="00086499">
          <w:rPr>
            <w:noProof/>
            <w:webHidden/>
          </w:rPr>
          <w:instrText xml:space="preserve"> PAGEREF _Toc57644584 \h </w:instrText>
        </w:r>
        <w:r w:rsidR="00086499">
          <w:rPr>
            <w:noProof/>
            <w:webHidden/>
          </w:rPr>
        </w:r>
        <w:r w:rsidR="00086499">
          <w:rPr>
            <w:noProof/>
            <w:webHidden/>
          </w:rPr>
          <w:fldChar w:fldCharType="separate"/>
        </w:r>
        <w:r w:rsidR="00CC4276">
          <w:rPr>
            <w:noProof/>
            <w:webHidden/>
          </w:rPr>
          <w:t>10</w:t>
        </w:r>
        <w:r w:rsidR="00086499">
          <w:rPr>
            <w:noProof/>
            <w:webHidden/>
          </w:rPr>
          <w:fldChar w:fldCharType="end"/>
        </w:r>
      </w:hyperlink>
    </w:p>
    <w:p w14:paraId="2C5F2B20" w14:textId="77777777" w:rsidR="00086499" w:rsidRDefault="00C62E99">
      <w:pPr>
        <w:pStyle w:val="Kazalovsebine3"/>
        <w:rPr>
          <w:rFonts w:eastAsiaTheme="minorEastAsia" w:cstheme="minorBidi"/>
          <w:i w:val="0"/>
          <w:iCs w:val="0"/>
          <w:noProof/>
          <w:sz w:val="22"/>
          <w:szCs w:val="22"/>
          <w:lang w:eastAsia="sl-SI"/>
        </w:rPr>
      </w:pPr>
      <w:hyperlink w:anchor="_Toc57644585" w:history="1">
        <w:r w:rsidR="00086499" w:rsidRPr="00BF2429">
          <w:rPr>
            <w:rStyle w:val="Hiperpovezava"/>
            <w:noProof/>
            <w14:scene3d>
              <w14:camera w14:prst="orthographicFront"/>
              <w14:lightRig w14:rig="threePt" w14:dir="t">
                <w14:rot w14:lat="0" w14:lon="0" w14:rev="0"/>
              </w14:lightRig>
            </w14:scene3d>
          </w:rPr>
          <w:t>4.1.2</w:t>
        </w:r>
        <w:r w:rsidR="00086499">
          <w:rPr>
            <w:rFonts w:eastAsiaTheme="minorEastAsia" w:cstheme="minorBidi"/>
            <w:i w:val="0"/>
            <w:iCs w:val="0"/>
            <w:noProof/>
            <w:sz w:val="22"/>
            <w:szCs w:val="22"/>
            <w:lang w:eastAsia="sl-SI"/>
          </w:rPr>
          <w:tab/>
        </w:r>
        <w:r w:rsidR="00086499" w:rsidRPr="00BF2429">
          <w:rPr>
            <w:rStyle w:val="Hiperpovezava"/>
            <w:noProof/>
          </w:rPr>
          <w:t>Reje prašičev</w:t>
        </w:r>
        <w:r w:rsidR="00086499">
          <w:rPr>
            <w:noProof/>
            <w:webHidden/>
          </w:rPr>
          <w:tab/>
        </w:r>
        <w:r w:rsidR="00086499">
          <w:rPr>
            <w:noProof/>
            <w:webHidden/>
          </w:rPr>
          <w:fldChar w:fldCharType="begin"/>
        </w:r>
        <w:r w:rsidR="00086499">
          <w:rPr>
            <w:noProof/>
            <w:webHidden/>
          </w:rPr>
          <w:instrText xml:space="preserve"> PAGEREF _Toc57644585 \h </w:instrText>
        </w:r>
        <w:r w:rsidR="00086499">
          <w:rPr>
            <w:noProof/>
            <w:webHidden/>
          </w:rPr>
        </w:r>
        <w:r w:rsidR="00086499">
          <w:rPr>
            <w:noProof/>
            <w:webHidden/>
          </w:rPr>
          <w:fldChar w:fldCharType="separate"/>
        </w:r>
        <w:r w:rsidR="00CC4276">
          <w:rPr>
            <w:noProof/>
            <w:webHidden/>
          </w:rPr>
          <w:t>10</w:t>
        </w:r>
        <w:r w:rsidR="00086499">
          <w:rPr>
            <w:noProof/>
            <w:webHidden/>
          </w:rPr>
          <w:fldChar w:fldCharType="end"/>
        </w:r>
      </w:hyperlink>
    </w:p>
    <w:p w14:paraId="5A062DE9" w14:textId="77777777" w:rsidR="00086499" w:rsidRDefault="00C62E99">
      <w:pPr>
        <w:pStyle w:val="Kazalovsebine3"/>
        <w:rPr>
          <w:rFonts w:eastAsiaTheme="minorEastAsia" w:cstheme="minorBidi"/>
          <w:i w:val="0"/>
          <w:iCs w:val="0"/>
          <w:noProof/>
          <w:sz w:val="22"/>
          <w:szCs w:val="22"/>
          <w:lang w:eastAsia="sl-SI"/>
        </w:rPr>
      </w:pPr>
      <w:hyperlink w:anchor="_Toc57644586" w:history="1">
        <w:r w:rsidR="00086499" w:rsidRPr="00BF2429">
          <w:rPr>
            <w:rStyle w:val="Hiperpovezava"/>
            <w:noProof/>
            <w14:scene3d>
              <w14:camera w14:prst="orthographicFront"/>
              <w14:lightRig w14:rig="threePt" w14:dir="t">
                <w14:rot w14:lat="0" w14:lon="0" w14:rev="0"/>
              </w14:lightRig>
            </w14:scene3d>
          </w:rPr>
          <w:t>4.1.3</w:t>
        </w:r>
        <w:r w:rsidR="00086499">
          <w:rPr>
            <w:rFonts w:eastAsiaTheme="minorEastAsia" w:cstheme="minorBidi"/>
            <w:i w:val="0"/>
            <w:iCs w:val="0"/>
            <w:noProof/>
            <w:sz w:val="22"/>
            <w:szCs w:val="22"/>
            <w:lang w:eastAsia="sl-SI"/>
          </w:rPr>
          <w:tab/>
        </w:r>
        <w:r w:rsidR="00086499" w:rsidRPr="00BF2429">
          <w:rPr>
            <w:rStyle w:val="Hiperpovezava"/>
            <w:noProof/>
          </w:rPr>
          <w:t>Reje kokoši nesnic</w:t>
        </w:r>
        <w:r w:rsidR="00086499">
          <w:rPr>
            <w:noProof/>
            <w:webHidden/>
          </w:rPr>
          <w:tab/>
        </w:r>
        <w:r w:rsidR="00086499">
          <w:rPr>
            <w:noProof/>
            <w:webHidden/>
          </w:rPr>
          <w:fldChar w:fldCharType="begin"/>
        </w:r>
        <w:r w:rsidR="00086499">
          <w:rPr>
            <w:noProof/>
            <w:webHidden/>
          </w:rPr>
          <w:instrText xml:space="preserve"> PAGEREF _Toc57644586 \h </w:instrText>
        </w:r>
        <w:r w:rsidR="00086499">
          <w:rPr>
            <w:noProof/>
            <w:webHidden/>
          </w:rPr>
        </w:r>
        <w:r w:rsidR="00086499">
          <w:rPr>
            <w:noProof/>
            <w:webHidden/>
          </w:rPr>
          <w:fldChar w:fldCharType="separate"/>
        </w:r>
        <w:r w:rsidR="00CC4276">
          <w:rPr>
            <w:noProof/>
            <w:webHidden/>
          </w:rPr>
          <w:t>11</w:t>
        </w:r>
        <w:r w:rsidR="00086499">
          <w:rPr>
            <w:noProof/>
            <w:webHidden/>
          </w:rPr>
          <w:fldChar w:fldCharType="end"/>
        </w:r>
      </w:hyperlink>
    </w:p>
    <w:p w14:paraId="3A1C21D5" w14:textId="77777777" w:rsidR="00086499" w:rsidRDefault="00C62E99">
      <w:pPr>
        <w:pStyle w:val="Kazalovsebine3"/>
        <w:rPr>
          <w:rFonts w:eastAsiaTheme="minorEastAsia" w:cstheme="minorBidi"/>
          <w:i w:val="0"/>
          <w:iCs w:val="0"/>
          <w:noProof/>
          <w:sz w:val="22"/>
          <w:szCs w:val="22"/>
          <w:lang w:eastAsia="sl-SI"/>
        </w:rPr>
      </w:pPr>
      <w:hyperlink w:anchor="_Toc57644587" w:history="1">
        <w:r w:rsidR="00086499" w:rsidRPr="00BF2429">
          <w:rPr>
            <w:rStyle w:val="Hiperpovezava"/>
            <w:noProof/>
            <w14:scene3d>
              <w14:camera w14:prst="orthographicFront"/>
              <w14:lightRig w14:rig="threePt" w14:dir="t">
                <w14:rot w14:lat="0" w14:lon="0" w14:rev="0"/>
              </w14:lightRig>
            </w14:scene3d>
          </w:rPr>
          <w:t>4.1.4</w:t>
        </w:r>
        <w:r w:rsidR="00086499">
          <w:rPr>
            <w:rFonts w:eastAsiaTheme="minorEastAsia" w:cstheme="minorBidi"/>
            <w:i w:val="0"/>
            <w:iCs w:val="0"/>
            <w:noProof/>
            <w:sz w:val="22"/>
            <w:szCs w:val="22"/>
            <w:lang w:eastAsia="sl-SI"/>
          </w:rPr>
          <w:tab/>
        </w:r>
        <w:r w:rsidR="00086499" w:rsidRPr="00BF2429">
          <w:rPr>
            <w:rStyle w:val="Hiperpovezava"/>
            <w:noProof/>
          </w:rPr>
          <w:t>Reje piščancev za prirejo mesa</w:t>
        </w:r>
        <w:r w:rsidR="00086499">
          <w:rPr>
            <w:noProof/>
            <w:webHidden/>
          </w:rPr>
          <w:tab/>
        </w:r>
        <w:r w:rsidR="00086499">
          <w:rPr>
            <w:noProof/>
            <w:webHidden/>
          </w:rPr>
          <w:fldChar w:fldCharType="begin"/>
        </w:r>
        <w:r w:rsidR="00086499">
          <w:rPr>
            <w:noProof/>
            <w:webHidden/>
          </w:rPr>
          <w:instrText xml:space="preserve"> PAGEREF _Toc57644587 \h </w:instrText>
        </w:r>
        <w:r w:rsidR="00086499">
          <w:rPr>
            <w:noProof/>
            <w:webHidden/>
          </w:rPr>
        </w:r>
        <w:r w:rsidR="00086499">
          <w:rPr>
            <w:noProof/>
            <w:webHidden/>
          </w:rPr>
          <w:fldChar w:fldCharType="separate"/>
        </w:r>
        <w:r w:rsidR="00CC4276">
          <w:rPr>
            <w:noProof/>
            <w:webHidden/>
          </w:rPr>
          <w:t>11</w:t>
        </w:r>
        <w:r w:rsidR="00086499">
          <w:rPr>
            <w:noProof/>
            <w:webHidden/>
          </w:rPr>
          <w:fldChar w:fldCharType="end"/>
        </w:r>
      </w:hyperlink>
    </w:p>
    <w:p w14:paraId="644AA837" w14:textId="77777777" w:rsidR="00086499" w:rsidRDefault="00C62E99">
      <w:pPr>
        <w:pStyle w:val="Kazalovsebine3"/>
        <w:rPr>
          <w:rFonts w:eastAsiaTheme="minorEastAsia" w:cstheme="minorBidi"/>
          <w:i w:val="0"/>
          <w:iCs w:val="0"/>
          <w:noProof/>
          <w:sz w:val="22"/>
          <w:szCs w:val="22"/>
          <w:lang w:eastAsia="sl-SI"/>
        </w:rPr>
      </w:pPr>
      <w:hyperlink w:anchor="_Toc57644588" w:history="1">
        <w:r w:rsidR="00086499" w:rsidRPr="00BF2429">
          <w:rPr>
            <w:rStyle w:val="Hiperpovezava"/>
            <w:noProof/>
            <w14:scene3d>
              <w14:camera w14:prst="orthographicFront"/>
              <w14:lightRig w14:rig="threePt" w14:dir="t">
                <w14:rot w14:lat="0" w14:lon="0" w14:rev="0"/>
              </w14:lightRig>
            </w14:scene3d>
          </w:rPr>
          <w:t>4.1.5</w:t>
        </w:r>
        <w:r w:rsidR="00086499">
          <w:rPr>
            <w:rFonts w:eastAsiaTheme="minorEastAsia" w:cstheme="minorBidi"/>
            <w:i w:val="0"/>
            <w:iCs w:val="0"/>
            <w:noProof/>
            <w:sz w:val="22"/>
            <w:szCs w:val="22"/>
            <w:lang w:eastAsia="sl-SI"/>
          </w:rPr>
          <w:tab/>
        </w:r>
        <w:r w:rsidR="00086499" w:rsidRPr="00BF2429">
          <w:rPr>
            <w:rStyle w:val="Hiperpovezava"/>
            <w:noProof/>
          </w:rPr>
          <w:t>Vzroki za ugotovljene neskladnosti</w:t>
        </w:r>
        <w:r w:rsidR="00086499">
          <w:rPr>
            <w:noProof/>
            <w:webHidden/>
          </w:rPr>
          <w:tab/>
        </w:r>
        <w:r w:rsidR="00086499">
          <w:rPr>
            <w:noProof/>
            <w:webHidden/>
          </w:rPr>
          <w:fldChar w:fldCharType="begin"/>
        </w:r>
        <w:r w:rsidR="00086499">
          <w:rPr>
            <w:noProof/>
            <w:webHidden/>
          </w:rPr>
          <w:instrText xml:space="preserve"> PAGEREF _Toc57644588 \h </w:instrText>
        </w:r>
        <w:r w:rsidR="00086499">
          <w:rPr>
            <w:noProof/>
            <w:webHidden/>
          </w:rPr>
        </w:r>
        <w:r w:rsidR="00086499">
          <w:rPr>
            <w:noProof/>
            <w:webHidden/>
          </w:rPr>
          <w:fldChar w:fldCharType="separate"/>
        </w:r>
        <w:r w:rsidR="00CC4276">
          <w:rPr>
            <w:noProof/>
            <w:webHidden/>
          </w:rPr>
          <w:t>11</w:t>
        </w:r>
        <w:r w:rsidR="00086499">
          <w:rPr>
            <w:noProof/>
            <w:webHidden/>
          </w:rPr>
          <w:fldChar w:fldCharType="end"/>
        </w:r>
      </w:hyperlink>
    </w:p>
    <w:p w14:paraId="1F243CE5" w14:textId="77777777" w:rsidR="00086499" w:rsidRDefault="00C62E99">
      <w:pPr>
        <w:pStyle w:val="Kazalovsebine3"/>
        <w:rPr>
          <w:rFonts w:eastAsiaTheme="minorEastAsia" w:cstheme="minorBidi"/>
          <w:i w:val="0"/>
          <w:iCs w:val="0"/>
          <w:noProof/>
          <w:sz w:val="22"/>
          <w:szCs w:val="22"/>
          <w:lang w:eastAsia="sl-SI"/>
        </w:rPr>
      </w:pPr>
      <w:hyperlink w:anchor="_Toc57644589" w:history="1">
        <w:r w:rsidR="00086499" w:rsidRPr="00BF2429">
          <w:rPr>
            <w:rStyle w:val="Hiperpovezava"/>
            <w:noProof/>
            <w14:scene3d>
              <w14:camera w14:prst="orthographicFront"/>
              <w14:lightRig w14:rig="threePt" w14:dir="t">
                <w14:rot w14:lat="0" w14:lon="0" w14:rev="0"/>
              </w14:lightRig>
            </w14:scene3d>
          </w:rPr>
          <w:t>4.1.6</w:t>
        </w:r>
        <w:r w:rsidR="00086499">
          <w:rPr>
            <w:rFonts w:eastAsiaTheme="minorEastAsia" w:cstheme="minorBidi"/>
            <w:i w:val="0"/>
            <w:iCs w:val="0"/>
            <w:noProof/>
            <w:sz w:val="22"/>
            <w:szCs w:val="22"/>
            <w:lang w:eastAsia="sl-SI"/>
          </w:rPr>
          <w:tab/>
        </w:r>
        <w:r w:rsidR="00086499" w:rsidRPr="00BF2429">
          <w:rPr>
            <w:rStyle w:val="Hiperpovezava"/>
            <w:noProof/>
          </w:rPr>
          <w:t>Hišne živali</w:t>
        </w:r>
        <w:r w:rsidR="00086499">
          <w:rPr>
            <w:noProof/>
            <w:webHidden/>
          </w:rPr>
          <w:tab/>
        </w:r>
        <w:r w:rsidR="00086499">
          <w:rPr>
            <w:noProof/>
            <w:webHidden/>
          </w:rPr>
          <w:fldChar w:fldCharType="begin"/>
        </w:r>
        <w:r w:rsidR="00086499">
          <w:rPr>
            <w:noProof/>
            <w:webHidden/>
          </w:rPr>
          <w:instrText xml:space="preserve"> PAGEREF _Toc57644589 \h </w:instrText>
        </w:r>
        <w:r w:rsidR="00086499">
          <w:rPr>
            <w:noProof/>
            <w:webHidden/>
          </w:rPr>
        </w:r>
        <w:r w:rsidR="00086499">
          <w:rPr>
            <w:noProof/>
            <w:webHidden/>
          </w:rPr>
          <w:fldChar w:fldCharType="separate"/>
        </w:r>
        <w:r w:rsidR="00CC4276">
          <w:rPr>
            <w:noProof/>
            <w:webHidden/>
          </w:rPr>
          <w:t>11</w:t>
        </w:r>
        <w:r w:rsidR="00086499">
          <w:rPr>
            <w:noProof/>
            <w:webHidden/>
          </w:rPr>
          <w:fldChar w:fldCharType="end"/>
        </w:r>
      </w:hyperlink>
    </w:p>
    <w:p w14:paraId="4C40DAC8" w14:textId="77777777" w:rsidR="00086499" w:rsidRDefault="00C62E99">
      <w:pPr>
        <w:pStyle w:val="Kazalovsebine2"/>
        <w:rPr>
          <w:rFonts w:eastAsiaTheme="minorEastAsia" w:cstheme="minorBidi"/>
          <w:smallCaps w:val="0"/>
          <w:noProof/>
          <w:sz w:val="22"/>
          <w:szCs w:val="22"/>
          <w:lang w:eastAsia="sl-SI"/>
        </w:rPr>
      </w:pPr>
      <w:hyperlink w:anchor="_Toc57644590" w:history="1">
        <w:r w:rsidR="00086499" w:rsidRPr="00BF2429">
          <w:rPr>
            <w:rStyle w:val="Hiperpovezava"/>
            <w:noProof/>
          </w:rPr>
          <w:t>UKREPI ZA ZAGOTAVLJANJE UČINKOVITOSTI</w:t>
        </w:r>
        <w:r w:rsidR="00086499">
          <w:rPr>
            <w:noProof/>
            <w:webHidden/>
          </w:rPr>
          <w:tab/>
        </w:r>
        <w:r w:rsidR="00086499">
          <w:rPr>
            <w:noProof/>
            <w:webHidden/>
          </w:rPr>
          <w:fldChar w:fldCharType="begin"/>
        </w:r>
        <w:r w:rsidR="00086499">
          <w:rPr>
            <w:noProof/>
            <w:webHidden/>
          </w:rPr>
          <w:instrText xml:space="preserve"> PAGEREF _Toc57644590 \h </w:instrText>
        </w:r>
        <w:r w:rsidR="00086499">
          <w:rPr>
            <w:noProof/>
            <w:webHidden/>
          </w:rPr>
        </w:r>
        <w:r w:rsidR="00086499">
          <w:rPr>
            <w:noProof/>
            <w:webHidden/>
          </w:rPr>
          <w:fldChar w:fldCharType="separate"/>
        </w:r>
        <w:r w:rsidR="00CC4276">
          <w:rPr>
            <w:noProof/>
            <w:webHidden/>
          </w:rPr>
          <w:t>11</w:t>
        </w:r>
        <w:r w:rsidR="00086499">
          <w:rPr>
            <w:noProof/>
            <w:webHidden/>
          </w:rPr>
          <w:fldChar w:fldCharType="end"/>
        </w:r>
      </w:hyperlink>
    </w:p>
    <w:p w14:paraId="6F161055" w14:textId="77777777" w:rsidR="00086499" w:rsidRDefault="00C62E99">
      <w:pPr>
        <w:pStyle w:val="Kazalovsebine2"/>
        <w:rPr>
          <w:rFonts w:eastAsiaTheme="minorEastAsia" w:cstheme="minorBidi"/>
          <w:smallCaps w:val="0"/>
          <w:noProof/>
          <w:sz w:val="22"/>
          <w:szCs w:val="22"/>
          <w:lang w:eastAsia="sl-SI"/>
        </w:rPr>
      </w:pPr>
      <w:hyperlink w:anchor="_Toc57644591" w:history="1">
        <w:r w:rsidR="00086499" w:rsidRPr="00BF2429">
          <w:rPr>
            <w:rStyle w:val="Hiperpovezava"/>
            <w:noProof/>
          </w:rPr>
          <w:t>REVIZIJE</w:t>
        </w:r>
        <w:r w:rsidR="00086499">
          <w:rPr>
            <w:noProof/>
            <w:webHidden/>
          </w:rPr>
          <w:tab/>
        </w:r>
        <w:r w:rsidR="00086499">
          <w:rPr>
            <w:noProof/>
            <w:webHidden/>
          </w:rPr>
          <w:fldChar w:fldCharType="begin"/>
        </w:r>
        <w:r w:rsidR="00086499">
          <w:rPr>
            <w:noProof/>
            <w:webHidden/>
          </w:rPr>
          <w:instrText xml:space="preserve"> PAGEREF _Toc57644591 \h </w:instrText>
        </w:r>
        <w:r w:rsidR="00086499">
          <w:rPr>
            <w:noProof/>
            <w:webHidden/>
          </w:rPr>
        </w:r>
        <w:r w:rsidR="00086499">
          <w:rPr>
            <w:noProof/>
            <w:webHidden/>
          </w:rPr>
          <w:fldChar w:fldCharType="separate"/>
        </w:r>
        <w:r w:rsidR="00CC4276">
          <w:rPr>
            <w:noProof/>
            <w:webHidden/>
          </w:rPr>
          <w:t>11</w:t>
        </w:r>
        <w:r w:rsidR="00086499">
          <w:rPr>
            <w:noProof/>
            <w:webHidden/>
          </w:rPr>
          <w:fldChar w:fldCharType="end"/>
        </w:r>
      </w:hyperlink>
    </w:p>
    <w:p w14:paraId="3C7D7960" w14:textId="77777777" w:rsidR="00086499" w:rsidRDefault="00C62E99">
      <w:pPr>
        <w:pStyle w:val="Kazalovsebine1"/>
        <w:tabs>
          <w:tab w:val="left" w:pos="709"/>
          <w:tab w:val="right" w:leader="dot" w:pos="9062"/>
        </w:tabs>
        <w:rPr>
          <w:rFonts w:eastAsiaTheme="minorEastAsia" w:cstheme="minorBidi"/>
          <w:b w:val="0"/>
          <w:bCs w:val="0"/>
          <w:caps w:val="0"/>
          <w:noProof/>
          <w:sz w:val="22"/>
          <w:szCs w:val="22"/>
          <w:lang w:eastAsia="sl-SI"/>
        </w:rPr>
      </w:pPr>
      <w:hyperlink w:anchor="_Toc57644592" w:history="1">
        <w:r w:rsidR="00086499" w:rsidRPr="00BF2429">
          <w:rPr>
            <w:rStyle w:val="Hiperpovezava"/>
            <w:noProof/>
          </w:rPr>
          <w:t>5</w:t>
        </w:r>
        <w:r w:rsidR="00086499">
          <w:rPr>
            <w:rFonts w:eastAsiaTheme="minorEastAsia" w:cstheme="minorBidi"/>
            <w:b w:val="0"/>
            <w:bCs w:val="0"/>
            <w:caps w:val="0"/>
            <w:noProof/>
            <w:sz w:val="22"/>
            <w:szCs w:val="22"/>
            <w:lang w:eastAsia="sl-SI"/>
          </w:rPr>
          <w:tab/>
        </w:r>
        <w:r w:rsidR="00086499" w:rsidRPr="00BF2429">
          <w:rPr>
            <w:rStyle w:val="Hiperpovezava"/>
            <w:noProof/>
          </w:rPr>
          <w:t>PODROČJE ZDRAVSTVENEGA VARSTVA RASTLIN</w:t>
        </w:r>
        <w:r w:rsidR="00086499">
          <w:rPr>
            <w:noProof/>
            <w:webHidden/>
          </w:rPr>
          <w:tab/>
        </w:r>
        <w:r w:rsidR="00086499">
          <w:rPr>
            <w:noProof/>
            <w:webHidden/>
          </w:rPr>
          <w:fldChar w:fldCharType="begin"/>
        </w:r>
        <w:r w:rsidR="00086499">
          <w:rPr>
            <w:noProof/>
            <w:webHidden/>
          </w:rPr>
          <w:instrText xml:space="preserve"> PAGEREF _Toc57644592 \h </w:instrText>
        </w:r>
        <w:r w:rsidR="00086499">
          <w:rPr>
            <w:noProof/>
            <w:webHidden/>
          </w:rPr>
        </w:r>
        <w:r w:rsidR="00086499">
          <w:rPr>
            <w:noProof/>
            <w:webHidden/>
          </w:rPr>
          <w:fldChar w:fldCharType="separate"/>
        </w:r>
        <w:r w:rsidR="00CC4276">
          <w:rPr>
            <w:noProof/>
            <w:webHidden/>
          </w:rPr>
          <w:t>12</w:t>
        </w:r>
        <w:r w:rsidR="00086499">
          <w:rPr>
            <w:noProof/>
            <w:webHidden/>
          </w:rPr>
          <w:fldChar w:fldCharType="end"/>
        </w:r>
      </w:hyperlink>
    </w:p>
    <w:p w14:paraId="34A63251" w14:textId="77777777" w:rsidR="00086499" w:rsidRDefault="00C62E99">
      <w:pPr>
        <w:pStyle w:val="Kazalovsebine2"/>
        <w:rPr>
          <w:rFonts w:eastAsiaTheme="minorEastAsia" w:cstheme="minorBidi"/>
          <w:smallCaps w:val="0"/>
          <w:noProof/>
          <w:sz w:val="22"/>
          <w:szCs w:val="22"/>
          <w:lang w:eastAsia="sl-SI"/>
        </w:rPr>
      </w:pPr>
      <w:hyperlink w:anchor="_Toc57644593" w:history="1">
        <w:r w:rsidR="00086499" w:rsidRPr="00BF2429">
          <w:rPr>
            <w:rStyle w:val="Hiperpovezava"/>
            <w:noProof/>
          </w:rPr>
          <w:t>ZDRAVSTVENO VARSTVO RASTLIN</w:t>
        </w:r>
        <w:r w:rsidR="00086499">
          <w:rPr>
            <w:noProof/>
            <w:webHidden/>
          </w:rPr>
          <w:tab/>
        </w:r>
        <w:r w:rsidR="00086499">
          <w:rPr>
            <w:noProof/>
            <w:webHidden/>
          </w:rPr>
          <w:fldChar w:fldCharType="begin"/>
        </w:r>
        <w:r w:rsidR="00086499">
          <w:rPr>
            <w:noProof/>
            <w:webHidden/>
          </w:rPr>
          <w:instrText xml:space="preserve"> PAGEREF _Toc57644593 \h </w:instrText>
        </w:r>
        <w:r w:rsidR="00086499">
          <w:rPr>
            <w:noProof/>
            <w:webHidden/>
          </w:rPr>
        </w:r>
        <w:r w:rsidR="00086499">
          <w:rPr>
            <w:noProof/>
            <w:webHidden/>
          </w:rPr>
          <w:fldChar w:fldCharType="separate"/>
        </w:r>
        <w:r w:rsidR="00CC4276">
          <w:rPr>
            <w:noProof/>
            <w:webHidden/>
          </w:rPr>
          <w:t>12</w:t>
        </w:r>
        <w:r w:rsidR="00086499">
          <w:rPr>
            <w:noProof/>
            <w:webHidden/>
          </w:rPr>
          <w:fldChar w:fldCharType="end"/>
        </w:r>
      </w:hyperlink>
    </w:p>
    <w:p w14:paraId="66E50A1E" w14:textId="77777777" w:rsidR="00086499" w:rsidRDefault="00C62E99">
      <w:pPr>
        <w:pStyle w:val="Kazalovsebine3"/>
        <w:rPr>
          <w:rFonts w:eastAsiaTheme="minorEastAsia" w:cstheme="minorBidi"/>
          <w:i w:val="0"/>
          <w:iCs w:val="0"/>
          <w:noProof/>
          <w:sz w:val="22"/>
          <w:szCs w:val="22"/>
          <w:lang w:eastAsia="sl-SI"/>
        </w:rPr>
      </w:pPr>
      <w:hyperlink w:anchor="_Toc57644594" w:history="1">
        <w:r w:rsidR="00086499" w:rsidRPr="00BF2429">
          <w:rPr>
            <w:rStyle w:val="Hiperpovezava"/>
            <w:noProof/>
            <w14:scene3d>
              <w14:camera w14:prst="orthographicFront"/>
              <w14:lightRig w14:rig="threePt" w14:dir="t">
                <w14:rot w14:lat="0" w14:lon="0" w14:rev="0"/>
              </w14:lightRig>
            </w14:scene3d>
          </w:rPr>
          <w:t>5.1.1</w:t>
        </w:r>
        <w:r w:rsidR="00086499">
          <w:rPr>
            <w:rFonts w:eastAsiaTheme="minorEastAsia" w:cstheme="minorBidi"/>
            <w:i w:val="0"/>
            <w:iCs w:val="0"/>
            <w:noProof/>
            <w:sz w:val="22"/>
            <w:szCs w:val="22"/>
            <w:lang w:eastAsia="sl-SI"/>
          </w:rPr>
          <w:tab/>
        </w:r>
        <w:r w:rsidR="00086499" w:rsidRPr="00BF2429">
          <w:rPr>
            <w:rStyle w:val="Hiperpovezava"/>
            <w:noProof/>
          </w:rPr>
          <w:t>Izvajanje uradnega nadzora</w:t>
        </w:r>
        <w:r w:rsidR="00086499">
          <w:rPr>
            <w:noProof/>
            <w:webHidden/>
          </w:rPr>
          <w:tab/>
        </w:r>
        <w:r w:rsidR="00086499">
          <w:rPr>
            <w:noProof/>
            <w:webHidden/>
          </w:rPr>
          <w:fldChar w:fldCharType="begin"/>
        </w:r>
        <w:r w:rsidR="00086499">
          <w:rPr>
            <w:noProof/>
            <w:webHidden/>
          </w:rPr>
          <w:instrText xml:space="preserve"> PAGEREF _Toc57644594 \h </w:instrText>
        </w:r>
        <w:r w:rsidR="00086499">
          <w:rPr>
            <w:noProof/>
            <w:webHidden/>
          </w:rPr>
        </w:r>
        <w:r w:rsidR="00086499">
          <w:rPr>
            <w:noProof/>
            <w:webHidden/>
          </w:rPr>
          <w:fldChar w:fldCharType="separate"/>
        </w:r>
        <w:r w:rsidR="00CC4276">
          <w:rPr>
            <w:noProof/>
            <w:webHidden/>
          </w:rPr>
          <w:t>12</w:t>
        </w:r>
        <w:r w:rsidR="00086499">
          <w:rPr>
            <w:noProof/>
            <w:webHidden/>
          </w:rPr>
          <w:fldChar w:fldCharType="end"/>
        </w:r>
      </w:hyperlink>
    </w:p>
    <w:p w14:paraId="7BC1FFAE" w14:textId="77777777" w:rsidR="00086499" w:rsidRDefault="00C62E99">
      <w:pPr>
        <w:pStyle w:val="Kazalovsebine3"/>
        <w:rPr>
          <w:rFonts w:eastAsiaTheme="minorEastAsia" w:cstheme="minorBidi"/>
          <w:i w:val="0"/>
          <w:iCs w:val="0"/>
          <w:noProof/>
          <w:sz w:val="22"/>
          <w:szCs w:val="22"/>
          <w:lang w:eastAsia="sl-SI"/>
        </w:rPr>
      </w:pPr>
      <w:hyperlink w:anchor="_Toc57644595" w:history="1">
        <w:r w:rsidR="00086499" w:rsidRPr="00BF2429">
          <w:rPr>
            <w:rStyle w:val="Hiperpovezava"/>
            <w:noProof/>
            <w14:scene3d>
              <w14:camera w14:prst="orthographicFront"/>
              <w14:lightRig w14:rig="threePt" w14:dir="t">
                <w14:rot w14:lat="0" w14:lon="0" w14:rev="0"/>
              </w14:lightRig>
            </w14:scene3d>
          </w:rPr>
          <w:t>5.1.2</w:t>
        </w:r>
        <w:r w:rsidR="00086499">
          <w:rPr>
            <w:rFonts w:eastAsiaTheme="minorEastAsia" w:cstheme="minorBidi"/>
            <w:i w:val="0"/>
            <w:iCs w:val="0"/>
            <w:noProof/>
            <w:sz w:val="22"/>
            <w:szCs w:val="22"/>
            <w:lang w:eastAsia="sl-SI"/>
          </w:rPr>
          <w:tab/>
        </w:r>
        <w:r w:rsidR="00086499" w:rsidRPr="00BF2429">
          <w:rPr>
            <w:rStyle w:val="Hiperpovezava"/>
            <w:noProof/>
          </w:rPr>
          <w:t>Splošna skladnost glede ŠO v zvezi z nosilci dejavnosti in proizvodi</w:t>
        </w:r>
        <w:r w:rsidR="00086499">
          <w:rPr>
            <w:noProof/>
            <w:webHidden/>
          </w:rPr>
          <w:tab/>
        </w:r>
        <w:r w:rsidR="00086499">
          <w:rPr>
            <w:noProof/>
            <w:webHidden/>
          </w:rPr>
          <w:fldChar w:fldCharType="begin"/>
        </w:r>
        <w:r w:rsidR="00086499">
          <w:rPr>
            <w:noProof/>
            <w:webHidden/>
          </w:rPr>
          <w:instrText xml:space="preserve"> PAGEREF _Toc57644595 \h </w:instrText>
        </w:r>
        <w:r w:rsidR="00086499">
          <w:rPr>
            <w:noProof/>
            <w:webHidden/>
          </w:rPr>
        </w:r>
        <w:r w:rsidR="00086499">
          <w:rPr>
            <w:noProof/>
            <w:webHidden/>
          </w:rPr>
          <w:fldChar w:fldCharType="separate"/>
        </w:r>
        <w:r w:rsidR="00CC4276">
          <w:rPr>
            <w:noProof/>
            <w:webHidden/>
          </w:rPr>
          <w:t>18</w:t>
        </w:r>
        <w:r w:rsidR="00086499">
          <w:rPr>
            <w:noProof/>
            <w:webHidden/>
          </w:rPr>
          <w:fldChar w:fldCharType="end"/>
        </w:r>
      </w:hyperlink>
    </w:p>
    <w:p w14:paraId="5C7AADCC" w14:textId="77777777" w:rsidR="00086499" w:rsidRDefault="00C62E99">
      <w:pPr>
        <w:pStyle w:val="Kazalovsebine3"/>
        <w:rPr>
          <w:rFonts w:eastAsiaTheme="minorEastAsia" w:cstheme="minorBidi"/>
          <w:i w:val="0"/>
          <w:iCs w:val="0"/>
          <w:noProof/>
          <w:sz w:val="22"/>
          <w:szCs w:val="22"/>
          <w:lang w:eastAsia="sl-SI"/>
        </w:rPr>
      </w:pPr>
      <w:hyperlink w:anchor="_Toc57644596" w:history="1">
        <w:r w:rsidR="00086499" w:rsidRPr="00BF2429">
          <w:rPr>
            <w:rStyle w:val="Hiperpovezava"/>
            <w:noProof/>
            <w14:scene3d>
              <w14:camera w14:prst="orthographicFront"/>
              <w14:lightRig w14:rig="threePt" w14:dir="t">
                <w14:rot w14:lat="0" w14:lon="0" w14:rev="0"/>
              </w14:lightRig>
            </w14:scene3d>
          </w:rPr>
          <w:t>5.1.3</w:t>
        </w:r>
        <w:r w:rsidR="00086499">
          <w:rPr>
            <w:rFonts w:eastAsiaTheme="minorEastAsia" w:cstheme="minorBidi"/>
            <w:i w:val="0"/>
            <w:iCs w:val="0"/>
            <w:noProof/>
            <w:sz w:val="22"/>
            <w:szCs w:val="22"/>
            <w:lang w:eastAsia="sl-SI"/>
          </w:rPr>
          <w:tab/>
        </w:r>
        <w:r w:rsidR="00086499" w:rsidRPr="00BF2429">
          <w:rPr>
            <w:rStyle w:val="Hiperpovezava"/>
            <w:noProof/>
          </w:rPr>
          <w:t>Analiza neskladnosti</w:t>
        </w:r>
        <w:r w:rsidR="00086499">
          <w:rPr>
            <w:noProof/>
            <w:webHidden/>
          </w:rPr>
          <w:tab/>
        </w:r>
        <w:r w:rsidR="00086499">
          <w:rPr>
            <w:noProof/>
            <w:webHidden/>
          </w:rPr>
          <w:fldChar w:fldCharType="begin"/>
        </w:r>
        <w:r w:rsidR="00086499">
          <w:rPr>
            <w:noProof/>
            <w:webHidden/>
          </w:rPr>
          <w:instrText xml:space="preserve"> PAGEREF _Toc57644596 \h </w:instrText>
        </w:r>
        <w:r w:rsidR="00086499">
          <w:rPr>
            <w:noProof/>
            <w:webHidden/>
          </w:rPr>
        </w:r>
        <w:r w:rsidR="00086499">
          <w:rPr>
            <w:noProof/>
            <w:webHidden/>
          </w:rPr>
          <w:fldChar w:fldCharType="separate"/>
        </w:r>
        <w:r w:rsidR="00CC4276">
          <w:rPr>
            <w:noProof/>
            <w:webHidden/>
          </w:rPr>
          <w:t>19</w:t>
        </w:r>
        <w:r w:rsidR="00086499">
          <w:rPr>
            <w:noProof/>
            <w:webHidden/>
          </w:rPr>
          <w:fldChar w:fldCharType="end"/>
        </w:r>
      </w:hyperlink>
    </w:p>
    <w:p w14:paraId="696A410D" w14:textId="77777777" w:rsidR="00086499" w:rsidRDefault="00C62E99">
      <w:pPr>
        <w:pStyle w:val="Kazalovsebine3"/>
        <w:rPr>
          <w:rFonts w:eastAsiaTheme="minorEastAsia" w:cstheme="minorBidi"/>
          <w:i w:val="0"/>
          <w:iCs w:val="0"/>
          <w:noProof/>
          <w:sz w:val="22"/>
          <w:szCs w:val="22"/>
          <w:lang w:eastAsia="sl-SI"/>
        </w:rPr>
      </w:pPr>
      <w:hyperlink w:anchor="_Toc57644597" w:history="1">
        <w:r w:rsidR="00086499" w:rsidRPr="00BF2429">
          <w:rPr>
            <w:rStyle w:val="Hiperpovezava"/>
            <w:noProof/>
            <w14:scene3d>
              <w14:camera w14:prst="orthographicFront"/>
              <w14:lightRig w14:rig="threePt" w14:dir="t">
                <w14:rot w14:lat="0" w14:lon="0" w14:rev="0"/>
              </w14:lightRig>
            </w14:scene3d>
          </w:rPr>
          <w:t>5.1.4</w:t>
        </w:r>
        <w:r w:rsidR="00086499">
          <w:rPr>
            <w:rFonts w:eastAsiaTheme="minorEastAsia" w:cstheme="minorBidi"/>
            <w:i w:val="0"/>
            <w:iCs w:val="0"/>
            <w:noProof/>
            <w:sz w:val="22"/>
            <w:szCs w:val="22"/>
            <w:lang w:eastAsia="sl-SI"/>
          </w:rPr>
          <w:tab/>
        </w:r>
        <w:r w:rsidR="00086499" w:rsidRPr="00BF2429">
          <w:rPr>
            <w:rStyle w:val="Hiperpovezava"/>
            <w:noProof/>
          </w:rPr>
          <w:t>Ukrepi za zagotavljanje učinkovitosti</w:t>
        </w:r>
        <w:r w:rsidR="00086499">
          <w:rPr>
            <w:noProof/>
            <w:webHidden/>
          </w:rPr>
          <w:tab/>
        </w:r>
        <w:r w:rsidR="00086499">
          <w:rPr>
            <w:noProof/>
            <w:webHidden/>
          </w:rPr>
          <w:fldChar w:fldCharType="begin"/>
        </w:r>
        <w:r w:rsidR="00086499">
          <w:rPr>
            <w:noProof/>
            <w:webHidden/>
          </w:rPr>
          <w:instrText xml:space="preserve"> PAGEREF _Toc57644597 \h </w:instrText>
        </w:r>
        <w:r w:rsidR="00086499">
          <w:rPr>
            <w:noProof/>
            <w:webHidden/>
          </w:rPr>
        </w:r>
        <w:r w:rsidR="00086499">
          <w:rPr>
            <w:noProof/>
            <w:webHidden/>
          </w:rPr>
          <w:fldChar w:fldCharType="separate"/>
        </w:r>
        <w:r w:rsidR="00CC4276">
          <w:rPr>
            <w:noProof/>
            <w:webHidden/>
          </w:rPr>
          <w:t>22</w:t>
        </w:r>
        <w:r w:rsidR="00086499">
          <w:rPr>
            <w:noProof/>
            <w:webHidden/>
          </w:rPr>
          <w:fldChar w:fldCharType="end"/>
        </w:r>
      </w:hyperlink>
    </w:p>
    <w:p w14:paraId="2C4E76AD" w14:textId="77777777" w:rsidR="00086499" w:rsidRDefault="00C62E99">
      <w:pPr>
        <w:pStyle w:val="Kazalovsebine2"/>
        <w:rPr>
          <w:rFonts w:eastAsiaTheme="minorEastAsia" w:cstheme="minorBidi"/>
          <w:smallCaps w:val="0"/>
          <w:noProof/>
          <w:sz w:val="22"/>
          <w:szCs w:val="22"/>
          <w:lang w:eastAsia="sl-SI"/>
        </w:rPr>
      </w:pPr>
      <w:hyperlink w:anchor="_Toc57644598" w:history="1">
        <w:r w:rsidR="00086499" w:rsidRPr="00BF2429">
          <w:rPr>
            <w:rStyle w:val="Hiperpovezava"/>
            <w:noProof/>
          </w:rPr>
          <w:t>NADZOR V NOTRANJOSTI DRŽAVE</w:t>
        </w:r>
        <w:r w:rsidR="00086499">
          <w:rPr>
            <w:noProof/>
            <w:webHidden/>
          </w:rPr>
          <w:tab/>
        </w:r>
        <w:r w:rsidR="00086499">
          <w:rPr>
            <w:noProof/>
            <w:webHidden/>
          </w:rPr>
          <w:fldChar w:fldCharType="begin"/>
        </w:r>
        <w:r w:rsidR="00086499">
          <w:rPr>
            <w:noProof/>
            <w:webHidden/>
          </w:rPr>
          <w:instrText xml:space="preserve"> PAGEREF _Toc57644598 \h </w:instrText>
        </w:r>
        <w:r w:rsidR="00086499">
          <w:rPr>
            <w:noProof/>
            <w:webHidden/>
          </w:rPr>
        </w:r>
        <w:r w:rsidR="00086499">
          <w:rPr>
            <w:noProof/>
            <w:webHidden/>
          </w:rPr>
          <w:fldChar w:fldCharType="separate"/>
        </w:r>
        <w:r w:rsidR="00CC4276">
          <w:rPr>
            <w:noProof/>
            <w:webHidden/>
          </w:rPr>
          <w:t>23</w:t>
        </w:r>
        <w:r w:rsidR="00086499">
          <w:rPr>
            <w:noProof/>
            <w:webHidden/>
          </w:rPr>
          <w:fldChar w:fldCharType="end"/>
        </w:r>
      </w:hyperlink>
    </w:p>
    <w:p w14:paraId="592B945A" w14:textId="77777777" w:rsidR="00086499" w:rsidRDefault="00C62E99">
      <w:pPr>
        <w:pStyle w:val="Kazalovsebine3"/>
        <w:rPr>
          <w:rFonts w:eastAsiaTheme="minorEastAsia" w:cstheme="minorBidi"/>
          <w:i w:val="0"/>
          <w:iCs w:val="0"/>
          <w:noProof/>
          <w:sz w:val="22"/>
          <w:szCs w:val="22"/>
          <w:lang w:eastAsia="sl-SI"/>
        </w:rPr>
      </w:pPr>
      <w:hyperlink w:anchor="_Toc57644599" w:history="1">
        <w:r w:rsidR="00086499" w:rsidRPr="00BF2429">
          <w:rPr>
            <w:rStyle w:val="Hiperpovezava"/>
            <w:noProof/>
            <w14:scene3d>
              <w14:camera w14:prst="orthographicFront"/>
              <w14:lightRig w14:rig="threePt" w14:dir="t">
                <w14:rot w14:lat="0" w14:lon="0" w14:rev="0"/>
              </w14:lightRig>
            </w14:scene3d>
          </w:rPr>
          <w:t>5.1.5</w:t>
        </w:r>
        <w:r w:rsidR="00086499">
          <w:rPr>
            <w:rFonts w:eastAsiaTheme="minorEastAsia" w:cstheme="minorBidi"/>
            <w:i w:val="0"/>
            <w:iCs w:val="0"/>
            <w:noProof/>
            <w:sz w:val="22"/>
            <w:szCs w:val="22"/>
            <w:lang w:eastAsia="sl-SI"/>
          </w:rPr>
          <w:tab/>
        </w:r>
        <w:r w:rsidR="00086499" w:rsidRPr="00BF2429">
          <w:rPr>
            <w:rStyle w:val="Hiperpovezava"/>
            <w:noProof/>
          </w:rPr>
          <w:t>Izvajanje uradnega nadzora</w:t>
        </w:r>
        <w:r w:rsidR="00086499">
          <w:rPr>
            <w:noProof/>
            <w:webHidden/>
          </w:rPr>
          <w:tab/>
        </w:r>
        <w:r w:rsidR="00086499">
          <w:rPr>
            <w:noProof/>
            <w:webHidden/>
          </w:rPr>
          <w:fldChar w:fldCharType="begin"/>
        </w:r>
        <w:r w:rsidR="00086499">
          <w:rPr>
            <w:noProof/>
            <w:webHidden/>
          </w:rPr>
          <w:instrText xml:space="preserve"> PAGEREF _Toc57644599 \h </w:instrText>
        </w:r>
        <w:r w:rsidR="00086499">
          <w:rPr>
            <w:noProof/>
            <w:webHidden/>
          </w:rPr>
        </w:r>
        <w:r w:rsidR="00086499">
          <w:rPr>
            <w:noProof/>
            <w:webHidden/>
          </w:rPr>
          <w:fldChar w:fldCharType="separate"/>
        </w:r>
        <w:r w:rsidR="00CC4276">
          <w:rPr>
            <w:noProof/>
            <w:webHidden/>
          </w:rPr>
          <w:t>23</w:t>
        </w:r>
        <w:r w:rsidR="00086499">
          <w:rPr>
            <w:noProof/>
            <w:webHidden/>
          </w:rPr>
          <w:fldChar w:fldCharType="end"/>
        </w:r>
      </w:hyperlink>
    </w:p>
    <w:p w14:paraId="77E721CD" w14:textId="77777777" w:rsidR="00086499" w:rsidRDefault="00C62E99">
      <w:pPr>
        <w:pStyle w:val="Kazalovsebine3"/>
        <w:rPr>
          <w:rFonts w:eastAsiaTheme="minorEastAsia" w:cstheme="minorBidi"/>
          <w:i w:val="0"/>
          <w:iCs w:val="0"/>
          <w:noProof/>
          <w:sz w:val="22"/>
          <w:szCs w:val="22"/>
          <w:lang w:eastAsia="sl-SI"/>
        </w:rPr>
      </w:pPr>
      <w:hyperlink w:anchor="_Toc57644600" w:history="1">
        <w:r w:rsidR="00086499" w:rsidRPr="00BF2429">
          <w:rPr>
            <w:rStyle w:val="Hiperpovezava"/>
            <w:noProof/>
            <w14:scene3d>
              <w14:camera w14:prst="orthographicFront"/>
              <w14:lightRig w14:rig="threePt" w14:dir="t">
                <w14:rot w14:lat="0" w14:lon="0" w14:rev="0"/>
              </w14:lightRig>
            </w14:scene3d>
          </w:rPr>
          <w:t>5.1.6</w:t>
        </w:r>
        <w:r w:rsidR="00086499">
          <w:rPr>
            <w:rFonts w:eastAsiaTheme="minorEastAsia" w:cstheme="minorBidi"/>
            <w:i w:val="0"/>
            <w:iCs w:val="0"/>
            <w:noProof/>
            <w:sz w:val="22"/>
            <w:szCs w:val="22"/>
            <w:lang w:eastAsia="sl-SI"/>
          </w:rPr>
          <w:tab/>
        </w:r>
        <w:r w:rsidR="00086499" w:rsidRPr="00BF2429">
          <w:rPr>
            <w:rStyle w:val="Hiperpovezava"/>
            <w:noProof/>
          </w:rPr>
          <w:t>Splošna skladnost v zvezi z nosilci dejavnosti in proizvodi</w:t>
        </w:r>
        <w:r w:rsidR="00086499">
          <w:rPr>
            <w:noProof/>
            <w:webHidden/>
          </w:rPr>
          <w:tab/>
        </w:r>
        <w:r w:rsidR="00086499">
          <w:rPr>
            <w:noProof/>
            <w:webHidden/>
          </w:rPr>
          <w:fldChar w:fldCharType="begin"/>
        </w:r>
        <w:r w:rsidR="00086499">
          <w:rPr>
            <w:noProof/>
            <w:webHidden/>
          </w:rPr>
          <w:instrText xml:space="preserve"> PAGEREF _Toc57644600 \h </w:instrText>
        </w:r>
        <w:r w:rsidR="00086499">
          <w:rPr>
            <w:noProof/>
            <w:webHidden/>
          </w:rPr>
        </w:r>
        <w:r w:rsidR="00086499">
          <w:rPr>
            <w:noProof/>
            <w:webHidden/>
          </w:rPr>
          <w:fldChar w:fldCharType="separate"/>
        </w:r>
        <w:r w:rsidR="00CC4276">
          <w:rPr>
            <w:noProof/>
            <w:webHidden/>
          </w:rPr>
          <w:t>25</w:t>
        </w:r>
        <w:r w:rsidR="00086499">
          <w:rPr>
            <w:noProof/>
            <w:webHidden/>
          </w:rPr>
          <w:fldChar w:fldCharType="end"/>
        </w:r>
      </w:hyperlink>
    </w:p>
    <w:p w14:paraId="79089EE5" w14:textId="77777777" w:rsidR="00086499" w:rsidRDefault="00C62E99">
      <w:pPr>
        <w:pStyle w:val="Kazalovsebine3"/>
        <w:rPr>
          <w:rFonts w:eastAsiaTheme="minorEastAsia" w:cstheme="minorBidi"/>
          <w:i w:val="0"/>
          <w:iCs w:val="0"/>
          <w:noProof/>
          <w:sz w:val="22"/>
          <w:szCs w:val="22"/>
          <w:lang w:eastAsia="sl-SI"/>
        </w:rPr>
      </w:pPr>
      <w:hyperlink w:anchor="_Toc57644601" w:history="1">
        <w:r w:rsidR="00086499" w:rsidRPr="00BF2429">
          <w:rPr>
            <w:rStyle w:val="Hiperpovezava"/>
            <w:noProof/>
            <w14:scene3d>
              <w14:camera w14:prst="orthographicFront"/>
              <w14:lightRig w14:rig="threePt" w14:dir="t">
                <w14:rot w14:lat="0" w14:lon="0" w14:rev="0"/>
              </w14:lightRig>
            </w14:scene3d>
          </w:rPr>
          <w:t>5.1.7</w:t>
        </w:r>
        <w:r w:rsidR="00086499">
          <w:rPr>
            <w:rFonts w:eastAsiaTheme="minorEastAsia" w:cstheme="minorBidi"/>
            <w:i w:val="0"/>
            <w:iCs w:val="0"/>
            <w:noProof/>
            <w:sz w:val="22"/>
            <w:szCs w:val="22"/>
            <w:lang w:eastAsia="sl-SI"/>
          </w:rPr>
          <w:tab/>
        </w:r>
        <w:r w:rsidR="00086499" w:rsidRPr="00BF2429">
          <w:rPr>
            <w:rStyle w:val="Hiperpovezava"/>
            <w:noProof/>
          </w:rPr>
          <w:t>Analiza neskladnosti</w:t>
        </w:r>
        <w:r w:rsidR="00086499">
          <w:rPr>
            <w:noProof/>
            <w:webHidden/>
          </w:rPr>
          <w:tab/>
        </w:r>
        <w:r w:rsidR="00086499">
          <w:rPr>
            <w:noProof/>
            <w:webHidden/>
          </w:rPr>
          <w:fldChar w:fldCharType="begin"/>
        </w:r>
        <w:r w:rsidR="00086499">
          <w:rPr>
            <w:noProof/>
            <w:webHidden/>
          </w:rPr>
          <w:instrText xml:space="preserve"> PAGEREF _Toc57644601 \h </w:instrText>
        </w:r>
        <w:r w:rsidR="00086499">
          <w:rPr>
            <w:noProof/>
            <w:webHidden/>
          </w:rPr>
        </w:r>
        <w:r w:rsidR="00086499">
          <w:rPr>
            <w:noProof/>
            <w:webHidden/>
          </w:rPr>
          <w:fldChar w:fldCharType="separate"/>
        </w:r>
        <w:r w:rsidR="00CC4276">
          <w:rPr>
            <w:noProof/>
            <w:webHidden/>
          </w:rPr>
          <w:t>25</w:t>
        </w:r>
        <w:r w:rsidR="00086499">
          <w:rPr>
            <w:noProof/>
            <w:webHidden/>
          </w:rPr>
          <w:fldChar w:fldCharType="end"/>
        </w:r>
      </w:hyperlink>
    </w:p>
    <w:p w14:paraId="5AC4A6E8" w14:textId="77777777" w:rsidR="00086499" w:rsidRDefault="00C62E99">
      <w:pPr>
        <w:pStyle w:val="Kazalovsebine3"/>
        <w:rPr>
          <w:rFonts w:eastAsiaTheme="minorEastAsia" w:cstheme="minorBidi"/>
          <w:i w:val="0"/>
          <w:iCs w:val="0"/>
          <w:noProof/>
          <w:sz w:val="22"/>
          <w:szCs w:val="22"/>
          <w:lang w:eastAsia="sl-SI"/>
        </w:rPr>
      </w:pPr>
      <w:hyperlink w:anchor="_Toc57644602" w:history="1">
        <w:r w:rsidR="00086499" w:rsidRPr="00BF2429">
          <w:rPr>
            <w:rStyle w:val="Hiperpovezava"/>
            <w:noProof/>
            <w14:scene3d>
              <w14:camera w14:prst="orthographicFront"/>
              <w14:lightRig w14:rig="threePt" w14:dir="t">
                <w14:rot w14:lat="0" w14:lon="0" w14:rev="0"/>
              </w14:lightRig>
            </w14:scene3d>
          </w:rPr>
          <w:t>5.1.8</w:t>
        </w:r>
        <w:r w:rsidR="00086499">
          <w:rPr>
            <w:rFonts w:eastAsiaTheme="minorEastAsia" w:cstheme="minorBidi"/>
            <w:i w:val="0"/>
            <w:iCs w:val="0"/>
            <w:noProof/>
            <w:sz w:val="22"/>
            <w:szCs w:val="22"/>
            <w:lang w:eastAsia="sl-SI"/>
          </w:rPr>
          <w:tab/>
        </w:r>
        <w:r w:rsidR="00086499" w:rsidRPr="00BF2429">
          <w:rPr>
            <w:rStyle w:val="Hiperpovezava"/>
            <w:noProof/>
          </w:rPr>
          <w:t>Ukrepi za zagotavljanje učinkovitosti</w:t>
        </w:r>
        <w:r w:rsidR="00086499">
          <w:rPr>
            <w:noProof/>
            <w:webHidden/>
          </w:rPr>
          <w:tab/>
        </w:r>
        <w:r w:rsidR="00086499">
          <w:rPr>
            <w:noProof/>
            <w:webHidden/>
          </w:rPr>
          <w:fldChar w:fldCharType="begin"/>
        </w:r>
        <w:r w:rsidR="00086499">
          <w:rPr>
            <w:noProof/>
            <w:webHidden/>
          </w:rPr>
          <w:instrText xml:space="preserve"> PAGEREF _Toc57644602 \h </w:instrText>
        </w:r>
        <w:r w:rsidR="00086499">
          <w:rPr>
            <w:noProof/>
            <w:webHidden/>
          </w:rPr>
        </w:r>
        <w:r w:rsidR="00086499">
          <w:rPr>
            <w:noProof/>
            <w:webHidden/>
          </w:rPr>
          <w:fldChar w:fldCharType="separate"/>
        </w:r>
        <w:r w:rsidR="00CC4276">
          <w:rPr>
            <w:noProof/>
            <w:webHidden/>
          </w:rPr>
          <w:t>27</w:t>
        </w:r>
        <w:r w:rsidR="00086499">
          <w:rPr>
            <w:noProof/>
            <w:webHidden/>
          </w:rPr>
          <w:fldChar w:fldCharType="end"/>
        </w:r>
      </w:hyperlink>
    </w:p>
    <w:p w14:paraId="45440BE4" w14:textId="77777777" w:rsidR="00086499" w:rsidRDefault="00C62E99">
      <w:pPr>
        <w:pStyle w:val="Kazalovsebine2"/>
        <w:rPr>
          <w:rFonts w:eastAsiaTheme="minorEastAsia" w:cstheme="minorBidi"/>
          <w:smallCaps w:val="0"/>
          <w:noProof/>
          <w:sz w:val="22"/>
          <w:szCs w:val="22"/>
          <w:lang w:eastAsia="sl-SI"/>
        </w:rPr>
      </w:pPr>
      <w:hyperlink w:anchor="_Toc57644603" w:history="1">
        <w:r w:rsidR="00086499" w:rsidRPr="00BF2429">
          <w:rPr>
            <w:rStyle w:val="Hiperpovezava"/>
            <w:noProof/>
          </w:rPr>
          <w:t>NADZOR UVOZA IN IZVOZA</w:t>
        </w:r>
        <w:r w:rsidR="00086499">
          <w:rPr>
            <w:noProof/>
            <w:webHidden/>
          </w:rPr>
          <w:tab/>
        </w:r>
        <w:r w:rsidR="00086499">
          <w:rPr>
            <w:noProof/>
            <w:webHidden/>
          </w:rPr>
          <w:fldChar w:fldCharType="begin"/>
        </w:r>
        <w:r w:rsidR="00086499">
          <w:rPr>
            <w:noProof/>
            <w:webHidden/>
          </w:rPr>
          <w:instrText xml:space="preserve"> PAGEREF _Toc57644603 \h </w:instrText>
        </w:r>
        <w:r w:rsidR="00086499">
          <w:rPr>
            <w:noProof/>
            <w:webHidden/>
          </w:rPr>
        </w:r>
        <w:r w:rsidR="00086499">
          <w:rPr>
            <w:noProof/>
            <w:webHidden/>
          </w:rPr>
          <w:fldChar w:fldCharType="separate"/>
        </w:r>
        <w:r w:rsidR="00CC4276">
          <w:rPr>
            <w:noProof/>
            <w:webHidden/>
          </w:rPr>
          <w:t>27</w:t>
        </w:r>
        <w:r w:rsidR="00086499">
          <w:rPr>
            <w:noProof/>
            <w:webHidden/>
          </w:rPr>
          <w:fldChar w:fldCharType="end"/>
        </w:r>
      </w:hyperlink>
    </w:p>
    <w:p w14:paraId="5E88FC19" w14:textId="77777777" w:rsidR="00086499" w:rsidRDefault="00C62E99">
      <w:pPr>
        <w:pStyle w:val="Kazalovsebine3"/>
        <w:rPr>
          <w:rFonts w:eastAsiaTheme="minorEastAsia" w:cstheme="minorBidi"/>
          <w:i w:val="0"/>
          <w:iCs w:val="0"/>
          <w:noProof/>
          <w:sz w:val="22"/>
          <w:szCs w:val="22"/>
          <w:lang w:eastAsia="sl-SI"/>
        </w:rPr>
      </w:pPr>
      <w:hyperlink w:anchor="_Toc57644604" w:history="1">
        <w:r w:rsidR="00086499" w:rsidRPr="00BF2429">
          <w:rPr>
            <w:rStyle w:val="Hiperpovezava"/>
            <w:noProof/>
            <w14:scene3d>
              <w14:camera w14:prst="orthographicFront"/>
              <w14:lightRig w14:rig="threePt" w14:dir="t">
                <w14:rot w14:lat="0" w14:lon="0" w14:rev="0"/>
              </w14:lightRig>
            </w14:scene3d>
          </w:rPr>
          <w:t>5.1.9</w:t>
        </w:r>
        <w:r w:rsidR="00086499">
          <w:rPr>
            <w:rFonts w:eastAsiaTheme="minorEastAsia" w:cstheme="minorBidi"/>
            <w:i w:val="0"/>
            <w:iCs w:val="0"/>
            <w:noProof/>
            <w:sz w:val="22"/>
            <w:szCs w:val="22"/>
            <w:lang w:eastAsia="sl-SI"/>
          </w:rPr>
          <w:tab/>
        </w:r>
        <w:r w:rsidR="00086499" w:rsidRPr="00BF2429">
          <w:rPr>
            <w:rStyle w:val="Hiperpovezava"/>
            <w:noProof/>
          </w:rPr>
          <w:t>Izvajanje uradnega nadzora</w:t>
        </w:r>
        <w:r w:rsidR="00086499">
          <w:rPr>
            <w:noProof/>
            <w:webHidden/>
          </w:rPr>
          <w:tab/>
        </w:r>
        <w:r w:rsidR="00086499">
          <w:rPr>
            <w:noProof/>
            <w:webHidden/>
          </w:rPr>
          <w:fldChar w:fldCharType="begin"/>
        </w:r>
        <w:r w:rsidR="00086499">
          <w:rPr>
            <w:noProof/>
            <w:webHidden/>
          </w:rPr>
          <w:instrText xml:space="preserve"> PAGEREF _Toc57644604 \h </w:instrText>
        </w:r>
        <w:r w:rsidR="00086499">
          <w:rPr>
            <w:noProof/>
            <w:webHidden/>
          </w:rPr>
        </w:r>
        <w:r w:rsidR="00086499">
          <w:rPr>
            <w:noProof/>
            <w:webHidden/>
          </w:rPr>
          <w:fldChar w:fldCharType="separate"/>
        </w:r>
        <w:r w:rsidR="00CC4276">
          <w:rPr>
            <w:noProof/>
            <w:webHidden/>
          </w:rPr>
          <w:t>27</w:t>
        </w:r>
        <w:r w:rsidR="00086499">
          <w:rPr>
            <w:noProof/>
            <w:webHidden/>
          </w:rPr>
          <w:fldChar w:fldCharType="end"/>
        </w:r>
      </w:hyperlink>
    </w:p>
    <w:p w14:paraId="483C35DB" w14:textId="77777777" w:rsidR="00086499" w:rsidRDefault="00C62E99">
      <w:pPr>
        <w:pStyle w:val="Kazalovsebine3"/>
        <w:rPr>
          <w:rFonts w:eastAsiaTheme="minorEastAsia" w:cstheme="minorBidi"/>
          <w:i w:val="0"/>
          <w:iCs w:val="0"/>
          <w:noProof/>
          <w:sz w:val="22"/>
          <w:szCs w:val="22"/>
          <w:lang w:eastAsia="sl-SI"/>
        </w:rPr>
      </w:pPr>
      <w:hyperlink w:anchor="_Toc57644605" w:history="1">
        <w:r w:rsidR="00086499" w:rsidRPr="00BF2429">
          <w:rPr>
            <w:rStyle w:val="Hiperpovezava"/>
            <w:noProof/>
            <w14:scene3d>
              <w14:camera w14:prst="orthographicFront"/>
              <w14:lightRig w14:rig="threePt" w14:dir="t">
                <w14:rot w14:lat="0" w14:lon="0" w14:rev="0"/>
              </w14:lightRig>
            </w14:scene3d>
          </w:rPr>
          <w:t>5.1.10</w:t>
        </w:r>
        <w:r w:rsidR="00086499">
          <w:rPr>
            <w:rFonts w:eastAsiaTheme="minorEastAsia" w:cstheme="minorBidi"/>
            <w:i w:val="0"/>
            <w:iCs w:val="0"/>
            <w:noProof/>
            <w:sz w:val="22"/>
            <w:szCs w:val="22"/>
            <w:lang w:eastAsia="sl-SI"/>
          </w:rPr>
          <w:tab/>
        </w:r>
        <w:r w:rsidR="00086499" w:rsidRPr="00BF2429">
          <w:rPr>
            <w:rStyle w:val="Hiperpovezava"/>
            <w:noProof/>
          </w:rPr>
          <w:t>Splošna skladnost v zvezi z nosilci dejavnosti in proizvodi</w:t>
        </w:r>
        <w:r w:rsidR="00086499">
          <w:rPr>
            <w:noProof/>
            <w:webHidden/>
          </w:rPr>
          <w:tab/>
        </w:r>
        <w:r w:rsidR="00086499">
          <w:rPr>
            <w:noProof/>
            <w:webHidden/>
          </w:rPr>
          <w:fldChar w:fldCharType="begin"/>
        </w:r>
        <w:r w:rsidR="00086499">
          <w:rPr>
            <w:noProof/>
            <w:webHidden/>
          </w:rPr>
          <w:instrText xml:space="preserve"> PAGEREF _Toc57644605 \h </w:instrText>
        </w:r>
        <w:r w:rsidR="00086499">
          <w:rPr>
            <w:noProof/>
            <w:webHidden/>
          </w:rPr>
        </w:r>
        <w:r w:rsidR="00086499">
          <w:rPr>
            <w:noProof/>
            <w:webHidden/>
          </w:rPr>
          <w:fldChar w:fldCharType="separate"/>
        </w:r>
        <w:r w:rsidR="00CC4276">
          <w:rPr>
            <w:noProof/>
            <w:webHidden/>
          </w:rPr>
          <w:t>29</w:t>
        </w:r>
        <w:r w:rsidR="00086499">
          <w:rPr>
            <w:noProof/>
            <w:webHidden/>
          </w:rPr>
          <w:fldChar w:fldCharType="end"/>
        </w:r>
      </w:hyperlink>
    </w:p>
    <w:p w14:paraId="48EAE62E" w14:textId="77777777" w:rsidR="00086499" w:rsidRDefault="00C62E99">
      <w:pPr>
        <w:pStyle w:val="Kazalovsebine3"/>
        <w:rPr>
          <w:rFonts w:eastAsiaTheme="minorEastAsia" w:cstheme="minorBidi"/>
          <w:i w:val="0"/>
          <w:iCs w:val="0"/>
          <w:noProof/>
          <w:sz w:val="22"/>
          <w:szCs w:val="22"/>
          <w:lang w:eastAsia="sl-SI"/>
        </w:rPr>
      </w:pPr>
      <w:hyperlink w:anchor="_Toc57644606" w:history="1">
        <w:r w:rsidR="00086499" w:rsidRPr="00BF2429">
          <w:rPr>
            <w:rStyle w:val="Hiperpovezava"/>
            <w:noProof/>
            <w14:scene3d>
              <w14:camera w14:prst="orthographicFront"/>
              <w14:lightRig w14:rig="threePt" w14:dir="t">
                <w14:rot w14:lat="0" w14:lon="0" w14:rev="0"/>
              </w14:lightRig>
            </w14:scene3d>
          </w:rPr>
          <w:t>5.1.11</w:t>
        </w:r>
        <w:r w:rsidR="00086499">
          <w:rPr>
            <w:rFonts w:eastAsiaTheme="minorEastAsia" w:cstheme="minorBidi"/>
            <w:i w:val="0"/>
            <w:iCs w:val="0"/>
            <w:noProof/>
            <w:sz w:val="22"/>
            <w:szCs w:val="22"/>
            <w:lang w:eastAsia="sl-SI"/>
          </w:rPr>
          <w:tab/>
        </w:r>
        <w:r w:rsidR="00086499" w:rsidRPr="00BF2429">
          <w:rPr>
            <w:rStyle w:val="Hiperpovezava"/>
            <w:noProof/>
          </w:rPr>
          <w:t>Analiza neskladnosti</w:t>
        </w:r>
        <w:r w:rsidR="00086499">
          <w:rPr>
            <w:noProof/>
            <w:webHidden/>
          </w:rPr>
          <w:tab/>
        </w:r>
        <w:r w:rsidR="00086499">
          <w:rPr>
            <w:noProof/>
            <w:webHidden/>
          </w:rPr>
          <w:fldChar w:fldCharType="begin"/>
        </w:r>
        <w:r w:rsidR="00086499">
          <w:rPr>
            <w:noProof/>
            <w:webHidden/>
          </w:rPr>
          <w:instrText xml:space="preserve"> PAGEREF _Toc57644606 \h </w:instrText>
        </w:r>
        <w:r w:rsidR="00086499">
          <w:rPr>
            <w:noProof/>
            <w:webHidden/>
          </w:rPr>
        </w:r>
        <w:r w:rsidR="00086499">
          <w:rPr>
            <w:noProof/>
            <w:webHidden/>
          </w:rPr>
          <w:fldChar w:fldCharType="separate"/>
        </w:r>
        <w:r w:rsidR="00CC4276">
          <w:rPr>
            <w:noProof/>
            <w:webHidden/>
          </w:rPr>
          <w:t>29</w:t>
        </w:r>
        <w:r w:rsidR="00086499">
          <w:rPr>
            <w:noProof/>
            <w:webHidden/>
          </w:rPr>
          <w:fldChar w:fldCharType="end"/>
        </w:r>
      </w:hyperlink>
    </w:p>
    <w:p w14:paraId="768D4175" w14:textId="77777777" w:rsidR="00086499" w:rsidRDefault="00C62E99">
      <w:pPr>
        <w:pStyle w:val="Kazalovsebine3"/>
        <w:rPr>
          <w:rFonts w:eastAsiaTheme="minorEastAsia" w:cstheme="minorBidi"/>
          <w:i w:val="0"/>
          <w:iCs w:val="0"/>
          <w:noProof/>
          <w:sz w:val="22"/>
          <w:szCs w:val="22"/>
          <w:lang w:eastAsia="sl-SI"/>
        </w:rPr>
      </w:pPr>
      <w:hyperlink w:anchor="_Toc57644607" w:history="1">
        <w:r w:rsidR="00086499" w:rsidRPr="00BF2429">
          <w:rPr>
            <w:rStyle w:val="Hiperpovezava"/>
            <w:noProof/>
            <w14:scene3d>
              <w14:camera w14:prst="orthographicFront"/>
              <w14:lightRig w14:rig="threePt" w14:dir="t">
                <w14:rot w14:lat="0" w14:lon="0" w14:rev="0"/>
              </w14:lightRig>
            </w14:scene3d>
          </w:rPr>
          <w:t>5.1.12</w:t>
        </w:r>
        <w:r w:rsidR="00086499">
          <w:rPr>
            <w:rFonts w:eastAsiaTheme="minorEastAsia" w:cstheme="minorBidi"/>
            <w:i w:val="0"/>
            <w:iCs w:val="0"/>
            <w:noProof/>
            <w:sz w:val="22"/>
            <w:szCs w:val="22"/>
            <w:lang w:eastAsia="sl-SI"/>
          </w:rPr>
          <w:tab/>
        </w:r>
        <w:r w:rsidR="00086499" w:rsidRPr="00BF2429">
          <w:rPr>
            <w:rStyle w:val="Hiperpovezava"/>
            <w:noProof/>
          </w:rPr>
          <w:t>Ukrepi za zagotavljanje učinkovitosti</w:t>
        </w:r>
        <w:r w:rsidR="00086499">
          <w:rPr>
            <w:noProof/>
            <w:webHidden/>
          </w:rPr>
          <w:tab/>
        </w:r>
        <w:r w:rsidR="00086499">
          <w:rPr>
            <w:noProof/>
            <w:webHidden/>
          </w:rPr>
          <w:fldChar w:fldCharType="begin"/>
        </w:r>
        <w:r w:rsidR="00086499">
          <w:rPr>
            <w:noProof/>
            <w:webHidden/>
          </w:rPr>
          <w:instrText xml:space="preserve"> PAGEREF _Toc57644607 \h </w:instrText>
        </w:r>
        <w:r w:rsidR="00086499">
          <w:rPr>
            <w:noProof/>
            <w:webHidden/>
          </w:rPr>
        </w:r>
        <w:r w:rsidR="00086499">
          <w:rPr>
            <w:noProof/>
            <w:webHidden/>
          </w:rPr>
          <w:fldChar w:fldCharType="separate"/>
        </w:r>
        <w:r w:rsidR="00CC4276">
          <w:rPr>
            <w:noProof/>
            <w:webHidden/>
          </w:rPr>
          <w:t>29</w:t>
        </w:r>
        <w:r w:rsidR="00086499">
          <w:rPr>
            <w:noProof/>
            <w:webHidden/>
          </w:rPr>
          <w:fldChar w:fldCharType="end"/>
        </w:r>
      </w:hyperlink>
    </w:p>
    <w:p w14:paraId="24152209" w14:textId="77777777" w:rsidR="00086499" w:rsidRDefault="00C62E99">
      <w:pPr>
        <w:pStyle w:val="Kazalovsebine1"/>
        <w:tabs>
          <w:tab w:val="left" w:pos="709"/>
          <w:tab w:val="right" w:leader="dot" w:pos="9062"/>
        </w:tabs>
        <w:rPr>
          <w:rFonts w:eastAsiaTheme="minorEastAsia" w:cstheme="minorBidi"/>
          <w:b w:val="0"/>
          <w:bCs w:val="0"/>
          <w:caps w:val="0"/>
          <w:noProof/>
          <w:sz w:val="22"/>
          <w:szCs w:val="22"/>
          <w:lang w:eastAsia="sl-SI"/>
        </w:rPr>
      </w:pPr>
      <w:hyperlink w:anchor="_Toc57644608" w:history="1">
        <w:r w:rsidR="00086499" w:rsidRPr="00BF2429">
          <w:rPr>
            <w:rStyle w:val="Hiperpovezava"/>
            <w:noProof/>
          </w:rPr>
          <w:t>6</w:t>
        </w:r>
        <w:r w:rsidR="00086499">
          <w:rPr>
            <w:rFonts w:eastAsiaTheme="minorEastAsia" w:cstheme="minorBidi"/>
            <w:b w:val="0"/>
            <w:bCs w:val="0"/>
            <w:caps w:val="0"/>
            <w:noProof/>
            <w:sz w:val="22"/>
            <w:szCs w:val="22"/>
            <w:lang w:eastAsia="sl-SI"/>
          </w:rPr>
          <w:tab/>
        </w:r>
        <w:r w:rsidR="00086499" w:rsidRPr="00BF2429">
          <w:rPr>
            <w:rStyle w:val="Hiperpovezava"/>
            <w:noProof/>
          </w:rPr>
          <w:t>PODROČJE RASTLINSKEGA SEMENSKEGA MATERIALA</w:t>
        </w:r>
        <w:r w:rsidR="00086499">
          <w:rPr>
            <w:noProof/>
            <w:webHidden/>
          </w:rPr>
          <w:tab/>
        </w:r>
        <w:r w:rsidR="00086499">
          <w:rPr>
            <w:noProof/>
            <w:webHidden/>
          </w:rPr>
          <w:fldChar w:fldCharType="begin"/>
        </w:r>
        <w:r w:rsidR="00086499">
          <w:rPr>
            <w:noProof/>
            <w:webHidden/>
          </w:rPr>
          <w:instrText xml:space="preserve"> PAGEREF _Toc57644608 \h </w:instrText>
        </w:r>
        <w:r w:rsidR="00086499">
          <w:rPr>
            <w:noProof/>
            <w:webHidden/>
          </w:rPr>
        </w:r>
        <w:r w:rsidR="00086499">
          <w:rPr>
            <w:noProof/>
            <w:webHidden/>
          </w:rPr>
          <w:fldChar w:fldCharType="separate"/>
        </w:r>
        <w:r w:rsidR="00CC4276">
          <w:rPr>
            <w:noProof/>
            <w:webHidden/>
          </w:rPr>
          <w:t>29</w:t>
        </w:r>
        <w:r w:rsidR="00086499">
          <w:rPr>
            <w:noProof/>
            <w:webHidden/>
          </w:rPr>
          <w:fldChar w:fldCharType="end"/>
        </w:r>
      </w:hyperlink>
    </w:p>
    <w:p w14:paraId="59C788E9" w14:textId="77777777" w:rsidR="00086499" w:rsidRDefault="00C62E99">
      <w:pPr>
        <w:pStyle w:val="Kazalovsebine2"/>
        <w:rPr>
          <w:rFonts w:eastAsiaTheme="minorEastAsia" w:cstheme="minorBidi"/>
          <w:smallCaps w:val="0"/>
          <w:noProof/>
          <w:sz w:val="22"/>
          <w:szCs w:val="22"/>
          <w:lang w:eastAsia="sl-SI"/>
        </w:rPr>
      </w:pPr>
      <w:hyperlink w:anchor="_Toc57644609" w:history="1">
        <w:r w:rsidR="00086499" w:rsidRPr="00BF2429">
          <w:rPr>
            <w:rStyle w:val="Hiperpovezava"/>
            <w:noProof/>
          </w:rPr>
          <w:t>REGISTRACIJA DOBAVITELJEV SEMENSKEGA MATERIALA KMETIJSKIH RASTLIN</w:t>
        </w:r>
        <w:r w:rsidR="00086499">
          <w:rPr>
            <w:noProof/>
            <w:webHidden/>
          </w:rPr>
          <w:tab/>
        </w:r>
        <w:r w:rsidR="00086499">
          <w:rPr>
            <w:noProof/>
            <w:webHidden/>
          </w:rPr>
          <w:fldChar w:fldCharType="begin"/>
        </w:r>
        <w:r w:rsidR="00086499">
          <w:rPr>
            <w:noProof/>
            <w:webHidden/>
          </w:rPr>
          <w:instrText xml:space="preserve"> PAGEREF _Toc57644609 \h </w:instrText>
        </w:r>
        <w:r w:rsidR="00086499">
          <w:rPr>
            <w:noProof/>
            <w:webHidden/>
          </w:rPr>
        </w:r>
        <w:r w:rsidR="00086499">
          <w:rPr>
            <w:noProof/>
            <w:webHidden/>
          </w:rPr>
          <w:fldChar w:fldCharType="separate"/>
        </w:r>
        <w:r w:rsidR="00CC4276">
          <w:rPr>
            <w:noProof/>
            <w:webHidden/>
          </w:rPr>
          <w:t>30</w:t>
        </w:r>
        <w:r w:rsidR="00086499">
          <w:rPr>
            <w:noProof/>
            <w:webHidden/>
          </w:rPr>
          <w:fldChar w:fldCharType="end"/>
        </w:r>
      </w:hyperlink>
    </w:p>
    <w:p w14:paraId="56DC4416" w14:textId="77777777" w:rsidR="00086499" w:rsidRDefault="00C62E99">
      <w:pPr>
        <w:pStyle w:val="Kazalovsebine3"/>
        <w:rPr>
          <w:rFonts w:eastAsiaTheme="minorEastAsia" w:cstheme="minorBidi"/>
          <w:i w:val="0"/>
          <w:iCs w:val="0"/>
          <w:noProof/>
          <w:sz w:val="22"/>
          <w:szCs w:val="22"/>
          <w:lang w:eastAsia="sl-SI"/>
        </w:rPr>
      </w:pPr>
      <w:hyperlink w:anchor="_Toc57644610" w:history="1">
        <w:r w:rsidR="00086499" w:rsidRPr="00BF2429">
          <w:rPr>
            <w:rStyle w:val="Hiperpovezava"/>
            <w:noProof/>
            <w14:scene3d>
              <w14:camera w14:prst="orthographicFront"/>
              <w14:lightRig w14:rig="threePt" w14:dir="t">
                <w14:rot w14:lat="0" w14:lon="0" w14:rev="0"/>
              </w14:lightRig>
            </w14:scene3d>
          </w:rPr>
          <w:t>6.1.1</w:t>
        </w:r>
        <w:r w:rsidR="00086499">
          <w:rPr>
            <w:rFonts w:eastAsiaTheme="minorEastAsia" w:cstheme="minorBidi"/>
            <w:i w:val="0"/>
            <w:iCs w:val="0"/>
            <w:noProof/>
            <w:sz w:val="22"/>
            <w:szCs w:val="22"/>
            <w:lang w:eastAsia="sl-SI"/>
          </w:rPr>
          <w:tab/>
        </w:r>
        <w:r w:rsidR="00086499" w:rsidRPr="00BF2429">
          <w:rPr>
            <w:rStyle w:val="Hiperpovezava"/>
            <w:noProof/>
          </w:rPr>
          <w:t>Izvajanje uradnega nadzora</w:t>
        </w:r>
        <w:r w:rsidR="00086499">
          <w:rPr>
            <w:noProof/>
            <w:webHidden/>
          </w:rPr>
          <w:tab/>
        </w:r>
        <w:r w:rsidR="00086499">
          <w:rPr>
            <w:noProof/>
            <w:webHidden/>
          </w:rPr>
          <w:fldChar w:fldCharType="begin"/>
        </w:r>
        <w:r w:rsidR="00086499">
          <w:rPr>
            <w:noProof/>
            <w:webHidden/>
          </w:rPr>
          <w:instrText xml:space="preserve"> PAGEREF _Toc57644610 \h </w:instrText>
        </w:r>
        <w:r w:rsidR="00086499">
          <w:rPr>
            <w:noProof/>
            <w:webHidden/>
          </w:rPr>
        </w:r>
        <w:r w:rsidR="00086499">
          <w:rPr>
            <w:noProof/>
            <w:webHidden/>
          </w:rPr>
          <w:fldChar w:fldCharType="separate"/>
        </w:r>
        <w:r w:rsidR="00CC4276">
          <w:rPr>
            <w:noProof/>
            <w:webHidden/>
          </w:rPr>
          <w:t>30</w:t>
        </w:r>
        <w:r w:rsidR="00086499">
          <w:rPr>
            <w:noProof/>
            <w:webHidden/>
          </w:rPr>
          <w:fldChar w:fldCharType="end"/>
        </w:r>
      </w:hyperlink>
    </w:p>
    <w:p w14:paraId="5B2CD9FB" w14:textId="77777777" w:rsidR="00086499" w:rsidRDefault="00C62E99">
      <w:pPr>
        <w:pStyle w:val="Kazalovsebine3"/>
        <w:rPr>
          <w:rFonts w:eastAsiaTheme="minorEastAsia" w:cstheme="minorBidi"/>
          <w:i w:val="0"/>
          <w:iCs w:val="0"/>
          <w:noProof/>
          <w:sz w:val="22"/>
          <w:szCs w:val="22"/>
          <w:lang w:eastAsia="sl-SI"/>
        </w:rPr>
      </w:pPr>
      <w:hyperlink w:anchor="_Toc57644611" w:history="1">
        <w:r w:rsidR="00086499" w:rsidRPr="00BF2429">
          <w:rPr>
            <w:rStyle w:val="Hiperpovezava"/>
            <w:noProof/>
            <w14:scene3d>
              <w14:camera w14:prst="orthographicFront"/>
              <w14:lightRig w14:rig="threePt" w14:dir="t">
                <w14:rot w14:lat="0" w14:lon="0" w14:rev="0"/>
              </w14:lightRig>
            </w14:scene3d>
          </w:rPr>
          <w:t>6.1.2</w:t>
        </w:r>
        <w:r w:rsidR="00086499">
          <w:rPr>
            <w:rFonts w:eastAsiaTheme="minorEastAsia" w:cstheme="minorBidi"/>
            <w:i w:val="0"/>
            <w:iCs w:val="0"/>
            <w:noProof/>
            <w:sz w:val="22"/>
            <w:szCs w:val="22"/>
            <w:lang w:eastAsia="sl-SI"/>
          </w:rPr>
          <w:tab/>
        </w:r>
        <w:r w:rsidR="00086499" w:rsidRPr="00BF2429">
          <w:rPr>
            <w:rStyle w:val="Hiperpovezava"/>
            <w:noProof/>
          </w:rPr>
          <w:t>Stanje skladnosti</w:t>
        </w:r>
        <w:r w:rsidR="00086499">
          <w:rPr>
            <w:noProof/>
            <w:webHidden/>
          </w:rPr>
          <w:tab/>
        </w:r>
        <w:r w:rsidR="00086499">
          <w:rPr>
            <w:noProof/>
            <w:webHidden/>
          </w:rPr>
          <w:fldChar w:fldCharType="begin"/>
        </w:r>
        <w:r w:rsidR="00086499">
          <w:rPr>
            <w:noProof/>
            <w:webHidden/>
          </w:rPr>
          <w:instrText xml:space="preserve"> PAGEREF _Toc57644611 \h </w:instrText>
        </w:r>
        <w:r w:rsidR="00086499">
          <w:rPr>
            <w:noProof/>
            <w:webHidden/>
          </w:rPr>
        </w:r>
        <w:r w:rsidR="00086499">
          <w:rPr>
            <w:noProof/>
            <w:webHidden/>
          </w:rPr>
          <w:fldChar w:fldCharType="separate"/>
        </w:r>
        <w:r w:rsidR="00CC4276">
          <w:rPr>
            <w:noProof/>
            <w:webHidden/>
          </w:rPr>
          <w:t>30</w:t>
        </w:r>
        <w:r w:rsidR="00086499">
          <w:rPr>
            <w:noProof/>
            <w:webHidden/>
          </w:rPr>
          <w:fldChar w:fldCharType="end"/>
        </w:r>
      </w:hyperlink>
    </w:p>
    <w:p w14:paraId="62B351CA" w14:textId="77777777" w:rsidR="00086499" w:rsidRDefault="00C62E99">
      <w:pPr>
        <w:pStyle w:val="Kazalovsebine3"/>
        <w:rPr>
          <w:rFonts w:eastAsiaTheme="minorEastAsia" w:cstheme="minorBidi"/>
          <w:i w:val="0"/>
          <w:iCs w:val="0"/>
          <w:noProof/>
          <w:sz w:val="22"/>
          <w:szCs w:val="22"/>
          <w:lang w:eastAsia="sl-SI"/>
        </w:rPr>
      </w:pPr>
      <w:hyperlink w:anchor="_Toc57644612" w:history="1">
        <w:r w:rsidR="00086499" w:rsidRPr="00BF2429">
          <w:rPr>
            <w:rStyle w:val="Hiperpovezava"/>
            <w:noProof/>
            <w14:scene3d>
              <w14:camera w14:prst="orthographicFront"/>
              <w14:lightRig w14:rig="threePt" w14:dir="t">
                <w14:rot w14:lat="0" w14:lon="0" w14:rev="0"/>
              </w14:lightRig>
            </w14:scene3d>
          </w:rPr>
          <w:t>6.1.3</w:t>
        </w:r>
        <w:r w:rsidR="00086499">
          <w:rPr>
            <w:rFonts w:eastAsiaTheme="minorEastAsia" w:cstheme="minorBidi"/>
            <w:i w:val="0"/>
            <w:iCs w:val="0"/>
            <w:noProof/>
            <w:sz w:val="22"/>
            <w:szCs w:val="22"/>
            <w:lang w:eastAsia="sl-SI"/>
          </w:rPr>
          <w:tab/>
        </w:r>
        <w:r w:rsidR="00086499" w:rsidRPr="00BF2429">
          <w:rPr>
            <w:rStyle w:val="Hiperpovezava"/>
            <w:noProof/>
          </w:rPr>
          <w:t>Analiza neskladnosti</w:t>
        </w:r>
        <w:r w:rsidR="00086499">
          <w:rPr>
            <w:noProof/>
            <w:webHidden/>
          </w:rPr>
          <w:tab/>
        </w:r>
        <w:r w:rsidR="00086499">
          <w:rPr>
            <w:noProof/>
            <w:webHidden/>
          </w:rPr>
          <w:fldChar w:fldCharType="begin"/>
        </w:r>
        <w:r w:rsidR="00086499">
          <w:rPr>
            <w:noProof/>
            <w:webHidden/>
          </w:rPr>
          <w:instrText xml:space="preserve"> PAGEREF _Toc57644612 \h </w:instrText>
        </w:r>
        <w:r w:rsidR="00086499">
          <w:rPr>
            <w:noProof/>
            <w:webHidden/>
          </w:rPr>
        </w:r>
        <w:r w:rsidR="00086499">
          <w:rPr>
            <w:noProof/>
            <w:webHidden/>
          </w:rPr>
          <w:fldChar w:fldCharType="separate"/>
        </w:r>
        <w:r w:rsidR="00CC4276">
          <w:rPr>
            <w:noProof/>
            <w:webHidden/>
          </w:rPr>
          <w:t>31</w:t>
        </w:r>
        <w:r w:rsidR="00086499">
          <w:rPr>
            <w:noProof/>
            <w:webHidden/>
          </w:rPr>
          <w:fldChar w:fldCharType="end"/>
        </w:r>
      </w:hyperlink>
    </w:p>
    <w:p w14:paraId="1455A9E5" w14:textId="77777777" w:rsidR="00086499" w:rsidRDefault="00C62E99">
      <w:pPr>
        <w:pStyle w:val="Kazalovsebine2"/>
        <w:rPr>
          <w:rFonts w:eastAsiaTheme="minorEastAsia" w:cstheme="minorBidi"/>
          <w:smallCaps w:val="0"/>
          <w:noProof/>
          <w:sz w:val="22"/>
          <w:szCs w:val="22"/>
          <w:lang w:eastAsia="sl-SI"/>
        </w:rPr>
      </w:pPr>
      <w:hyperlink w:anchor="_Toc57644613" w:history="1">
        <w:r w:rsidR="00086499" w:rsidRPr="00BF2429">
          <w:rPr>
            <w:rStyle w:val="Hiperpovezava"/>
            <w:noProof/>
          </w:rPr>
          <w:t>REGISTRACIJA SORT</w:t>
        </w:r>
        <w:r w:rsidR="00086499">
          <w:rPr>
            <w:noProof/>
            <w:webHidden/>
          </w:rPr>
          <w:tab/>
        </w:r>
        <w:r w:rsidR="00086499">
          <w:rPr>
            <w:noProof/>
            <w:webHidden/>
          </w:rPr>
          <w:fldChar w:fldCharType="begin"/>
        </w:r>
        <w:r w:rsidR="00086499">
          <w:rPr>
            <w:noProof/>
            <w:webHidden/>
          </w:rPr>
          <w:instrText xml:space="preserve"> PAGEREF _Toc57644613 \h </w:instrText>
        </w:r>
        <w:r w:rsidR="00086499">
          <w:rPr>
            <w:noProof/>
            <w:webHidden/>
          </w:rPr>
        </w:r>
        <w:r w:rsidR="00086499">
          <w:rPr>
            <w:noProof/>
            <w:webHidden/>
          </w:rPr>
          <w:fldChar w:fldCharType="separate"/>
        </w:r>
        <w:r w:rsidR="00CC4276">
          <w:rPr>
            <w:noProof/>
            <w:webHidden/>
          </w:rPr>
          <w:t>31</w:t>
        </w:r>
        <w:r w:rsidR="00086499">
          <w:rPr>
            <w:noProof/>
            <w:webHidden/>
          </w:rPr>
          <w:fldChar w:fldCharType="end"/>
        </w:r>
      </w:hyperlink>
    </w:p>
    <w:p w14:paraId="3563852B" w14:textId="77777777" w:rsidR="00086499" w:rsidRDefault="00C62E99">
      <w:pPr>
        <w:pStyle w:val="Kazalovsebine3"/>
        <w:rPr>
          <w:rFonts w:eastAsiaTheme="minorEastAsia" w:cstheme="minorBidi"/>
          <w:i w:val="0"/>
          <w:iCs w:val="0"/>
          <w:noProof/>
          <w:sz w:val="22"/>
          <w:szCs w:val="22"/>
          <w:lang w:eastAsia="sl-SI"/>
        </w:rPr>
      </w:pPr>
      <w:hyperlink w:anchor="_Toc57644614" w:history="1">
        <w:r w:rsidR="00086499" w:rsidRPr="00BF2429">
          <w:rPr>
            <w:rStyle w:val="Hiperpovezava"/>
            <w:noProof/>
            <w14:scene3d>
              <w14:camera w14:prst="orthographicFront"/>
              <w14:lightRig w14:rig="threePt" w14:dir="t">
                <w14:rot w14:lat="0" w14:lon="0" w14:rev="0"/>
              </w14:lightRig>
            </w14:scene3d>
          </w:rPr>
          <w:t>6.1.4</w:t>
        </w:r>
        <w:r w:rsidR="00086499">
          <w:rPr>
            <w:rFonts w:eastAsiaTheme="minorEastAsia" w:cstheme="minorBidi"/>
            <w:i w:val="0"/>
            <w:iCs w:val="0"/>
            <w:noProof/>
            <w:sz w:val="22"/>
            <w:szCs w:val="22"/>
            <w:lang w:eastAsia="sl-SI"/>
          </w:rPr>
          <w:tab/>
        </w:r>
        <w:r w:rsidR="00086499" w:rsidRPr="00BF2429">
          <w:rPr>
            <w:rStyle w:val="Hiperpovezava"/>
            <w:noProof/>
          </w:rPr>
          <w:t>Izvajanje uradnega nadzora</w:t>
        </w:r>
        <w:r w:rsidR="00086499">
          <w:rPr>
            <w:noProof/>
            <w:webHidden/>
          </w:rPr>
          <w:tab/>
        </w:r>
        <w:r w:rsidR="00086499">
          <w:rPr>
            <w:noProof/>
            <w:webHidden/>
          </w:rPr>
          <w:fldChar w:fldCharType="begin"/>
        </w:r>
        <w:r w:rsidR="00086499">
          <w:rPr>
            <w:noProof/>
            <w:webHidden/>
          </w:rPr>
          <w:instrText xml:space="preserve"> PAGEREF _Toc57644614 \h </w:instrText>
        </w:r>
        <w:r w:rsidR="00086499">
          <w:rPr>
            <w:noProof/>
            <w:webHidden/>
          </w:rPr>
        </w:r>
        <w:r w:rsidR="00086499">
          <w:rPr>
            <w:noProof/>
            <w:webHidden/>
          </w:rPr>
          <w:fldChar w:fldCharType="separate"/>
        </w:r>
        <w:r w:rsidR="00CC4276">
          <w:rPr>
            <w:noProof/>
            <w:webHidden/>
          </w:rPr>
          <w:t>31</w:t>
        </w:r>
        <w:r w:rsidR="00086499">
          <w:rPr>
            <w:noProof/>
            <w:webHidden/>
          </w:rPr>
          <w:fldChar w:fldCharType="end"/>
        </w:r>
      </w:hyperlink>
    </w:p>
    <w:p w14:paraId="45F88755" w14:textId="77777777" w:rsidR="00086499" w:rsidRDefault="00C62E99">
      <w:pPr>
        <w:pStyle w:val="Kazalovsebine3"/>
        <w:rPr>
          <w:rFonts w:eastAsiaTheme="minorEastAsia" w:cstheme="minorBidi"/>
          <w:i w:val="0"/>
          <w:iCs w:val="0"/>
          <w:noProof/>
          <w:sz w:val="22"/>
          <w:szCs w:val="22"/>
          <w:lang w:eastAsia="sl-SI"/>
        </w:rPr>
      </w:pPr>
      <w:hyperlink w:anchor="_Toc57644615" w:history="1">
        <w:r w:rsidR="00086499" w:rsidRPr="00BF2429">
          <w:rPr>
            <w:rStyle w:val="Hiperpovezava"/>
            <w:noProof/>
            <w14:scene3d>
              <w14:camera w14:prst="orthographicFront"/>
              <w14:lightRig w14:rig="threePt" w14:dir="t">
                <w14:rot w14:lat="0" w14:lon="0" w14:rev="0"/>
              </w14:lightRig>
            </w14:scene3d>
          </w:rPr>
          <w:t>6.1.5</w:t>
        </w:r>
        <w:r w:rsidR="00086499">
          <w:rPr>
            <w:rFonts w:eastAsiaTheme="minorEastAsia" w:cstheme="minorBidi"/>
            <w:i w:val="0"/>
            <w:iCs w:val="0"/>
            <w:noProof/>
            <w:sz w:val="22"/>
            <w:szCs w:val="22"/>
            <w:lang w:eastAsia="sl-SI"/>
          </w:rPr>
          <w:tab/>
        </w:r>
        <w:r w:rsidR="00086499" w:rsidRPr="00BF2429">
          <w:rPr>
            <w:rStyle w:val="Hiperpovezava"/>
            <w:noProof/>
          </w:rPr>
          <w:t>Stanje skladnosti</w:t>
        </w:r>
        <w:r w:rsidR="00086499">
          <w:rPr>
            <w:noProof/>
            <w:webHidden/>
          </w:rPr>
          <w:tab/>
        </w:r>
        <w:r w:rsidR="00086499">
          <w:rPr>
            <w:noProof/>
            <w:webHidden/>
          </w:rPr>
          <w:fldChar w:fldCharType="begin"/>
        </w:r>
        <w:r w:rsidR="00086499">
          <w:rPr>
            <w:noProof/>
            <w:webHidden/>
          </w:rPr>
          <w:instrText xml:space="preserve"> PAGEREF _Toc57644615 \h </w:instrText>
        </w:r>
        <w:r w:rsidR="00086499">
          <w:rPr>
            <w:noProof/>
            <w:webHidden/>
          </w:rPr>
        </w:r>
        <w:r w:rsidR="00086499">
          <w:rPr>
            <w:noProof/>
            <w:webHidden/>
          </w:rPr>
          <w:fldChar w:fldCharType="separate"/>
        </w:r>
        <w:r w:rsidR="00CC4276">
          <w:rPr>
            <w:noProof/>
            <w:webHidden/>
          </w:rPr>
          <w:t>32</w:t>
        </w:r>
        <w:r w:rsidR="00086499">
          <w:rPr>
            <w:noProof/>
            <w:webHidden/>
          </w:rPr>
          <w:fldChar w:fldCharType="end"/>
        </w:r>
      </w:hyperlink>
    </w:p>
    <w:p w14:paraId="6A6C9102" w14:textId="77777777" w:rsidR="00086499" w:rsidRDefault="00C62E99">
      <w:pPr>
        <w:pStyle w:val="Kazalovsebine3"/>
        <w:rPr>
          <w:rFonts w:eastAsiaTheme="minorEastAsia" w:cstheme="minorBidi"/>
          <w:i w:val="0"/>
          <w:iCs w:val="0"/>
          <w:noProof/>
          <w:sz w:val="22"/>
          <w:szCs w:val="22"/>
          <w:lang w:eastAsia="sl-SI"/>
        </w:rPr>
      </w:pPr>
      <w:hyperlink w:anchor="_Toc57644616" w:history="1">
        <w:r w:rsidR="00086499" w:rsidRPr="00BF2429">
          <w:rPr>
            <w:rStyle w:val="Hiperpovezava"/>
            <w:noProof/>
            <w14:scene3d>
              <w14:camera w14:prst="orthographicFront"/>
              <w14:lightRig w14:rig="threePt" w14:dir="t">
                <w14:rot w14:lat="0" w14:lon="0" w14:rev="0"/>
              </w14:lightRig>
            </w14:scene3d>
          </w:rPr>
          <w:t>6.1.6</w:t>
        </w:r>
        <w:r w:rsidR="00086499">
          <w:rPr>
            <w:rFonts w:eastAsiaTheme="minorEastAsia" w:cstheme="minorBidi"/>
            <w:i w:val="0"/>
            <w:iCs w:val="0"/>
            <w:noProof/>
            <w:sz w:val="22"/>
            <w:szCs w:val="22"/>
            <w:lang w:eastAsia="sl-SI"/>
          </w:rPr>
          <w:tab/>
        </w:r>
        <w:r w:rsidR="00086499" w:rsidRPr="00BF2429">
          <w:rPr>
            <w:rStyle w:val="Hiperpovezava"/>
            <w:noProof/>
          </w:rPr>
          <w:t>Analiza neskladnosti</w:t>
        </w:r>
        <w:r w:rsidR="00086499">
          <w:rPr>
            <w:noProof/>
            <w:webHidden/>
          </w:rPr>
          <w:tab/>
        </w:r>
        <w:r w:rsidR="00086499">
          <w:rPr>
            <w:noProof/>
            <w:webHidden/>
          </w:rPr>
          <w:fldChar w:fldCharType="begin"/>
        </w:r>
        <w:r w:rsidR="00086499">
          <w:rPr>
            <w:noProof/>
            <w:webHidden/>
          </w:rPr>
          <w:instrText xml:space="preserve"> PAGEREF _Toc57644616 \h </w:instrText>
        </w:r>
        <w:r w:rsidR="00086499">
          <w:rPr>
            <w:noProof/>
            <w:webHidden/>
          </w:rPr>
        </w:r>
        <w:r w:rsidR="00086499">
          <w:rPr>
            <w:noProof/>
            <w:webHidden/>
          </w:rPr>
          <w:fldChar w:fldCharType="separate"/>
        </w:r>
        <w:r w:rsidR="00CC4276">
          <w:rPr>
            <w:noProof/>
            <w:webHidden/>
          </w:rPr>
          <w:t>32</w:t>
        </w:r>
        <w:r w:rsidR="00086499">
          <w:rPr>
            <w:noProof/>
            <w:webHidden/>
          </w:rPr>
          <w:fldChar w:fldCharType="end"/>
        </w:r>
      </w:hyperlink>
    </w:p>
    <w:p w14:paraId="6203DE5A" w14:textId="77777777" w:rsidR="00086499" w:rsidRDefault="00C62E99">
      <w:pPr>
        <w:pStyle w:val="Kazalovsebine2"/>
        <w:rPr>
          <w:rFonts w:eastAsiaTheme="minorEastAsia" w:cstheme="minorBidi"/>
          <w:smallCaps w:val="0"/>
          <w:noProof/>
          <w:sz w:val="22"/>
          <w:szCs w:val="22"/>
          <w:lang w:eastAsia="sl-SI"/>
        </w:rPr>
      </w:pPr>
      <w:hyperlink w:anchor="_Toc57644617" w:history="1">
        <w:r w:rsidR="00086499" w:rsidRPr="00BF2429">
          <w:rPr>
            <w:rStyle w:val="Hiperpovezava"/>
            <w:noProof/>
          </w:rPr>
          <w:t>ZAGOTAVLJANJE SKLADNOSTI SEMENSKEGA MATERIALA KMETIJSKIH RASTLIN</w:t>
        </w:r>
        <w:r w:rsidR="00086499">
          <w:rPr>
            <w:noProof/>
            <w:webHidden/>
          </w:rPr>
          <w:tab/>
        </w:r>
        <w:r w:rsidR="00086499">
          <w:rPr>
            <w:noProof/>
            <w:webHidden/>
          </w:rPr>
          <w:fldChar w:fldCharType="begin"/>
        </w:r>
        <w:r w:rsidR="00086499">
          <w:rPr>
            <w:noProof/>
            <w:webHidden/>
          </w:rPr>
          <w:instrText xml:space="preserve"> PAGEREF _Toc57644617 \h </w:instrText>
        </w:r>
        <w:r w:rsidR="00086499">
          <w:rPr>
            <w:noProof/>
            <w:webHidden/>
          </w:rPr>
        </w:r>
        <w:r w:rsidR="00086499">
          <w:rPr>
            <w:noProof/>
            <w:webHidden/>
          </w:rPr>
          <w:fldChar w:fldCharType="separate"/>
        </w:r>
        <w:r w:rsidR="00CC4276">
          <w:rPr>
            <w:noProof/>
            <w:webHidden/>
          </w:rPr>
          <w:t>32</w:t>
        </w:r>
        <w:r w:rsidR="00086499">
          <w:rPr>
            <w:noProof/>
            <w:webHidden/>
          </w:rPr>
          <w:fldChar w:fldCharType="end"/>
        </w:r>
      </w:hyperlink>
    </w:p>
    <w:p w14:paraId="497620B9" w14:textId="77777777" w:rsidR="00086499" w:rsidRDefault="00C62E99">
      <w:pPr>
        <w:pStyle w:val="Kazalovsebine3"/>
        <w:rPr>
          <w:rFonts w:eastAsiaTheme="minorEastAsia" w:cstheme="minorBidi"/>
          <w:i w:val="0"/>
          <w:iCs w:val="0"/>
          <w:noProof/>
          <w:sz w:val="22"/>
          <w:szCs w:val="22"/>
          <w:lang w:eastAsia="sl-SI"/>
        </w:rPr>
      </w:pPr>
      <w:hyperlink w:anchor="_Toc57644618" w:history="1">
        <w:r w:rsidR="00086499" w:rsidRPr="00BF2429">
          <w:rPr>
            <w:rStyle w:val="Hiperpovezava"/>
            <w:noProof/>
            <w14:scene3d>
              <w14:camera w14:prst="orthographicFront"/>
              <w14:lightRig w14:rig="threePt" w14:dir="t">
                <w14:rot w14:lat="0" w14:lon="0" w14:rev="0"/>
              </w14:lightRig>
            </w14:scene3d>
          </w:rPr>
          <w:t>6.1.7</w:t>
        </w:r>
        <w:r w:rsidR="00086499">
          <w:rPr>
            <w:rFonts w:eastAsiaTheme="minorEastAsia" w:cstheme="minorBidi"/>
            <w:i w:val="0"/>
            <w:iCs w:val="0"/>
            <w:noProof/>
            <w:sz w:val="22"/>
            <w:szCs w:val="22"/>
            <w:lang w:eastAsia="sl-SI"/>
          </w:rPr>
          <w:tab/>
        </w:r>
        <w:r w:rsidR="00086499" w:rsidRPr="00BF2429">
          <w:rPr>
            <w:rStyle w:val="Hiperpovezava"/>
            <w:noProof/>
          </w:rPr>
          <w:t>Izvajanje uradnega nadzora</w:t>
        </w:r>
        <w:r w:rsidR="00086499">
          <w:rPr>
            <w:noProof/>
            <w:webHidden/>
          </w:rPr>
          <w:tab/>
        </w:r>
        <w:r w:rsidR="00086499">
          <w:rPr>
            <w:noProof/>
            <w:webHidden/>
          </w:rPr>
          <w:fldChar w:fldCharType="begin"/>
        </w:r>
        <w:r w:rsidR="00086499">
          <w:rPr>
            <w:noProof/>
            <w:webHidden/>
          </w:rPr>
          <w:instrText xml:space="preserve"> PAGEREF _Toc57644618 \h </w:instrText>
        </w:r>
        <w:r w:rsidR="00086499">
          <w:rPr>
            <w:noProof/>
            <w:webHidden/>
          </w:rPr>
        </w:r>
        <w:r w:rsidR="00086499">
          <w:rPr>
            <w:noProof/>
            <w:webHidden/>
          </w:rPr>
          <w:fldChar w:fldCharType="separate"/>
        </w:r>
        <w:r w:rsidR="00CC4276">
          <w:rPr>
            <w:noProof/>
            <w:webHidden/>
          </w:rPr>
          <w:t>32</w:t>
        </w:r>
        <w:r w:rsidR="00086499">
          <w:rPr>
            <w:noProof/>
            <w:webHidden/>
          </w:rPr>
          <w:fldChar w:fldCharType="end"/>
        </w:r>
      </w:hyperlink>
    </w:p>
    <w:p w14:paraId="53D246FA" w14:textId="77777777" w:rsidR="00086499" w:rsidRDefault="00C62E99">
      <w:pPr>
        <w:pStyle w:val="Kazalovsebine3"/>
        <w:rPr>
          <w:rFonts w:eastAsiaTheme="minorEastAsia" w:cstheme="minorBidi"/>
          <w:i w:val="0"/>
          <w:iCs w:val="0"/>
          <w:noProof/>
          <w:sz w:val="22"/>
          <w:szCs w:val="22"/>
          <w:lang w:eastAsia="sl-SI"/>
        </w:rPr>
      </w:pPr>
      <w:hyperlink w:anchor="_Toc57644619" w:history="1">
        <w:r w:rsidR="00086499" w:rsidRPr="00BF2429">
          <w:rPr>
            <w:rStyle w:val="Hiperpovezava"/>
            <w:noProof/>
            <w14:scene3d>
              <w14:camera w14:prst="orthographicFront"/>
              <w14:lightRig w14:rig="threePt" w14:dir="t">
                <w14:rot w14:lat="0" w14:lon="0" w14:rev="0"/>
              </w14:lightRig>
            </w14:scene3d>
          </w:rPr>
          <w:t>6.1.8</w:t>
        </w:r>
        <w:r w:rsidR="00086499">
          <w:rPr>
            <w:rFonts w:eastAsiaTheme="minorEastAsia" w:cstheme="minorBidi"/>
            <w:i w:val="0"/>
            <w:iCs w:val="0"/>
            <w:noProof/>
            <w:sz w:val="22"/>
            <w:szCs w:val="22"/>
            <w:lang w:eastAsia="sl-SI"/>
          </w:rPr>
          <w:tab/>
        </w:r>
        <w:r w:rsidR="00086499" w:rsidRPr="00BF2429">
          <w:rPr>
            <w:rStyle w:val="Hiperpovezava"/>
            <w:noProof/>
          </w:rPr>
          <w:t>Stanje skladnosti</w:t>
        </w:r>
        <w:r w:rsidR="00086499">
          <w:rPr>
            <w:noProof/>
            <w:webHidden/>
          </w:rPr>
          <w:tab/>
        </w:r>
        <w:r w:rsidR="00086499">
          <w:rPr>
            <w:noProof/>
            <w:webHidden/>
          </w:rPr>
          <w:fldChar w:fldCharType="begin"/>
        </w:r>
        <w:r w:rsidR="00086499">
          <w:rPr>
            <w:noProof/>
            <w:webHidden/>
          </w:rPr>
          <w:instrText xml:space="preserve"> PAGEREF _Toc57644619 \h </w:instrText>
        </w:r>
        <w:r w:rsidR="00086499">
          <w:rPr>
            <w:noProof/>
            <w:webHidden/>
          </w:rPr>
        </w:r>
        <w:r w:rsidR="00086499">
          <w:rPr>
            <w:noProof/>
            <w:webHidden/>
          </w:rPr>
          <w:fldChar w:fldCharType="separate"/>
        </w:r>
        <w:r w:rsidR="00CC4276">
          <w:rPr>
            <w:noProof/>
            <w:webHidden/>
          </w:rPr>
          <w:t>34</w:t>
        </w:r>
        <w:r w:rsidR="00086499">
          <w:rPr>
            <w:noProof/>
            <w:webHidden/>
          </w:rPr>
          <w:fldChar w:fldCharType="end"/>
        </w:r>
      </w:hyperlink>
    </w:p>
    <w:p w14:paraId="44F9C2A1" w14:textId="77777777" w:rsidR="00086499" w:rsidRDefault="00C62E99">
      <w:pPr>
        <w:pStyle w:val="Kazalovsebine3"/>
        <w:rPr>
          <w:rFonts w:eastAsiaTheme="minorEastAsia" w:cstheme="minorBidi"/>
          <w:i w:val="0"/>
          <w:iCs w:val="0"/>
          <w:noProof/>
          <w:sz w:val="22"/>
          <w:szCs w:val="22"/>
          <w:lang w:eastAsia="sl-SI"/>
        </w:rPr>
      </w:pPr>
      <w:hyperlink w:anchor="_Toc57644620" w:history="1">
        <w:r w:rsidR="00086499" w:rsidRPr="00BF2429">
          <w:rPr>
            <w:rStyle w:val="Hiperpovezava"/>
            <w:noProof/>
            <w14:scene3d>
              <w14:camera w14:prst="orthographicFront"/>
              <w14:lightRig w14:rig="threePt" w14:dir="t">
                <w14:rot w14:lat="0" w14:lon="0" w14:rev="0"/>
              </w14:lightRig>
            </w14:scene3d>
          </w:rPr>
          <w:t>6.1.9</w:t>
        </w:r>
        <w:r w:rsidR="00086499">
          <w:rPr>
            <w:rFonts w:eastAsiaTheme="minorEastAsia" w:cstheme="minorBidi"/>
            <w:i w:val="0"/>
            <w:iCs w:val="0"/>
            <w:noProof/>
            <w:sz w:val="22"/>
            <w:szCs w:val="22"/>
            <w:lang w:eastAsia="sl-SI"/>
          </w:rPr>
          <w:tab/>
        </w:r>
        <w:r w:rsidR="00086499" w:rsidRPr="00BF2429">
          <w:rPr>
            <w:rStyle w:val="Hiperpovezava"/>
            <w:noProof/>
          </w:rPr>
          <w:t>Analiza neskladnosti</w:t>
        </w:r>
        <w:r w:rsidR="00086499">
          <w:rPr>
            <w:noProof/>
            <w:webHidden/>
          </w:rPr>
          <w:tab/>
        </w:r>
        <w:r w:rsidR="00086499">
          <w:rPr>
            <w:noProof/>
            <w:webHidden/>
          </w:rPr>
          <w:fldChar w:fldCharType="begin"/>
        </w:r>
        <w:r w:rsidR="00086499">
          <w:rPr>
            <w:noProof/>
            <w:webHidden/>
          </w:rPr>
          <w:instrText xml:space="preserve"> PAGEREF _Toc57644620 \h </w:instrText>
        </w:r>
        <w:r w:rsidR="00086499">
          <w:rPr>
            <w:noProof/>
            <w:webHidden/>
          </w:rPr>
        </w:r>
        <w:r w:rsidR="00086499">
          <w:rPr>
            <w:noProof/>
            <w:webHidden/>
          </w:rPr>
          <w:fldChar w:fldCharType="separate"/>
        </w:r>
        <w:r w:rsidR="00CC4276">
          <w:rPr>
            <w:noProof/>
            <w:webHidden/>
          </w:rPr>
          <w:t>40</w:t>
        </w:r>
        <w:r w:rsidR="00086499">
          <w:rPr>
            <w:noProof/>
            <w:webHidden/>
          </w:rPr>
          <w:fldChar w:fldCharType="end"/>
        </w:r>
      </w:hyperlink>
    </w:p>
    <w:p w14:paraId="3CAC8436" w14:textId="77777777" w:rsidR="00086499" w:rsidRDefault="00C62E99">
      <w:pPr>
        <w:pStyle w:val="Kazalovsebine3"/>
        <w:rPr>
          <w:rFonts w:eastAsiaTheme="minorEastAsia" w:cstheme="minorBidi"/>
          <w:i w:val="0"/>
          <w:iCs w:val="0"/>
          <w:noProof/>
          <w:sz w:val="22"/>
          <w:szCs w:val="22"/>
          <w:lang w:eastAsia="sl-SI"/>
        </w:rPr>
      </w:pPr>
      <w:hyperlink w:anchor="_Toc57644621" w:history="1">
        <w:r w:rsidR="00086499" w:rsidRPr="00BF2429">
          <w:rPr>
            <w:rStyle w:val="Hiperpovezava"/>
            <w:noProof/>
            <w14:scene3d>
              <w14:camera w14:prst="orthographicFront"/>
              <w14:lightRig w14:rig="threePt" w14:dir="t">
                <w14:rot w14:lat="0" w14:lon="0" w14:rev="0"/>
              </w14:lightRig>
            </w14:scene3d>
          </w:rPr>
          <w:t>6.1.10</w:t>
        </w:r>
        <w:r w:rsidR="00086499">
          <w:rPr>
            <w:rFonts w:eastAsiaTheme="minorEastAsia" w:cstheme="minorBidi"/>
            <w:i w:val="0"/>
            <w:iCs w:val="0"/>
            <w:noProof/>
            <w:sz w:val="22"/>
            <w:szCs w:val="22"/>
            <w:lang w:eastAsia="sl-SI"/>
          </w:rPr>
          <w:tab/>
        </w:r>
        <w:r w:rsidR="00086499" w:rsidRPr="00BF2429">
          <w:rPr>
            <w:rStyle w:val="Hiperpovezava"/>
            <w:noProof/>
          </w:rPr>
          <w:t>Ukrepi za zagotavljanje učinkovitosti</w:t>
        </w:r>
        <w:r w:rsidR="00086499">
          <w:rPr>
            <w:noProof/>
            <w:webHidden/>
          </w:rPr>
          <w:tab/>
        </w:r>
        <w:r w:rsidR="00086499">
          <w:rPr>
            <w:noProof/>
            <w:webHidden/>
          </w:rPr>
          <w:fldChar w:fldCharType="begin"/>
        </w:r>
        <w:r w:rsidR="00086499">
          <w:rPr>
            <w:noProof/>
            <w:webHidden/>
          </w:rPr>
          <w:instrText xml:space="preserve"> PAGEREF _Toc57644621 \h </w:instrText>
        </w:r>
        <w:r w:rsidR="00086499">
          <w:rPr>
            <w:noProof/>
            <w:webHidden/>
          </w:rPr>
        </w:r>
        <w:r w:rsidR="00086499">
          <w:rPr>
            <w:noProof/>
            <w:webHidden/>
          </w:rPr>
          <w:fldChar w:fldCharType="separate"/>
        </w:r>
        <w:r w:rsidR="00CC4276">
          <w:rPr>
            <w:noProof/>
            <w:webHidden/>
          </w:rPr>
          <w:t>42</w:t>
        </w:r>
        <w:r w:rsidR="00086499">
          <w:rPr>
            <w:noProof/>
            <w:webHidden/>
          </w:rPr>
          <w:fldChar w:fldCharType="end"/>
        </w:r>
      </w:hyperlink>
    </w:p>
    <w:p w14:paraId="4158F0C5" w14:textId="77777777" w:rsidR="00086499" w:rsidRDefault="00C62E99">
      <w:pPr>
        <w:pStyle w:val="Kazalovsebine1"/>
        <w:tabs>
          <w:tab w:val="left" w:pos="709"/>
          <w:tab w:val="right" w:leader="dot" w:pos="9062"/>
        </w:tabs>
        <w:rPr>
          <w:rFonts w:eastAsiaTheme="minorEastAsia" w:cstheme="minorBidi"/>
          <w:b w:val="0"/>
          <w:bCs w:val="0"/>
          <w:caps w:val="0"/>
          <w:noProof/>
          <w:sz w:val="22"/>
          <w:szCs w:val="22"/>
          <w:lang w:eastAsia="sl-SI"/>
        </w:rPr>
      </w:pPr>
      <w:hyperlink w:anchor="_Toc57644622" w:history="1">
        <w:r w:rsidR="00086499" w:rsidRPr="00BF2429">
          <w:rPr>
            <w:rStyle w:val="Hiperpovezava"/>
            <w:noProof/>
          </w:rPr>
          <w:t>7</w:t>
        </w:r>
        <w:r w:rsidR="00086499">
          <w:rPr>
            <w:rFonts w:eastAsiaTheme="minorEastAsia" w:cstheme="minorBidi"/>
            <w:b w:val="0"/>
            <w:bCs w:val="0"/>
            <w:caps w:val="0"/>
            <w:noProof/>
            <w:sz w:val="22"/>
            <w:szCs w:val="22"/>
            <w:lang w:eastAsia="sl-SI"/>
          </w:rPr>
          <w:tab/>
        </w:r>
        <w:r w:rsidR="00086499" w:rsidRPr="00BF2429">
          <w:rPr>
            <w:rStyle w:val="Hiperpovezava"/>
            <w:noProof/>
          </w:rPr>
          <w:t>PODROČJE FITOFARMACEVTSKIH SREDSTEV (FFS)</w:t>
        </w:r>
        <w:r w:rsidR="00086499">
          <w:rPr>
            <w:noProof/>
            <w:webHidden/>
          </w:rPr>
          <w:tab/>
        </w:r>
        <w:r w:rsidR="00086499">
          <w:rPr>
            <w:noProof/>
            <w:webHidden/>
          </w:rPr>
          <w:fldChar w:fldCharType="begin"/>
        </w:r>
        <w:r w:rsidR="00086499">
          <w:rPr>
            <w:noProof/>
            <w:webHidden/>
          </w:rPr>
          <w:instrText xml:space="preserve"> PAGEREF _Toc57644622 \h </w:instrText>
        </w:r>
        <w:r w:rsidR="00086499">
          <w:rPr>
            <w:noProof/>
            <w:webHidden/>
          </w:rPr>
        </w:r>
        <w:r w:rsidR="00086499">
          <w:rPr>
            <w:noProof/>
            <w:webHidden/>
          </w:rPr>
          <w:fldChar w:fldCharType="separate"/>
        </w:r>
        <w:r w:rsidR="00CC4276">
          <w:rPr>
            <w:noProof/>
            <w:webHidden/>
          </w:rPr>
          <w:t>43</w:t>
        </w:r>
        <w:r w:rsidR="00086499">
          <w:rPr>
            <w:noProof/>
            <w:webHidden/>
          </w:rPr>
          <w:fldChar w:fldCharType="end"/>
        </w:r>
      </w:hyperlink>
    </w:p>
    <w:p w14:paraId="0C1997A7" w14:textId="77777777" w:rsidR="00086499" w:rsidRDefault="00C62E99">
      <w:pPr>
        <w:pStyle w:val="Kazalovsebine2"/>
        <w:rPr>
          <w:rFonts w:eastAsiaTheme="minorEastAsia" w:cstheme="minorBidi"/>
          <w:smallCaps w:val="0"/>
          <w:noProof/>
          <w:sz w:val="22"/>
          <w:szCs w:val="22"/>
          <w:lang w:eastAsia="sl-SI"/>
        </w:rPr>
      </w:pPr>
      <w:hyperlink w:anchor="_Toc57644623" w:history="1">
        <w:r w:rsidR="00086499" w:rsidRPr="00BF2429">
          <w:rPr>
            <w:rStyle w:val="Hiperpovezava"/>
            <w:noProof/>
          </w:rPr>
          <w:t>OCENJEVANJE AKTIVNIH SNOVI, REGISTRACIJA FFS, DOVOLJENJA ZA FFS IN PREPOVEDI</w:t>
        </w:r>
        <w:r w:rsidR="00086499">
          <w:rPr>
            <w:noProof/>
            <w:webHidden/>
          </w:rPr>
          <w:tab/>
        </w:r>
        <w:r w:rsidR="00086499">
          <w:rPr>
            <w:noProof/>
            <w:webHidden/>
          </w:rPr>
          <w:fldChar w:fldCharType="begin"/>
        </w:r>
        <w:r w:rsidR="00086499">
          <w:rPr>
            <w:noProof/>
            <w:webHidden/>
          </w:rPr>
          <w:instrText xml:space="preserve"> PAGEREF _Toc57644623 \h </w:instrText>
        </w:r>
        <w:r w:rsidR="00086499">
          <w:rPr>
            <w:noProof/>
            <w:webHidden/>
          </w:rPr>
        </w:r>
        <w:r w:rsidR="00086499">
          <w:rPr>
            <w:noProof/>
            <w:webHidden/>
          </w:rPr>
          <w:fldChar w:fldCharType="separate"/>
        </w:r>
        <w:r w:rsidR="00CC4276">
          <w:rPr>
            <w:noProof/>
            <w:webHidden/>
          </w:rPr>
          <w:t>43</w:t>
        </w:r>
        <w:r w:rsidR="00086499">
          <w:rPr>
            <w:noProof/>
            <w:webHidden/>
          </w:rPr>
          <w:fldChar w:fldCharType="end"/>
        </w:r>
      </w:hyperlink>
    </w:p>
    <w:p w14:paraId="4CDB8C3A" w14:textId="77777777" w:rsidR="00086499" w:rsidRDefault="00C62E99">
      <w:pPr>
        <w:pStyle w:val="Kazalovsebine3"/>
        <w:rPr>
          <w:rFonts w:eastAsiaTheme="minorEastAsia" w:cstheme="minorBidi"/>
          <w:i w:val="0"/>
          <w:iCs w:val="0"/>
          <w:noProof/>
          <w:sz w:val="22"/>
          <w:szCs w:val="22"/>
          <w:lang w:eastAsia="sl-SI"/>
        </w:rPr>
      </w:pPr>
      <w:hyperlink w:anchor="_Toc57644624" w:history="1">
        <w:r w:rsidR="00086499" w:rsidRPr="00BF2429">
          <w:rPr>
            <w:rStyle w:val="Hiperpovezava"/>
            <w:noProof/>
            <w14:scene3d>
              <w14:camera w14:prst="orthographicFront"/>
              <w14:lightRig w14:rig="threePt" w14:dir="t">
                <w14:rot w14:lat="0" w14:lon="0" w14:rev="0"/>
              </w14:lightRig>
            </w14:scene3d>
          </w:rPr>
          <w:t>7.1.1</w:t>
        </w:r>
        <w:r w:rsidR="00086499">
          <w:rPr>
            <w:rFonts w:eastAsiaTheme="minorEastAsia" w:cstheme="minorBidi"/>
            <w:i w:val="0"/>
            <w:iCs w:val="0"/>
            <w:noProof/>
            <w:sz w:val="22"/>
            <w:szCs w:val="22"/>
            <w:lang w:eastAsia="sl-SI"/>
          </w:rPr>
          <w:tab/>
        </w:r>
        <w:r w:rsidR="00086499" w:rsidRPr="00BF2429">
          <w:rPr>
            <w:rStyle w:val="Hiperpovezava"/>
            <w:noProof/>
          </w:rPr>
          <w:t>Ocenjevanje aktivnih snovi</w:t>
        </w:r>
        <w:r w:rsidR="00086499">
          <w:rPr>
            <w:noProof/>
            <w:webHidden/>
          </w:rPr>
          <w:tab/>
        </w:r>
        <w:r w:rsidR="00086499">
          <w:rPr>
            <w:noProof/>
            <w:webHidden/>
          </w:rPr>
          <w:fldChar w:fldCharType="begin"/>
        </w:r>
        <w:r w:rsidR="00086499">
          <w:rPr>
            <w:noProof/>
            <w:webHidden/>
          </w:rPr>
          <w:instrText xml:space="preserve"> PAGEREF _Toc57644624 \h </w:instrText>
        </w:r>
        <w:r w:rsidR="00086499">
          <w:rPr>
            <w:noProof/>
            <w:webHidden/>
          </w:rPr>
        </w:r>
        <w:r w:rsidR="00086499">
          <w:rPr>
            <w:noProof/>
            <w:webHidden/>
          </w:rPr>
          <w:fldChar w:fldCharType="separate"/>
        </w:r>
        <w:r w:rsidR="00CC4276">
          <w:rPr>
            <w:noProof/>
            <w:webHidden/>
          </w:rPr>
          <w:t>43</w:t>
        </w:r>
        <w:r w:rsidR="00086499">
          <w:rPr>
            <w:noProof/>
            <w:webHidden/>
          </w:rPr>
          <w:fldChar w:fldCharType="end"/>
        </w:r>
      </w:hyperlink>
    </w:p>
    <w:p w14:paraId="1D9F6D81" w14:textId="77777777" w:rsidR="00086499" w:rsidRDefault="00C62E99">
      <w:pPr>
        <w:pStyle w:val="Kazalovsebine3"/>
        <w:rPr>
          <w:rFonts w:eastAsiaTheme="minorEastAsia" w:cstheme="minorBidi"/>
          <w:i w:val="0"/>
          <w:iCs w:val="0"/>
          <w:noProof/>
          <w:sz w:val="22"/>
          <w:szCs w:val="22"/>
          <w:lang w:eastAsia="sl-SI"/>
        </w:rPr>
      </w:pPr>
      <w:hyperlink w:anchor="_Toc57644625" w:history="1">
        <w:r w:rsidR="00086499" w:rsidRPr="00BF2429">
          <w:rPr>
            <w:rStyle w:val="Hiperpovezava"/>
            <w:noProof/>
            <w14:scene3d>
              <w14:camera w14:prst="orthographicFront"/>
              <w14:lightRig w14:rig="threePt" w14:dir="t">
                <w14:rot w14:lat="0" w14:lon="0" w14:rev="0"/>
              </w14:lightRig>
            </w14:scene3d>
          </w:rPr>
          <w:t>7.1.2</w:t>
        </w:r>
        <w:r w:rsidR="00086499">
          <w:rPr>
            <w:rFonts w:eastAsiaTheme="minorEastAsia" w:cstheme="minorBidi"/>
            <w:i w:val="0"/>
            <w:iCs w:val="0"/>
            <w:noProof/>
            <w:sz w:val="22"/>
            <w:szCs w:val="22"/>
            <w:lang w:eastAsia="sl-SI"/>
          </w:rPr>
          <w:tab/>
        </w:r>
        <w:r w:rsidR="00086499" w:rsidRPr="00BF2429">
          <w:rPr>
            <w:rStyle w:val="Hiperpovezava"/>
            <w:noProof/>
          </w:rPr>
          <w:t>Registracija FFS in izdaja dovoljenj za FFS</w:t>
        </w:r>
        <w:r w:rsidR="00086499">
          <w:rPr>
            <w:noProof/>
            <w:webHidden/>
          </w:rPr>
          <w:tab/>
        </w:r>
        <w:r w:rsidR="00086499">
          <w:rPr>
            <w:noProof/>
            <w:webHidden/>
          </w:rPr>
          <w:fldChar w:fldCharType="begin"/>
        </w:r>
        <w:r w:rsidR="00086499">
          <w:rPr>
            <w:noProof/>
            <w:webHidden/>
          </w:rPr>
          <w:instrText xml:space="preserve"> PAGEREF _Toc57644625 \h </w:instrText>
        </w:r>
        <w:r w:rsidR="00086499">
          <w:rPr>
            <w:noProof/>
            <w:webHidden/>
          </w:rPr>
        </w:r>
        <w:r w:rsidR="00086499">
          <w:rPr>
            <w:noProof/>
            <w:webHidden/>
          </w:rPr>
          <w:fldChar w:fldCharType="separate"/>
        </w:r>
        <w:r w:rsidR="00CC4276">
          <w:rPr>
            <w:noProof/>
            <w:webHidden/>
          </w:rPr>
          <w:t>44</w:t>
        </w:r>
        <w:r w:rsidR="00086499">
          <w:rPr>
            <w:noProof/>
            <w:webHidden/>
          </w:rPr>
          <w:fldChar w:fldCharType="end"/>
        </w:r>
      </w:hyperlink>
    </w:p>
    <w:p w14:paraId="0838BEF0" w14:textId="77777777" w:rsidR="00086499" w:rsidRDefault="00C62E99">
      <w:pPr>
        <w:pStyle w:val="Kazalovsebine3"/>
        <w:rPr>
          <w:rFonts w:eastAsiaTheme="minorEastAsia" w:cstheme="minorBidi"/>
          <w:i w:val="0"/>
          <w:iCs w:val="0"/>
          <w:noProof/>
          <w:sz w:val="22"/>
          <w:szCs w:val="22"/>
          <w:lang w:eastAsia="sl-SI"/>
        </w:rPr>
      </w:pPr>
      <w:hyperlink w:anchor="_Toc57644626" w:history="1">
        <w:r w:rsidR="00086499" w:rsidRPr="00BF2429">
          <w:rPr>
            <w:rStyle w:val="Hiperpovezava"/>
            <w:noProof/>
            <w14:scene3d>
              <w14:camera w14:prst="orthographicFront"/>
              <w14:lightRig w14:rig="threePt" w14:dir="t">
                <w14:rot w14:lat="0" w14:lon="0" w14:rev="0"/>
              </w14:lightRig>
            </w14:scene3d>
          </w:rPr>
          <w:t>7.1.3</w:t>
        </w:r>
        <w:r w:rsidR="00086499">
          <w:rPr>
            <w:rFonts w:eastAsiaTheme="minorEastAsia" w:cstheme="minorBidi"/>
            <w:i w:val="0"/>
            <w:iCs w:val="0"/>
            <w:noProof/>
            <w:sz w:val="22"/>
            <w:szCs w:val="22"/>
            <w:lang w:eastAsia="sl-SI"/>
          </w:rPr>
          <w:tab/>
        </w:r>
        <w:r w:rsidR="00086499" w:rsidRPr="00BF2429">
          <w:rPr>
            <w:rStyle w:val="Hiperpovezava"/>
            <w:noProof/>
          </w:rPr>
          <w:t>Prepovedi</w:t>
        </w:r>
        <w:r w:rsidR="00086499">
          <w:rPr>
            <w:noProof/>
            <w:webHidden/>
          </w:rPr>
          <w:tab/>
        </w:r>
        <w:r w:rsidR="00086499">
          <w:rPr>
            <w:noProof/>
            <w:webHidden/>
          </w:rPr>
          <w:fldChar w:fldCharType="begin"/>
        </w:r>
        <w:r w:rsidR="00086499">
          <w:rPr>
            <w:noProof/>
            <w:webHidden/>
          </w:rPr>
          <w:instrText xml:space="preserve"> PAGEREF _Toc57644626 \h </w:instrText>
        </w:r>
        <w:r w:rsidR="00086499">
          <w:rPr>
            <w:noProof/>
            <w:webHidden/>
          </w:rPr>
        </w:r>
        <w:r w:rsidR="00086499">
          <w:rPr>
            <w:noProof/>
            <w:webHidden/>
          </w:rPr>
          <w:fldChar w:fldCharType="separate"/>
        </w:r>
        <w:r w:rsidR="00CC4276">
          <w:rPr>
            <w:noProof/>
            <w:webHidden/>
          </w:rPr>
          <w:t>45</w:t>
        </w:r>
        <w:r w:rsidR="00086499">
          <w:rPr>
            <w:noProof/>
            <w:webHidden/>
          </w:rPr>
          <w:fldChar w:fldCharType="end"/>
        </w:r>
      </w:hyperlink>
    </w:p>
    <w:p w14:paraId="0401C533" w14:textId="77777777" w:rsidR="00086499" w:rsidRDefault="00C62E99">
      <w:pPr>
        <w:pStyle w:val="Kazalovsebine2"/>
        <w:rPr>
          <w:rFonts w:eastAsiaTheme="minorEastAsia" w:cstheme="minorBidi"/>
          <w:smallCaps w:val="0"/>
          <w:noProof/>
          <w:sz w:val="22"/>
          <w:szCs w:val="22"/>
          <w:lang w:eastAsia="sl-SI"/>
        </w:rPr>
      </w:pPr>
      <w:hyperlink w:anchor="_Toc57644627" w:history="1">
        <w:r w:rsidR="00086499" w:rsidRPr="00BF2429">
          <w:rPr>
            <w:rStyle w:val="Hiperpovezava"/>
            <w:noProof/>
          </w:rPr>
          <w:t>URADNI NADZOR</w:t>
        </w:r>
        <w:r w:rsidR="00086499">
          <w:rPr>
            <w:noProof/>
            <w:webHidden/>
          </w:rPr>
          <w:tab/>
        </w:r>
        <w:r w:rsidR="00086499">
          <w:rPr>
            <w:noProof/>
            <w:webHidden/>
          </w:rPr>
          <w:fldChar w:fldCharType="begin"/>
        </w:r>
        <w:r w:rsidR="00086499">
          <w:rPr>
            <w:noProof/>
            <w:webHidden/>
          </w:rPr>
          <w:instrText xml:space="preserve"> PAGEREF _Toc57644627 \h </w:instrText>
        </w:r>
        <w:r w:rsidR="00086499">
          <w:rPr>
            <w:noProof/>
            <w:webHidden/>
          </w:rPr>
        </w:r>
        <w:r w:rsidR="00086499">
          <w:rPr>
            <w:noProof/>
            <w:webHidden/>
          </w:rPr>
          <w:fldChar w:fldCharType="separate"/>
        </w:r>
        <w:r w:rsidR="00CC4276">
          <w:rPr>
            <w:noProof/>
            <w:webHidden/>
          </w:rPr>
          <w:t>45</w:t>
        </w:r>
        <w:r w:rsidR="00086499">
          <w:rPr>
            <w:noProof/>
            <w:webHidden/>
          </w:rPr>
          <w:fldChar w:fldCharType="end"/>
        </w:r>
      </w:hyperlink>
    </w:p>
    <w:p w14:paraId="52F6D7FE" w14:textId="77777777" w:rsidR="00086499" w:rsidRDefault="00C62E99">
      <w:pPr>
        <w:pStyle w:val="Kazalovsebine2"/>
        <w:rPr>
          <w:rFonts w:eastAsiaTheme="minorEastAsia" w:cstheme="minorBidi"/>
          <w:smallCaps w:val="0"/>
          <w:noProof/>
          <w:sz w:val="22"/>
          <w:szCs w:val="22"/>
          <w:lang w:eastAsia="sl-SI"/>
        </w:rPr>
      </w:pPr>
      <w:hyperlink w:anchor="_Toc57644628" w:history="1">
        <w:r w:rsidR="00086499" w:rsidRPr="00BF2429">
          <w:rPr>
            <w:rStyle w:val="Hiperpovezava"/>
            <w:noProof/>
          </w:rPr>
          <w:t>PROMET IN UPORABA FFS, USPOSABLJANJE O FFS IN NAPRAVE ZA NANAŠANJE</w:t>
        </w:r>
        <w:r w:rsidR="00086499">
          <w:rPr>
            <w:noProof/>
            <w:webHidden/>
          </w:rPr>
          <w:tab/>
        </w:r>
        <w:r w:rsidR="00086499">
          <w:rPr>
            <w:noProof/>
            <w:webHidden/>
          </w:rPr>
          <w:fldChar w:fldCharType="begin"/>
        </w:r>
        <w:r w:rsidR="00086499">
          <w:rPr>
            <w:noProof/>
            <w:webHidden/>
          </w:rPr>
          <w:instrText xml:space="preserve"> PAGEREF _Toc57644628 \h </w:instrText>
        </w:r>
        <w:r w:rsidR="00086499">
          <w:rPr>
            <w:noProof/>
            <w:webHidden/>
          </w:rPr>
        </w:r>
        <w:r w:rsidR="00086499">
          <w:rPr>
            <w:noProof/>
            <w:webHidden/>
          </w:rPr>
          <w:fldChar w:fldCharType="separate"/>
        </w:r>
        <w:r w:rsidR="00CC4276">
          <w:rPr>
            <w:noProof/>
            <w:webHidden/>
          </w:rPr>
          <w:t>46</w:t>
        </w:r>
        <w:r w:rsidR="00086499">
          <w:rPr>
            <w:noProof/>
            <w:webHidden/>
          </w:rPr>
          <w:fldChar w:fldCharType="end"/>
        </w:r>
      </w:hyperlink>
    </w:p>
    <w:p w14:paraId="62C91A64" w14:textId="77777777" w:rsidR="00086499" w:rsidRDefault="00C62E99">
      <w:pPr>
        <w:pStyle w:val="Kazalovsebine3"/>
        <w:rPr>
          <w:rFonts w:eastAsiaTheme="minorEastAsia" w:cstheme="minorBidi"/>
          <w:i w:val="0"/>
          <w:iCs w:val="0"/>
          <w:noProof/>
          <w:sz w:val="22"/>
          <w:szCs w:val="22"/>
          <w:lang w:eastAsia="sl-SI"/>
        </w:rPr>
      </w:pPr>
      <w:hyperlink w:anchor="_Toc57644629" w:history="1">
        <w:r w:rsidR="00086499" w:rsidRPr="00BF2429">
          <w:rPr>
            <w:rStyle w:val="Hiperpovezava"/>
            <w:noProof/>
            <w14:scene3d>
              <w14:camera w14:prst="orthographicFront"/>
              <w14:lightRig w14:rig="threePt" w14:dir="t">
                <w14:rot w14:lat="0" w14:lon="0" w14:rev="0"/>
              </w14:lightRig>
            </w14:scene3d>
          </w:rPr>
          <w:t>7.1.4</w:t>
        </w:r>
        <w:r w:rsidR="00086499">
          <w:rPr>
            <w:rFonts w:eastAsiaTheme="minorEastAsia" w:cstheme="minorBidi"/>
            <w:i w:val="0"/>
            <w:iCs w:val="0"/>
            <w:noProof/>
            <w:sz w:val="22"/>
            <w:szCs w:val="22"/>
            <w:lang w:eastAsia="sl-SI"/>
          </w:rPr>
          <w:tab/>
        </w:r>
        <w:r w:rsidR="00086499" w:rsidRPr="00BF2429">
          <w:rPr>
            <w:rStyle w:val="Hiperpovezava"/>
            <w:noProof/>
          </w:rPr>
          <w:t>Izvajanje uradnega nadzora</w:t>
        </w:r>
        <w:r w:rsidR="00086499">
          <w:rPr>
            <w:noProof/>
            <w:webHidden/>
          </w:rPr>
          <w:tab/>
        </w:r>
        <w:r w:rsidR="00086499">
          <w:rPr>
            <w:noProof/>
            <w:webHidden/>
          </w:rPr>
          <w:fldChar w:fldCharType="begin"/>
        </w:r>
        <w:r w:rsidR="00086499">
          <w:rPr>
            <w:noProof/>
            <w:webHidden/>
          </w:rPr>
          <w:instrText xml:space="preserve"> PAGEREF _Toc57644629 \h </w:instrText>
        </w:r>
        <w:r w:rsidR="00086499">
          <w:rPr>
            <w:noProof/>
            <w:webHidden/>
          </w:rPr>
        </w:r>
        <w:r w:rsidR="00086499">
          <w:rPr>
            <w:noProof/>
            <w:webHidden/>
          </w:rPr>
          <w:fldChar w:fldCharType="separate"/>
        </w:r>
        <w:r w:rsidR="00CC4276">
          <w:rPr>
            <w:noProof/>
            <w:webHidden/>
          </w:rPr>
          <w:t>46</w:t>
        </w:r>
        <w:r w:rsidR="00086499">
          <w:rPr>
            <w:noProof/>
            <w:webHidden/>
          </w:rPr>
          <w:fldChar w:fldCharType="end"/>
        </w:r>
      </w:hyperlink>
    </w:p>
    <w:p w14:paraId="5806567A" w14:textId="77777777" w:rsidR="00086499" w:rsidRDefault="00C62E99">
      <w:pPr>
        <w:pStyle w:val="Kazalovsebine3"/>
        <w:rPr>
          <w:rFonts w:eastAsiaTheme="minorEastAsia" w:cstheme="minorBidi"/>
          <w:i w:val="0"/>
          <w:iCs w:val="0"/>
          <w:noProof/>
          <w:sz w:val="22"/>
          <w:szCs w:val="22"/>
          <w:lang w:eastAsia="sl-SI"/>
        </w:rPr>
      </w:pPr>
      <w:hyperlink w:anchor="_Toc57644630" w:history="1">
        <w:r w:rsidR="00086499" w:rsidRPr="00BF2429">
          <w:rPr>
            <w:rStyle w:val="Hiperpovezava"/>
            <w:noProof/>
            <w14:scene3d>
              <w14:camera w14:prst="orthographicFront"/>
              <w14:lightRig w14:rig="threePt" w14:dir="t">
                <w14:rot w14:lat="0" w14:lon="0" w14:rev="0"/>
              </w14:lightRig>
            </w14:scene3d>
          </w:rPr>
          <w:t>7.1.5</w:t>
        </w:r>
        <w:r w:rsidR="00086499">
          <w:rPr>
            <w:rFonts w:eastAsiaTheme="minorEastAsia" w:cstheme="minorBidi"/>
            <w:i w:val="0"/>
            <w:iCs w:val="0"/>
            <w:noProof/>
            <w:sz w:val="22"/>
            <w:szCs w:val="22"/>
            <w:lang w:eastAsia="sl-SI"/>
          </w:rPr>
          <w:tab/>
        </w:r>
        <w:r w:rsidR="00086499" w:rsidRPr="00BF2429">
          <w:rPr>
            <w:rStyle w:val="Hiperpovezava"/>
            <w:noProof/>
          </w:rPr>
          <w:t>Uradni nadzor</w:t>
        </w:r>
        <w:r w:rsidR="00086499">
          <w:rPr>
            <w:noProof/>
            <w:webHidden/>
          </w:rPr>
          <w:tab/>
        </w:r>
        <w:r w:rsidR="00086499">
          <w:rPr>
            <w:noProof/>
            <w:webHidden/>
          </w:rPr>
          <w:fldChar w:fldCharType="begin"/>
        </w:r>
        <w:r w:rsidR="00086499">
          <w:rPr>
            <w:noProof/>
            <w:webHidden/>
          </w:rPr>
          <w:instrText xml:space="preserve"> PAGEREF _Toc57644630 \h </w:instrText>
        </w:r>
        <w:r w:rsidR="00086499">
          <w:rPr>
            <w:noProof/>
            <w:webHidden/>
          </w:rPr>
        </w:r>
        <w:r w:rsidR="00086499">
          <w:rPr>
            <w:noProof/>
            <w:webHidden/>
          </w:rPr>
          <w:fldChar w:fldCharType="separate"/>
        </w:r>
        <w:r w:rsidR="00CC4276">
          <w:rPr>
            <w:noProof/>
            <w:webHidden/>
          </w:rPr>
          <w:t>48</w:t>
        </w:r>
        <w:r w:rsidR="00086499">
          <w:rPr>
            <w:noProof/>
            <w:webHidden/>
          </w:rPr>
          <w:fldChar w:fldCharType="end"/>
        </w:r>
      </w:hyperlink>
    </w:p>
    <w:p w14:paraId="06307298" w14:textId="77777777" w:rsidR="00086499" w:rsidRDefault="00C62E99">
      <w:pPr>
        <w:pStyle w:val="Kazalovsebine3"/>
        <w:rPr>
          <w:rFonts w:eastAsiaTheme="minorEastAsia" w:cstheme="minorBidi"/>
          <w:i w:val="0"/>
          <w:iCs w:val="0"/>
          <w:noProof/>
          <w:sz w:val="22"/>
          <w:szCs w:val="22"/>
          <w:lang w:eastAsia="sl-SI"/>
        </w:rPr>
      </w:pPr>
      <w:hyperlink w:anchor="_Toc57644631" w:history="1">
        <w:r w:rsidR="00086499" w:rsidRPr="00BF2429">
          <w:rPr>
            <w:rStyle w:val="Hiperpovezava"/>
            <w:noProof/>
            <w14:scene3d>
              <w14:camera w14:prst="orthographicFront"/>
              <w14:lightRig w14:rig="threePt" w14:dir="t">
                <w14:rot w14:lat="0" w14:lon="0" w14:rev="0"/>
              </w14:lightRig>
            </w14:scene3d>
          </w:rPr>
          <w:t>7.1.6</w:t>
        </w:r>
        <w:r w:rsidR="00086499">
          <w:rPr>
            <w:rFonts w:eastAsiaTheme="minorEastAsia" w:cstheme="minorBidi"/>
            <w:i w:val="0"/>
            <w:iCs w:val="0"/>
            <w:noProof/>
            <w:sz w:val="22"/>
            <w:szCs w:val="22"/>
            <w:lang w:eastAsia="sl-SI"/>
          </w:rPr>
          <w:tab/>
        </w:r>
        <w:r w:rsidR="00086499" w:rsidRPr="00BF2429">
          <w:rPr>
            <w:rStyle w:val="Hiperpovezava"/>
            <w:noProof/>
          </w:rPr>
          <w:t>Stanje skladnosti</w:t>
        </w:r>
        <w:r w:rsidR="00086499">
          <w:rPr>
            <w:noProof/>
            <w:webHidden/>
          </w:rPr>
          <w:tab/>
        </w:r>
        <w:r w:rsidR="00086499">
          <w:rPr>
            <w:noProof/>
            <w:webHidden/>
          </w:rPr>
          <w:fldChar w:fldCharType="begin"/>
        </w:r>
        <w:r w:rsidR="00086499">
          <w:rPr>
            <w:noProof/>
            <w:webHidden/>
          </w:rPr>
          <w:instrText xml:space="preserve"> PAGEREF _Toc57644631 \h </w:instrText>
        </w:r>
        <w:r w:rsidR="00086499">
          <w:rPr>
            <w:noProof/>
            <w:webHidden/>
          </w:rPr>
        </w:r>
        <w:r w:rsidR="00086499">
          <w:rPr>
            <w:noProof/>
            <w:webHidden/>
          </w:rPr>
          <w:fldChar w:fldCharType="separate"/>
        </w:r>
        <w:r w:rsidR="00CC4276">
          <w:rPr>
            <w:noProof/>
            <w:webHidden/>
          </w:rPr>
          <w:t>48</w:t>
        </w:r>
        <w:r w:rsidR="00086499">
          <w:rPr>
            <w:noProof/>
            <w:webHidden/>
          </w:rPr>
          <w:fldChar w:fldCharType="end"/>
        </w:r>
      </w:hyperlink>
    </w:p>
    <w:p w14:paraId="0BA8F6C1" w14:textId="77777777" w:rsidR="00086499" w:rsidRDefault="00C62E99">
      <w:pPr>
        <w:pStyle w:val="Kazalovsebine3"/>
        <w:rPr>
          <w:rFonts w:eastAsiaTheme="minorEastAsia" w:cstheme="minorBidi"/>
          <w:i w:val="0"/>
          <w:iCs w:val="0"/>
          <w:noProof/>
          <w:sz w:val="22"/>
          <w:szCs w:val="22"/>
          <w:lang w:eastAsia="sl-SI"/>
        </w:rPr>
      </w:pPr>
      <w:hyperlink w:anchor="_Toc57644632" w:history="1">
        <w:r w:rsidR="00086499" w:rsidRPr="00BF2429">
          <w:rPr>
            <w:rStyle w:val="Hiperpovezava"/>
            <w:noProof/>
            <w14:scene3d>
              <w14:camera w14:prst="orthographicFront"/>
              <w14:lightRig w14:rig="threePt" w14:dir="t">
                <w14:rot w14:lat="0" w14:lon="0" w14:rev="0"/>
              </w14:lightRig>
            </w14:scene3d>
          </w:rPr>
          <w:t>7.1.7</w:t>
        </w:r>
        <w:r w:rsidR="00086499">
          <w:rPr>
            <w:rFonts w:eastAsiaTheme="minorEastAsia" w:cstheme="minorBidi"/>
            <w:i w:val="0"/>
            <w:iCs w:val="0"/>
            <w:noProof/>
            <w:sz w:val="22"/>
            <w:szCs w:val="22"/>
            <w:lang w:eastAsia="sl-SI"/>
          </w:rPr>
          <w:tab/>
        </w:r>
        <w:r w:rsidR="00086499" w:rsidRPr="00BF2429">
          <w:rPr>
            <w:rStyle w:val="Hiperpovezava"/>
            <w:noProof/>
          </w:rPr>
          <w:t>Analiza neskladnosti</w:t>
        </w:r>
        <w:r w:rsidR="00086499">
          <w:rPr>
            <w:noProof/>
            <w:webHidden/>
          </w:rPr>
          <w:tab/>
        </w:r>
        <w:r w:rsidR="00086499">
          <w:rPr>
            <w:noProof/>
            <w:webHidden/>
          </w:rPr>
          <w:fldChar w:fldCharType="begin"/>
        </w:r>
        <w:r w:rsidR="00086499">
          <w:rPr>
            <w:noProof/>
            <w:webHidden/>
          </w:rPr>
          <w:instrText xml:space="preserve"> PAGEREF _Toc57644632 \h </w:instrText>
        </w:r>
        <w:r w:rsidR="00086499">
          <w:rPr>
            <w:noProof/>
            <w:webHidden/>
          </w:rPr>
        </w:r>
        <w:r w:rsidR="00086499">
          <w:rPr>
            <w:noProof/>
            <w:webHidden/>
          </w:rPr>
          <w:fldChar w:fldCharType="separate"/>
        </w:r>
        <w:r w:rsidR="00CC4276">
          <w:rPr>
            <w:noProof/>
            <w:webHidden/>
          </w:rPr>
          <w:t>52</w:t>
        </w:r>
        <w:r w:rsidR="00086499">
          <w:rPr>
            <w:noProof/>
            <w:webHidden/>
          </w:rPr>
          <w:fldChar w:fldCharType="end"/>
        </w:r>
      </w:hyperlink>
    </w:p>
    <w:p w14:paraId="6C0F132A" w14:textId="77777777" w:rsidR="00086499" w:rsidRDefault="00C62E99">
      <w:pPr>
        <w:pStyle w:val="Kazalovsebine3"/>
        <w:rPr>
          <w:rFonts w:eastAsiaTheme="minorEastAsia" w:cstheme="minorBidi"/>
          <w:i w:val="0"/>
          <w:iCs w:val="0"/>
          <w:noProof/>
          <w:sz w:val="22"/>
          <w:szCs w:val="22"/>
          <w:lang w:eastAsia="sl-SI"/>
        </w:rPr>
      </w:pPr>
      <w:hyperlink w:anchor="_Toc57644633" w:history="1">
        <w:r w:rsidR="00086499" w:rsidRPr="00BF2429">
          <w:rPr>
            <w:rStyle w:val="Hiperpovezava"/>
            <w:noProof/>
            <w14:scene3d>
              <w14:camera w14:prst="orthographicFront"/>
              <w14:lightRig w14:rig="threePt" w14:dir="t">
                <w14:rot w14:lat="0" w14:lon="0" w14:rev="0"/>
              </w14:lightRig>
            </w14:scene3d>
          </w:rPr>
          <w:t>7.1.8</w:t>
        </w:r>
        <w:r w:rsidR="00086499">
          <w:rPr>
            <w:rFonts w:eastAsiaTheme="minorEastAsia" w:cstheme="minorBidi"/>
            <w:i w:val="0"/>
            <w:iCs w:val="0"/>
            <w:noProof/>
            <w:sz w:val="22"/>
            <w:szCs w:val="22"/>
            <w:lang w:eastAsia="sl-SI"/>
          </w:rPr>
          <w:tab/>
        </w:r>
        <w:r w:rsidR="00086499" w:rsidRPr="00BF2429">
          <w:rPr>
            <w:rStyle w:val="Hiperpovezava"/>
            <w:noProof/>
          </w:rPr>
          <w:t>Ukrepi za zagotavljanje učinkovitosti</w:t>
        </w:r>
        <w:r w:rsidR="00086499">
          <w:rPr>
            <w:noProof/>
            <w:webHidden/>
          </w:rPr>
          <w:tab/>
        </w:r>
        <w:r w:rsidR="00086499">
          <w:rPr>
            <w:noProof/>
            <w:webHidden/>
          </w:rPr>
          <w:fldChar w:fldCharType="begin"/>
        </w:r>
        <w:r w:rsidR="00086499">
          <w:rPr>
            <w:noProof/>
            <w:webHidden/>
          </w:rPr>
          <w:instrText xml:space="preserve"> PAGEREF _Toc57644633 \h </w:instrText>
        </w:r>
        <w:r w:rsidR="00086499">
          <w:rPr>
            <w:noProof/>
            <w:webHidden/>
          </w:rPr>
        </w:r>
        <w:r w:rsidR="00086499">
          <w:rPr>
            <w:noProof/>
            <w:webHidden/>
          </w:rPr>
          <w:fldChar w:fldCharType="separate"/>
        </w:r>
        <w:r w:rsidR="00CC4276">
          <w:rPr>
            <w:noProof/>
            <w:webHidden/>
          </w:rPr>
          <w:t>53</w:t>
        </w:r>
        <w:r w:rsidR="00086499">
          <w:rPr>
            <w:noProof/>
            <w:webHidden/>
          </w:rPr>
          <w:fldChar w:fldCharType="end"/>
        </w:r>
      </w:hyperlink>
    </w:p>
    <w:p w14:paraId="195F3649" w14:textId="77777777" w:rsidR="00086499" w:rsidRDefault="00C62E99">
      <w:pPr>
        <w:pStyle w:val="Kazalovsebine2"/>
        <w:rPr>
          <w:rFonts w:eastAsiaTheme="minorEastAsia" w:cstheme="minorBidi"/>
          <w:smallCaps w:val="0"/>
          <w:noProof/>
          <w:sz w:val="22"/>
          <w:szCs w:val="22"/>
          <w:lang w:eastAsia="sl-SI"/>
        </w:rPr>
      </w:pPr>
      <w:hyperlink w:anchor="_Toc57644634" w:history="1">
        <w:r w:rsidR="00086499" w:rsidRPr="00BF2429">
          <w:rPr>
            <w:rStyle w:val="Hiperpovezava"/>
            <w:noProof/>
          </w:rPr>
          <w:t>NACIONALNI AKCIJSKI PROGRAM ZA DOSEGANJE TRAJNOSTNE RABE FITOFARMACEVTSKIH SREDSTEV</w:t>
        </w:r>
        <w:r w:rsidR="00086499">
          <w:rPr>
            <w:noProof/>
            <w:webHidden/>
          </w:rPr>
          <w:tab/>
        </w:r>
        <w:r w:rsidR="00086499">
          <w:rPr>
            <w:noProof/>
            <w:webHidden/>
          </w:rPr>
          <w:fldChar w:fldCharType="begin"/>
        </w:r>
        <w:r w:rsidR="00086499">
          <w:rPr>
            <w:noProof/>
            <w:webHidden/>
          </w:rPr>
          <w:instrText xml:space="preserve"> PAGEREF _Toc57644634 \h </w:instrText>
        </w:r>
        <w:r w:rsidR="00086499">
          <w:rPr>
            <w:noProof/>
            <w:webHidden/>
          </w:rPr>
        </w:r>
        <w:r w:rsidR="00086499">
          <w:rPr>
            <w:noProof/>
            <w:webHidden/>
          </w:rPr>
          <w:fldChar w:fldCharType="separate"/>
        </w:r>
        <w:r w:rsidR="00CC4276">
          <w:rPr>
            <w:noProof/>
            <w:webHidden/>
          </w:rPr>
          <w:t>53</w:t>
        </w:r>
        <w:r w:rsidR="00086499">
          <w:rPr>
            <w:noProof/>
            <w:webHidden/>
          </w:rPr>
          <w:fldChar w:fldCharType="end"/>
        </w:r>
      </w:hyperlink>
    </w:p>
    <w:p w14:paraId="74B24417" w14:textId="77777777" w:rsidR="00086499" w:rsidRDefault="00C62E99">
      <w:pPr>
        <w:pStyle w:val="Kazalovsebine3"/>
        <w:rPr>
          <w:rFonts w:eastAsiaTheme="minorEastAsia" w:cstheme="minorBidi"/>
          <w:i w:val="0"/>
          <w:iCs w:val="0"/>
          <w:noProof/>
          <w:sz w:val="22"/>
          <w:szCs w:val="22"/>
          <w:lang w:eastAsia="sl-SI"/>
        </w:rPr>
      </w:pPr>
      <w:hyperlink w:anchor="_Toc57644635" w:history="1">
        <w:r w:rsidR="00086499" w:rsidRPr="00BF2429">
          <w:rPr>
            <w:rStyle w:val="Hiperpovezava"/>
            <w:noProof/>
            <w14:scene3d>
              <w14:camera w14:prst="orthographicFront"/>
              <w14:lightRig w14:rig="threePt" w14:dir="t">
                <w14:rot w14:lat="0" w14:lon="0" w14:rev="0"/>
              </w14:lightRig>
            </w14:scene3d>
          </w:rPr>
          <w:t>7.1.9</w:t>
        </w:r>
        <w:r w:rsidR="00086499">
          <w:rPr>
            <w:rFonts w:eastAsiaTheme="minorEastAsia" w:cstheme="minorBidi"/>
            <w:i w:val="0"/>
            <w:iCs w:val="0"/>
            <w:noProof/>
            <w:sz w:val="22"/>
            <w:szCs w:val="22"/>
            <w:lang w:eastAsia="sl-SI"/>
          </w:rPr>
          <w:tab/>
        </w:r>
        <w:r w:rsidR="00086499" w:rsidRPr="00BF2429">
          <w:rPr>
            <w:rStyle w:val="Hiperpovezava"/>
            <w:noProof/>
          </w:rPr>
          <w:t>Administrativni nadzor</w:t>
        </w:r>
        <w:r w:rsidR="00086499">
          <w:rPr>
            <w:noProof/>
            <w:webHidden/>
          </w:rPr>
          <w:tab/>
        </w:r>
        <w:r w:rsidR="00086499">
          <w:rPr>
            <w:noProof/>
            <w:webHidden/>
          </w:rPr>
          <w:fldChar w:fldCharType="begin"/>
        </w:r>
        <w:r w:rsidR="00086499">
          <w:rPr>
            <w:noProof/>
            <w:webHidden/>
          </w:rPr>
          <w:instrText xml:space="preserve"> PAGEREF _Toc57644635 \h </w:instrText>
        </w:r>
        <w:r w:rsidR="00086499">
          <w:rPr>
            <w:noProof/>
            <w:webHidden/>
          </w:rPr>
        </w:r>
        <w:r w:rsidR="00086499">
          <w:rPr>
            <w:noProof/>
            <w:webHidden/>
          </w:rPr>
          <w:fldChar w:fldCharType="separate"/>
        </w:r>
        <w:r w:rsidR="00CC4276">
          <w:rPr>
            <w:noProof/>
            <w:webHidden/>
          </w:rPr>
          <w:t>53</w:t>
        </w:r>
        <w:r w:rsidR="00086499">
          <w:rPr>
            <w:noProof/>
            <w:webHidden/>
          </w:rPr>
          <w:fldChar w:fldCharType="end"/>
        </w:r>
      </w:hyperlink>
    </w:p>
    <w:p w14:paraId="75EB21AF" w14:textId="77777777" w:rsidR="00086499" w:rsidRDefault="00C62E99">
      <w:pPr>
        <w:pStyle w:val="Kazalovsebine3"/>
        <w:rPr>
          <w:rFonts w:eastAsiaTheme="minorEastAsia" w:cstheme="minorBidi"/>
          <w:i w:val="0"/>
          <w:iCs w:val="0"/>
          <w:noProof/>
          <w:sz w:val="22"/>
          <w:szCs w:val="22"/>
          <w:lang w:eastAsia="sl-SI"/>
        </w:rPr>
      </w:pPr>
      <w:hyperlink w:anchor="_Toc57644636" w:history="1">
        <w:r w:rsidR="00086499" w:rsidRPr="00BF2429">
          <w:rPr>
            <w:rStyle w:val="Hiperpovezava"/>
            <w:noProof/>
            <w14:scene3d>
              <w14:camera w14:prst="orthographicFront"/>
              <w14:lightRig w14:rig="threePt" w14:dir="t">
                <w14:rot w14:lat="0" w14:lon="0" w14:rev="0"/>
              </w14:lightRig>
            </w14:scene3d>
          </w:rPr>
          <w:t>7.1.10</w:t>
        </w:r>
        <w:r w:rsidR="00086499">
          <w:rPr>
            <w:rFonts w:eastAsiaTheme="minorEastAsia" w:cstheme="minorBidi"/>
            <w:i w:val="0"/>
            <w:iCs w:val="0"/>
            <w:noProof/>
            <w:sz w:val="22"/>
            <w:szCs w:val="22"/>
            <w:lang w:eastAsia="sl-SI"/>
          </w:rPr>
          <w:tab/>
        </w:r>
        <w:r w:rsidR="00086499" w:rsidRPr="00BF2429">
          <w:rPr>
            <w:rStyle w:val="Hiperpovezava"/>
            <w:noProof/>
          </w:rPr>
          <w:t>Uradni nadzor</w:t>
        </w:r>
        <w:r w:rsidR="00086499">
          <w:rPr>
            <w:noProof/>
            <w:webHidden/>
          </w:rPr>
          <w:tab/>
        </w:r>
        <w:r w:rsidR="00086499">
          <w:rPr>
            <w:noProof/>
            <w:webHidden/>
          </w:rPr>
          <w:fldChar w:fldCharType="begin"/>
        </w:r>
        <w:r w:rsidR="00086499">
          <w:rPr>
            <w:noProof/>
            <w:webHidden/>
          </w:rPr>
          <w:instrText xml:space="preserve"> PAGEREF _Toc57644636 \h </w:instrText>
        </w:r>
        <w:r w:rsidR="00086499">
          <w:rPr>
            <w:noProof/>
            <w:webHidden/>
          </w:rPr>
        </w:r>
        <w:r w:rsidR="00086499">
          <w:rPr>
            <w:noProof/>
            <w:webHidden/>
          </w:rPr>
          <w:fldChar w:fldCharType="separate"/>
        </w:r>
        <w:r w:rsidR="00CC4276">
          <w:rPr>
            <w:noProof/>
            <w:webHidden/>
          </w:rPr>
          <w:t>54</w:t>
        </w:r>
        <w:r w:rsidR="00086499">
          <w:rPr>
            <w:noProof/>
            <w:webHidden/>
          </w:rPr>
          <w:fldChar w:fldCharType="end"/>
        </w:r>
      </w:hyperlink>
    </w:p>
    <w:p w14:paraId="5878362D" w14:textId="77777777" w:rsidR="00086499" w:rsidRDefault="00C62E99">
      <w:pPr>
        <w:pStyle w:val="Kazalovsebine1"/>
        <w:tabs>
          <w:tab w:val="left" w:pos="709"/>
          <w:tab w:val="right" w:leader="dot" w:pos="9062"/>
        </w:tabs>
        <w:rPr>
          <w:rFonts w:eastAsiaTheme="minorEastAsia" w:cstheme="minorBidi"/>
          <w:b w:val="0"/>
          <w:bCs w:val="0"/>
          <w:caps w:val="0"/>
          <w:noProof/>
          <w:sz w:val="22"/>
          <w:szCs w:val="22"/>
          <w:lang w:eastAsia="sl-SI"/>
        </w:rPr>
      </w:pPr>
      <w:hyperlink w:anchor="_Toc57644637" w:history="1">
        <w:r w:rsidR="00086499" w:rsidRPr="00BF2429">
          <w:rPr>
            <w:rStyle w:val="Hiperpovezava"/>
            <w:noProof/>
          </w:rPr>
          <w:t>8</w:t>
        </w:r>
        <w:r w:rsidR="00086499">
          <w:rPr>
            <w:rFonts w:eastAsiaTheme="minorEastAsia" w:cstheme="minorBidi"/>
            <w:b w:val="0"/>
            <w:bCs w:val="0"/>
            <w:caps w:val="0"/>
            <w:noProof/>
            <w:sz w:val="22"/>
            <w:szCs w:val="22"/>
            <w:lang w:eastAsia="sl-SI"/>
          </w:rPr>
          <w:tab/>
        </w:r>
        <w:r w:rsidR="00086499" w:rsidRPr="00BF2429">
          <w:rPr>
            <w:rStyle w:val="Hiperpovezava"/>
            <w:noProof/>
          </w:rPr>
          <w:t>ŽIVILA</w:t>
        </w:r>
        <w:r w:rsidR="00086499">
          <w:rPr>
            <w:noProof/>
            <w:webHidden/>
          </w:rPr>
          <w:tab/>
        </w:r>
        <w:r w:rsidR="00086499">
          <w:rPr>
            <w:noProof/>
            <w:webHidden/>
          </w:rPr>
          <w:fldChar w:fldCharType="begin"/>
        </w:r>
        <w:r w:rsidR="00086499">
          <w:rPr>
            <w:noProof/>
            <w:webHidden/>
          </w:rPr>
          <w:instrText xml:space="preserve"> PAGEREF _Toc57644637 \h </w:instrText>
        </w:r>
        <w:r w:rsidR="00086499">
          <w:rPr>
            <w:noProof/>
            <w:webHidden/>
          </w:rPr>
        </w:r>
        <w:r w:rsidR="00086499">
          <w:rPr>
            <w:noProof/>
            <w:webHidden/>
          </w:rPr>
          <w:fldChar w:fldCharType="separate"/>
        </w:r>
        <w:r w:rsidR="00CC4276">
          <w:rPr>
            <w:noProof/>
            <w:webHidden/>
          </w:rPr>
          <w:t>54</w:t>
        </w:r>
        <w:r w:rsidR="00086499">
          <w:rPr>
            <w:noProof/>
            <w:webHidden/>
          </w:rPr>
          <w:fldChar w:fldCharType="end"/>
        </w:r>
      </w:hyperlink>
    </w:p>
    <w:p w14:paraId="16C34314" w14:textId="77777777" w:rsidR="00086499" w:rsidRDefault="00C62E99">
      <w:pPr>
        <w:pStyle w:val="Kazalovsebine2"/>
        <w:rPr>
          <w:rFonts w:eastAsiaTheme="minorEastAsia" w:cstheme="minorBidi"/>
          <w:smallCaps w:val="0"/>
          <w:noProof/>
          <w:sz w:val="22"/>
          <w:szCs w:val="22"/>
          <w:lang w:eastAsia="sl-SI"/>
        </w:rPr>
      </w:pPr>
      <w:hyperlink w:anchor="_Toc57644638" w:history="1">
        <w:r w:rsidR="00086499" w:rsidRPr="00BF2429">
          <w:rPr>
            <w:rStyle w:val="Hiperpovezava"/>
            <w:noProof/>
          </w:rPr>
          <w:t>URADNI NADZOR ŽIVIL NEŽIVALSKEGA IZVORA</w:t>
        </w:r>
        <w:r w:rsidR="00086499">
          <w:rPr>
            <w:noProof/>
            <w:webHidden/>
          </w:rPr>
          <w:tab/>
        </w:r>
        <w:r w:rsidR="00086499">
          <w:rPr>
            <w:noProof/>
            <w:webHidden/>
          </w:rPr>
          <w:fldChar w:fldCharType="begin"/>
        </w:r>
        <w:r w:rsidR="00086499">
          <w:rPr>
            <w:noProof/>
            <w:webHidden/>
          </w:rPr>
          <w:instrText xml:space="preserve"> PAGEREF _Toc57644638 \h </w:instrText>
        </w:r>
        <w:r w:rsidR="00086499">
          <w:rPr>
            <w:noProof/>
            <w:webHidden/>
          </w:rPr>
        </w:r>
        <w:r w:rsidR="00086499">
          <w:rPr>
            <w:noProof/>
            <w:webHidden/>
          </w:rPr>
          <w:fldChar w:fldCharType="separate"/>
        </w:r>
        <w:r w:rsidR="00CC4276">
          <w:rPr>
            <w:noProof/>
            <w:webHidden/>
          </w:rPr>
          <w:t>54</w:t>
        </w:r>
        <w:r w:rsidR="00086499">
          <w:rPr>
            <w:noProof/>
            <w:webHidden/>
          </w:rPr>
          <w:fldChar w:fldCharType="end"/>
        </w:r>
      </w:hyperlink>
    </w:p>
    <w:p w14:paraId="5BF10ADD" w14:textId="77777777" w:rsidR="00086499" w:rsidRDefault="00C62E99">
      <w:pPr>
        <w:pStyle w:val="Kazalovsebine3"/>
        <w:rPr>
          <w:rFonts w:eastAsiaTheme="minorEastAsia" w:cstheme="minorBidi"/>
          <w:i w:val="0"/>
          <w:iCs w:val="0"/>
          <w:noProof/>
          <w:sz w:val="22"/>
          <w:szCs w:val="22"/>
          <w:lang w:eastAsia="sl-SI"/>
        </w:rPr>
      </w:pPr>
      <w:hyperlink w:anchor="_Toc57644639" w:history="1">
        <w:r w:rsidR="00086499" w:rsidRPr="00BF2429">
          <w:rPr>
            <w:rStyle w:val="Hiperpovezava"/>
            <w:noProof/>
            <w14:scene3d>
              <w14:camera w14:prst="orthographicFront"/>
              <w14:lightRig w14:rig="threePt" w14:dir="t">
                <w14:rot w14:lat="0" w14:lon="0" w14:rev="0"/>
              </w14:lightRig>
            </w14:scene3d>
          </w:rPr>
          <w:t>8.1.1</w:t>
        </w:r>
        <w:r w:rsidR="00086499">
          <w:rPr>
            <w:rFonts w:eastAsiaTheme="minorEastAsia" w:cstheme="minorBidi"/>
            <w:i w:val="0"/>
            <w:iCs w:val="0"/>
            <w:noProof/>
            <w:sz w:val="22"/>
            <w:szCs w:val="22"/>
            <w:lang w:eastAsia="sl-SI"/>
          </w:rPr>
          <w:tab/>
        </w:r>
        <w:r w:rsidR="00086499" w:rsidRPr="00BF2429">
          <w:rPr>
            <w:rStyle w:val="Hiperpovezava"/>
            <w:noProof/>
          </w:rPr>
          <w:t>Notranji trg</w:t>
        </w:r>
        <w:r w:rsidR="00086499">
          <w:rPr>
            <w:noProof/>
            <w:webHidden/>
          </w:rPr>
          <w:tab/>
        </w:r>
        <w:r w:rsidR="00086499">
          <w:rPr>
            <w:noProof/>
            <w:webHidden/>
          </w:rPr>
          <w:fldChar w:fldCharType="begin"/>
        </w:r>
        <w:r w:rsidR="00086499">
          <w:rPr>
            <w:noProof/>
            <w:webHidden/>
          </w:rPr>
          <w:instrText xml:space="preserve"> PAGEREF _Toc57644639 \h </w:instrText>
        </w:r>
        <w:r w:rsidR="00086499">
          <w:rPr>
            <w:noProof/>
            <w:webHidden/>
          </w:rPr>
        </w:r>
        <w:r w:rsidR="00086499">
          <w:rPr>
            <w:noProof/>
            <w:webHidden/>
          </w:rPr>
          <w:fldChar w:fldCharType="separate"/>
        </w:r>
        <w:r w:rsidR="00CC4276">
          <w:rPr>
            <w:noProof/>
            <w:webHidden/>
          </w:rPr>
          <w:t>55</w:t>
        </w:r>
        <w:r w:rsidR="00086499">
          <w:rPr>
            <w:noProof/>
            <w:webHidden/>
          </w:rPr>
          <w:fldChar w:fldCharType="end"/>
        </w:r>
      </w:hyperlink>
    </w:p>
    <w:p w14:paraId="493AADC1" w14:textId="77777777" w:rsidR="00086499" w:rsidRDefault="00C62E99">
      <w:pPr>
        <w:pStyle w:val="Kazalovsebine3"/>
        <w:rPr>
          <w:rFonts w:eastAsiaTheme="minorEastAsia" w:cstheme="minorBidi"/>
          <w:i w:val="0"/>
          <w:iCs w:val="0"/>
          <w:noProof/>
          <w:sz w:val="22"/>
          <w:szCs w:val="22"/>
          <w:lang w:eastAsia="sl-SI"/>
        </w:rPr>
      </w:pPr>
      <w:hyperlink w:anchor="_Toc57644640" w:history="1">
        <w:r w:rsidR="00086499" w:rsidRPr="00BF2429">
          <w:rPr>
            <w:rStyle w:val="Hiperpovezava"/>
            <w:noProof/>
            <w14:scene3d>
              <w14:camera w14:prst="orthographicFront"/>
              <w14:lightRig w14:rig="threePt" w14:dir="t">
                <w14:rot w14:lat="0" w14:lon="0" w14:rev="0"/>
              </w14:lightRig>
            </w14:scene3d>
          </w:rPr>
          <w:t>8.1.2</w:t>
        </w:r>
        <w:r w:rsidR="00086499">
          <w:rPr>
            <w:rFonts w:eastAsiaTheme="minorEastAsia" w:cstheme="minorBidi"/>
            <w:i w:val="0"/>
            <w:iCs w:val="0"/>
            <w:noProof/>
            <w:sz w:val="22"/>
            <w:szCs w:val="22"/>
            <w:lang w:eastAsia="sl-SI"/>
          </w:rPr>
          <w:tab/>
        </w:r>
        <w:r w:rsidR="00086499" w:rsidRPr="00BF2429">
          <w:rPr>
            <w:rStyle w:val="Hiperpovezava"/>
            <w:noProof/>
          </w:rPr>
          <w:t>Nadzor nad pošiljkami živil iz tretjih držav (nadzor ob uvozu)</w:t>
        </w:r>
        <w:r w:rsidR="00086499">
          <w:rPr>
            <w:noProof/>
            <w:webHidden/>
          </w:rPr>
          <w:tab/>
        </w:r>
        <w:r w:rsidR="00086499">
          <w:rPr>
            <w:noProof/>
            <w:webHidden/>
          </w:rPr>
          <w:fldChar w:fldCharType="begin"/>
        </w:r>
        <w:r w:rsidR="00086499">
          <w:rPr>
            <w:noProof/>
            <w:webHidden/>
          </w:rPr>
          <w:instrText xml:space="preserve"> PAGEREF _Toc57644640 \h </w:instrText>
        </w:r>
        <w:r w:rsidR="00086499">
          <w:rPr>
            <w:noProof/>
            <w:webHidden/>
          </w:rPr>
        </w:r>
        <w:r w:rsidR="00086499">
          <w:rPr>
            <w:noProof/>
            <w:webHidden/>
          </w:rPr>
          <w:fldChar w:fldCharType="separate"/>
        </w:r>
        <w:r w:rsidR="00CC4276">
          <w:rPr>
            <w:noProof/>
            <w:webHidden/>
          </w:rPr>
          <w:t>55</w:t>
        </w:r>
        <w:r w:rsidR="00086499">
          <w:rPr>
            <w:noProof/>
            <w:webHidden/>
          </w:rPr>
          <w:fldChar w:fldCharType="end"/>
        </w:r>
      </w:hyperlink>
    </w:p>
    <w:p w14:paraId="6B28AD69" w14:textId="77777777" w:rsidR="00086499" w:rsidRDefault="00C62E99">
      <w:pPr>
        <w:pStyle w:val="Kazalovsebine3"/>
        <w:rPr>
          <w:rFonts w:eastAsiaTheme="minorEastAsia" w:cstheme="minorBidi"/>
          <w:i w:val="0"/>
          <w:iCs w:val="0"/>
          <w:noProof/>
          <w:sz w:val="22"/>
          <w:szCs w:val="22"/>
          <w:lang w:eastAsia="sl-SI"/>
        </w:rPr>
      </w:pPr>
      <w:hyperlink w:anchor="_Toc57644641" w:history="1">
        <w:r w:rsidR="00086499" w:rsidRPr="00BF2429">
          <w:rPr>
            <w:rStyle w:val="Hiperpovezava"/>
            <w:noProof/>
            <w14:scene3d>
              <w14:camera w14:prst="orthographicFront"/>
              <w14:lightRig w14:rig="threePt" w14:dir="t">
                <w14:rot w14:lat="0" w14:lon="0" w14:rev="0"/>
              </w14:lightRig>
            </w14:scene3d>
          </w:rPr>
          <w:t>8.1.3</w:t>
        </w:r>
        <w:r w:rsidR="00086499">
          <w:rPr>
            <w:rFonts w:eastAsiaTheme="minorEastAsia" w:cstheme="minorBidi"/>
            <w:i w:val="0"/>
            <w:iCs w:val="0"/>
            <w:noProof/>
            <w:sz w:val="22"/>
            <w:szCs w:val="22"/>
            <w:lang w:eastAsia="sl-SI"/>
          </w:rPr>
          <w:tab/>
        </w:r>
        <w:r w:rsidR="00086499" w:rsidRPr="00BF2429">
          <w:rPr>
            <w:rStyle w:val="Hiperpovezava"/>
            <w:noProof/>
          </w:rPr>
          <w:t>Realizacija vzorčenj uvoza živil neživalskega izvora, ki sodijo pod Poostren in nujni nadzor (po Uredbah (EU) št. 669/2009, 884/2014, 2017/186, 2015/175, 2011/884/EU, 2016/6) za leto 2019</w:t>
        </w:r>
        <w:r w:rsidR="00086499">
          <w:rPr>
            <w:noProof/>
            <w:webHidden/>
          </w:rPr>
          <w:tab/>
        </w:r>
        <w:r w:rsidR="00086499">
          <w:rPr>
            <w:noProof/>
            <w:webHidden/>
          </w:rPr>
          <w:fldChar w:fldCharType="begin"/>
        </w:r>
        <w:r w:rsidR="00086499">
          <w:rPr>
            <w:noProof/>
            <w:webHidden/>
          </w:rPr>
          <w:instrText xml:space="preserve"> PAGEREF _Toc57644641 \h </w:instrText>
        </w:r>
        <w:r w:rsidR="00086499">
          <w:rPr>
            <w:noProof/>
            <w:webHidden/>
          </w:rPr>
        </w:r>
        <w:r w:rsidR="00086499">
          <w:rPr>
            <w:noProof/>
            <w:webHidden/>
          </w:rPr>
          <w:fldChar w:fldCharType="separate"/>
        </w:r>
        <w:r w:rsidR="00CC4276">
          <w:rPr>
            <w:noProof/>
            <w:webHidden/>
          </w:rPr>
          <w:t>62</w:t>
        </w:r>
        <w:r w:rsidR="00086499">
          <w:rPr>
            <w:noProof/>
            <w:webHidden/>
          </w:rPr>
          <w:fldChar w:fldCharType="end"/>
        </w:r>
      </w:hyperlink>
    </w:p>
    <w:p w14:paraId="12918F5B" w14:textId="77777777" w:rsidR="00086499" w:rsidRDefault="00C62E99">
      <w:pPr>
        <w:pStyle w:val="Kazalovsebine3"/>
        <w:rPr>
          <w:rFonts w:eastAsiaTheme="minorEastAsia" w:cstheme="minorBidi"/>
          <w:i w:val="0"/>
          <w:iCs w:val="0"/>
          <w:noProof/>
          <w:sz w:val="22"/>
          <w:szCs w:val="22"/>
          <w:lang w:eastAsia="sl-SI"/>
        </w:rPr>
      </w:pPr>
      <w:hyperlink w:anchor="_Toc57644642" w:history="1">
        <w:r w:rsidR="00086499" w:rsidRPr="00BF2429">
          <w:rPr>
            <w:rStyle w:val="Hiperpovezava"/>
            <w:noProof/>
            <w14:scene3d>
              <w14:camera w14:prst="orthographicFront"/>
              <w14:lightRig w14:rig="threePt" w14:dir="t">
                <w14:rot w14:lat="0" w14:lon="0" w14:rev="0"/>
              </w14:lightRig>
            </w14:scene3d>
          </w:rPr>
          <w:t>8.1.4</w:t>
        </w:r>
        <w:r w:rsidR="00086499">
          <w:rPr>
            <w:rFonts w:eastAsiaTheme="minorEastAsia" w:cstheme="minorBidi"/>
            <w:i w:val="0"/>
            <w:iCs w:val="0"/>
            <w:noProof/>
            <w:sz w:val="22"/>
            <w:szCs w:val="22"/>
            <w:lang w:eastAsia="sl-SI"/>
          </w:rPr>
          <w:tab/>
        </w:r>
        <w:r w:rsidR="00086499" w:rsidRPr="00BF2429">
          <w:rPr>
            <w:rStyle w:val="Hiperpovezava"/>
            <w:noProof/>
          </w:rPr>
          <w:t>Realizacija vzorčenj uvoza živil neživalskega izvora, ki sodijo pod Splošni nadzor – MONITORING UVOZ 2019</w:t>
        </w:r>
        <w:r w:rsidR="00086499">
          <w:rPr>
            <w:noProof/>
            <w:webHidden/>
          </w:rPr>
          <w:tab/>
        </w:r>
        <w:r w:rsidR="00086499">
          <w:rPr>
            <w:noProof/>
            <w:webHidden/>
          </w:rPr>
          <w:fldChar w:fldCharType="begin"/>
        </w:r>
        <w:r w:rsidR="00086499">
          <w:rPr>
            <w:noProof/>
            <w:webHidden/>
          </w:rPr>
          <w:instrText xml:space="preserve"> PAGEREF _Toc57644642 \h </w:instrText>
        </w:r>
        <w:r w:rsidR="00086499">
          <w:rPr>
            <w:noProof/>
            <w:webHidden/>
          </w:rPr>
        </w:r>
        <w:r w:rsidR="00086499">
          <w:rPr>
            <w:noProof/>
            <w:webHidden/>
          </w:rPr>
          <w:fldChar w:fldCharType="separate"/>
        </w:r>
        <w:r w:rsidR="00CC4276">
          <w:rPr>
            <w:noProof/>
            <w:webHidden/>
          </w:rPr>
          <w:t>64</w:t>
        </w:r>
        <w:r w:rsidR="00086499">
          <w:rPr>
            <w:noProof/>
            <w:webHidden/>
          </w:rPr>
          <w:fldChar w:fldCharType="end"/>
        </w:r>
      </w:hyperlink>
    </w:p>
    <w:p w14:paraId="7535536C" w14:textId="77777777" w:rsidR="00086499" w:rsidRDefault="00C62E99">
      <w:pPr>
        <w:pStyle w:val="Kazalovsebine3"/>
        <w:rPr>
          <w:rFonts w:eastAsiaTheme="minorEastAsia" w:cstheme="minorBidi"/>
          <w:i w:val="0"/>
          <w:iCs w:val="0"/>
          <w:noProof/>
          <w:sz w:val="22"/>
          <w:szCs w:val="22"/>
          <w:lang w:eastAsia="sl-SI"/>
        </w:rPr>
      </w:pPr>
      <w:hyperlink w:anchor="_Toc57644643" w:history="1">
        <w:r w:rsidR="00086499" w:rsidRPr="00BF2429">
          <w:rPr>
            <w:rStyle w:val="Hiperpovezava"/>
            <w:noProof/>
            <w14:scene3d>
              <w14:camera w14:prst="orthographicFront"/>
              <w14:lightRig w14:rig="threePt" w14:dir="t">
                <w14:rot w14:lat="0" w14:lon="0" w14:rev="0"/>
              </w14:lightRig>
            </w14:scene3d>
          </w:rPr>
          <w:t>8.1.5</w:t>
        </w:r>
        <w:r w:rsidR="00086499">
          <w:rPr>
            <w:rFonts w:eastAsiaTheme="minorEastAsia" w:cstheme="minorBidi"/>
            <w:i w:val="0"/>
            <w:iCs w:val="0"/>
            <w:noProof/>
            <w:sz w:val="22"/>
            <w:szCs w:val="22"/>
            <w:lang w:eastAsia="sl-SI"/>
          </w:rPr>
          <w:tab/>
        </w:r>
        <w:r w:rsidR="00086499" w:rsidRPr="00BF2429">
          <w:rPr>
            <w:rStyle w:val="Hiperpovezava"/>
            <w:noProof/>
          </w:rPr>
          <w:t>Ugotovljene neskladnosti</w:t>
        </w:r>
        <w:r w:rsidR="00086499">
          <w:rPr>
            <w:noProof/>
            <w:webHidden/>
          </w:rPr>
          <w:tab/>
        </w:r>
        <w:r w:rsidR="00086499">
          <w:rPr>
            <w:noProof/>
            <w:webHidden/>
          </w:rPr>
          <w:fldChar w:fldCharType="begin"/>
        </w:r>
        <w:r w:rsidR="00086499">
          <w:rPr>
            <w:noProof/>
            <w:webHidden/>
          </w:rPr>
          <w:instrText xml:space="preserve"> PAGEREF _Toc57644643 \h </w:instrText>
        </w:r>
        <w:r w:rsidR="00086499">
          <w:rPr>
            <w:noProof/>
            <w:webHidden/>
          </w:rPr>
        </w:r>
        <w:r w:rsidR="00086499">
          <w:rPr>
            <w:noProof/>
            <w:webHidden/>
          </w:rPr>
          <w:fldChar w:fldCharType="separate"/>
        </w:r>
        <w:r w:rsidR="00CC4276">
          <w:rPr>
            <w:noProof/>
            <w:webHidden/>
          </w:rPr>
          <w:t>66</w:t>
        </w:r>
        <w:r w:rsidR="00086499">
          <w:rPr>
            <w:noProof/>
            <w:webHidden/>
          </w:rPr>
          <w:fldChar w:fldCharType="end"/>
        </w:r>
      </w:hyperlink>
    </w:p>
    <w:p w14:paraId="19CE4D5F" w14:textId="77777777" w:rsidR="00086499" w:rsidRDefault="00C62E99">
      <w:pPr>
        <w:pStyle w:val="Kazalovsebine2"/>
        <w:rPr>
          <w:rFonts w:eastAsiaTheme="minorEastAsia" w:cstheme="minorBidi"/>
          <w:smallCaps w:val="0"/>
          <w:noProof/>
          <w:sz w:val="22"/>
          <w:szCs w:val="22"/>
          <w:lang w:eastAsia="sl-SI"/>
        </w:rPr>
      </w:pPr>
      <w:hyperlink w:anchor="_Toc57644644" w:history="1">
        <w:r w:rsidR="00086499" w:rsidRPr="00BF2429">
          <w:rPr>
            <w:rStyle w:val="Hiperpovezava"/>
            <w:rFonts w:cs="Arial"/>
            <w:i/>
            <w:noProof/>
            <w:lang w:eastAsia="sl-SI"/>
          </w:rPr>
          <w:t>8.2</w:t>
        </w:r>
        <w:r w:rsidR="00086499">
          <w:rPr>
            <w:rFonts w:eastAsiaTheme="minorEastAsia" w:cstheme="minorBidi"/>
            <w:smallCaps w:val="0"/>
            <w:noProof/>
            <w:sz w:val="22"/>
            <w:szCs w:val="22"/>
            <w:lang w:eastAsia="sl-SI"/>
          </w:rPr>
          <w:tab/>
        </w:r>
        <w:r w:rsidR="00086499" w:rsidRPr="00BF2429">
          <w:rPr>
            <w:rStyle w:val="Hiperpovezava"/>
            <w:rFonts w:cs="Arial"/>
            <w:i/>
            <w:noProof/>
            <w:lang w:eastAsia="sl-SI"/>
          </w:rPr>
          <w:t>URADNI NADZOR V PRIMARNI PROIZVODNJI ŽIVIL RASTLINSKEGA IZVORA</w:t>
        </w:r>
        <w:r w:rsidR="00086499">
          <w:rPr>
            <w:noProof/>
            <w:webHidden/>
          </w:rPr>
          <w:tab/>
        </w:r>
        <w:r w:rsidR="00086499">
          <w:rPr>
            <w:noProof/>
            <w:webHidden/>
          </w:rPr>
          <w:fldChar w:fldCharType="begin"/>
        </w:r>
        <w:r w:rsidR="00086499">
          <w:rPr>
            <w:noProof/>
            <w:webHidden/>
          </w:rPr>
          <w:instrText xml:space="preserve"> PAGEREF _Toc57644644 \h </w:instrText>
        </w:r>
        <w:r w:rsidR="00086499">
          <w:rPr>
            <w:noProof/>
            <w:webHidden/>
          </w:rPr>
        </w:r>
        <w:r w:rsidR="00086499">
          <w:rPr>
            <w:noProof/>
            <w:webHidden/>
          </w:rPr>
          <w:fldChar w:fldCharType="separate"/>
        </w:r>
        <w:r w:rsidR="00CC4276">
          <w:rPr>
            <w:noProof/>
            <w:webHidden/>
          </w:rPr>
          <w:t>68</w:t>
        </w:r>
        <w:r w:rsidR="00086499">
          <w:rPr>
            <w:noProof/>
            <w:webHidden/>
          </w:rPr>
          <w:fldChar w:fldCharType="end"/>
        </w:r>
      </w:hyperlink>
    </w:p>
    <w:p w14:paraId="1A7B0829" w14:textId="77777777" w:rsidR="00086499" w:rsidRDefault="00C62E99">
      <w:pPr>
        <w:pStyle w:val="Kazalovsebine3"/>
        <w:rPr>
          <w:rFonts w:eastAsiaTheme="minorEastAsia" w:cstheme="minorBidi"/>
          <w:i w:val="0"/>
          <w:iCs w:val="0"/>
          <w:noProof/>
          <w:sz w:val="22"/>
          <w:szCs w:val="22"/>
          <w:lang w:eastAsia="sl-SI"/>
        </w:rPr>
      </w:pPr>
      <w:hyperlink w:anchor="_Toc57644645" w:history="1">
        <w:r w:rsidR="00086499" w:rsidRPr="00BF2429">
          <w:rPr>
            <w:rStyle w:val="Hiperpovezava"/>
            <w:rFonts w:cs="Arial"/>
            <w:noProof/>
            <w:lang w:eastAsia="sl-SI"/>
            <w14:scene3d>
              <w14:camera w14:prst="orthographicFront"/>
              <w14:lightRig w14:rig="threePt" w14:dir="t">
                <w14:rot w14:lat="0" w14:lon="0" w14:rev="0"/>
              </w14:lightRig>
            </w14:scene3d>
          </w:rPr>
          <w:t>8.2.1</w:t>
        </w:r>
        <w:r w:rsidR="00086499">
          <w:rPr>
            <w:rFonts w:eastAsiaTheme="minorEastAsia" w:cstheme="minorBidi"/>
            <w:i w:val="0"/>
            <w:iCs w:val="0"/>
            <w:noProof/>
            <w:sz w:val="22"/>
            <w:szCs w:val="22"/>
            <w:lang w:eastAsia="sl-SI"/>
          </w:rPr>
          <w:tab/>
        </w:r>
        <w:r w:rsidR="00086499" w:rsidRPr="00BF2429">
          <w:rPr>
            <w:rStyle w:val="Hiperpovezava"/>
            <w:rFonts w:cs="Arial"/>
            <w:b/>
            <w:bCs/>
            <w:noProof/>
            <w:lang w:eastAsia="sl-SI"/>
          </w:rPr>
          <w:t>Število zavezancev</w:t>
        </w:r>
        <w:r w:rsidR="00086499">
          <w:rPr>
            <w:noProof/>
            <w:webHidden/>
          </w:rPr>
          <w:tab/>
        </w:r>
        <w:r w:rsidR="00086499">
          <w:rPr>
            <w:noProof/>
            <w:webHidden/>
          </w:rPr>
          <w:fldChar w:fldCharType="begin"/>
        </w:r>
        <w:r w:rsidR="00086499">
          <w:rPr>
            <w:noProof/>
            <w:webHidden/>
          </w:rPr>
          <w:instrText xml:space="preserve"> PAGEREF _Toc57644645 \h </w:instrText>
        </w:r>
        <w:r w:rsidR="00086499">
          <w:rPr>
            <w:noProof/>
            <w:webHidden/>
          </w:rPr>
        </w:r>
        <w:r w:rsidR="00086499">
          <w:rPr>
            <w:noProof/>
            <w:webHidden/>
          </w:rPr>
          <w:fldChar w:fldCharType="separate"/>
        </w:r>
        <w:r w:rsidR="00CC4276">
          <w:rPr>
            <w:noProof/>
            <w:webHidden/>
          </w:rPr>
          <w:t>68</w:t>
        </w:r>
        <w:r w:rsidR="00086499">
          <w:rPr>
            <w:noProof/>
            <w:webHidden/>
          </w:rPr>
          <w:fldChar w:fldCharType="end"/>
        </w:r>
      </w:hyperlink>
    </w:p>
    <w:p w14:paraId="7CF4CDC7" w14:textId="77777777" w:rsidR="00086499" w:rsidRDefault="00C62E99">
      <w:pPr>
        <w:pStyle w:val="Kazalovsebine3"/>
        <w:rPr>
          <w:rFonts w:eastAsiaTheme="minorEastAsia" w:cstheme="minorBidi"/>
          <w:i w:val="0"/>
          <w:iCs w:val="0"/>
          <w:noProof/>
          <w:sz w:val="22"/>
          <w:szCs w:val="22"/>
          <w:lang w:eastAsia="sl-SI"/>
        </w:rPr>
      </w:pPr>
      <w:hyperlink w:anchor="_Toc57644646" w:history="1">
        <w:r w:rsidR="00086499" w:rsidRPr="00BF2429">
          <w:rPr>
            <w:rStyle w:val="Hiperpovezava"/>
            <w:rFonts w:cs="Arial"/>
            <w:noProof/>
            <w:lang w:eastAsia="sl-SI"/>
            <w14:scene3d>
              <w14:camera w14:prst="orthographicFront"/>
              <w14:lightRig w14:rig="threePt" w14:dir="t">
                <w14:rot w14:lat="0" w14:lon="0" w14:rev="0"/>
              </w14:lightRig>
            </w14:scene3d>
          </w:rPr>
          <w:t>8.2.2</w:t>
        </w:r>
        <w:r w:rsidR="00086499">
          <w:rPr>
            <w:rFonts w:eastAsiaTheme="minorEastAsia" w:cstheme="minorBidi"/>
            <w:i w:val="0"/>
            <w:iCs w:val="0"/>
            <w:noProof/>
            <w:sz w:val="22"/>
            <w:szCs w:val="22"/>
            <w:lang w:eastAsia="sl-SI"/>
          </w:rPr>
          <w:tab/>
        </w:r>
        <w:r w:rsidR="00086499" w:rsidRPr="00BF2429">
          <w:rPr>
            <w:rStyle w:val="Hiperpovezava"/>
            <w:rFonts w:cs="Arial"/>
            <w:b/>
            <w:bCs/>
            <w:noProof/>
            <w:lang w:eastAsia="sl-SI"/>
          </w:rPr>
          <w:t>Higiena živil v povezavi s spoštovanjem dobre kmetijske in higienske prakse v primarni proizvodnji</w:t>
        </w:r>
        <w:r w:rsidR="00086499">
          <w:rPr>
            <w:noProof/>
            <w:webHidden/>
          </w:rPr>
          <w:tab/>
        </w:r>
        <w:r w:rsidR="00086499">
          <w:rPr>
            <w:noProof/>
            <w:webHidden/>
          </w:rPr>
          <w:fldChar w:fldCharType="begin"/>
        </w:r>
        <w:r w:rsidR="00086499">
          <w:rPr>
            <w:noProof/>
            <w:webHidden/>
          </w:rPr>
          <w:instrText xml:space="preserve"> PAGEREF _Toc57644646 \h </w:instrText>
        </w:r>
        <w:r w:rsidR="00086499">
          <w:rPr>
            <w:noProof/>
            <w:webHidden/>
          </w:rPr>
        </w:r>
        <w:r w:rsidR="00086499">
          <w:rPr>
            <w:noProof/>
            <w:webHidden/>
          </w:rPr>
          <w:fldChar w:fldCharType="separate"/>
        </w:r>
        <w:r w:rsidR="00CC4276">
          <w:rPr>
            <w:noProof/>
            <w:webHidden/>
          </w:rPr>
          <w:t>72</w:t>
        </w:r>
        <w:r w:rsidR="00086499">
          <w:rPr>
            <w:noProof/>
            <w:webHidden/>
          </w:rPr>
          <w:fldChar w:fldCharType="end"/>
        </w:r>
      </w:hyperlink>
    </w:p>
    <w:p w14:paraId="56875708" w14:textId="77777777" w:rsidR="00086499" w:rsidRDefault="00C62E99">
      <w:pPr>
        <w:pStyle w:val="Kazalovsebine2"/>
        <w:rPr>
          <w:rFonts w:eastAsiaTheme="minorEastAsia" w:cstheme="minorBidi"/>
          <w:smallCaps w:val="0"/>
          <w:noProof/>
          <w:sz w:val="22"/>
          <w:szCs w:val="22"/>
          <w:lang w:eastAsia="sl-SI"/>
        </w:rPr>
      </w:pPr>
      <w:hyperlink w:anchor="_Toc57644647" w:history="1">
        <w:r w:rsidR="00086499" w:rsidRPr="00BF2429">
          <w:rPr>
            <w:rStyle w:val="Hiperpovezava"/>
            <w:noProof/>
          </w:rPr>
          <w:t>URADNI NADZOR ŽIVIL RASTLINSKEGA IZVORA V NASLEDNJIH STOPNJAH ŽIVILSKE VERIGE</w:t>
        </w:r>
        <w:r w:rsidR="00086499">
          <w:rPr>
            <w:noProof/>
            <w:webHidden/>
          </w:rPr>
          <w:tab/>
        </w:r>
        <w:r w:rsidR="00086499">
          <w:rPr>
            <w:noProof/>
            <w:webHidden/>
          </w:rPr>
          <w:fldChar w:fldCharType="begin"/>
        </w:r>
        <w:r w:rsidR="00086499">
          <w:rPr>
            <w:noProof/>
            <w:webHidden/>
          </w:rPr>
          <w:instrText xml:space="preserve"> PAGEREF _Toc57644647 \h </w:instrText>
        </w:r>
        <w:r w:rsidR="00086499">
          <w:rPr>
            <w:noProof/>
            <w:webHidden/>
          </w:rPr>
        </w:r>
        <w:r w:rsidR="00086499">
          <w:rPr>
            <w:noProof/>
            <w:webHidden/>
          </w:rPr>
          <w:fldChar w:fldCharType="separate"/>
        </w:r>
        <w:r w:rsidR="00CC4276">
          <w:rPr>
            <w:noProof/>
            <w:webHidden/>
          </w:rPr>
          <w:t>73</w:t>
        </w:r>
        <w:r w:rsidR="00086499">
          <w:rPr>
            <w:noProof/>
            <w:webHidden/>
          </w:rPr>
          <w:fldChar w:fldCharType="end"/>
        </w:r>
      </w:hyperlink>
    </w:p>
    <w:p w14:paraId="2122C4F8" w14:textId="77777777" w:rsidR="00086499" w:rsidRDefault="00C62E99">
      <w:pPr>
        <w:pStyle w:val="Kazalovsebine3"/>
        <w:rPr>
          <w:rFonts w:eastAsiaTheme="minorEastAsia" w:cstheme="minorBidi"/>
          <w:i w:val="0"/>
          <w:iCs w:val="0"/>
          <w:noProof/>
          <w:sz w:val="22"/>
          <w:szCs w:val="22"/>
          <w:lang w:eastAsia="sl-SI"/>
        </w:rPr>
      </w:pPr>
      <w:hyperlink w:anchor="_Toc57644648" w:history="1">
        <w:r w:rsidR="00086499" w:rsidRPr="00BF2429">
          <w:rPr>
            <w:rStyle w:val="Hiperpovezava"/>
            <w:noProof/>
            <w14:scene3d>
              <w14:camera w14:prst="orthographicFront"/>
              <w14:lightRig w14:rig="threePt" w14:dir="t">
                <w14:rot w14:lat="0" w14:lon="0" w14:rev="0"/>
              </w14:lightRig>
            </w14:scene3d>
          </w:rPr>
          <w:t>8.2.3</w:t>
        </w:r>
        <w:r w:rsidR="00086499">
          <w:rPr>
            <w:rFonts w:eastAsiaTheme="minorEastAsia" w:cstheme="minorBidi"/>
            <w:i w:val="0"/>
            <w:iCs w:val="0"/>
            <w:noProof/>
            <w:sz w:val="22"/>
            <w:szCs w:val="22"/>
            <w:lang w:eastAsia="sl-SI"/>
          </w:rPr>
          <w:tab/>
        </w:r>
        <w:r w:rsidR="00086499" w:rsidRPr="00BF2429">
          <w:rPr>
            <w:rStyle w:val="Hiperpovezava"/>
            <w:noProof/>
          </w:rPr>
          <w:t>Uradni nadzor živil rastlinskega izvora v naslednjih stopnjah živilske verige</w:t>
        </w:r>
        <w:r w:rsidR="00086499">
          <w:rPr>
            <w:noProof/>
            <w:webHidden/>
          </w:rPr>
          <w:tab/>
        </w:r>
        <w:r w:rsidR="00086499">
          <w:rPr>
            <w:noProof/>
            <w:webHidden/>
          </w:rPr>
          <w:fldChar w:fldCharType="begin"/>
        </w:r>
        <w:r w:rsidR="00086499">
          <w:rPr>
            <w:noProof/>
            <w:webHidden/>
          </w:rPr>
          <w:instrText xml:space="preserve"> PAGEREF _Toc57644648 \h </w:instrText>
        </w:r>
        <w:r w:rsidR="00086499">
          <w:rPr>
            <w:noProof/>
            <w:webHidden/>
          </w:rPr>
        </w:r>
        <w:r w:rsidR="00086499">
          <w:rPr>
            <w:noProof/>
            <w:webHidden/>
          </w:rPr>
          <w:fldChar w:fldCharType="separate"/>
        </w:r>
        <w:r w:rsidR="00CC4276">
          <w:rPr>
            <w:noProof/>
            <w:webHidden/>
          </w:rPr>
          <w:t>73</w:t>
        </w:r>
        <w:r w:rsidR="00086499">
          <w:rPr>
            <w:noProof/>
            <w:webHidden/>
          </w:rPr>
          <w:fldChar w:fldCharType="end"/>
        </w:r>
      </w:hyperlink>
    </w:p>
    <w:p w14:paraId="4DEB299F" w14:textId="77777777" w:rsidR="00086499" w:rsidRDefault="00C62E99">
      <w:pPr>
        <w:pStyle w:val="Kazalovsebine3"/>
        <w:rPr>
          <w:rFonts w:eastAsiaTheme="minorEastAsia" w:cstheme="minorBidi"/>
          <w:i w:val="0"/>
          <w:iCs w:val="0"/>
          <w:noProof/>
          <w:sz w:val="22"/>
          <w:szCs w:val="22"/>
          <w:lang w:eastAsia="sl-SI"/>
        </w:rPr>
      </w:pPr>
      <w:hyperlink w:anchor="_Toc57644649" w:history="1">
        <w:r w:rsidR="00086499" w:rsidRPr="00BF2429">
          <w:rPr>
            <w:rStyle w:val="Hiperpovezava"/>
            <w:rFonts w:eastAsia="MS PGothic"/>
            <w:noProof/>
            <w14:scene3d>
              <w14:camera w14:prst="orthographicFront"/>
              <w14:lightRig w14:rig="threePt" w14:dir="t">
                <w14:rot w14:lat="0" w14:lon="0" w14:rev="0"/>
              </w14:lightRig>
            </w14:scene3d>
          </w:rPr>
          <w:t>8.2.4</w:t>
        </w:r>
        <w:r w:rsidR="00086499">
          <w:rPr>
            <w:rFonts w:eastAsiaTheme="minorEastAsia" w:cstheme="minorBidi"/>
            <w:i w:val="0"/>
            <w:iCs w:val="0"/>
            <w:noProof/>
            <w:sz w:val="22"/>
            <w:szCs w:val="22"/>
            <w:lang w:eastAsia="sl-SI"/>
          </w:rPr>
          <w:tab/>
        </w:r>
        <w:r w:rsidR="00086499" w:rsidRPr="00BF2429">
          <w:rPr>
            <w:rStyle w:val="Hiperpovezava"/>
            <w:rFonts w:eastAsia="MS PGothic"/>
            <w:noProof/>
          </w:rPr>
          <w:t>Kemijska varnost</w:t>
        </w:r>
        <w:r w:rsidR="00086499">
          <w:rPr>
            <w:noProof/>
            <w:webHidden/>
          </w:rPr>
          <w:tab/>
        </w:r>
        <w:r w:rsidR="00086499">
          <w:rPr>
            <w:noProof/>
            <w:webHidden/>
          </w:rPr>
          <w:fldChar w:fldCharType="begin"/>
        </w:r>
        <w:r w:rsidR="00086499">
          <w:rPr>
            <w:noProof/>
            <w:webHidden/>
          </w:rPr>
          <w:instrText xml:space="preserve"> PAGEREF _Toc57644649 \h </w:instrText>
        </w:r>
        <w:r w:rsidR="00086499">
          <w:rPr>
            <w:noProof/>
            <w:webHidden/>
          </w:rPr>
        </w:r>
        <w:r w:rsidR="00086499">
          <w:rPr>
            <w:noProof/>
            <w:webHidden/>
          </w:rPr>
          <w:fldChar w:fldCharType="separate"/>
        </w:r>
        <w:r w:rsidR="00CC4276">
          <w:rPr>
            <w:noProof/>
            <w:webHidden/>
          </w:rPr>
          <w:t>76</w:t>
        </w:r>
        <w:r w:rsidR="00086499">
          <w:rPr>
            <w:noProof/>
            <w:webHidden/>
          </w:rPr>
          <w:fldChar w:fldCharType="end"/>
        </w:r>
      </w:hyperlink>
    </w:p>
    <w:p w14:paraId="51A89632" w14:textId="77777777" w:rsidR="00086499" w:rsidRDefault="00C62E99">
      <w:pPr>
        <w:pStyle w:val="Kazalovsebine2"/>
        <w:rPr>
          <w:rFonts w:eastAsiaTheme="minorEastAsia" w:cstheme="minorBidi"/>
          <w:smallCaps w:val="0"/>
          <w:noProof/>
          <w:sz w:val="22"/>
          <w:szCs w:val="22"/>
          <w:lang w:eastAsia="sl-SI"/>
        </w:rPr>
      </w:pPr>
      <w:hyperlink w:anchor="_Toc57644650" w:history="1">
        <w:r w:rsidR="00086499" w:rsidRPr="00BF2429">
          <w:rPr>
            <w:rStyle w:val="Hiperpovezava"/>
            <w:noProof/>
          </w:rPr>
          <w:t>KAKOVOST ŽIVIL, OZNAČEVANJE ŽIVIL, VKLJUČNO S SHEMAMI KAKOVOST</w:t>
        </w:r>
        <w:r w:rsidR="00086499">
          <w:rPr>
            <w:noProof/>
            <w:webHidden/>
          </w:rPr>
          <w:tab/>
        </w:r>
        <w:r w:rsidR="00086499">
          <w:rPr>
            <w:noProof/>
            <w:webHidden/>
          </w:rPr>
          <w:fldChar w:fldCharType="begin"/>
        </w:r>
        <w:r w:rsidR="00086499">
          <w:rPr>
            <w:noProof/>
            <w:webHidden/>
          </w:rPr>
          <w:instrText xml:space="preserve"> PAGEREF _Toc57644650 \h </w:instrText>
        </w:r>
        <w:r w:rsidR="00086499">
          <w:rPr>
            <w:noProof/>
            <w:webHidden/>
          </w:rPr>
        </w:r>
        <w:r w:rsidR="00086499">
          <w:rPr>
            <w:noProof/>
            <w:webHidden/>
          </w:rPr>
          <w:fldChar w:fldCharType="separate"/>
        </w:r>
        <w:r w:rsidR="00CC4276">
          <w:rPr>
            <w:noProof/>
            <w:webHidden/>
          </w:rPr>
          <w:t>78</w:t>
        </w:r>
        <w:r w:rsidR="00086499">
          <w:rPr>
            <w:noProof/>
            <w:webHidden/>
          </w:rPr>
          <w:fldChar w:fldCharType="end"/>
        </w:r>
      </w:hyperlink>
    </w:p>
    <w:p w14:paraId="4B96E969" w14:textId="77777777" w:rsidR="00086499" w:rsidRDefault="00C62E99">
      <w:pPr>
        <w:pStyle w:val="Kazalovsebine3"/>
        <w:rPr>
          <w:rFonts w:eastAsiaTheme="minorEastAsia" w:cstheme="minorBidi"/>
          <w:i w:val="0"/>
          <w:iCs w:val="0"/>
          <w:noProof/>
          <w:sz w:val="22"/>
          <w:szCs w:val="22"/>
          <w:lang w:eastAsia="sl-SI"/>
        </w:rPr>
      </w:pPr>
      <w:hyperlink w:anchor="_Toc57644651" w:history="1">
        <w:r w:rsidR="00086499" w:rsidRPr="00BF2429">
          <w:rPr>
            <w:rStyle w:val="Hiperpovezava"/>
            <w:noProof/>
            <w14:scene3d>
              <w14:camera w14:prst="orthographicFront"/>
              <w14:lightRig w14:rig="threePt" w14:dir="t">
                <w14:rot w14:lat="0" w14:lon="0" w14:rev="0"/>
              </w14:lightRig>
            </w14:scene3d>
          </w:rPr>
          <w:t>8.2.5</w:t>
        </w:r>
        <w:r w:rsidR="00086499">
          <w:rPr>
            <w:rFonts w:eastAsiaTheme="minorEastAsia" w:cstheme="minorBidi"/>
            <w:i w:val="0"/>
            <w:iCs w:val="0"/>
            <w:noProof/>
            <w:sz w:val="22"/>
            <w:szCs w:val="22"/>
            <w:lang w:eastAsia="sl-SI"/>
          </w:rPr>
          <w:tab/>
        </w:r>
        <w:r w:rsidR="00086499" w:rsidRPr="00BF2429">
          <w:rPr>
            <w:rStyle w:val="Hiperpovezava"/>
            <w:noProof/>
          </w:rPr>
          <w:t>Sheme kakovosti: Ekološka pridelava in proizvodnja</w:t>
        </w:r>
        <w:r w:rsidR="00086499">
          <w:rPr>
            <w:noProof/>
            <w:webHidden/>
          </w:rPr>
          <w:tab/>
        </w:r>
        <w:r w:rsidR="00086499">
          <w:rPr>
            <w:noProof/>
            <w:webHidden/>
          </w:rPr>
          <w:fldChar w:fldCharType="begin"/>
        </w:r>
        <w:r w:rsidR="00086499">
          <w:rPr>
            <w:noProof/>
            <w:webHidden/>
          </w:rPr>
          <w:instrText xml:space="preserve"> PAGEREF _Toc57644651 \h </w:instrText>
        </w:r>
        <w:r w:rsidR="00086499">
          <w:rPr>
            <w:noProof/>
            <w:webHidden/>
          </w:rPr>
        </w:r>
        <w:r w:rsidR="00086499">
          <w:rPr>
            <w:noProof/>
            <w:webHidden/>
          </w:rPr>
          <w:fldChar w:fldCharType="separate"/>
        </w:r>
        <w:r w:rsidR="00CC4276">
          <w:rPr>
            <w:noProof/>
            <w:webHidden/>
          </w:rPr>
          <w:t>79</w:t>
        </w:r>
        <w:r w:rsidR="00086499">
          <w:rPr>
            <w:noProof/>
            <w:webHidden/>
          </w:rPr>
          <w:fldChar w:fldCharType="end"/>
        </w:r>
      </w:hyperlink>
    </w:p>
    <w:p w14:paraId="77853489" w14:textId="77777777" w:rsidR="00086499" w:rsidRDefault="00C62E99">
      <w:pPr>
        <w:pStyle w:val="Kazalovsebine2"/>
        <w:rPr>
          <w:rFonts w:eastAsiaTheme="minorEastAsia" w:cstheme="minorBidi"/>
          <w:smallCaps w:val="0"/>
          <w:noProof/>
          <w:sz w:val="22"/>
          <w:szCs w:val="22"/>
          <w:lang w:eastAsia="sl-SI"/>
        </w:rPr>
      </w:pPr>
      <w:hyperlink w:anchor="_Toc57644652" w:history="1">
        <w:r w:rsidR="00086499" w:rsidRPr="00BF2429">
          <w:rPr>
            <w:rStyle w:val="Hiperpovezava"/>
            <w:noProof/>
          </w:rPr>
          <w:t>Biotehnologija – gensko spremenjena živila rastlinskega porekla</w:t>
        </w:r>
        <w:r w:rsidR="00086499">
          <w:rPr>
            <w:noProof/>
            <w:webHidden/>
          </w:rPr>
          <w:tab/>
        </w:r>
        <w:r w:rsidR="00086499">
          <w:rPr>
            <w:noProof/>
            <w:webHidden/>
          </w:rPr>
          <w:fldChar w:fldCharType="begin"/>
        </w:r>
        <w:r w:rsidR="00086499">
          <w:rPr>
            <w:noProof/>
            <w:webHidden/>
          </w:rPr>
          <w:instrText xml:space="preserve"> PAGEREF _Toc57644652 \h </w:instrText>
        </w:r>
        <w:r w:rsidR="00086499">
          <w:rPr>
            <w:noProof/>
            <w:webHidden/>
          </w:rPr>
        </w:r>
        <w:r w:rsidR="00086499">
          <w:rPr>
            <w:noProof/>
            <w:webHidden/>
          </w:rPr>
          <w:fldChar w:fldCharType="separate"/>
        </w:r>
        <w:r w:rsidR="00CC4276">
          <w:rPr>
            <w:noProof/>
            <w:webHidden/>
          </w:rPr>
          <w:t>84</w:t>
        </w:r>
        <w:r w:rsidR="00086499">
          <w:rPr>
            <w:noProof/>
            <w:webHidden/>
          </w:rPr>
          <w:fldChar w:fldCharType="end"/>
        </w:r>
      </w:hyperlink>
    </w:p>
    <w:p w14:paraId="4C3D7257" w14:textId="77777777" w:rsidR="00086499" w:rsidRDefault="00C62E99">
      <w:pPr>
        <w:pStyle w:val="Kazalovsebine2"/>
        <w:rPr>
          <w:rFonts w:eastAsiaTheme="minorEastAsia" w:cstheme="minorBidi"/>
          <w:smallCaps w:val="0"/>
          <w:noProof/>
          <w:sz w:val="22"/>
          <w:szCs w:val="22"/>
          <w:lang w:eastAsia="sl-SI"/>
        </w:rPr>
      </w:pPr>
      <w:hyperlink w:anchor="_Toc57644653" w:history="1">
        <w:r w:rsidR="00086499" w:rsidRPr="00BF2429">
          <w:rPr>
            <w:rStyle w:val="Hiperpovezava"/>
            <w:noProof/>
          </w:rPr>
          <w:t>KAKOVOST ŽIVIL – PREGLEDI</w:t>
        </w:r>
        <w:r w:rsidR="00086499">
          <w:rPr>
            <w:noProof/>
            <w:webHidden/>
          </w:rPr>
          <w:tab/>
        </w:r>
        <w:r w:rsidR="00086499">
          <w:rPr>
            <w:noProof/>
            <w:webHidden/>
          </w:rPr>
          <w:fldChar w:fldCharType="begin"/>
        </w:r>
        <w:r w:rsidR="00086499">
          <w:rPr>
            <w:noProof/>
            <w:webHidden/>
          </w:rPr>
          <w:instrText xml:space="preserve"> PAGEREF _Toc57644653 \h </w:instrText>
        </w:r>
        <w:r w:rsidR="00086499">
          <w:rPr>
            <w:noProof/>
            <w:webHidden/>
          </w:rPr>
        </w:r>
        <w:r w:rsidR="00086499">
          <w:rPr>
            <w:noProof/>
            <w:webHidden/>
          </w:rPr>
          <w:fldChar w:fldCharType="separate"/>
        </w:r>
        <w:r w:rsidR="00CC4276">
          <w:rPr>
            <w:noProof/>
            <w:webHidden/>
          </w:rPr>
          <w:t>85</w:t>
        </w:r>
        <w:r w:rsidR="00086499">
          <w:rPr>
            <w:noProof/>
            <w:webHidden/>
          </w:rPr>
          <w:fldChar w:fldCharType="end"/>
        </w:r>
      </w:hyperlink>
    </w:p>
    <w:p w14:paraId="6C585622" w14:textId="77777777" w:rsidR="00086499" w:rsidRDefault="00C62E99">
      <w:pPr>
        <w:pStyle w:val="Kazalovsebine3"/>
        <w:rPr>
          <w:rFonts w:eastAsiaTheme="minorEastAsia" w:cstheme="minorBidi"/>
          <w:i w:val="0"/>
          <w:iCs w:val="0"/>
          <w:noProof/>
          <w:sz w:val="22"/>
          <w:szCs w:val="22"/>
          <w:lang w:eastAsia="sl-SI"/>
        </w:rPr>
      </w:pPr>
      <w:hyperlink w:anchor="_Toc57644654" w:history="1">
        <w:r w:rsidR="00086499" w:rsidRPr="00BF2429">
          <w:rPr>
            <w:rStyle w:val="Hiperpovezava"/>
            <w:noProof/>
            <w14:scene3d>
              <w14:camera w14:prst="orthographicFront"/>
              <w14:lightRig w14:rig="threePt" w14:dir="t">
                <w14:rot w14:lat="0" w14:lon="0" w14:rev="0"/>
              </w14:lightRig>
            </w14:scene3d>
          </w:rPr>
          <w:t>8.2.6</w:t>
        </w:r>
        <w:r w:rsidR="00086499">
          <w:rPr>
            <w:rFonts w:eastAsiaTheme="minorEastAsia" w:cstheme="minorBidi"/>
            <w:i w:val="0"/>
            <w:iCs w:val="0"/>
            <w:noProof/>
            <w:sz w:val="22"/>
            <w:szCs w:val="22"/>
            <w:lang w:eastAsia="sl-SI"/>
          </w:rPr>
          <w:tab/>
        </w:r>
        <w:r w:rsidR="00086499" w:rsidRPr="00BF2429">
          <w:rPr>
            <w:rStyle w:val="Hiperpovezava"/>
            <w:noProof/>
          </w:rPr>
          <w:t>Klavna kakovost v klavnicah - Nadzor nad govejim mesom</w:t>
        </w:r>
        <w:r w:rsidR="00086499">
          <w:rPr>
            <w:noProof/>
            <w:webHidden/>
          </w:rPr>
          <w:tab/>
        </w:r>
        <w:r w:rsidR="00086499">
          <w:rPr>
            <w:noProof/>
            <w:webHidden/>
          </w:rPr>
          <w:fldChar w:fldCharType="begin"/>
        </w:r>
        <w:r w:rsidR="00086499">
          <w:rPr>
            <w:noProof/>
            <w:webHidden/>
          </w:rPr>
          <w:instrText xml:space="preserve"> PAGEREF _Toc57644654 \h </w:instrText>
        </w:r>
        <w:r w:rsidR="00086499">
          <w:rPr>
            <w:noProof/>
            <w:webHidden/>
          </w:rPr>
        </w:r>
        <w:r w:rsidR="00086499">
          <w:rPr>
            <w:noProof/>
            <w:webHidden/>
          </w:rPr>
          <w:fldChar w:fldCharType="separate"/>
        </w:r>
        <w:r w:rsidR="00CC4276">
          <w:rPr>
            <w:noProof/>
            <w:webHidden/>
          </w:rPr>
          <w:t>85</w:t>
        </w:r>
        <w:r w:rsidR="00086499">
          <w:rPr>
            <w:noProof/>
            <w:webHidden/>
          </w:rPr>
          <w:fldChar w:fldCharType="end"/>
        </w:r>
      </w:hyperlink>
    </w:p>
    <w:p w14:paraId="13ED5116" w14:textId="77777777" w:rsidR="00086499" w:rsidRDefault="00C62E99">
      <w:pPr>
        <w:pStyle w:val="Kazalovsebine3"/>
        <w:rPr>
          <w:rFonts w:eastAsiaTheme="minorEastAsia" w:cstheme="minorBidi"/>
          <w:i w:val="0"/>
          <w:iCs w:val="0"/>
          <w:noProof/>
          <w:sz w:val="22"/>
          <w:szCs w:val="22"/>
          <w:lang w:eastAsia="sl-SI"/>
        </w:rPr>
      </w:pPr>
      <w:hyperlink w:anchor="_Toc57644655" w:history="1">
        <w:r w:rsidR="00086499" w:rsidRPr="00BF2429">
          <w:rPr>
            <w:rStyle w:val="Hiperpovezava"/>
            <w:noProof/>
            <w14:scene3d>
              <w14:camera w14:prst="orthographicFront"/>
              <w14:lightRig w14:rig="threePt" w14:dir="t">
                <w14:rot w14:lat="0" w14:lon="0" w14:rev="0"/>
              </w14:lightRig>
            </w14:scene3d>
          </w:rPr>
          <w:t>8.2.7</w:t>
        </w:r>
        <w:r w:rsidR="00086499">
          <w:rPr>
            <w:rFonts w:eastAsiaTheme="minorEastAsia" w:cstheme="minorBidi"/>
            <w:i w:val="0"/>
            <w:iCs w:val="0"/>
            <w:noProof/>
            <w:sz w:val="22"/>
            <w:szCs w:val="22"/>
            <w:lang w:eastAsia="sl-SI"/>
          </w:rPr>
          <w:tab/>
        </w:r>
        <w:r w:rsidR="00086499" w:rsidRPr="00BF2429">
          <w:rPr>
            <w:rStyle w:val="Hiperpovezava"/>
            <w:noProof/>
          </w:rPr>
          <w:t>Klavna kakovost v klavnicah -  Nadzor nad svinjskim mesom</w:t>
        </w:r>
        <w:r w:rsidR="00086499">
          <w:rPr>
            <w:noProof/>
            <w:webHidden/>
          </w:rPr>
          <w:tab/>
        </w:r>
        <w:r w:rsidR="00086499">
          <w:rPr>
            <w:noProof/>
            <w:webHidden/>
          </w:rPr>
          <w:fldChar w:fldCharType="begin"/>
        </w:r>
        <w:r w:rsidR="00086499">
          <w:rPr>
            <w:noProof/>
            <w:webHidden/>
          </w:rPr>
          <w:instrText xml:space="preserve"> PAGEREF _Toc57644655 \h </w:instrText>
        </w:r>
        <w:r w:rsidR="00086499">
          <w:rPr>
            <w:noProof/>
            <w:webHidden/>
          </w:rPr>
        </w:r>
        <w:r w:rsidR="00086499">
          <w:rPr>
            <w:noProof/>
            <w:webHidden/>
          </w:rPr>
          <w:fldChar w:fldCharType="separate"/>
        </w:r>
        <w:r w:rsidR="00CC4276">
          <w:rPr>
            <w:noProof/>
            <w:webHidden/>
          </w:rPr>
          <w:t>85</w:t>
        </w:r>
        <w:r w:rsidR="00086499">
          <w:rPr>
            <w:noProof/>
            <w:webHidden/>
          </w:rPr>
          <w:fldChar w:fldCharType="end"/>
        </w:r>
      </w:hyperlink>
    </w:p>
    <w:p w14:paraId="124C80DA" w14:textId="77777777" w:rsidR="00086499" w:rsidRDefault="00C62E99">
      <w:pPr>
        <w:pStyle w:val="Kazalovsebine3"/>
        <w:rPr>
          <w:rFonts w:eastAsiaTheme="minorEastAsia" w:cstheme="minorBidi"/>
          <w:i w:val="0"/>
          <w:iCs w:val="0"/>
          <w:noProof/>
          <w:sz w:val="22"/>
          <w:szCs w:val="22"/>
          <w:lang w:eastAsia="sl-SI"/>
        </w:rPr>
      </w:pPr>
      <w:hyperlink w:anchor="_Toc57644656" w:history="1">
        <w:r w:rsidR="00086499" w:rsidRPr="00BF2429">
          <w:rPr>
            <w:rStyle w:val="Hiperpovezava"/>
            <w:noProof/>
            <w14:scene3d>
              <w14:camera w14:prst="orthographicFront"/>
              <w14:lightRig w14:rig="threePt" w14:dir="t">
                <w14:rot w14:lat="0" w14:lon="0" w14:rev="0"/>
              </w14:lightRig>
            </w14:scene3d>
          </w:rPr>
          <w:t>8.2.8</w:t>
        </w:r>
        <w:r w:rsidR="00086499">
          <w:rPr>
            <w:rFonts w:eastAsiaTheme="minorEastAsia" w:cstheme="minorBidi"/>
            <w:i w:val="0"/>
            <w:iCs w:val="0"/>
            <w:noProof/>
            <w:sz w:val="22"/>
            <w:szCs w:val="22"/>
            <w:lang w:eastAsia="sl-SI"/>
          </w:rPr>
          <w:tab/>
        </w:r>
        <w:r w:rsidR="00086499" w:rsidRPr="00BF2429">
          <w:rPr>
            <w:rStyle w:val="Hiperpovezava"/>
            <w:noProof/>
          </w:rPr>
          <w:t>Klavna kakovost v klavnicah Nadzor nad perutninskim mesom</w:t>
        </w:r>
        <w:r w:rsidR="00086499">
          <w:rPr>
            <w:noProof/>
            <w:webHidden/>
          </w:rPr>
          <w:tab/>
        </w:r>
        <w:r w:rsidR="00086499">
          <w:rPr>
            <w:noProof/>
            <w:webHidden/>
          </w:rPr>
          <w:fldChar w:fldCharType="begin"/>
        </w:r>
        <w:r w:rsidR="00086499">
          <w:rPr>
            <w:noProof/>
            <w:webHidden/>
          </w:rPr>
          <w:instrText xml:space="preserve"> PAGEREF _Toc57644656 \h </w:instrText>
        </w:r>
        <w:r w:rsidR="00086499">
          <w:rPr>
            <w:noProof/>
            <w:webHidden/>
          </w:rPr>
        </w:r>
        <w:r w:rsidR="00086499">
          <w:rPr>
            <w:noProof/>
            <w:webHidden/>
          </w:rPr>
          <w:fldChar w:fldCharType="separate"/>
        </w:r>
        <w:r w:rsidR="00CC4276">
          <w:rPr>
            <w:noProof/>
            <w:webHidden/>
          </w:rPr>
          <w:t>85</w:t>
        </w:r>
        <w:r w:rsidR="00086499">
          <w:rPr>
            <w:noProof/>
            <w:webHidden/>
          </w:rPr>
          <w:fldChar w:fldCharType="end"/>
        </w:r>
      </w:hyperlink>
    </w:p>
    <w:p w14:paraId="1BF7E617" w14:textId="77777777" w:rsidR="00086499" w:rsidRDefault="00C62E99">
      <w:pPr>
        <w:pStyle w:val="Kazalovsebine3"/>
        <w:rPr>
          <w:rFonts w:eastAsiaTheme="minorEastAsia" w:cstheme="minorBidi"/>
          <w:i w:val="0"/>
          <w:iCs w:val="0"/>
          <w:noProof/>
          <w:sz w:val="22"/>
          <w:szCs w:val="22"/>
          <w:lang w:eastAsia="sl-SI"/>
        </w:rPr>
      </w:pPr>
      <w:hyperlink w:anchor="_Toc57644657" w:history="1">
        <w:r w:rsidR="00086499" w:rsidRPr="00BF2429">
          <w:rPr>
            <w:rStyle w:val="Hiperpovezava"/>
            <w:noProof/>
            <w14:scene3d>
              <w14:camera w14:prst="orthographicFront"/>
              <w14:lightRig w14:rig="threePt" w14:dir="t">
                <w14:rot w14:lat="0" w14:lon="0" w14:rev="0"/>
              </w14:lightRig>
            </w14:scene3d>
          </w:rPr>
          <w:t>8.2.9</w:t>
        </w:r>
        <w:r w:rsidR="00086499">
          <w:rPr>
            <w:rFonts w:eastAsiaTheme="minorEastAsia" w:cstheme="minorBidi"/>
            <w:i w:val="0"/>
            <w:iCs w:val="0"/>
            <w:noProof/>
            <w:sz w:val="22"/>
            <w:szCs w:val="22"/>
            <w:lang w:eastAsia="sl-SI"/>
          </w:rPr>
          <w:tab/>
        </w:r>
        <w:r w:rsidR="00086499" w:rsidRPr="00BF2429">
          <w:rPr>
            <w:rStyle w:val="Hiperpovezava"/>
            <w:noProof/>
          </w:rPr>
          <w:t>Izvajanje uradnega nadzora: Certificiranje hmelja</w:t>
        </w:r>
        <w:r w:rsidR="00086499">
          <w:rPr>
            <w:noProof/>
            <w:webHidden/>
          </w:rPr>
          <w:tab/>
        </w:r>
        <w:r w:rsidR="00086499">
          <w:rPr>
            <w:noProof/>
            <w:webHidden/>
          </w:rPr>
          <w:fldChar w:fldCharType="begin"/>
        </w:r>
        <w:r w:rsidR="00086499">
          <w:rPr>
            <w:noProof/>
            <w:webHidden/>
          </w:rPr>
          <w:instrText xml:space="preserve"> PAGEREF _Toc57644657 \h </w:instrText>
        </w:r>
        <w:r w:rsidR="00086499">
          <w:rPr>
            <w:noProof/>
            <w:webHidden/>
          </w:rPr>
        </w:r>
        <w:r w:rsidR="00086499">
          <w:rPr>
            <w:noProof/>
            <w:webHidden/>
          </w:rPr>
          <w:fldChar w:fldCharType="separate"/>
        </w:r>
        <w:r w:rsidR="00CC4276">
          <w:rPr>
            <w:noProof/>
            <w:webHidden/>
          </w:rPr>
          <w:t>86</w:t>
        </w:r>
        <w:r w:rsidR="00086499">
          <w:rPr>
            <w:noProof/>
            <w:webHidden/>
          </w:rPr>
          <w:fldChar w:fldCharType="end"/>
        </w:r>
      </w:hyperlink>
    </w:p>
    <w:p w14:paraId="1042D15B" w14:textId="77777777" w:rsidR="00086499" w:rsidRDefault="00C62E99">
      <w:pPr>
        <w:pStyle w:val="Kazalovsebine3"/>
        <w:rPr>
          <w:rFonts w:eastAsiaTheme="minorEastAsia" w:cstheme="minorBidi"/>
          <w:i w:val="0"/>
          <w:iCs w:val="0"/>
          <w:noProof/>
          <w:sz w:val="22"/>
          <w:szCs w:val="22"/>
          <w:lang w:eastAsia="sl-SI"/>
        </w:rPr>
      </w:pPr>
      <w:hyperlink w:anchor="_Toc57644658" w:history="1">
        <w:r w:rsidR="00086499" w:rsidRPr="00BF2429">
          <w:rPr>
            <w:rStyle w:val="Hiperpovezava"/>
            <w:noProof/>
            <w14:scene3d>
              <w14:camera w14:prst="orthographicFront"/>
              <w14:lightRig w14:rig="threePt" w14:dir="t">
                <w14:rot w14:lat="0" w14:lon="0" w14:rev="0"/>
              </w14:lightRig>
            </w14:scene3d>
          </w:rPr>
          <w:t>8.2.10</w:t>
        </w:r>
        <w:r w:rsidR="00086499">
          <w:rPr>
            <w:rFonts w:eastAsiaTheme="minorEastAsia" w:cstheme="minorBidi"/>
            <w:i w:val="0"/>
            <w:iCs w:val="0"/>
            <w:noProof/>
            <w:sz w:val="22"/>
            <w:szCs w:val="22"/>
            <w:lang w:eastAsia="sl-SI"/>
          </w:rPr>
          <w:tab/>
        </w:r>
        <w:r w:rsidR="00086499" w:rsidRPr="00BF2429">
          <w:rPr>
            <w:rStyle w:val="Hiperpovezava"/>
            <w:noProof/>
          </w:rPr>
          <w:t>Vsebnost vode v perutninskem mesu</w:t>
        </w:r>
        <w:r w:rsidR="00086499">
          <w:rPr>
            <w:noProof/>
            <w:webHidden/>
          </w:rPr>
          <w:tab/>
        </w:r>
        <w:r w:rsidR="00086499">
          <w:rPr>
            <w:noProof/>
            <w:webHidden/>
          </w:rPr>
          <w:fldChar w:fldCharType="begin"/>
        </w:r>
        <w:r w:rsidR="00086499">
          <w:rPr>
            <w:noProof/>
            <w:webHidden/>
          </w:rPr>
          <w:instrText xml:space="preserve"> PAGEREF _Toc57644658 \h </w:instrText>
        </w:r>
        <w:r w:rsidR="00086499">
          <w:rPr>
            <w:noProof/>
            <w:webHidden/>
          </w:rPr>
        </w:r>
        <w:r w:rsidR="00086499">
          <w:rPr>
            <w:noProof/>
            <w:webHidden/>
          </w:rPr>
          <w:fldChar w:fldCharType="separate"/>
        </w:r>
        <w:r w:rsidR="00CC4276">
          <w:rPr>
            <w:noProof/>
            <w:webHidden/>
          </w:rPr>
          <w:t>86</w:t>
        </w:r>
        <w:r w:rsidR="00086499">
          <w:rPr>
            <w:noProof/>
            <w:webHidden/>
          </w:rPr>
          <w:fldChar w:fldCharType="end"/>
        </w:r>
      </w:hyperlink>
    </w:p>
    <w:p w14:paraId="6E665118" w14:textId="77777777" w:rsidR="00086499" w:rsidRDefault="00C62E99">
      <w:pPr>
        <w:pStyle w:val="Kazalovsebine3"/>
        <w:rPr>
          <w:rFonts w:eastAsiaTheme="minorEastAsia" w:cstheme="minorBidi"/>
          <w:i w:val="0"/>
          <w:iCs w:val="0"/>
          <w:noProof/>
          <w:sz w:val="22"/>
          <w:szCs w:val="22"/>
          <w:lang w:eastAsia="sl-SI"/>
        </w:rPr>
      </w:pPr>
      <w:hyperlink w:anchor="_Toc57644659" w:history="1">
        <w:r w:rsidR="00086499" w:rsidRPr="00BF2429">
          <w:rPr>
            <w:rStyle w:val="Hiperpovezava"/>
            <w:noProof/>
            <w14:scene3d>
              <w14:camera w14:prst="orthographicFront"/>
              <w14:lightRig w14:rig="threePt" w14:dir="t">
                <w14:rot w14:lat="0" w14:lon="0" w14:rev="0"/>
              </w14:lightRig>
            </w14:scene3d>
          </w:rPr>
          <w:t>8.2.11</w:t>
        </w:r>
        <w:r w:rsidR="00086499">
          <w:rPr>
            <w:rFonts w:eastAsiaTheme="minorEastAsia" w:cstheme="minorBidi"/>
            <w:i w:val="0"/>
            <w:iCs w:val="0"/>
            <w:noProof/>
            <w:sz w:val="22"/>
            <w:szCs w:val="22"/>
            <w:lang w:eastAsia="sl-SI"/>
          </w:rPr>
          <w:tab/>
        </w:r>
        <w:r w:rsidR="00086499" w:rsidRPr="00BF2429">
          <w:rPr>
            <w:rStyle w:val="Hiperpovezava"/>
            <w:noProof/>
          </w:rPr>
          <w:t>Kakovost in pristnost oljčnega olja</w:t>
        </w:r>
        <w:r w:rsidR="00086499">
          <w:rPr>
            <w:noProof/>
            <w:webHidden/>
          </w:rPr>
          <w:tab/>
        </w:r>
        <w:r w:rsidR="00086499">
          <w:rPr>
            <w:noProof/>
            <w:webHidden/>
          </w:rPr>
          <w:fldChar w:fldCharType="begin"/>
        </w:r>
        <w:r w:rsidR="00086499">
          <w:rPr>
            <w:noProof/>
            <w:webHidden/>
          </w:rPr>
          <w:instrText xml:space="preserve"> PAGEREF _Toc57644659 \h </w:instrText>
        </w:r>
        <w:r w:rsidR="00086499">
          <w:rPr>
            <w:noProof/>
            <w:webHidden/>
          </w:rPr>
        </w:r>
        <w:r w:rsidR="00086499">
          <w:rPr>
            <w:noProof/>
            <w:webHidden/>
          </w:rPr>
          <w:fldChar w:fldCharType="separate"/>
        </w:r>
        <w:r w:rsidR="00CC4276">
          <w:rPr>
            <w:noProof/>
            <w:webHidden/>
          </w:rPr>
          <w:t>86</w:t>
        </w:r>
        <w:r w:rsidR="00086499">
          <w:rPr>
            <w:noProof/>
            <w:webHidden/>
          </w:rPr>
          <w:fldChar w:fldCharType="end"/>
        </w:r>
      </w:hyperlink>
    </w:p>
    <w:p w14:paraId="6641F908" w14:textId="77777777" w:rsidR="00086499" w:rsidRDefault="00C62E99">
      <w:pPr>
        <w:pStyle w:val="Kazalovsebine3"/>
        <w:rPr>
          <w:rFonts w:eastAsiaTheme="minorEastAsia" w:cstheme="minorBidi"/>
          <w:i w:val="0"/>
          <w:iCs w:val="0"/>
          <w:noProof/>
          <w:sz w:val="22"/>
          <w:szCs w:val="22"/>
          <w:lang w:eastAsia="sl-SI"/>
        </w:rPr>
      </w:pPr>
      <w:hyperlink w:anchor="_Toc57644660" w:history="1">
        <w:r w:rsidR="00086499" w:rsidRPr="00BF2429">
          <w:rPr>
            <w:rStyle w:val="Hiperpovezava"/>
            <w:noProof/>
            <w14:scene3d>
              <w14:camera w14:prst="orthographicFront"/>
              <w14:lightRig w14:rig="threePt" w14:dir="t">
                <w14:rot w14:lat="0" w14:lon="0" w14:rev="0"/>
              </w14:lightRig>
            </w14:scene3d>
          </w:rPr>
          <w:t>8.2.12</w:t>
        </w:r>
        <w:r w:rsidR="00086499">
          <w:rPr>
            <w:rFonts w:eastAsiaTheme="minorEastAsia" w:cstheme="minorBidi"/>
            <w:i w:val="0"/>
            <w:iCs w:val="0"/>
            <w:noProof/>
            <w:sz w:val="22"/>
            <w:szCs w:val="22"/>
            <w:lang w:eastAsia="sl-SI"/>
          </w:rPr>
          <w:tab/>
        </w:r>
        <w:r w:rsidR="00086499" w:rsidRPr="00BF2429">
          <w:rPr>
            <w:rStyle w:val="Hiperpovezava"/>
            <w:noProof/>
          </w:rPr>
          <w:t>Izvedba preiskav sadja in zelenjave na vsebnost elementov in stabilnih izotopov lahkih elementov z namenom preverjanja porekla sadja in zelenjave</w:t>
        </w:r>
        <w:r w:rsidR="00086499">
          <w:rPr>
            <w:noProof/>
            <w:webHidden/>
          </w:rPr>
          <w:tab/>
        </w:r>
        <w:r w:rsidR="00086499">
          <w:rPr>
            <w:noProof/>
            <w:webHidden/>
          </w:rPr>
          <w:fldChar w:fldCharType="begin"/>
        </w:r>
        <w:r w:rsidR="00086499">
          <w:rPr>
            <w:noProof/>
            <w:webHidden/>
          </w:rPr>
          <w:instrText xml:space="preserve"> PAGEREF _Toc57644660 \h </w:instrText>
        </w:r>
        <w:r w:rsidR="00086499">
          <w:rPr>
            <w:noProof/>
            <w:webHidden/>
          </w:rPr>
        </w:r>
        <w:r w:rsidR="00086499">
          <w:rPr>
            <w:noProof/>
            <w:webHidden/>
          </w:rPr>
          <w:fldChar w:fldCharType="separate"/>
        </w:r>
        <w:r w:rsidR="00CC4276">
          <w:rPr>
            <w:noProof/>
            <w:webHidden/>
          </w:rPr>
          <w:t>86</w:t>
        </w:r>
        <w:r w:rsidR="00086499">
          <w:rPr>
            <w:noProof/>
            <w:webHidden/>
          </w:rPr>
          <w:fldChar w:fldCharType="end"/>
        </w:r>
      </w:hyperlink>
    </w:p>
    <w:p w14:paraId="0BFB96BB" w14:textId="77777777" w:rsidR="00086499" w:rsidRDefault="00C62E99">
      <w:pPr>
        <w:pStyle w:val="Kazalovsebine3"/>
        <w:rPr>
          <w:rFonts w:eastAsiaTheme="minorEastAsia" w:cstheme="minorBidi"/>
          <w:i w:val="0"/>
          <w:iCs w:val="0"/>
          <w:noProof/>
          <w:sz w:val="22"/>
          <w:szCs w:val="22"/>
          <w:lang w:eastAsia="sl-SI"/>
        </w:rPr>
      </w:pPr>
      <w:hyperlink w:anchor="_Toc57644661" w:history="1">
        <w:r w:rsidR="00086499" w:rsidRPr="00BF2429">
          <w:rPr>
            <w:rStyle w:val="Hiperpovezava"/>
            <w:noProof/>
            <w14:scene3d>
              <w14:camera w14:prst="orthographicFront"/>
              <w14:lightRig w14:rig="threePt" w14:dir="t">
                <w14:rot w14:lat="0" w14:lon="0" w14:rev="0"/>
              </w14:lightRig>
            </w14:scene3d>
          </w:rPr>
          <w:t>8.2.13</w:t>
        </w:r>
        <w:r w:rsidR="00086499">
          <w:rPr>
            <w:rFonts w:eastAsiaTheme="minorEastAsia" w:cstheme="minorBidi"/>
            <w:i w:val="0"/>
            <w:iCs w:val="0"/>
            <w:noProof/>
            <w:sz w:val="22"/>
            <w:szCs w:val="22"/>
            <w:lang w:eastAsia="sl-SI"/>
          </w:rPr>
          <w:tab/>
        </w:r>
        <w:r w:rsidR="00086499" w:rsidRPr="00BF2429">
          <w:rPr>
            <w:rStyle w:val="Hiperpovezava"/>
            <w:noProof/>
          </w:rPr>
          <w:t>Analiza neskladnosti</w:t>
        </w:r>
        <w:r w:rsidR="00086499">
          <w:rPr>
            <w:noProof/>
            <w:webHidden/>
          </w:rPr>
          <w:tab/>
        </w:r>
        <w:r w:rsidR="00086499">
          <w:rPr>
            <w:noProof/>
            <w:webHidden/>
          </w:rPr>
          <w:fldChar w:fldCharType="begin"/>
        </w:r>
        <w:r w:rsidR="00086499">
          <w:rPr>
            <w:noProof/>
            <w:webHidden/>
          </w:rPr>
          <w:instrText xml:space="preserve"> PAGEREF _Toc57644661 \h </w:instrText>
        </w:r>
        <w:r w:rsidR="00086499">
          <w:rPr>
            <w:noProof/>
            <w:webHidden/>
          </w:rPr>
        </w:r>
        <w:r w:rsidR="00086499">
          <w:rPr>
            <w:noProof/>
            <w:webHidden/>
          </w:rPr>
          <w:fldChar w:fldCharType="separate"/>
        </w:r>
        <w:r w:rsidR="00CC4276">
          <w:rPr>
            <w:noProof/>
            <w:webHidden/>
          </w:rPr>
          <w:t>87</w:t>
        </w:r>
        <w:r w:rsidR="00086499">
          <w:rPr>
            <w:noProof/>
            <w:webHidden/>
          </w:rPr>
          <w:fldChar w:fldCharType="end"/>
        </w:r>
      </w:hyperlink>
    </w:p>
    <w:p w14:paraId="4DD229D9" w14:textId="77777777" w:rsidR="00086499" w:rsidRDefault="00C62E99">
      <w:pPr>
        <w:pStyle w:val="Kazalovsebine3"/>
        <w:rPr>
          <w:rFonts w:eastAsiaTheme="minorEastAsia" w:cstheme="minorBidi"/>
          <w:i w:val="0"/>
          <w:iCs w:val="0"/>
          <w:noProof/>
          <w:sz w:val="22"/>
          <w:szCs w:val="22"/>
          <w:lang w:eastAsia="sl-SI"/>
        </w:rPr>
      </w:pPr>
      <w:hyperlink w:anchor="_Toc57644662" w:history="1">
        <w:r w:rsidR="00086499" w:rsidRPr="00BF2429">
          <w:rPr>
            <w:rStyle w:val="Hiperpovezava"/>
            <w:noProof/>
            <w14:scene3d>
              <w14:camera w14:prst="orthographicFront"/>
              <w14:lightRig w14:rig="threePt" w14:dir="t">
                <w14:rot w14:lat="0" w14:lon="0" w14:rev="0"/>
              </w14:lightRig>
            </w14:scene3d>
          </w:rPr>
          <w:t>8.2.14</w:t>
        </w:r>
        <w:r w:rsidR="00086499">
          <w:rPr>
            <w:rFonts w:eastAsiaTheme="minorEastAsia" w:cstheme="minorBidi"/>
            <w:i w:val="0"/>
            <w:iCs w:val="0"/>
            <w:noProof/>
            <w:sz w:val="22"/>
            <w:szCs w:val="22"/>
            <w:lang w:eastAsia="sl-SI"/>
          </w:rPr>
          <w:tab/>
        </w:r>
        <w:r w:rsidR="00086499" w:rsidRPr="00BF2429">
          <w:rPr>
            <w:rStyle w:val="Hiperpovezava"/>
            <w:noProof/>
          </w:rPr>
          <w:t>Ukrepi za zagotavljanje učinkovitosti</w:t>
        </w:r>
        <w:r w:rsidR="00086499">
          <w:rPr>
            <w:noProof/>
            <w:webHidden/>
          </w:rPr>
          <w:tab/>
        </w:r>
        <w:r w:rsidR="00086499">
          <w:rPr>
            <w:noProof/>
            <w:webHidden/>
          </w:rPr>
          <w:fldChar w:fldCharType="begin"/>
        </w:r>
        <w:r w:rsidR="00086499">
          <w:rPr>
            <w:noProof/>
            <w:webHidden/>
          </w:rPr>
          <w:instrText xml:space="preserve"> PAGEREF _Toc57644662 \h </w:instrText>
        </w:r>
        <w:r w:rsidR="00086499">
          <w:rPr>
            <w:noProof/>
            <w:webHidden/>
          </w:rPr>
        </w:r>
        <w:r w:rsidR="00086499">
          <w:rPr>
            <w:noProof/>
            <w:webHidden/>
          </w:rPr>
          <w:fldChar w:fldCharType="separate"/>
        </w:r>
        <w:r w:rsidR="00CC4276">
          <w:rPr>
            <w:noProof/>
            <w:webHidden/>
          </w:rPr>
          <w:t>87</w:t>
        </w:r>
        <w:r w:rsidR="00086499">
          <w:rPr>
            <w:noProof/>
            <w:webHidden/>
          </w:rPr>
          <w:fldChar w:fldCharType="end"/>
        </w:r>
      </w:hyperlink>
    </w:p>
    <w:p w14:paraId="129C403A" w14:textId="77777777" w:rsidR="00086499" w:rsidRDefault="00C62E99">
      <w:pPr>
        <w:pStyle w:val="Kazalovsebine2"/>
        <w:rPr>
          <w:rFonts w:eastAsiaTheme="minorEastAsia" w:cstheme="minorBidi"/>
          <w:smallCaps w:val="0"/>
          <w:noProof/>
          <w:sz w:val="22"/>
          <w:szCs w:val="22"/>
          <w:lang w:eastAsia="sl-SI"/>
        </w:rPr>
      </w:pPr>
      <w:hyperlink w:anchor="_Toc57644663" w:history="1">
        <w:r w:rsidR="00086499" w:rsidRPr="00BF2429">
          <w:rPr>
            <w:rStyle w:val="Hiperpovezava"/>
            <w:noProof/>
          </w:rPr>
          <w:t>URADNI NADZOR V PRISTOJNOSTI ZIRS</w:t>
        </w:r>
        <w:r w:rsidR="00086499">
          <w:rPr>
            <w:noProof/>
            <w:webHidden/>
          </w:rPr>
          <w:tab/>
        </w:r>
        <w:r w:rsidR="00086499">
          <w:rPr>
            <w:noProof/>
            <w:webHidden/>
          </w:rPr>
          <w:fldChar w:fldCharType="begin"/>
        </w:r>
        <w:r w:rsidR="00086499">
          <w:rPr>
            <w:noProof/>
            <w:webHidden/>
          </w:rPr>
          <w:instrText xml:space="preserve"> PAGEREF _Toc57644663 \h </w:instrText>
        </w:r>
        <w:r w:rsidR="00086499">
          <w:rPr>
            <w:noProof/>
            <w:webHidden/>
          </w:rPr>
        </w:r>
        <w:r w:rsidR="00086499">
          <w:rPr>
            <w:noProof/>
            <w:webHidden/>
          </w:rPr>
          <w:fldChar w:fldCharType="separate"/>
        </w:r>
        <w:r w:rsidR="00CC4276">
          <w:rPr>
            <w:noProof/>
            <w:webHidden/>
          </w:rPr>
          <w:t>90</w:t>
        </w:r>
        <w:r w:rsidR="00086499">
          <w:rPr>
            <w:noProof/>
            <w:webHidden/>
          </w:rPr>
          <w:fldChar w:fldCharType="end"/>
        </w:r>
      </w:hyperlink>
    </w:p>
    <w:p w14:paraId="0F58B51C" w14:textId="77777777" w:rsidR="00086499" w:rsidRDefault="00C62E99">
      <w:pPr>
        <w:pStyle w:val="Kazalovsebine3"/>
        <w:rPr>
          <w:rFonts w:eastAsiaTheme="minorEastAsia" w:cstheme="minorBidi"/>
          <w:i w:val="0"/>
          <w:iCs w:val="0"/>
          <w:noProof/>
          <w:sz w:val="22"/>
          <w:szCs w:val="22"/>
          <w:lang w:eastAsia="sl-SI"/>
        </w:rPr>
      </w:pPr>
      <w:hyperlink w:anchor="_Toc57644664" w:history="1">
        <w:r w:rsidR="00086499" w:rsidRPr="00BF2429">
          <w:rPr>
            <w:rStyle w:val="Hiperpovezava"/>
            <w:noProof/>
            <w14:scene3d>
              <w14:camera w14:prst="orthographicFront"/>
              <w14:lightRig w14:rig="threePt" w14:dir="t">
                <w14:rot w14:lat="0" w14:lon="0" w14:rev="0"/>
              </w14:lightRig>
            </w14:scene3d>
          </w:rPr>
          <w:t>8.2.15</w:t>
        </w:r>
        <w:r w:rsidR="00086499">
          <w:rPr>
            <w:rFonts w:eastAsiaTheme="minorEastAsia" w:cstheme="minorBidi"/>
            <w:i w:val="0"/>
            <w:iCs w:val="0"/>
            <w:noProof/>
            <w:sz w:val="22"/>
            <w:szCs w:val="22"/>
            <w:lang w:eastAsia="sl-SI"/>
          </w:rPr>
          <w:tab/>
        </w:r>
        <w:r w:rsidR="00086499" w:rsidRPr="00BF2429">
          <w:rPr>
            <w:rStyle w:val="Hiperpovezava"/>
            <w:noProof/>
          </w:rPr>
          <w:t>6.2.1 Izvajanje uradnega nadzora</w:t>
        </w:r>
        <w:r w:rsidR="00086499">
          <w:rPr>
            <w:noProof/>
            <w:webHidden/>
          </w:rPr>
          <w:tab/>
        </w:r>
        <w:r w:rsidR="00086499">
          <w:rPr>
            <w:noProof/>
            <w:webHidden/>
          </w:rPr>
          <w:fldChar w:fldCharType="begin"/>
        </w:r>
        <w:r w:rsidR="00086499">
          <w:rPr>
            <w:noProof/>
            <w:webHidden/>
          </w:rPr>
          <w:instrText xml:space="preserve"> PAGEREF _Toc57644664 \h </w:instrText>
        </w:r>
        <w:r w:rsidR="00086499">
          <w:rPr>
            <w:noProof/>
            <w:webHidden/>
          </w:rPr>
        </w:r>
        <w:r w:rsidR="00086499">
          <w:rPr>
            <w:noProof/>
            <w:webHidden/>
          </w:rPr>
          <w:fldChar w:fldCharType="separate"/>
        </w:r>
        <w:r w:rsidR="00CC4276">
          <w:rPr>
            <w:noProof/>
            <w:webHidden/>
          </w:rPr>
          <w:t>90</w:t>
        </w:r>
        <w:r w:rsidR="00086499">
          <w:rPr>
            <w:noProof/>
            <w:webHidden/>
          </w:rPr>
          <w:fldChar w:fldCharType="end"/>
        </w:r>
      </w:hyperlink>
    </w:p>
    <w:p w14:paraId="5928A3F3" w14:textId="77777777" w:rsidR="00086499" w:rsidRDefault="00C62E99">
      <w:pPr>
        <w:pStyle w:val="Kazalovsebine3"/>
        <w:rPr>
          <w:rFonts w:eastAsiaTheme="minorEastAsia" w:cstheme="minorBidi"/>
          <w:i w:val="0"/>
          <w:iCs w:val="0"/>
          <w:noProof/>
          <w:sz w:val="22"/>
          <w:szCs w:val="22"/>
          <w:lang w:eastAsia="sl-SI"/>
        </w:rPr>
      </w:pPr>
      <w:hyperlink w:anchor="_Toc57644665" w:history="1">
        <w:r w:rsidR="00086499" w:rsidRPr="00BF2429">
          <w:rPr>
            <w:rStyle w:val="Hiperpovezava"/>
            <w:noProof/>
            <w14:scene3d>
              <w14:camera w14:prst="orthographicFront"/>
              <w14:lightRig w14:rig="threePt" w14:dir="t">
                <w14:rot w14:lat="0" w14:lon="0" w14:rev="0"/>
              </w14:lightRig>
            </w14:scene3d>
          </w:rPr>
          <w:t>8.2.16</w:t>
        </w:r>
        <w:r w:rsidR="00086499">
          <w:rPr>
            <w:rFonts w:eastAsiaTheme="minorEastAsia" w:cstheme="minorBidi"/>
            <w:i w:val="0"/>
            <w:iCs w:val="0"/>
            <w:noProof/>
            <w:sz w:val="22"/>
            <w:szCs w:val="22"/>
            <w:lang w:eastAsia="sl-SI"/>
          </w:rPr>
          <w:tab/>
        </w:r>
        <w:r w:rsidR="00086499" w:rsidRPr="00BF2429">
          <w:rPr>
            <w:rStyle w:val="Hiperpovezava"/>
            <w:noProof/>
          </w:rPr>
          <w:t>6.2.2  Stanje skladnosti in analiza neskladnosti</w:t>
        </w:r>
        <w:r w:rsidR="00086499">
          <w:rPr>
            <w:noProof/>
            <w:webHidden/>
          </w:rPr>
          <w:tab/>
        </w:r>
        <w:r w:rsidR="00086499">
          <w:rPr>
            <w:noProof/>
            <w:webHidden/>
          </w:rPr>
          <w:fldChar w:fldCharType="begin"/>
        </w:r>
        <w:r w:rsidR="00086499">
          <w:rPr>
            <w:noProof/>
            <w:webHidden/>
          </w:rPr>
          <w:instrText xml:space="preserve"> PAGEREF _Toc57644665 \h </w:instrText>
        </w:r>
        <w:r w:rsidR="00086499">
          <w:rPr>
            <w:noProof/>
            <w:webHidden/>
          </w:rPr>
        </w:r>
        <w:r w:rsidR="00086499">
          <w:rPr>
            <w:noProof/>
            <w:webHidden/>
          </w:rPr>
          <w:fldChar w:fldCharType="separate"/>
        </w:r>
        <w:r w:rsidR="00CC4276">
          <w:rPr>
            <w:noProof/>
            <w:webHidden/>
          </w:rPr>
          <w:t>90</w:t>
        </w:r>
        <w:r w:rsidR="00086499">
          <w:rPr>
            <w:noProof/>
            <w:webHidden/>
          </w:rPr>
          <w:fldChar w:fldCharType="end"/>
        </w:r>
      </w:hyperlink>
    </w:p>
    <w:p w14:paraId="072684A3" w14:textId="77777777" w:rsidR="00086499" w:rsidRDefault="00C62E99">
      <w:pPr>
        <w:pStyle w:val="Kazalovsebine2"/>
        <w:rPr>
          <w:rFonts w:eastAsiaTheme="minorEastAsia" w:cstheme="minorBidi"/>
          <w:smallCaps w:val="0"/>
          <w:noProof/>
          <w:sz w:val="22"/>
          <w:szCs w:val="22"/>
          <w:lang w:eastAsia="sl-SI"/>
        </w:rPr>
      </w:pPr>
      <w:hyperlink w:anchor="_Toc57644666" w:history="1">
        <w:r w:rsidR="00086499" w:rsidRPr="00BF2429">
          <w:rPr>
            <w:rStyle w:val="Hiperpovezava"/>
            <w:noProof/>
          </w:rPr>
          <w:t>URADNI NADZOR ŽIVIL ŽIVALSKEGA IZVORA</w:t>
        </w:r>
        <w:r w:rsidR="00086499">
          <w:rPr>
            <w:noProof/>
            <w:webHidden/>
          </w:rPr>
          <w:tab/>
        </w:r>
        <w:r w:rsidR="00086499">
          <w:rPr>
            <w:noProof/>
            <w:webHidden/>
          </w:rPr>
          <w:fldChar w:fldCharType="begin"/>
        </w:r>
        <w:r w:rsidR="00086499">
          <w:rPr>
            <w:noProof/>
            <w:webHidden/>
          </w:rPr>
          <w:instrText xml:space="preserve"> PAGEREF _Toc57644666 \h </w:instrText>
        </w:r>
        <w:r w:rsidR="00086499">
          <w:rPr>
            <w:noProof/>
            <w:webHidden/>
          </w:rPr>
        </w:r>
        <w:r w:rsidR="00086499">
          <w:rPr>
            <w:noProof/>
            <w:webHidden/>
          </w:rPr>
          <w:fldChar w:fldCharType="separate"/>
        </w:r>
        <w:r w:rsidR="00CC4276">
          <w:rPr>
            <w:noProof/>
            <w:webHidden/>
          </w:rPr>
          <w:t>94</w:t>
        </w:r>
        <w:r w:rsidR="00086499">
          <w:rPr>
            <w:noProof/>
            <w:webHidden/>
          </w:rPr>
          <w:fldChar w:fldCharType="end"/>
        </w:r>
      </w:hyperlink>
    </w:p>
    <w:p w14:paraId="6BBB0F25" w14:textId="77777777" w:rsidR="00086499" w:rsidRDefault="00C62E99">
      <w:pPr>
        <w:pStyle w:val="Kazalovsebine3"/>
        <w:rPr>
          <w:rFonts w:eastAsiaTheme="minorEastAsia" w:cstheme="minorBidi"/>
          <w:i w:val="0"/>
          <w:iCs w:val="0"/>
          <w:noProof/>
          <w:sz w:val="22"/>
          <w:szCs w:val="22"/>
          <w:lang w:eastAsia="sl-SI"/>
        </w:rPr>
      </w:pPr>
      <w:hyperlink w:anchor="_Toc57644667" w:history="1">
        <w:r w:rsidR="00086499" w:rsidRPr="00BF2429">
          <w:rPr>
            <w:rStyle w:val="Hiperpovezava"/>
            <w:noProof/>
            <w14:scene3d>
              <w14:camera w14:prst="orthographicFront"/>
              <w14:lightRig w14:rig="threePt" w14:dir="t">
                <w14:rot w14:lat="0" w14:lon="0" w14:rev="0"/>
              </w14:lightRig>
            </w14:scene3d>
          </w:rPr>
          <w:t>8.2.17</w:t>
        </w:r>
        <w:r w:rsidR="00086499">
          <w:rPr>
            <w:rFonts w:eastAsiaTheme="minorEastAsia" w:cstheme="minorBidi"/>
            <w:i w:val="0"/>
            <w:iCs w:val="0"/>
            <w:noProof/>
            <w:sz w:val="22"/>
            <w:szCs w:val="22"/>
            <w:lang w:eastAsia="sl-SI"/>
          </w:rPr>
          <w:tab/>
        </w:r>
        <w:r w:rsidR="00086499" w:rsidRPr="00BF2429">
          <w:rPr>
            <w:rStyle w:val="Hiperpovezava"/>
            <w:noProof/>
          </w:rPr>
          <w:t>Splošna zakonodaja o hrani</w:t>
        </w:r>
        <w:r w:rsidR="00086499">
          <w:rPr>
            <w:noProof/>
            <w:webHidden/>
          </w:rPr>
          <w:tab/>
        </w:r>
        <w:r w:rsidR="00086499">
          <w:rPr>
            <w:noProof/>
            <w:webHidden/>
          </w:rPr>
          <w:fldChar w:fldCharType="begin"/>
        </w:r>
        <w:r w:rsidR="00086499">
          <w:rPr>
            <w:noProof/>
            <w:webHidden/>
          </w:rPr>
          <w:instrText xml:space="preserve"> PAGEREF _Toc57644667 \h </w:instrText>
        </w:r>
        <w:r w:rsidR="00086499">
          <w:rPr>
            <w:noProof/>
            <w:webHidden/>
          </w:rPr>
        </w:r>
        <w:r w:rsidR="00086499">
          <w:rPr>
            <w:noProof/>
            <w:webHidden/>
          </w:rPr>
          <w:fldChar w:fldCharType="separate"/>
        </w:r>
        <w:r w:rsidR="00CC4276">
          <w:rPr>
            <w:noProof/>
            <w:webHidden/>
          </w:rPr>
          <w:t>94</w:t>
        </w:r>
        <w:r w:rsidR="00086499">
          <w:rPr>
            <w:noProof/>
            <w:webHidden/>
          </w:rPr>
          <w:fldChar w:fldCharType="end"/>
        </w:r>
      </w:hyperlink>
    </w:p>
    <w:p w14:paraId="0240E58C" w14:textId="77777777" w:rsidR="00086499" w:rsidRDefault="00C62E99">
      <w:pPr>
        <w:pStyle w:val="Kazalovsebine3"/>
        <w:rPr>
          <w:rFonts w:eastAsiaTheme="minorEastAsia" w:cstheme="minorBidi"/>
          <w:i w:val="0"/>
          <w:iCs w:val="0"/>
          <w:noProof/>
          <w:sz w:val="22"/>
          <w:szCs w:val="22"/>
          <w:lang w:eastAsia="sl-SI"/>
        </w:rPr>
      </w:pPr>
      <w:hyperlink w:anchor="_Toc57644668" w:history="1">
        <w:r w:rsidR="00086499" w:rsidRPr="00BF2429">
          <w:rPr>
            <w:rStyle w:val="Hiperpovezava"/>
            <w:noProof/>
            <w14:scene3d>
              <w14:camera w14:prst="orthographicFront"/>
              <w14:lightRig w14:rig="threePt" w14:dir="t">
                <w14:rot w14:lat="0" w14:lon="0" w14:rev="0"/>
              </w14:lightRig>
            </w14:scene3d>
          </w:rPr>
          <w:t>8.2.18</w:t>
        </w:r>
        <w:r w:rsidR="00086499">
          <w:rPr>
            <w:rFonts w:eastAsiaTheme="minorEastAsia" w:cstheme="minorBidi"/>
            <w:i w:val="0"/>
            <w:iCs w:val="0"/>
            <w:noProof/>
            <w:sz w:val="22"/>
            <w:szCs w:val="22"/>
            <w:lang w:eastAsia="sl-SI"/>
          </w:rPr>
          <w:tab/>
        </w:r>
        <w:r w:rsidR="00086499" w:rsidRPr="00BF2429">
          <w:rPr>
            <w:rStyle w:val="Hiperpovezava"/>
            <w:noProof/>
          </w:rPr>
          <w:t>Izvajanje uradnega nadzora</w:t>
        </w:r>
        <w:r w:rsidR="00086499">
          <w:rPr>
            <w:noProof/>
            <w:webHidden/>
          </w:rPr>
          <w:tab/>
        </w:r>
        <w:r w:rsidR="00086499">
          <w:rPr>
            <w:noProof/>
            <w:webHidden/>
          </w:rPr>
          <w:fldChar w:fldCharType="begin"/>
        </w:r>
        <w:r w:rsidR="00086499">
          <w:rPr>
            <w:noProof/>
            <w:webHidden/>
          </w:rPr>
          <w:instrText xml:space="preserve"> PAGEREF _Toc57644668 \h </w:instrText>
        </w:r>
        <w:r w:rsidR="00086499">
          <w:rPr>
            <w:noProof/>
            <w:webHidden/>
          </w:rPr>
        </w:r>
        <w:r w:rsidR="00086499">
          <w:rPr>
            <w:noProof/>
            <w:webHidden/>
          </w:rPr>
          <w:fldChar w:fldCharType="separate"/>
        </w:r>
        <w:r w:rsidR="00CC4276">
          <w:rPr>
            <w:noProof/>
            <w:webHidden/>
          </w:rPr>
          <w:t>95</w:t>
        </w:r>
        <w:r w:rsidR="00086499">
          <w:rPr>
            <w:noProof/>
            <w:webHidden/>
          </w:rPr>
          <w:fldChar w:fldCharType="end"/>
        </w:r>
      </w:hyperlink>
    </w:p>
    <w:p w14:paraId="0EB2DCF1" w14:textId="77777777" w:rsidR="00086499" w:rsidRDefault="00C62E99">
      <w:pPr>
        <w:pStyle w:val="Kazalovsebine3"/>
        <w:rPr>
          <w:rFonts w:eastAsiaTheme="minorEastAsia" w:cstheme="minorBidi"/>
          <w:i w:val="0"/>
          <w:iCs w:val="0"/>
          <w:noProof/>
          <w:sz w:val="22"/>
          <w:szCs w:val="22"/>
          <w:lang w:eastAsia="sl-SI"/>
        </w:rPr>
      </w:pPr>
      <w:hyperlink w:anchor="_Toc57644669" w:history="1">
        <w:r w:rsidR="00086499" w:rsidRPr="00BF2429">
          <w:rPr>
            <w:rStyle w:val="Hiperpovezava"/>
            <w:noProof/>
            <w14:scene3d>
              <w14:camera w14:prst="orthographicFront"/>
              <w14:lightRig w14:rig="threePt" w14:dir="t">
                <w14:rot w14:lat="0" w14:lon="0" w14:rev="0"/>
              </w14:lightRig>
            </w14:scene3d>
          </w:rPr>
          <w:t>8.2.19</w:t>
        </w:r>
        <w:r w:rsidR="00086499">
          <w:rPr>
            <w:rFonts w:eastAsiaTheme="minorEastAsia" w:cstheme="minorBidi"/>
            <w:i w:val="0"/>
            <w:iCs w:val="0"/>
            <w:noProof/>
            <w:sz w:val="22"/>
            <w:szCs w:val="22"/>
            <w:lang w:eastAsia="sl-SI"/>
          </w:rPr>
          <w:tab/>
        </w:r>
        <w:r w:rsidR="00086499" w:rsidRPr="00BF2429">
          <w:rPr>
            <w:rStyle w:val="Hiperpovezava"/>
            <w:noProof/>
          </w:rPr>
          <w:t>Stanje skladnosti</w:t>
        </w:r>
        <w:r w:rsidR="00086499">
          <w:rPr>
            <w:noProof/>
            <w:webHidden/>
          </w:rPr>
          <w:tab/>
        </w:r>
        <w:r w:rsidR="00086499">
          <w:rPr>
            <w:noProof/>
            <w:webHidden/>
          </w:rPr>
          <w:fldChar w:fldCharType="begin"/>
        </w:r>
        <w:r w:rsidR="00086499">
          <w:rPr>
            <w:noProof/>
            <w:webHidden/>
          </w:rPr>
          <w:instrText xml:space="preserve"> PAGEREF _Toc57644669 \h </w:instrText>
        </w:r>
        <w:r w:rsidR="00086499">
          <w:rPr>
            <w:noProof/>
            <w:webHidden/>
          </w:rPr>
        </w:r>
        <w:r w:rsidR="00086499">
          <w:rPr>
            <w:noProof/>
            <w:webHidden/>
          </w:rPr>
          <w:fldChar w:fldCharType="separate"/>
        </w:r>
        <w:r w:rsidR="00CC4276">
          <w:rPr>
            <w:noProof/>
            <w:webHidden/>
          </w:rPr>
          <w:t>99</w:t>
        </w:r>
        <w:r w:rsidR="00086499">
          <w:rPr>
            <w:noProof/>
            <w:webHidden/>
          </w:rPr>
          <w:fldChar w:fldCharType="end"/>
        </w:r>
      </w:hyperlink>
    </w:p>
    <w:p w14:paraId="7ED2BC0D" w14:textId="77777777" w:rsidR="00086499" w:rsidRDefault="00C62E99">
      <w:pPr>
        <w:pStyle w:val="Kazalovsebine3"/>
        <w:rPr>
          <w:rFonts w:eastAsiaTheme="minorEastAsia" w:cstheme="minorBidi"/>
          <w:i w:val="0"/>
          <w:iCs w:val="0"/>
          <w:noProof/>
          <w:sz w:val="22"/>
          <w:szCs w:val="22"/>
          <w:lang w:eastAsia="sl-SI"/>
        </w:rPr>
      </w:pPr>
      <w:hyperlink w:anchor="_Toc57644670" w:history="1">
        <w:r w:rsidR="00086499" w:rsidRPr="00BF2429">
          <w:rPr>
            <w:rStyle w:val="Hiperpovezava"/>
            <w:noProof/>
            <w14:scene3d>
              <w14:camera w14:prst="orthographicFront"/>
              <w14:lightRig w14:rig="threePt" w14:dir="t">
                <w14:rot w14:lat="0" w14:lon="0" w14:rev="0"/>
              </w14:lightRig>
            </w14:scene3d>
          </w:rPr>
          <w:t>8.2.20</w:t>
        </w:r>
        <w:r w:rsidR="00086499">
          <w:rPr>
            <w:rFonts w:eastAsiaTheme="minorEastAsia" w:cstheme="minorBidi"/>
            <w:i w:val="0"/>
            <w:iCs w:val="0"/>
            <w:noProof/>
            <w:sz w:val="22"/>
            <w:szCs w:val="22"/>
            <w:lang w:eastAsia="sl-SI"/>
          </w:rPr>
          <w:tab/>
        </w:r>
        <w:r w:rsidR="00086499" w:rsidRPr="00BF2429">
          <w:rPr>
            <w:rStyle w:val="Hiperpovezava"/>
            <w:noProof/>
          </w:rPr>
          <w:t>Analiza neskladnosti</w:t>
        </w:r>
        <w:r w:rsidR="00086499">
          <w:rPr>
            <w:noProof/>
            <w:webHidden/>
          </w:rPr>
          <w:tab/>
        </w:r>
        <w:r w:rsidR="00086499">
          <w:rPr>
            <w:noProof/>
            <w:webHidden/>
          </w:rPr>
          <w:fldChar w:fldCharType="begin"/>
        </w:r>
        <w:r w:rsidR="00086499">
          <w:rPr>
            <w:noProof/>
            <w:webHidden/>
          </w:rPr>
          <w:instrText xml:space="preserve"> PAGEREF _Toc57644670 \h </w:instrText>
        </w:r>
        <w:r w:rsidR="00086499">
          <w:rPr>
            <w:noProof/>
            <w:webHidden/>
          </w:rPr>
        </w:r>
        <w:r w:rsidR="00086499">
          <w:rPr>
            <w:noProof/>
            <w:webHidden/>
          </w:rPr>
          <w:fldChar w:fldCharType="separate"/>
        </w:r>
        <w:r w:rsidR="00CC4276">
          <w:rPr>
            <w:noProof/>
            <w:webHidden/>
          </w:rPr>
          <w:t>99</w:t>
        </w:r>
        <w:r w:rsidR="00086499">
          <w:rPr>
            <w:noProof/>
            <w:webHidden/>
          </w:rPr>
          <w:fldChar w:fldCharType="end"/>
        </w:r>
      </w:hyperlink>
    </w:p>
    <w:p w14:paraId="75853FE5" w14:textId="77777777" w:rsidR="00086499" w:rsidRDefault="00C62E99">
      <w:pPr>
        <w:pStyle w:val="Kazalovsebine3"/>
        <w:rPr>
          <w:rFonts w:eastAsiaTheme="minorEastAsia" w:cstheme="minorBidi"/>
          <w:i w:val="0"/>
          <w:iCs w:val="0"/>
          <w:noProof/>
          <w:sz w:val="22"/>
          <w:szCs w:val="22"/>
          <w:lang w:eastAsia="sl-SI"/>
        </w:rPr>
      </w:pPr>
      <w:hyperlink w:anchor="_Toc57644671" w:history="1">
        <w:r w:rsidR="00086499" w:rsidRPr="00BF2429">
          <w:rPr>
            <w:rStyle w:val="Hiperpovezava"/>
            <w:rFonts w:eastAsiaTheme="minorHAnsi"/>
            <w:noProof/>
            <w14:scene3d>
              <w14:camera w14:prst="orthographicFront"/>
              <w14:lightRig w14:rig="threePt" w14:dir="t">
                <w14:rot w14:lat="0" w14:lon="0" w14:rev="0"/>
              </w14:lightRig>
            </w14:scene3d>
          </w:rPr>
          <w:t>8.2.21</w:t>
        </w:r>
        <w:r w:rsidR="00086499">
          <w:rPr>
            <w:rFonts w:eastAsiaTheme="minorEastAsia" w:cstheme="minorBidi"/>
            <w:i w:val="0"/>
            <w:iCs w:val="0"/>
            <w:noProof/>
            <w:sz w:val="22"/>
            <w:szCs w:val="22"/>
            <w:lang w:eastAsia="sl-SI"/>
          </w:rPr>
          <w:tab/>
        </w:r>
        <w:r w:rsidR="00086499" w:rsidRPr="00BF2429">
          <w:rPr>
            <w:rStyle w:val="Hiperpovezava"/>
            <w:rFonts w:eastAsiaTheme="minorHAnsi"/>
            <w:noProof/>
          </w:rPr>
          <w:t>Transmisivne spongiformne encefalopatije (TSE)</w:t>
        </w:r>
        <w:r w:rsidR="00086499">
          <w:rPr>
            <w:noProof/>
            <w:webHidden/>
          </w:rPr>
          <w:tab/>
        </w:r>
        <w:r w:rsidR="00086499">
          <w:rPr>
            <w:noProof/>
            <w:webHidden/>
          </w:rPr>
          <w:fldChar w:fldCharType="begin"/>
        </w:r>
        <w:r w:rsidR="00086499">
          <w:rPr>
            <w:noProof/>
            <w:webHidden/>
          </w:rPr>
          <w:instrText xml:space="preserve"> PAGEREF _Toc57644671 \h </w:instrText>
        </w:r>
        <w:r w:rsidR="00086499">
          <w:rPr>
            <w:noProof/>
            <w:webHidden/>
          </w:rPr>
        </w:r>
        <w:r w:rsidR="00086499">
          <w:rPr>
            <w:noProof/>
            <w:webHidden/>
          </w:rPr>
          <w:fldChar w:fldCharType="separate"/>
        </w:r>
        <w:r w:rsidR="00CC4276">
          <w:rPr>
            <w:noProof/>
            <w:webHidden/>
          </w:rPr>
          <w:t>99</w:t>
        </w:r>
        <w:r w:rsidR="00086499">
          <w:rPr>
            <w:noProof/>
            <w:webHidden/>
          </w:rPr>
          <w:fldChar w:fldCharType="end"/>
        </w:r>
      </w:hyperlink>
    </w:p>
    <w:p w14:paraId="13F13A17" w14:textId="77777777" w:rsidR="00086499" w:rsidRDefault="00C62E99">
      <w:pPr>
        <w:pStyle w:val="Kazalovsebine3"/>
        <w:rPr>
          <w:rFonts w:eastAsiaTheme="minorEastAsia" w:cstheme="minorBidi"/>
          <w:i w:val="0"/>
          <w:iCs w:val="0"/>
          <w:noProof/>
          <w:sz w:val="22"/>
          <w:szCs w:val="22"/>
          <w:lang w:eastAsia="sl-SI"/>
        </w:rPr>
      </w:pPr>
      <w:hyperlink w:anchor="_Toc57644672" w:history="1">
        <w:r w:rsidR="00086499" w:rsidRPr="00BF2429">
          <w:rPr>
            <w:rStyle w:val="Hiperpovezava"/>
            <w:noProof/>
            <w14:scene3d>
              <w14:camera w14:prst="orthographicFront"/>
              <w14:lightRig w14:rig="threePt" w14:dir="t">
                <w14:rot w14:lat="0" w14:lon="0" w14:rev="0"/>
              </w14:lightRig>
            </w14:scene3d>
          </w:rPr>
          <w:t>8.2.22</w:t>
        </w:r>
        <w:r w:rsidR="00086499">
          <w:rPr>
            <w:rFonts w:eastAsiaTheme="minorEastAsia" w:cstheme="minorBidi"/>
            <w:i w:val="0"/>
            <w:iCs w:val="0"/>
            <w:noProof/>
            <w:sz w:val="22"/>
            <w:szCs w:val="22"/>
            <w:lang w:eastAsia="sl-SI"/>
          </w:rPr>
          <w:tab/>
        </w:r>
        <w:r w:rsidR="00086499" w:rsidRPr="00BF2429">
          <w:rPr>
            <w:rStyle w:val="Hiperpovezava"/>
            <w:noProof/>
          </w:rPr>
          <w:t>Biološka varnost</w:t>
        </w:r>
        <w:r w:rsidR="00086499">
          <w:rPr>
            <w:noProof/>
            <w:webHidden/>
          </w:rPr>
          <w:tab/>
        </w:r>
        <w:r w:rsidR="00086499">
          <w:rPr>
            <w:noProof/>
            <w:webHidden/>
          </w:rPr>
          <w:fldChar w:fldCharType="begin"/>
        </w:r>
        <w:r w:rsidR="00086499">
          <w:rPr>
            <w:noProof/>
            <w:webHidden/>
          </w:rPr>
          <w:instrText xml:space="preserve"> PAGEREF _Toc57644672 \h </w:instrText>
        </w:r>
        <w:r w:rsidR="00086499">
          <w:rPr>
            <w:noProof/>
            <w:webHidden/>
          </w:rPr>
        </w:r>
        <w:r w:rsidR="00086499">
          <w:rPr>
            <w:noProof/>
            <w:webHidden/>
          </w:rPr>
          <w:fldChar w:fldCharType="separate"/>
        </w:r>
        <w:r w:rsidR="00CC4276">
          <w:rPr>
            <w:noProof/>
            <w:webHidden/>
          </w:rPr>
          <w:t>100</w:t>
        </w:r>
        <w:r w:rsidR="00086499">
          <w:rPr>
            <w:noProof/>
            <w:webHidden/>
          </w:rPr>
          <w:fldChar w:fldCharType="end"/>
        </w:r>
      </w:hyperlink>
    </w:p>
    <w:p w14:paraId="284E4E9C" w14:textId="77777777" w:rsidR="00086499" w:rsidRDefault="00C62E99">
      <w:pPr>
        <w:pStyle w:val="Kazalovsebine2"/>
        <w:rPr>
          <w:rFonts w:eastAsiaTheme="minorEastAsia" w:cstheme="minorBidi"/>
          <w:smallCaps w:val="0"/>
          <w:noProof/>
          <w:sz w:val="22"/>
          <w:szCs w:val="22"/>
          <w:lang w:eastAsia="sl-SI"/>
        </w:rPr>
      </w:pPr>
      <w:hyperlink w:anchor="_Toc57644673" w:history="1">
        <w:r w:rsidR="00086499" w:rsidRPr="00BF2429">
          <w:rPr>
            <w:rStyle w:val="Hiperpovezava"/>
            <w:noProof/>
          </w:rPr>
          <w:t>ŽIVALSKI STRANSKI PROIZVODI</w:t>
        </w:r>
        <w:r w:rsidR="00086499">
          <w:rPr>
            <w:noProof/>
            <w:webHidden/>
          </w:rPr>
          <w:tab/>
        </w:r>
        <w:r w:rsidR="00086499">
          <w:rPr>
            <w:noProof/>
            <w:webHidden/>
          </w:rPr>
          <w:fldChar w:fldCharType="begin"/>
        </w:r>
        <w:r w:rsidR="00086499">
          <w:rPr>
            <w:noProof/>
            <w:webHidden/>
          </w:rPr>
          <w:instrText xml:space="preserve"> PAGEREF _Toc57644673 \h </w:instrText>
        </w:r>
        <w:r w:rsidR="00086499">
          <w:rPr>
            <w:noProof/>
            <w:webHidden/>
          </w:rPr>
        </w:r>
        <w:r w:rsidR="00086499">
          <w:rPr>
            <w:noProof/>
            <w:webHidden/>
          </w:rPr>
          <w:fldChar w:fldCharType="separate"/>
        </w:r>
        <w:r w:rsidR="00CC4276">
          <w:rPr>
            <w:noProof/>
            <w:webHidden/>
          </w:rPr>
          <w:t>112</w:t>
        </w:r>
        <w:r w:rsidR="00086499">
          <w:rPr>
            <w:noProof/>
            <w:webHidden/>
          </w:rPr>
          <w:fldChar w:fldCharType="end"/>
        </w:r>
      </w:hyperlink>
    </w:p>
    <w:p w14:paraId="5F2A90BC" w14:textId="77777777" w:rsidR="00086499" w:rsidRDefault="00C62E99">
      <w:pPr>
        <w:pStyle w:val="Kazalovsebine3"/>
        <w:rPr>
          <w:rFonts w:eastAsiaTheme="minorEastAsia" w:cstheme="minorBidi"/>
          <w:i w:val="0"/>
          <w:iCs w:val="0"/>
          <w:noProof/>
          <w:sz w:val="22"/>
          <w:szCs w:val="22"/>
          <w:lang w:eastAsia="sl-SI"/>
        </w:rPr>
      </w:pPr>
      <w:hyperlink w:anchor="_Toc57644674" w:history="1">
        <w:r w:rsidR="00086499" w:rsidRPr="00BF2429">
          <w:rPr>
            <w:rStyle w:val="Hiperpovezava"/>
            <w:noProof/>
            <w14:scene3d>
              <w14:camera w14:prst="orthographicFront"/>
              <w14:lightRig w14:rig="threePt" w14:dir="t">
                <w14:rot w14:lat="0" w14:lon="0" w14:rev="0"/>
              </w14:lightRig>
            </w14:scene3d>
          </w:rPr>
          <w:t>8.2.23</w:t>
        </w:r>
        <w:r w:rsidR="00086499">
          <w:rPr>
            <w:rFonts w:eastAsiaTheme="minorEastAsia" w:cstheme="minorBidi"/>
            <w:i w:val="0"/>
            <w:iCs w:val="0"/>
            <w:noProof/>
            <w:sz w:val="22"/>
            <w:szCs w:val="22"/>
            <w:lang w:eastAsia="sl-SI"/>
          </w:rPr>
          <w:tab/>
        </w:r>
        <w:r w:rsidR="00086499" w:rsidRPr="00BF2429">
          <w:rPr>
            <w:rStyle w:val="Hiperpovezava"/>
            <w:noProof/>
          </w:rPr>
          <w:t>Uradni nadzor</w:t>
        </w:r>
        <w:r w:rsidR="00086499">
          <w:rPr>
            <w:noProof/>
            <w:webHidden/>
          </w:rPr>
          <w:tab/>
        </w:r>
        <w:r w:rsidR="00086499">
          <w:rPr>
            <w:noProof/>
            <w:webHidden/>
          </w:rPr>
          <w:fldChar w:fldCharType="begin"/>
        </w:r>
        <w:r w:rsidR="00086499">
          <w:rPr>
            <w:noProof/>
            <w:webHidden/>
          </w:rPr>
          <w:instrText xml:space="preserve"> PAGEREF _Toc57644674 \h </w:instrText>
        </w:r>
        <w:r w:rsidR="00086499">
          <w:rPr>
            <w:noProof/>
            <w:webHidden/>
          </w:rPr>
        </w:r>
        <w:r w:rsidR="00086499">
          <w:rPr>
            <w:noProof/>
            <w:webHidden/>
          </w:rPr>
          <w:fldChar w:fldCharType="separate"/>
        </w:r>
        <w:r w:rsidR="00CC4276">
          <w:rPr>
            <w:noProof/>
            <w:webHidden/>
          </w:rPr>
          <w:t>113</w:t>
        </w:r>
        <w:r w:rsidR="00086499">
          <w:rPr>
            <w:noProof/>
            <w:webHidden/>
          </w:rPr>
          <w:fldChar w:fldCharType="end"/>
        </w:r>
      </w:hyperlink>
    </w:p>
    <w:p w14:paraId="7EFF62DF" w14:textId="77777777" w:rsidR="00086499" w:rsidRDefault="00C62E99">
      <w:pPr>
        <w:pStyle w:val="Kazalovsebine3"/>
        <w:rPr>
          <w:rFonts w:eastAsiaTheme="minorEastAsia" w:cstheme="minorBidi"/>
          <w:i w:val="0"/>
          <w:iCs w:val="0"/>
          <w:noProof/>
          <w:sz w:val="22"/>
          <w:szCs w:val="22"/>
          <w:lang w:eastAsia="sl-SI"/>
        </w:rPr>
      </w:pPr>
      <w:hyperlink w:anchor="_Toc57644675" w:history="1">
        <w:r w:rsidR="00086499" w:rsidRPr="00BF2429">
          <w:rPr>
            <w:rStyle w:val="Hiperpovezava"/>
            <w:noProof/>
            <w14:scene3d>
              <w14:camera w14:prst="orthographicFront"/>
              <w14:lightRig w14:rig="threePt" w14:dir="t">
                <w14:rot w14:lat="0" w14:lon="0" w14:rev="0"/>
              </w14:lightRig>
            </w14:scene3d>
          </w:rPr>
          <w:t>8.2.24</w:t>
        </w:r>
        <w:r w:rsidR="00086499">
          <w:rPr>
            <w:rFonts w:eastAsiaTheme="minorEastAsia" w:cstheme="minorBidi"/>
            <w:i w:val="0"/>
            <w:iCs w:val="0"/>
            <w:noProof/>
            <w:sz w:val="22"/>
            <w:szCs w:val="22"/>
            <w:lang w:eastAsia="sl-SI"/>
          </w:rPr>
          <w:tab/>
        </w:r>
        <w:r w:rsidR="00086499" w:rsidRPr="00BF2429">
          <w:rPr>
            <w:rStyle w:val="Hiperpovezava"/>
            <w:noProof/>
          </w:rPr>
          <w:t>Stanje skladnosti</w:t>
        </w:r>
        <w:r w:rsidR="00086499">
          <w:rPr>
            <w:noProof/>
            <w:webHidden/>
          </w:rPr>
          <w:tab/>
        </w:r>
        <w:r w:rsidR="00086499">
          <w:rPr>
            <w:noProof/>
            <w:webHidden/>
          </w:rPr>
          <w:fldChar w:fldCharType="begin"/>
        </w:r>
        <w:r w:rsidR="00086499">
          <w:rPr>
            <w:noProof/>
            <w:webHidden/>
          </w:rPr>
          <w:instrText xml:space="preserve"> PAGEREF _Toc57644675 \h </w:instrText>
        </w:r>
        <w:r w:rsidR="00086499">
          <w:rPr>
            <w:noProof/>
            <w:webHidden/>
          </w:rPr>
        </w:r>
        <w:r w:rsidR="00086499">
          <w:rPr>
            <w:noProof/>
            <w:webHidden/>
          </w:rPr>
          <w:fldChar w:fldCharType="separate"/>
        </w:r>
        <w:r w:rsidR="00CC4276">
          <w:rPr>
            <w:noProof/>
            <w:webHidden/>
          </w:rPr>
          <w:t>114</w:t>
        </w:r>
        <w:r w:rsidR="00086499">
          <w:rPr>
            <w:noProof/>
            <w:webHidden/>
          </w:rPr>
          <w:fldChar w:fldCharType="end"/>
        </w:r>
      </w:hyperlink>
    </w:p>
    <w:p w14:paraId="2680F867" w14:textId="77777777" w:rsidR="00086499" w:rsidRDefault="00C62E99">
      <w:pPr>
        <w:pStyle w:val="Kazalovsebine3"/>
        <w:rPr>
          <w:rFonts w:eastAsiaTheme="minorEastAsia" w:cstheme="minorBidi"/>
          <w:i w:val="0"/>
          <w:iCs w:val="0"/>
          <w:noProof/>
          <w:sz w:val="22"/>
          <w:szCs w:val="22"/>
          <w:lang w:eastAsia="sl-SI"/>
        </w:rPr>
      </w:pPr>
      <w:hyperlink w:anchor="_Toc57644676" w:history="1">
        <w:r w:rsidR="00086499" w:rsidRPr="00BF2429">
          <w:rPr>
            <w:rStyle w:val="Hiperpovezava"/>
            <w:noProof/>
            <w14:scene3d>
              <w14:camera w14:prst="orthographicFront"/>
              <w14:lightRig w14:rig="threePt" w14:dir="t">
                <w14:rot w14:lat="0" w14:lon="0" w14:rev="0"/>
              </w14:lightRig>
            </w14:scene3d>
          </w:rPr>
          <w:t>8.2.25</w:t>
        </w:r>
        <w:r w:rsidR="00086499">
          <w:rPr>
            <w:rFonts w:eastAsiaTheme="minorEastAsia" w:cstheme="minorBidi"/>
            <w:i w:val="0"/>
            <w:iCs w:val="0"/>
            <w:noProof/>
            <w:sz w:val="22"/>
            <w:szCs w:val="22"/>
            <w:lang w:eastAsia="sl-SI"/>
          </w:rPr>
          <w:tab/>
        </w:r>
        <w:r w:rsidR="00086499" w:rsidRPr="00BF2429">
          <w:rPr>
            <w:rStyle w:val="Hiperpovezava"/>
            <w:noProof/>
          </w:rPr>
          <w:t>Analiza neskladnosti</w:t>
        </w:r>
        <w:r w:rsidR="00086499">
          <w:rPr>
            <w:noProof/>
            <w:webHidden/>
          </w:rPr>
          <w:tab/>
        </w:r>
        <w:r w:rsidR="00086499">
          <w:rPr>
            <w:noProof/>
            <w:webHidden/>
          </w:rPr>
          <w:fldChar w:fldCharType="begin"/>
        </w:r>
        <w:r w:rsidR="00086499">
          <w:rPr>
            <w:noProof/>
            <w:webHidden/>
          </w:rPr>
          <w:instrText xml:space="preserve"> PAGEREF _Toc57644676 \h </w:instrText>
        </w:r>
        <w:r w:rsidR="00086499">
          <w:rPr>
            <w:noProof/>
            <w:webHidden/>
          </w:rPr>
        </w:r>
        <w:r w:rsidR="00086499">
          <w:rPr>
            <w:noProof/>
            <w:webHidden/>
          </w:rPr>
          <w:fldChar w:fldCharType="separate"/>
        </w:r>
        <w:r w:rsidR="00CC4276">
          <w:rPr>
            <w:noProof/>
            <w:webHidden/>
          </w:rPr>
          <w:t>115</w:t>
        </w:r>
        <w:r w:rsidR="00086499">
          <w:rPr>
            <w:noProof/>
            <w:webHidden/>
          </w:rPr>
          <w:fldChar w:fldCharType="end"/>
        </w:r>
      </w:hyperlink>
    </w:p>
    <w:p w14:paraId="3CC656C4" w14:textId="77777777" w:rsidR="00086499" w:rsidRDefault="00C62E99">
      <w:pPr>
        <w:pStyle w:val="Kazalovsebine3"/>
        <w:rPr>
          <w:rFonts w:eastAsiaTheme="minorEastAsia" w:cstheme="minorBidi"/>
          <w:i w:val="0"/>
          <w:iCs w:val="0"/>
          <w:noProof/>
          <w:sz w:val="22"/>
          <w:szCs w:val="22"/>
          <w:lang w:eastAsia="sl-SI"/>
        </w:rPr>
      </w:pPr>
      <w:hyperlink w:anchor="_Toc57644677" w:history="1">
        <w:r w:rsidR="00086499" w:rsidRPr="00BF2429">
          <w:rPr>
            <w:rStyle w:val="Hiperpovezava"/>
            <w:noProof/>
            <w14:scene3d>
              <w14:camera w14:prst="orthographicFront"/>
              <w14:lightRig w14:rig="threePt" w14:dir="t">
                <w14:rot w14:lat="0" w14:lon="0" w14:rev="0"/>
              </w14:lightRig>
            </w14:scene3d>
          </w:rPr>
          <w:t>8.2.26</w:t>
        </w:r>
        <w:r w:rsidR="00086499">
          <w:rPr>
            <w:rFonts w:eastAsiaTheme="minorEastAsia" w:cstheme="minorBidi"/>
            <w:i w:val="0"/>
            <w:iCs w:val="0"/>
            <w:noProof/>
            <w:sz w:val="22"/>
            <w:szCs w:val="22"/>
            <w:lang w:eastAsia="sl-SI"/>
          </w:rPr>
          <w:tab/>
        </w:r>
        <w:r w:rsidR="00086499" w:rsidRPr="00BF2429">
          <w:rPr>
            <w:rStyle w:val="Hiperpovezava"/>
            <w:noProof/>
          </w:rPr>
          <w:t>Revizije</w:t>
        </w:r>
        <w:r w:rsidR="00086499">
          <w:rPr>
            <w:noProof/>
            <w:webHidden/>
          </w:rPr>
          <w:tab/>
        </w:r>
        <w:r w:rsidR="00086499">
          <w:rPr>
            <w:noProof/>
            <w:webHidden/>
          </w:rPr>
          <w:fldChar w:fldCharType="begin"/>
        </w:r>
        <w:r w:rsidR="00086499">
          <w:rPr>
            <w:noProof/>
            <w:webHidden/>
          </w:rPr>
          <w:instrText xml:space="preserve"> PAGEREF _Toc57644677 \h </w:instrText>
        </w:r>
        <w:r w:rsidR="00086499">
          <w:rPr>
            <w:noProof/>
            <w:webHidden/>
          </w:rPr>
        </w:r>
        <w:r w:rsidR="00086499">
          <w:rPr>
            <w:noProof/>
            <w:webHidden/>
          </w:rPr>
          <w:fldChar w:fldCharType="separate"/>
        </w:r>
        <w:r w:rsidR="00CC4276">
          <w:rPr>
            <w:noProof/>
            <w:webHidden/>
          </w:rPr>
          <w:t>115</w:t>
        </w:r>
        <w:r w:rsidR="00086499">
          <w:rPr>
            <w:noProof/>
            <w:webHidden/>
          </w:rPr>
          <w:fldChar w:fldCharType="end"/>
        </w:r>
      </w:hyperlink>
    </w:p>
    <w:p w14:paraId="1FFB84C2" w14:textId="77777777" w:rsidR="00086499" w:rsidRDefault="00C62E99">
      <w:pPr>
        <w:pStyle w:val="Kazalovsebine3"/>
        <w:rPr>
          <w:rFonts w:eastAsiaTheme="minorEastAsia" w:cstheme="minorBidi"/>
          <w:i w:val="0"/>
          <w:iCs w:val="0"/>
          <w:noProof/>
          <w:sz w:val="22"/>
          <w:szCs w:val="22"/>
          <w:lang w:eastAsia="sl-SI"/>
        </w:rPr>
      </w:pPr>
      <w:hyperlink w:anchor="_Toc57644678" w:history="1">
        <w:r w:rsidR="00086499" w:rsidRPr="00BF2429">
          <w:rPr>
            <w:rStyle w:val="Hiperpovezava"/>
            <w:noProof/>
            <w14:scene3d>
              <w14:camera w14:prst="orthographicFront"/>
              <w14:lightRig w14:rig="threePt" w14:dir="t">
                <w14:rot w14:lat="0" w14:lon="0" w14:rev="0"/>
              </w14:lightRig>
            </w14:scene3d>
          </w:rPr>
          <w:t>8.2.27</w:t>
        </w:r>
        <w:r w:rsidR="00086499">
          <w:rPr>
            <w:rFonts w:eastAsiaTheme="minorEastAsia" w:cstheme="minorBidi"/>
            <w:i w:val="0"/>
            <w:iCs w:val="0"/>
            <w:noProof/>
            <w:sz w:val="22"/>
            <w:szCs w:val="22"/>
            <w:lang w:eastAsia="sl-SI"/>
          </w:rPr>
          <w:tab/>
        </w:r>
        <w:r w:rsidR="00086499" w:rsidRPr="00BF2429">
          <w:rPr>
            <w:rStyle w:val="Hiperpovezava"/>
            <w:noProof/>
          </w:rPr>
          <w:t>Ukrepi za zagotavljanje učinkovitosti</w:t>
        </w:r>
        <w:r w:rsidR="00086499">
          <w:rPr>
            <w:noProof/>
            <w:webHidden/>
          </w:rPr>
          <w:tab/>
        </w:r>
        <w:r w:rsidR="00086499">
          <w:rPr>
            <w:noProof/>
            <w:webHidden/>
          </w:rPr>
          <w:fldChar w:fldCharType="begin"/>
        </w:r>
        <w:r w:rsidR="00086499">
          <w:rPr>
            <w:noProof/>
            <w:webHidden/>
          </w:rPr>
          <w:instrText xml:space="preserve"> PAGEREF _Toc57644678 \h </w:instrText>
        </w:r>
        <w:r w:rsidR="00086499">
          <w:rPr>
            <w:noProof/>
            <w:webHidden/>
          </w:rPr>
        </w:r>
        <w:r w:rsidR="00086499">
          <w:rPr>
            <w:noProof/>
            <w:webHidden/>
          </w:rPr>
          <w:fldChar w:fldCharType="separate"/>
        </w:r>
        <w:r w:rsidR="00CC4276">
          <w:rPr>
            <w:noProof/>
            <w:webHidden/>
          </w:rPr>
          <w:t>115</w:t>
        </w:r>
        <w:r w:rsidR="00086499">
          <w:rPr>
            <w:noProof/>
            <w:webHidden/>
          </w:rPr>
          <w:fldChar w:fldCharType="end"/>
        </w:r>
      </w:hyperlink>
    </w:p>
    <w:p w14:paraId="0F20BB01" w14:textId="77777777" w:rsidR="00086499" w:rsidRDefault="00C62E99">
      <w:pPr>
        <w:pStyle w:val="Kazalovsebine2"/>
        <w:rPr>
          <w:rFonts w:eastAsiaTheme="minorEastAsia" w:cstheme="minorBidi"/>
          <w:smallCaps w:val="0"/>
          <w:noProof/>
          <w:sz w:val="22"/>
          <w:szCs w:val="22"/>
          <w:lang w:eastAsia="sl-SI"/>
        </w:rPr>
      </w:pPr>
      <w:hyperlink w:anchor="_Toc57644679" w:history="1">
        <w:r w:rsidR="00086499" w:rsidRPr="00BF2429">
          <w:rPr>
            <w:rStyle w:val="Hiperpovezava"/>
            <w:noProof/>
          </w:rPr>
          <w:t>KEMIJSKA VARNOST</w:t>
        </w:r>
        <w:r w:rsidR="00086499">
          <w:rPr>
            <w:noProof/>
            <w:webHidden/>
          </w:rPr>
          <w:tab/>
        </w:r>
        <w:r w:rsidR="00086499">
          <w:rPr>
            <w:noProof/>
            <w:webHidden/>
          </w:rPr>
          <w:fldChar w:fldCharType="begin"/>
        </w:r>
        <w:r w:rsidR="00086499">
          <w:rPr>
            <w:noProof/>
            <w:webHidden/>
          </w:rPr>
          <w:instrText xml:space="preserve"> PAGEREF _Toc57644679 \h </w:instrText>
        </w:r>
        <w:r w:rsidR="00086499">
          <w:rPr>
            <w:noProof/>
            <w:webHidden/>
          </w:rPr>
        </w:r>
        <w:r w:rsidR="00086499">
          <w:rPr>
            <w:noProof/>
            <w:webHidden/>
          </w:rPr>
          <w:fldChar w:fldCharType="separate"/>
        </w:r>
        <w:r w:rsidR="00CC4276">
          <w:rPr>
            <w:noProof/>
            <w:webHidden/>
          </w:rPr>
          <w:t>115</w:t>
        </w:r>
        <w:r w:rsidR="00086499">
          <w:rPr>
            <w:noProof/>
            <w:webHidden/>
          </w:rPr>
          <w:fldChar w:fldCharType="end"/>
        </w:r>
      </w:hyperlink>
    </w:p>
    <w:p w14:paraId="75B2D580" w14:textId="77777777" w:rsidR="00086499" w:rsidRDefault="00C62E99">
      <w:pPr>
        <w:pStyle w:val="Kazalovsebine3"/>
        <w:rPr>
          <w:rFonts w:eastAsiaTheme="minorEastAsia" w:cstheme="minorBidi"/>
          <w:i w:val="0"/>
          <w:iCs w:val="0"/>
          <w:noProof/>
          <w:sz w:val="22"/>
          <w:szCs w:val="22"/>
          <w:lang w:eastAsia="sl-SI"/>
        </w:rPr>
      </w:pPr>
      <w:hyperlink w:anchor="_Toc57644680" w:history="1">
        <w:r w:rsidR="00086499" w:rsidRPr="00BF2429">
          <w:rPr>
            <w:rStyle w:val="Hiperpovezava"/>
            <w:noProof/>
            <w14:scene3d>
              <w14:camera w14:prst="orthographicFront"/>
              <w14:lightRig w14:rig="threePt" w14:dir="t">
                <w14:rot w14:lat="0" w14:lon="0" w14:rev="0"/>
              </w14:lightRig>
            </w14:scene3d>
          </w:rPr>
          <w:t>8.2.28</w:t>
        </w:r>
        <w:r w:rsidR="00086499">
          <w:rPr>
            <w:rFonts w:eastAsiaTheme="minorEastAsia" w:cstheme="minorBidi"/>
            <w:i w:val="0"/>
            <w:iCs w:val="0"/>
            <w:noProof/>
            <w:sz w:val="22"/>
            <w:szCs w:val="22"/>
            <w:lang w:eastAsia="sl-SI"/>
          </w:rPr>
          <w:tab/>
        </w:r>
        <w:r w:rsidR="00086499" w:rsidRPr="00BF2429">
          <w:rPr>
            <w:rStyle w:val="Hiperpovezava"/>
            <w:noProof/>
          </w:rPr>
          <w:t>Onesaževala, pesticidi, ostanki zdravil za uporabo v veterinarski medicini, nedovoljene in prepovedane snovi v živilih živalskega izvora</w:t>
        </w:r>
        <w:r w:rsidR="00086499">
          <w:rPr>
            <w:noProof/>
            <w:webHidden/>
          </w:rPr>
          <w:tab/>
        </w:r>
        <w:r w:rsidR="00086499">
          <w:rPr>
            <w:noProof/>
            <w:webHidden/>
          </w:rPr>
          <w:fldChar w:fldCharType="begin"/>
        </w:r>
        <w:r w:rsidR="00086499">
          <w:rPr>
            <w:noProof/>
            <w:webHidden/>
          </w:rPr>
          <w:instrText xml:space="preserve"> PAGEREF _Toc57644680 \h </w:instrText>
        </w:r>
        <w:r w:rsidR="00086499">
          <w:rPr>
            <w:noProof/>
            <w:webHidden/>
          </w:rPr>
        </w:r>
        <w:r w:rsidR="00086499">
          <w:rPr>
            <w:noProof/>
            <w:webHidden/>
          </w:rPr>
          <w:fldChar w:fldCharType="separate"/>
        </w:r>
        <w:r w:rsidR="00CC4276">
          <w:rPr>
            <w:noProof/>
            <w:webHidden/>
          </w:rPr>
          <w:t>115</w:t>
        </w:r>
        <w:r w:rsidR="00086499">
          <w:rPr>
            <w:noProof/>
            <w:webHidden/>
          </w:rPr>
          <w:fldChar w:fldCharType="end"/>
        </w:r>
      </w:hyperlink>
    </w:p>
    <w:p w14:paraId="68B57BEB" w14:textId="77777777" w:rsidR="00086499" w:rsidRDefault="00C62E99">
      <w:pPr>
        <w:pStyle w:val="Kazalovsebine2"/>
        <w:rPr>
          <w:rFonts w:eastAsiaTheme="minorEastAsia" w:cstheme="minorBidi"/>
          <w:smallCaps w:val="0"/>
          <w:noProof/>
          <w:sz w:val="22"/>
          <w:szCs w:val="22"/>
          <w:lang w:eastAsia="sl-SI"/>
        </w:rPr>
      </w:pPr>
      <w:hyperlink w:anchor="_Toc57644681" w:history="1">
        <w:r w:rsidR="00086499" w:rsidRPr="00BF2429">
          <w:rPr>
            <w:rStyle w:val="Hiperpovezava"/>
            <w:noProof/>
          </w:rPr>
          <w:t>MEJNI VETERINARSKI NADZOR UVOZA POŠILJK ŽIVALSKIH PROIZVODOV</w:t>
        </w:r>
        <w:r w:rsidR="00086499">
          <w:rPr>
            <w:noProof/>
            <w:webHidden/>
          </w:rPr>
          <w:tab/>
        </w:r>
        <w:r w:rsidR="00086499">
          <w:rPr>
            <w:noProof/>
            <w:webHidden/>
          </w:rPr>
          <w:fldChar w:fldCharType="begin"/>
        </w:r>
        <w:r w:rsidR="00086499">
          <w:rPr>
            <w:noProof/>
            <w:webHidden/>
          </w:rPr>
          <w:instrText xml:space="preserve"> PAGEREF _Toc57644681 \h </w:instrText>
        </w:r>
        <w:r w:rsidR="00086499">
          <w:rPr>
            <w:noProof/>
            <w:webHidden/>
          </w:rPr>
        </w:r>
        <w:r w:rsidR="00086499">
          <w:rPr>
            <w:noProof/>
            <w:webHidden/>
          </w:rPr>
          <w:fldChar w:fldCharType="separate"/>
        </w:r>
        <w:r w:rsidR="00CC4276">
          <w:rPr>
            <w:noProof/>
            <w:webHidden/>
          </w:rPr>
          <w:t>126</w:t>
        </w:r>
        <w:r w:rsidR="00086499">
          <w:rPr>
            <w:noProof/>
            <w:webHidden/>
          </w:rPr>
          <w:fldChar w:fldCharType="end"/>
        </w:r>
      </w:hyperlink>
    </w:p>
    <w:p w14:paraId="155FE048" w14:textId="77777777" w:rsidR="00086499" w:rsidRDefault="00C62E99">
      <w:pPr>
        <w:pStyle w:val="Kazalovsebine2"/>
        <w:rPr>
          <w:rFonts w:eastAsiaTheme="minorEastAsia" w:cstheme="minorBidi"/>
          <w:smallCaps w:val="0"/>
          <w:noProof/>
          <w:sz w:val="22"/>
          <w:szCs w:val="22"/>
          <w:lang w:eastAsia="sl-SI"/>
        </w:rPr>
      </w:pPr>
      <w:hyperlink w:anchor="_Toc57644682" w:history="1">
        <w:r w:rsidR="00086499" w:rsidRPr="00BF2429">
          <w:rPr>
            <w:rStyle w:val="Hiperpovezava"/>
            <w:noProof/>
          </w:rPr>
          <w:t>URADNI NADZOR V DISTRIBUCIJI – OBRATI JAVNE PREHRANE</w:t>
        </w:r>
        <w:r w:rsidR="00086499">
          <w:rPr>
            <w:noProof/>
            <w:webHidden/>
          </w:rPr>
          <w:tab/>
        </w:r>
        <w:r w:rsidR="00086499">
          <w:rPr>
            <w:noProof/>
            <w:webHidden/>
          </w:rPr>
          <w:fldChar w:fldCharType="begin"/>
        </w:r>
        <w:r w:rsidR="00086499">
          <w:rPr>
            <w:noProof/>
            <w:webHidden/>
          </w:rPr>
          <w:instrText xml:space="preserve"> PAGEREF _Toc57644682 \h </w:instrText>
        </w:r>
        <w:r w:rsidR="00086499">
          <w:rPr>
            <w:noProof/>
            <w:webHidden/>
          </w:rPr>
        </w:r>
        <w:r w:rsidR="00086499">
          <w:rPr>
            <w:noProof/>
            <w:webHidden/>
          </w:rPr>
          <w:fldChar w:fldCharType="separate"/>
        </w:r>
        <w:r w:rsidR="00CC4276">
          <w:rPr>
            <w:noProof/>
            <w:webHidden/>
          </w:rPr>
          <w:t>127</w:t>
        </w:r>
        <w:r w:rsidR="00086499">
          <w:rPr>
            <w:noProof/>
            <w:webHidden/>
          </w:rPr>
          <w:fldChar w:fldCharType="end"/>
        </w:r>
      </w:hyperlink>
    </w:p>
    <w:p w14:paraId="1A2BF1F1" w14:textId="77777777" w:rsidR="00086499" w:rsidRDefault="00C62E99">
      <w:pPr>
        <w:pStyle w:val="Kazalovsebine3"/>
        <w:rPr>
          <w:rFonts w:eastAsiaTheme="minorEastAsia" w:cstheme="minorBidi"/>
          <w:i w:val="0"/>
          <w:iCs w:val="0"/>
          <w:noProof/>
          <w:sz w:val="22"/>
          <w:szCs w:val="22"/>
          <w:lang w:eastAsia="sl-SI"/>
        </w:rPr>
      </w:pPr>
      <w:hyperlink w:anchor="_Toc57644683" w:history="1">
        <w:r w:rsidR="00086499" w:rsidRPr="00BF2429">
          <w:rPr>
            <w:rStyle w:val="Hiperpovezava"/>
            <w:noProof/>
            <w14:scene3d>
              <w14:camera w14:prst="orthographicFront"/>
              <w14:lightRig w14:rig="threePt" w14:dir="t">
                <w14:rot w14:lat="0" w14:lon="0" w14:rev="0"/>
              </w14:lightRig>
            </w14:scene3d>
          </w:rPr>
          <w:t>8.2.29</w:t>
        </w:r>
        <w:r w:rsidR="00086499">
          <w:rPr>
            <w:rFonts w:eastAsiaTheme="minorEastAsia" w:cstheme="minorBidi"/>
            <w:i w:val="0"/>
            <w:iCs w:val="0"/>
            <w:noProof/>
            <w:sz w:val="22"/>
            <w:szCs w:val="22"/>
            <w:lang w:eastAsia="sl-SI"/>
          </w:rPr>
          <w:tab/>
        </w:r>
        <w:r w:rsidR="00086499" w:rsidRPr="00BF2429">
          <w:rPr>
            <w:rStyle w:val="Hiperpovezava"/>
            <w:noProof/>
          </w:rPr>
          <w:t>Izvajanje uradnega nadzora</w:t>
        </w:r>
        <w:r w:rsidR="00086499">
          <w:rPr>
            <w:noProof/>
            <w:webHidden/>
          </w:rPr>
          <w:tab/>
        </w:r>
        <w:r w:rsidR="00086499">
          <w:rPr>
            <w:noProof/>
            <w:webHidden/>
          </w:rPr>
          <w:fldChar w:fldCharType="begin"/>
        </w:r>
        <w:r w:rsidR="00086499">
          <w:rPr>
            <w:noProof/>
            <w:webHidden/>
          </w:rPr>
          <w:instrText xml:space="preserve"> PAGEREF _Toc57644683 \h </w:instrText>
        </w:r>
        <w:r w:rsidR="00086499">
          <w:rPr>
            <w:noProof/>
            <w:webHidden/>
          </w:rPr>
        </w:r>
        <w:r w:rsidR="00086499">
          <w:rPr>
            <w:noProof/>
            <w:webHidden/>
          </w:rPr>
          <w:fldChar w:fldCharType="separate"/>
        </w:r>
        <w:r w:rsidR="00CC4276">
          <w:rPr>
            <w:noProof/>
            <w:webHidden/>
          </w:rPr>
          <w:t>127</w:t>
        </w:r>
        <w:r w:rsidR="00086499">
          <w:rPr>
            <w:noProof/>
            <w:webHidden/>
          </w:rPr>
          <w:fldChar w:fldCharType="end"/>
        </w:r>
      </w:hyperlink>
    </w:p>
    <w:p w14:paraId="22ED5E7A" w14:textId="77777777" w:rsidR="00086499" w:rsidRDefault="00C62E99">
      <w:pPr>
        <w:pStyle w:val="Kazalovsebine3"/>
        <w:rPr>
          <w:rFonts w:eastAsiaTheme="minorEastAsia" w:cstheme="minorBidi"/>
          <w:i w:val="0"/>
          <w:iCs w:val="0"/>
          <w:noProof/>
          <w:sz w:val="22"/>
          <w:szCs w:val="22"/>
          <w:lang w:eastAsia="sl-SI"/>
        </w:rPr>
      </w:pPr>
      <w:hyperlink w:anchor="_Toc57644684" w:history="1">
        <w:r w:rsidR="00086499" w:rsidRPr="00BF2429">
          <w:rPr>
            <w:rStyle w:val="Hiperpovezava"/>
            <w:noProof/>
            <w14:scene3d>
              <w14:camera w14:prst="orthographicFront"/>
              <w14:lightRig w14:rig="threePt" w14:dir="t">
                <w14:rot w14:lat="0" w14:lon="0" w14:rev="0"/>
              </w14:lightRig>
            </w14:scene3d>
          </w:rPr>
          <w:t>8.2.30</w:t>
        </w:r>
        <w:r w:rsidR="00086499">
          <w:rPr>
            <w:rFonts w:eastAsiaTheme="minorEastAsia" w:cstheme="minorBidi"/>
            <w:i w:val="0"/>
            <w:iCs w:val="0"/>
            <w:noProof/>
            <w:sz w:val="22"/>
            <w:szCs w:val="22"/>
            <w:lang w:eastAsia="sl-SI"/>
          </w:rPr>
          <w:tab/>
        </w:r>
        <w:r w:rsidR="00086499" w:rsidRPr="00BF2429">
          <w:rPr>
            <w:rStyle w:val="Hiperpovezava"/>
            <w:noProof/>
          </w:rPr>
          <w:t>Splošna skladnost v zvezi z nosilci dejavnosti in proizvodi</w:t>
        </w:r>
        <w:r w:rsidR="00086499">
          <w:rPr>
            <w:noProof/>
            <w:webHidden/>
          </w:rPr>
          <w:tab/>
        </w:r>
        <w:r w:rsidR="00086499">
          <w:rPr>
            <w:noProof/>
            <w:webHidden/>
          </w:rPr>
          <w:fldChar w:fldCharType="begin"/>
        </w:r>
        <w:r w:rsidR="00086499">
          <w:rPr>
            <w:noProof/>
            <w:webHidden/>
          </w:rPr>
          <w:instrText xml:space="preserve"> PAGEREF _Toc57644684 \h </w:instrText>
        </w:r>
        <w:r w:rsidR="00086499">
          <w:rPr>
            <w:noProof/>
            <w:webHidden/>
          </w:rPr>
        </w:r>
        <w:r w:rsidR="00086499">
          <w:rPr>
            <w:noProof/>
            <w:webHidden/>
          </w:rPr>
          <w:fldChar w:fldCharType="separate"/>
        </w:r>
        <w:r w:rsidR="00CC4276">
          <w:rPr>
            <w:noProof/>
            <w:webHidden/>
          </w:rPr>
          <w:t>127</w:t>
        </w:r>
        <w:r w:rsidR="00086499">
          <w:rPr>
            <w:noProof/>
            <w:webHidden/>
          </w:rPr>
          <w:fldChar w:fldCharType="end"/>
        </w:r>
      </w:hyperlink>
    </w:p>
    <w:p w14:paraId="074E4371" w14:textId="77777777" w:rsidR="00086499" w:rsidRDefault="00C62E99">
      <w:pPr>
        <w:pStyle w:val="Kazalovsebine3"/>
        <w:rPr>
          <w:rFonts w:eastAsiaTheme="minorEastAsia" w:cstheme="minorBidi"/>
          <w:i w:val="0"/>
          <w:iCs w:val="0"/>
          <w:noProof/>
          <w:sz w:val="22"/>
          <w:szCs w:val="22"/>
          <w:lang w:eastAsia="sl-SI"/>
        </w:rPr>
      </w:pPr>
      <w:hyperlink w:anchor="_Toc57644685" w:history="1">
        <w:r w:rsidR="00086499" w:rsidRPr="00BF2429">
          <w:rPr>
            <w:rStyle w:val="Hiperpovezava"/>
            <w:noProof/>
            <w14:scene3d>
              <w14:camera w14:prst="orthographicFront"/>
              <w14:lightRig w14:rig="threePt" w14:dir="t">
                <w14:rot w14:lat="0" w14:lon="0" w14:rev="0"/>
              </w14:lightRig>
            </w14:scene3d>
          </w:rPr>
          <w:t>8.2.31</w:t>
        </w:r>
        <w:r w:rsidR="00086499">
          <w:rPr>
            <w:rFonts w:eastAsiaTheme="minorEastAsia" w:cstheme="minorBidi"/>
            <w:i w:val="0"/>
            <w:iCs w:val="0"/>
            <w:noProof/>
            <w:sz w:val="22"/>
            <w:szCs w:val="22"/>
            <w:lang w:eastAsia="sl-SI"/>
          </w:rPr>
          <w:tab/>
        </w:r>
        <w:r w:rsidR="00086499" w:rsidRPr="00BF2429">
          <w:rPr>
            <w:rStyle w:val="Hiperpovezava"/>
            <w:noProof/>
          </w:rPr>
          <w:t>Analiza neskladnosti</w:t>
        </w:r>
        <w:r w:rsidR="00086499">
          <w:rPr>
            <w:noProof/>
            <w:webHidden/>
          </w:rPr>
          <w:tab/>
        </w:r>
        <w:r w:rsidR="00086499">
          <w:rPr>
            <w:noProof/>
            <w:webHidden/>
          </w:rPr>
          <w:fldChar w:fldCharType="begin"/>
        </w:r>
        <w:r w:rsidR="00086499">
          <w:rPr>
            <w:noProof/>
            <w:webHidden/>
          </w:rPr>
          <w:instrText xml:space="preserve"> PAGEREF _Toc57644685 \h </w:instrText>
        </w:r>
        <w:r w:rsidR="00086499">
          <w:rPr>
            <w:noProof/>
            <w:webHidden/>
          </w:rPr>
        </w:r>
        <w:r w:rsidR="00086499">
          <w:rPr>
            <w:noProof/>
            <w:webHidden/>
          </w:rPr>
          <w:fldChar w:fldCharType="separate"/>
        </w:r>
        <w:r w:rsidR="00CC4276">
          <w:rPr>
            <w:noProof/>
            <w:webHidden/>
          </w:rPr>
          <w:t>129</w:t>
        </w:r>
        <w:r w:rsidR="00086499">
          <w:rPr>
            <w:noProof/>
            <w:webHidden/>
          </w:rPr>
          <w:fldChar w:fldCharType="end"/>
        </w:r>
      </w:hyperlink>
    </w:p>
    <w:p w14:paraId="607E06B6" w14:textId="77777777" w:rsidR="00086499" w:rsidRDefault="00C62E99">
      <w:pPr>
        <w:pStyle w:val="Kazalovsebine3"/>
        <w:rPr>
          <w:rFonts w:eastAsiaTheme="minorEastAsia" w:cstheme="minorBidi"/>
          <w:i w:val="0"/>
          <w:iCs w:val="0"/>
          <w:noProof/>
          <w:sz w:val="22"/>
          <w:szCs w:val="22"/>
          <w:lang w:eastAsia="sl-SI"/>
        </w:rPr>
      </w:pPr>
      <w:hyperlink w:anchor="_Toc57644686" w:history="1">
        <w:r w:rsidR="00086499" w:rsidRPr="00BF2429">
          <w:rPr>
            <w:rStyle w:val="Hiperpovezava"/>
            <w:noProof/>
            <w14:scene3d>
              <w14:camera w14:prst="orthographicFront"/>
              <w14:lightRig w14:rig="threePt" w14:dir="t">
                <w14:rot w14:lat="0" w14:lon="0" w14:rev="0"/>
              </w14:lightRig>
            </w14:scene3d>
          </w:rPr>
          <w:t>8.2.32</w:t>
        </w:r>
        <w:r w:rsidR="00086499">
          <w:rPr>
            <w:rFonts w:eastAsiaTheme="minorEastAsia" w:cstheme="minorBidi"/>
            <w:i w:val="0"/>
            <w:iCs w:val="0"/>
            <w:noProof/>
            <w:sz w:val="22"/>
            <w:szCs w:val="22"/>
            <w:lang w:eastAsia="sl-SI"/>
          </w:rPr>
          <w:tab/>
        </w:r>
        <w:r w:rsidR="00086499" w:rsidRPr="00BF2429">
          <w:rPr>
            <w:rStyle w:val="Hiperpovezava"/>
            <w:noProof/>
          </w:rPr>
          <w:t>Revizije</w:t>
        </w:r>
        <w:r w:rsidR="00086499">
          <w:rPr>
            <w:noProof/>
            <w:webHidden/>
          </w:rPr>
          <w:tab/>
        </w:r>
        <w:r w:rsidR="00086499">
          <w:rPr>
            <w:noProof/>
            <w:webHidden/>
          </w:rPr>
          <w:fldChar w:fldCharType="begin"/>
        </w:r>
        <w:r w:rsidR="00086499">
          <w:rPr>
            <w:noProof/>
            <w:webHidden/>
          </w:rPr>
          <w:instrText xml:space="preserve"> PAGEREF _Toc57644686 \h </w:instrText>
        </w:r>
        <w:r w:rsidR="00086499">
          <w:rPr>
            <w:noProof/>
            <w:webHidden/>
          </w:rPr>
        </w:r>
        <w:r w:rsidR="00086499">
          <w:rPr>
            <w:noProof/>
            <w:webHidden/>
          </w:rPr>
          <w:fldChar w:fldCharType="separate"/>
        </w:r>
        <w:r w:rsidR="00CC4276">
          <w:rPr>
            <w:noProof/>
            <w:webHidden/>
          </w:rPr>
          <w:t>130</w:t>
        </w:r>
        <w:r w:rsidR="00086499">
          <w:rPr>
            <w:noProof/>
            <w:webHidden/>
          </w:rPr>
          <w:fldChar w:fldCharType="end"/>
        </w:r>
      </w:hyperlink>
    </w:p>
    <w:p w14:paraId="5DD46AF4" w14:textId="77777777" w:rsidR="00086499" w:rsidRDefault="00C62E99">
      <w:pPr>
        <w:pStyle w:val="Kazalovsebine3"/>
        <w:rPr>
          <w:rFonts w:eastAsiaTheme="minorEastAsia" w:cstheme="minorBidi"/>
          <w:i w:val="0"/>
          <w:iCs w:val="0"/>
          <w:noProof/>
          <w:sz w:val="22"/>
          <w:szCs w:val="22"/>
          <w:lang w:eastAsia="sl-SI"/>
        </w:rPr>
      </w:pPr>
      <w:hyperlink w:anchor="_Toc57644687" w:history="1">
        <w:r w:rsidR="00086499" w:rsidRPr="00BF2429">
          <w:rPr>
            <w:rStyle w:val="Hiperpovezava"/>
            <w:noProof/>
            <w14:scene3d>
              <w14:camera w14:prst="orthographicFront"/>
              <w14:lightRig w14:rig="threePt" w14:dir="t">
                <w14:rot w14:lat="0" w14:lon="0" w14:rev="0"/>
              </w14:lightRig>
            </w14:scene3d>
          </w:rPr>
          <w:t>8.2.33</w:t>
        </w:r>
        <w:r w:rsidR="00086499">
          <w:rPr>
            <w:rFonts w:eastAsiaTheme="minorEastAsia" w:cstheme="minorBidi"/>
            <w:i w:val="0"/>
            <w:iCs w:val="0"/>
            <w:noProof/>
            <w:sz w:val="22"/>
            <w:szCs w:val="22"/>
            <w:lang w:eastAsia="sl-SI"/>
          </w:rPr>
          <w:tab/>
        </w:r>
        <w:r w:rsidR="00086499" w:rsidRPr="00BF2429">
          <w:rPr>
            <w:rStyle w:val="Hiperpovezava"/>
            <w:noProof/>
          </w:rPr>
          <w:t>Ukrepi za zagotavljanje učinkovitosti</w:t>
        </w:r>
        <w:r w:rsidR="00086499">
          <w:rPr>
            <w:noProof/>
            <w:webHidden/>
          </w:rPr>
          <w:tab/>
        </w:r>
        <w:r w:rsidR="00086499">
          <w:rPr>
            <w:noProof/>
            <w:webHidden/>
          </w:rPr>
          <w:fldChar w:fldCharType="begin"/>
        </w:r>
        <w:r w:rsidR="00086499">
          <w:rPr>
            <w:noProof/>
            <w:webHidden/>
          </w:rPr>
          <w:instrText xml:space="preserve"> PAGEREF _Toc57644687 \h </w:instrText>
        </w:r>
        <w:r w:rsidR="00086499">
          <w:rPr>
            <w:noProof/>
            <w:webHidden/>
          </w:rPr>
        </w:r>
        <w:r w:rsidR="00086499">
          <w:rPr>
            <w:noProof/>
            <w:webHidden/>
          </w:rPr>
          <w:fldChar w:fldCharType="separate"/>
        </w:r>
        <w:r w:rsidR="00CC4276">
          <w:rPr>
            <w:noProof/>
            <w:webHidden/>
          </w:rPr>
          <w:t>130</w:t>
        </w:r>
        <w:r w:rsidR="00086499">
          <w:rPr>
            <w:noProof/>
            <w:webHidden/>
          </w:rPr>
          <w:fldChar w:fldCharType="end"/>
        </w:r>
      </w:hyperlink>
    </w:p>
    <w:p w14:paraId="3917EFA1" w14:textId="77777777" w:rsidR="00086499" w:rsidRDefault="00C62E99">
      <w:pPr>
        <w:pStyle w:val="Kazalovsebine1"/>
        <w:tabs>
          <w:tab w:val="left" w:pos="709"/>
          <w:tab w:val="right" w:leader="dot" w:pos="9062"/>
        </w:tabs>
        <w:rPr>
          <w:rFonts w:eastAsiaTheme="minorEastAsia" w:cstheme="minorBidi"/>
          <w:b w:val="0"/>
          <w:bCs w:val="0"/>
          <w:caps w:val="0"/>
          <w:noProof/>
          <w:sz w:val="22"/>
          <w:szCs w:val="22"/>
          <w:lang w:eastAsia="sl-SI"/>
        </w:rPr>
      </w:pPr>
      <w:hyperlink w:anchor="_Toc57644688" w:history="1">
        <w:r w:rsidR="00086499" w:rsidRPr="00BF2429">
          <w:rPr>
            <w:rStyle w:val="Hiperpovezava"/>
            <w:noProof/>
          </w:rPr>
          <w:t>9</w:t>
        </w:r>
        <w:r w:rsidR="00086499">
          <w:rPr>
            <w:rFonts w:eastAsiaTheme="minorEastAsia" w:cstheme="minorBidi"/>
            <w:b w:val="0"/>
            <w:bCs w:val="0"/>
            <w:caps w:val="0"/>
            <w:noProof/>
            <w:sz w:val="22"/>
            <w:szCs w:val="22"/>
            <w:lang w:eastAsia="sl-SI"/>
          </w:rPr>
          <w:tab/>
        </w:r>
        <w:r w:rsidR="00086499" w:rsidRPr="00BF2429">
          <w:rPr>
            <w:rStyle w:val="Hiperpovezava"/>
            <w:noProof/>
          </w:rPr>
          <w:t>KRMA</w:t>
        </w:r>
        <w:r w:rsidR="00086499">
          <w:rPr>
            <w:noProof/>
            <w:webHidden/>
          </w:rPr>
          <w:tab/>
        </w:r>
        <w:r w:rsidR="00086499">
          <w:rPr>
            <w:noProof/>
            <w:webHidden/>
          </w:rPr>
          <w:fldChar w:fldCharType="begin"/>
        </w:r>
        <w:r w:rsidR="00086499">
          <w:rPr>
            <w:noProof/>
            <w:webHidden/>
          </w:rPr>
          <w:instrText xml:space="preserve"> PAGEREF _Toc57644688 \h </w:instrText>
        </w:r>
        <w:r w:rsidR="00086499">
          <w:rPr>
            <w:noProof/>
            <w:webHidden/>
          </w:rPr>
        </w:r>
        <w:r w:rsidR="00086499">
          <w:rPr>
            <w:noProof/>
            <w:webHidden/>
          </w:rPr>
          <w:fldChar w:fldCharType="separate"/>
        </w:r>
        <w:r w:rsidR="00CC4276">
          <w:rPr>
            <w:noProof/>
            <w:webHidden/>
          </w:rPr>
          <w:t>130</w:t>
        </w:r>
        <w:r w:rsidR="00086499">
          <w:rPr>
            <w:noProof/>
            <w:webHidden/>
          </w:rPr>
          <w:fldChar w:fldCharType="end"/>
        </w:r>
      </w:hyperlink>
    </w:p>
    <w:p w14:paraId="6650B6EC" w14:textId="77777777" w:rsidR="00086499" w:rsidRDefault="00C62E99">
      <w:pPr>
        <w:pStyle w:val="Kazalovsebine2"/>
        <w:rPr>
          <w:rFonts w:eastAsiaTheme="minorEastAsia" w:cstheme="minorBidi"/>
          <w:smallCaps w:val="0"/>
          <w:noProof/>
          <w:sz w:val="22"/>
          <w:szCs w:val="22"/>
          <w:lang w:eastAsia="sl-SI"/>
        </w:rPr>
      </w:pPr>
      <w:hyperlink w:anchor="_Toc57644689" w:history="1">
        <w:r w:rsidR="00086499" w:rsidRPr="00BF2429">
          <w:rPr>
            <w:rStyle w:val="Hiperpovezava"/>
            <w:noProof/>
          </w:rPr>
          <w:t>URADNI NADZOR</w:t>
        </w:r>
        <w:r w:rsidR="00086499">
          <w:rPr>
            <w:noProof/>
            <w:webHidden/>
          </w:rPr>
          <w:tab/>
        </w:r>
        <w:r w:rsidR="00086499">
          <w:rPr>
            <w:noProof/>
            <w:webHidden/>
          </w:rPr>
          <w:fldChar w:fldCharType="begin"/>
        </w:r>
        <w:r w:rsidR="00086499">
          <w:rPr>
            <w:noProof/>
            <w:webHidden/>
          </w:rPr>
          <w:instrText xml:space="preserve"> PAGEREF _Toc57644689 \h </w:instrText>
        </w:r>
        <w:r w:rsidR="00086499">
          <w:rPr>
            <w:noProof/>
            <w:webHidden/>
          </w:rPr>
        </w:r>
        <w:r w:rsidR="00086499">
          <w:rPr>
            <w:noProof/>
            <w:webHidden/>
          </w:rPr>
          <w:fldChar w:fldCharType="separate"/>
        </w:r>
        <w:r w:rsidR="00CC4276">
          <w:rPr>
            <w:noProof/>
            <w:webHidden/>
          </w:rPr>
          <w:t>130</w:t>
        </w:r>
        <w:r w:rsidR="00086499">
          <w:rPr>
            <w:noProof/>
            <w:webHidden/>
          </w:rPr>
          <w:fldChar w:fldCharType="end"/>
        </w:r>
      </w:hyperlink>
    </w:p>
    <w:p w14:paraId="418667DB" w14:textId="77777777" w:rsidR="00086499" w:rsidRDefault="00C62E99">
      <w:pPr>
        <w:pStyle w:val="Kazalovsebine3"/>
        <w:rPr>
          <w:rFonts w:eastAsiaTheme="minorEastAsia" w:cstheme="minorBidi"/>
          <w:i w:val="0"/>
          <w:iCs w:val="0"/>
          <w:noProof/>
          <w:sz w:val="22"/>
          <w:szCs w:val="22"/>
          <w:lang w:eastAsia="sl-SI"/>
        </w:rPr>
      </w:pPr>
      <w:hyperlink w:anchor="_Toc57644690" w:history="1">
        <w:r w:rsidR="00086499" w:rsidRPr="00BF2429">
          <w:rPr>
            <w:rStyle w:val="Hiperpovezava"/>
            <w:noProof/>
            <w14:scene3d>
              <w14:camera w14:prst="orthographicFront"/>
              <w14:lightRig w14:rig="threePt" w14:dir="t">
                <w14:rot w14:lat="0" w14:lon="0" w14:rev="0"/>
              </w14:lightRig>
            </w14:scene3d>
          </w:rPr>
          <w:t>9.1.1</w:t>
        </w:r>
        <w:r w:rsidR="00086499">
          <w:rPr>
            <w:rFonts w:eastAsiaTheme="minorEastAsia" w:cstheme="minorBidi"/>
            <w:i w:val="0"/>
            <w:iCs w:val="0"/>
            <w:noProof/>
            <w:sz w:val="22"/>
            <w:szCs w:val="22"/>
            <w:lang w:eastAsia="sl-SI"/>
          </w:rPr>
          <w:tab/>
        </w:r>
        <w:r w:rsidR="00086499" w:rsidRPr="00BF2429">
          <w:rPr>
            <w:rStyle w:val="Hiperpovezava"/>
            <w:noProof/>
          </w:rPr>
          <w:t>Registracija in odobritev obratov NDPK</w:t>
        </w:r>
        <w:r w:rsidR="00086499">
          <w:rPr>
            <w:noProof/>
            <w:webHidden/>
          </w:rPr>
          <w:tab/>
        </w:r>
        <w:r w:rsidR="00086499">
          <w:rPr>
            <w:noProof/>
            <w:webHidden/>
          </w:rPr>
          <w:fldChar w:fldCharType="begin"/>
        </w:r>
        <w:r w:rsidR="00086499">
          <w:rPr>
            <w:noProof/>
            <w:webHidden/>
          </w:rPr>
          <w:instrText xml:space="preserve"> PAGEREF _Toc57644690 \h </w:instrText>
        </w:r>
        <w:r w:rsidR="00086499">
          <w:rPr>
            <w:noProof/>
            <w:webHidden/>
          </w:rPr>
        </w:r>
        <w:r w:rsidR="00086499">
          <w:rPr>
            <w:noProof/>
            <w:webHidden/>
          </w:rPr>
          <w:fldChar w:fldCharType="separate"/>
        </w:r>
        <w:r w:rsidR="00CC4276">
          <w:rPr>
            <w:noProof/>
            <w:webHidden/>
          </w:rPr>
          <w:t>130</w:t>
        </w:r>
        <w:r w:rsidR="00086499">
          <w:rPr>
            <w:noProof/>
            <w:webHidden/>
          </w:rPr>
          <w:fldChar w:fldCharType="end"/>
        </w:r>
      </w:hyperlink>
    </w:p>
    <w:p w14:paraId="5C4B1A84" w14:textId="77777777" w:rsidR="00086499" w:rsidRDefault="00C62E99">
      <w:pPr>
        <w:pStyle w:val="Kazalovsebine3"/>
        <w:rPr>
          <w:rFonts w:eastAsiaTheme="minorEastAsia" w:cstheme="minorBidi"/>
          <w:i w:val="0"/>
          <w:iCs w:val="0"/>
          <w:noProof/>
          <w:sz w:val="22"/>
          <w:szCs w:val="22"/>
          <w:lang w:eastAsia="sl-SI"/>
        </w:rPr>
      </w:pPr>
      <w:hyperlink w:anchor="_Toc57644691" w:history="1">
        <w:r w:rsidR="00086499" w:rsidRPr="00BF2429">
          <w:rPr>
            <w:rStyle w:val="Hiperpovezava"/>
            <w:noProof/>
            <w14:scene3d>
              <w14:camera w14:prst="orthographicFront"/>
              <w14:lightRig w14:rig="threePt" w14:dir="t">
                <w14:rot w14:lat="0" w14:lon="0" w14:rev="0"/>
              </w14:lightRig>
            </w14:scene3d>
          </w:rPr>
          <w:t>9.1.2</w:t>
        </w:r>
        <w:r w:rsidR="00086499">
          <w:rPr>
            <w:rFonts w:eastAsiaTheme="minorEastAsia" w:cstheme="minorBidi"/>
            <w:i w:val="0"/>
            <w:iCs w:val="0"/>
            <w:noProof/>
            <w:sz w:val="22"/>
            <w:szCs w:val="22"/>
            <w:lang w:eastAsia="sl-SI"/>
          </w:rPr>
          <w:tab/>
        </w:r>
        <w:r w:rsidR="00086499" w:rsidRPr="00BF2429">
          <w:rPr>
            <w:rStyle w:val="Hiperpovezava"/>
            <w:noProof/>
          </w:rPr>
          <w:t>Nadzor nad označevanjem krme</w:t>
        </w:r>
        <w:r w:rsidR="00086499">
          <w:rPr>
            <w:noProof/>
            <w:webHidden/>
          </w:rPr>
          <w:tab/>
        </w:r>
        <w:r w:rsidR="00086499">
          <w:rPr>
            <w:noProof/>
            <w:webHidden/>
          </w:rPr>
          <w:fldChar w:fldCharType="begin"/>
        </w:r>
        <w:r w:rsidR="00086499">
          <w:rPr>
            <w:noProof/>
            <w:webHidden/>
          </w:rPr>
          <w:instrText xml:space="preserve"> PAGEREF _Toc57644691 \h </w:instrText>
        </w:r>
        <w:r w:rsidR="00086499">
          <w:rPr>
            <w:noProof/>
            <w:webHidden/>
          </w:rPr>
        </w:r>
        <w:r w:rsidR="00086499">
          <w:rPr>
            <w:noProof/>
            <w:webHidden/>
          </w:rPr>
          <w:fldChar w:fldCharType="separate"/>
        </w:r>
        <w:r w:rsidR="00CC4276">
          <w:rPr>
            <w:noProof/>
            <w:webHidden/>
          </w:rPr>
          <w:t>131</w:t>
        </w:r>
        <w:r w:rsidR="00086499">
          <w:rPr>
            <w:noProof/>
            <w:webHidden/>
          </w:rPr>
          <w:fldChar w:fldCharType="end"/>
        </w:r>
      </w:hyperlink>
    </w:p>
    <w:p w14:paraId="4845319D" w14:textId="77777777" w:rsidR="00086499" w:rsidRDefault="00C62E99">
      <w:pPr>
        <w:pStyle w:val="Kazalovsebine3"/>
        <w:rPr>
          <w:rFonts w:eastAsiaTheme="minorEastAsia" w:cstheme="minorBidi"/>
          <w:i w:val="0"/>
          <w:iCs w:val="0"/>
          <w:noProof/>
          <w:sz w:val="22"/>
          <w:szCs w:val="22"/>
          <w:lang w:eastAsia="sl-SI"/>
        </w:rPr>
      </w:pPr>
      <w:hyperlink w:anchor="_Toc57644692" w:history="1">
        <w:r w:rsidR="00086499" w:rsidRPr="00BF2429">
          <w:rPr>
            <w:rStyle w:val="Hiperpovezava"/>
            <w:noProof/>
            <w14:scene3d>
              <w14:camera w14:prst="orthographicFront"/>
              <w14:lightRig w14:rig="threePt" w14:dir="t">
                <w14:rot w14:lat="0" w14:lon="0" w14:rev="0"/>
              </w14:lightRig>
            </w14:scene3d>
          </w:rPr>
          <w:t>9.1.3</w:t>
        </w:r>
        <w:r w:rsidR="00086499">
          <w:rPr>
            <w:rFonts w:eastAsiaTheme="minorEastAsia" w:cstheme="minorBidi"/>
            <w:i w:val="0"/>
            <w:iCs w:val="0"/>
            <w:noProof/>
            <w:sz w:val="22"/>
            <w:szCs w:val="22"/>
            <w:lang w:eastAsia="sl-SI"/>
          </w:rPr>
          <w:tab/>
        </w:r>
        <w:r w:rsidR="00086499" w:rsidRPr="00BF2429">
          <w:rPr>
            <w:rStyle w:val="Hiperpovezava"/>
            <w:noProof/>
          </w:rPr>
          <w:t>Medicirana krma</w:t>
        </w:r>
        <w:r w:rsidR="00086499">
          <w:rPr>
            <w:noProof/>
            <w:webHidden/>
          </w:rPr>
          <w:tab/>
        </w:r>
        <w:r w:rsidR="00086499">
          <w:rPr>
            <w:noProof/>
            <w:webHidden/>
          </w:rPr>
          <w:fldChar w:fldCharType="begin"/>
        </w:r>
        <w:r w:rsidR="00086499">
          <w:rPr>
            <w:noProof/>
            <w:webHidden/>
          </w:rPr>
          <w:instrText xml:space="preserve"> PAGEREF _Toc57644692 \h </w:instrText>
        </w:r>
        <w:r w:rsidR="00086499">
          <w:rPr>
            <w:noProof/>
            <w:webHidden/>
          </w:rPr>
        </w:r>
        <w:r w:rsidR="00086499">
          <w:rPr>
            <w:noProof/>
            <w:webHidden/>
          </w:rPr>
          <w:fldChar w:fldCharType="separate"/>
        </w:r>
        <w:r w:rsidR="00CC4276">
          <w:rPr>
            <w:noProof/>
            <w:webHidden/>
          </w:rPr>
          <w:t>132</w:t>
        </w:r>
        <w:r w:rsidR="00086499">
          <w:rPr>
            <w:noProof/>
            <w:webHidden/>
          </w:rPr>
          <w:fldChar w:fldCharType="end"/>
        </w:r>
      </w:hyperlink>
    </w:p>
    <w:p w14:paraId="218D30F3" w14:textId="77777777" w:rsidR="00086499" w:rsidRDefault="00C62E99">
      <w:pPr>
        <w:pStyle w:val="Kazalovsebine3"/>
        <w:rPr>
          <w:rFonts w:eastAsiaTheme="minorEastAsia" w:cstheme="minorBidi"/>
          <w:i w:val="0"/>
          <w:iCs w:val="0"/>
          <w:noProof/>
          <w:sz w:val="22"/>
          <w:szCs w:val="22"/>
          <w:lang w:eastAsia="sl-SI"/>
        </w:rPr>
      </w:pPr>
      <w:hyperlink w:anchor="_Toc57644693" w:history="1">
        <w:r w:rsidR="00086499" w:rsidRPr="00BF2429">
          <w:rPr>
            <w:rStyle w:val="Hiperpovezava"/>
            <w:noProof/>
            <w14:scene3d>
              <w14:camera w14:prst="orthographicFront"/>
              <w14:lightRig w14:rig="threePt" w14:dir="t">
                <w14:rot w14:lat="0" w14:lon="0" w14:rev="0"/>
              </w14:lightRig>
            </w14:scene3d>
          </w:rPr>
          <w:t>9.1.4</w:t>
        </w:r>
        <w:r w:rsidR="00086499">
          <w:rPr>
            <w:rFonts w:eastAsiaTheme="minorEastAsia" w:cstheme="minorBidi"/>
            <w:i w:val="0"/>
            <w:iCs w:val="0"/>
            <w:noProof/>
            <w:sz w:val="22"/>
            <w:szCs w:val="22"/>
            <w:lang w:eastAsia="sl-SI"/>
          </w:rPr>
          <w:tab/>
        </w:r>
        <w:r w:rsidR="00086499" w:rsidRPr="00BF2429">
          <w:rPr>
            <w:rStyle w:val="Hiperpovezava"/>
            <w:noProof/>
          </w:rPr>
          <w:t>Nezaželene in prepovedane substance, ter druge snovi</w:t>
        </w:r>
        <w:r w:rsidR="00086499">
          <w:rPr>
            <w:noProof/>
            <w:webHidden/>
          </w:rPr>
          <w:tab/>
        </w:r>
        <w:r w:rsidR="00086499">
          <w:rPr>
            <w:noProof/>
            <w:webHidden/>
          </w:rPr>
          <w:fldChar w:fldCharType="begin"/>
        </w:r>
        <w:r w:rsidR="00086499">
          <w:rPr>
            <w:noProof/>
            <w:webHidden/>
          </w:rPr>
          <w:instrText xml:space="preserve"> PAGEREF _Toc57644693 \h </w:instrText>
        </w:r>
        <w:r w:rsidR="00086499">
          <w:rPr>
            <w:noProof/>
            <w:webHidden/>
          </w:rPr>
        </w:r>
        <w:r w:rsidR="00086499">
          <w:rPr>
            <w:noProof/>
            <w:webHidden/>
          </w:rPr>
          <w:fldChar w:fldCharType="separate"/>
        </w:r>
        <w:r w:rsidR="00CC4276">
          <w:rPr>
            <w:noProof/>
            <w:webHidden/>
          </w:rPr>
          <w:t>132</w:t>
        </w:r>
        <w:r w:rsidR="00086499">
          <w:rPr>
            <w:noProof/>
            <w:webHidden/>
          </w:rPr>
          <w:fldChar w:fldCharType="end"/>
        </w:r>
      </w:hyperlink>
    </w:p>
    <w:p w14:paraId="409B96BF" w14:textId="77777777" w:rsidR="00086499" w:rsidRDefault="00C62E99">
      <w:pPr>
        <w:pStyle w:val="Kazalovsebine3"/>
        <w:rPr>
          <w:rFonts w:eastAsiaTheme="minorEastAsia" w:cstheme="minorBidi"/>
          <w:i w:val="0"/>
          <w:iCs w:val="0"/>
          <w:noProof/>
          <w:sz w:val="22"/>
          <w:szCs w:val="22"/>
          <w:lang w:eastAsia="sl-SI"/>
        </w:rPr>
      </w:pPr>
      <w:hyperlink w:anchor="_Toc57644694" w:history="1">
        <w:r w:rsidR="00086499" w:rsidRPr="00BF2429">
          <w:rPr>
            <w:rStyle w:val="Hiperpovezava"/>
            <w:noProof/>
            <w14:scene3d>
              <w14:camera w14:prst="orthographicFront"/>
              <w14:lightRig w14:rig="threePt" w14:dir="t">
                <w14:rot w14:lat="0" w14:lon="0" w14:rev="0"/>
              </w14:lightRig>
            </w14:scene3d>
          </w:rPr>
          <w:t>9.1.5</w:t>
        </w:r>
        <w:r w:rsidR="00086499">
          <w:rPr>
            <w:rFonts w:eastAsiaTheme="minorEastAsia" w:cstheme="minorBidi"/>
            <w:i w:val="0"/>
            <w:iCs w:val="0"/>
            <w:noProof/>
            <w:sz w:val="22"/>
            <w:szCs w:val="22"/>
            <w:lang w:eastAsia="sl-SI"/>
          </w:rPr>
          <w:tab/>
        </w:r>
        <w:r w:rsidR="00086499" w:rsidRPr="00BF2429">
          <w:rPr>
            <w:rStyle w:val="Hiperpovezava"/>
            <w:noProof/>
          </w:rPr>
          <w:t>Mikrobiološki kriteriji krme</w:t>
        </w:r>
        <w:r w:rsidR="00086499">
          <w:rPr>
            <w:noProof/>
            <w:webHidden/>
          </w:rPr>
          <w:tab/>
        </w:r>
        <w:r w:rsidR="00086499">
          <w:rPr>
            <w:noProof/>
            <w:webHidden/>
          </w:rPr>
          <w:fldChar w:fldCharType="begin"/>
        </w:r>
        <w:r w:rsidR="00086499">
          <w:rPr>
            <w:noProof/>
            <w:webHidden/>
          </w:rPr>
          <w:instrText xml:space="preserve"> PAGEREF _Toc57644694 \h </w:instrText>
        </w:r>
        <w:r w:rsidR="00086499">
          <w:rPr>
            <w:noProof/>
            <w:webHidden/>
          </w:rPr>
        </w:r>
        <w:r w:rsidR="00086499">
          <w:rPr>
            <w:noProof/>
            <w:webHidden/>
          </w:rPr>
          <w:fldChar w:fldCharType="separate"/>
        </w:r>
        <w:r w:rsidR="00CC4276">
          <w:rPr>
            <w:noProof/>
            <w:webHidden/>
          </w:rPr>
          <w:t>133</w:t>
        </w:r>
        <w:r w:rsidR="00086499">
          <w:rPr>
            <w:noProof/>
            <w:webHidden/>
          </w:rPr>
          <w:fldChar w:fldCharType="end"/>
        </w:r>
      </w:hyperlink>
    </w:p>
    <w:p w14:paraId="2BF2E744" w14:textId="77777777" w:rsidR="00086499" w:rsidRDefault="00C62E99">
      <w:pPr>
        <w:pStyle w:val="Kazalovsebine3"/>
        <w:rPr>
          <w:rFonts w:eastAsiaTheme="minorEastAsia" w:cstheme="minorBidi"/>
          <w:i w:val="0"/>
          <w:iCs w:val="0"/>
          <w:noProof/>
          <w:sz w:val="22"/>
          <w:szCs w:val="22"/>
          <w:lang w:eastAsia="sl-SI"/>
        </w:rPr>
      </w:pPr>
      <w:hyperlink w:anchor="_Toc57644695" w:history="1">
        <w:r w:rsidR="00086499" w:rsidRPr="00BF2429">
          <w:rPr>
            <w:rStyle w:val="Hiperpovezava"/>
            <w:noProof/>
            <w14:scene3d>
              <w14:camera w14:prst="orthographicFront"/>
              <w14:lightRig w14:rig="threePt" w14:dir="t">
                <w14:rot w14:lat="0" w14:lon="0" w14:rev="0"/>
              </w14:lightRig>
            </w14:scene3d>
          </w:rPr>
          <w:t>9.1.6</w:t>
        </w:r>
        <w:r w:rsidR="00086499">
          <w:rPr>
            <w:rFonts w:eastAsiaTheme="minorEastAsia" w:cstheme="minorBidi"/>
            <w:i w:val="0"/>
            <w:iCs w:val="0"/>
            <w:noProof/>
            <w:sz w:val="22"/>
            <w:szCs w:val="22"/>
            <w:lang w:eastAsia="sl-SI"/>
          </w:rPr>
          <w:tab/>
        </w:r>
        <w:r w:rsidR="00086499" w:rsidRPr="00BF2429">
          <w:rPr>
            <w:rStyle w:val="Hiperpovezava"/>
            <w:noProof/>
          </w:rPr>
          <w:t>Prepoved krmljenja živalskih beljakovin</w:t>
        </w:r>
        <w:r w:rsidR="00086499">
          <w:rPr>
            <w:noProof/>
            <w:webHidden/>
          </w:rPr>
          <w:tab/>
        </w:r>
        <w:r w:rsidR="00086499">
          <w:rPr>
            <w:noProof/>
            <w:webHidden/>
          </w:rPr>
          <w:fldChar w:fldCharType="begin"/>
        </w:r>
        <w:r w:rsidR="00086499">
          <w:rPr>
            <w:noProof/>
            <w:webHidden/>
          </w:rPr>
          <w:instrText xml:space="preserve"> PAGEREF _Toc57644695 \h </w:instrText>
        </w:r>
        <w:r w:rsidR="00086499">
          <w:rPr>
            <w:noProof/>
            <w:webHidden/>
          </w:rPr>
        </w:r>
        <w:r w:rsidR="00086499">
          <w:rPr>
            <w:noProof/>
            <w:webHidden/>
          </w:rPr>
          <w:fldChar w:fldCharType="separate"/>
        </w:r>
        <w:r w:rsidR="00CC4276">
          <w:rPr>
            <w:noProof/>
            <w:webHidden/>
          </w:rPr>
          <w:t>133</w:t>
        </w:r>
        <w:r w:rsidR="00086499">
          <w:rPr>
            <w:noProof/>
            <w:webHidden/>
          </w:rPr>
          <w:fldChar w:fldCharType="end"/>
        </w:r>
      </w:hyperlink>
    </w:p>
    <w:p w14:paraId="209EF94A" w14:textId="77777777" w:rsidR="00086499" w:rsidRDefault="00C62E99">
      <w:pPr>
        <w:pStyle w:val="Kazalovsebine3"/>
        <w:rPr>
          <w:rFonts w:eastAsiaTheme="minorEastAsia" w:cstheme="minorBidi"/>
          <w:i w:val="0"/>
          <w:iCs w:val="0"/>
          <w:noProof/>
          <w:sz w:val="22"/>
          <w:szCs w:val="22"/>
          <w:lang w:eastAsia="sl-SI"/>
        </w:rPr>
      </w:pPr>
      <w:hyperlink w:anchor="_Toc57644696" w:history="1">
        <w:r w:rsidR="00086499" w:rsidRPr="00BF2429">
          <w:rPr>
            <w:rStyle w:val="Hiperpovezava"/>
            <w:noProof/>
            <w14:scene3d>
              <w14:camera w14:prst="orthographicFront"/>
              <w14:lightRig w14:rig="threePt" w14:dir="t">
                <w14:rot w14:lat="0" w14:lon="0" w14:rev="0"/>
              </w14:lightRig>
            </w14:scene3d>
          </w:rPr>
          <w:t>9.1.7</w:t>
        </w:r>
        <w:r w:rsidR="00086499">
          <w:rPr>
            <w:rFonts w:eastAsiaTheme="minorEastAsia" w:cstheme="minorBidi"/>
            <w:i w:val="0"/>
            <w:iCs w:val="0"/>
            <w:noProof/>
            <w:sz w:val="22"/>
            <w:szCs w:val="22"/>
            <w:lang w:eastAsia="sl-SI"/>
          </w:rPr>
          <w:tab/>
        </w:r>
        <w:r w:rsidR="00086499" w:rsidRPr="00BF2429">
          <w:rPr>
            <w:rStyle w:val="Hiperpovezava"/>
            <w:noProof/>
          </w:rPr>
          <w:t>Nadzor nad izpolnjevanjem zahtev glede higiene krme</w:t>
        </w:r>
        <w:r w:rsidR="00086499">
          <w:rPr>
            <w:noProof/>
            <w:webHidden/>
          </w:rPr>
          <w:tab/>
        </w:r>
        <w:r w:rsidR="00086499">
          <w:rPr>
            <w:noProof/>
            <w:webHidden/>
          </w:rPr>
          <w:fldChar w:fldCharType="begin"/>
        </w:r>
        <w:r w:rsidR="00086499">
          <w:rPr>
            <w:noProof/>
            <w:webHidden/>
          </w:rPr>
          <w:instrText xml:space="preserve"> PAGEREF _Toc57644696 \h </w:instrText>
        </w:r>
        <w:r w:rsidR="00086499">
          <w:rPr>
            <w:noProof/>
            <w:webHidden/>
          </w:rPr>
        </w:r>
        <w:r w:rsidR="00086499">
          <w:rPr>
            <w:noProof/>
            <w:webHidden/>
          </w:rPr>
          <w:fldChar w:fldCharType="separate"/>
        </w:r>
        <w:r w:rsidR="00CC4276">
          <w:rPr>
            <w:noProof/>
            <w:webHidden/>
          </w:rPr>
          <w:t>133</w:t>
        </w:r>
        <w:r w:rsidR="00086499">
          <w:rPr>
            <w:noProof/>
            <w:webHidden/>
          </w:rPr>
          <w:fldChar w:fldCharType="end"/>
        </w:r>
      </w:hyperlink>
    </w:p>
    <w:p w14:paraId="0DCE60B4" w14:textId="77777777" w:rsidR="00086499" w:rsidRDefault="00C62E99">
      <w:pPr>
        <w:pStyle w:val="Kazalovsebine2"/>
        <w:rPr>
          <w:rFonts w:eastAsiaTheme="minorEastAsia" w:cstheme="minorBidi"/>
          <w:smallCaps w:val="0"/>
          <w:noProof/>
          <w:sz w:val="22"/>
          <w:szCs w:val="22"/>
          <w:lang w:eastAsia="sl-SI"/>
        </w:rPr>
      </w:pPr>
      <w:hyperlink w:anchor="_Toc57644697" w:history="1">
        <w:r w:rsidR="00086499" w:rsidRPr="00BF2429">
          <w:rPr>
            <w:rStyle w:val="Hiperpovezava"/>
            <w:noProof/>
          </w:rPr>
          <w:t>STANJE SKLADNOSTI</w:t>
        </w:r>
        <w:r w:rsidR="00086499">
          <w:rPr>
            <w:noProof/>
            <w:webHidden/>
          </w:rPr>
          <w:tab/>
        </w:r>
        <w:r w:rsidR="00086499">
          <w:rPr>
            <w:noProof/>
            <w:webHidden/>
          </w:rPr>
          <w:fldChar w:fldCharType="begin"/>
        </w:r>
        <w:r w:rsidR="00086499">
          <w:rPr>
            <w:noProof/>
            <w:webHidden/>
          </w:rPr>
          <w:instrText xml:space="preserve"> PAGEREF _Toc57644697 \h </w:instrText>
        </w:r>
        <w:r w:rsidR="00086499">
          <w:rPr>
            <w:noProof/>
            <w:webHidden/>
          </w:rPr>
        </w:r>
        <w:r w:rsidR="00086499">
          <w:rPr>
            <w:noProof/>
            <w:webHidden/>
          </w:rPr>
          <w:fldChar w:fldCharType="separate"/>
        </w:r>
        <w:r w:rsidR="00CC4276">
          <w:rPr>
            <w:noProof/>
            <w:webHidden/>
          </w:rPr>
          <w:t>135</w:t>
        </w:r>
        <w:r w:rsidR="00086499">
          <w:rPr>
            <w:noProof/>
            <w:webHidden/>
          </w:rPr>
          <w:fldChar w:fldCharType="end"/>
        </w:r>
      </w:hyperlink>
    </w:p>
    <w:p w14:paraId="4160A48B" w14:textId="77777777" w:rsidR="00086499" w:rsidRDefault="00C62E99">
      <w:pPr>
        <w:pStyle w:val="Kazalovsebine2"/>
        <w:rPr>
          <w:rFonts w:eastAsiaTheme="minorEastAsia" w:cstheme="minorBidi"/>
          <w:smallCaps w:val="0"/>
          <w:noProof/>
          <w:sz w:val="22"/>
          <w:szCs w:val="22"/>
          <w:lang w:eastAsia="sl-SI"/>
        </w:rPr>
      </w:pPr>
      <w:hyperlink w:anchor="_Toc57644698" w:history="1">
        <w:r w:rsidR="00086499" w:rsidRPr="00BF2429">
          <w:rPr>
            <w:rStyle w:val="Hiperpovezava"/>
            <w:noProof/>
          </w:rPr>
          <w:t>ANALIZA NESKLADNOSTI</w:t>
        </w:r>
        <w:r w:rsidR="00086499">
          <w:rPr>
            <w:noProof/>
            <w:webHidden/>
          </w:rPr>
          <w:tab/>
        </w:r>
        <w:r w:rsidR="00086499">
          <w:rPr>
            <w:noProof/>
            <w:webHidden/>
          </w:rPr>
          <w:fldChar w:fldCharType="begin"/>
        </w:r>
        <w:r w:rsidR="00086499">
          <w:rPr>
            <w:noProof/>
            <w:webHidden/>
          </w:rPr>
          <w:instrText xml:space="preserve"> PAGEREF _Toc57644698 \h </w:instrText>
        </w:r>
        <w:r w:rsidR="00086499">
          <w:rPr>
            <w:noProof/>
            <w:webHidden/>
          </w:rPr>
        </w:r>
        <w:r w:rsidR="00086499">
          <w:rPr>
            <w:noProof/>
            <w:webHidden/>
          </w:rPr>
          <w:fldChar w:fldCharType="separate"/>
        </w:r>
        <w:r w:rsidR="00CC4276">
          <w:rPr>
            <w:noProof/>
            <w:webHidden/>
          </w:rPr>
          <w:t>135</w:t>
        </w:r>
        <w:r w:rsidR="00086499">
          <w:rPr>
            <w:noProof/>
            <w:webHidden/>
          </w:rPr>
          <w:fldChar w:fldCharType="end"/>
        </w:r>
      </w:hyperlink>
    </w:p>
    <w:p w14:paraId="33954974" w14:textId="77777777" w:rsidR="00086499" w:rsidRDefault="00C62E99">
      <w:pPr>
        <w:pStyle w:val="Kazalovsebine2"/>
        <w:rPr>
          <w:rFonts w:eastAsiaTheme="minorEastAsia" w:cstheme="minorBidi"/>
          <w:smallCaps w:val="0"/>
          <w:noProof/>
          <w:sz w:val="22"/>
          <w:szCs w:val="22"/>
          <w:lang w:eastAsia="sl-SI"/>
        </w:rPr>
      </w:pPr>
      <w:hyperlink w:anchor="_Toc57644699" w:history="1">
        <w:r w:rsidR="00086499" w:rsidRPr="00BF2429">
          <w:rPr>
            <w:rStyle w:val="Hiperpovezava"/>
            <w:noProof/>
          </w:rPr>
          <w:t>UKREPI ZA UGOTAVLJANJE UČINKOVITOSTI</w:t>
        </w:r>
        <w:r w:rsidR="00086499">
          <w:rPr>
            <w:noProof/>
            <w:webHidden/>
          </w:rPr>
          <w:tab/>
        </w:r>
        <w:r w:rsidR="00086499">
          <w:rPr>
            <w:noProof/>
            <w:webHidden/>
          </w:rPr>
          <w:fldChar w:fldCharType="begin"/>
        </w:r>
        <w:r w:rsidR="00086499">
          <w:rPr>
            <w:noProof/>
            <w:webHidden/>
          </w:rPr>
          <w:instrText xml:space="preserve"> PAGEREF _Toc57644699 \h </w:instrText>
        </w:r>
        <w:r w:rsidR="00086499">
          <w:rPr>
            <w:noProof/>
            <w:webHidden/>
          </w:rPr>
        </w:r>
        <w:r w:rsidR="00086499">
          <w:rPr>
            <w:noProof/>
            <w:webHidden/>
          </w:rPr>
          <w:fldChar w:fldCharType="separate"/>
        </w:r>
        <w:r w:rsidR="00CC4276">
          <w:rPr>
            <w:noProof/>
            <w:webHidden/>
          </w:rPr>
          <w:t>137</w:t>
        </w:r>
        <w:r w:rsidR="00086499">
          <w:rPr>
            <w:noProof/>
            <w:webHidden/>
          </w:rPr>
          <w:fldChar w:fldCharType="end"/>
        </w:r>
      </w:hyperlink>
    </w:p>
    <w:p w14:paraId="012FC2A2" w14:textId="77777777" w:rsidR="00086499" w:rsidRDefault="00C62E99">
      <w:pPr>
        <w:pStyle w:val="Kazalovsebine2"/>
        <w:rPr>
          <w:rFonts w:eastAsiaTheme="minorEastAsia" w:cstheme="minorBidi"/>
          <w:smallCaps w:val="0"/>
          <w:noProof/>
          <w:sz w:val="22"/>
          <w:szCs w:val="22"/>
          <w:lang w:eastAsia="sl-SI"/>
        </w:rPr>
      </w:pPr>
      <w:hyperlink w:anchor="_Toc57644700" w:history="1">
        <w:r w:rsidR="00086499" w:rsidRPr="00BF2429">
          <w:rPr>
            <w:rStyle w:val="Hiperpovezava"/>
            <w:noProof/>
          </w:rPr>
          <w:t>REVIZIJE</w:t>
        </w:r>
        <w:r w:rsidR="00086499">
          <w:rPr>
            <w:noProof/>
            <w:webHidden/>
          </w:rPr>
          <w:tab/>
        </w:r>
        <w:r w:rsidR="00086499">
          <w:rPr>
            <w:noProof/>
            <w:webHidden/>
          </w:rPr>
          <w:fldChar w:fldCharType="begin"/>
        </w:r>
        <w:r w:rsidR="00086499">
          <w:rPr>
            <w:noProof/>
            <w:webHidden/>
          </w:rPr>
          <w:instrText xml:space="preserve"> PAGEREF _Toc57644700 \h </w:instrText>
        </w:r>
        <w:r w:rsidR="00086499">
          <w:rPr>
            <w:noProof/>
            <w:webHidden/>
          </w:rPr>
        </w:r>
        <w:r w:rsidR="00086499">
          <w:rPr>
            <w:noProof/>
            <w:webHidden/>
          </w:rPr>
          <w:fldChar w:fldCharType="separate"/>
        </w:r>
        <w:r w:rsidR="00CC4276">
          <w:rPr>
            <w:noProof/>
            <w:webHidden/>
          </w:rPr>
          <w:t>138</w:t>
        </w:r>
        <w:r w:rsidR="00086499">
          <w:rPr>
            <w:noProof/>
            <w:webHidden/>
          </w:rPr>
          <w:fldChar w:fldCharType="end"/>
        </w:r>
      </w:hyperlink>
    </w:p>
    <w:p w14:paraId="204A6C03" w14:textId="77777777" w:rsidR="00086499" w:rsidRDefault="00C62E99">
      <w:pPr>
        <w:pStyle w:val="Kazalovsebine1"/>
        <w:tabs>
          <w:tab w:val="left" w:pos="709"/>
          <w:tab w:val="right" w:leader="dot" w:pos="9062"/>
        </w:tabs>
        <w:rPr>
          <w:rFonts w:eastAsiaTheme="minorEastAsia" w:cstheme="minorBidi"/>
          <w:b w:val="0"/>
          <w:bCs w:val="0"/>
          <w:caps w:val="0"/>
          <w:noProof/>
          <w:sz w:val="22"/>
          <w:szCs w:val="22"/>
          <w:lang w:eastAsia="sl-SI"/>
        </w:rPr>
      </w:pPr>
      <w:hyperlink w:anchor="_Toc57644701" w:history="1">
        <w:r w:rsidR="00086499" w:rsidRPr="00BF2429">
          <w:rPr>
            <w:rStyle w:val="Hiperpovezava"/>
            <w:noProof/>
          </w:rPr>
          <w:t>10</w:t>
        </w:r>
        <w:r w:rsidR="00086499">
          <w:rPr>
            <w:rFonts w:eastAsiaTheme="minorEastAsia" w:cstheme="minorBidi"/>
            <w:b w:val="0"/>
            <w:bCs w:val="0"/>
            <w:caps w:val="0"/>
            <w:noProof/>
            <w:sz w:val="22"/>
            <w:szCs w:val="22"/>
            <w:lang w:eastAsia="sl-SI"/>
          </w:rPr>
          <w:tab/>
        </w:r>
        <w:r w:rsidR="00086499" w:rsidRPr="00BF2429">
          <w:rPr>
            <w:rStyle w:val="Hiperpovezava"/>
            <w:noProof/>
          </w:rPr>
          <w:t>NOTRANJA PRESOJA</w:t>
        </w:r>
        <w:r w:rsidR="00086499">
          <w:rPr>
            <w:noProof/>
            <w:webHidden/>
          </w:rPr>
          <w:tab/>
        </w:r>
        <w:r w:rsidR="00086499">
          <w:rPr>
            <w:noProof/>
            <w:webHidden/>
          </w:rPr>
          <w:fldChar w:fldCharType="begin"/>
        </w:r>
        <w:r w:rsidR="00086499">
          <w:rPr>
            <w:noProof/>
            <w:webHidden/>
          </w:rPr>
          <w:instrText xml:space="preserve"> PAGEREF _Toc57644701 \h </w:instrText>
        </w:r>
        <w:r w:rsidR="00086499">
          <w:rPr>
            <w:noProof/>
            <w:webHidden/>
          </w:rPr>
        </w:r>
        <w:r w:rsidR="00086499">
          <w:rPr>
            <w:noProof/>
            <w:webHidden/>
          </w:rPr>
          <w:fldChar w:fldCharType="separate"/>
        </w:r>
        <w:r w:rsidR="00CC4276">
          <w:rPr>
            <w:noProof/>
            <w:webHidden/>
          </w:rPr>
          <w:t>138</w:t>
        </w:r>
        <w:r w:rsidR="00086499">
          <w:rPr>
            <w:noProof/>
            <w:webHidden/>
          </w:rPr>
          <w:fldChar w:fldCharType="end"/>
        </w:r>
      </w:hyperlink>
    </w:p>
    <w:p w14:paraId="621E7A8B" w14:textId="77777777" w:rsidR="00086499" w:rsidRDefault="00C62E99">
      <w:pPr>
        <w:pStyle w:val="Kazalovsebine2"/>
        <w:rPr>
          <w:rFonts w:eastAsiaTheme="minorEastAsia" w:cstheme="minorBidi"/>
          <w:smallCaps w:val="0"/>
          <w:noProof/>
          <w:sz w:val="22"/>
          <w:szCs w:val="22"/>
          <w:lang w:eastAsia="sl-SI"/>
        </w:rPr>
      </w:pPr>
      <w:hyperlink w:anchor="_Toc57644702" w:history="1">
        <w:r w:rsidR="00086499" w:rsidRPr="00BF2429">
          <w:rPr>
            <w:rStyle w:val="Hiperpovezava"/>
            <w:noProof/>
          </w:rPr>
          <w:t>Notranja presoja UVHVVR</w:t>
        </w:r>
        <w:r w:rsidR="00086499">
          <w:rPr>
            <w:noProof/>
            <w:webHidden/>
          </w:rPr>
          <w:tab/>
        </w:r>
        <w:r w:rsidR="00086499">
          <w:rPr>
            <w:noProof/>
            <w:webHidden/>
          </w:rPr>
          <w:fldChar w:fldCharType="begin"/>
        </w:r>
        <w:r w:rsidR="00086499">
          <w:rPr>
            <w:noProof/>
            <w:webHidden/>
          </w:rPr>
          <w:instrText xml:space="preserve"> PAGEREF _Toc57644702 \h </w:instrText>
        </w:r>
        <w:r w:rsidR="00086499">
          <w:rPr>
            <w:noProof/>
            <w:webHidden/>
          </w:rPr>
        </w:r>
        <w:r w:rsidR="00086499">
          <w:rPr>
            <w:noProof/>
            <w:webHidden/>
          </w:rPr>
          <w:fldChar w:fldCharType="separate"/>
        </w:r>
        <w:r w:rsidR="00CC4276">
          <w:rPr>
            <w:noProof/>
            <w:webHidden/>
          </w:rPr>
          <w:t>138</w:t>
        </w:r>
        <w:r w:rsidR="00086499">
          <w:rPr>
            <w:noProof/>
            <w:webHidden/>
          </w:rPr>
          <w:fldChar w:fldCharType="end"/>
        </w:r>
      </w:hyperlink>
    </w:p>
    <w:p w14:paraId="46500877" w14:textId="77777777" w:rsidR="00086499" w:rsidRDefault="00C62E99">
      <w:pPr>
        <w:pStyle w:val="Kazalovsebine2"/>
        <w:rPr>
          <w:rFonts w:eastAsiaTheme="minorEastAsia" w:cstheme="minorBidi"/>
          <w:smallCaps w:val="0"/>
          <w:noProof/>
          <w:sz w:val="22"/>
          <w:szCs w:val="22"/>
          <w:lang w:eastAsia="sl-SI"/>
        </w:rPr>
      </w:pPr>
      <w:hyperlink w:anchor="_Toc57644703" w:history="1">
        <w:r w:rsidR="00086499" w:rsidRPr="00BF2429">
          <w:rPr>
            <w:rStyle w:val="Hiperpovezava"/>
            <w:noProof/>
          </w:rPr>
          <w:t>NOTRANJA PRESOJA V ZIRS</w:t>
        </w:r>
        <w:r w:rsidR="00086499">
          <w:rPr>
            <w:noProof/>
            <w:webHidden/>
          </w:rPr>
          <w:tab/>
        </w:r>
        <w:r w:rsidR="00086499">
          <w:rPr>
            <w:noProof/>
            <w:webHidden/>
          </w:rPr>
          <w:fldChar w:fldCharType="begin"/>
        </w:r>
        <w:r w:rsidR="00086499">
          <w:rPr>
            <w:noProof/>
            <w:webHidden/>
          </w:rPr>
          <w:instrText xml:space="preserve"> PAGEREF _Toc57644703 \h </w:instrText>
        </w:r>
        <w:r w:rsidR="00086499">
          <w:rPr>
            <w:noProof/>
            <w:webHidden/>
          </w:rPr>
        </w:r>
        <w:r w:rsidR="00086499">
          <w:rPr>
            <w:noProof/>
            <w:webHidden/>
          </w:rPr>
          <w:fldChar w:fldCharType="separate"/>
        </w:r>
        <w:r w:rsidR="00CC4276">
          <w:rPr>
            <w:noProof/>
            <w:webHidden/>
          </w:rPr>
          <w:t>138</w:t>
        </w:r>
        <w:r w:rsidR="00086499">
          <w:rPr>
            <w:noProof/>
            <w:webHidden/>
          </w:rPr>
          <w:fldChar w:fldCharType="end"/>
        </w:r>
      </w:hyperlink>
    </w:p>
    <w:p w14:paraId="076196D9" w14:textId="77777777" w:rsidR="00086499" w:rsidRDefault="00C62E99">
      <w:pPr>
        <w:pStyle w:val="Kazalovsebine2"/>
        <w:rPr>
          <w:rFonts w:eastAsiaTheme="minorEastAsia" w:cstheme="minorBidi"/>
          <w:smallCaps w:val="0"/>
          <w:noProof/>
          <w:sz w:val="22"/>
          <w:szCs w:val="22"/>
          <w:lang w:eastAsia="sl-SI"/>
        </w:rPr>
      </w:pPr>
      <w:hyperlink w:anchor="_Toc57644704" w:history="1">
        <w:r w:rsidR="00086499" w:rsidRPr="00BF2429">
          <w:rPr>
            <w:rStyle w:val="Hiperpovezava"/>
            <w:noProof/>
          </w:rPr>
          <w:t>Zunanja presoja v ZIRS</w:t>
        </w:r>
        <w:r w:rsidR="00086499">
          <w:rPr>
            <w:noProof/>
            <w:webHidden/>
          </w:rPr>
          <w:tab/>
        </w:r>
        <w:r w:rsidR="00086499">
          <w:rPr>
            <w:noProof/>
            <w:webHidden/>
          </w:rPr>
          <w:fldChar w:fldCharType="begin"/>
        </w:r>
        <w:r w:rsidR="00086499">
          <w:rPr>
            <w:noProof/>
            <w:webHidden/>
          </w:rPr>
          <w:instrText xml:space="preserve"> PAGEREF _Toc57644704 \h </w:instrText>
        </w:r>
        <w:r w:rsidR="00086499">
          <w:rPr>
            <w:noProof/>
            <w:webHidden/>
          </w:rPr>
        </w:r>
        <w:r w:rsidR="00086499">
          <w:rPr>
            <w:noProof/>
            <w:webHidden/>
          </w:rPr>
          <w:fldChar w:fldCharType="separate"/>
        </w:r>
        <w:r w:rsidR="00CC4276">
          <w:rPr>
            <w:noProof/>
            <w:webHidden/>
          </w:rPr>
          <w:t>138</w:t>
        </w:r>
        <w:r w:rsidR="00086499">
          <w:rPr>
            <w:noProof/>
            <w:webHidden/>
          </w:rPr>
          <w:fldChar w:fldCharType="end"/>
        </w:r>
      </w:hyperlink>
    </w:p>
    <w:p w14:paraId="45E4BF99" w14:textId="77777777" w:rsidR="00086499" w:rsidRDefault="00C62E99">
      <w:pPr>
        <w:pStyle w:val="Kazalovsebine1"/>
        <w:tabs>
          <w:tab w:val="left" w:pos="709"/>
          <w:tab w:val="right" w:leader="dot" w:pos="9062"/>
        </w:tabs>
        <w:rPr>
          <w:rFonts w:eastAsiaTheme="minorEastAsia" w:cstheme="minorBidi"/>
          <w:b w:val="0"/>
          <w:bCs w:val="0"/>
          <w:caps w:val="0"/>
          <w:noProof/>
          <w:sz w:val="22"/>
          <w:szCs w:val="22"/>
          <w:lang w:eastAsia="sl-SI"/>
        </w:rPr>
      </w:pPr>
      <w:hyperlink w:anchor="_Toc57644705" w:history="1">
        <w:r w:rsidR="00086499" w:rsidRPr="00BF2429">
          <w:rPr>
            <w:rStyle w:val="Hiperpovezava"/>
            <w:noProof/>
          </w:rPr>
          <w:t>11</w:t>
        </w:r>
        <w:r w:rsidR="00086499">
          <w:rPr>
            <w:rFonts w:eastAsiaTheme="minorEastAsia" w:cstheme="minorBidi"/>
            <w:b w:val="0"/>
            <w:bCs w:val="0"/>
            <w:caps w:val="0"/>
            <w:noProof/>
            <w:sz w:val="22"/>
            <w:szCs w:val="22"/>
            <w:lang w:eastAsia="sl-SI"/>
          </w:rPr>
          <w:tab/>
        </w:r>
        <w:r w:rsidR="00086499" w:rsidRPr="00BF2429">
          <w:rPr>
            <w:rStyle w:val="Hiperpovezava"/>
            <w:noProof/>
          </w:rPr>
          <w:t>IZJAVA O SPLOŠNI USPEŠNOSTI</w:t>
        </w:r>
        <w:r w:rsidR="00086499">
          <w:rPr>
            <w:noProof/>
            <w:webHidden/>
          </w:rPr>
          <w:tab/>
        </w:r>
        <w:r w:rsidR="00086499">
          <w:rPr>
            <w:noProof/>
            <w:webHidden/>
          </w:rPr>
          <w:fldChar w:fldCharType="begin"/>
        </w:r>
        <w:r w:rsidR="00086499">
          <w:rPr>
            <w:noProof/>
            <w:webHidden/>
          </w:rPr>
          <w:instrText xml:space="preserve"> PAGEREF _Toc57644705 \h </w:instrText>
        </w:r>
        <w:r w:rsidR="00086499">
          <w:rPr>
            <w:noProof/>
            <w:webHidden/>
          </w:rPr>
        </w:r>
        <w:r w:rsidR="00086499">
          <w:rPr>
            <w:noProof/>
            <w:webHidden/>
          </w:rPr>
          <w:fldChar w:fldCharType="separate"/>
        </w:r>
        <w:r w:rsidR="00CC4276">
          <w:rPr>
            <w:noProof/>
            <w:webHidden/>
          </w:rPr>
          <w:t>139</w:t>
        </w:r>
        <w:r w:rsidR="00086499">
          <w:rPr>
            <w:noProof/>
            <w:webHidden/>
          </w:rPr>
          <w:fldChar w:fldCharType="end"/>
        </w:r>
      </w:hyperlink>
    </w:p>
    <w:p w14:paraId="73973655" w14:textId="77777777" w:rsidR="00086499" w:rsidRDefault="00C62E99">
      <w:pPr>
        <w:pStyle w:val="Kazalovsebine1"/>
        <w:tabs>
          <w:tab w:val="left" w:pos="709"/>
          <w:tab w:val="right" w:leader="dot" w:pos="9062"/>
        </w:tabs>
        <w:rPr>
          <w:rFonts w:eastAsiaTheme="minorEastAsia" w:cstheme="minorBidi"/>
          <w:b w:val="0"/>
          <w:bCs w:val="0"/>
          <w:caps w:val="0"/>
          <w:noProof/>
          <w:sz w:val="22"/>
          <w:szCs w:val="22"/>
          <w:lang w:eastAsia="sl-SI"/>
        </w:rPr>
      </w:pPr>
      <w:hyperlink w:anchor="_Toc57644706" w:history="1">
        <w:r w:rsidR="00086499" w:rsidRPr="00BF2429">
          <w:rPr>
            <w:rStyle w:val="Hiperpovezava"/>
            <w:noProof/>
          </w:rPr>
          <w:t>12</w:t>
        </w:r>
        <w:r w:rsidR="00086499">
          <w:rPr>
            <w:rFonts w:eastAsiaTheme="minorEastAsia" w:cstheme="minorBidi"/>
            <w:b w:val="0"/>
            <w:bCs w:val="0"/>
            <w:caps w:val="0"/>
            <w:noProof/>
            <w:sz w:val="22"/>
            <w:szCs w:val="22"/>
            <w:lang w:eastAsia="sl-SI"/>
          </w:rPr>
          <w:tab/>
        </w:r>
        <w:r w:rsidR="00086499" w:rsidRPr="00BF2429">
          <w:rPr>
            <w:rStyle w:val="Hiperpovezava"/>
            <w:noProof/>
          </w:rPr>
          <w:t>UKREPI ZA ZAGOTAVLJANJE UČINKOVITOSTI</w:t>
        </w:r>
        <w:r w:rsidR="00086499">
          <w:rPr>
            <w:noProof/>
            <w:webHidden/>
          </w:rPr>
          <w:tab/>
        </w:r>
        <w:r w:rsidR="00086499">
          <w:rPr>
            <w:noProof/>
            <w:webHidden/>
          </w:rPr>
          <w:fldChar w:fldCharType="begin"/>
        </w:r>
        <w:r w:rsidR="00086499">
          <w:rPr>
            <w:noProof/>
            <w:webHidden/>
          </w:rPr>
          <w:instrText xml:space="preserve"> PAGEREF _Toc57644706 \h </w:instrText>
        </w:r>
        <w:r w:rsidR="00086499">
          <w:rPr>
            <w:noProof/>
            <w:webHidden/>
          </w:rPr>
        </w:r>
        <w:r w:rsidR="00086499">
          <w:rPr>
            <w:noProof/>
            <w:webHidden/>
          </w:rPr>
          <w:fldChar w:fldCharType="separate"/>
        </w:r>
        <w:r w:rsidR="00CC4276">
          <w:rPr>
            <w:noProof/>
            <w:webHidden/>
          </w:rPr>
          <w:t>139</w:t>
        </w:r>
        <w:r w:rsidR="00086499">
          <w:rPr>
            <w:noProof/>
            <w:webHidden/>
          </w:rPr>
          <w:fldChar w:fldCharType="end"/>
        </w:r>
      </w:hyperlink>
    </w:p>
    <w:p w14:paraId="0B0C4E59" w14:textId="77777777" w:rsidR="00086499" w:rsidRDefault="00C62E99">
      <w:pPr>
        <w:pStyle w:val="Kazalovsebine2"/>
        <w:rPr>
          <w:rFonts w:eastAsiaTheme="minorEastAsia" w:cstheme="minorBidi"/>
          <w:smallCaps w:val="0"/>
          <w:noProof/>
          <w:sz w:val="22"/>
          <w:szCs w:val="22"/>
          <w:lang w:eastAsia="sl-SI"/>
        </w:rPr>
      </w:pPr>
      <w:hyperlink w:anchor="_Toc57644707" w:history="1">
        <w:r w:rsidR="00086499" w:rsidRPr="00BF2429">
          <w:rPr>
            <w:rStyle w:val="Hiperpovezava"/>
            <w:noProof/>
          </w:rPr>
          <w:t>RASFF 2019</w:t>
        </w:r>
        <w:r w:rsidR="00086499">
          <w:rPr>
            <w:noProof/>
            <w:webHidden/>
          </w:rPr>
          <w:tab/>
        </w:r>
        <w:r w:rsidR="00086499">
          <w:rPr>
            <w:noProof/>
            <w:webHidden/>
          </w:rPr>
          <w:fldChar w:fldCharType="begin"/>
        </w:r>
        <w:r w:rsidR="00086499">
          <w:rPr>
            <w:noProof/>
            <w:webHidden/>
          </w:rPr>
          <w:instrText xml:space="preserve"> PAGEREF _Toc57644707 \h </w:instrText>
        </w:r>
        <w:r w:rsidR="00086499">
          <w:rPr>
            <w:noProof/>
            <w:webHidden/>
          </w:rPr>
        </w:r>
        <w:r w:rsidR="00086499">
          <w:rPr>
            <w:noProof/>
            <w:webHidden/>
          </w:rPr>
          <w:fldChar w:fldCharType="separate"/>
        </w:r>
        <w:r w:rsidR="00CC4276">
          <w:rPr>
            <w:noProof/>
            <w:webHidden/>
          </w:rPr>
          <w:t>139</w:t>
        </w:r>
        <w:r w:rsidR="00086499">
          <w:rPr>
            <w:noProof/>
            <w:webHidden/>
          </w:rPr>
          <w:fldChar w:fldCharType="end"/>
        </w:r>
      </w:hyperlink>
    </w:p>
    <w:p w14:paraId="72265C5C" w14:textId="77777777" w:rsidR="00086499" w:rsidRDefault="00C62E99">
      <w:pPr>
        <w:pStyle w:val="Kazalovsebine2"/>
        <w:rPr>
          <w:rFonts w:eastAsiaTheme="minorEastAsia" w:cstheme="minorBidi"/>
          <w:smallCaps w:val="0"/>
          <w:noProof/>
          <w:sz w:val="22"/>
          <w:szCs w:val="22"/>
          <w:lang w:eastAsia="sl-SI"/>
        </w:rPr>
      </w:pPr>
      <w:hyperlink w:anchor="_Toc57644708" w:history="1">
        <w:r w:rsidR="00086499" w:rsidRPr="00BF2429">
          <w:rPr>
            <w:rStyle w:val="Hiperpovezava"/>
            <w:noProof/>
          </w:rPr>
          <w:t>UKREPI ZIRS</w:t>
        </w:r>
        <w:r w:rsidR="00086499">
          <w:rPr>
            <w:noProof/>
            <w:webHidden/>
          </w:rPr>
          <w:tab/>
        </w:r>
        <w:r w:rsidR="00086499">
          <w:rPr>
            <w:noProof/>
            <w:webHidden/>
          </w:rPr>
          <w:fldChar w:fldCharType="begin"/>
        </w:r>
        <w:r w:rsidR="00086499">
          <w:rPr>
            <w:noProof/>
            <w:webHidden/>
          </w:rPr>
          <w:instrText xml:space="preserve"> PAGEREF _Toc57644708 \h </w:instrText>
        </w:r>
        <w:r w:rsidR="00086499">
          <w:rPr>
            <w:noProof/>
            <w:webHidden/>
          </w:rPr>
        </w:r>
        <w:r w:rsidR="00086499">
          <w:rPr>
            <w:noProof/>
            <w:webHidden/>
          </w:rPr>
          <w:fldChar w:fldCharType="separate"/>
        </w:r>
        <w:r w:rsidR="00CC4276">
          <w:rPr>
            <w:noProof/>
            <w:webHidden/>
          </w:rPr>
          <w:t>145</w:t>
        </w:r>
        <w:r w:rsidR="00086499">
          <w:rPr>
            <w:noProof/>
            <w:webHidden/>
          </w:rPr>
          <w:fldChar w:fldCharType="end"/>
        </w:r>
      </w:hyperlink>
    </w:p>
    <w:p w14:paraId="44B21FD2" w14:textId="77777777" w:rsidR="00086499" w:rsidRDefault="00C62E99">
      <w:pPr>
        <w:pStyle w:val="Kazalovsebine3"/>
        <w:rPr>
          <w:rFonts w:eastAsiaTheme="minorEastAsia" w:cstheme="minorBidi"/>
          <w:i w:val="0"/>
          <w:iCs w:val="0"/>
          <w:noProof/>
          <w:sz w:val="22"/>
          <w:szCs w:val="22"/>
          <w:lang w:eastAsia="sl-SI"/>
        </w:rPr>
      </w:pPr>
      <w:hyperlink w:anchor="_Toc57644709" w:history="1">
        <w:r w:rsidR="00086499" w:rsidRPr="00BF2429">
          <w:rPr>
            <w:rStyle w:val="Hiperpovezava"/>
            <w:noProof/>
            <w14:scene3d>
              <w14:camera w14:prst="orthographicFront"/>
              <w14:lightRig w14:rig="threePt" w14:dir="t">
                <w14:rot w14:lat="0" w14:lon="0" w14:rev="0"/>
              </w14:lightRig>
            </w14:scene3d>
          </w:rPr>
          <w:t>12.1.1</w:t>
        </w:r>
        <w:r w:rsidR="00086499">
          <w:rPr>
            <w:rFonts w:eastAsiaTheme="minorEastAsia" w:cstheme="minorBidi"/>
            <w:i w:val="0"/>
            <w:iCs w:val="0"/>
            <w:noProof/>
            <w:sz w:val="22"/>
            <w:szCs w:val="22"/>
            <w:lang w:eastAsia="sl-SI"/>
          </w:rPr>
          <w:tab/>
        </w:r>
        <w:r w:rsidR="00086499" w:rsidRPr="00BF2429">
          <w:rPr>
            <w:rStyle w:val="Hiperpovezava"/>
            <w:noProof/>
          </w:rPr>
          <w:t>Sistem vodenja v skladu z zahtevami standarda SIST ISO 9001</w:t>
        </w:r>
        <w:r w:rsidR="00086499">
          <w:rPr>
            <w:noProof/>
            <w:webHidden/>
          </w:rPr>
          <w:tab/>
        </w:r>
        <w:r w:rsidR="00086499">
          <w:rPr>
            <w:noProof/>
            <w:webHidden/>
          </w:rPr>
          <w:fldChar w:fldCharType="begin"/>
        </w:r>
        <w:r w:rsidR="00086499">
          <w:rPr>
            <w:noProof/>
            <w:webHidden/>
          </w:rPr>
          <w:instrText xml:space="preserve"> PAGEREF _Toc57644709 \h </w:instrText>
        </w:r>
        <w:r w:rsidR="00086499">
          <w:rPr>
            <w:noProof/>
            <w:webHidden/>
          </w:rPr>
        </w:r>
        <w:r w:rsidR="00086499">
          <w:rPr>
            <w:noProof/>
            <w:webHidden/>
          </w:rPr>
          <w:fldChar w:fldCharType="separate"/>
        </w:r>
        <w:r w:rsidR="00CC4276">
          <w:rPr>
            <w:noProof/>
            <w:webHidden/>
          </w:rPr>
          <w:t>145</w:t>
        </w:r>
        <w:r w:rsidR="00086499">
          <w:rPr>
            <w:noProof/>
            <w:webHidden/>
          </w:rPr>
          <w:fldChar w:fldCharType="end"/>
        </w:r>
      </w:hyperlink>
    </w:p>
    <w:p w14:paraId="007B926F" w14:textId="77777777" w:rsidR="00086499" w:rsidRDefault="00C62E99">
      <w:pPr>
        <w:pStyle w:val="Kazalovsebine3"/>
        <w:rPr>
          <w:rFonts w:eastAsiaTheme="minorEastAsia" w:cstheme="minorBidi"/>
          <w:i w:val="0"/>
          <w:iCs w:val="0"/>
          <w:noProof/>
          <w:sz w:val="22"/>
          <w:szCs w:val="22"/>
          <w:lang w:eastAsia="sl-SI"/>
        </w:rPr>
      </w:pPr>
      <w:hyperlink w:anchor="_Toc57644710" w:history="1">
        <w:r w:rsidR="00086499" w:rsidRPr="00BF2429">
          <w:rPr>
            <w:rStyle w:val="Hiperpovezava"/>
            <w:noProof/>
            <w14:scene3d>
              <w14:camera w14:prst="orthographicFront"/>
              <w14:lightRig w14:rig="threePt" w14:dir="t">
                <w14:rot w14:lat="0" w14:lon="0" w14:rev="0"/>
              </w14:lightRig>
            </w14:scene3d>
          </w:rPr>
          <w:t>12.1.2</w:t>
        </w:r>
        <w:r w:rsidR="00086499">
          <w:rPr>
            <w:rFonts w:eastAsiaTheme="minorEastAsia" w:cstheme="minorBidi"/>
            <w:i w:val="0"/>
            <w:iCs w:val="0"/>
            <w:noProof/>
            <w:sz w:val="22"/>
            <w:szCs w:val="22"/>
            <w:lang w:eastAsia="sl-SI"/>
          </w:rPr>
          <w:tab/>
        </w:r>
        <w:r w:rsidR="00086499" w:rsidRPr="00BF2429">
          <w:rPr>
            <w:rStyle w:val="Hiperpovezava"/>
            <w:noProof/>
          </w:rPr>
          <w:t>Izvajanje sistematičnih notranjih presoj</w:t>
        </w:r>
        <w:r w:rsidR="00086499">
          <w:rPr>
            <w:noProof/>
            <w:webHidden/>
          </w:rPr>
          <w:tab/>
        </w:r>
        <w:r w:rsidR="00086499">
          <w:rPr>
            <w:noProof/>
            <w:webHidden/>
          </w:rPr>
          <w:fldChar w:fldCharType="begin"/>
        </w:r>
        <w:r w:rsidR="00086499">
          <w:rPr>
            <w:noProof/>
            <w:webHidden/>
          </w:rPr>
          <w:instrText xml:space="preserve"> PAGEREF _Toc57644710 \h </w:instrText>
        </w:r>
        <w:r w:rsidR="00086499">
          <w:rPr>
            <w:noProof/>
            <w:webHidden/>
          </w:rPr>
        </w:r>
        <w:r w:rsidR="00086499">
          <w:rPr>
            <w:noProof/>
            <w:webHidden/>
          </w:rPr>
          <w:fldChar w:fldCharType="separate"/>
        </w:r>
        <w:r w:rsidR="00CC4276">
          <w:rPr>
            <w:noProof/>
            <w:webHidden/>
          </w:rPr>
          <w:t>145</w:t>
        </w:r>
        <w:r w:rsidR="00086499">
          <w:rPr>
            <w:noProof/>
            <w:webHidden/>
          </w:rPr>
          <w:fldChar w:fldCharType="end"/>
        </w:r>
      </w:hyperlink>
    </w:p>
    <w:p w14:paraId="1FAD6951" w14:textId="77777777" w:rsidR="00086499" w:rsidRDefault="00C62E99">
      <w:pPr>
        <w:pStyle w:val="Kazalovsebine3"/>
        <w:rPr>
          <w:rFonts w:eastAsiaTheme="minorEastAsia" w:cstheme="minorBidi"/>
          <w:i w:val="0"/>
          <w:iCs w:val="0"/>
          <w:noProof/>
          <w:sz w:val="22"/>
          <w:szCs w:val="22"/>
          <w:lang w:eastAsia="sl-SI"/>
        </w:rPr>
      </w:pPr>
      <w:hyperlink w:anchor="_Toc57644711" w:history="1">
        <w:r w:rsidR="00086499" w:rsidRPr="00BF2429">
          <w:rPr>
            <w:rStyle w:val="Hiperpovezava"/>
            <w:noProof/>
            <w14:scene3d>
              <w14:camera w14:prst="orthographicFront"/>
              <w14:lightRig w14:rig="threePt" w14:dir="t">
                <w14:rot w14:lat="0" w14:lon="0" w14:rev="0"/>
              </w14:lightRig>
            </w14:scene3d>
          </w:rPr>
          <w:t>12.1.3</w:t>
        </w:r>
        <w:r w:rsidR="00086499">
          <w:rPr>
            <w:rFonts w:eastAsiaTheme="minorEastAsia" w:cstheme="minorBidi"/>
            <w:i w:val="0"/>
            <w:iCs w:val="0"/>
            <w:noProof/>
            <w:sz w:val="22"/>
            <w:szCs w:val="22"/>
            <w:lang w:eastAsia="sl-SI"/>
          </w:rPr>
          <w:tab/>
        </w:r>
        <w:r w:rsidR="00086499" w:rsidRPr="00BF2429">
          <w:rPr>
            <w:rStyle w:val="Hiperpovezava"/>
            <w:noProof/>
          </w:rPr>
          <w:t>Register živilskih obratov pod nadzorom ZIRS</w:t>
        </w:r>
        <w:r w:rsidR="00086499">
          <w:rPr>
            <w:noProof/>
            <w:webHidden/>
          </w:rPr>
          <w:tab/>
        </w:r>
        <w:r w:rsidR="00086499">
          <w:rPr>
            <w:noProof/>
            <w:webHidden/>
          </w:rPr>
          <w:fldChar w:fldCharType="begin"/>
        </w:r>
        <w:r w:rsidR="00086499">
          <w:rPr>
            <w:noProof/>
            <w:webHidden/>
          </w:rPr>
          <w:instrText xml:space="preserve"> PAGEREF _Toc57644711 \h </w:instrText>
        </w:r>
        <w:r w:rsidR="00086499">
          <w:rPr>
            <w:noProof/>
            <w:webHidden/>
          </w:rPr>
        </w:r>
        <w:r w:rsidR="00086499">
          <w:rPr>
            <w:noProof/>
            <w:webHidden/>
          </w:rPr>
          <w:fldChar w:fldCharType="separate"/>
        </w:r>
        <w:r w:rsidR="00CC4276">
          <w:rPr>
            <w:noProof/>
            <w:webHidden/>
          </w:rPr>
          <w:t>145</w:t>
        </w:r>
        <w:r w:rsidR="00086499">
          <w:rPr>
            <w:noProof/>
            <w:webHidden/>
          </w:rPr>
          <w:fldChar w:fldCharType="end"/>
        </w:r>
      </w:hyperlink>
    </w:p>
    <w:p w14:paraId="5AAE1CB8" w14:textId="77777777" w:rsidR="00086499" w:rsidRDefault="00C62E99">
      <w:pPr>
        <w:pStyle w:val="Kazalovsebine3"/>
        <w:rPr>
          <w:rFonts w:eastAsiaTheme="minorEastAsia" w:cstheme="minorBidi"/>
          <w:i w:val="0"/>
          <w:iCs w:val="0"/>
          <w:noProof/>
          <w:sz w:val="22"/>
          <w:szCs w:val="22"/>
          <w:lang w:eastAsia="sl-SI"/>
        </w:rPr>
      </w:pPr>
      <w:hyperlink w:anchor="_Toc57644712" w:history="1">
        <w:r w:rsidR="00086499" w:rsidRPr="00BF2429">
          <w:rPr>
            <w:rStyle w:val="Hiperpovezava"/>
            <w:noProof/>
            <w14:scene3d>
              <w14:camera w14:prst="orthographicFront"/>
              <w14:lightRig w14:rig="threePt" w14:dir="t">
                <w14:rot w14:lat="0" w14:lon="0" w14:rev="0"/>
              </w14:lightRig>
            </w14:scene3d>
          </w:rPr>
          <w:t>12.1.4</w:t>
        </w:r>
        <w:r w:rsidR="00086499">
          <w:rPr>
            <w:rFonts w:eastAsiaTheme="minorEastAsia" w:cstheme="minorBidi"/>
            <w:i w:val="0"/>
            <w:iCs w:val="0"/>
            <w:noProof/>
            <w:sz w:val="22"/>
            <w:szCs w:val="22"/>
            <w:lang w:eastAsia="sl-SI"/>
          </w:rPr>
          <w:tab/>
        </w:r>
        <w:r w:rsidR="00086499" w:rsidRPr="00BF2429">
          <w:rPr>
            <w:rStyle w:val="Hiperpovezava"/>
            <w:noProof/>
          </w:rPr>
          <w:t>Načrtovanje inšpekcijskih pregledov in programov vzorčenja - spremljanje realizacije</w:t>
        </w:r>
        <w:r w:rsidR="00086499">
          <w:rPr>
            <w:noProof/>
            <w:webHidden/>
          </w:rPr>
          <w:tab/>
        </w:r>
        <w:r w:rsidR="00086499">
          <w:rPr>
            <w:noProof/>
            <w:webHidden/>
          </w:rPr>
          <w:fldChar w:fldCharType="begin"/>
        </w:r>
        <w:r w:rsidR="00086499">
          <w:rPr>
            <w:noProof/>
            <w:webHidden/>
          </w:rPr>
          <w:instrText xml:space="preserve"> PAGEREF _Toc57644712 \h </w:instrText>
        </w:r>
        <w:r w:rsidR="00086499">
          <w:rPr>
            <w:noProof/>
            <w:webHidden/>
          </w:rPr>
        </w:r>
        <w:r w:rsidR="00086499">
          <w:rPr>
            <w:noProof/>
            <w:webHidden/>
          </w:rPr>
          <w:fldChar w:fldCharType="separate"/>
        </w:r>
        <w:r w:rsidR="00CC4276">
          <w:rPr>
            <w:noProof/>
            <w:webHidden/>
          </w:rPr>
          <w:t>145</w:t>
        </w:r>
        <w:r w:rsidR="00086499">
          <w:rPr>
            <w:noProof/>
            <w:webHidden/>
          </w:rPr>
          <w:fldChar w:fldCharType="end"/>
        </w:r>
      </w:hyperlink>
    </w:p>
    <w:p w14:paraId="6490B172" w14:textId="77777777" w:rsidR="00086499" w:rsidRDefault="00C62E99">
      <w:pPr>
        <w:pStyle w:val="Kazalovsebine3"/>
        <w:rPr>
          <w:rFonts w:eastAsiaTheme="minorEastAsia" w:cstheme="minorBidi"/>
          <w:i w:val="0"/>
          <w:iCs w:val="0"/>
          <w:noProof/>
          <w:sz w:val="22"/>
          <w:szCs w:val="22"/>
          <w:lang w:eastAsia="sl-SI"/>
        </w:rPr>
      </w:pPr>
      <w:hyperlink w:anchor="_Toc57644713" w:history="1">
        <w:r w:rsidR="00086499" w:rsidRPr="00BF2429">
          <w:rPr>
            <w:rStyle w:val="Hiperpovezava"/>
            <w:noProof/>
            <w14:scene3d>
              <w14:camera w14:prst="orthographicFront"/>
              <w14:lightRig w14:rig="threePt" w14:dir="t">
                <w14:rot w14:lat="0" w14:lon="0" w14:rev="0"/>
              </w14:lightRig>
            </w14:scene3d>
          </w:rPr>
          <w:t>12.1.5</w:t>
        </w:r>
        <w:r w:rsidR="00086499">
          <w:rPr>
            <w:rFonts w:eastAsiaTheme="minorEastAsia" w:cstheme="minorBidi"/>
            <w:i w:val="0"/>
            <w:iCs w:val="0"/>
            <w:noProof/>
            <w:sz w:val="22"/>
            <w:szCs w:val="22"/>
            <w:lang w:eastAsia="sl-SI"/>
          </w:rPr>
          <w:tab/>
        </w:r>
        <w:r w:rsidR="00086499" w:rsidRPr="00BF2429">
          <w:rPr>
            <w:rStyle w:val="Hiperpovezava"/>
            <w:noProof/>
          </w:rPr>
          <w:t>Izpopolnjevanje in usposabljanje vključenih v izvajanje uradnega nadzora</w:t>
        </w:r>
        <w:r w:rsidR="00086499">
          <w:rPr>
            <w:noProof/>
            <w:webHidden/>
          </w:rPr>
          <w:tab/>
        </w:r>
        <w:r w:rsidR="00086499">
          <w:rPr>
            <w:noProof/>
            <w:webHidden/>
          </w:rPr>
          <w:fldChar w:fldCharType="begin"/>
        </w:r>
        <w:r w:rsidR="00086499">
          <w:rPr>
            <w:noProof/>
            <w:webHidden/>
          </w:rPr>
          <w:instrText xml:space="preserve"> PAGEREF _Toc57644713 \h </w:instrText>
        </w:r>
        <w:r w:rsidR="00086499">
          <w:rPr>
            <w:noProof/>
            <w:webHidden/>
          </w:rPr>
        </w:r>
        <w:r w:rsidR="00086499">
          <w:rPr>
            <w:noProof/>
            <w:webHidden/>
          </w:rPr>
          <w:fldChar w:fldCharType="separate"/>
        </w:r>
        <w:r w:rsidR="00CC4276">
          <w:rPr>
            <w:noProof/>
            <w:webHidden/>
          </w:rPr>
          <w:t>146</w:t>
        </w:r>
        <w:r w:rsidR="00086499">
          <w:rPr>
            <w:noProof/>
            <w:webHidden/>
          </w:rPr>
          <w:fldChar w:fldCharType="end"/>
        </w:r>
      </w:hyperlink>
    </w:p>
    <w:p w14:paraId="1DF44878" w14:textId="77777777" w:rsidR="00086499" w:rsidRDefault="00C62E99">
      <w:pPr>
        <w:pStyle w:val="Kazalovsebine3"/>
        <w:rPr>
          <w:rFonts w:eastAsiaTheme="minorEastAsia" w:cstheme="minorBidi"/>
          <w:i w:val="0"/>
          <w:iCs w:val="0"/>
          <w:noProof/>
          <w:sz w:val="22"/>
          <w:szCs w:val="22"/>
          <w:lang w:eastAsia="sl-SI"/>
        </w:rPr>
      </w:pPr>
      <w:hyperlink w:anchor="_Toc57644714" w:history="1">
        <w:r w:rsidR="00086499" w:rsidRPr="00BF2429">
          <w:rPr>
            <w:rStyle w:val="Hiperpovezava"/>
            <w:noProof/>
            <w14:scene3d>
              <w14:camera w14:prst="orthographicFront"/>
              <w14:lightRig w14:rig="threePt" w14:dir="t">
                <w14:rot w14:lat="0" w14:lon="0" w14:rev="0"/>
              </w14:lightRig>
            </w14:scene3d>
          </w:rPr>
          <w:t>12.1.6</w:t>
        </w:r>
        <w:r w:rsidR="00086499">
          <w:rPr>
            <w:rFonts w:eastAsiaTheme="minorEastAsia" w:cstheme="minorBidi"/>
            <w:i w:val="0"/>
            <w:iCs w:val="0"/>
            <w:noProof/>
            <w:sz w:val="22"/>
            <w:szCs w:val="22"/>
            <w:lang w:eastAsia="sl-SI"/>
          </w:rPr>
          <w:tab/>
        </w:r>
        <w:r w:rsidR="00086499" w:rsidRPr="00BF2429">
          <w:rPr>
            <w:rStyle w:val="Hiperpovezava"/>
            <w:noProof/>
          </w:rPr>
          <w:t>Komunikacija z zainteresiranimi</w:t>
        </w:r>
        <w:r w:rsidR="00086499">
          <w:rPr>
            <w:noProof/>
            <w:webHidden/>
          </w:rPr>
          <w:tab/>
        </w:r>
        <w:r w:rsidR="00086499">
          <w:rPr>
            <w:noProof/>
            <w:webHidden/>
          </w:rPr>
          <w:fldChar w:fldCharType="begin"/>
        </w:r>
        <w:r w:rsidR="00086499">
          <w:rPr>
            <w:noProof/>
            <w:webHidden/>
          </w:rPr>
          <w:instrText xml:space="preserve"> PAGEREF _Toc57644714 \h </w:instrText>
        </w:r>
        <w:r w:rsidR="00086499">
          <w:rPr>
            <w:noProof/>
            <w:webHidden/>
          </w:rPr>
        </w:r>
        <w:r w:rsidR="00086499">
          <w:rPr>
            <w:noProof/>
            <w:webHidden/>
          </w:rPr>
          <w:fldChar w:fldCharType="separate"/>
        </w:r>
        <w:r w:rsidR="00CC4276">
          <w:rPr>
            <w:noProof/>
            <w:webHidden/>
          </w:rPr>
          <w:t>146</w:t>
        </w:r>
        <w:r w:rsidR="00086499">
          <w:rPr>
            <w:noProof/>
            <w:webHidden/>
          </w:rPr>
          <w:fldChar w:fldCharType="end"/>
        </w:r>
      </w:hyperlink>
    </w:p>
    <w:p w14:paraId="3F8CE635" w14:textId="77777777" w:rsidR="00086499" w:rsidRDefault="00C62E99">
      <w:pPr>
        <w:pStyle w:val="Kazalovsebine2"/>
        <w:rPr>
          <w:rFonts w:eastAsiaTheme="minorEastAsia" w:cstheme="minorBidi"/>
          <w:smallCaps w:val="0"/>
          <w:noProof/>
          <w:sz w:val="22"/>
          <w:szCs w:val="22"/>
          <w:lang w:eastAsia="sl-SI"/>
        </w:rPr>
      </w:pPr>
      <w:hyperlink w:anchor="_Toc57644715" w:history="1">
        <w:r w:rsidR="00086499" w:rsidRPr="00BF2429">
          <w:rPr>
            <w:rStyle w:val="Hiperpovezava"/>
            <w:noProof/>
          </w:rPr>
          <w:t>UKREPI UVHVVR</w:t>
        </w:r>
        <w:r w:rsidR="00086499">
          <w:rPr>
            <w:noProof/>
            <w:webHidden/>
          </w:rPr>
          <w:tab/>
        </w:r>
        <w:r w:rsidR="00086499">
          <w:rPr>
            <w:noProof/>
            <w:webHidden/>
          </w:rPr>
          <w:fldChar w:fldCharType="begin"/>
        </w:r>
        <w:r w:rsidR="00086499">
          <w:rPr>
            <w:noProof/>
            <w:webHidden/>
          </w:rPr>
          <w:instrText xml:space="preserve"> PAGEREF _Toc57644715 \h </w:instrText>
        </w:r>
        <w:r w:rsidR="00086499">
          <w:rPr>
            <w:noProof/>
            <w:webHidden/>
          </w:rPr>
        </w:r>
        <w:r w:rsidR="00086499">
          <w:rPr>
            <w:noProof/>
            <w:webHidden/>
          </w:rPr>
          <w:fldChar w:fldCharType="separate"/>
        </w:r>
        <w:r w:rsidR="00CC4276">
          <w:rPr>
            <w:noProof/>
            <w:webHidden/>
          </w:rPr>
          <w:t>146</w:t>
        </w:r>
        <w:r w:rsidR="00086499">
          <w:rPr>
            <w:noProof/>
            <w:webHidden/>
          </w:rPr>
          <w:fldChar w:fldCharType="end"/>
        </w:r>
      </w:hyperlink>
    </w:p>
    <w:p w14:paraId="1B684517" w14:textId="77777777" w:rsidR="00086499" w:rsidRDefault="00C62E99">
      <w:pPr>
        <w:pStyle w:val="Kazalovsebine3"/>
        <w:rPr>
          <w:rFonts w:eastAsiaTheme="minorEastAsia" w:cstheme="minorBidi"/>
          <w:i w:val="0"/>
          <w:iCs w:val="0"/>
          <w:noProof/>
          <w:sz w:val="22"/>
          <w:szCs w:val="22"/>
          <w:lang w:eastAsia="sl-SI"/>
        </w:rPr>
      </w:pPr>
      <w:hyperlink w:anchor="_Toc57644716" w:history="1">
        <w:r w:rsidR="00086499" w:rsidRPr="00BF2429">
          <w:rPr>
            <w:rStyle w:val="Hiperpovezava"/>
            <w:noProof/>
            <w14:scene3d>
              <w14:camera w14:prst="orthographicFront"/>
              <w14:lightRig w14:rig="threePt" w14:dir="t">
                <w14:rot w14:lat="0" w14:lon="0" w14:rev="0"/>
              </w14:lightRig>
            </w14:scene3d>
          </w:rPr>
          <w:t>12.1.7</w:t>
        </w:r>
        <w:r w:rsidR="00086499">
          <w:rPr>
            <w:rFonts w:eastAsiaTheme="minorEastAsia" w:cstheme="minorBidi"/>
            <w:i w:val="0"/>
            <w:iCs w:val="0"/>
            <w:noProof/>
            <w:sz w:val="22"/>
            <w:szCs w:val="22"/>
            <w:lang w:eastAsia="sl-SI"/>
          </w:rPr>
          <w:tab/>
        </w:r>
        <w:r w:rsidR="00086499" w:rsidRPr="00BF2429">
          <w:rPr>
            <w:rStyle w:val="Hiperpovezava"/>
            <w:noProof/>
          </w:rPr>
          <w:t>Izobraževanje zaposlenih</w:t>
        </w:r>
        <w:r w:rsidR="00086499">
          <w:rPr>
            <w:noProof/>
            <w:webHidden/>
          </w:rPr>
          <w:tab/>
        </w:r>
        <w:r w:rsidR="00086499">
          <w:rPr>
            <w:noProof/>
            <w:webHidden/>
          </w:rPr>
          <w:fldChar w:fldCharType="begin"/>
        </w:r>
        <w:r w:rsidR="00086499">
          <w:rPr>
            <w:noProof/>
            <w:webHidden/>
          </w:rPr>
          <w:instrText xml:space="preserve"> PAGEREF _Toc57644716 \h </w:instrText>
        </w:r>
        <w:r w:rsidR="00086499">
          <w:rPr>
            <w:noProof/>
            <w:webHidden/>
          </w:rPr>
        </w:r>
        <w:r w:rsidR="00086499">
          <w:rPr>
            <w:noProof/>
            <w:webHidden/>
          </w:rPr>
          <w:fldChar w:fldCharType="separate"/>
        </w:r>
        <w:r w:rsidR="00CC4276">
          <w:rPr>
            <w:noProof/>
            <w:webHidden/>
          </w:rPr>
          <w:t>146</w:t>
        </w:r>
        <w:r w:rsidR="00086499">
          <w:rPr>
            <w:noProof/>
            <w:webHidden/>
          </w:rPr>
          <w:fldChar w:fldCharType="end"/>
        </w:r>
      </w:hyperlink>
    </w:p>
    <w:p w14:paraId="0A2F41ED" w14:textId="77777777" w:rsidR="00086499" w:rsidRDefault="00C62E99">
      <w:pPr>
        <w:pStyle w:val="Kazalovsebine3"/>
        <w:rPr>
          <w:rFonts w:eastAsiaTheme="minorEastAsia" w:cstheme="minorBidi"/>
          <w:i w:val="0"/>
          <w:iCs w:val="0"/>
          <w:noProof/>
          <w:sz w:val="22"/>
          <w:szCs w:val="22"/>
          <w:lang w:eastAsia="sl-SI"/>
        </w:rPr>
      </w:pPr>
      <w:hyperlink w:anchor="_Toc57644717" w:history="1">
        <w:r w:rsidR="00086499" w:rsidRPr="00BF2429">
          <w:rPr>
            <w:rStyle w:val="Hiperpovezava"/>
            <w:noProof/>
            <w14:scene3d>
              <w14:camera w14:prst="orthographicFront"/>
              <w14:lightRig w14:rig="threePt" w14:dir="t">
                <w14:rot w14:lat="0" w14:lon="0" w14:rev="0"/>
              </w14:lightRig>
            </w14:scene3d>
          </w:rPr>
          <w:t>12.1.8</w:t>
        </w:r>
        <w:r w:rsidR="00086499">
          <w:rPr>
            <w:rFonts w:eastAsiaTheme="minorEastAsia" w:cstheme="minorBidi"/>
            <w:i w:val="0"/>
            <w:iCs w:val="0"/>
            <w:noProof/>
            <w:sz w:val="22"/>
            <w:szCs w:val="22"/>
            <w:lang w:eastAsia="sl-SI"/>
          </w:rPr>
          <w:tab/>
        </w:r>
        <w:r w:rsidR="00086499" w:rsidRPr="00BF2429">
          <w:rPr>
            <w:rStyle w:val="Hiperpovezava"/>
            <w:noProof/>
          </w:rPr>
          <w:t>Koordinacije osebja, ki izvaja nadzor</w:t>
        </w:r>
        <w:r w:rsidR="00086499">
          <w:rPr>
            <w:noProof/>
            <w:webHidden/>
          </w:rPr>
          <w:tab/>
        </w:r>
        <w:r w:rsidR="00086499">
          <w:rPr>
            <w:noProof/>
            <w:webHidden/>
          </w:rPr>
          <w:fldChar w:fldCharType="begin"/>
        </w:r>
        <w:r w:rsidR="00086499">
          <w:rPr>
            <w:noProof/>
            <w:webHidden/>
          </w:rPr>
          <w:instrText xml:space="preserve"> PAGEREF _Toc57644717 \h </w:instrText>
        </w:r>
        <w:r w:rsidR="00086499">
          <w:rPr>
            <w:noProof/>
            <w:webHidden/>
          </w:rPr>
        </w:r>
        <w:r w:rsidR="00086499">
          <w:rPr>
            <w:noProof/>
            <w:webHidden/>
          </w:rPr>
          <w:fldChar w:fldCharType="separate"/>
        </w:r>
        <w:r w:rsidR="00CC4276">
          <w:rPr>
            <w:noProof/>
            <w:webHidden/>
          </w:rPr>
          <w:t>146</w:t>
        </w:r>
        <w:r w:rsidR="00086499">
          <w:rPr>
            <w:noProof/>
            <w:webHidden/>
          </w:rPr>
          <w:fldChar w:fldCharType="end"/>
        </w:r>
      </w:hyperlink>
    </w:p>
    <w:p w14:paraId="57967AA7" w14:textId="0C42C196" w:rsidR="00B40F3E" w:rsidRDefault="00525849" w:rsidP="001D5DA2">
      <w:pPr>
        <w:spacing w:line="276" w:lineRule="auto"/>
        <w:rPr>
          <w:rFonts w:asciiTheme="minorHAnsi" w:hAnsiTheme="minorHAnsi" w:cs="Arial"/>
          <w:b/>
          <w:bCs/>
          <w:caps/>
          <w:szCs w:val="24"/>
        </w:rPr>
      </w:pPr>
      <w:r w:rsidRPr="004556A1">
        <w:rPr>
          <w:rFonts w:asciiTheme="minorHAnsi" w:hAnsiTheme="minorHAnsi" w:cs="Arial"/>
          <w:b/>
          <w:bCs/>
          <w:caps/>
          <w:szCs w:val="24"/>
        </w:rPr>
        <w:fldChar w:fldCharType="end"/>
      </w:r>
    </w:p>
    <w:p w14:paraId="574EE55B" w14:textId="6CAD8364" w:rsidR="00836230" w:rsidRPr="00EB717D" w:rsidRDefault="00836230" w:rsidP="008535AA">
      <w:pPr>
        <w:spacing w:line="276" w:lineRule="auto"/>
        <w:jc w:val="center"/>
        <w:rPr>
          <w:rFonts w:asciiTheme="minorHAnsi" w:hAnsiTheme="minorHAnsi" w:cs="Arial"/>
          <w:b/>
          <w:bCs/>
          <w:caps/>
          <w:sz w:val="24"/>
          <w:szCs w:val="28"/>
        </w:rPr>
      </w:pPr>
      <w:r w:rsidRPr="00EB717D">
        <w:rPr>
          <w:rFonts w:asciiTheme="minorHAnsi" w:hAnsiTheme="minorHAnsi" w:cs="Arial"/>
          <w:b/>
          <w:bCs/>
          <w:caps/>
          <w:sz w:val="24"/>
          <w:szCs w:val="28"/>
        </w:rPr>
        <w:t>KAZALO PREGLEDNIC</w:t>
      </w:r>
    </w:p>
    <w:p w14:paraId="586F14E4" w14:textId="77777777" w:rsidR="00086499" w:rsidRDefault="00B55588">
      <w:pPr>
        <w:pStyle w:val="Kazaloslik"/>
        <w:rPr>
          <w:rFonts w:eastAsiaTheme="minorEastAsia" w:cstheme="minorBidi"/>
          <w:i w:val="0"/>
          <w:noProof/>
          <w:sz w:val="22"/>
          <w:szCs w:val="22"/>
          <w:lang w:eastAsia="sl-SI"/>
        </w:rPr>
      </w:pPr>
      <w:r>
        <w:rPr>
          <w:rFonts w:cs="Arial"/>
          <w:b/>
          <w:bCs/>
          <w:caps/>
          <w:szCs w:val="28"/>
        </w:rPr>
        <w:fldChar w:fldCharType="begin"/>
      </w:r>
      <w:r>
        <w:rPr>
          <w:rFonts w:cs="Arial"/>
          <w:b/>
          <w:bCs/>
          <w:caps/>
          <w:szCs w:val="28"/>
        </w:rPr>
        <w:instrText xml:space="preserve"> TOC \h \z \c "Preglednica" </w:instrText>
      </w:r>
      <w:r>
        <w:rPr>
          <w:rFonts w:cs="Arial"/>
          <w:b/>
          <w:bCs/>
          <w:caps/>
          <w:szCs w:val="28"/>
        </w:rPr>
        <w:fldChar w:fldCharType="separate"/>
      </w:r>
      <w:hyperlink w:anchor="_Toc57644718" w:history="1">
        <w:r w:rsidR="00086499" w:rsidRPr="009D020C">
          <w:rPr>
            <w:rStyle w:val="Hiperpovezava"/>
            <w:noProof/>
          </w:rPr>
          <w:t>Preglednica 1: Število preiskanih živali za vzdrževanje statusov, programe spremljanja in izkoreninjenja v letu 2019</w:t>
        </w:r>
        <w:r w:rsidR="00086499">
          <w:rPr>
            <w:noProof/>
            <w:webHidden/>
          </w:rPr>
          <w:tab/>
        </w:r>
        <w:r w:rsidR="00086499">
          <w:rPr>
            <w:noProof/>
            <w:webHidden/>
          </w:rPr>
          <w:fldChar w:fldCharType="begin"/>
        </w:r>
        <w:r w:rsidR="00086499">
          <w:rPr>
            <w:noProof/>
            <w:webHidden/>
          </w:rPr>
          <w:instrText xml:space="preserve"> PAGEREF _Toc57644718 \h </w:instrText>
        </w:r>
        <w:r w:rsidR="00086499">
          <w:rPr>
            <w:noProof/>
            <w:webHidden/>
          </w:rPr>
        </w:r>
        <w:r w:rsidR="00086499">
          <w:rPr>
            <w:noProof/>
            <w:webHidden/>
          </w:rPr>
          <w:fldChar w:fldCharType="separate"/>
        </w:r>
        <w:r w:rsidR="00CC4276">
          <w:rPr>
            <w:noProof/>
            <w:webHidden/>
          </w:rPr>
          <w:t>1</w:t>
        </w:r>
        <w:r w:rsidR="00086499">
          <w:rPr>
            <w:noProof/>
            <w:webHidden/>
          </w:rPr>
          <w:fldChar w:fldCharType="end"/>
        </w:r>
      </w:hyperlink>
    </w:p>
    <w:p w14:paraId="388142C0" w14:textId="77777777" w:rsidR="00086499" w:rsidRDefault="00C62E99">
      <w:pPr>
        <w:pStyle w:val="Kazaloslik"/>
        <w:rPr>
          <w:rFonts w:eastAsiaTheme="minorEastAsia" w:cstheme="minorBidi"/>
          <w:i w:val="0"/>
          <w:noProof/>
          <w:sz w:val="22"/>
          <w:szCs w:val="22"/>
          <w:lang w:eastAsia="sl-SI"/>
        </w:rPr>
      </w:pPr>
      <w:hyperlink w:anchor="_Toc57644719" w:history="1">
        <w:r w:rsidR="00086499" w:rsidRPr="009D020C">
          <w:rPr>
            <w:rStyle w:val="Hiperpovezava"/>
            <w:noProof/>
          </w:rPr>
          <w:t>Preglednica 2: Število gospodarstev določenih za pregled glede identifikacije govedi</w:t>
        </w:r>
        <w:r w:rsidR="00086499">
          <w:rPr>
            <w:noProof/>
            <w:webHidden/>
          </w:rPr>
          <w:tab/>
        </w:r>
        <w:r w:rsidR="00086499">
          <w:rPr>
            <w:noProof/>
            <w:webHidden/>
          </w:rPr>
          <w:fldChar w:fldCharType="begin"/>
        </w:r>
        <w:r w:rsidR="00086499">
          <w:rPr>
            <w:noProof/>
            <w:webHidden/>
          </w:rPr>
          <w:instrText xml:space="preserve"> PAGEREF _Toc57644719 \h </w:instrText>
        </w:r>
        <w:r w:rsidR="00086499">
          <w:rPr>
            <w:noProof/>
            <w:webHidden/>
          </w:rPr>
        </w:r>
        <w:r w:rsidR="00086499">
          <w:rPr>
            <w:noProof/>
            <w:webHidden/>
          </w:rPr>
          <w:fldChar w:fldCharType="separate"/>
        </w:r>
        <w:r w:rsidR="00CC4276">
          <w:rPr>
            <w:noProof/>
            <w:webHidden/>
          </w:rPr>
          <w:t>3</w:t>
        </w:r>
        <w:r w:rsidR="00086499">
          <w:rPr>
            <w:noProof/>
            <w:webHidden/>
          </w:rPr>
          <w:fldChar w:fldCharType="end"/>
        </w:r>
      </w:hyperlink>
    </w:p>
    <w:p w14:paraId="51EA8402" w14:textId="77777777" w:rsidR="00086499" w:rsidRDefault="00C62E99">
      <w:pPr>
        <w:pStyle w:val="Kazaloslik"/>
        <w:rPr>
          <w:rFonts w:eastAsiaTheme="minorEastAsia" w:cstheme="minorBidi"/>
          <w:i w:val="0"/>
          <w:noProof/>
          <w:sz w:val="22"/>
          <w:szCs w:val="22"/>
          <w:lang w:eastAsia="sl-SI"/>
        </w:rPr>
      </w:pPr>
      <w:hyperlink w:anchor="_Toc57644720" w:history="1">
        <w:r w:rsidR="00086499" w:rsidRPr="009D020C">
          <w:rPr>
            <w:rStyle w:val="Hiperpovezava"/>
            <w:noProof/>
          </w:rPr>
          <w:t>Preglednica 3: skupni podatki o rezultatih nadzora - govedo</w:t>
        </w:r>
        <w:r w:rsidR="00086499">
          <w:rPr>
            <w:noProof/>
            <w:webHidden/>
          </w:rPr>
          <w:tab/>
        </w:r>
        <w:r w:rsidR="00086499">
          <w:rPr>
            <w:noProof/>
            <w:webHidden/>
          </w:rPr>
          <w:fldChar w:fldCharType="begin"/>
        </w:r>
        <w:r w:rsidR="00086499">
          <w:rPr>
            <w:noProof/>
            <w:webHidden/>
          </w:rPr>
          <w:instrText xml:space="preserve"> PAGEREF _Toc57644720 \h </w:instrText>
        </w:r>
        <w:r w:rsidR="00086499">
          <w:rPr>
            <w:noProof/>
            <w:webHidden/>
          </w:rPr>
        </w:r>
        <w:r w:rsidR="00086499">
          <w:rPr>
            <w:noProof/>
            <w:webHidden/>
          </w:rPr>
          <w:fldChar w:fldCharType="separate"/>
        </w:r>
        <w:r w:rsidR="00CC4276">
          <w:rPr>
            <w:noProof/>
            <w:webHidden/>
          </w:rPr>
          <w:t>3</w:t>
        </w:r>
        <w:r w:rsidR="00086499">
          <w:rPr>
            <w:noProof/>
            <w:webHidden/>
          </w:rPr>
          <w:fldChar w:fldCharType="end"/>
        </w:r>
      </w:hyperlink>
    </w:p>
    <w:p w14:paraId="2CD72CC6" w14:textId="77777777" w:rsidR="00086499" w:rsidRDefault="00C62E99">
      <w:pPr>
        <w:pStyle w:val="Kazaloslik"/>
        <w:rPr>
          <w:rFonts w:eastAsiaTheme="minorEastAsia" w:cstheme="minorBidi"/>
          <w:i w:val="0"/>
          <w:noProof/>
          <w:sz w:val="22"/>
          <w:szCs w:val="22"/>
          <w:lang w:eastAsia="sl-SI"/>
        </w:rPr>
      </w:pPr>
      <w:hyperlink w:anchor="_Toc57644721" w:history="1">
        <w:r w:rsidR="00086499" w:rsidRPr="009D020C">
          <w:rPr>
            <w:rStyle w:val="Hiperpovezava"/>
            <w:noProof/>
          </w:rPr>
          <w:t>Preglednica 4: skupni podatki o rezultatih nadzora - drobnica</w:t>
        </w:r>
        <w:r w:rsidR="00086499">
          <w:rPr>
            <w:noProof/>
            <w:webHidden/>
          </w:rPr>
          <w:tab/>
        </w:r>
        <w:r w:rsidR="00086499">
          <w:rPr>
            <w:noProof/>
            <w:webHidden/>
          </w:rPr>
          <w:fldChar w:fldCharType="begin"/>
        </w:r>
        <w:r w:rsidR="00086499">
          <w:rPr>
            <w:noProof/>
            <w:webHidden/>
          </w:rPr>
          <w:instrText xml:space="preserve"> PAGEREF _Toc57644721 \h </w:instrText>
        </w:r>
        <w:r w:rsidR="00086499">
          <w:rPr>
            <w:noProof/>
            <w:webHidden/>
          </w:rPr>
        </w:r>
        <w:r w:rsidR="00086499">
          <w:rPr>
            <w:noProof/>
            <w:webHidden/>
          </w:rPr>
          <w:fldChar w:fldCharType="separate"/>
        </w:r>
        <w:r w:rsidR="00CC4276">
          <w:rPr>
            <w:noProof/>
            <w:webHidden/>
          </w:rPr>
          <w:t>4</w:t>
        </w:r>
        <w:r w:rsidR="00086499">
          <w:rPr>
            <w:noProof/>
            <w:webHidden/>
          </w:rPr>
          <w:fldChar w:fldCharType="end"/>
        </w:r>
      </w:hyperlink>
    </w:p>
    <w:p w14:paraId="55DD7EEC" w14:textId="77777777" w:rsidR="00086499" w:rsidRDefault="00C62E99">
      <w:pPr>
        <w:pStyle w:val="Kazaloslik"/>
        <w:rPr>
          <w:rFonts w:eastAsiaTheme="minorEastAsia" w:cstheme="minorBidi"/>
          <w:i w:val="0"/>
          <w:noProof/>
          <w:sz w:val="22"/>
          <w:szCs w:val="22"/>
          <w:lang w:eastAsia="sl-SI"/>
        </w:rPr>
      </w:pPr>
      <w:hyperlink w:anchor="_Toc57644722" w:history="1">
        <w:r w:rsidR="00086499" w:rsidRPr="009D020C">
          <w:rPr>
            <w:rStyle w:val="Hiperpovezava"/>
            <w:noProof/>
          </w:rPr>
          <w:t>Preglednica 5: število postopkov o dobrobiti živali</w:t>
        </w:r>
        <w:r w:rsidR="00086499">
          <w:rPr>
            <w:noProof/>
            <w:webHidden/>
          </w:rPr>
          <w:tab/>
        </w:r>
        <w:r w:rsidR="00086499">
          <w:rPr>
            <w:noProof/>
            <w:webHidden/>
          </w:rPr>
          <w:fldChar w:fldCharType="begin"/>
        </w:r>
        <w:r w:rsidR="00086499">
          <w:rPr>
            <w:noProof/>
            <w:webHidden/>
          </w:rPr>
          <w:instrText xml:space="preserve"> PAGEREF _Toc57644722 \h </w:instrText>
        </w:r>
        <w:r w:rsidR="00086499">
          <w:rPr>
            <w:noProof/>
            <w:webHidden/>
          </w:rPr>
        </w:r>
        <w:r w:rsidR="00086499">
          <w:rPr>
            <w:noProof/>
            <w:webHidden/>
          </w:rPr>
          <w:fldChar w:fldCharType="separate"/>
        </w:r>
        <w:r w:rsidR="00CC4276">
          <w:rPr>
            <w:noProof/>
            <w:webHidden/>
          </w:rPr>
          <w:t>6</w:t>
        </w:r>
        <w:r w:rsidR="00086499">
          <w:rPr>
            <w:noProof/>
            <w:webHidden/>
          </w:rPr>
          <w:fldChar w:fldCharType="end"/>
        </w:r>
      </w:hyperlink>
    </w:p>
    <w:p w14:paraId="2D5AF927" w14:textId="77777777" w:rsidR="00086499" w:rsidRDefault="00C62E99">
      <w:pPr>
        <w:pStyle w:val="Kazaloslik"/>
        <w:rPr>
          <w:rFonts w:eastAsiaTheme="minorEastAsia" w:cstheme="minorBidi"/>
          <w:i w:val="0"/>
          <w:noProof/>
          <w:sz w:val="22"/>
          <w:szCs w:val="22"/>
          <w:lang w:eastAsia="sl-SI"/>
        </w:rPr>
      </w:pPr>
      <w:hyperlink w:anchor="_Toc57644723" w:history="1">
        <w:r w:rsidR="00086499" w:rsidRPr="009D020C">
          <w:rPr>
            <w:rStyle w:val="Hiperpovezava"/>
            <w:noProof/>
          </w:rPr>
          <w:t>Preglednica 6: Število načrtovanih pregledov in število neskaldnosti v letu 2019</w:t>
        </w:r>
        <w:r w:rsidR="00086499">
          <w:rPr>
            <w:noProof/>
            <w:webHidden/>
          </w:rPr>
          <w:tab/>
        </w:r>
        <w:r w:rsidR="00086499">
          <w:rPr>
            <w:noProof/>
            <w:webHidden/>
          </w:rPr>
          <w:fldChar w:fldCharType="begin"/>
        </w:r>
        <w:r w:rsidR="00086499">
          <w:rPr>
            <w:noProof/>
            <w:webHidden/>
          </w:rPr>
          <w:instrText xml:space="preserve"> PAGEREF _Toc57644723 \h </w:instrText>
        </w:r>
        <w:r w:rsidR="00086499">
          <w:rPr>
            <w:noProof/>
            <w:webHidden/>
          </w:rPr>
        </w:r>
        <w:r w:rsidR="00086499">
          <w:rPr>
            <w:noProof/>
            <w:webHidden/>
          </w:rPr>
          <w:fldChar w:fldCharType="separate"/>
        </w:r>
        <w:r w:rsidR="00CC4276">
          <w:rPr>
            <w:noProof/>
            <w:webHidden/>
          </w:rPr>
          <w:t>8</w:t>
        </w:r>
        <w:r w:rsidR="00086499">
          <w:rPr>
            <w:noProof/>
            <w:webHidden/>
          </w:rPr>
          <w:fldChar w:fldCharType="end"/>
        </w:r>
      </w:hyperlink>
    </w:p>
    <w:p w14:paraId="161529B5" w14:textId="77777777" w:rsidR="00086499" w:rsidRDefault="00C62E99">
      <w:pPr>
        <w:pStyle w:val="Kazaloslik"/>
        <w:rPr>
          <w:rFonts w:eastAsiaTheme="minorEastAsia" w:cstheme="minorBidi"/>
          <w:i w:val="0"/>
          <w:noProof/>
          <w:sz w:val="22"/>
          <w:szCs w:val="22"/>
          <w:lang w:eastAsia="sl-SI"/>
        </w:rPr>
      </w:pPr>
      <w:hyperlink w:anchor="_Toc57644724" w:history="1">
        <w:r w:rsidR="00086499" w:rsidRPr="009D020C">
          <w:rPr>
            <w:rStyle w:val="Hiperpovezava"/>
            <w:noProof/>
          </w:rPr>
          <w:t>Preglednica 7: število opravljenih pregledov in število neskladnosti v letu 2019</w:t>
        </w:r>
        <w:r w:rsidR="00086499">
          <w:rPr>
            <w:noProof/>
            <w:webHidden/>
          </w:rPr>
          <w:tab/>
        </w:r>
        <w:r w:rsidR="00086499">
          <w:rPr>
            <w:noProof/>
            <w:webHidden/>
          </w:rPr>
          <w:fldChar w:fldCharType="begin"/>
        </w:r>
        <w:r w:rsidR="00086499">
          <w:rPr>
            <w:noProof/>
            <w:webHidden/>
          </w:rPr>
          <w:instrText xml:space="preserve"> PAGEREF _Toc57644724 \h </w:instrText>
        </w:r>
        <w:r w:rsidR="00086499">
          <w:rPr>
            <w:noProof/>
            <w:webHidden/>
          </w:rPr>
        </w:r>
        <w:r w:rsidR="00086499">
          <w:rPr>
            <w:noProof/>
            <w:webHidden/>
          </w:rPr>
          <w:fldChar w:fldCharType="separate"/>
        </w:r>
        <w:r w:rsidR="00CC4276">
          <w:rPr>
            <w:noProof/>
            <w:webHidden/>
          </w:rPr>
          <w:t>9</w:t>
        </w:r>
        <w:r w:rsidR="00086499">
          <w:rPr>
            <w:noProof/>
            <w:webHidden/>
          </w:rPr>
          <w:fldChar w:fldCharType="end"/>
        </w:r>
      </w:hyperlink>
    </w:p>
    <w:p w14:paraId="44EDC4BE" w14:textId="77777777" w:rsidR="00086499" w:rsidRDefault="00C62E99">
      <w:pPr>
        <w:pStyle w:val="Kazaloslik"/>
        <w:rPr>
          <w:rFonts w:eastAsiaTheme="minorEastAsia" w:cstheme="minorBidi"/>
          <w:i w:val="0"/>
          <w:noProof/>
          <w:sz w:val="22"/>
          <w:szCs w:val="22"/>
          <w:lang w:eastAsia="sl-SI"/>
        </w:rPr>
      </w:pPr>
      <w:hyperlink w:anchor="_Toc57644725" w:history="1">
        <w:r w:rsidR="00086499" w:rsidRPr="009D020C">
          <w:rPr>
            <w:rStyle w:val="Hiperpovezava"/>
            <w:noProof/>
          </w:rPr>
          <w:t>Preglednica 8: Seznam ŠO v letu 2019, za katere so se izvajali programi preiskav oziroma programi spremljanja: Stopnja tveganja I</w:t>
        </w:r>
        <w:r w:rsidR="00086499">
          <w:rPr>
            <w:noProof/>
            <w:webHidden/>
          </w:rPr>
          <w:tab/>
        </w:r>
        <w:r w:rsidR="00086499">
          <w:rPr>
            <w:noProof/>
            <w:webHidden/>
          </w:rPr>
          <w:fldChar w:fldCharType="begin"/>
        </w:r>
        <w:r w:rsidR="00086499">
          <w:rPr>
            <w:noProof/>
            <w:webHidden/>
          </w:rPr>
          <w:instrText xml:space="preserve"> PAGEREF _Toc57644725 \h </w:instrText>
        </w:r>
        <w:r w:rsidR="00086499">
          <w:rPr>
            <w:noProof/>
            <w:webHidden/>
          </w:rPr>
        </w:r>
        <w:r w:rsidR="00086499">
          <w:rPr>
            <w:noProof/>
            <w:webHidden/>
          </w:rPr>
          <w:fldChar w:fldCharType="separate"/>
        </w:r>
        <w:r w:rsidR="00CC4276">
          <w:rPr>
            <w:noProof/>
            <w:webHidden/>
          </w:rPr>
          <w:t>14</w:t>
        </w:r>
        <w:r w:rsidR="00086499">
          <w:rPr>
            <w:noProof/>
            <w:webHidden/>
          </w:rPr>
          <w:fldChar w:fldCharType="end"/>
        </w:r>
      </w:hyperlink>
    </w:p>
    <w:p w14:paraId="70A18B81" w14:textId="77777777" w:rsidR="00086499" w:rsidRDefault="00C62E99">
      <w:pPr>
        <w:pStyle w:val="Kazaloslik"/>
        <w:rPr>
          <w:rFonts w:eastAsiaTheme="minorEastAsia" w:cstheme="minorBidi"/>
          <w:i w:val="0"/>
          <w:noProof/>
          <w:sz w:val="22"/>
          <w:szCs w:val="22"/>
          <w:lang w:eastAsia="sl-SI"/>
        </w:rPr>
      </w:pPr>
      <w:hyperlink w:anchor="_Toc57644726" w:history="1">
        <w:r w:rsidR="00086499" w:rsidRPr="009D020C">
          <w:rPr>
            <w:rStyle w:val="Hiperpovezava"/>
            <w:noProof/>
          </w:rPr>
          <w:t>Preglednica 9: Seznam ŠO v letu 2019, za katere so se izvajali programi preiskav oziroma programi spremljanja: Stopnja tveganja II</w:t>
        </w:r>
        <w:r w:rsidR="00086499">
          <w:rPr>
            <w:noProof/>
            <w:webHidden/>
          </w:rPr>
          <w:tab/>
        </w:r>
        <w:r w:rsidR="00086499">
          <w:rPr>
            <w:noProof/>
            <w:webHidden/>
          </w:rPr>
          <w:fldChar w:fldCharType="begin"/>
        </w:r>
        <w:r w:rsidR="00086499">
          <w:rPr>
            <w:noProof/>
            <w:webHidden/>
          </w:rPr>
          <w:instrText xml:space="preserve"> PAGEREF _Toc57644726 \h </w:instrText>
        </w:r>
        <w:r w:rsidR="00086499">
          <w:rPr>
            <w:noProof/>
            <w:webHidden/>
          </w:rPr>
        </w:r>
        <w:r w:rsidR="00086499">
          <w:rPr>
            <w:noProof/>
            <w:webHidden/>
          </w:rPr>
          <w:fldChar w:fldCharType="separate"/>
        </w:r>
        <w:r w:rsidR="00CC4276">
          <w:rPr>
            <w:noProof/>
            <w:webHidden/>
          </w:rPr>
          <w:t>14</w:t>
        </w:r>
        <w:r w:rsidR="00086499">
          <w:rPr>
            <w:noProof/>
            <w:webHidden/>
          </w:rPr>
          <w:fldChar w:fldCharType="end"/>
        </w:r>
      </w:hyperlink>
    </w:p>
    <w:p w14:paraId="0071D5F1" w14:textId="77777777" w:rsidR="00086499" w:rsidRDefault="00C62E99">
      <w:pPr>
        <w:pStyle w:val="Kazaloslik"/>
        <w:rPr>
          <w:rFonts w:eastAsiaTheme="minorEastAsia" w:cstheme="minorBidi"/>
          <w:i w:val="0"/>
          <w:noProof/>
          <w:sz w:val="22"/>
          <w:szCs w:val="22"/>
          <w:lang w:eastAsia="sl-SI"/>
        </w:rPr>
      </w:pPr>
      <w:hyperlink w:anchor="_Toc57644727" w:history="1">
        <w:r w:rsidR="00086499" w:rsidRPr="009D020C">
          <w:rPr>
            <w:rStyle w:val="Hiperpovezava"/>
            <w:noProof/>
          </w:rPr>
          <w:t>Preglednica 10: Seznam ŠO v letu 2019, za katere so se izvajali programi preiskav oziroma programi spremljanja: Stopnja tveganja III</w:t>
        </w:r>
        <w:r w:rsidR="00086499">
          <w:rPr>
            <w:noProof/>
            <w:webHidden/>
          </w:rPr>
          <w:tab/>
        </w:r>
        <w:r w:rsidR="00086499">
          <w:rPr>
            <w:noProof/>
            <w:webHidden/>
          </w:rPr>
          <w:fldChar w:fldCharType="begin"/>
        </w:r>
        <w:r w:rsidR="00086499">
          <w:rPr>
            <w:noProof/>
            <w:webHidden/>
          </w:rPr>
          <w:instrText xml:space="preserve"> PAGEREF _Toc57644727 \h </w:instrText>
        </w:r>
        <w:r w:rsidR="00086499">
          <w:rPr>
            <w:noProof/>
            <w:webHidden/>
          </w:rPr>
        </w:r>
        <w:r w:rsidR="00086499">
          <w:rPr>
            <w:noProof/>
            <w:webHidden/>
          </w:rPr>
          <w:fldChar w:fldCharType="separate"/>
        </w:r>
        <w:r w:rsidR="00CC4276">
          <w:rPr>
            <w:noProof/>
            <w:webHidden/>
          </w:rPr>
          <w:t>15</w:t>
        </w:r>
        <w:r w:rsidR="00086499">
          <w:rPr>
            <w:noProof/>
            <w:webHidden/>
          </w:rPr>
          <w:fldChar w:fldCharType="end"/>
        </w:r>
      </w:hyperlink>
    </w:p>
    <w:p w14:paraId="2A293E9E" w14:textId="77777777" w:rsidR="00086499" w:rsidRDefault="00C62E99">
      <w:pPr>
        <w:pStyle w:val="Kazaloslik"/>
        <w:rPr>
          <w:rFonts w:eastAsiaTheme="minorEastAsia" w:cstheme="minorBidi"/>
          <w:i w:val="0"/>
          <w:noProof/>
          <w:sz w:val="22"/>
          <w:szCs w:val="22"/>
          <w:lang w:eastAsia="sl-SI"/>
        </w:rPr>
      </w:pPr>
      <w:hyperlink w:anchor="_Toc57644728" w:history="1">
        <w:r w:rsidR="00086499" w:rsidRPr="009D020C">
          <w:rPr>
            <w:rStyle w:val="Hiperpovezava"/>
            <w:noProof/>
          </w:rPr>
          <w:t>Preglednica 11: Število fotosanitarnih pregledov inšpektorjev glede na lokacijo pregleda ter število ugotovljenih neskladij zaradi okužbe s škodljivimi organizmi/škodljivimi rastlinami oz. zaradi neizvajanja predpisanih ukrepov za preprečevanje širjenja škodljivih organizmov v letu 2019</w:t>
        </w:r>
        <w:r w:rsidR="00086499">
          <w:rPr>
            <w:noProof/>
            <w:webHidden/>
          </w:rPr>
          <w:tab/>
        </w:r>
        <w:r w:rsidR="00086499">
          <w:rPr>
            <w:noProof/>
            <w:webHidden/>
          </w:rPr>
          <w:fldChar w:fldCharType="begin"/>
        </w:r>
        <w:r w:rsidR="00086499">
          <w:rPr>
            <w:noProof/>
            <w:webHidden/>
          </w:rPr>
          <w:instrText xml:space="preserve"> PAGEREF _Toc57644728 \h </w:instrText>
        </w:r>
        <w:r w:rsidR="00086499">
          <w:rPr>
            <w:noProof/>
            <w:webHidden/>
          </w:rPr>
        </w:r>
        <w:r w:rsidR="00086499">
          <w:rPr>
            <w:noProof/>
            <w:webHidden/>
          </w:rPr>
          <w:fldChar w:fldCharType="separate"/>
        </w:r>
        <w:r w:rsidR="00CC4276">
          <w:rPr>
            <w:noProof/>
            <w:webHidden/>
          </w:rPr>
          <w:t>18</w:t>
        </w:r>
        <w:r w:rsidR="00086499">
          <w:rPr>
            <w:noProof/>
            <w:webHidden/>
          </w:rPr>
          <w:fldChar w:fldCharType="end"/>
        </w:r>
      </w:hyperlink>
    </w:p>
    <w:p w14:paraId="0B53F27E" w14:textId="77777777" w:rsidR="00086499" w:rsidRDefault="00C62E99">
      <w:pPr>
        <w:pStyle w:val="Kazaloslik"/>
        <w:rPr>
          <w:rFonts w:eastAsiaTheme="minorEastAsia" w:cstheme="minorBidi"/>
          <w:i w:val="0"/>
          <w:noProof/>
          <w:sz w:val="22"/>
          <w:szCs w:val="22"/>
          <w:lang w:eastAsia="sl-SI"/>
        </w:rPr>
      </w:pPr>
      <w:hyperlink w:anchor="_Toc57644729" w:history="1">
        <w:r w:rsidR="00086499" w:rsidRPr="009D020C">
          <w:rPr>
            <w:rStyle w:val="Hiperpovezava"/>
            <w:noProof/>
          </w:rPr>
          <w:t>Preglednica 12: Število ugotovljenih neskladij zaradi škodljivih organizmov/škodljivih rastlin glede na lokacijo pregleda leta 2019</w:t>
        </w:r>
        <w:r w:rsidR="00086499">
          <w:rPr>
            <w:noProof/>
            <w:webHidden/>
          </w:rPr>
          <w:tab/>
        </w:r>
        <w:r w:rsidR="00086499">
          <w:rPr>
            <w:noProof/>
            <w:webHidden/>
          </w:rPr>
          <w:fldChar w:fldCharType="begin"/>
        </w:r>
        <w:r w:rsidR="00086499">
          <w:rPr>
            <w:noProof/>
            <w:webHidden/>
          </w:rPr>
          <w:instrText xml:space="preserve"> PAGEREF _Toc57644729 \h </w:instrText>
        </w:r>
        <w:r w:rsidR="00086499">
          <w:rPr>
            <w:noProof/>
            <w:webHidden/>
          </w:rPr>
        </w:r>
        <w:r w:rsidR="00086499">
          <w:rPr>
            <w:noProof/>
            <w:webHidden/>
          </w:rPr>
          <w:fldChar w:fldCharType="separate"/>
        </w:r>
        <w:r w:rsidR="00CC4276">
          <w:rPr>
            <w:noProof/>
            <w:webHidden/>
          </w:rPr>
          <w:t>21</w:t>
        </w:r>
        <w:r w:rsidR="00086499">
          <w:rPr>
            <w:noProof/>
            <w:webHidden/>
          </w:rPr>
          <w:fldChar w:fldCharType="end"/>
        </w:r>
      </w:hyperlink>
    </w:p>
    <w:p w14:paraId="2E8A8881" w14:textId="77777777" w:rsidR="00086499" w:rsidRDefault="00C62E99">
      <w:pPr>
        <w:pStyle w:val="Kazaloslik"/>
        <w:rPr>
          <w:rFonts w:eastAsiaTheme="minorEastAsia" w:cstheme="minorBidi"/>
          <w:i w:val="0"/>
          <w:noProof/>
          <w:sz w:val="22"/>
          <w:szCs w:val="22"/>
          <w:lang w:eastAsia="sl-SI"/>
        </w:rPr>
      </w:pPr>
      <w:hyperlink w:anchor="_Toc57644730" w:history="1">
        <w:r w:rsidR="00086499" w:rsidRPr="009D020C">
          <w:rPr>
            <w:rStyle w:val="Hiperpovezava"/>
            <w:noProof/>
          </w:rPr>
          <w:t>Preglednica 13: Ukrepi fotosanitarnih inšpektorjev pri pridelavi (registrirana mesta pridelave in izven registriranih mest/kmetijskih površin) zaradi neizvajanja predpisanih oz. odrejenih ukrepov za preprečevanje širjenja ŠO ter izrečene sankcije</w:t>
        </w:r>
        <w:r w:rsidR="00086499">
          <w:rPr>
            <w:noProof/>
            <w:webHidden/>
          </w:rPr>
          <w:tab/>
        </w:r>
        <w:r w:rsidR="00086499">
          <w:rPr>
            <w:noProof/>
            <w:webHidden/>
          </w:rPr>
          <w:fldChar w:fldCharType="begin"/>
        </w:r>
        <w:r w:rsidR="00086499">
          <w:rPr>
            <w:noProof/>
            <w:webHidden/>
          </w:rPr>
          <w:instrText xml:space="preserve"> PAGEREF _Toc57644730 \h </w:instrText>
        </w:r>
        <w:r w:rsidR="00086499">
          <w:rPr>
            <w:noProof/>
            <w:webHidden/>
          </w:rPr>
        </w:r>
        <w:r w:rsidR="00086499">
          <w:rPr>
            <w:noProof/>
            <w:webHidden/>
          </w:rPr>
          <w:fldChar w:fldCharType="separate"/>
        </w:r>
        <w:r w:rsidR="00CC4276">
          <w:rPr>
            <w:noProof/>
            <w:webHidden/>
          </w:rPr>
          <w:t>22</w:t>
        </w:r>
        <w:r w:rsidR="00086499">
          <w:rPr>
            <w:noProof/>
            <w:webHidden/>
          </w:rPr>
          <w:fldChar w:fldCharType="end"/>
        </w:r>
      </w:hyperlink>
    </w:p>
    <w:p w14:paraId="13A38BF4" w14:textId="77777777" w:rsidR="00086499" w:rsidRDefault="00C62E99">
      <w:pPr>
        <w:pStyle w:val="Kazaloslik"/>
        <w:rPr>
          <w:rFonts w:eastAsiaTheme="minorEastAsia" w:cstheme="minorBidi"/>
          <w:i w:val="0"/>
          <w:noProof/>
          <w:sz w:val="22"/>
          <w:szCs w:val="22"/>
          <w:lang w:eastAsia="sl-SI"/>
        </w:rPr>
      </w:pPr>
      <w:hyperlink w:anchor="_Toc57644731" w:history="1">
        <w:r w:rsidR="00086499" w:rsidRPr="009D020C">
          <w:rPr>
            <w:rStyle w:val="Hiperpovezava"/>
            <w:noProof/>
          </w:rPr>
          <w:t>Preglednica 14: Izrečeni ukrepi zaradi neskladij pri pregledu listin ali drugih predpisanih obveznosti pri registriranih zavezancih in izrečene sankcije v l. 2019</w:t>
        </w:r>
        <w:r w:rsidR="00086499">
          <w:rPr>
            <w:noProof/>
            <w:webHidden/>
          </w:rPr>
          <w:tab/>
        </w:r>
        <w:r w:rsidR="00086499">
          <w:rPr>
            <w:noProof/>
            <w:webHidden/>
          </w:rPr>
          <w:fldChar w:fldCharType="begin"/>
        </w:r>
        <w:r w:rsidR="00086499">
          <w:rPr>
            <w:noProof/>
            <w:webHidden/>
          </w:rPr>
          <w:instrText xml:space="preserve"> PAGEREF _Toc57644731 \h </w:instrText>
        </w:r>
        <w:r w:rsidR="00086499">
          <w:rPr>
            <w:noProof/>
            <w:webHidden/>
          </w:rPr>
        </w:r>
        <w:r w:rsidR="00086499">
          <w:rPr>
            <w:noProof/>
            <w:webHidden/>
          </w:rPr>
          <w:fldChar w:fldCharType="separate"/>
        </w:r>
        <w:r w:rsidR="00CC4276">
          <w:rPr>
            <w:noProof/>
            <w:webHidden/>
          </w:rPr>
          <w:t>26</w:t>
        </w:r>
        <w:r w:rsidR="00086499">
          <w:rPr>
            <w:noProof/>
            <w:webHidden/>
          </w:rPr>
          <w:fldChar w:fldCharType="end"/>
        </w:r>
      </w:hyperlink>
    </w:p>
    <w:p w14:paraId="043CCBA0" w14:textId="77777777" w:rsidR="00086499" w:rsidRDefault="00C62E99">
      <w:pPr>
        <w:pStyle w:val="Kazaloslik"/>
        <w:rPr>
          <w:rFonts w:eastAsiaTheme="minorEastAsia" w:cstheme="minorBidi"/>
          <w:i w:val="0"/>
          <w:noProof/>
          <w:sz w:val="22"/>
          <w:szCs w:val="22"/>
          <w:lang w:eastAsia="sl-SI"/>
        </w:rPr>
      </w:pPr>
      <w:hyperlink w:anchor="_Toc57644732" w:history="1">
        <w:r w:rsidR="00086499" w:rsidRPr="009D020C">
          <w:rPr>
            <w:rStyle w:val="Hiperpovezava"/>
            <w:noProof/>
          </w:rPr>
          <w:t>Preglednica 15: Izrečeni ukrepi zaradi neskladij pri pregledu listin ali drugih predpisanih obveznosti pri nadzoru pri premeščanju (maloprodaja, skladišče, distribucija) in izrečene sankcije</w:t>
        </w:r>
        <w:r w:rsidR="00086499">
          <w:rPr>
            <w:noProof/>
            <w:webHidden/>
          </w:rPr>
          <w:tab/>
        </w:r>
        <w:r w:rsidR="00086499">
          <w:rPr>
            <w:noProof/>
            <w:webHidden/>
          </w:rPr>
          <w:fldChar w:fldCharType="begin"/>
        </w:r>
        <w:r w:rsidR="00086499">
          <w:rPr>
            <w:noProof/>
            <w:webHidden/>
          </w:rPr>
          <w:instrText xml:space="preserve"> PAGEREF _Toc57644732 \h </w:instrText>
        </w:r>
        <w:r w:rsidR="00086499">
          <w:rPr>
            <w:noProof/>
            <w:webHidden/>
          </w:rPr>
        </w:r>
        <w:r w:rsidR="00086499">
          <w:rPr>
            <w:noProof/>
            <w:webHidden/>
          </w:rPr>
          <w:fldChar w:fldCharType="separate"/>
        </w:r>
        <w:r w:rsidR="00CC4276">
          <w:rPr>
            <w:noProof/>
            <w:webHidden/>
          </w:rPr>
          <w:t>26</w:t>
        </w:r>
        <w:r w:rsidR="00086499">
          <w:rPr>
            <w:noProof/>
            <w:webHidden/>
          </w:rPr>
          <w:fldChar w:fldCharType="end"/>
        </w:r>
      </w:hyperlink>
    </w:p>
    <w:p w14:paraId="2B5C68E5" w14:textId="77777777" w:rsidR="00086499" w:rsidRDefault="00C62E99">
      <w:pPr>
        <w:pStyle w:val="Kazaloslik"/>
        <w:rPr>
          <w:rFonts w:eastAsiaTheme="minorEastAsia" w:cstheme="minorBidi"/>
          <w:i w:val="0"/>
          <w:noProof/>
          <w:sz w:val="22"/>
          <w:szCs w:val="22"/>
          <w:lang w:eastAsia="sl-SI"/>
        </w:rPr>
      </w:pPr>
      <w:hyperlink w:anchor="_Toc57644733" w:history="1">
        <w:r w:rsidR="00086499" w:rsidRPr="009D020C">
          <w:rPr>
            <w:rStyle w:val="Hiperpovezava"/>
            <w:noProof/>
          </w:rPr>
          <w:t>Preglednica 16: Fitosanitarni pregledi rastlin in pregledi LPM pri različnih vrstah pošiljk, ki so pod nadzorom fitosanitarnih inšpektorjev</w:t>
        </w:r>
        <w:r w:rsidR="00086499">
          <w:rPr>
            <w:noProof/>
            <w:webHidden/>
          </w:rPr>
          <w:tab/>
        </w:r>
        <w:r w:rsidR="00086499">
          <w:rPr>
            <w:noProof/>
            <w:webHidden/>
          </w:rPr>
          <w:fldChar w:fldCharType="begin"/>
        </w:r>
        <w:r w:rsidR="00086499">
          <w:rPr>
            <w:noProof/>
            <w:webHidden/>
          </w:rPr>
          <w:instrText xml:space="preserve"> PAGEREF _Toc57644733 \h </w:instrText>
        </w:r>
        <w:r w:rsidR="00086499">
          <w:rPr>
            <w:noProof/>
            <w:webHidden/>
          </w:rPr>
        </w:r>
        <w:r w:rsidR="00086499">
          <w:rPr>
            <w:noProof/>
            <w:webHidden/>
          </w:rPr>
          <w:fldChar w:fldCharType="separate"/>
        </w:r>
        <w:r w:rsidR="00CC4276">
          <w:rPr>
            <w:noProof/>
            <w:webHidden/>
          </w:rPr>
          <w:t>28</w:t>
        </w:r>
        <w:r w:rsidR="00086499">
          <w:rPr>
            <w:noProof/>
            <w:webHidden/>
          </w:rPr>
          <w:fldChar w:fldCharType="end"/>
        </w:r>
      </w:hyperlink>
    </w:p>
    <w:p w14:paraId="1330D806" w14:textId="77777777" w:rsidR="00086499" w:rsidRDefault="00C62E99">
      <w:pPr>
        <w:pStyle w:val="Kazaloslik"/>
        <w:rPr>
          <w:rFonts w:eastAsiaTheme="minorEastAsia" w:cstheme="minorBidi"/>
          <w:i w:val="0"/>
          <w:noProof/>
          <w:sz w:val="22"/>
          <w:szCs w:val="22"/>
          <w:lang w:eastAsia="sl-SI"/>
        </w:rPr>
      </w:pPr>
      <w:hyperlink w:anchor="_Toc57644734" w:history="1">
        <w:r w:rsidR="00086499" w:rsidRPr="009D020C">
          <w:rPr>
            <w:rStyle w:val="Hiperpovezava"/>
            <w:noProof/>
          </w:rPr>
          <w:t>Preglednica 17: Uradno potrjevanje semenskih posevkov in nasadov poljšin in zelenjadnic</w:t>
        </w:r>
        <w:r w:rsidR="00086499">
          <w:rPr>
            <w:noProof/>
            <w:webHidden/>
          </w:rPr>
          <w:tab/>
        </w:r>
        <w:r w:rsidR="00086499">
          <w:rPr>
            <w:noProof/>
            <w:webHidden/>
          </w:rPr>
          <w:fldChar w:fldCharType="begin"/>
        </w:r>
        <w:r w:rsidR="00086499">
          <w:rPr>
            <w:noProof/>
            <w:webHidden/>
          </w:rPr>
          <w:instrText xml:space="preserve"> PAGEREF _Toc57644734 \h </w:instrText>
        </w:r>
        <w:r w:rsidR="00086499">
          <w:rPr>
            <w:noProof/>
            <w:webHidden/>
          </w:rPr>
        </w:r>
        <w:r w:rsidR="00086499">
          <w:rPr>
            <w:noProof/>
            <w:webHidden/>
          </w:rPr>
          <w:fldChar w:fldCharType="separate"/>
        </w:r>
        <w:r w:rsidR="00CC4276">
          <w:rPr>
            <w:noProof/>
            <w:webHidden/>
          </w:rPr>
          <w:t>35</w:t>
        </w:r>
        <w:r w:rsidR="00086499">
          <w:rPr>
            <w:noProof/>
            <w:webHidden/>
          </w:rPr>
          <w:fldChar w:fldCharType="end"/>
        </w:r>
      </w:hyperlink>
    </w:p>
    <w:p w14:paraId="53DC0A33" w14:textId="77777777" w:rsidR="00086499" w:rsidRDefault="00C62E99">
      <w:pPr>
        <w:pStyle w:val="Kazaloslik"/>
        <w:rPr>
          <w:rFonts w:eastAsiaTheme="minorEastAsia" w:cstheme="minorBidi"/>
          <w:i w:val="0"/>
          <w:noProof/>
          <w:sz w:val="22"/>
          <w:szCs w:val="22"/>
          <w:lang w:eastAsia="sl-SI"/>
        </w:rPr>
      </w:pPr>
      <w:hyperlink w:anchor="_Toc57644735" w:history="1">
        <w:r w:rsidR="00086499" w:rsidRPr="009D020C">
          <w:rPr>
            <w:rStyle w:val="Hiperpovezava"/>
            <w:noProof/>
          </w:rPr>
          <w:t>Preglednica 18: Uradno potrjevanje partij semena (po poreklu semena)</w:t>
        </w:r>
        <w:r w:rsidR="00086499">
          <w:rPr>
            <w:noProof/>
            <w:webHidden/>
          </w:rPr>
          <w:tab/>
        </w:r>
        <w:r w:rsidR="00086499">
          <w:rPr>
            <w:noProof/>
            <w:webHidden/>
          </w:rPr>
          <w:fldChar w:fldCharType="begin"/>
        </w:r>
        <w:r w:rsidR="00086499">
          <w:rPr>
            <w:noProof/>
            <w:webHidden/>
          </w:rPr>
          <w:instrText xml:space="preserve"> PAGEREF _Toc57644735 \h </w:instrText>
        </w:r>
        <w:r w:rsidR="00086499">
          <w:rPr>
            <w:noProof/>
            <w:webHidden/>
          </w:rPr>
        </w:r>
        <w:r w:rsidR="00086499">
          <w:rPr>
            <w:noProof/>
            <w:webHidden/>
          </w:rPr>
          <w:fldChar w:fldCharType="separate"/>
        </w:r>
        <w:r w:rsidR="00CC4276">
          <w:rPr>
            <w:noProof/>
            <w:webHidden/>
          </w:rPr>
          <w:t>35</w:t>
        </w:r>
        <w:r w:rsidR="00086499">
          <w:rPr>
            <w:noProof/>
            <w:webHidden/>
          </w:rPr>
          <w:fldChar w:fldCharType="end"/>
        </w:r>
      </w:hyperlink>
    </w:p>
    <w:p w14:paraId="3B802892" w14:textId="77777777" w:rsidR="00086499" w:rsidRDefault="00C62E99">
      <w:pPr>
        <w:pStyle w:val="Kazaloslik"/>
        <w:rPr>
          <w:rFonts w:eastAsiaTheme="minorEastAsia" w:cstheme="minorBidi"/>
          <w:i w:val="0"/>
          <w:noProof/>
          <w:sz w:val="22"/>
          <w:szCs w:val="22"/>
          <w:lang w:eastAsia="sl-SI"/>
        </w:rPr>
      </w:pPr>
      <w:hyperlink w:anchor="_Toc57644736" w:history="1">
        <w:r w:rsidR="00086499" w:rsidRPr="009D020C">
          <w:rPr>
            <w:rStyle w:val="Hiperpovezava"/>
            <w:noProof/>
          </w:rPr>
          <w:t>Preglednica 19: Vzorčenja, opravljena pri uradnem potrjevanju sadnih rastlin in trte v letu 2019 (vključno z vzorčenji po programih preiskav), s številom vzorcev</w:t>
        </w:r>
        <w:r w:rsidR="00086499">
          <w:rPr>
            <w:noProof/>
            <w:webHidden/>
          </w:rPr>
          <w:tab/>
        </w:r>
        <w:r w:rsidR="00086499">
          <w:rPr>
            <w:noProof/>
            <w:webHidden/>
          </w:rPr>
          <w:fldChar w:fldCharType="begin"/>
        </w:r>
        <w:r w:rsidR="00086499">
          <w:rPr>
            <w:noProof/>
            <w:webHidden/>
          </w:rPr>
          <w:instrText xml:space="preserve"> PAGEREF _Toc57644736 \h </w:instrText>
        </w:r>
        <w:r w:rsidR="00086499">
          <w:rPr>
            <w:noProof/>
            <w:webHidden/>
          </w:rPr>
        </w:r>
        <w:r w:rsidR="00086499">
          <w:rPr>
            <w:noProof/>
            <w:webHidden/>
          </w:rPr>
          <w:fldChar w:fldCharType="separate"/>
        </w:r>
        <w:r w:rsidR="00CC4276">
          <w:rPr>
            <w:noProof/>
            <w:webHidden/>
          </w:rPr>
          <w:t>37</w:t>
        </w:r>
        <w:r w:rsidR="00086499">
          <w:rPr>
            <w:noProof/>
            <w:webHidden/>
          </w:rPr>
          <w:fldChar w:fldCharType="end"/>
        </w:r>
      </w:hyperlink>
    </w:p>
    <w:p w14:paraId="3EA149B2" w14:textId="77777777" w:rsidR="00086499" w:rsidRDefault="00C62E99">
      <w:pPr>
        <w:pStyle w:val="Kazaloslik"/>
        <w:rPr>
          <w:rFonts w:eastAsiaTheme="minorEastAsia" w:cstheme="minorBidi"/>
          <w:i w:val="0"/>
          <w:noProof/>
          <w:sz w:val="22"/>
          <w:szCs w:val="22"/>
          <w:lang w:eastAsia="sl-SI"/>
        </w:rPr>
      </w:pPr>
      <w:hyperlink w:anchor="_Toc57644737" w:history="1">
        <w:r w:rsidR="00086499" w:rsidRPr="009D020C">
          <w:rPr>
            <w:rStyle w:val="Hiperpovezava"/>
            <w:noProof/>
          </w:rPr>
          <w:t>Preglednica 20: Uradno potrjevanje razmoževalnega materiala sadnih rastlin in razmoževalnega materiala trte</w:t>
        </w:r>
        <w:r w:rsidR="00086499">
          <w:rPr>
            <w:noProof/>
            <w:webHidden/>
          </w:rPr>
          <w:tab/>
        </w:r>
        <w:r w:rsidR="00086499">
          <w:rPr>
            <w:noProof/>
            <w:webHidden/>
          </w:rPr>
          <w:fldChar w:fldCharType="begin"/>
        </w:r>
        <w:r w:rsidR="00086499">
          <w:rPr>
            <w:noProof/>
            <w:webHidden/>
          </w:rPr>
          <w:instrText xml:space="preserve"> PAGEREF _Toc57644737 \h </w:instrText>
        </w:r>
        <w:r w:rsidR="00086499">
          <w:rPr>
            <w:noProof/>
            <w:webHidden/>
          </w:rPr>
        </w:r>
        <w:r w:rsidR="00086499">
          <w:rPr>
            <w:noProof/>
            <w:webHidden/>
          </w:rPr>
          <w:fldChar w:fldCharType="separate"/>
        </w:r>
        <w:r w:rsidR="00CC4276">
          <w:rPr>
            <w:noProof/>
            <w:webHidden/>
          </w:rPr>
          <w:t>37</w:t>
        </w:r>
        <w:r w:rsidR="00086499">
          <w:rPr>
            <w:noProof/>
            <w:webHidden/>
          </w:rPr>
          <w:fldChar w:fldCharType="end"/>
        </w:r>
      </w:hyperlink>
    </w:p>
    <w:p w14:paraId="4C9517A4" w14:textId="77777777" w:rsidR="00086499" w:rsidRDefault="00C62E99">
      <w:pPr>
        <w:pStyle w:val="Kazaloslik"/>
        <w:rPr>
          <w:rFonts w:eastAsiaTheme="minorEastAsia" w:cstheme="minorBidi"/>
          <w:i w:val="0"/>
          <w:noProof/>
          <w:sz w:val="22"/>
          <w:szCs w:val="22"/>
          <w:lang w:eastAsia="sl-SI"/>
        </w:rPr>
      </w:pPr>
      <w:hyperlink w:anchor="_Toc57644738" w:history="1">
        <w:r w:rsidR="00086499" w:rsidRPr="009D020C">
          <w:rPr>
            <w:rStyle w:val="Hiperpovezava"/>
            <w:noProof/>
          </w:rPr>
          <w:t>Preglednica 21: Uradno potrjevanje trsnih cepljenk</w:t>
        </w:r>
        <w:r w:rsidR="00086499">
          <w:rPr>
            <w:noProof/>
            <w:webHidden/>
          </w:rPr>
          <w:tab/>
        </w:r>
        <w:r w:rsidR="00086499">
          <w:rPr>
            <w:noProof/>
            <w:webHidden/>
          </w:rPr>
          <w:fldChar w:fldCharType="begin"/>
        </w:r>
        <w:r w:rsidR="00086499">
          <w:rPr>
            <w:noProof/>
            <w:webHidden/>
          </w:rPr>
          <w:instrText xml:space="preserve"> PAGEREF _Toc57644738 \h </w:instrText>
        </w:r>
        <w:r w:rsidR="00086499">
          <w:rPr>
            <w:noProof/>
            <w:webHidden/>
          </w:rPr>
        </w:r>
        <w:r w:rsidR="00086499">
          <w:rPr>
            <w:noProof/>
            <w:webHidden/>
          </w:rPr>
          <w:fldChar w:fldCharType="separate"/>
        </w:r>
        <w:r w:rsidR="00CC4276">
          <w:rPr>
            <w:noProof/>
            <w:webHidden/>
          </w:rPr>
          <w:t>38</w:t>
        </w:r>
        <w:r w:rsidR="00086499">
          <w:rPr>
            <w:noProof/>
            <w:webHidden/>
          </w:rPr>
          <w:fldChar w:fldCharType="end"/>
        </w:r>
      </w:hyperlink>
    </w:p>
    <w:p w14:paraId="0EB8D096" w14:textId="77777777" w:rsidR="00086499" w:rsidRDefault="00C62E99">
      <w:pPr>
        <w:pStyle w:val="Kazaloslik"/>
        <w:rPr>
          <w:rFonts w:eastAsiaTheme="minorEastAsia" w:cstheme="minorBidi"/>
          <w:i w:val="0"/>
          <w:noProof/>
          <w:sz w:val="22"/>
          <w:szCs w:val="22"/>
          <w:lang w:eastAsia="sl-SI"/>
        </w:rPr>
      </w:pPr>
      <w:hyperlink w:anchor="_Toc57644739" w:history="1">
        <w:r w:rsidR="00086499" w:rsidRPr="009D020C">
          <w:rPr>
            <w:rStyle w:val="Hiperpovezava"/>
            <w:noProof/>
          </w:rPr>
          <w:t>Preglednica 22: vzorčenja, opravljena pri uradnem potrjevanju IMR in OMR v letu 2019, s številom vzorcev</w:t>
        </w:r>
        <w:r w:rsidR="00086499">
          <w:rPr>
            <w:noProof/>
            <w:webHidden/>
          </w:rPr>
          <w:tab/>
        </w:r>
        <w:r w:rsidR="00086499">
          <w:rPr>
            <w:noProof/>
            <w:webHidden/>
          </w:rPr>
          <w:fldChar w:fldCharType="begin"/>
        </w:r>
        <w:r w:rsidR="00086499">
          <w:rPr>
            <w:noProof/>
            <w:webHidden/>
          </w:rPr>
          <w:instrText xml:space="preserve"> PAGEREF _Toc57644739 \h </w:instrText>
        </w:r>
        <w:r w:rsidR="00086499">
          <w:rPr>
            <w:noProof/>
            <w:webHidden/>
          </w:rPr>
        </w:r>
        <w:r w:rsidR="00086499">
          <w:rPr>
            <w:noProof/>
            <w:webHidden/>
          </w:rPr>
          <w:fldChar w:fldCharType="separate"/>
        </w:r>
        <w:r w:rsidR="00CC4276">
          <w:rPr>
            <w:noProof/>
            <w:webHidden/>
          </w:rPr>
          <w:t>38</w:t>
        </w:r>
        <w:r w:rsidR="00086499">
          <w:rPr>
            <w:noProof/>
            <w:webHidden/>
          </w:rPr>
          <w:fldChar w:fldCharType="end"/>
        </w:r>
      </w:hyperlink>
    </w:p>
    <w:p w14:paraId="6326D472" w14:textId="77777777" w:rsidR="00086499" w:rsidRDefault="00C62E99">
      <w:pPr>
        <w:pStyle w:val="Kazaloslik"/>
        <w:rPr>
          <w:rFonts w:eastAsiaTheme="minorEastAsia" w:cstheme="minorBidi"/>
          <w:i w:val="0"/>
          <w:noProof/>
          <w:sz w:val="22"/>
          <w:szCs w:val="22"/>
          <w:lang w:eastAsia="sl-SI"/>
        </w:rPr>
      </w:pPr>
      <w:hyperlink w:anchor="_Toc57644740" w:history="1">
        <w:r w:rsidR="00086499" w:rsidRPr="009D020C">
          <w:rPr>
            <w:rStyle w:val="Hiperpovezava"/>
            <w:noProof/>
          </w:rPr>
          <w:t>Preglednica 23: Vzorčenja, opravljena pri uradnem potrjevanu CMH in SMH v letu 2019, s številom vzorcev</w:t>
        </w:r>
        <w:r w:rsidR="00086499">
          <w:rPr>
            <w:noProof/>
            <w:webHidden/>
          </w:rPr>
          <w:tab/>
        </w:r>
        <w:r w:rsidR="00086499">
          <w:rPr>
            <w:noProof/>
            <w:webHidden/>
          </w:rPr>
          <w:fldChar w:fldCharType="begin"/>
        </w:r>
        <w:r w:rsidR="00086499">
          <w:rPr>
            <w:noProof/>
            <w:webHidden/>
          </w:rPr>
          <w:instrText xml:space="preserve"> PAGEREF _Toc57644740 \h </w:instrText>
        </w:r>
        <w:r w:rsidR="00086499">
          <w:rPr>
            <w:noProof/>
            <w:webHidden/>
          </w:rPr>
        </w:r>
        <w:r w:rsidR="00086499">
          <w:rPr>
            <w:noProof/>
            <w:webHidden/>
          </w:rPr>
          <w:fldChar w:fldCharType="separate"/>
        </w:r>
        <w:r w:rsidR="00CC4276">
          <w:rPr>
            <w:noProof/>
            <w:webHidden/>
          </w:rPr>
          <w:t>39</w:t>
        </w:r>
        <w:r w:rsidR="00086499">
          <w:rPr>
            <w:noProof/>
            <w:webHidden/>
          </w:rPr>
          <w:fldChar w:fldCharType="end"/>
        </w:r>
      </w:hyperlink>
    </w:p>
    <w:p w14:paraId="63B0FDF7" w14:textId="77777777" w:rsidR="00086499" w:rsidRDefault="00C62E99">
      <w:pPr>
        <w:pStyle w:val="Kazaloslik"/>
        <w:rPr>
          <w:rFonts w:eastAsiaTheme="minorEastAsia" w:cstheme="minorBidi"/>
          <w:i w:val="0"/>
          <w:noProof/>
          <w:sz w:val="22"/>
          <w:szCs w:val="22"/>
          <w:lang w:eastAsia="sl-SI"/>
        </w:rPr>
      </w:pPr>
      <w:hyperlink w:anchor="_Toc57644741" w:history="1">
        <w:r w:rsidR="00086499" w:rsidRPr="009D020C">
          <w:rPr>
            <w:rStyle w:val="Hiperpovezava"/>
            <w:noProof/>
          </w:rPr>
          <w:t>Preglednica 24: Uradno potrjevanje v letu 2019</w:t>
        </w:r>
        <w:r w:rsidR="00086499">
          <w:rPr>
            <w:noProof/>
            <w:webHidden/>
          </w:rPr>
          <w:tab/>
        </w:r>
        <w:r w:rsidR="00086499">
          <w:rPr>
            <w:noProof/>
            <w:webHidden/>
          </w:rPr>
          <w:fldChar w:fldCharType="begin"/>
        </w:r>
        <w:r w:rsidR="00086499">
          <w:rPr>
            <w:noProof/>
            <w:webHidden/>
          </w:rPr>
          <w:instrText xml:space="preserve"> PAGEREF _Toc57644741 \h </w:instrText>
        </w:r>
        <w:r w:rsidR="00086499">
          <w:rPr>
            <w:noProof/>
            <w:webHidden/>
          </w:rPr>
        </w:r>
        <w:r w:rsidR="00086499">
          <w:rPr>
            <w:noProof/>
            <w:webHidden/>
          </w:rPr>
          <w:fldChar w:fldCharType="separate"/>
        </w:r>
        <w:r w:rsidR="00CC4276">
          <w:rPr>
            <w:noProof/>
            <w:webHidden/>
          </w:rPr>
          <w:t>39</w:t>
        </w:r>
        <w:r w:rsidR="00086499">
          <w:rPr>
            <w:noProof/>
            <w:webHidden/>
          </w:rPr>
          <w:fldChar w:fldCharType="end"/>
        </w:r>
      </w:hyperlink>
    </w:p>
    <w:p w14:paraId="180BE3CB" w14:textId="77777777" w:rsidR="00086499" w:rsidRDefault="00C62E99">
      <w:pPr>
        <w:pStyle w:val="Kazaloslik"/>
        <w:rPr>
          <w:rFonts w:eastAsiaTheme="minorEastAsia" w:cstheme="minorBidi"/>
          <w:i w:val="0"/>
          <w:noProof/>
          <w:sz w:val="22"/>
          <w:szCs w:val="22"/>
          <w:lang w:eastAsia="sl-SI"/>
        </w:rPr>
      </w:pPr>
      <w:hyperlink w:anchor="_Toc57644742" w:history="1">
        <w:r w:rsidR="00086499" w:rsidRPr="009D020C">
          <w:rPr>
            <w:rStyle w:val="Hiperpovezava"/>
            <w:noProof/>
          </w:rPr>
          <w:t>Preglednica 25: Ugotovljena neskladja pri registriranih dobaviteljih v letu 2019</w:t>
        </w:r>
        <w:r w:rsidR="00086499">
          <w:rPr>
            <w:noProof/>
            <w:webHidden/>
          </w:rPr>
          <w:tab/>
        </w:r>
        <w:r w:rsidR="00086499">
          <w:rPr>
            <w:noProof/>
            <w:webHidden/>
          </w:rPr>
          <w:fldChar w:fldCharType="begin"/>
        </w:r>
        <w:r w:rsidR="00086499">
          <w:rPr>
            <w:noProof/>
            <w:webHidden/>
          </w:rPr>
          <w:instrText xml:space="preserve"> PAGEREF _Toc57644742 \h </w:instrText>
        </w:r>
        <w:r w:rsidR="00086499">
          <w:rPr>
            <w:noProof/>
            <w:webHidden/>
          </w:rPr>
        </w:r>
        <w:r w:rsidR="00086499">
          <w:rPr>
            <w:noProof/>
            <w:webHidden/>
          </w:rPr>
          <w:fldChar w:fldCharType="separate"/>
        </w:r>
        <w:r w:rsidR="00CC4276">
          <w:rPr>
            <w:noProof/>
            <w:webHidden/>
          </w:rPr>
          <w:t>40</w:t>
        </w:r>
        <w:r w:rsidR="00086499">
          <w:rPr>
            <w:noProof/>
            <w:webHidden/>
          </w:rPr>
          <w:fldChar w:fldCharType="end"/>
        </w:r>
      </w:hyperlink>
    </w:p>
    <w:p w14:paraId="1B2EAE47" w14:textId="77777777" w:rsidR="00086499" w:rsidRDefault="00C62E99">
      <w:pPr>
        <w:pStyle w:val="Kazaloslik"/>
        <w:rPr>
          <w:rFonts w:eastAsiaTheme="minorEastAsia" w:cstheme="minorBidi"/>
          <w:i w:val="0"/>
          <w:noProof/>
          <w:sz w:val="22"/>
          <w:szCs w:val="22"/>
          <w:lang w:eastAsia="sl-SI"/>
        </w:rPr>
      </w:pPr>
      <w:hyperlink w:anchor="_Toc57644743" w:history="1">
        <w:r w:rsidR="00086499" w:rsidRPr="009D020C">
          <w:rPr>
            <w:rStyle w:val="Hiperpovezava"/>
            <w:noProof/>
          </w:rPr>
          <w:t>Preglednica 26: Izrečeni ukrepi zaradi neskladij pri registriranih dobaviteljih v letu 2019</w:t>
        </w:r>
        <w:r w:rsidR="00086499">
          <w:rPr>
            <w:noProof/>
            <w:webHidden/>
          </w:rPr>
          <w:tab/>
        </w:r>
        <w:r w:rsidR="00086499">
          <w:rPr>
            <w:noProof/>
            <w:webHidden/>
          </w:rPr>
          <w:fldChar w:fldCharType="begin"/>
        </w:r>
        <w:r w:rsidR="00086499">
          <w:rPr>
            <w:noProof/>
            <w:webHidden/>
          </w:rPr>
          <w:instrText xml:space="preserve"> PAGEREF _Toc57644743 \h </w:instrText>
        </w:r>
        <w:r w:rsidR="00086499">
          <w:rPr>
            <w:noProof/>
            <w:webHidden/>
          </w:rPr>
        </w:r>
        <w:r w:rsidR="00086499">
          <w:rPr>
            <w:noProof/>
            <w:webHidden/>
          </w:rPr>
          <w:fldChar w:fldCharType="separate"/>
        </w:r>
        <w:r w:rsidR="00CC4276">
          <w:rPr>
            <w:noProof/>
            <w:webHidden/>
          </w:rPr>
          <w:t>40</w:t>
        </w:r>
        <w:r w:rsidR="00086499">
          <w:rPr>
            <w:noProof/>
            <w:webHidden/>
          </w:rPr>
          <w:fldChar w:fldCharType="end"/>
        </w:r>
      </w:hyperlink>
    </w:p>
    <w:p w14:paraId="68E090DD" w14:textId="77777777" w:rsidR="00086499" w:rsidRDefault="00C62E99">
      <w:pPr>
        <w:pStyle w:val="Kazaloslik"/>
        <w:rPr>
          <w:rFonts w:eastAsiaTheme="minorEastAsia" w:cstheme="minorBidi"/>
          <w:i w:val="0"/>
          <w:noProof/>
          <w:sz w:val="22"/>
          <w:szCs w:val="22"/>
          <w:lang w:eastAsia="sl-SI"/>
        </w:rPr>
      </w:pPr>
      <w:hyperlink w:anchor="_Toc57644744" w:history="1">
        <w:r w:rsidR="00086499" w:rsidRPr="009D020C">
          <w:rPr>
            <w:rStyle w:val="Hiperpovezava"/>
            <w:noProof/>
          </w:rPr>
          <w:t>Preglednica 27: Ugotovljena neskladja pri nadzoru na trgu v letu 2019</w:t>
        </w:r>
        <w:r w:rsidR="00086499">
          <w:rPr>
            <w:noProof/>
            <w:webHidden/>
          </w:rPr>
          <w:tab/>
        </w:r>
        <w:r w:rsidR="00086499">
          <w:rPr>
            <w:noProof/>
            <w:webHidden/>
          </w:rPr>
          <w:fldChar w:fldCharType="begin"/>
        </w:r>
        <w:r w:rsidR="00086499">
          <w:rPr>
            <w:noProof/>
            <w:webHidden/>
          </w:rPr>
          <w:instrText xml:space="preserve"> PAGEREF _Toc57644744 \h </w:instrText>
        </w:r>
        <w:r w:rsidR="00086499">
          <w:rPr>
            <w:noProof/>
            <w:webHidden/>
          </w:rPr>
        </w:r>
        <w:r w:rsidR="00086499">
          <w:rPr>
            <w:noProof/>
            <w:webHidden/>
          </w:rPr>
          <w:fldChar w:fldCharType="separate"/>
        </w:r>
        <w:r w:rsidR="00CC4276">
          <w:rPr>
            <w:noProof/>
            <w:webHidden/>
          </w:rPr>
          <w:t>41</w:t>
        </w:r>
        <w:r w:rsidR="00086499">
          <w:rPr>
            <w:noProof/>
            <w:webHidden/>
          </w:rPr>
          <w:fldChar w:fldCharType="end"/>
        </w:r>
      </w:hyperlink>
    </w:p>
    <w:p w14:paraId="0A225B89" w14:textId="77777777" w:rsidR="00086499" w:rsidRDefault="00C62E99">
      <w:pPr>
        <w:pStyle w:val="Kazaloslik"/>
        <w:rPr>
          <w:rFonts w:eastAsiaTheme="minorEastAsia" w:cstheme="minorBidi"/>
          <w:i w:val="0"/>
          <w:noProof/>
          <w:sz w:val="22"/>
          <w:szCs w:val="22"/>
          <w:lang w:eastAsia="sl-SI"/>
        </w:rPr>
      </w:pPr>
      <w:hyperlink w:anchor="_Toc57644745" w:history="1">
        <w:r w:rsidR="00086499" w:rsidRPr="009D020C">
          <w:rPr>
            <w:rStyle w:val="Hiperpovezava"/>
            <w:noProof/>
          </w:rPr>
          <w:t>Preglednica 28: Število odvzetih vzorcev, število neskladnih vzorcev ter razlogi neskladnosti v okviru naknadne kontrole na trgu</w:t>
        </w:r>
        <w:r w:rsidR="00086499">
          <w:rPr>
            <w:noProof/>
            <w:webHidden/>
          </w:rPr>
          <w:tab/>
        </w:r>
        <w:r w:rsidR="00086499">
          <w:rPr>
            <w:noProof/>
            <w:webHidden/>
          </w:rPr>
          <w:fldChar w:fldCharType="begin"/>
        </w:r>
        <w:r w:rsidR="00086499">
          <w:rPr>
            <w:noProof/>
            <w:webHidden/>
          </w:rPr>
          <w:instrText xml:space="preserve"> PAGEREF _Toc57644745 \h </w:instrText>
        </w:r>
        <w:r w:rsidR="00086499">
          <w:rPr>
            <w:noProof/>
            <w:webHidden/>
          </w:rPr>
        </w:r>
        <w:r w:rsidR="00086499">
          <w:rPr>
            <w:noProof/>
            <w:webHidden/>
          </w:rPr>
          <w:fldChar w:fldCharType="separate"/>
        </w:r>
        <w:r w:rsidR="00CC4276">
          <w:rPr>
            <w:noProof/>
            <w:webHidden/>
          </w:rPr>
          <w:t>41</w:t>
        </w:r>
        <w:r w:rsidR="00086499">
          <w:rPr>
            <w:noProof/>
            <w:webHidden/>
          </w:rPr>
          <w:fldChar w:fldCharType="end"/>
        </w:r>
      </w:hyperlink>
    </w:p>
    <w:p w14:paraId="631E43CD" w14:textId="77777777" w:rsidR="00086499" w:rsidRDefault="00C62E99">
      <w:pPr>
        <w:pStyle w:val="Kazaloslik"/>
        <w:rPr>
          <w:rFonts w:eastAsiaTheme="minorEastAsia" w:cstheme="minorBidi"/>
          <w:i w:val="0"/>
          <w:noProof/>
          <w:sz w:val="22"/>
          <w:szCs w:val="22"/>
          <w:lang w:eastAsia="sl-SI"/>
        </w:rPr>
      </w:pPr>
      <w:hyperlink w:anchor="_Toc57644746" w:history="1">
        <w:r w:rsidR="00086499" w:rsidRPr="009D020C">
          <w:rPr>
            <w:rStyle w:val="Hiperpovezava"/>
            <w:noProof/>
          </w:rPr>
          <w:t>Preglednica 29: Ukrepi ob ugotovljenih neskladij pri nadzoru na trgu v letu 2019</w:t>
        </w:r>
        <w:r w:rsidR="00086499">
          <w:rPr>
            <w:noProof/>
            <w:webHidden/>
          </w:rPr>
          <w:tab/>
        </w:r>
        <w:r w:rsidR="00086499">
          <w:rPr>
            <w:noProof/>
            <w:webHidden/>
          </w:rPr>
          <w:fldChar w:fldCharType="begin"/>
        </w:r>
        <w:r w:rsidR="00086499">
          <w:rPr>
            <w:noProof/>
            <w:webHidden/>
          </w:rPr>
          <w:instrText xml:space="preserve"> PAGEREF _Toc57644746 \h </w:instrText>
        </w:r>
        <w:r w:rsidR="00086499">
          <w:rPr>
            <w:noProof/>
            <w:webHidden/>
          </w:rPr>
        </w:r>
        <w:r w:rsidR="00086499">
          <w:rPr>
            <w:noProof/>
            <w:webHidden/>
          </w:rPr>
          <w:fldChar w:fldCharType="separate"/>
        </w:r>
        <w:r w:rsidR="00CC4276">
          <w:rPr>
            <w:noProof/>
            <w:webHidden/>
          </w:rPr>
          <w:t>42</w:t>
        </w:r>
        <w:r w:rsidR="00086499">
          <w:rPr>
            <w:noProof/>
            <w:webHidden/>
          </w:rPr>
          <w:fldChar w:fldCharType="end"/>
        </w:r>
      </w:hyperlink>
    </w:p>
    <w:p w14:paraId="1B1BEFAF" w14:textId="77777777" w:rsidR="00086499" w:rsidRDefault="00C62E99">
      <w:pPr>
        <w:pStyle w:val="Kazaloslik"/>
        <w:rPr>
          <w:rFonts w:eastAsiaTheme="minorEastAsia" w:cstheme="minorBidi"/>
          <w:i w:val="0"/>
          <w:noProof/>
          <w:sz w:val="22"/>
          <w:szCs w:val="22"/>
          <w:lang w:eastAsia="sl-SI"/>
        </w:rPr>
      </w:pPr>
      <w:hyperlink w:anchor="_Toc57644747" w:history="1">
        <w:r w:rsidR="00086499" w:rsidRPr="009D020C">
          <w:rPr>
            <w:rStyle w:val="Hiperpovezava"/>
            <w:noProof/>
          </w:rPr>
          <w:t>Preglednica 30: Število izvedenih ocen in izdanih odločb v postopku odobritve aktivnih snovi in izdaje odločb o registraciji oziroma dovoljenj za FFS v letu 2019</w:t>
        </w:r>
        <w:r w:rsidR="00086499">
          <w:rPr>
            <w:noProof/>
            <w:webHidden/>
          </w:rPr>
          <w:tab/>
        </w:r>
        <w:r w:rsidR="00086499">
          <w:rPr>
            <w:noProof/>
            <w:webHidden/>
          </w:rPr>
          <w:fldChar w:fldCharType="begin"/>
        </w:r>
        <w:r w:rsidR="00086499">
          <w:rPr>
            <w:noProof/>
            <w:webHidden/>
          </w:rPr>
          <w:instrText xml:space="preserve"> PAGEREF _Toc57644747 \h </w:instrText>
        </w:r>
        <w:r w:rsidR="00086499">
          <w:rPr>
            <w:noProof/>
            <w:webHidden/>
          </w:rPr>
        </w:r>
        <w:r w:rsidR="00086499">
          <w:rPr>
            <w:noProof/>
            <w:webHidden/>
          </w:rPr>
          <w:fldChar w:fldCharType="separate"/>
        </w:r>
        <w:r w:rsidR="00CC4276">
          <w:rPr>
            <w:noProof/>
            <w:webHidden/>
          </w:rPr>
          <w:t>45</w:t>
        </w:r>
        <w:r w:rsidR="00086499">
          <w:rPr>
            <w:noProof/>
            <w:webHidden/>
          </w:rPr>
          <w:fldChar w:fldCharType="end"/>
        </w:r>
      </w:hyperlink>
    </w:p>
    <w:p w14:paraId="19C6C8BF" w14:textId="77777777" w:rsidR="00086499" w:rsidRDefault="00C62E99">
      <w:pPr>
        <w:pStyle w:val="Kazaloslik"/>
        <w:rPr>
          <w:rFonts w:eastAsiaTheme="minorEastAsia" w:cstheme="minorBidi"/>
          <w:i w:val="0"/>
          <w:noProof/>
          <w:sz w:val="22"/>
          <w:szCs w:val="22"/>
          <w:lang w:eastAsia="sl-SI"/>
        </w:rPr>
      </w:pPr>
      <w:hyperlink w:anchor="_Toc57644748" w:history="1">
        <w:r w:rsidR="00086499" w:rsidRPr="009D020C">
          <w:rPr>
            <w:rStyle w:val="Hiperpovezava"/>
            <w:noProof/>
          </w:rPr>
          <w:t>Preglednica 31: Število izdanih odločb o prometu s FFS, opravljenih usposabljanj in pregledov naprav za nanašanje FFS na dan 31. 12. 2019</w:t>
        </w:r>
        <w:r w:rsidR="00086499">
          <w:rPr>
            <w:noProof/>
            <w:webHidden/>
          </w:rPr>
          <w:tab/>
        </w:r>
        <w:r w:rsidR="00086499">
          <w:rPr>
            <w:noProof/>
            <w:webHidden/>
          </w:rPr>
          <w:fldChar w:fldCharType="begin"/>
        </w:r>
        <w:r w:rsidR="00086499">
          <w:rPr>
            <w:noProof/>
            <w:webHidden/>
          </w:rPr>
          <w:instrText xml:space="preserve"> PAGEREF _Toc57644748 \h </w:instrText>
        </w:r>
        <w:r w:rsidR="00086499">
          <w:rPr>
            <w:noProof/>
            <w:webHidden/>
          </w:rPr>
        </w:r>
        <w:r w:rsidR="00086499">
          <w:rPr>
            <w:noProof/>
            <w:webHidden/>
          </w:rPr>
          <w:fldChar w:fldCharType="separate"/>
        </w:r>
        <w:r w:rsidR="00CC4276">
          <w:rPr>
            <w:noProof/>
            <w:webHidden/>
          </w:rPr>
          <w:t>47</w:t>
        </w:r>
        <w:r w:rsidR="00086499">
          <w:rPr>
            <w:noProof/>
            <w:webHidden/>
          </w:rPr>
          <w:fldChar w:fldCharType="end"/>
        </w:r>
      </w:hyperlink>
    </w:p>
    <w:p w14:paraId="7A0FF564" w14:textId="77777777" w:rsidR="00086499" w:rsidRDefault="00C62E99">
      <w:pPr>
        <w:pStyle w:val="Kazaloslik"/>
        <w:rPr>
          <w:rFonts w:eastAsiaTheme="minorEastAsia" w:cstheme="minorBidi"/>
          <w:i w:val="0"/>
          <w:noProof/>
          <w:sz w:val="22"/>
          <w:szCs w:val="22"/>
          <w:lang w:eastAsia="sl-SI"/>
        </w:rPr>
      </w:pPr>
      <w:hyperlink w:anchor="_Toc57644749" w:history="1">
        <w:r w:rsidR="00086499" w:rsidRPr="009D020C">
          <w:rPr>
            <w:rStyle w:val="Hiperpovezava"/>
            <w:noProof/>
          </w:rPr>
          <w:t>Preglednica 32: Število izdanih odločb o prekrških in plačilnih nalogov ter ugotovljene kršitve pri nadzoru v prometu v letu 2019</w:t>
        </w:r>
        <w:r w:rsidR="00086499">
          <w:rPr>
            <w:noProof/>
            <w:webHidden/>
          </w:rPr>
          <w:tab/>
        </w:r>
        <w:r w:rsidR="00086499">
          <w:rPr>
            <w:noProof/>
            <w:webHidden/>
          </w:rPr>
          <w:fldChar w:fldCharType="begin"/>
        </w:r>
        <w:r w:rsidR="00086499">
          <w:rPr>
            <w:noProof/>
            <w:webHidden/>
          </w:rPr>
          <w:instrText xml:space="preserve"> PAGEREF _Toc57644749 \h </w:instrText>
        </w:r>
        <w:r w:rsidR="00086499">
          <w:rPr>
            <w:noProof/>
            <w:webHidden/>
          </w:rPr>
        </w:r>
        <w:r w:rsidR="00086499">
          <w:rPr>
            <w:noProof/>
            <w:webHidden/>
          </w:rPr>
          <w:fldChar w:fldCharType="separate"/>
        </w:r>
        <w:r w:rsidR="00CC4276">
          <w:rPr>
            <w:noProof/>
            <w:webHidden/>
          </w:rPr>
          <w:t>49</w:t>
        </w:r>
        <w:r w:rsidR="00086499">
          <w:rPr>
            <w:noProof/>
            <w:webHidden/>
          </w:rPr>
          <w:fldChar w:fldCharType="end"/>
        </w:r>
      </w:hyperlink>
    </w:p>
    <w:p w14:paraId="5145EB66" w14:textId="77777777" w:rsidR="00086499" w:rsidRDefault="00C62E99">
      <w:pPr>
        <w:pStyle w:val="Kazaloslik"/>
        <w:rPr>
          <w:rFonts w:eastAsiaTheme="minorEastAsia" w:cstheme="minorBidi"/>
          <w:i w:val="0"/>
          <w:noProof/>
          <w:sz w:val="22"/>
          <w:szCs w:val="22"/>
          <w:lang w:eastAsia="sl-SI"/>
        </w:rPr>
      </w:pPr>
      <w:hyperlink w:anchor="_Toc57644750" w:history="1">
        <w:r w:rsidR="00086499" w:rsidRPr="009D020C">
          <w:rPr>
            <w:rStyle w:val="Hiperpovezava"/>
            <w:noProof/>
          </w:rPr>
          <w:t>Preglednica 33: Ugotovljena neskladja v letu 2019</w:t>
        </w:r>
        <w:r w:rsidR="00086499">
          <w:rPr>
            <w:noProof/>
            <w:webHidden/>
          </w:rPr>
          <w:tab/>
        </w:r>
        <w:r w:rsidR="00086499">
          <w:rPr>
            <w:noProof/>
            <w:webHidden/>
          </w:rPr>
          <w:fldChar w:fldCharType="begin"/>
        </w:r>
        <w:r w:rsidR="00086499">
          <w:rPr>
            <w:noProof/>
            <w:webHidden/>
          </w:rPr>
          <w:instrText xml:space="preserve"> PAGEREF _Toc57644750 \h </w:instrText>
        </w:r>
        <w:r w:rsidR="00086499">
          <w:rPr>
            <w:noProof/>
            <w:webHidden/>
          </w:rPr>
        </w:r>
        <w:r w:rsidR="00086499">
          <w:rPr>
            <w:noProof/>
            <w:webHidden/>
          </w:rPr>
          <w:fldChar w:fldCharType="separate"/>
        </w:r>
        <w:r w:rsidR="00CC4276">
          <w:rPr>
            <w:noProof/>
            <w:webHidden/>
          </w:rPr>
          <w:t>51</w:t>
        </w:r>
        <w:r w:rsidR="00086499">
          <w:rPr>
            <w:noProof/>
            <w:webHidden/>
          </w:rPr>
          <w:fldChar w:fldCharType="end"/>
        </w:r>
      </w:hyperlink>
    </w:p>
    <w:p w14:paraId="02647B74" w14:textId="77777777" w:rsidR="00086499" w:rsidRDefault="00C62E99">
      <w:pPr>
        <w:pStyle w:val="Kazaloslik"/>
        <w:rPr>
          <w:rFonts w:eastAsiaTheme="minorEastAsia" w:cstheme="minorBidi"/>
          <w:i w:val="0"/>
          <w:noProof/>
          <w:sz w:val="22"/>
          <w:szCs w:val="22"/>
          <w:lang w:eastAsia="sl-SI"/>
        </w:rPr>
      </w:pPr>
      <w:hyperlink w:anchor="_Toc57644751" w:history="1">
        <w:r w:rsidR="00086499" w:rsidRPr="009D020C">
          <w:rPr>
            <w:rStyle w:val="Hiperpovezava"/>
            <w:noProof/>
          </w:rPr>
          <w:t>Preglednica 34: Število izdanih odločb o prekrških in plačilnih nalogov oz. ugotovljene kršitve pri nadzoru uporabnikov FFS v l. 2019</w:t>
        </w:r>
        <w:r w:rsidR="00086499">
          <w:rPr>
            <w:noProof/>
            <w:webHidden/>
          </w:rPr>
          <w:tab/>
        </w:r>
        <w:r w:rsidR="00086499">
          <w:rPr>
            <w:noProof/>
            <w:webHidden/>
          </w:rPr>
          <w:fldChar w:fldCharType="begin"/>
        </w:r>
        <w:r w:rsidR="00086499">
          <w:rPr>
            <w:noProof/>
            <w:webHidden/>
          </w:rPr>
          <w:instrText xml:space="preserve"> PAGEREF _Toc57644751 \h </w:instrText>
        </w:r>
        <w:r w:rsidR="00086499">
          <w:rPr>
            <w:noProof/>
            <w:webHidden/>
          </w:rPr>
        </w:r>
        <w:r w:rsidR="00086499">
          <w:rPr>
            <w:noProof/>
            <w:webHidden/>
          </w:rPr>
          <w:fldChar w:fldCharType="separate"/>
        </w:r>
        <w:r w:rsidR="00CC4276">
          <w:rPr>
            <w:noProof/>
            <w:webHidden/>
          </w:rPr>
          <w:t>51</w:t>
        </w:r>
        <w:r w:rsidR="00086499">
          <w:rPr>
            <w:noProof/>
            <w:webHidden/>
          </w:rPr>
          <w:fldChar w:fldCharType="end"/>
        </w:r>
      </w:hyperlink>
    </w:p>
    <w:p w14:paraId="63E0CAFC" w14:textId="77777777" w:rsidR="00086499" w:rsidRDefault="00C62E99">
      <w:pPr>
        <w:pStyle w:val="Kazaloslik"/>
        <w:rPr>
          <w:rFonts w:eastAsiaTheme="minorEastAsia" w:cstheme="minorBidi"/>
          <w:i w:val="0"/>
          <w:noProof/>
          <w:sz w:val="22"/>
          <w:szCs w:val="22"/>
          <w:lang w:eastAsia="sl-SI"/>
        </w:rPr>
      </w:pPr>
      <w:hyperlink w:anchor="_Toc57644752" w:history="1">
        <w:r w:rsidR="00086499" w:rsidRPr="009D020C">
          <w:rPr>
            <w:rStyle w:val="Hiperpovezava"/>
            <w:noProof/>
          </w:rPr>
          <w:t>Preglednica 35: Podatki o obravnavanih zadevah v uvoznih postopkih iz prejšnjih let</w:t>
        </w:r>
        <w:r w:rsidR="00086499">
          <w:rPr>
            <w:noProof/>
            <w:webHidden/>
          </w:rPr>
          <w:tab/>
        </w:r>
        <w:r w:rsidR="00086499">
          <w:rPr>
            <w:noProof/>
            <w:webHidden/>
          </w:rPr>
          <w:fldChar w:fldCharType="begin"/>
        </w:r>
        <w:r w:rsidR="00086499">
          <w:rPr>
            <w:noProof/>
            <w:webHidden/>
          </w:rPr>
          <w:instrText xml:space="preserve"> PAGEREF _Toc57644752 \h </w:instrText>
        </w:r>
        <w:r w:rsidR="00086499">
          <w:rPr>
            <w:noProof/>
            <w:webHidden/>
          </w:rPr>
        </w:r>
        <w:r w:rsidR="00086499">
          <w:rPr>
            <w:noProof/>
            <w:webHidden/>
          </w:rPr>
          <w:fldChar w:fldCharType="separate"/>
        </w:r>
        <w:r w:rsidR="00CC4276">
          <w:rPr>
            <w:noProof/>
            <w:webHidden/>
          </w:rPr>
          <w:t>56</w:t>
        </w:r>
        <w:r w:rsidR="00086499">
          <w:rPr>
            <w:noProof/>
            <w:webHidden/>
          </w:rPr>
          <w:fldChar w:fldCharType="end"/>
        </w:r>
      </w:hyperlink>
    </w:p>
    <w:p w14:paraId="41D80815" w14:textId="77777777" w:rsidR="00086499" w:rsidRDefault="00C62E99">
      <w:pPr>
        <w:pStyle w:val="Kazaloslik"/>
        <w:rPr>
          <w:rFonts w:eastAsiaTheme="minorEastAsia" w:cstheme="minorBidi"/>
          <w:i w:val="0"/>
          <w:noProof/>
          <w:sz w:val="22"/>
          <w:szCs w:val="22"/>
          <w:lang w:eastAsia="sl-SI"/>
        </w:rPr>
      </w:pPr>
      <w:hyperlink w:anchor="_Toc57644753" w:history="1">
        <w:r w:rsidR="00086499" w:rsidRPr="009D020C">
          <w:rPr>
            <w:rStyle w:val="Hiperpovezava"/>
            <w:noProof/>
          </w:rPr>
          <w:t>Preglednica 36: Podatki o obravnavanih pošiljkah iz prejšnjih let</w:t>
        </w:r>
        <w:r w:rsidR="00086499">
          <w:rPr>
            <w:noProof/>
            <w:webHidden/>
          </w:rPr>
          <w:tab/>
        </w:r>
        <w:r w:rsidR="00086499">
          <w:rPr>
            <w:noProof/>
            <w:webHidden/>
          </w:rPr>
          <w:fldChar w:fldCharType="begin"/>
        </w:r>
        <w:r w:rsidR="00086499">
          <w:rPr>
            <w:noProof/>
            <w:webHidden/>
          </w:rPr>
          <w:instrText xml:space="preserve"> PAGEREF _Toc57644753 \h </w:instrText>
        </w:r>
        <w:r w:rsidR="00086499">
          <w:rPr>
            <w:noProof/>
            <w:webHidden/>
          </w:rPr>
        </w:r>
        <w:r w:rsidR="00086499">
          <w:rPr>
            <w:noProof/>
            <w:webHidden/>
          </w:rPr>
          <w:fldChar w:fldCharType="separate"/>
        </w:r>
        <w:r w:rsidR="00CC4276">
          <w:rPr>
            <w:noProof/>
            <w:webHidden/>
          </w:rPr>
          <w:t>57</w:t>
        </w:r>
        <w:r w:rsidR="00086499">
          <w:rPr>
            <w:noProof/>
            <w:webHidden/>
          </w:rPr>
          <w:fldChar w:fldCharType="end"/>
        </w:r>
      </w:hyperlink>
    </w:p>
    <w:p w14:paraId="17BAD2A4" w14:textId="77777777" w:rsidR="00086499" w:rsidRDefault="00C62E99">
      <w:pPr>
        <w:pStyle w:val="Kazaloslik"/>
        <w:rPr>
          <w:rFonts w:eastAsiaTheme="minorEastAsia" w:cstheme="minorBidi"/>
          <w:i w:val="0"/>
          <w:noProof/>
          <w:sz w:val="22"/>
          <w:szCs w:val="22"/>
          <w:lang w:eastAsia="sl-SI"/>
        </w:rPr>
      </w:pPr>
      <w:hyperlink w:anchor="_Toc57644754" w:history="1">
        <w:r w:rsidR="00086499" w:rsidRPr="009D020C">
          <w:rPr>
            <w:rStyle w:val="Hiperpovezava"/>
            <w:noProof/>
          </w:rPr>
          <w:t>Preglednica 37: Število zadev in pošiljk glede na vstopno mesto in vrsto nadzora</w:t>
        </w:r>
        <w:r w:rsidR="00086499">
          <w:rPr>
            <w:noProof/>
            <w:webHidden/>
          </w:rPr>
          <w:tab/>
        </w:r>
        <w:r w:rsidR="00086499">
          <w:rPr>
            <w:noProof/>
            <w:webHidden/>
          </w:rPr>
          <w:fldChar w:fldCharType="begin"/>
        </w:r>
        <w:r w:rsidR="00086499">
          <w:rPr>
            <w:noProof/>
            <w:webHidden/>
          </w:rPr>
          <w:instrText xml:space="preserve"> PAGEREF _Toc57644754 \h </w:instrText>
        </w:r>
        <w:r w:rsidR="00086499">
          <w:rPr>
            <w:noProof/>
            <w:webHidden/>
          </w:rPr>
        </w:r>
        <w:r w:rsidR="00086499">
          <w:rPr>
            <w:noProof/>
            <w:webHidden/>
          </w:rPr>
          <w:fldChar w:fldCharType="separate"/>
        </w:r>
        <w:r w:rsidR="00CC4276">
          <w:rPr>
            <w:noProof/>
            <w:webHidden/>
          </w:rPr>
          <w:t>57</w:t>
        </w:r>
        <w:r w:rsidR="00086499">
          <w:rPr>
            <w:noProof/>
            <w:webHidden/>
          </w:rPr>
          <w:fldChar w:fldCharType="end"/>
        </w:r>
      </w:hyperlink>
    </w:p>
    <w:p w14:paraId="752F9C37" w14:textId="77777777" w:rsidR="00086499" w:rsidRDefault="00C62E99">
      <w:pPr>
        <w:pStyle w:val="Kazaloslik"/>
        <w:rPr>
          <w:rFonts w:eastAsiaTheme="minorEastAsia" w:cstheme="minorBidi"/>
          <w:i w:val="0"/>
          <w:noProof/>
          <w:sz w:val="22"/>
          <w:szCs w:val="22"/>
          <w:lang w:eastAsia="sl-SI"/>
        </w:rPr>
      </w:pPr>
      <w:hyperlink w:anchor="_Toc57644755" w:history="1">
        <w:r w:rsidR="00086499" w:rsidRPr="009D020C">
          <w:rPr>
            <w:rStyle w:val="Hiperpovezava"/>
            <w:noProof/>
          </w:rPr>
          <w:t>Preglednica 38: Podatki o poostrenem nadzoru in nujnih primerih po letih</w:t>
        </w:r>
        <w:r w:rsidR="00086499">
          <w:rPr>
            <w:noProof/>
            <w:webHidden/>
          </w:rPr>
          <w:tab/>
        </w:r>
        <w:r w:rsidR="00086499">
          <w:rPr>
            <w:noProof/>
            <w:webHidden/>
          </w:rPr>
          <w:fldChar w:fldCharType="begin"/>
        </w:r>
        <w:r w:rsidR="00086499">
          <w:rPr>
            <w:noProof/>
            <w:webHidden/>
          </w:rPr>
          <w:instrText xml:space="preserve"> PAGEREF _Toc57644755 \h </w:instrText>
        </w:r>
        <w:r w:rsidR="00086499">
          <w:rPr>
            <w:noProof/>
            <w:webHidden/>
          </w:rPr>
        </w:r>
        <w:r w:rsidR="00086499">
          <w:rPr>
            <w:noProof/>
            <w:webHidden/>
          </w:rPr>
          <w:fldChar w:fldCharType="separate"/>
        </w:r>
        <w:r w:rsidR="00CC4276">
          <w:rPr>
            <w:noProof/>
            <w:webHidden/>
          </w:rPr>
          <w:t>57</w:t>
        </w:r>
        <w:r w:rsidR="00086499">
          <w:rPr>
            <w:noProof/>
            <w:webHidden/>
          </w:rPr>
          <w:fldChar w:fldCharType="end"/>
        </w:r>
      </w:hyperlink>
    </w:p>
    <w:p w14:paraId="3E88E47D" w14:textId="77777777" w:rsidR="00086499" w:rsidRDefault="00C62E99">
      <w:pPr>
        <w:pStyle w:val="Kazaloslik"/>
        <w:rPr>
          <w:rFonts w:eastAsiaTheme="minorEastAsia" w:cstheme="minorBidi"/>
          <w:i w:val="0"/>
          <w:noProof/>
          <w:sz w:val="22"/>
          <w:szCs w:val="22"/>
          <w:lang w:eastAsia="sl-SI"/>
        </w:rPr>
      </w:pPr>
      <w:hyperlink w:anchor="_Toc57644756" w:history="1">
        <w:r w:rsidR="00086499" w:rsidRPr="009D020C">
          <w:rPr>
            <w:rStyle w:val="Hiperpovezava"/>
            <w:noProof/>
          </w:rPr>
          <w:t>Preglednica 39: Podatki o primerih obravnav iz odstopov FURS</w:t>
        </w:r>
        <w:r w:rsidR="00086499">
          <w:rPr>
            <w:noProof/>
            <w:webHidden/>
          </w:rPr>
          <w:tab/>
        </w:r>
        <w:r w:rsidR="00086499">
          <w:rPr>
            <w:noProof/>
            <w:webHidden/>
          </w:rPr>
          <w:fldChar w:fldCharType="begin"/>
        </w:r>
        <w:r w:rsidR="00086499">
          <w:rPr>
            <w:noProof/>
            <w:webHidden/>
          </w:rPr>
          <w:instrText xml:space="preserve"> PAGEREF _Toc57644756 \h </w:instrText>
        </w:r>
        <w:r w:rsidR="00086499">
          <w:rPr>
            <w:noProof/>
            <w:webHidden/>
          </w:rPr>
        </w:r>
        <w:r w:rsidR="00086499">
          <w:rPr>
            <w:noProof/>
            <w:webHidden/>
          </w:rPr>
          <w:fldChar w:fldCharType="separate"/>
        </w:r>
        <w:r w:rsidR="00CC4276">
          <w:rPr>
            <w:noProof/>
            <w:webHidden/>
          </w:rPr>
          <w:t>58</w:t>
        </w:r>
        <w:r w:rsidR="00086499">
          <w:rPr>
            <w:noProof/>
            <w:webHidden/>
          </w:rPr>
          <w:fldChar w:fldCharType="end"/>
        </w:r>
      </w:hyperlink>
    </w:p>
    <w:p w14:paraId="24B268A7" w14:textId="77777777" w:rsidR="00086499" w:rsidRDefault="00C62E99">
      <w:pPr>
        <w:pStyle w:val="Kazaloslik"/>
        <w:rPr>
          <w:rFonts w:eastAsiaTheme="minorEastAsia" w:cstheme="minorBidi"/>
          <w:i w:val="0"/>
          <w:noProof/>
          <w:sz w:val="22"/>
          <w:szCs w:val="22"/>
          <w:lang w:eastAsia="sl-SI"/>
        </w:rPr>
      </w:pPr>
      <w:hyperlink w:anchor="_Toc57644757" w:history="1">
        <w:r w:rsidR="00086499" w:rsidRPr="009D020C">
          <w:rPr>
            <w:rStyle w:val="Hiperpovezava"/>
            <w:noProof/>
          </w:rPr>
          <w:t xml:space="preserve">Preglednica 40: </w:t>
        </w:r>
        <w:r w:rsidR="00086499" w:rsidRPr="009D020C">
          <w:rPr>
            <w:rStyle w:val="Hiperpovezava"/>
            <w:noProof/>
            <w:lang w:eastAsia="sl-SI"/>
          </w:rPr>
          <w:t>Uvoz samoniklih gob po letih</w:t>
        </w:r>
        <w:r w:rsidR="00086499">
          <w:rPr>
            <w:noProof/>
            <w:webHidden/>
          </w:rPr>
          <w:tab/>
        </w:r>
        <w:r w:rsidR="00086499">
          <w:rPr>
            <w:noProof/>
            <w:webHidden/>
          </w:rPr>
          <w:fldChar w:fldCharType="begin"/>
        </w:r>
        <w:r w:rsidR="00086499">
          <w:rPr>
            <w:noProof/>
            <w:webHidden/>
          </w:rPr>
          <w:instrText xml:space="preserve"> PAGEREF _Toc57644757 \h </w:instrText>
        </w:r>
        <w:r w:rsidR="00086499">
          <w:rPr>
            <w:noProof/>
            <w:webHidden/>
          </w:rPr>
        </w:r>
        <w:r w:rsidR="00086499">
          <w:rPr>
            <w:noProof/>
            <w:webHidden/>
          </w:rPr>
          <w:fldChar w:fldCharType="separate"/>
        </w:r>
        <w:r w:rsidR="00CC4276">
          <w:rPr>
            <w:noProof/>
            <w:webHidden/>
          </w:rPr>
          <w:t>58</w:t>
        </w:r>
        <w:r w:rsidR="00086499">
          <w:rPr>
            <w:noProof/>
            <w:webHidden/>
          </w:rPr>
          <w:fldChar w:fldCharType="end"/>
        </w:r>
      </w:hyperlink>
    </w:p>
    <w:p w14:paraId="6B658EF4" w14:textId="77777777" w:rsidR="00086499" w:rsidRDefault="00C62E99">
      <w:pPr>
        <w:pStyle w:val="Kazaloslik"/>
        <w:rPr>
          <w:rFonts w:eastAsiaTheme="minorEastAsia" w:cstheme="minorBidi"/>
          <w:i w:val="0"/>
          <w:noProof/>
          <w:sz w:val="22"/>
          <w:szCs w:val="22"/>
          <w:lang w:eastAsia="sl-SI"/>
        </w:rPr>
      </w:pPr>
      <w:hyperlink w:anchor="_Toc57644758" w:history="1">
        <w:r w:rsidR="00086499" w:rsidRPr="009D020C">
          <w:rPr>
            <w:rStyle w:val="Hiperpovezava"/>
            <w:noProof/>
          </w:rPr>
          <w:t>Preglednica 41: Podatki o poostrenem nadzoru in nujnih pregledih po letih</w:t>
        </w:r>
        <w:r w:rsidR="00086499">
          <w:rPr>
            <w:noProof/>
            <w:webHidden/>
          </w:rPr>
          <w:tab/>
        </w:r>
        <w:r w:rsidR="00086499">
          <w:rPr>
            <w:noProof/>
            <w:webHidden/>
          </w:rPr>
          <w:fldChar w:fldCharType="begin"/>
        </w:r>
        <w:r w:rsidR="00086499">
          <w:rPr>
            <w:noProof/>
            <w:webHidden/>
          </w:rPr>
          <w:instrText xml:space="preserve"> PAGEREF _Toc57644758 \h </w:instrText>
        </w:r>
        <w:r w:rsidR="00086499">
          <w:rPr>
            <w:noProof/>
            <w:webHidden/>
          </w:rPr>
        </w:r>
        <w:r w:rsidR="00086499">
          <w:rPr>
            <w:noProof/>
            <w:webHidden/>
          </w:rPr>
          <w:fldChar w:fldCharType="separate"/>
        </w:r>
        <w:r w:rsidR="00CC4276">
          <w:rPr>
            <w:noProof/>
            <w:webHidden/>
          </w:rPr>
          <w:t>58</w:t>
        </w:r>
        <w:r w:rsidR="00086499">
          <w:rPr>
            <w:noProof/>
            <w:webHidden/>
          </w:rPr>
          <w:fldChar w:fldCharType="end"/>
        </w:r>
      </w:hyperlink>
    </w:p>
    <w:p w14:paraId="322A2100" w14:textId="77777777" w:rsidR="00086499" w:rsidRDefault="00C62E99">
      <w:pPr>
        <w:pStyle w:val="Kazaloslik"/>
        <w:rPr>
          <w:rFonts w:eastAsiaTheme="minorEastAsia" w:cstheme="minorBidi"/>
          <w:i w:val="0"/>
          <w:noProof/>
          <w:sz w:val="22"/>
          <w:szCs w:val="22"/>
          <w:lang w:eastAsia="sl-SI"/>
        </w:rPr>
      </w:pPr>
      <w:hyperlink w:anchor="_Toc57644759" w:history="1">
        <w:r w:rsidR="00086499" w:rsidRPr="009D020C">
          <w:rPr>
            <w:rStyle w:val="Hiperpovezava"/>
            <w:noProof/>
          </w:rPr>
          <w:t xml:space="preserve">Preglednica 42: </w:t>
        </w:r>
        <w:r w:rsidR="00086499" w:rsidRPr="009D020C">
          <w:rPr>
            <w:rStyle w:val="Hiperpovezava"/>
            <w:noProof/>
            <w:lang w:eastAsia="sl-SI"/>
          </w:rPr>
          <w:t>Nadzor po Uredbi (EU) št. 884/2014</w:t>
        </w:r>
        <w:r w:rsidR="00086499">
          <w:rPr>
            <w:noProof/>
            <w:webHidden/>
          </w:rPr>
          <w:tab/>
        </w:r>
        <w:r w:rsidR="00086499">
          <w:rPr>
            <w:noProof/>
            <w:webHidden/>
          </w:rPr>
          <w:fldChar w:fldCharType="begin"/>
        </w:r>
        <w:r w:rsidR="00086499">
          <w:rPr>
            <w:noProof/>
            <w:webHidden/>
          </w:rPr>
          <w:instrText xml:space="preserve"> PAGEREF _Toc57644759 \h </w:instrText>
        </w:r>
        <w:r w:rsidR="00086499">
          <w:rPr>
            <w:noProof/>
            <w:webHidden/>
          </w:rPr>
        </w:r>
        <w:r w:rsidR="00086499">
          <w:rPr>
            <w:noProof/>
            <w:webHidden/>
          </w:rPr>
          <w:fldChar w:fldCharType="separate"/>
        </w:r>
        <w:r w:rsidR="00CC4276">
          <w:rPr>
            <w:noProof/>
            <w:webHidden/>
          </w:rPr>
          <w:t>58</w:t>
        </w:r>
        <w:r w:rsidR="00086499">
          <w:rPr>
            <w:noProof/>
            <w:webHidden/>
          </w:rPr>
          <w:fldChar w:fldCharType="end"/>
        </w:r>
      </w:hyperlink>
    </w:p>
    <w:p w14:paraId="1540C84E" w14:textId="77777777" w:rsidR="00086499" w:rsidRDefault="00C62E99">
      <w:pPr>
        <w:pStyle w:val="Kazaloslik"/>
        <w:rPr>
          <w:rFonts w:eastAsiaTheme="minorEastAsia" w:cstheme="minorBidi"/>
          <w:i w:val="0"/>
          <w:noProof/>
          <w:sz w:val="22"/>
          <w:szCs w:val="22"/>
          <w:lang w:eastAsia="sl-SI"/>
        </w:rPr>
      </w:pPr>
      <w:hyperlink w:anchor="_Toc57644760" w:history="1">
        <w:r w:rsidR="00086499" w:rsidRPr="009D020C">
          <w:rPr>
            <w:rStyle w:val="Hiperpovezava"/>
            <w:noProof/>
          </w:rPr>
          <w:t xml:space="preserve">Preglednica 43: Podatki o pregledih </w:t>
        </w:r>
        <w:r w:rsidR="00086499" w:rsidRPr="009D020C">
          <w:rPr>
            <w:rStyle w:val="Hiperpovezava"/>
            <w:noProof/>
            <w:lang w:eastAsia="sl-SI"/>
          </w:rPr>
          <w:t xml:space="preserve">radioaktivnega onesnaženja </w:t>
        </w:r>
        <w:r w:rsidR="00086499" w:rsidRPr="009D020C">
          <w:rPr>
            <w:rStyle w:val="Hiperpovezava"/>
            <w:noProof/>
          </w:rPr>
          <w:t>po letih</w:t>
        </w:r>
        <w:r w:rsidR="00086499">
          <w:rPr>
            <w:noProof/>
            <w:webHidden/>
          </w:rPr>
          <w:tab/>
        </w:r>
        <w:r w:rsidR="00086499">
          <w:rPr>
            <w:noProof/>
            <w:webHidden/>
          </w:rPr>
          <w:fldChar w:fldCharType="begin"/>
        </w:r>
        <w:r w:rsidR="00086499">
          <w:rPr>
            <w:noProof/>
            <w:webHidden/>
          </w:rPr>
          <w:instrText xml:space="preserve"> PAGEREF _Toc57644760 \h </w:instrText>
        </w:r>
        <w:r w:rsidR="00086499">
          <w:rPr>
            <w:noProof/>
            <w:webHidden/>
          </w:rPr>
        </w:r>
        <w:r w:rsidR="00086499">
          <w:rPr>
            <w:noProof/>
            <w:webHidden/>
          </w:rPr>
          <w:fldChar w:fldCharType="separate"/>
        </w:r>
        <w:r w:rsidR="00CC4276">
          <w:rPr>
            <w:noProof/>
            <w:webHidden/>
          </w:rPr>
          <w:t>59</w:t>
        </w:r>
        <w:r w:rsidR="00086499">
          <w:rPr>
            <w:noProof/>
            <w:webHidden/>
          </w:rPr>
          <w:fldChar w:fldCharType="end"/>
        </w:r>
      </w:hyperlink>
    </w:p>
    <w:p w14:paraId="715120DD" w14:textId="77777777" w:rsidR="00086499" w:rsidRDefault="00C62E99">
      <w:pPr>
        <w:pStyle w:val="Kazaloslik"/>
        <w:rPr>
          <w:rFonts w:eastAsiaTheme="minorEastAsia" w:cstheme="minorBidi"/>
          <w:i w:val="0"/>
          <w:noProof/>
          <w:sz w:val="22"/>
          <w:szCs w:val="22"/>
          <w:lang w:eastAsia="sl-SI"/>
        </w:rPr>
      </w:pPr>
      <w:hyperlink w:anchor="_Toc57644761" w:history="1">
        <w:r w:rsidR="00086499" w:rsidRPr="009D020C">
          <w:rPr>
            <w:rStyle w:val="Hiperpovezava"/>
            <w:noProof/>
          </w:rPr>
          <w:t xml:space="preserve">Preglednica 44: Podatki o pregledih </w:t>
        </w:r>
        <w:r w:rsidR="00086499" w:rsidRPr="009D020C">
          <w:rPr>
            <w:rStyle w:val="Hiperpovezava"/>
            <w:noProof/>
            <w:lang w:eastAsia="sl-SI"/>
          </w:rPr>
          <w:t>nekatere krme in nekaterih živil neživalskega izvora po letih</w:t>
        </w:r>
        <w:r w:rsidR="00086499">
          <w:rPr>
            <w:noProof/>
            <w:webHidden/>
          </w:rPr>
          <w:tab/>
        </w:r>
        <w:r w:rsidR="00086499">
          <w:rPr>
            <w:noProof/>
            <w:webHidden/>
          </w:rPr>
          <w:fldChar w:fldCharType="begin"/>
        </w:r>
        <w:r w:rsidR="00086499">
          <w:rPr>
            <w:noProof/>
            <w:webHidden/>
          </w:rPr>
          <w:instrText xml:space="preserve"> PAGEREF _Toc57644761 \h </w:instrText>
        </w:r>
        <w:r w:rsidR="00086499">
          <w:rPr>
            <w:noProof/>
            <w:webHidden/>
          </w:rPr>
        </w:r>
        <w:r w:rsidR="00086499">
          <w:rPr>
            <w:noProof/>
            <w:webHidden/>
          </w:rPr>
          <w:fldChar w:fldCharType="separate"/>
        </w:r>
        <w:r w:rsidR="00CC4276">
          <w:rPr>
            <w:noProof/>
            <w:webHidden/>
          </w:rPr>
          <w:t>59</w:t>
        </w:r>
        <w:r w:rsidR="00086499">
          <w:rPr>
            <w:noProof/>
            <w:webHidden/>
          </w:rPr>
          <w:fldChar w:fldCharType="end"/>
        </w:r>
      </w:hyperlink>
    </w:p>
    <w:p w14:paraId="5066B7E5" w14:textId="77777777" w:rsidR="00086499" w:rsidRDefault="00C62E99">
      <w:pPr>
        <w:pStyle w:val="Kazaloslik"/>
        <w:rPr>
          <w:rFonts w:eastAsiaTheme="minorEastAsia" w:cstheme="minorBidi"/>
          <w:i w:val="0"/>
          <w:noProof/>
          <w:sz w:val="22"/>
          <w:szCs w:val="22"/>
          <w:lang w:eastAsia="sl-SI"/>
        </w:rPr>
      </w:pPr>
      <w:hyperlink w:anchor="_Toc57644762" w:history="1">
        <w:r w:rsidR="00086499" w:rsidRPr="009D020C">
          <w:rPr>
            <w:rStyle w:val="Hiperpovezava"/>
            <w:noProof/>
          </w:rPr>
          <w:t>Preglednica 45: Podatki o obravnavi pošiljk v poostrenem nadzoru in v nujnih ukrepih v Luki Koper po letih</w:t>
        </w:r>
        <w:r w:rsidR="00086499">
          <w:rPr>
            <w:noProof/>
            <w:webHidden/>
          </w:rPr>
          <w:tab/>
        </w:r>
        <w:r w:rsidR="00086499">
          <w:rPr>
            <w:noProof/>
            <w:webHidden/>
          </w:rPr>
          <w:fldChar w:fldCharType="begin"/>
        </w:r>
        <w:r w:rsidR="00086499">
          <w:rPr>
            <w:noProof/>
            <w:webHidden/>
          </w:rPr>
          <w:instrText xml:space="preserve"> PAGEREF _Toc57644762 \h </w:instrText>
        </w:r>
        <w:r w:rsidR="00086499">
          <w:rPr>
            <w:noProof/>
            <w:webHidden/>
          </w:rPr>
        </w:r>
        <w:r w:rsidR="00086499">
          <w:rPr>
            <w:noProof/>
            <w:webHidden/>
          </w:rPr>
          <w:fldChar w:fldCharType="separate"/>
        </w:r>
        <w:r w:rsidR="00CC4276">
          <w:rPr>
            <w:noProof/>
            <w:webHidden/>
          </w:rPr>
          <w:t>59</w:t>
        </w:r>
        <w:r w:rsidR="00086499">
          <w:rPr>
            <w:noProof/>
            <w:webHidden/>
          </w:rPr>
          <w:fldChar w:fldCharType="end"/>
        </w:r>
      </w:hyperlink>
    </w:p>
    <w:p w14:paraId="0FA99E8A" w14:textId="77777777" w:rsidR="00086499" w:rsidRDefault="00C62E99">
      <w:pPr>
        <w:pStyle w:val="Kazaloslik"/>
        <w:rPr>
          <w:rFonts w:eastAsiaTheme="minorEastAsia" w:cstheme="minorBidi"/>
          <w:i w:val="0"/>
          <w:noProof/>
          <w:sz w:val="22"/>
          <w:szCs w:val="22"/>
          <w:lang w:eastAsia="sl-SI"/>
        </w:rPr>
      </w:pPr>
      <w:hyperlink w:anchor="_Toc57644763" w:history="1">
        <w:r w:rsidR="00086499" w:rsidRPr="009D020C">
          <w:rPr>
            <w:rStyle w:val="Hiperpovezava"/>
            <w:noProof/>
          </w:rPr>
          <w:t xml:space="preserve">Preglednica 46: </w:t>
        </w:r>
        <w:r w:rsidR="00086499" w:rsidRPr="009D020C">
          <w:rPr>
            <w:rStyle w:val="Hiperpovezava"/>
            <w:noProof/>
            <w:lang w:eastAsia="sl-SI"/>
          </w:rPr>
          <w:t>Poostren nadzor - podatki za leto 2019 - SKUPNO po četrtletjih</w:t>
        </w:r>
        <w:r w:rsidR="00086499">
          <w:rPr>
            <w:noProof/>
            <w:webHidden/>
          </w:rPr>
          <w:tab/>
        </w:r>
        <w:r w:rsidR="00086499">
          <w:rPr>
            <w:noProof/>
            <w:webHidden/>
          </w:rPr>
          <w:fldChar w:fldCharType="begin"/>
        </w:r>
        <w:r w:rsidR="00086499">
          <w:rPr>
            <w:noProof/>
            <w:webHidden/>
          </w:rPr>
          <w:instrText xml:space="preserve"> PAGEREF _Toc57644763 \h </w:instrText>
        </w:r>
        <w:r w:rsidR="00086499">
          <w:rPr>
            <w:noProof/>
            <w:webHidden/>
          </w:rPr>
        </w:r>
        <w:r w:rsidR="00086499">
          <w:rPr>
            <w:noProof/>
            <w:webHidden/>
          </w:rPr>
          <w:fldChar w:fldCharType="separate"/>
        </w:r>
        <w:r w:rsidR="00CC4276">
          <w:rPr>
            <w:noProof/>
            <w:webHidden/>
          </w:rPr>
          <w:t>59</w:t>
        </w:r>
        <w:r w:rsidR="00086499">
          <w:rPr>
            <w:noProof/>
            <w:webHidden/>
          </w:rPr>
          <w:fldChar w:fldCharType="end"/>
        </w:r>
      </w:hyperlink>
    </w:p>
    <w:p w14:paraId="7933DF82" w14:textId="77777777" w:rsidR="00086499" w:rsidRDefault="00C62E99">
      <w:pPr>
        <w:pStyle w:val="Kazaloslik"/>
        <w:rPr>
          <w:rFonts w:eastAsiaTheme="minorEastAsia" w:cstheme="minorBidi"/>
          <w:i w:val="0"/>
          <w:noProof/>
          <w:sz w:val="22"/>
          <w:szCs w:val="22"/>
          <w:lang w:eastAsia="sl-SI"/>
        </w:rPr>
      </w:pPr>
      <w:hyperlink w:anchor="_Toc57644764" w:history="1">
        <w:r w:rsidR="00086499" w:rsidRPr="009D020C">
          <w:rPr>
            <w:rStyle w:val="Hiperpovezava"/>
            <w:noProof/>
          </w:rPr>
          <w:t>Preglednica 47: podatki za leto 2019 - SKUPNO po enotah</w:t>
        </w:r>
        <w:r w:rsidR="00086499">
          <w:rPr>
            <w:noProof/>
            <w:webHidden/>
          </w:rPr>
          <w:tab/>
        </w:r>
        <w:r w:rsidR="00086499">
          <w:rPr>
            <w:noProof/>
            <w:webHidden/>
          </w:rPr>
          <w:fldChar w:fldCharType="begin"/>
        </w:r>
        <w:r w:rsidR="00086499">
          <w:rPr>
            <w:noProof/>
            <w:webHidden/>
          </w:rPr>
          <w:instrText xml:space="preserve"> PAGEREF _Toc57644764 \h </w:instrText>
        </w:r>
        <w:r w:rsidR="00086499">
          <w:rPr>
            <w:noProof/>
            <w:webHidden/>
          </w:rPr>
        </w:r>
        <w:r w:rsidR="00086499">
          <w:rPr>
            <w:noProof/>
            <w:webHidden/>
          </w:rPr>
          <w:fldChar w:fldCharType="separate"/>
        </w:r>
        <w:r w:rsidR="00CC4276">
          <w:rPr>
            <w:noProof/>
            <w:webHidden/>
          </w:rPr>
          <w:t>61</w:t>
        </w:r>
        <w:r w:rsidR="00086499">
          <w:rPr>
            <w:noProof/>
            <w:webHidden/>
          </w:rPr>
          <w:fldChar w:fldCharType="end"/>
        </w:r>
      </w:hyperlink>
    </w:p>
    <w:p w14:paraId="56127416" w14:textId="77777777" w:rsidR="00086499" w:rsidRDefault="00C62E99">
      <w:pPr>
        <w:pStyle w:val="Kazaloslik"/>
        <w:rPr>
          <w:rFonts w:eastAsiaTheme="minorEastAsia" w:cstheme="minorBidi"/>
          <w:i w:val="0"/>
          <w:noProof/>
          <w:sz w:val="22"/>
          <w:szCs w:val="22"/>
          <w:lang w:eastAsia="sl-SI"/>
        </w:rPr>
      </w:pPr>
      <w:hyperlink w:anchor="_Toc57644765" w:history="1">
        <w:r w:rsidR="00086499" w:rsidRPr="009D020C">
          <w:rPr>
            <w:rStyle w:val="Hiperpovezava"/>
            <w:noProof/>
          </w:rPr>
          <w:t>Preglednica 48: Realizacija vzorčenj poostren/nujni nadzor</w:t>
        </w:r>
        <w:r w:rsidR="00086499">
          <w:rPr>
            <w:noProof/>
            <w:webHidden/>
          </w:rPr>
          <w:tab/>
        </w:r>
        <w:r w:rsidR="00086499">
          <w:rPr>
            <w:noProof/>
            <w:webHidden/>
          </w:rPr>
          <w:fldChar w:fldCharType="begin"/>
        </w:r>
        <w:r w:rsidR="00086499">
          <w:rPr>
            <w:noProof/>
            <w:webHidden/>
          </w:rPr>
          <w:instrText xml:space="preserve"> PAGEREF _Toc57644765 \h </w:instrText>
        </w:r>
        <w:r w:rsidR="00086499">
          <w:rPr>
            <w:noProof/>
            <w:webHidden/>
          </w:rPr>
        </w:r>
        <w:r w:rsidR="00086499">
          <w:rPr>
            <w:noProof/>
            <w:webHidden/>
          </w:rPr>
          <w:fldChar w:fldCharType="separate"/>
        </w:r>
        <w:r w:rsidR="00CC4276">
          <w:rPr>
            <w:noProof/>
            <w:webHidden/>
          </w:rPr>
          <w:t>62</w:t>
        </w:r>
        <w:r w:rsidR="00086499">
          <w:rPr>
            <w:noProof/>
            <w:webHidden/>
          </w:rPr>
          <w:fldChar w:fldCharType="end"/>
        </w:r>
      </w:hyperlink>
    </w:p>
    <w:p w14:paraId="1CFC658F" w14:textId="77777777" w:rsidR="00086499" w:rsidRDefault="00C62E99">
      <w:pPr>
        <w:pStyle w:val="Kazaloslik"/>
        <w:rPr>
          <w:rFonts w:eastAsiaTheme="minorEastAsia" w:cstheme="minorBidi"/>
          <w:i w:val="0"/>
          <w:noProof/>
          <w:sz w:val="22"/>
          <w:szCs w:val="22"/>
          <w:lang w:eastAsia="sl-SI"/>
        </w:rPr>
      </w:pPr>
      <w:hyperlink w:anchor="_Toc57644766" w:history="1">
        <w:r w:rsidR="00086499" w:rsidRPr="009D020C">
          <w:rPr>
            <w:rStyle w:val="Hiperpovezava"/>
            <w:noProof/>
          </w:rPr>
          <w:t>Preglednica 49: Podatki o vzorčenju živil po letih (Splošni nadzor)</w:t>
        </w:r>
        <w:r w:rsidR="00086499">
          <w:rPr>
            <w:noProof/>
            <w:webHidden/>
          </w:rPr>
          <w:tab/>
        </w:r>
        <w:r w:rsidR="00086499">
          <w:rPr>
            <w:noProof/>
            <w:webHidden/>
          </w:rPr>
          <w:fldChar w:fldCharType="begin"/>
        </w:r>
        <w:r w:rsidR="00086499">
          <w:rPr>
            <w:noProof/>
            <w:webHidden/>
          </w:rPr>
          <w:instrText xml:space="preserve"> PAGEREF _Toc57644766 \h </w:instrText>
        </w:r>
        <w:r w:rsidR="00086499">
          <w:rPr>
            <w:noProof/>
            <w:webHidden/>
          </w:rPr>
        </w:r>
        <w:r w:rsidR="00086499">
          <w:rPr>
            <w:noProof/>
            <w:webHidden/>
          </w:rPr>
          <w:fldChar w:fldCharType="separate"/>
        </w:r>
        <w:r w:rsidR="00CC4276">
          <w:rPr>
            <w:noProof/>
            <w:webHidden/>
          </w:rPr>
          <w:t>64</w:t>
        </w:r>
        <w:r w:rsidR="00086499">
          <w:rPr>
            <w:noProof/>
            <w:webHidden/>
          </w:rPr>
          <w:fldChar w:fldCharType="end"/>
        </w:r>
      </w:hyperlink>
    </w:p>
    <w:p w14:paraId="19D0D234" w14:textId="77777777" w:rsidR="00086499" w:rsidRDefault="00C62E99">
      <w:pPr>
        <w:pStyle w:val="Kazaloslik"/>
        <w:rPr>
          <w:rFonts w:eastAsiaTheme="minorEastAsia" w:cstheme="minorBidi"/>
          <w:i w:val="0"/>
          <w:noProof/>
          <w:sz w:val="22"/>
          <w:szCs w:val="22"/>
          <w:lang w:eastAsia="sl-SI"/>
        </w:rPr>
      </w:pPr>
      <w:hyperlink w:anchor="_Toc57644767" w:history="1">
        <w:r w:rsidR="00086499" w:rsidRPr="009D020C">
          <w:rPr>
            <w:rStyle w:val="Hiperpovezava"/>
            <w:noProof/>
          </w:rPr>
          <w:t>Preglednica 50</w:t>
        </w:r>
        <w:r w:rsidR="00086499" w:rsidRPr="009D020C">
          <w:rPr>
            <w:rStyle w:val="Hiperpovezava"/>
            <w:noProof/>
            <w:lang w:eastAsia="sl-SI"/>
          </w:rPr>
          <w:t>: Odvzeti vzorci po državi porekla, l.2019</w:t>
        </w:r>
        <w:r w:rsidR="00086499">
          <w:rPr>
            <w:noProof/>
            <w:webHidden/>
          </w:rPr>
          <w:tab/>
        </w:r>
        <w:r w:rsidR="00086499">
          <w:rPr>
            <w:noProof/>
            <w:webHidden/>
          </w:rPr>
          <w:fldChar w:fldCharType="begin"/>
        </w:r>
        <w:r w:rsidR="00086499">
          <w:rPr>
            <w:noProof/>
            <w:webHidden/>
          </w:rPr>
          <w:instrText xml:space="preserve"> PAGEREF _Toc57644767 \h </w:instrText>
        </w:r>
        <w:r w:rsidR="00086499">
          <w:rPr>
            <w:noProof/>
            <w:webHidden/>
          </w:rPr>
        </w:r>
        <w:r w:rsidR="00086499">
          <w:rPr>
            <w:noProof/>
            <w:webHidden/>
          </w:rPr>
          <w:fldChar w:fldCharType="separate"/>
        </w:r>
        <w:r w:rsidR="00CC4276">
          <w:rPr>
            <w:noProof/>
            <w:webHidden/>
          </w:rPr>
          <w:t>64</w:t>
        </w:r>
        <w:r w:rsidR="00086499">
          <w:rPr>
            <w:noProof/>
            <w:webHidden/>
          </w:rPr>
          <w:fldChar w:fldCharType="end"/>
        </w:r>
      </w:hyperlink>
    </w:p>
    <w:p w14:paraId="7B1CD1A7" w14:textId="77777777" w:rsidR="00086499" w:rsidRDefault="00C62E99">
      <w:pPr>
        <w:pStyle w:val="Kazaloslik"/>
        <w:rPr>
          <w:rFonts w:eastAsiaTheme="minorEastAsia" w:cstheme="minorBidi"/>
          <w:i w:val="0"/>
          <w:noProof/>
          <w:sz w:val="22"/>
          <w:szCs w:val="22"/>
          <w:lang w:eastAsia="sl-SI"/>
        </w:rPr>
      </w:pPr>
      <w:hyperlink w:anchor="_Toc57644768" w:history="1">
        <w:r w:rsidR="00086499" w:rsidRPr="009D020C">
          <w:rPr>
            <w:rStyle w:val="Hiperpovezava"/>
            <w:noProof/>
          </w:rPr>
          <w:t xml:space="preserve">Preglednica 51: Podatki o </w:t>
        </w:r>
        <w:r w:rsidR="00086499" w:rsidRPr="009D020C">
          <w:rPr>
            <w:rStyle w:val="Hiperpovezava"/>
            <w:noProof/>
            <w:lang w:eastAsia="sl-SI"/>
          </w:rPr>
          <w:t>odvzetih vzorcih na uvozu po povodu l. 2019</w:t>
        </w:r>
        <w:r w:rsidR="00086499">
          <w:rPr>
            <w:noProof/>
            <w:webHidden/>
          </w:rPr>
          <w:tab/>
        </w:r>
        <w:r w:rsidR="00086499">
          <w:rPr>
            <w:noProof/>
            <w:webHidden/>
          </w:rPr>
          <w:fldChar w:fldCharType="begin"/>
        </w:r>
        <w:r w:rsidR="00086499">
          <w:rPr>
            <w:noProof/>
            <w:webHidden/>
          </w:rPr>
          <w:instrText xml:space="preserve"> PAGEREF _Toc57644768 \h </w:instrText>
        </w:r>
        <w:r w:rsidR="00086499">
          <w:rPr>
            <w:noProof/>
            <w:webHidden/>
          </w:rPr>
        </w:r>
        <w:r w:rsidR="00086499">
          <w:rPr>
            <w:noProof/>
            <w:webHidden/>
          </w:rPr>
          <w:fldChar w:fldCharType="separate"/>
        </w:r>
        <w:r w:rsidR="00CC4276">
          <w:rPr>
            <w:noProof/>
            <w:webHidden/>
          </w:rPr>
          <w:t>65</w:t>
        </w:r>
        <w:r w:rsidR="00086499">
          <w:rPr>
            <w:noProof/>
            <w:webHidden/>
          </w:rPr>
          <w:fldChar w:fldCharType="end"/>
        </w:r>
      </w:hyperlink>
    </w:p>
    <w:p w14:paraId="1BA3FFC9" w14:textId="77777777" w:rsidR="00086499" w:rsidRDefault="00C62E99">
      <w:pPr>
        <w:pStyle w:val="Kazaloslik"/>
        <w:rPr>
          <w:rFonts w:eastAsiaTheme="minorEastAsia" w:cstheme="minorBidi"/>
          <w:i w:val="0"/>
          <w:noProof/>
          <w:sz w:val="22"/>
          <w:szCs w:val="22"/>
          <w:lang w:eastAsia="sl-SI"/>
        </w:rPr>
      </w:pPr>
      <w:hyperlink w:anchor="_Toc57644769" w:history="1">
        <w:r w:rsidR="00086499" w:rsidRPr="009D020C">
          <w:rPr>
            <w:rStyle w:val="Hiperpovezava"/>
            <w:noProof/>
          </w:rPr>
          <w:t>Preglednica 52: Podatki o š</w:t>
        </w:r>
        <w:r w:rsidR="00086499" w:rsidRPr="009D020C">
          <w:rPr>
            <w:rStyle w:val="Hiperpovezava"/>
            <w:noProof/>
            <w:lang w:eastAsia="sl-SI"/>
          </w:rPr>
          <w:t>t. vzorcev po mestih pregleda v l. 2019</w:t>
        </w:r>
        <w:r w:rsidR="00086499">
          <w:rPr>
            <w:noProof/>
            <w:webHidden/>
          </w:rPr>
          <w:tab/>
        </w:r>
        <w:r w:rsidR="00086499">
          <w:rPr>
            <w:noProof/>
            <w:webHidden/>
          </w:rPr>
          <w:fldChar w:fldCharType="begin"/>
        </w:r>
        <w:r w:rsidR="00086499">
          <w:rPr>
            <w:noProof/>
            <w:webHidden/>
          </w:rPr>
          <w:instrText xml:space="preserve"> PAGEREF _Toc57644769 \h </w:instrText>
        </w:r>
        <w:r w:rsidR="00086499">
          <w:rPr>
            <w:noProof/>
            <w:webHidden/>
          </w:rPr>
        </w:r>
        <w:r w:rsidR="00086499">
          <w:rPr>
            <w:noProof/>
            <w:webHidden/>
          </w:rPr>
          <w:fldChar w:fldCharType="separate"/>
        </w:r>
        <w:r w:rsidR="00CC4276">
          <w:rPr>
            <w:noProof/>
            <w:webHidden/>
          </w:rPr>
          <w:t>65</w:t>
        </w:r>
        <w:r w:rsidR="00086499">
          <w:rPr>
            <w:noProof/>
            <w:webHidden/>
          </w:rPr>
          <w:fldChar w:fldCharType="end"/>
        </w:r>
      </w:hyperlink>
    </w:p>
    <w:p w14:paraId="7D988F44" w14:textId="77777777" w:rsidR="00086499" w:rsidRDefault="00C62E99">
      <w:pPr>
        <w:pStyle w:val="Kazaloslik"/>
        <w:rPr>
          <w:rFonts w:eastAsiaTheme="minorEastAsia" w:cstheme="minorBidi"/>
          <w:i w:val="0"/>
          <w:noProof/>
          <w:sz w:val="22"/>
          <w:szCs w:val="22"/>
          <w:lang w:eastAsia="sl-SI"/>
        </w:rPr>
      </w:pPr>
      <w:hyperlink w:anchor="_Toc57644770" w:history="1">
        <w:r w:rsidR="00086499" w:rsidRPr="009D020C">
          <w:rPr>
            <w:rStyle w:val="Hiperpovezava"/>
            <w:noProof/>
          </w:rPr>
          <w:t>Preglednica 53: Odvzeti vzorci po zgledu iz IZVEDBENE UREDBE KOMISIJE (EU) 2019/723 z dne 2. maja 2019 o določitvi pravil za uporabo Uredbe (EU) 2017/625 Evropskega parlamenta in Sveta glede standardnega vzorčnega obrazca za uporabo v letnih poročilih, ki jih predložijo države članice</w:t>
        </w:r>
        <w:r w:rsidR="00086499">
          <w:rPr>
            <w:noProof/>
            <w:webHidden/>
          </w:rPr>
          <w:tab/>
        </w:r>
        <w:r w:rsidR="00086499">
          <w:rPr>
            <w:noProof/>
            <w:webHidden/>
          </w:rPr>
          <w:fldChar w:fldCharType="begin"/>
        </w:r>
        <w:r w:rsidR="00086499">
          <w:rPr>
            <w:noProof/>
            <w:webHidden/>
          </w:rPr>
          <w:instrText xml:space="preserve"> PAGEREF _Toc57644770 \h </w:instrText>
        </w:r>
        <w:r w:rsidR="00086499">
          <w:rPr>
            <w:noProof/>
            <w:webHidden/>
          </w:rPr>
        </w:r>
        <w:r w:rsidR="00086499">
          <w:rPr>
            <w:noProof/>
            <w:webHidden/>
          </w:rPr>
          <w:fldChar w:fldCharType="separate"/>
        </w:r>
        <w:r w:rsidR="00CC4276">
          <w:rPr>
            <w:noProof/>
            <w:webHidden/>
          </w:rPr>
          <w:t>66</w:t>
        </w:r>
        <w:r w:rsidR="00086499">
          <w:rPr>
            <w:noProof/>
            <w:webHidden/>
          </w:rPr>
          <w:fldChar w:fldCharType="end"/>
        </w:r>
      </w:hyperlink>
    </w:p>
    <w:p w14:paraId="60BD2E52" w14:textId="77777777" w:rsidR="00086499" w:rsidRDefault="00C62E99">
      <w:pPr>
        <w:pStyle w:val="Kazaloslik"/>
        <w:rPr>
          <w:rFonts w:eastAsiaTheme="minorEastAsia" w:cstheme="minorBidi"/>
          <w:i w:val="0"/>
          <w:noProof/>
          <w:sz w:val="22"/>
          <w:szCs w:val="22"/>
          <w:lang w:eastAsia="sl-SI"/>
        </w:rPr>
      </w:pPr>
      <w:hyperlink w:anchor="_Toc57644771" w:history="1">
        <w:r w:rsidR="00086499" w:rsidRPr="009D020C">
          <w:rPr>
            <w:rStyle w:val="Hiperpovezava"/>
            <w:noProof/>
          </w:rPr>
          <w:t xml:space="preserve">Preglednica 54: </w:t>
        </w:r>
        <w:r w:rsidR="00086499" w:rsidRPr="009D020C">
          <w:rPr>
            <w:rStyle w:val="Hiperpovezava"/>
            <w:noProof/>
            <w:lang w:eastAsia="sl-SI"/>
          </w:rPr>
          <w:t>Št. vseh in št. neskladnih vzorcev glede na dejavnike tveganja (parameter)</w:t>
        </w:r>
        <w:r w:rsidR="00086499">
          <w:rPr>
            <w:noProof/>
            <w:webHidden/>
          </w:rPr>
          <w:tab/>
        </w:r>
        <w:r w:rsidR="00086499">
          <w:rPr>
            <w:noProof/>
            <w:webHidden/>
          </w:rPr>
          <w:fldChar w:fldCharType="begin"/>
        </w:r>
        <w:r w:rsidR="00086499">
          <w:rPr>
            <w:noProof/>
            <w:webHidden/>
          </w:rPr>
          <w:instrText xml:space="preserve"> PAGEREF _Toc57644771 \h </w:instrText>
        </w:r>
        <w:r w:rsidR="00086499">
          <w:rPr>
            <w:noProof/>
            <w:webHidden/>
          </w:rPr>
        </w:r>
        <w:r w:rsidR="00086499">
          <w:rPr>
            <w:noProof/>
            <w:webHidden/>
          </w:rPr>
          <w:fldChar w:fldCharType="separate"/>
        </w:r>
        <w:r w:rsidR="00CC4276">
          <w:rPr>
            <w:noProof/>
            <w:webHidden/>
          </w:rPr>
          <w:t>67</w:t>
        </w:r>
        <w:r w:rsidR="00086499">
          <w:rPr>
            <w:noProof/>
            <w:webHidden/>
          </w:rPr>
          <w:fldChar w:fldCharType="end"/>
        </w:r>
      </w:hyperlink>
    </w:p>
    <w:p w14:paraId="54A6DB20" w14:textId="77777777" w:rsidR="00086499" w:rsidRDefault="00C62E99">
      <w:pPr>
        <w:pStyle w:val="Kazaloslik"/>
        <w:rPr>
          <w:rFonts w:eastAsiaTheme="minorEastAsia" w:cstheme="minorBidi"/>
          <w:i w:val="0"/>
          <w:noProof/>
          <w:sz w:val="22"/>
          <w:szCs w:val="22"/>
          <w:lang w:eastAsia="sl-SI"/>
        </w:rPr>
      </w:pPr>
      <w:hyperlink w:anchor="_Toc57644772" w:history="1">
        <w:r w:rsidR="00086499" w:rsidRPr="009D020C">
          <w:rPr>
            <w:rStyle w:val="Hiperpovezava"/>
            <w:noProof/>
          </w:rPr>
          <w:t>Preglednica 55: Nadzor po inšpekcijskih pregledih glede pridelave kmetijskih pridelkov rastlinskega izvora (KPRI) v letu 2019 po področjih Zakona o kmetijstvu</w:t>
        </w:r>
        <w:r w:rsidR="00086499">
          <w:rPr>
            <w:noProof/>
            <w:webHidden/>
          </w:rPr>
          <w:tab/>
        </w:r>
        <w:r w:rsidR="00086499">
          <w:rPr>
            <w:noProof/>
            <w:webHidden/>
          </w:rPr>
          <w:fldChar w:fldCharType="begin"/>
        </w:r>
        <w:r w:rsidR="00086499">
          <w:rPr>
            <w:noProof/>
            <w:webHidden/>
          </w:rPr>
          <w:instrText xml:space="preserve"> PAGEREF _Toc57644772 \h </w:instrText>
        </w:r>
        <w:r w:rsidR="00086499">
          <w:rPr>
            <w:noProof/>
            <w:webHidden/>
          </w:rPr>
        </w:r>
        <w:r w:rsidR="00086499">
          <w:rPr>
            <w:noProof/>
            <w:webHidden/>
          </w:rPr>
          <w:fldChar w:fldCharType="separate"/>
        </w:r>
        <w:r w:rsidR="00CC4276">
          <w:rPr>
            <w:noProof/>
            <w:webHidden/>
          </w:rPr>
          <w:t>72</w:t>
        </w:r>
        <w:r w:rsidR="00086499">
          <w:rPr>
            <w:noProof/>
            <w:webHidden/>
          </w:rPr>
          <w:fldChar w:fldCharType="end"/>
        </w:r>
      </w:hyperlink>
    </w:p>
    <w:p w14:paraId="20314493" w14:textId="77777777" w:rsidR="00086499" w:rsidRDefault="00C62E99">
      <w:pPr>
        <w:pStyle w:val="Kazaloslik"/>
        <w:rPr>
          <w:rFonts w:eastAsiaTheme="minorEastAsia" w:cstheme="minorBidi"/>
          <w:i w:val="0"/>
          <w:noProof/>
          <w:sz w:val="22"/>
          <w:szCs w:val="22"/>
          <w:lang w:eastAsia="sl-SI"/>
        </w:rPr>
      </w:pPr>
      <w:hyperlink w:anchor="_Toc57644773" w:history="1">
        <w:r w:rsidR="00086499" w:rsidRPr="009D020C">
          <w:rPr>
            <w:rStyle w:val="Hiperpovezava"/>
            <w:noProof/>
          </w:rPr>
          <w:t>Preglednica 56: Primerjava skladnosti inšpekcijskih pregledov (v deležih) v letih 2015 do 2019 glede pridelave kmetijskih pridelkov rastlinskega izvora (kpri) po področjih Zakona o kmetijstvu</w:t>
        </w:r>
        <w:r w:rsidR="00086499">
          <w:rPr>
            <w:noProof/>
            <w:webHidden/>
          </w:rPr>
          <w:tab/>
        </w:r>
        <w:r w:rsidR="00086499">
          <w:rPr>
            <w:noProof/>
            <w:webHidden/>
          </w:rPr>
          <w:fldChar w:fldCharType="begin"/>
        </w:r>
        <w:r w:rsidR="00086499">
          <w:rPr>
            <w:noProof/>
            <w:webHidden/>
          </w:rPr>
          <w:instrText xml:space="preserve"> PAGEREF _Toc57644773 \h </w:instrText>
        </w:r>
        <w:r w:rsidR="00086499">
          <w:rPr>
            <w:noProof/>
            <w:webHidden/>
          </w:rPr>
        </w:r>
        <w:r w:rsidR="00086499">
          <w:rPr>
            <w:noProof/>
            <w:webHidden/>
          </w:rPr>
          <w:fldChar w:fldCharType="separate"/>
        </w:r>
        <w:r w:rsidR="00CC4276">
          <w:rPr>
            <w:noProof/>
            <w:webHidden/>
          </w:rPr>
          <w:t>72</w:t>
        </w:r>
        <w:r w:rsidR="00086499">
          <w:rPr>
            <w:noProof/>
            <w:webHidden/>
          </w:rPr>
          <w:fldChar w:fldCharType="end"/>
        </w:r>
      </w:hyperlink>
    </w:p>
    <w:p w14:paraId="1D208F1A" w14:textId="77777777" w:rsidR="00086499" w:rsidRDefault="00C62E99">
      <w:pPr>
        <w:pStyle w:val="Kazaloslik"/>
        <w:rPr>
          <w:rFonts w:eastAsiaTheme="minorEastAsia" w:cstheme="minorBidi"/>
          <w:i w:val="0"/>
          <w:noProof/>
          <w:sz w:val="22"/>
          <w:szCs w:val="22"/>
          <w:lang w:eastAsia="sl-SI"/>
        </w:rPr>
      </w:pPr>
      <w:hyperlink w:anchor="_Toc57644774" w:history="1">
        <w:r w:rsidR="00086499" w:rsidRPr="009D020C">
          <w:rPr>
            <w:rStyle w:val="Hiperpovezava"/>
            <w:noProof/>
          </w:rPr>
          <w:t>Preglednica 57: Ugotovljena skladnost po EU smernicah za pridelavo svežega sadja in zelenjave za surovo uživanje v letu 2019</w:t>
        </w:r>
        <w:r w:rsidR="00086499">
          <w:rPr>
            <w:noProof/>
            <w:webHidden/>
          </w:rPr>
          <w:tab/>
        </w:r>
        <w:r w:rsidR="00086499">
          <w:rPr>
            <w:noProof/>
            <w:webHidden/>
          </w:rPr>
          <w:fldChar w:fldCharType="begin"/>
        </w:r>
        <w:r w:rsidR="00086499">
          <w:rPr>
            <w:noProof/>
            <w:webHidden/>
          </w:rPr>
          <w:instrText xml:space="preserve"> PAGEREF _Toc57644774 \h </w:instrText>
        </w:r>
        <w:r w:rsidR="00086499">
          <w:rPr>
            <w:noProof/>
            <w:webHidden/>
          </w:rPr>
        </w:r>
        <w:r w:rsidR="00086499">
          <w:rPr>
            <w:noProof/>
            <w:webHidden/>
          </w:rPr>
          <w:fldChar w:fldCharType="separate"/>
        </w:r>
        <w:r w:rsidR="00CC4276">
          <w:rPr>
            <w:noProof/>
            <w:webHidden/>
          </w:rPr>
          <w:t>73</w:t>
        </w:r>
        <w:r w:rsidR="00086499">
          <w:rPr>
            <w:noProof/>
            <w:webHidden/>
          </w:rPr>
          <w:fldChar w:fldCharType="end"/>
        </w:r>
      </w:hyperlink>
    </w:p>
    <w:p w14:paraId="051E87CE" w14:textId="77777777" w:rsidR="00086499" w:rsidRDefault="00C62E99">
      <w:pPr>
        <w:pStyle w:val="Kazaloslik"/>
        <w:rPr>
          <w:rFonts w:eastAsiaTheme="minorEastAsia" w:cstheme="minorBidi"/>
          <w:i w:val="0"/>
          <w:noProof/>
          <w:sz w:val="22"/>
          <w:szCs w:val="22"/>
          <w:lang w:eastAsia="sl-SI"/>
        </w:rPr>
      </w:pPr>
      <w:hyperlink w:anchor="_Toc57644775" w:history="1">
        <w:r w:rsidR="00086499" w:rsidRPr="009D020C">
          <w:rPr>
            <w:rStyle w:val="Hiperpovezava"/>
            <w:noProof/>
          </w:rPr>
          <w:t>Preglednica 58: Ugotovljena skladnost po EU smernicah za pridelavo žit v letu 2019</w:t>
        </w:r>
        <w:r w:rsidR="00086499">
          <w:rPr>
            <w:noProof/>
            <w:webHidden/>
          </w:rPr>
          <w:tab/>
        </w:r>
        <w:r w:rsidR="00086499">
          <w:rPr>
            <w:noProof/>
            <w:webHidden/>
          </w:rPr>
          <w:fldChar w:fldCharType="begin"/>
        </w:r>
        <w:r w:rsidR="00086499">
          <w:rPr>
            <w:noProof/>
            <w:webHidden/>
          </w:rPr>
          <w:instrText xml:space="preserve"> PAGEREF _Toc57644775 \h </w:instrText>
        </w:r>
        <w:r w:rsidR="00086499">
          <w:rPr>
            <w:noProof/>
            <w:webHidden/>
          </w:rPr>
        </w:r>
        <w:r w:rsidR="00086499">
          <w:rPr>
            <w:noProof/>
            <w:webHidden/>
          </w:rPr>
          <w:fldChar w:fldCharType="separate"/>
        </w:r>
        <w:r w:rsidR="00CC4276">
          <w:rPr>
            <w:noProof/>
            <w:webHidden/>
          </w:rPr>
          <w:t>73</w:t>
        </w:r>
        <w:r w:rsidR="00086499">
          <w:rPr>
            <w:noProof/>
            <w:webHidden/>
          </w:rPr>
          <w:fldChar w:fldCharType="end"/>
        </w:r>
      </w:hyperlink>
    </w:p>
    <w:p w14:paraId="7F4C9584" w14:textId="77777777" w:rsidR="00086499" w:rsidRDefault="00C62E99">
      <w:pPr>
        <w:pStyle w:val="Kazaloslik"/>
        <w:rPr>
          <w:rFonts w:eastAsiaTheme="minorEastAsia" w:cstheme="minorBidi"/>
          <w:i w:val="0"/>
          <w:noProof/>
          <w:sz w:val="22"/>
          <w:szCs w:val="22"/>
          <w:lang w:eastAsia="sl-SI"/>
        </w:rPr>
      </w:pPr>
      <w:hyperlink w:anchor="_Toc57644776" w:history="1">
        <w:r w:rsidR="00086499" w:rsidRPr="009D020C">
          <w:rPr>
            <w:rStyle w:val="Hiperpovezava"/>
            <w:noProof/>
          </w:rPr>
          <w:t>Preglednica 59: Ugotovitve nadzora glede registracije obratov (brez primarnih pridelovalcev)</w:t>
        </w:r>
        <w:r w:rsidR="00086499">
          <w:rPr>
            <w:noProof/>
            <w:webHidden/>
          </w:rPr>
          <w:tab/>
        </w:r>
        <w:r w:rsidR="00086499">
          <w:rPr>
            <w:noProof/>
            <w:webHidden/>
          </w:rPr>
          <w:fldChar w:fldCharType="begin"/>
        </w:r>
        <w:r w:rsidR="00086499">
          <w:rPr>
            <w:noProof/>
            <w:webHidden/>
          </w:rPr>
          <w:instrText xml:space="preserve"> PAGEREF _Toc57644776 \h </w:instrText>
        </w:r>
        <w:r w:rsidR="00086499">
          <w:rPr>
            <w:noProof/>
            <w:webHidden/>
          </w:rPr>
        </w:r>
        <w:r w:rsidR="00086499">
          <w:rPr>
            <w:noProof/>
            <w:webHidden/>
          </w:rPr>
          <w:fldChar w:fldCharType="separate"/>
        </w:r>
        <w:r w:rsidR="00CC4276">
          <w:rPr>
            <w:noProof/>
            <w:webHidden/>
          </w:rPr>
          <w:t>74</w:t>
        </w:r>
        <w:r w:rsidR="00086499">
          <w:rPr>
            <w:noProof/>
            <w:webHidden/>
          </w:rPr>
          <w:fldChar w:fldCharType="end"/>
        </w:r>
      </w:hyperlink>
    </w:p>
    <w:p w14:paraId="3810E52F" w14:textId="77777777" w:rsidR="00086499" w:rsidRDefault="00C62E99">
      <w:pPr>
        <w:pStyle w:val="Kazaloslik"/>
        <w:rPr>
          <w:rFonts w:eastAsiaTheme="minorEastAsia" w:cstheme="minorBidi"/>
          <w:i w:val="0"/>
          <w:noProof/>
          <w:sz w:val="22"/>
          <w:szCs w:val="22"/>
          <w:lang w:eastAsia="sl-SI"/>
        </w:rPr>
      </w:pPr>
      <w:hyperlink w:anchor="_Toc57644777" w:history="1">
        <w:r w:rsidR="00086499" w:rsidRPr="009D020C">
          <w:rPr>
            <w:rStyle w:val="Hiperpovezava"/>
            <w:noProof/>
          </w:rPr>
          <w:t>Preglednica 60: Ugotovitve nadzora glede higienskih zahtev obratov (brez primarnih pridelovalcev)</w:t>
        </w:r>
        <w:r w:rsidR="00086499">
          <w:rPr>
            <w:noProof/>
            <w:webHidden/>
          </w:rPr>
          <w:tab/>
        </w:r>
        <w:r w:rsidR="00086499">
          <w:rPr>
            <w:noProof/>
            <w:webHidden/>
          </w:rPr>
          <w:fldChar w:fldCharType="begin"/>
        </w:r>
        <w:r w:rsidR="00086499">
          <w:rPr>
            <w:noProof/>
            <w:webHidden/>
          </w:rPr>
          <w:instrText xml:space="preserve"> PAGEREF _Toc57644777 \h </w:instrText>
        </w:r>
        <w:r w:rsidR="00086499">
          <w:rPr>
            <w:noProof/>
            <w:webHidden/>
          </w:rPr>
        </w:r>
        <w:r w:rsidR="00086499">
          <w:rPr>
            <w:noProof/>
            <w:webHidden/>
          </w:rPr>
          <w:fldChar w:fldCharType="separate"/>
        </w:r>
        <w:r w:rsidR="00CC4276">
          <w:rPr>
            <w:noProof/>
            <w:webHidden/>
          </w:rPr>
          <w:t>74</w:t>
        </w:r>
        <w:r w:rsidR="00086499">
          <w:rPr>
            <w:noProof/>
            <w:webHidden/>
          </w:rPr>
          <w:fldChar w:fldCharType="end"/>
        </w:r>
      </w:hyperlink>
    </w:p>
    <w:p w14:paraId="7B351C34" w14:textId="77777777" w:rsidR="00086499" w:rsidRDefault="00C62E99">
      <w:pPr>
        <w:pStyle w:val="Kazaloslik"/>
        <w:rPr>
          <w:rFonts w:eastAsiaTheme="minorEastAsia" w:cstheme="minorBidi"/>
          <w:i w:val="0"/>
          <w:noProof/>
          <w:sz w:val="22"/>
          <w:szCs w:val="22"/>
          <w:lang w:eastAsia="sl-SI"/>
        </w:rPr>
      </w:pPr>
      <w:hyperlink w:anchor="_Toc57644778" w:history="1">
        <w:r w:rsidR="00086499" w:rsidRPr="009D020C">
          <w:rPr>
            <w:rStyle w:val="Hiperpovezava"/>
            <w:noProof/>
          </w:rPr>
          <w:t>Preglednica 61: Ugotovitve nadzora obratov glede HACCP – lastni sistem</w:t>
        </w:r>
        <w:r w:rsidR="00086499">
          <w:rPr>
            <w:noProof/>
            <w:webHidden/>
          </w:rPr>
          <w:tab/>
        </w:r>
        <w:r w:rsidR="00086499">
          <w:rPr>
            <w:noProof/>
            <w:webHidden/>
          </w:rPr>
          <w:fldChar w:fldCharType="begin"/>
        </w:r>
        <w:r w:rsidR="00086499">
          <w:rPr>
            <w:noProof/>
            <w:webHidden/>
          </w:rPr>
          <w:instrText xml:space="preserve"> PAGEREF _Toc57644778 \h </w:instrText>
        </w:r>
        <w:r w:rsidR="00086499">
          <w:rPr>
            <w:noProof/>
            <w:webHidden/>
          </w:rPr>
        </w:r>
        <w:r w:rsidR="00086499">
          <w:rPr>
            <w:noProof/>
            <w:webHidden/>
          </w:rPr>
          <w:fldChar w:fldCharType="separate"/>
        </w:r>
        <w:r w:rsidR="00CC4276">
          <w:rPr>
            <w:noProof/>
            <w:webHidden/>
          </w:rPr>
          <w:t>75</w:t>
        </w:r>
        <w:r w:rsidR="00086499">
          <w:rPr>
            <w:noProof/>
            <w:webHidden/>
          </w:rPr>
          <w:fldChar w:fldCharType="end"/>
        </w:r>
      </w:hyperlink>
    </w:p>
    <w:p w14:paraId="3F87F8D1" w14:textId="77777777" w:rsidR="00086499" w:rsidRDefault="00C62E99">
      <w:pPr>
        <w:pStyle w:val="Kazaloslik"/>
        <w:rPr>
          <w:rFonts w:eastAsiaTheme="minorEastAsia" w:cstheme="minorBidi"/>
          <w:i w:val="0"/>
          <w:noProof/>
          <w:sz w:val="22"/>
          <w:szCs w:val="22"/>
          <w:lang w:eastAsia="sl-SI"/>
        </w:rPr>
      </w:pPr>
      <w:hyperlink w:anchor="_Toc57644779" w:history="1">
        <w:r w:rsidR="00086499" w:rsidRPr="009D020C">
          <w:rPr>
            <w:rStyle w:val="Hiperpovezava"/>
            <w:noProof/>
          </w:rPr>
          <w:t>Preglednica 62: Ugotovitve nadzora obratov glede HACCP – smernice</w:t>
        </w:r>
        <w:r w:rsidR="00086499">
          <w:rPr>
            <w:noProof/>
            <w:webHidden/>
          </w:rPr>
          <w:tab/>
        </w:r>
        <w:r w:rsidR="00086499">
          <w:rPr>
            <w:noProof/>
            <w:webHidden/>
          </w:rPr>
          <w:fldChar w:fldCharType="begin"/>
        </w:r>
        <w:r w:rsidR="00086499">
          <w:rPr>
            <w:noProof/>
            <w:webHidden/>
          </w:rPr>
          <w:instrText xml:space="preserve"> PAGEREF _Toc57644779 \h </w:instrText>
        </w:r>
        <w:r w:rsidR="00086499">
          <w:rPr>
            <w:noProof/>
            <w:webHidden/>
          </w:rPr>
        </w:r>
        <w:r w:rsidR="00086499">
          <w:rPr>
            <w:noProof/>
            <w:webHidden/>
          </w:rPr>
          <w:fldChar w:fldCharType="separate"/>
        </w:r>
        <w:r w:rsidR="00CC4276">
          <w:rPr>
            <w:noProof/>
            <w:webHidden/>
          </w:rPr>
          <w:t>76</w:t>
        </w:r>
        <w:r w:rsidR="00086499">
          <w:rPr>
            <w:noProof/>
            <w:webHidden/>
          </w:rPr>
          <w:fldChar w:fldCharType="end"/>
        </w:r>
      </w:hyperlink>
    </w:p>
    <w:p w14:paraId="5E614290" w14:textId="77777777" w:rsidR="00086499" w:rsidRDefault="00C62E99">
      <w:pPr>
        <w:pStyle w:val="Kazaloslik"/>
        <w:rPr>
          <w:rFonts w:eastAsiaTheme="minorEastAsia" w:cstheme="minorBidi"/>
          <w:i w:val="0"/>
          <w:noProof/>
          <w:sz w:val="22"/>
          <w:szCs w:val="22"/>
          <w:lang w:eastAsia="sl-SI"/>
        </w:rPr>
      </w:pPr>
      <w:hyperlink w:anchor="_Toc57644780" w:history="1">
        <w:r w:rsidR="00086499" w:rsidRPr="009D020C">
          <w:rPr>
            <w:rStyle w:val="Hiperpovezava"/>
            <w:noProof/>
          </w:rPr>
          <w:t>Preglednica 63: Ugotovitve nadzora obratov glede onesnaževal</w:t>
        </w:r>
        <w:r w:rsidR="00086499">
          <w:rPr>
            <w:noProof/>
            <w:webHidden/>
          </w:rPr>
          <w:tab/>
        </w:r>
        <w:r w:rsidR="00086499">
          <w:rPr>
            <w:noProof/>
            <w:webHidden/>
          </w:rPr>
          <w:fldChar w:fldCharType="begin"/>
        </w:r>
        <w:r w:rsidR="00086499">
          <w:rPr>
            <w:noProof/>
            <w:webHidden/>
          </w:rPr>
          <w:instrText xml:space="preserve"> PAGEREF _Toc57644780 \h </w:instrText>
        </w:r>
        <w:r w:rsidR="00086499">
          <w:rPr>
            <w:noProof/>
            <w:webHidden/>
          </w:rPr>
        </w:r>
        <w:r w:rsidR="00086499">
          <w:rPr>
            <w:noProof/>
            <w:webHidden/>
          </w:rPr>
          <w:fldChar w:fldCharType="separate"/>
        </w:r>
        <w:r w:rsidR="00CC4276">
          <w:rPr>
            <w:noProof/>
            <w:webHidden/>
          </w:rPr>
          <w:t>76</w:t>
        </w:r>
        <w:r w:rsidR="00086499">
          <w:rPr>
            <w:noProof/>
            <w:webHidden/>
          </w:rPr>
          <w:fldChar w:fldCharType="end"/>
        </w:r>
      </w:hyperlink>
    </w:p>
    <w:p w14:paraId="544389F1" w14:textId="77777777" w:rsidR="00086499" w:rsidRDefault="00C62E99">
      <w:pPr>
        <w:pStyle w:val="Kazaloslik"/>
        <w:rPr>
          <w:rFonts w:eastAsiaTheme="minorEastAsia" w:cstheme="minorBidi"/>
          <w:i w:val="0"/>
          <w:noProof/>
          <w:sz w:val="22"/>
          <w:szCs w:val="22"/>
          <w:lang w:eastAsia="sl-SI"/>
        </w:rPr>
      </w:pPr>
      <w:hyperlink w:anchor="_Toc57644781" w:history="1">
        <w:r w:rsidR="00086499" w:rsidRPr="009D020C">
          <w:rPr>
            <w:rStyle w:val="Hiperpovezava"/>
            <w:noProof/>
          </w:rPr>
          <w:t>Preglednica 64: Ugotovitve nadzora obratov glede proizvodnje/distribucije aditivov</w:t>
        </w:r>
        <w:r w:rsidR="00086499">
          <w:rPr>
            <w:noProof/>
            <w:webHidden/>
          </w:rPr>
          <w:tab/>
        </w:r>
        <w:r w:rsidR="00086499">
          <w:rPr>
            <w:noProof/>
            <w:webHidden/>
          </w:rPr>
          <w:fldChar w:fldCharType="begin"/>
        </w:r>
        <w:r w:rsidR="00086499">
          <w:rPr>
            <w:noProof/>
            <w:webHidden/>
          </w:rPr>
          <w:instrText xml:space="preserve"> PAGEREF _Toc57644781 \h </w:instrText>
        </w:r>
        <w:r w:rsidR="00086499">
          <w:rPr>
            <w:noProof/>
            <w:webHidden/>
          </w:rPr>
        </w:r>
        <w:r w:rsidR="00086499">
          <w:rPr>
            <w:noProof/>
            <w:webHidden/>
          </w:rPr>
          <w:fldChar w:fldCharType="separate"/>
        </w:r>
        <w:r w:rsidR="00CC4276">
          <w:rPr>
            <w:noProof/>
            <w:webHidden/>
          </w:rPr>
          <w:t>77</w:t>
        </w:r>
        <w:r w:rsidR="00086499">
          <w:rPr>
            <w:noProof/>
            <w:webHidden/>
          </w:rPr>
          <w:fldChar w:fldCharType="end"/>
        </w:r>
      </w:hyperlink>
    </w:p>
    <w:p w14:paraId="3E0FD784" w14:textId="77777777" w:rsidR="00086499" w:rsidRDefault="00C62E99">
      <w:pPr>
        <w:pStyle w:val="Kazaloslik"/>
        <w:rPr>
          <w:rFonts w:eastAsiaTheme="minorEastAsia" w:cstheme="minorBidi"/>
          <w:i w:val="0"/>
          <w:noProof/>
          <w:sz w:val="22"/>
          <w:szCs w:val="22"/>
          <w:lang w:eastAsia="sl-SI"/>
        </w:rPr>
      </w:pPr>
      <w:hyperlink w:anchor="_Toc57644782" w:history="1">
        <w:r w:rsidR="00086499" w:rsidRPr="009D020C">
          <w:rPr>
            <w:rStyle w:val="Hiperpovezava"/>
            <w:noProof/>
          </w:rPr>
          <w:t>Preglednica 65: Pregledi glede pesticidov</w:t>
        </w:r>
        <w:r w:rsidR="00086499">
          <w:rPr>
            <w:noProof/>
            <w:webHidden/>
          </w:rPr>
          <w:tab/>
        </w:r>
        <w:r w:rsidR="00086499">
          <w:rPr>
            <w:noProof/>
            <w:webHidden/>
          </w:rPr>
          <w:fldChar w:fldCharType="begin"/>
        </w:r>
        <w:r w:rsidR="00086499">
          <w:rPr>
            <w:noProof/>
            <w:webHidden/>
          </w:rPr>
          <w:instrText xml:space="preserve"> PAGEREF _Toc57644782 \h </w:instrText>
        </w:r>
        <w:r w:rsidR="00086499">
          <w:rPr>
            <w:noProof/>
            <w:webHidden/>
          </w:rPr>
        </w:r>
        <w:r w:rsidR="00086499">
          <w:rPr>
            <w:noProof/>
            <w:webHidden/>
          </w:rPr>
          <w:fldChar w:fldCharType="separate"/>
        </w:r>
        <w:r w:rsidR="00CC4276">
          <w:rPr>
            <w:noProof/>
            <w:webHidden/>
          </w:rPr>
          <w:t>77</w:t>
        </w:r>
        <w:r w:rsidR="00086499">
          <w:rPr>
            <w:noProof/>
            <w:webHidden/>
          </w:rPr>
          <w:fldChar w:fldCharType="end"/>
        </w:r>
      </w:hyperlink>
    </w:p>
    <w:p w14:paraId="00CBAB30" w14:textId="77777777" w:rsidR="00086499" w:rsidRDefault="00C62E99">
      <w:pPr>
        <w:pStyle w:val="Kazaloslik"/>
        <w:rPr>
          <w:rFonts w:eastAsiaTheme="minorEastAsia" w:cstheme="minorBidi"/>
          <w:i w:val="0"/>
          <w:noProof/>
          <w:sz w:val="22"/>
          <w:szCs w:val="22"/>
          <w:lang w:eastAsia="sl-SI"/>
        </w:rPr>
      </w:pPr>
      <w:hyperlink w:anchor="_Toc57644783" w:history="1">
        <w:r w:rsidR="00086499" w:rsidRPr="009D020C">
          <w:rPr>
            <w:rStyle w:val="Hiperpovezava"/>
            <w:noProof/>
          </w:rPr>
          <w:t>Preglednica 66: Rezultati izvedenih pregledov glede označevanja v obratih javne prehrane</w:t>
        </w:r>
        <w:r w:rsidR="00086499">
          <w:rPr>
            <w:noProof/>
            <w:webHidden/>
          </w:rPr>
          <w:tab/>
        </w:r>
        <w:r w:rsidR="00086499">
          <w:rPr>
            <w:noProof/>
            <w:webHidden/>
          </w:rPr>
          <w:fldChar w:fldCharType="begin"/>
        </w:r>
        <w:r w:rsidR="00086499">
          <w:rPr>
            <w:noProof/>
            <w:webHidden/>
          </w:rPr>
          <w:instrText xml:space="preserve"> PAGEREF _Toc57644783 \h </w:instrText>
        </w:r>
        <w:r w:rsidR="00086499">
          <w:rPr>
            <w:noProof/>
            <w:webHidden/>
          </w:rPr>
        </w:r>
        <w:r w:rsidR="00086499">
          <w:rPr>
            <w:noProof/>
            <w:webHidden/>
          </w:rPr>
          <w:fldChar w:fldCharType="separate"/>
        </w:r>
        <w:r w:rsidR="00CC4276">
          <w:rPr>
            <w:noProof/>
            <w:webHidden/>
          </w:rPr>
          <w:t>78</w:t>
        </w:r>
        <w:r w:rsidR="00086499">
          <w:rPr>
            <w:noProof/>
            <w:webHidden/>
          </w:rPr>
          <w:fldChar w:fldCharType="end"/>
        </w:r>
      </w:hyperlink>
    </w:p>
    <w:p w14:paraId="207307D0" w14:textId="77777777" w:rsidR="00086499" w:rsidRDefault="00C62E99">
      <w:pPr>
        <w:pStyle w:val="Kazaloslik"/>
        <w:rPr>
          <w:rFonts w:eastAsiaTheme="minorEastAsia" w:cstheme="minorBidi"/>
          <w:i w:val="0"/>
          <w:noProof/>
          <w:sz w:val="22"/>
          <w:szCs w:val="22"/>
          <w:lang w:eastAsia="sl-SI"/>
        </w:rPr>
      </w:pPr>
      <w:hyperlink w:anchor="_Toc57644784" w:history="1">
        <w:r w:rsidR="00086499" w:rsidRPr="009D020C">
          <w:rPr>
            <w:rStyle w:val="Hiperpovezava"/>
            <w:noProof/>
          </w:rPr>
          <w:t>Preglednica 67: Rezultati izvedenih pregledov glede označb živil po shemah kakovosti v obratih distribucije</w:t>
        </w:r>
        <w:r w:rsidR="00086499">
          <w:rPr>
            <w:noProof/>
            <w:webHidden/>
          </w:rPr>
          <w:tab/>
        </w:r>
        <w:r w:rsidR="00086499">
          <w:rPr>
            <w:noProof/>
            <w:webHidden/>
          </w:rPr>
          <w:fldChar w:fldCharType="begin"/>
        </w:r>
        <w:r w:rsidR="00086499">
          <w:rPr>
            <w:noProof/>
            <w:webHidden/>
          </w:rPr>
          <w:instrText xml:space="preserve"> PAGEREF _Toc57644784 \h </w:instrText>
        </w:r>
        <w:r w:rsidR="00086499">
          <w:rPr>
            <w:noProof/>
            <w:webHidden/>
          </w:rPr>
        </w:r>
        <w:r w:rsidR="00086499">
          <w:rPr>
            <w:noProof/>
            <w:webHidden/>
          </w:rPr>
          <w:fldChar w:fldCharType="separate"/>
        </w:r>
        <w:r w:rsidR="00CC4276">
          <w:rPr>
            <w:noProof/>
            <w:webHidden/>
          </w:rPr>
          <w:t>78</w:t>
        </w:r>
        <w:r w:rsidR="00086499">
          <w:rPr>
            <w:noProof/>
            <w:webHidden/>
          </w:rPr>
          <w:fldChar w:fldCharType="end"/>
        </w:r>
      </w:hyperlink>
    </w:p>
    <w:p w14:paraId="77FF72F4" w14:textId="77777777" w:rsidR="00086499" w:rsidRDefault="00C62E99">
      <w:pPr>
        <w:pStyle w:val="Kazaloslik"/>
        <w:rPr>
          <w:rFonts w:eastAsiaTheme="minorEastAsia" w:cstheme="minorBidi"/>
          <w:i w:val="0"/>
          <w:noProof/>
          <w:sz w:val="22"/>
          <w:szCs w:val="22"/>
          <w:lang w:eastAsia="sl-SI"/>
        </w:rPr>
      </w:pPr>
      <w:hyperlink w:anchor="_Toc57644785" w:history="1">
        <w:r w:rsidR="00086499" w:rsidRPr="009D020C">
          <w:rPr>
            <w:rStyle w:val="Hiperpovezava"/>
            <w:noProof/>
          </w:rPr>
          <w:t>Preglednica 68: Rezultati izvedenih pregledov glede označb živil po shemah kakovosti v obratih javne prehrane</w:t>
        </w:r>
        <w:r w:rsidR="00086499">
          <w:rPr>
            <w:noProof/>
            <w:webHidden/>
          </w:rPr>
          <w:tab/>
        </w:r>
        <w:r w:rsidR="00086499">
          <w:rPr>
            <w:noProof/>
            <w:webHidden/>
          </w:rPr>
          <w:fldChar w:fldCharType="begin"/>
        </w:r>
        <w:r w:rsidR="00086499">
          <w:rPr>
            <w:noProof/>
            <w:webHidden/>
          </w:rPr>
          <w:instrText xml:space="preserve"> PAGEREF _Toc57644785 \h </w:instrText>
        </w:r>
        <w:r w:rsidR="00086499">
          <w:rPr>
            <w:noProof/>
            <w:webHidden/>
          </w:rPr>
        </w:r>
        <w:r w:rsidR="00086499">
          <w:rPr>
            <w:noProof/>
            <w:webHidden/>
          </w:rPr>
          <w:fldChar w:fldCharType="separate"/>
        </w:r>
        <w:r w:rsidR="00CC4276">
          <w:rPr>
            <w:noProof/>
            <w:webHidden/>
          </w:rPr>
          <w:t>79</w:t>
        </w:r>
        <w:r w:rsidR="00086499">
          <w:rPr>
            <w:noProof/>
            <w:webHidden/>
          </w:rPr>
          <w:fldChar w:fldCharType="end"/>
        </w:r>
      </w:hyperlink>
    </w:p>
    <w:p w14:paraId="1DE9EF6B" w14:textId="77777777" w:rsidR="00086499" w:rsidRDefault="00C62E99">
      <w:pPr>
        <w:pStyle w:val="Kazaloslik"/>
        <w:rPr>
          <w:rFonts w:eastAsiaTheme="minorEastAsia" w:cstheme="minorBidi"/>
          <w:i w:val="0"/>
          <w:noProof/>
          <w:sz w:val="22"/>
          <w:szCs w:val="22"/>
          <w:lang w:eastAsia="sl-SI"/>
        </w:rPr>
      </w:pPr>
      <w:hyperlink w:anchor="_Toc57644786" w:history="1">
        <w:r w:rsidR="00086499" w:rsidRPr="009D020C">
          <w:rPr>
            <w:rStyle w:val="Hiperpovezava"/>
            <w:noProof/>
          </w:rPr>
          <w:t>Preglednica 69: Informacije o pregledih izvajalcev 2019 (člena 92f in Priloge XIIIc Uredbe (EU) št. 889/2008)</w:t>
        </w:r>
        <w:r w:rsidR="00086499">
          <w:rPr>
            <w:noProof/>
            <w:webHidden/>
          </w:rPr>
          <w:tab/>
        </w:r>
        <w:r w:rsidR="00086499">
          <w:rPr>
            <w:noProof/>
            <w:webHidden/>
          </w:rPr>
          <w:fldChar w:fldCharType="begin"/>
        </w:r>
        <w:r w:rsidR="00086499">
          <w:rPr>
            <w:noProof/>
            <w:webHidden/>
          </w:rPr>
          <w:instrText xml:space="preserve"> PAGEREF _Toc57644786 \h </w:instrText>
        </w:r>
        <w:r w:rsidR="00086499">
          <w:rPr>
            <w:noProof/>
            <w:webHidden/>
          </w:rPr>
        </w:r>
        <w:r w:rsidR="00086499">
          <w:rPr>
            <w:noProof/>
            <w:webHidden/>
          </w:rPr>
          <w:fldChar w:fldCharType="separate"/>
        </w:r>
        <w:r w:rsidR="00CC4276">
          <w:rPr>
            <w:noProof/>
            <w:webHidden/>
          </w:rPr>
          <w:t>80</w:t>
        </w:r>
        <w:r w:rsidR="00086499">
          <w:rPr>
            <w:noProof/>
            <w:webHidden/>
          </w:rPr>
          <w:fldChar w:fldCharType="end"/>
        </w:r>
      </w:hyperlink>
    </w:p>
    <w:p w14:paraId="3292A5FA" w14:textId="77777777" w:rsidR="00086499" w:rsidRDefault="00C62E99">
      <w:pPr>
        <w:pStyle w:val="Kazaloslik"/>
        <w:rPr>
          <w:rFonts w:eastAsiaTheme="minorEastAsia" w:cstheme="minorBidi"/>
          <w:i w:val="0"/>
          <w:noProof/>
          <w:sz w:val="22"/>
          <w:szCs w:val="22"/>
          <w:lang w:eastAsia="sl-SI"/>
        </w:rPr>
      </w:pPr>
      <w:hyperlink w:anchor="_Toc57644787" w:history="1">
        <w:r w:rsidR="00086499" w:rsidRPr="009D020C">
          <w:rPr>
            <w:rStyle w:val="Hiperpovezava"/>
            <w:noProof/>
          </w:rPr>
          <w:t>Preglednica 70: Informacije o pregledih izvajalcev: vzorci</w:t>
        </w:r>
        <w:r w:rsidR="00086499">
          <w:rPr>
            <w:noProof/>
            <w:webHidden/>
          </w:rPr>
          <w:tab/>
        </w:r>
        <w:r w:rsidR="00086499">
          <w:rPr>
            <w:noProof/>
            <w:webHidden/>
          </w:rPr>
          <w:fldChar w:fldCharType="begin"/>
        </w:r>
        <w:r w:rsidR="00086499">
          <w:rPr>
            <w:noProof/>
            <w:webHidden/>
          </w:rPr>
          <w:instrText xml:space="preserve"> PAGEREF _Toc57644787 \h </w:instrText>
        </w:r>
        <w:r w:rsidR="00086499">
          <w:rPr>
            <w:noProof/>
            <w:webHidden/>
          </w:rPr>
        </w:r>
        <w:r w:rsidR="00086499">
          <w:rPr>
            <w:noProof/>
            <w:webHidden/>
          </w:rPr>
          <w:fldChar w:fldCharType="separate"/>
        </w:r>
        <w:r w:rsidR="00CC4276">
          <w:rPr>
            <w:noProof/>
            <w:webHidden/>
          </w:rPr>
          <w:t>81</w:t>
        </w:r>
        <w:r w:rsidR="00086499">
          <w:rPr>
            <w:noProof/>
            <w:webHidden/>
          </w:rPr>
          <w:fldChar w:fldCharType="end"/>
        </w:r>
      </w:hyperlink>
    </w:p>
    <w:p w14:paraId="3EF633F3" w14:textId="77777777" w:rsidR="00086499" w:rsidRDefault="00C62E99">
      <w:pPr>
        <w:pStyle w:val="Kazaloslik"/>
        <w:rPr>
          <w:rFonts w:eastAsiaTheme="minorEastAsia" w:cstheme="minorBidi"/>
          <w:i w:val="0"/>
          <w:noProof/>
          <w:sz w:val="22"/>
          <w:szCs w:val="22"/>
          <w:lang w:eastAsia="sl-SI"/>
        </w:rPr>
      </w:pPr>
      <w:hyperlink w:anchor="_Toc57644788" w:history="1">
        <w:r w:rsidR="00086499" w:rsidRPr="009D020C">
          <w:rPr>
            <w:rStyle w:val="Hiperpovezava"/>
            <w:noProof/>
          </w:rPr>
          <w:t>Preglednica 71: Informacije o pregledih izvajalcev: neskladnosti</w:t>
        </w:r>
        <w:r w:rsidR="00086499">
          <w:rPr>
            <w:noProof/>
            <w:webHidden/>
          </w:rPr>
          <w:tab/>
        </w:r>
        <w:r w:rsidR="00086499">
          <w:rPr>
            <w:noProof/>
            <w:webHidden/>
          </w:rPr>
          <w:fldChar w:fldCharType="begin"/>
        </w:r>
        <w:r w:rsidR="00086499">
          <w:rPr>
            <w:noProof/>
            <w:webHidden/>
          </w:rPr>
          <w:instrText xml:space="preserve"> PAGEREF _Toc57644788 \h </w:instrText>
        </w:r>
        <w:r w:rsidR="00086499">
          <w:rPr>
            <w:noProof/>
            <w:webHidden/>
          </w:rPr>
        </w:r>
        <w:r w:rsidR="00086499">
          <w:rPr>
            <w:noProof/>
            <w:webHidden/>
          </w:rPr>
          <w:fldChar w:fldCharType="separate"/>
        </w:r>
        <w:r w:rsidR="00CC4276">
          <w:rPr>
            <w:noProof/>
            <w:webHidden/>
          </w:rPr>
          <w:t>82</w:t>
        </w:r>
        <w:r w:rsidR="00086499">
          <w:rPr>
            <w:noProof/>
            <w:webHidden/>
          </w:rPr>
          <w:fldChar w:fldCharType="end"/>
        </w:r>
      </w:hyperlink>
    </w:p>
    <w:p w14:paraId="0633B9BD" w14:textId="77777777" w:rsidR="00086499" w:rsidRDefault="00C62E99">
      <w:pPr>
        <w:pStyle w:val="Kazaloslik"/>
        <w:rPr>
          <w:rFonts w:eastAsiaTheme="minorEastAsia" w:cstheme="minorBidi"/>
          <w:i w:val="0"/>
          <w:noProof/>
          <w:sz w:val="22"/>
          <w:szCs w:val="22"/>
          <w:lang w:eastAsia="sl-SI"/>
        </w:rPr>
      </w:pPr>
      <w:hyperlink w:anchor="_Toc57644789" w:history="1">
        <w:r w:rsidR="00086499" w:rsidRPr="009D020C">
          <w:rPr>
            <w:rStyle w:val="Hiperpovezava"/>
            <w:noProof/>
          </w:rPr>
          <w:t xml:space="preserve">Preglednica 72: </w:t>
        </w:r>
        <w:r w:rsidR="00086499" w:rsidRPr="009D020C">
          <w:rPr>
            <w:rStyle w:val="Hiperpovezava"/>
            <w:rFonts w:cs="Arial"/>
            <w:noProof/>
          </w:rPr>
          <w:t>Informacije o nadzoru in revizijah</w:t>
        </w:r>
        <w:r w:rsidR="00086499">
          <w:rPr>
            <w:noProof/>
            <w:webHidden/>
          </w:rPr>
          <w:tab/>
        </w:r>
        <w:r w:rsidR="00086499">
          <w:rPr>
            <w:noProof/>
            <w:webHidden/>
          </w:rPr>
          <w:fldChar w:fldCharType="begin"/>
        </w:r>
        <w:r w:rsidR="00086499">
          <w:rPr>
            <w:noProof/>
            <w:webHidden/>
          </w:rPr>
          <w:instrText xml:space="preserve"> PAGEREF _Toc57644789 \h </w:instrText>
        </w:r>
        <w:r w:rsidR="00086499">
          <w:rPr>
            <w:noProof/>
            <w:webHidden/>
          </w:rPr>
        </w:r>
        <w:r w:rsidR="00086499">
          <w:rPr>
            <w:noProof/>
            <w:webHidden/>
          </w:rPr>
          <w:fldChar w:fldCharType="separate"/>
        </w:r>
        <w:r w:rsidR="00CC4276">
          <w:rPr>
            <w:noProof/>
            <w:webHidden/>
          </w:rPr>
          <w:t>83</w:t>
        </w:r>
        <w:r w:rsidR="00086499">
          <w:rPr>
            <w:noProof/>
            <w:webHidden/>
          </w:rPr>
          <w:fldChar w:fldCharType="end"/>
        </w:r>
      </w:hyperlink>
    </w:p>
    <w:p w14:paraId="09692D94" w14:textId="77777777" w:rsidR="00086499" w:rsidRDefault="00C62E99">
      <w:pPr>
        <w:pStyle w:val="Kazaloslik"/>
        <w:rPr>
          <w:rFonts w:eastAsiaTheme="minorEastAsia" w:cstheme="minorBidi"/>
          <w:i w:val="0"/>
          <w:noProof/>
          <w:sz w:val="22"/>
          <w:szCs w:val="22"/>
          <w:lang w:eastAsia="sl-SI"/>
        </w:rPr>
      </w:pPr>
      <w:hyperlink w:anchor="_Toc57644790" w:history="1">
        <w:r w:rsidR="00086499" w:rsidRPr="009D020C">
          <w:rPr>
            <w:rStyle w:val="Hiperpovezava"/>
            <w:noProof/>
          </w:rPr>
          <w:t xml:space="preserve">Preglednica 73: </w:t>
        </w:r>
        <w:r w:rsidR="00086499" w:rsidRPr="009D020C">
          <w:rPr>
            <w:rStyle w:val="Hiperpovezava"/>
            <w:rFonts w:cs="Arial"/>
            <w:noProof/>
          </w:rPr>
          <w:t>Informacije o nadzoru in revizijah</w:t>
        </w:r>
        <w:r w:rsidR="00086499">
          <w:rPr>
            <w:noProof/>
            <w:webHidden/>
          </w:rPr>
          <w:tab/>
        </w:r>
        <w:r w:rsidR="00086499">
          <w:rPr>
            <w:noProof/>
            <w:webHidden/>
          </w:rPr>
          <w:fldChar w:fldCharType="begin"/>
        </w:r>
        <w:r w:rsidR="00086499">
          <w:rPr>
            <w:noProof/>
            <w:webHidden/>
          </w:rPr>
          <w:instrText xml:space="preserve"> PAGEREF _Toc57644790 \h </w:instrText>
        </w:r>
        <w:r w:rsidR="00086499">
          <w:rPr>
            <w:noProof/>
            <w:webHidden/>
          </w:rPr>
        </w:r>
        <w:r w:rsidR="00086499">
          <w:rPr>
            <w:noProof/>
            <w:webHidden/>
          </w:rPr>
          <w:fldChar w:fldCharType="separate"/>
        </w:r>
        <w:r w:rsidR="00CC4276">
          <w:rPr>
            <w:noProof/>
            <w:webHidden/>
          </w:rPr>
          <w:t>84</w:t>
        </w:r>
        <w:r w:rsidR="00086499">
          <w:rPr>
            <w:noProof/>
            <w:webHidden/>
          </w:rPr>
          <w:fldChar w:fldCharType="end"/>
        </w:r>
      </w:hyperlink>
    </w:p>
    <w:p w14:paraId="230636CC" w14:textId="77777777" w:rsidR="00086499" w:rsidRDefault="00C62E99">
      <w:pPr>
        <w:pStyle w:val="Kazaloslik"/>
        <w:rPr>
          <w:rFonts w:eastAsiaTheme="minorEastAsia" w:cstheme="minorBidi"/>
          <w:i w:val="0"/>
          <w:noProof/>
          <w:sz w:val="22"/>
          <w:szCs w:val="22"/>
          <w:lang w:eastAsia="sl-SI"/>
        </w:rPr>
      </w:pPr>
      <w:hyperlink w:anchor="_Toc57644791" w:history="1">
        <w:r w:rsidR="00086499" w:rsidRPr="009D020C">
          <w:rPr>
            <w:rStyle w:val="Hiperpovezava"/>
            <w:noProof/>
          </w:rPr>
          <w:t>Preglednica 74</w:t>
        </w:r>
        <w:r w:rsidR="00086499" w:rsidRPr="009D020C">
          <w:rPr>
            <w:rStyle w:val="Hiperpovezava"/>
            <w:rFonts w:cs="Arial"/>
            <w:noProof/>
          </w:rPr>
          <w:t>: Dokumenti izdani v inšpekcijskih postopkih v letu 2019</w:t>
        </w:r>
        <w:r w:rsidR="00086499">
          <w:rPr>
            <w:noProof/>
            <w:webHidden/>
          </w:rPr>
          <w:tab/>
        </w:r>
        <w:r w:rsidR="00086499">
          <w:rPr>
            <w:noProof/>
            <w:webHidden/>
          </w:rPr>
          <w:fldChar w:fldCharType="begin"/>
        </w:r>
        <w:r w:rsidR="00086499">
          <w:rPr>
            <w:noProof/>
            <w:webHidden/>
          </w:rPr>
          <w:instrText xml:space="preserve"> PAGEREF _Toc57644791 \h </w:instrText>
        </w:r>
        <w:r w:rsidR="00086499">
          <w:rPr>
            <w:noProof/>
            <w:webHidden/>
          </w:rPr>
        </w:r>
        <w:r w:rsidR="00086499">
          <w:rPr>
            <w:noProof/>
            <w:webHidden/>
          </w:rPr>
          <w:fldChar w:fldCharType="separate"/>
        </w:r>
        <w:r w:rsidR="00CC4276">
          <w:rPr>
            <w:noProof/>
            <w:webHidden/>
          </w:rPr>
          <w:t>87</w:t>
        </w:r>
        <w:r w:rsidR="00086499">
          <w:rPr>
            <w:noProof/>
            <w:webHidden/>
          </w:rPr>
          <w:fldChar w:fldCharType="end"/>
        </w:r>
      </w:hyperlink>
    </w:p>
    <w:p w14:paraId="4070F425" w14:textId="77777777" w:rsidR="00086499" w:rsidRDefault="00C62E99">
      <w:pPr>
        <w:pStyle w:val="Kazaloslik"/>
        <w:rPr>
          <w:rFonts w:eastAsiaTheme="minorEastAsia" w:cstheme="minorBidi"/>
          <w:i w:val="0"/>
          <w:noProof/>
          <w:sz w:val="22"/>
          <w:szCs w:val="22"/>
          <w:lang w:eastAsia="sl-SI"/>
        </w:rPr>
      </w:pPr>
      <w:hyperlink w:anchor="_Toc57644792" w:history="1">
        <w:r w:rsidR="00086499" w:rsidRPr="009D020C">
          <w:rPr>
            <w:rStyle w:val="Hiperpovezava"/>
            <w:noProof/>
          </w:rPr>
          <w:t>Preglednica 75</w:t>
        </w:r>
        <w:r w:rsidR="00086499" w:rsidRPr="009D020C">
          <w:rPr>
            <w:rStyle w:val="Hiperpovezava"/>
            <w:rFonts w:cs="Arial"/>
            <w:noProof/>
          </w:rPr>
          <w:t>: Dokumenti izdani v prekrškovnih postopkih v letu 2019</w:t>
        </w:r>
        <w:r w:rsidR="00086499">
          <w:rPr>
            <w:noProof/>
            <w:webHidden/>
          </w:rPr>
          <w:tab/>
        </w:r>
        <w:r w:rsidR="00086499">
          <w:rPr>
            <w:noProof/>
            <w:webHidden/>
          </w:rPr>
          <w:fldChar w:fldCharType="begin"/>
        </w:r>
        <w:r w:rsidR="00086499">
          <w:rPr>
            <w:noProof/>
            <w:webHidden/>
          </w:rPr>
          <w:instrText xml:space="preserve"> PAGEREF _Toc57644792 \h </w:instrText>
        </w:r>
        <w:r w:rsidR="00086499">
          <w:rPr>
            <w:noProof/>
            <w:webHidden/>
          </w:rPr>
        </w:r>
        <w:r w:rsidR="00086499">
          <w:rPr>
            <w:noProof/>
            <w:webHidden/>
          </w:rPr>
          <w:fldChar w:fldCharType="separate"/>
        </w:r>
        <w:r w:rsidR="00CC4276">
          <w:rPr>
            <w:noProof/>
            <w:webHidden/>
          </w:rPr>
          <w:t>88</w:t>
        </w:r>
        <w:r w:rsidR="00086499">
          <w:rPr>
            <w:noProof/>
            <w:webHidden/>
          </w:rPr>
          <w:fldChar w:fldCharType="end"/>
        </w:r>
      </w:hyperlink>
    </w:p>
    <w:p w14:paraId="48530695" w14:textId="77777777" w:rsidR="00086499" w:rsidRDefault="00C62E99">
      <w:pPr>
        <w:pStyle w:val="Kazaloslik"/>
        <w:rPr>
          <w:rFonts w:eastAsiaTheme="minorEastAsia" w:cstheme="minorBidi"/>
          <w:i w:val="0"/>
          <w:noProof/>
          <w:sz w:val="22"/>
          <w:szCs w:val="22"/>
          <w:lang w:eastAsia="sl-SI"/>
        </w:rPr>
      </w:pPr>
      <w:hyperlink w:anchor="_Toc57644793" w:history="1">
        <w:r w:rsidR="00086499" w:rsidRPr="009D020C">
          <w:rPr>
            <w:rStyle w:val="Hiperpovezava"/>
            <w:noProof/>
          </w:rPr>
          <w:t>Preglednica 76</w:t>
        </w:r>
        <w:r w:rsidR="00086499" w:rsidRPr="009D020C">
          <w:rPr>
            <w:rStyle w:val="Hiperpovezava"/>
            <w:rFonts w:cs="Arial"/>
            <w:noProof/>
            <w:lang w:eastAsia="sl-SI"/>
          </w:rPr>
          <w:t>: Število odobrenih obratov in klavnic</w:t>
        </w:r>
        <w:r w:rsidR="00086499">
          <w:rPr>
            <w:noProof/>
            <w:webHidden/>
          </w:rPr>
          <w:tab/>
        </w:r>
        <w:r w:rsidR="00086499">
          <w:rPr>
            <w:noProof/>
            <w:webHidden/>
          </w:rPr>
          <w:fldChar w:fldCharType="begin"/>
        </w:r>
        <w:r w:rsidR="00086499">
          <w:rPr>
            <w:noProof/>
            <w:webHidden/>
          </w:rPr>
          <w:instrText xml:space="preserve"> PAGEREF _Toc57644793 \h </w:instrText>
        </w:r>
        <w:r w:rsidR="00086499">
          <w:rPr>
            <w:noProof/>
            <w:webHidden/>
          </w:rPr>
        </w:r>
        <w:r w:rsidR="00086499">
          <w:rPr>
            <w:noProof/>
            <w:webHidden/>
          </w:rPr>
          <w:fldChar w:fldCharType="separate"/>
        </w:r>
        <w:r w:rsidR="00CC4276">
          <w:rPr>
            <w:noProof/>
            <w:webHidden/>
          </w:rPr>
          <w:t>95</w:t>
        </w:r>
        <w:r w:rsidR="00086499">
          <w:rPr>
            <w:noProof/>
            <w:webHidden/>
          </w:rPr>
          <w:fldChar w:fldCharType="end"/>
        </w:r>
      </w:hyperlink>
    </w:p>
    <w:p w14:paraId="3430657C" w14:textId="77777777" w:rsidR="00086499" w:rsidRDefault="00C62E99">
      <w:pPr>
        <w:pStyle w:val="Kazaloslik"/>
        <w:rPr>
          <w:rFonts w:eastAsiaTheme="minorEastAsia" w:cstheme="minorBidi"/>
          <w:i w:val="0"/>
          <w:noProof/>
          <w:sz w:val="22"/>
          <w:szCs w:val="22"/>
          <w:lang w:eastAsia="sl-SI"/>
        </w:rPr>
      </w:pPr>
      <w:hyperlink w:anchor="_Toc57644794" w:history="1">
        <w:r w:rsidR="00086499" w:rsidRPr="009D020C">
          <w:rPr>
            <w:rStyle w:val="Hiperpovezava"/>
            <w:noProof/>
          </w:rPr>
          <w:t>Preglednica 77</w:t>
        </w:r>
        <w:r w:rsidR="00086499" w:rsidRPr="009D020C">
          <w:rPr>
            <w:rStyle w:val="Hiperpovezava"/>
            <w:rFonts w:cs="Arial"/>
            <w:noProof/>
          </w:rPr>
          <w:t>:</w:t>
        </w:r>
        <w:r w:rsidR="00086499" w:rsidRPr="009D020C">
          <w:rPr>
            <w:rStyle w:val="Hiperpovezava"/>
            <w:rFonts w:cs="Arial"/>
            <w:noProof/>
            <w:lang w:eastAsia="sl-SI"/>
          </w:rPr>
          <w:t>Frekvence nadzora v odobrenih obratih od leta 2010 dalje</w:t>
        </w:r>
        <w:r w:rsidR="00086499">
          <w:rPr>
            <w:noProof/>
            <w:webHidden/>
          </w:rPr>
          <w:tab/>
        </w:r>
        <w:r w:rsidR="00086499">
          <w:rPr>
            <w:noProof/>
            <w:webHidden/>
          </w:rPr>
          <w:fldChar w:fldCharType="begin"/>
        </w:r>
        <w:r w:rsidR="00086499">
          <w:rPr>
            <w:noProof/>
            <w:webHidden/>
          </w:rPr>
          <w:instrText xml:space="preserve"> PAGEREF _Toc57644794 \h </w:instrText>
        </w:r>
        <w:r w:rsidR="00086499">
          <w:rPr>
            <w:noProof/>
            <w:webHidden/>
          </w:rPr>
        </w:r>
        <w:r w:rsidR="00086499">
          <w:rPr>
            <w:noProof/>
            <w:webHidden/>
          </w:rPr>
          <w:fldChar w:fldCharType="separate"/>
        </w:r>
        <w:r w:rsidR="00CC4276">
          <w:rPr>
            <w:noProof/>
            <w:webHidden/>
          </w:rPr>
          <w:t>96</w:t>
        </w:r>
        <w:r w:rsidR="00086499">
          <w:rPr>
            <w:noProof/>
            <w:webHidden/>
          </w:rPr>
          <w:fldChar w:fldCharType="end"/>
        </w:r>
      </w:hyperlink>
    </w:p>
    <w:p w14:paraId="3FB21A57" w14:textId="77777777" w:rsidR="00086499" w:rsidRDefault="00C62E99">
      <w:pPr>
        <w:pStyle w:val="Kazaloslik"/>
        <w:rPr>
          <w:rFonts w:eastAsiaTheme="minorEastAsia" w:cstheme="minorBidi"/>
          <w:i w:val="0"/>
          <w:noProof/>
          <w:sz w:val="22"/>
          <w:szCs w:val="22"/>
          <w:lang w:eastAsia="sl-SI"/>
        </w:rPr>
      </w:pPr>
      <w:hyperlink w:anchor="_Toc57644795" w:history="1">
        <w:r w:rsidR="00086499" w:rsidRPr="009D020C">
          <w:rPr>
            <w:rStyle w:val="Hiperpovezava"/>
            <w:rFonts w:cs="Arial"/>
            <w:noProof/>
          </w:rPr>
          <w:t>Preglednica 78</w:t>
        </w:r>
        <w:r w:rsidR="00086499" w:rsidRPr="009D020C">
          <w:rPr>
            <w:rStyle w:val="Hiperpovezava"/>
            <w:rFonts w:eastAsiaTheme="minorHAnsi" w:cs="Arial"/>
            <w:noProof/>
          </w:rPr>
          <w:t>: število zaklanih živali po vrstah za leto 2014, 2015, 2016, 2017, 2018 in 2019</w:t>
        </w:r>
        <w:r w:rsidR="00086499">
          <w:rPr>
            <w:noProof/>
            <w:webHidden/>
          </w:rPr>
          <w:tab/>
        </w:r>
        <w:r w:rsidR="00086499">
          <w:rPr>
            <w:noProof/>
            <w:webHidden/>
          </w:rPr>
          <w:fldChar w:fldCharType="begin"/>
        </w:r>
        <w:r w:rsidR="00086499">
          <w:rPr>
            <w:noProof/>
            <w:webHidden/>
          </w:rPr>
          <w:instrText xml:space="preserve"> PAGEREF _Toc57644795 \h </w:instrText>
        </w:r>
        <w:r w:rsidR="00086499">
          <w:rPr>
            <w:noProof/>
            <w:webHidden/>
          </w:rPr>
        </w:r>
        <w:r w:rsidR="00086499">
          <w:rPr>
            <w:noProof/>
            <w:webHidden/>
          </w:rPr>
          <w:fldChar w:fldCharType="separate"/>
        </w:r>
        <w:r w:rsidR="00CC4276">
          <w:rPr>
            <w:noProof/>
            <w:webHidden/>
          </w:rPr>
          <w:t>97</w:t>
        </w:r>
        <w:r w:rsidR="00086499">
          <w:rPr>
            <w:noProof/>
            <w:webHidden/>
          </w:rPr>
          <w:fldChar w:fldCharType="end"/>
        </w:r>
      </w:hyperlink>
    </w:p>
    <w:p w14:paraId="2EA962B5" w14:textId="77777777" w:rsidR="00086499" w:rsidRDefault="00C62E99">
      <w:pPr>
        <w:pStyle w:val="Kazaloslik"/>
        <w:rPr>
          <w:rFonts w:eastAsiaTheme="minorEastAsia" w:cstheme="minorBidi"/>
          <w:i w:val="0"/>
          <w:noProof/>
          <w:sz w:val="22"/>
          <w:szCs w:val="22"/>
          <w:lang w:eastAsia="sl-SI"/>
        </w:rPr>
      </w:pPr>
      <w:hyperlink w:anchor="_Toc57644796" w:history="1">
        <w:r w:rsidR="00086499" w:rsidRPr="009D020C">
          <w:rPr>
            <w:rStyle w:val="Hiperpovezava"/>
            <w:rFonts w:cs="Arial"/>
            <w:noProof/>
          </w:rPr>
          <w:t>Preglednica 79</w:t>
        </w:r>
        <w:r w:rsidR="00086499" w:rsidRPr="009D020C">
          <w:rPr>
            <w:rStyle w:val="Hiperpovezava"/>
            <w:rFonts w:eastAsiaTheme="minorHAnsi" w:cs="Arial"/>
            <w:noProof/>
          </w:rPr>
          <w:t>: proizvodnja živil živalskega izvora v kg v odobrenih obratih za leta od 2014 do 2019 v kg</w:t>
        </w:r>
        <w:r w:rsidR="00086499">
          <w:rPr>
            <w:noProof/>
            <w:webHidden/>
          </w:rPr>
          <w:tab/>
        </w:r>
        <w:r w:rsidR="00086499">
          <w:rPr>
            <w:noProof/>
            <w:webHidden/>
          </w:rPr>
          <w:fldChar w:fldCharType="begin"/>
        </w:r>
        <w:r w:rsidR="00086499">
          <w:rPr>
            <w:noProof/>
            <w:webHidden/>
          </w:rPr>
          <w:instrText xml:space="preserve"> PAGEREF _Toc57644796 \h </w:instrText>
        </w:r>
        <w:r w:rsidR="00086499">
          <w:rPr>
            <w:noProof/>
            <w:webHidden/>
          </w:rPr>
        </w:r>
        <w:r w:rsidR="00086499">
          <w:rPr>
            <w:noProof/>
            <w:webHidden/>
          </w:rPr>
          <w:fldChar w:fldCharType="separate"/>
        </w:r>
        <w:r w:rsidR="00CC4276">
          <w:rPr>
            <w:noProof/>
            <w:webHidden/>
          </w:rPr>
          <w:t>98</w:t>
        </w:r>
        <w:r w:rsidR="00086499">
          <w:rPr>
            <w:noProof/>
            <w:webHidden/>
          </w:rPr>
          <w:fldChar w:fldCharType="end"/>
        </w:r>
      </w:hyperlink>
    </w:p>
    <w:p w14:paraId="333C9132" w14:textId="77777777" w:rsidR="00086499" w:rsidRDefault="00C62E99">
      <w:pPr>
        <w:pStyle w:val="Kazaloslik"/>
        <w:rPr>
          <w:rFonts w:eastAsiaTheme="minorEastAsia" w:cstheme="minorBidi"/>
          <w:i w:val="0"/>
          <w:noProof/>
          <w:sz w:val="22"/>
          <w:szCs w:val="22"/>
          <w:lang w:eastAsia="sl-SI"/>
        </w:rPr>
      </w:pPr>
      <w:hyperlink w:anchor="_Toc57644797" w:history="1">
        <w:r w:rsidR="00086499" w:rsidRPr="009D020C">
          <w:rPr>
            <w:rStyle w:val="Hiperpovezava"/>
            <w:rFonts w:cs="Arial"/>
            <w:noProof/>
          </w:rPr>
          <w:t>Preglednica 80: število odobrenih obratov glede na vrsto dejavnosti</w:t>
        </w:r>
        <w:r w:rsidR="00086499">
          <w:rPr>
            <w:noProof/>
            <w:webHidden/>
          </w:rPr>
          <w:tab/>
        </w:r>
        <w:r w:rsidR="00086499">
          <w:rPr>
            <w:noProof/>
            <w:webHidden/>
          </w:rPr>
          <w:fldChar w:fldCharType="begin"/>
        </w:r>
        <w:r w:rsidR="00086499">
          <w:rPr>
            <w:noProof/>
            <w:webHidden/>
          </w:rPr>
          <w:instrText xml:space="preserve"> PAGEREF _Toc57644797 \h </w:instrText>
        </w:r>
        <w:r w:rsidR="00086499">
          <w:rPr>
            <w:noProof/>
            <w:webHidden/>
          </w:rPr>
        </w:r>
        <w:r w:rsidR="00086499">
          <w:rPr>
            <w:noProof/>
            <w:webHidden/>
          </w:rPr>
          <w:fldChar w:fldCharType="separate"/>
        </w:r>
        <w:r w:rsidR="00CC4276">
          <w:rPr>
            <w:noProof/>
            <w:webHidden/>
          </w:rPr>
          <w:t>98</w:t>
        </w:r>
        <w:r w:rsidR="00086499">
          <w:rPr>
            <w:noProof/>
            <w:webHidden/>
          </w:rPr>
          <w:fldChar w:fldCharType="end"/>
        </w:r>
      </w:hyperlink>
    </w:p>
    <w:p w14:paraId="359B0408" w14:textId="77777777" w:rsidR="00086499" w:rsidRDefault="00C62E99">
      <w:pPr>
        <w:pStyle w:val="Kazaloslik"/>
        <w:rPr>
          <w:rFonts w:eastAsiaTheme="minorEastAsia" w:cstheme="minorBidi"/>
          <w:i w:val="0"/>
          <w:noProof/>
          <w:sz w:val="22"/>
          <w:szCs w:val="22"/>
          <w:lang w:eastAsia="sl-SI"/>
        </w:rPr>
      </w:pPr>
      <w:hyperlink w:anchor="_Toc57644798" w:history="1">
        <w:r w:rsidR="00086499" w:rsidRPr="009D020C">
          <w:rPr>
            <w:rStyle w:val="Hiperpovezava"/>
            <w:noProof/>
          </w:rPr>
          <w:t>Preglednica 81: Starostne meje za testiranje govedi na BSE</w:t>
        </w:r>
        <w:r w:rsidR="00086499">
          <w:rPr>
            <w:noProof/>
            <w:webHidden/>
          </w:rPr>
          <w:tab/>
        </w:r>
        <w:r w:rsidR="00086499">
          <w:rPr>
            <w:noProof/>
            <w:webHidden/>
          </w:rPr>
          <w:fldChar w:fldCharType="begin"/>
        </w:r>
        <w:r w:rsidR="00086499">
          <w:rPr>
            <w:noProof/>
            <w:webHidden/>
          </w:rPr>
          <w:instrText xml:space="preserve"> PAGEREF _Toc57644798 \h </w:instrText>
        </w:r>
        <w:r w:rsidR="00086499">
          <w:rPr>
            <w:noProof/>
            <w:webHidden/>
          </w:rPr>
        </w:r>
        <w:r w:rsidR="00086499">
          <w:rPr>
            <w:noProof/>
            <w:webHidden/>
          </w:rPr>
          <w:fldChar w:fldCharType="separate"/>
        </w:r>
        <w:r w:rsidR="00CC4276">
          <w:rPr>
            <w:noProof/>
            <w:webHidden/>
          </w:rPr>
          <w:t>100</w:t>
        </w:r>
        <w:r w:rsidR="00086499">
          <w:rPr>
            <w:noProof/>
            <w:webHidden/>
          </w:rPr>
          <w:fldChar w:fldCharType="end"/>
        </w:r>
      </w:hyperlink>
    </w:p>
    <w:p w14:paraId="16F66AB8" w14:textId="77777777" w:rsidR="00086499" w:rsidRDefault="00C62E99">
      <w:pPr>
        <w:pStyle w:val="Kazaloslik"/>
        <w:rPr>
          <w:rFonts w:eastAsiaTheme="minorEastAsia" w:cstheme="minorBidi"/>
          <w:i w:val="0"/>
          <w:noProof/>
          <w:sz w:val="22"/>
          <w:szCs w:val="22"/>
          <w:lang w:eastAsia="sl-SI"/>
        </w:rPr>
      </w:pPr>
      <w:hyperlink w:anchor="_Toc57644799" w:history="1">
        <w:r w:rsidR="00086499" w:rsidRPr="009D020C">
          <w:rPr>
            <w:rStyle w:val="Hiperpovezava"/>
            <w:noProof/>
          </w:rPr>
          <w:t>Preglednica 82: Izolati Salmonel odpornih proti protimikrobnim zdravilom</w:t>
        </w:r>
        <w:r w:rsidR="00086499">
          <w:rPr>
            <w:noProof/>
            <w:webHidden/>
          </w:rPr>
          <w:tab/>
        </w:r>
        <w:r w:rsidR="00086499">
          <w:rPr>
            <w:noProof/>
            <w:webHidden/>
          </w:rPr>
          <w:fldChar w:fldCharType="begin"/>
        </w:r>
        <w:r w:rsidR="00086499">
          <w:rPr>
            <w:noProof/>
            <w:webHidden/>
          </w:rPr>
          <w:instrText xml:space="preserve"> PAGEREF _Toc57644799 \h </w:instrText>
        </w:r>
        <w:r w:rsidR="00086499">
          <w:rPr>
            <w:noProof/>
            <w:webHidden/>
          </w:rPr>
        </w:r>
        <w:r w:rsidR="00086499">
          <w:rPr>
            <w:noProof/>
            <w:webHidden/>
          </w:rPr>
          <w:fldChar w:fldCharType="separate"/>
        </w:r>
        <w:r w:rsidR="00CC4276">
          <w:rPr>
            <w:noProof/>
            <w:webHidden/>
          </w:rPr>
          <w:t>104</w:t>
        </w:r>
        <w:r w:rsidR="00086499">
          <w:rPr>
            <w:noProof/>
            <w:webHidden/>
          </w:rPr>
          <w:fldChar w:fldCharType="end"/>
        </w:r>
      </w:hyperlink>
    </w:p>
    <w:p w14:paraId="0668D716" w14:textId="77777777" w:rsidR="00086499" w:rsidRDefault="00C62E99">
      <w:pPr>
        <w:pStyle w:val="Kazaloslik"/>
        <w:rPr>
          <w:rFonts w:eastAsiaTheme="minorEastAsia" w:cstheme="minorBidi"/>
          <w:i w:val="0"/>
          <w:noProof/>
          <w:sz w:val="22"/>
          <w:szCs w:val="22"/>
          <w:lang w:eastAsia="sl-SI"/>
        </w:rPr>
      </w:pPr>
      <w:hyperlink w:anchor="_Toc57644800" w:history="1">
        <w:r w:rsidR="00086499" w:rsidRPr="009D020C">
          <w:rPr>
            <w:rStyle w:val="Hiperpovezava"/>
            <w:noProof/>
          </w:rPr>
          <w:t>Preglednica 83: opravljena uradna vzorčenja v odraslih jatah nesnic v letu 2019</w:t>
        </w:r>
        <w:r w:rsidR="00086499">
          <w:rPr>
            <w:noProof/>
            <w:webHidden/>
          </w:rPr>
          <w:tab/>
        </w:r>
        <w:r w:rsidR="00086499">
          <w:rPr>
            <w:noProof/>
            <w:webHidden/>
          </w:rPr>
          <w:fldChar w:fldCharType="begin"/>
        </w:r>
        <w:r w:rsidR="00086499">
          <w:rPr>
            <w:noProof/>
            <w:webHidden/>
          </w:rPr>
          <w:instrText xml:space="preserve"> PAGEREF _Toc57644800 \h </w:instrText>
        </w:r>
        <w:r w:rsidR="00086499">
          <w:rPr>
            <w:noProof/>
            <w:webHidden/>
          </w:rPr>
        </w:r>
        <w:r w:rsidR="00086499">
          <w:rPr>
            <w:noProof/>
            <w:webHidden/>
          </w:rPr>
          <w:fldChar w:fldCharType="separate"/>
        </w:r>
        <w:r w:rsidR="00CC4276">
          <w:rPr>
            <w:noProof/>
            <w:webHidden/>
          </w:rPr>
          <w:t>106</w:t>
        </w:r>
        <w:r w:rsidR="00086499">
          <w:rPr>
            <w:noProof/>
            <w:webHidden/>
          </w:rPr>
          <w:fldChar w:fldCharType="end"/>
        </w:r>
      </w:hyperlink>
    </w:p>
    <w:p w14:paraId="7F1009FB" w14:textId="77777777" w:rsidR="00086499" w:rsidRDefault="00C62E99">
      <w:pPr>
        <w:pStyle w:val="Kazaloslik"/>
        <w:rPr>
          <w:rFonts w:eastAsiaTheme="minorEastAsia" w:cstheme="minorBidi"/>
          <w:i w:val="0"/>
          <w:noProof/>
          <w:sz w:val="22"/>
          <w:szCs w:val="22"/>
          <w:lang w:eastAsia="sl-SI"/>
        </w:rPr>
      </w:pPr>
      <w:hyperlink w:anchor="_Toc57644801" w:history="1">
        <w:r w:rsidR="00086499" w:rsidRPr="009D020C">
          <w:rPr>
            <w:rStyle w:val="Hiperpovezava"/>
            <w:noProof/>
          </w:rPr>
          <w:t>Preglednica 84: Opravljena uradna vzorčenja v jatah brojlerjev v letu 2019</w:t>
        </w:r>
        <w:r w:rsidR="00086499">
          <w:rPr>
            <w:noProof/>
            <w:webHidden/>
          </w:rPr>
          <w:tab/>
        </w:r>
        <w:r w:rsidR="00086499">
          <w:rPr>
            <w:noProof/>
            <w:webHidden/>
          </w:rPr>
          <w:fldChar w:fldCharType="begin"/>
        </w:r>
        <w:r w:rsidR="00086499">
          <w:rPr>
            <w:noProof/>
            <w:webHidden/>
          </w:rPr>
          <w:instrText xml:space="preserve"> PAGEREF _Toc57644801 \h </w:instrText>
        </w:r>
        <w:r w:rsidR="00086499">
          <w:rPr>
            <w:noProof/>
            <w:webHidden/>
          </w:rPr>
        </w:r>
        <w:r w:rsidR="00086499">
          <w:rPr>
            <w:noProof/>
            <w:webHidden/>
          </w:rPr>
          <w:fldChar w:fldCharType="separate"/>
        </w:r>
        <w:r w:rsidR="00CC4276">
          <w:rPr>
            <w:noProof/>
            <w:webHidden/>
          </w:rPr>
          <w:t>106</w:t>
        </w:r>
        <w:r w:rsidR="00086499">
          <w:rPr>
            <w:noProof/>
            <w:webHidden/>
          </w:rPr>
          <w:fldChar w:fldCharType="end"/>
        </w:r>
      </w:hyperlink>
    </w:p>
    <w:p w14:paraId="255BDBB8" w14:textId="77777777" w:rsidR="00086499" w:rsidRDefault="00C62E99">
      <w:pPr>
        <w:pStyle w:val="Kazaloslik"/>
        <w:rPr>
          <w:rFonts w:eastAsiaTheme="minorEastAsia" w:cstheme="minorBidi"/>
          <w:i w:val="0"/>
          <w:noProof/>
          <w:sz w:val="22"/>
          <w:szCs w:val="22"/>
          <w:lang w:eastAsia="sl-SI"/>
        </w:rPr>
      </w:pPr>
      <w:hyperlink w:anchor="_Toc57644802" w:history="1">
        <w:r w:rsidR="00086499" w:rsidRPr="009D020C">
          <w:rPr>
            <w:rStyle w:val="Hiperpovezava"/>
            <w:noProof/>
          </w:rPr>
          <w:t>Preglednica 85: Število vzorcev glede fekalne onesnaženosti E. coli</w:t>
        </w:r>
        <w:r w:rsidR="00086499">
          <w:rPr>
            <w:noProof/>
            <w:webHidden/>
          </w:rPr>
          <w:tab/>
        </w:r>
        <w:r w:rsidR="00086499">
          <w:rPr>
            <w:noProof/>
            <w:webHidden/>
          </w:rPr>
          <w:fldChar w:fldCharType="begin"/>
        </w:r>
        <w:r w:rsidR="00086499">
          <w:rPr>
            <w:noProof/>
            <w:webHidden/>
          </w:rPr>
          <w:instrText xml:space="preserve"> PAGEREF _Toc57644802 \h </w:instrText>
        </w:r>
        <w:r w:rsidR="00086499">
          <w:rPr>
            <w:noProof/>
            <w:webHidden/>
          </w:rPr>
        </w:r>
        <w:r w:rsidR="00086499">
          <w:rPr>
            <w:noProof/>
            <w:webHidden/>
          </w:rPr>
          <w:fldChar w:fldCharType="separate"/>
        </w:r>
        <w:r w:rsidR="00CC4276">
          <w:rPr>
            <w:noProof/>
            <w:webHidden/>
          </w:rPr>
          <w:t>107</w:t>
        </w:r>
        <w:r w:rsidR="00086499">
          <w:rPr>
            <w:noProof/>
            <w:webHidden/>
          </w:rPr>
          <w:fldChar w:fldCharType="end"/>
        </w:r>
      </w:hyperlink>
    </w:p>
    <w:p w14:paraId="5008ED4C" w14:textId="77777777" w:rsidR="00086499" w:rsidRDefault="00C62E99">
      <w:pPr>
        <w:pStyle w:val="Kazaloslik"/>
        <w:rPr>
          <w:rFonts w:eastAsiaTheme="minorEastAsia" w:cstheme="minorBidi"/>
          <w:i w:val="0"/>
          <w:noProof/>
          <w:sz w:val="22"/>
          <w:szCs w:val="22"/>
          <w:lang w:eastAsia="sl-SI"/>
        </w:rPr>
      </w:pPr>
      <w:hyperlink w:anchor="_Toc57644803" w:history="1">
        <w:r w:rsidR="00086499" w:rsidRPr="009D020C">
          <w:rPr>
            <w:rStyle w:val="Hiperpovezava"/>
            <w:noProof/>
          </w:rPr>
          <w:t>Preglednica 86: Število biotoksinov v mesu školjk</w:t>
        </w:r>
        <w:r w:rsidR="00086499">
          <w:rPr>
            <w:noProof/>
            <w:webHidden/>
          </w:rPr>
          <w:tab/>
        </w:r>
        <w:r w:rsidR="00086499">
          <w:rPr>
            <w:noProof/>
            <w:webHidden/>
          </w:rPr>
          <w:fldChar w:fldCharType="begin"/>
        </w:r>
        <w:r w:rsidR="00086499">
          <w:rPr>
            <w:noProof/>
            <w:webHidden/>
          </w:rPr>
          <w:instrText xml:space="preserve"> PAGEREF _Toc57644803 \h </w:instrText>
        </w:r>
        <w:r w:rsidR="00086499">
          <w:rPr>
            <w:noProof/>
            <w:webHidden/>
          </w:rPr>
        </w:r>
        <w:r w:rsidR="00086499">
          <w:rPr>
            <w:noProof/>
            <w:webHidden/>
          </w:rPr>
          <w:fldChar w:fldCharType="separate"/>
        </w:r>
        <w:r w:rsidR="00CC4276">
          <w:rPr>
            <w:noProof/>
            <w:webHidden/>
          </w:rPr>
          <w:t>107</w:t>
        </w:r>
        <w:r w:rsidR="00086499">
          <w:rPr>
            <w:noProof/>
            <w:webHidden/>
          </w:rPr>
          <w:fldChar w:fldCharType="end"/>
        </w:r>
      </w:hyperlink>
    </w:p>
    <w:p w14:paraId="01845315" w14:textId="77777777" w:rsidR="00086499" w:rsidRDefault="00C62E99">
      <w:pPr>
        <w:pStyle w:val="Kazaloslik"/>
        <w:rPr>
          <w:rFonts w:eastAsiaTheme="minorEastAsia" w:cstheme="minorBidi"/>
          <w:i w:val="0"/>
          <w:noProof/>
          <w:sz w:val="22"/>
          <w:szCs w:val="22"/>
          <w:lang w:eastAsia="sl-SI"/>
        </w:rPr>
      </w:pPr>
      <w:hyperlink w:anchor="_Toc57644804" w:history="1">
        <w:r w:rsidR="00086499" w:rsidRPr="009D020C">
          <w:rPr>
            <w:rStyle w:val="Hiperpovezava"/>
            <w:noProof/>
          </w:rPr>
          <w:t>Preglednica 87: Presežene vrednosti Fekalne kontaminacije</w:t>
        </w:r>
        <w:r w:rsidR="00086499">
          <w:rPr>
            <w:noProof/>
            <w:webHidden/>
          </w:rPr>
          <w:tab/>
        </w:r>
        <w:r w:rsidR="00086499">
          <w:rPr>
            <w:noProof/>
            <w:webHidden/>
          </w:rPr>
          <w:fldChar w:fldCharType="begin"/>
        </w:r>
        <w:r w:rsidR="00086499">
          <w:rPr>
            <w:noProof/>
            <w:webHidden/>
          </w:rPr>
          <w:instrText xml:space="preserve"> PAGEREF _Toc57644804 \h </w:instrText>
        </w:r>
        <w:r w:rsidR="00086499">
          <w:rPr>
            <w:noProof/>
            <w:webHidden/>
          </w:rPr>
        </w:r>
        <w:r w:rsidR="00086499">
          <w:rPr>
            <w:noProof/>
            <w:webHidden/>
          </w:rPr>
          <w:fldChar w:fldCharType="separate"/>
        </w:r>
        <w:r w:rsidR="00CC4276">
          <w:rPr>
            <w:noProof/>
            <w:webHidden/>
          </w:rPr>
          <w:t>111</w:t>
        </w:r>
        <w:r w:rsidR="00086499">
          <w:rPr>
            <w:noProof/>
            <w:webHidden/>
          </w:rPr>
          <w:fldChar w:fldCharType="end"/>
        </w:r>
      </w:hyperlink>
    </w:p>
    <w:p w14:paraId="4C73F145" w14:textId="77777777" w:rsidR="00086499" w:rsidRDefault="00C62E99">
      <w:pPr>
        <w:pStyle w:val="Kazaloslik"/>
        <w:rPr>
          <w:rFonts w:eastAsiaTheme="minorEastAsia" w:cstheme="minorBidi"/>
          <w:i w:val="0"/>
          <w:noProof/>
          <w:sz w:val="22"/>
          <w:szCs w:val="22"/>
          <w:lang w:eastAsia="sl-SI"/>
        </w:rPr>
      </w:pPr>
      <w:hyperlink w:anchor="_Toc57644805" w:history="1">
        <w:r w:rsidR="00086499" w:rsidRPr="009D020C">
          <w:rPr>
            <w:rStyle w:val="Hiperpovezava"/>
            <w:noProof/>
          </w:rPr>
          <w:t>Preglednica 88: Število vzorcev, ki so imeli presežene vrednosti DSP toksinov v živih školjkah</w:t>
        </w:r>
        <w:r w:rsidR="00086499">
          <w:rPr>
            <w:noProof/>
            <w:webHidden/>
          </w:rPr>
          <w:tab/>
        </w:r>
        <w:r w:rsidR="00086499">
          <w:rPr>
            <w:noProof/>
            <w:webHidden/>
          </w:rPr>
          <w:fldChar w:fldCharType="begin"/>
        </w:r>
        <w:r w:rsidR="00086499">
          <w:rPr>
            <w:noProof/>
            <w:webHidden/>
          </w:rPr>
          <w:instrText xml:space="preserve"> PAGEREF _Toc57644805 \h </w:instrText>
        </w:r>
        <w:r w:rsidR="00086499">
          <w:rPr>
            <w:noProof/>
            <w:webHidden/>
          </w:rPr>
        </w:r>
        <w:r w:rsidR="00086499">
          <w:rPr>
            <w:noProof/>
            <w:webHidden/>
          </w:rPr>
          <w:fldChar w:fldCharType="separate"/>
        </w:r>
        <w:r w:rsidR="00CC4276">
          <w:rPr>
            <w:noProof/>
            <w:webHidden/>
          </w:rPr>
          <w:t>111</w:t>
        </w:r>
        <w:r w:rsidR="00086499">
          <w:rPr>
            <w:noProof/>
            <w:webHidden/>
          </w:rPr>
          <w:fldChar w:fldCharType="end"/>
        </w:r>
      </w:hyperlink>
    </w:p>
    <w:p w14:paraId="16FBB717" w14:textId="77777777" w:rsidR="00086499" w:rsidRDefault="00C62E99">
      <w:pPr>
        <w:pStyle w:val="Kazaloslik"/>
        <w:rPr>
          <w:rFonts w:eastAsiaTheme="minorEastAsia" w:cstheme="minorBidi"/>
          <w:i w:val="0"/>
          <w:noProof/>
          <w:sz w:val="22"/>
          <w:szCs w:val="22"/>
          <w:lang w:eastAsia="sl-SI"/>
        </w:rPr>
      </w:pPr>
      <w:hyperlink w:anchor="_Toc57644806" w:history="1">
        <w:r w:rsidR="00086499" w:rsidRPr="009D020C">
          <w:rPr>
            <w:rStyle w:val="Hiperpovezava"/>
            <w:noProof/>
          </w:rPr>
          <w:t>Preglednica 90: Število odobrenih in registriranih obratov, objektov in nosilcev dejavnosti</w:t>
        </w:r>
        <w:r w:rsidR="00086499">
          <w:rPr>
            <w:noProof/>
            <w:webHidden/>
          </w:rPr>
          <w:tab/>
        </w:r>
        <w:r w:rsidR="00086499">
          <w:rPr>
            <w:noProof/>
            <w:webHidden/>
          </w:rPr>
          <w:fldChar w:fldCharType="begin"/>
        </w:r>
        <w:r w:rsidR="00086499">
          <w:rPr>
            <w:noProof/>
            <w:webHidden/>
          </w:rPr>
          <w:instrText xml:space="preserve"> PAGEREF _Toc57644806 \h </w:instrText>
        </w:r>
        <w:r w:rsidR="00086499">
          <w:rPr>
            <w:noProof/>
            <w:webHidden/>
          </w:rPr>
        </w:r>
        <w:r w:rsidR="00086499">
          <w:rPr>
            <w:noProof/>
            <w:webHidden/>
          </w:rPr>
          <w:fldChar w:fldCharType="separate"/>
        </w:r>
        <w:r w:rsidR="00CC4276">
          <w:rPr>
            <w:noProof/>
            <w:webHidden/>
          </w:rPr>
          <w:t>113</w:t>
        </w:r>
        <w:r w:rsidR="00086499">
          <w:rPr>
            <w:noProof/>
            <w:webHidden/>
          </w:rPr>
          <w:fldChar w:fldCharType="end"/>
        </w:r>
      </w:hyperlink>
    </w:p>
    <w:p w14:paraId="51ABB62F" w14:textId="77777777" w:rsidR="00086499" w:rsidRDefault="00C62E99">
      <w:pPr>
        <w:pStyle w:val="Kazaloslik"/>
        <w:rPr>
          <w:rFonts w:eastAsiaTheme="minorEastAsia" w:cstheme="minorBidi"/>
          <w:i w:val="0"/>
          <w:noProof/>
          <w:sz w:val="22"/>
          <w:szCs w:val="22"/>
          <w:lang w:eastAsia="sl-SI"/>
        </w:rPr>
      </w:pPr>
      <w:hyperlink w:anchor="_Toc57644807" w:history="1">
        <w:r w:rsidR="00086499" w:rsidRPr="009D020C">
          <w:rPr>
            <w:rStyle w:val="Hiperpovezava"/>
            <w:noProof/>
          </w:rPr>
          <w:t>Preglednica 91: Število opravljenih prvih pregledov</w:t>
        </w:r>
        <w:r w:rsidR="00086499">
          <w:rPr>
            <w:noProof/>
            <w:webHidden/>
          </w:rPr>
          <w:tab/>
        </w:r>
        <w:r w:rsidR="00086499">
          <w:rPr>
            <w:noProof/>
            <w:webHidden/>
          </w:rPr>
          <w:fldChar w:fldCharType="begin"/>
        </w:r>
        <w:r w:rsidR="00086499">
          <w:rPr>
            <w:noProof/>
            <w:webHidden/>
          </w:rPr>
          <w:instrText xml:space="preserve"> PAGEREF _Toc57644807 \h </w:instrText>
        </w:r>
        <w:r w:rsidR="00086499">
          <w:rPr>
            <w:noProof/>
            <w:webHidden/>
          </w:rPr>
        </w:r>
        <w:r w:rsidR="00086499">
          <w:rPr>
            <w:noProof/>
            <w:webHidden/>
          </w:rPr>
          <w:fldChar w:fldCharType="separate"/>
        </w:r>
        <w:r w:rsidR="00CC4276">
          <w:rPr>
            <w:noProof/>
            <w:webHidden/>
          </w:rPr>
          <w:t>113</w:t>
        </w:r>
        <w:r w:rsidR="00086499">
          <w:rPr>
            <w:noProof/>
            <w:webHidden/>
          </w:rPr>
          <w:fldChar w:fldCharType="end"/>
        </w:r>
      </w:hyperlink>
    </w:p>
    <w:p w14:paraId="43791831" w14:textId="77777777" w:rsidR="00086499" w:rsidRDefault="00C62E99">
      <w:pPr>
        <w:pStyle w:val="Kazaloslik"/>
        <w:rPr>
          <w:rFonts w:eastAsiaTheme="minorEastAsia" w:cstheme="minorBidi"/>
          <w:i w:val="0"/>
          <w:noProof/>
          <w:sz w:val="22"/>
          <w:szCs w:val="22"/>
          <w:lang w:eastAsia="sl-SI"/>
        </w:rPr>
      </w:pPr>
      <w:hyperlink w:anchor="_Toc57644808" w:history="1">
        <w:r w:rsidR="00086499" w:rsidRPr="009D020C">
          <w:rPr>
            <w:rStyle w:val="Hiperpovezava"/>
            <w:noProof/>
          </w:rPr>
          <w:t>Preglednica 92: Število analiziranih vzorcev</w:t>
        </w:r>
        <w:r w:rsidR="00086499">
          <w:rPr>
            <w:noProof/>
            <w:webHidden/>
          </w:rPr>
          <w:tab/>
        </w:r>
        <w:r w:rsidR="00086499">
          <w:rPr>
            <w:noProof/>
            <w:webHidden/>
          </w:rPr>
          <w:fldChar w:fldCharType="begin"/>
        </w:r>
        <w:r w:rsidR="00086499">
          <w:rPr>
            <w:noProof/>
            <w:webHidden/>
          </w:rPr>
          <w:instrText xml:space="preserve"> PAGEREF _Toc57644808 \h </w:instrText>
        </w:r>
        <w:r w:rsidR="00086499">
          <w:rPr>
            <w:noProof/>
            <w:webHidden/>
          </w:rPr>
        </w:r>
        <w:r w:rsidR="00086499">
          <w:rPr>
            <w:noProof/>
            <w:webHidden/>
          </w:rPr>
          <w:fldChar w:fldCharType="separate"/>
        </w:r>
        <w:r w:rsidR="00CC4276">
          <w:rPr>
            <w:noProof/>
            <w:webHidden/>
          </w:rPr>
          <w:t>120</w:t>
        </w:r>
        <w:r w:rsidR="00086499">
          <w:rPr>
            <w:noProof/>
            <w:webHidden/>
          </w:rPr>
          <w:fldChar w:fldCharType="end"/>
        </w:r>
      </w:hyperlink>
    </w:p>
    <w:p w14:paraId="17A1F7F4" w14:textId="77777777" w:rsidR="00086499" w:rsidRDefault="00C62E99">
      <w:pPr>
        <w:pStyle w:val="Kazaloslik"/>
        <w:rPr>
          <w:rFonts w:eastAsiaTheme="minorEastAsia" w:cstheme="minorBidi"/>
          <w:i w:val="0"/>
          <w:noProof/>
          <w:sz w:val="22"/>
          <w:szCs w:val="22"/>
          <w:lang w:eastAsia="sl-SI"/>
        </w:rPr>
      </w:pPr>
      <w:hyperlink w:anchor="_Toc57644809" w:history="1">
        <w:r w:rsidR="00086499" w:rsidRPr="009D020C">
          <w:rPr>
            <w:rStyle w:val="Hiperpovezava"/>
            <w:noProof/>
          </w:rPr>
          <w:t>Preglednica 93: Neskladni rezultati - letni načrt monitoringa na rezidua 2019 (notranjost države)</w:t>
        </w:r>
        <w:r w:rsidR="00086499">
          <w:rPr>
            <w:noProof/>
            <w:webHidden/>
          </w:rPr>
          <w:tab/>
        </w:r>
        <w:r w:rsidR="00086499">
          <w:rPr>
            <w:noProof/>
            <w:webHidden/>
          </w:rPr>
          <w:fldChar w:fldCharType="begin"/>
        </w:r>
        <w:r w:rsidR="00086499">
          <w:rPr>
            <w:noProof/>
            <w:webHidden/>
          </w:rPr>
          <w:instrText xml:space="preserve"> PAGEREF _Toc57644809 \h </w:instrText>
        </w:r>
        <w:r w:rsidR="00086499">
          <w:rPr>
            <w:noProof/>
            <w:webHidden/>
          </w:rPr>
        </w:r>
        <w:r w:rsidR="00086499">
          <w:rPr>
            <w:noProof/>
            <w:webHidden/>
          </w:rPr>
          <w:fldChar w:fldCharType="separate"/>
        </w:r>
        <w:r w:rsidR="00CC4276">
          <w:rPr>
            <w:noProof/>
            <w:webHidden/>
          </w:rPr>
          <w:t>122</w:t>
        </w:r>
        <w:r w:rsidR="00086499">
          <w:rPr>
            <w:noProof/>
            <w:webHidden/>
          </w:rPr>
          <w:fldChar w:fldCharType="end"/>
        </w:r>
      </w:hyperlink>
    </w:p>
    <w:p w14:paraId="3BB2118D" w14:textId="77777777" w:rsidR="00086499" w:rsidRDefault="00C62E99">
      <w:pPr>
        <w:pStyle w:val="Kazaloslik"/>
        <w:rPr>
          <w:rFonts w:eastAsiaTheme="minorEastAsia" w:cstheme="minorBidi"/>
          <w:i w:val="0"/>
          <w:noProof/>
          <w:sz w:val="22"/>
          <w:szCs w:val="22"/>
          <w:lang w:eastAsia="sl-SI"/>
        </w:rPr>
      </w:pPr>
      <w:hyperlink w:anchor="_Toc57644810" w:history="1">
        <w:r w:rsidR="00086499" w:rsidRPr="009D020C">
          <w:rPr>
            <w:rStyle w:val="Hiperpovezava"/>
            <w:noProof/>
          </w:rPr>
          <w:t>Preglednica 94: Ugotovitve nadzora glede registracije obratov (brez primarnih pridelovalcev)</w:t>
        </w:r>
        <w:r w:rsidR="00086499">
          <w:rPr>
            <w:noProof/>
            <w:webHidden/>
          </w:rPr>
          <w:tab/>
        </w:r>
        <w:r w:rsidR="00086499">
          <w:rPr>
            <w:noProof/>
            <w:webHidden/>
          </w:rPr>
          <w:fldChar w:fldCharType="begin"/>
        </w:r>
        <w:r w:rsidR="00086499">
          <w:rPr>
            <w:noProof/>
            <w:webHidden/>
          </w:rPr>
          <w:instrText xml:space="preserve"> PAGEREF _Toc57644810 \h </w:instrText>
        </w:r>
        <w:r w:rsidR="00086499">
          <w:rPr>
            <w:noProof/>
            <w:webHidden/>
          </w:rPr>
        </w:r>
        <w:r w:rsidR="00086499">
          <w:rPr>
            <w:noProof/>
            <w:webHidden/>
          </w:rPr>
          <w:fldChar w:fldCharType="separate"/>
        </w:r>
        <w:r w:rsidR="00CC4276">
          <w:rPr>
            <w:noProof/>
            <w:webHidden/>
          </w:rPr>
          <w:t>127</w:t>
        </w:r>
        <w:r w:rsidR="00086499">
          <w:rPr>
            <w:noProof/>
            <w:webHidden/>
          </w:rPr>
          <w:fldChar w:fldCharType="end"/>
        </w:r>
      </w:hyperlink>
    </w:p>
    <w:p w14:paraId="395813C2" w14:textId="77777777" w:rsidR="00086499" w:rsidRDefault="00C62E99">
      <w:pPr>
        <w:pStyle w:val="Kazaloslik"/>
        <w:rPr>
          <w:rFonts w:eastAsiaTheme="minorEastAsia" w:cstheme="minorBidi"/>
          <w:i w:val="0"/>
          <w:noProof/>
          <w:sz w:val="22"/>
          <w:szCs w:val="22"/>
          <w:lang w:eastAsia="sl-SI"/>
        </w:rPr>
      </w:pPr>
      <w:hyperlink w:anchor="_Toc57644811" w:history="1">
        <w:r w:rsidR="00086499" w:rsidRPr="009D020C">
          <w:rPr>
            <w:rStyle w:val="Hiperpovezava"/>
            <w:noProof/>
          </w:rPr>
          <w:t>Preglednica 95: Ugotovitve nadzora glede higienskih zahtev obratov javne prehrane</w:t>
        </w:r>
        <w:r w:rsidR="00086499">
          <w:rPr>
            <w:noProof/>
            <w:webHidden/>
          </w:rPr>
          <w:tab/>
        </w:r>
        <w:r w:rsidR="00086499">
          <w:rPr>
            <w:noProof/>
            <w:webHidden/>
          </w:rPr>
          <w:fldChar w:fldCharType="begin"/>
        </w:r>
        <w:r w:rsidR="00086499">
          <w:rPr>
            <w:noProof/>
            <w:webHidden/>
          </w:rPr>
          <w:instrText xml:space="preserve"> PAGEREF _Toc57644811 \h </w:instrText>
        </w:r>
        <w:r w:rsidR="00086499">
          <w:rPr>
            <w:noProof/>
            <w:webHidden/>
          </w:rPr>
        </w:r>
        <w:r w:rsidR="00086499">
          <w:rPr>
            <w:noProof/>
            <w:webHidden/>
          </w:rPr>
          <w:fldChar w:fldCharType="separate"/>
        </w:r>
        <w:r w:rsidR="00CC4276">
          <w:rPr>
            <w:noProof/>
            <w:webHidden/>
          </w:rPr>
          <w:t>128</w:t>
        </w:r>
        <w:r w:rsidR="00086499">
          <w:rPr>
            <w:noProof/>
            <w:webHidden/>
          </w:rPr>
          <w:fldChar w:fldCharType="end"/>
        </w:r>
      </w:hyperlink>
    </w:p>
    <w:p w14:paraId="02FAC289" w14:textId="77777777" w:rsidR="00086499" w:rsidRDefault="00C62E99">
      <w:pPr>
        <w:pStyle w:val="Kazaloslik"/>
        <w:rPr>
          <w:rFonts w:eastAsiaTheme="minorEastAsia" w:cstheme="minorBidi"/>
          <w:i w:val="0"/>
          <w:noProof/>
          <w:sz w:val="22"/>
          <w:szCs w:val="22"/>
          <w:lang w:eastAsia="sl-SI"/>
        </w:rPr>
      </w:pPr>
      <w:hyperlink w:anchor="_Toc57644812" w:history="1">
        <w:r w:rsidR="00086499" w:rsidRPr="009D020C">
          <w:rPr>
            <w:rStyle w:val="Hiperpovezava"/>
            <w:noProof/>
          </w:rPr>
          <w:t>Preglednica 96: Ugotovitve nadzora obratov javne prehrane glede HACCP – lastni sistem</w:t>
        </w:r>
        <w:r w:rsidR="00086499">
          <w:rPr>
            <w:noProof/>
            <w:webHidden/>
          </w:rPr>
          <w:tab/>
        </w:r>
        <w:r w:rsidR="00086499">
          <w:rPr>
            <w:noProof/>
            <w:webHidden/>
          </w:rPr>
          <w:fldChar w:fldCharType="begin"/>
        </w:r>
        <w:r w:rsidR="00086499">
          <w:rPr>
            <w:noProof/>
            <w:webHidden/>
          </w:rPr>
          <w:instrText xml:space="preserve"> PAGEREF _Toc57644812 \h </w:instrText>
        </w:r>
        <w:r w:rsidR="00086499">
          <w:rPr>
            <w:noProof/>
            <w:webHidden/>
          </w:rPr>
        </w:r>
        <w:r w:rsidR="00086499">
          <w:rPr>
            <w:noProof/>
            <w:webHidden/>
          </w:rPr>
          <w:fldChar w:fldCharType="separate"/>
        </w:r>
        <w:r w:rsidR="00CC4276">
          <w:rPr>
            <w:noProof/>
            <w:webHidden/>
          </w:rPr>
          <w:t>129</w:t>
        </w:r>
        <w:r w:rsidR="00086499">
          <w:rPr>
            <w:noProof/>
            <w:webHidden/>
          </w:rPr>
          <w:fldChar w:fldCharType="end"/>
        </w:r>
      </w:hyperlink>
    </w:p>
    <w:p w14:paraId="6905B910" w14:textId="77777777" w:rsidR="00086499" w:rsidRDefault="00C62E99">
      <w:pPr>
        <w:pStyle w:val="Kazaloslik"/>
        <w:rPr>
          <w:rFonts w:eastAsiaTheme="minorEastAsia" w:cstheme="minorBidi"/>
          <w:i w:val="0"/>
          <w:noProof/>
          <w:sz w:val="22"/>
          <w:szCs w:val="22"/>
          <w:lang w:eastAsia="sl-SI"/>
        </w:rPr>
      </w:pPr>
      <w:hyperlink w:anchor="_Toc57644813" w:history="1">
        <w:r w:rsidR="00086499" w:rsidRPr="009D020C">
          <w:rPr>
            <w:rStyle w:val="Hiperpovezava"/>
            <w:noProof/>
          </w:rPr>
          <w:t>Preglednica 97: Ugotovitve nadzora obratov javne prehrane glede HACCP – smernice</w:t>
        </w:r>
        <w:r w:rsidR="00086499">
          <w:rPr>
            <w:noProof/>
            <w:webHidden/>
          </w:rPr>
          <w:tab/>
        </w:r>
        <w:r w:rsidR="00086499">
          <w:rPr>
            <w:noProof/>
            <w:webHidden/>
          </w:rPr>
          <w:fldChar w:fldCharType="begin"/>
        </w:r>
        <w:r w:rsidR="00086499">
          <w:rPr>
            <w:noProof/>
            <w:webHidden/>
          </w:rPr>
          <w:instrText xml:space="preserve"> PAGEREF _Toc57644813 \h </w:instrText>
        </w:r>
        <w:r w:rsidR="00086499">
          <w:rPr>
            <w:noProof/>
            <w:webHidden/>
          </w:rPr>
        </w:r>
        <w:r w:rsidR="00086499">
          <w:rPr>
            <w:noProof/>
            <w:webHidden/>
          </w:rPr>
          <w:fldChar w:fldCharType="separate"/>
        </w:r>
        <w:r w:rsidR="00CC4276">
          <w:rPr>
            <w:noProof/>
            <w:webHidden/>
          </w:rPr>
          <w:t>129</w:t>
        </w:r>
        <w:r w:rsidR="00086499">
          <w:rPr>
            <w:noProof/>
            <w:webHidden/>
          </w:rPr>
          <w:fldChar w:fldCharType="end"/>
        </w:r>
      </w:hyperlink>
    </w:p>
    <w:p w14:paraId="1B999CF8" w14:textId="77777777" w:rsidR="00086499" w:rsidRDefault="00C62E99">
      <w:pPr>
        <w:pStyle w:val="Kazaloslik"/>
        <w:rPr>
          <w:rFonts w:eastAsiaTheme="minorEastAsia" w:cstheme="minorBidi"/>
          <w:i w:val="0"/>
          <w:noProof/>
          <w:sz w:val="22"/>
          <w:szCs w:val="22"/>
          <w:lang w:eastAsia="sl-SI"/>
        </w:rPr>
      </w:pPr>
      <w:hyperlink w:anchor="_Toc57644814" w:history="1">
        <w:r w:rsidR="00086499" w:rsidRPr="009D020C">
          <w:rPr>
            <w:rStyle w:val="Hiperpovezava"/>
            <w:noProof/>
          </w:rPr>
          <w:t>Preglednica 98: Število obratov NDPK v uradni evidenci</w:t>
        </w:r>
        <w:r w:rsidR="00086499">
          <w:rPr>
            <w:noProof/>
            <w:webHidden/>
          </w:rPr>
          <w:tab/>
        </w:r>
        <w:r w:rsidR="00086499">
          <w:rPr>
            <w:noProof/>
            <w:webHidden/>
          </w:rPr>
          <w:fldChar w:fldCharType="begin"/>
        </w:r>
        <w:r w:rsidR="00086499">
          <w:rPr>
            <w:noProof/>
            <w:webHidden/>
          </w:rPr>
          <w:instrText xml:space="preserve"> PAGEREF _Toc57644814 \h </w:instrText>
        </w:r>
        <w:r w:rsidR="00086499">
          <w:rPr>
            <w:noProof/>
            <w:webHidden/>
          </w:rPr>
        </w:r>
        <w:r w:rsidR="00086499">
          <w:rPr>
            <w:noProof/>
            <w:webHidden/>
          </w:rPr>
          <w:fldChar w:fldCharType="separate"/>
        </w:r>
        <w:r w:rsidR="00CC4276">
          <w:rPr>
            <w:noProof/>
            <w:webHidden/>
          </w:rPr>
          <w:t>131</w:t>
        </w:r>
        <w:r w:rsidR="00086499">
          <w:rPr>
            <w:noProof/>
            <w:webHidden/>
          </w:rPr>
          <w:fldChar w:fldCharType="end"/>
        </w:r>
      </w:hyperlink>
    </w:p>
    <w:p w14:paraId="6F278DC3" w14:textId="77777777" w:rsidR="00086499" w:rsidRDefault="00C62E99">
      <w:pPr>
        <w:pStyle w:val="Kazaloslik"/>
        <w:rPr>
          <w:rFonts w:eastAsiaTheme="minorEastAsia" w:cstheme="minorBidi"/>
          <w:i w:val="0"/>
          <w:noProof/>
          <w:sz w:val="22"/>
          <w:szCs w:val="22"/>
          <w:lang w:eastAsia="sl-SI"/>
        </w:rPr>
      </w:pPr>
      <w:hyperlink w:anchor="_Toc57644815" w:history="1">
        <w:r w:rsidR="00086499" w:rsidRPr="009D020C">
          <w:rPr>
            <w:rStyle w:val="Hiperpovezava"/>
            <w:noProof/>
          </w:rPr>
          <w:t>Preglednica 99: Število dokumentiranih inšpekcijskih pregledov glede označevanja krme pri NDPK</w:t>
        </w:r>
        <w:r w:rsidR="00086499">
          <w:rPr>
            <w:noProof/>
            <w:webHidden/>
          </w:rPr>
          <w:tab/>
        </w:r>
        <w:r w:rsidR="00086499">
          <w:rPr>
            <w:noProof/>
            <w:webHidden/>
          </w:rPr>
          <w:fldChar w:fldCharType="begin"/>
        </w:r>
        <w:r w:rsidR="00086499">
          <w:rPr>
            <w:noProof/>
            <w:webHidden/>
          </w:rPr>
          <w:instrText xml:space="preserve"> PAGEREF _Toc57644815 \h </w:instrText>
        </w:r>
        <w:r w:rsidR="00086499">
          <w:rPr>
            <w:noProof/>
            <w:webHidden/>
          </w:rPr>
        </w:r>
        <w:r w:rsidR="00086499">
          <w:rPr>
            <w:noProof/>
            <w:webHidden/>
          </w:rPr>
          <w:fldChar w:fldCharType="separate"/>
        </w:r>
        <w:r w:rsidR="00CC4276">
          <w:rPr>
            <w:noProof/>
            <w:webHidden/>
          </w:rPr>
          <w:t>131</w:t>
        </w:r>
        <w:r w:rsidR="00086499">
          <w:rPr>
            <w:noProof/>
            <w:webHidden/>
          </w:rPr>
          <w:fldChar w:fldCharType="end"/>
        </w:r>
      </w:hyperlink>
    </w:p>
    <w:p w14:paraId="5B767078" w14:textId="77777777" w:rsidR="00086499" w:rsidRDefault="00C62E99">
      <w:pPr>
        <w:pStyle w:val="Kazaloslik"/>
        <w:rPr>
          <w:rFonts w:eastAsiaTheme="minorEastAsia" w:cstheme="minorBidi"/>
          <w:i w:val="0"/>
          <w:noProof/>
          <w:sz w:val="22"/>
          <w:szCs w:val="22"/>
          <w:lang w:eastAsia="sl-SI"/>
        </w:rPr>
      </w:pPr>
      <w:hyperlink w:anchor="_Toc57644816" w:history="1">
        <w:r w:rsidR="00086499" w:rsidRPr="009D020C">
          <w:rPr>
            <w:rStyle w:val="Hiperpovezava"/>
            <w:noProof/>
          </w:rPr>
          <w:t>Preglednica 100: Število uradnih kontrol UVHVVR v letu 2019</w:t>
        </w:r>
        <w:r w:rsidR="00086499">
          <w:rPr>
            <w:noProof/>
            <w:webHidden/>
          </w:rPr>
          <w:tab/>
        </w:r>
        <w:r w:rsidR="00086499">
          <w:rPr>
            <w:noProof/>
            <w:webHidden/>
          </w:rPr>
          <w:fldChar w:fldCharType="begin"/>
        </w:r>
        <w:r w:rsidR="00086499">
          <w:rPr>
            <w:noProof/>
            <w:webHidden/>
          </w:rPr>
          <w:instrText xml:space="preserve"> PAGEREF _Toc57644816 \h </w:instrText>
        </w:r>
        <w:r w:rsidR="00086499">
          <w:rPr>
            <w:noProof/>
            <w:webHidden/>
          </w:rPr>
        </w:r>
        <w:r w:rsidR="00086499">
          <w:rPr>
            <w:noProof/>
            <w:webHidden/>
          </w:rPr>
          <w:fldChar w:fldCharType="separate"/>
        </w:r>
        <w:r w:rsidR="00CC4276">
          <w:rPr>
            <w:noProof/>
            <w:webHidden/>
          </w:rPr>
          <w:t>134</w:t>
        </w:r>
        <w:r w:rsidR="00086499">
          <w:rPr>
            <w:noProof/>
            <w:webHidden/>
          </w:rPr>
          <w:fldChar w:fldCharType="end"/>
        </w:r>
      </w:hyperlink>
    </w:p>
    <w:p w14:paraId="69C58488" w14:textId="77777777" w:rsidR="00086499" w:rsidRDefault="00C62E99">
      <w:pPr>
        <w:pStyle w:val="Kazaloslik"/>
        <w:rPr>
          <w:rFonts w:eastAsiaTheme="minorEastAsia" w:cstheme="minorBidi"/>
          <w:i w:val="0"/>
          <w:noProof/>
          <w:sz w:val="22"/>
          <w:szCs w:val="22"/>
          <w:lang w:eastAsia="sl-SI"/>
        </w:rPr>
      </w:pPr>
      <w:hyperlink w:anchor="_Toc57644817" w:history="1">
        <w:r w:rsidR="00086499" w:rsidRPr="009D020C">
          <w:rPr>
            <w:rStyle w:val="Hiperpovezava"/>
            <w:noProof/>
          </w:rPr>
          <w:t>Preglednica 101: Število obratov, kjer so bile ugotovljene neskladnosti</w:t>
        </w:r>
        <w:r w:rsidR="00086499">
          <w:rPr>
            <w:noProof/>
            <w:webHidden/>
          </w:rPr>
          <w:tab/>
        </w:r>
        <w:r w:rsidR="00086499">
          <w:rPr>
            <w:noProof/>
            <w:webHidden/>
          </w:rPr>
          <w:fldChar w:fldCharType="begin"/>
        </w:r>
        <w:r w:rsidR="00086499">
          <w:rPr>
            <w:noProof/>
            <w:webHidden/>
          </w:rPr>
          <w:instrText xml:space="preserve"> PAGEREF _Toc57644817 \h </w:instrText>
        </w:r>
        <w:r w:rsidR="00086499">
          <w:rPr>
            <w:noProof/>
            <w:webHidden/>
          </w:rPr>
        </w:r>
        <w:r w:rsidR="00086499">
          <w:rPr>
            <w:noProof/>
            <w:webHidden/>
          </w:rPr>
          <w:fldChar w:fldCharType="separate"/>
        </w:r>
        <w:r w:rsidR="00CC4276">
          <w:rPr>
            <w:noProof/>
            <w:webHidden/>
          </w:rPr>
          <w:t>134</w:t>
        </w:r>
        <w:r w:rsidR="00086499">
          <w:rPr>
            <w:noProof/>
            <w:webHidden/>
          </w:rPr>
          <w:fldChar w:fldCharType="end"/>
        </w:r>
      </w:hyperlink>
    </w:p>
    <w:p w14:paraId="597A468C" w14:textId="77777777" w:rsidR="00086499" w:rsidRDefault="00C62E99">
      <w:pPr>
        <w:pStyle w:val="Kazaloslik"/>
        <w:rPr>
          <w:rFonts w:eastAsiaTheme="minorEastAsia" w:cstheme="minorBidi"/>
          <w:i w:val="0"/>
          <w:noProof/>
          <w:sz w:val="22"/>
          <w:szCs w:val="22"/>
          <w:lang w:eastAsia="sl-SI"/>
        </w:rPr>
      </w:pPr>
      <w:hyperlink w:anchor="_Toc57644818" w:history="1">
        <w:r w:rsidR="00086499" w:rsidRPr="009D020C">
          <w:rPr>
            <w:rStyle w:val="Hiperpovezava"/>
            <w:noProof/>
          </w:rPr>
          <w:t>Preglednica 102: Število odvzetih uradnih vzorcev krme</w:t>
        </w:r>
        <w:r w:rsidR="00086499">
          <w:rPr>
            <w:noProof/>
            <w:webHidden/>
          </w:rPr>
          <w:tab/>
        </w:r>
        <w:r w:rsidR="00086499">
          <w:rPr>
            <w:noProof/>
            <w:webHidden/>
          </w:rPr>
          <w:fldChar w:fldCharType="begin"/>
        </w:r>
        <w:r w:rsidR="00086499">
          <w:rPr>
            <w:noProof/>
            <w:webHidden/>
          </w:rPr>
          <w:instrText xml:space="preserve"> PAGEREF _Toc57644818 \h </w:instrText>
        </w:r>
        <w:r w:rsidR="00086499">
          <w:rPr>
            <w:noProof/>
            <w:webHidden/>
          </w:rPr>
        </w:r>
        <w:r w:rsidR="00086499">
          <w:rPr>
            <w:noProof/>
            <w:webHidden/>
          </w:rPr>
          <w:fldChar w:fldCharType="separate"/>
        </w:r>
        <w:r w:rsidR="00CC4276">
          <w:rPr>
            <w:noProof/>
            <w:webHidden/>
          </w:rPr>
          <w:t>135</w:t>
        </w:r>
        <w:r w:rsidR="00086499">
          <w:rPr>
            <w:noProof/>
            <w:webHidden/>
          </w:rPr>
          <w:fldChar w:fldCharType="end"/>
        </w:r>
      </w:hyperlink>
    </w:p>
    <w:p w14:paraId="42F14D57" w14:textId="77777777" w:rsidR="00086499" w:rsidRDefault="00C62E99">
      <w:pPr>
        <w:pStyle w:val="Kazaloslik"/>
        <w:rPr>
          <w:rFonts w:eastAsiaTheme="minorEastAsia" w:cstheme="minorBidi"/>
          <w:i w:val="0"/>
          <w:noProof/>
          <w:sz w:val="22"/>
          <w:szCs w:val="22"/>
          <w:lang w:eastAsia="sl-SI"/>
        </w:rPr>
      </w:pPr>
      <w:hyperlink w:anchor="_Toc57644819" w:history="1">
        <w:r w:rsidR="00086499" w:rsidRPr="009D020C">
          <w:rPr>
            <w:rStyle w:val="Hiperpovezava"/>
            <w:noProof/>
          </w:rPr>
          <w:t>Preglednica 103: Neskladne krmne mešanice in posamična krmila</w:t>
        </w:r>
        <w:r w:rsidR="00086499">
          <w:rPr>
            <w:noProof/>
            <w:webHidden/>
          </w:rPr>
          <w:tab/>
        </w:r>
        <w:r w:rsidR="00086499">
          <w:rPr>
            <w:noProof/>
            <w:webHidden/>
          </w:rPr>
          <w:fldChar w:fldCharType="begin"/>
        </w:r>
        <w:r w:rsidR="00086499">
          <w:rPr>
            <w:noProof/>
            <w:webHidden/>
          </w:rPr>
          <w:instrText xml:space="preserve"> PAGEREF _Toc57644819 \h </w:instrText>
        </w:r>
        <w:r w:rsidR="00086499">
          <w:rPr>
            <w:noProof/>
            <w:webHidden/>
          </w:rPr>
        </w:r>
        <w:r w:rsidR="00086499">
          <w:rPr>
            <w:noProof/>
            <w:webHidden/>
          </w:rPr>
          <w:fldChar w:fldCharType="separate"/>
        </w:r>
        <w:r w:rsidR="00CC4276">
          <w:rPr>
            <w:noProof/>
            <w:webHidden/>
          </w:rPr>
          <w:t>136</w:t>
        </w:r>
        <w:r w:rsidR="00086499">
          <w:rPr>
            <w:noProof/>
            <w:webHidden/>
          </w:rPr>
          <w:fldChar w:fldCharType="end"/>
        </w:r>
      </w:hyperlink>
    </w:p>
    <w:p w14:paraId="3E30CC56" w14:textId="77777777" w:rsidR="00086499" w:rsidRDefault="00C62E99">
      <w:pPr>
        <w:pStyle w:val="Kazaloslik"/>
        <w:rPr>
          <w:rFonts w:eastAsiaTheme="minorEastAsia" w:cstheme="minorBidi"/>
          <w:i w:val="0"/>
          <w:noProof/>
          <w:sz w:val="22"/>
          <w:szCs w:val="22"/>
          <w:lang w:eastAsia="sl-SI"/>
        </w:rPr>
      </w:pPr>
      <w:hyperlink w:anchor="_Toc57644820" w:history="1">
        <w:r w:rsidR="00086499" w:rsidRPr="009D020C">
          <w:rPr>
            <w:rStyle w:val="Hiperpovezava"/>
            <w:noProof/>
          </w:rPr>
          <w:t>Preglednica 104: Pregled notifikacij posredovanih v EU RASFF</w:t>
        </w:r>
        <w:r w:rsidR="00086499">
          <w:rPr>
            <w:noProof/>
            <w:webHidden/>
          </w:rPr>
          <w:tab/>
        </w:r>
        <w:r w:rsidR="00086499">
          <w:rPr>
            <w:noProof/>
            <w:webHidden/>
          </w:rPr>
          <w:fldChar w:fldCharType="begin"/>
        </w:r>
        <w:r w:rsidR="00086499">
          <w:rPr>
            <w:noProof/>
            <w:webHidden/>
          </w:rPr>
          <w:instrText xml:space="preserve"> PAGEREF _Toc57644820 \h </w:instrText>
        </w:r>
        <w:r w:rsidR="00086499">
          <w:rPr>
            <w:noProof/>
            <w:webHidden/>
          </w:rPr>
        </w:r>
        <w:r w:rsidR="00086499">
          <w:rPr>
            <w:noProof/>
            <w:webHidden/>
          </w:rPr>
          <w:fldChar w:fldCharType="separate"/>
        </w:r>
        <w:r w:rsidR="00CC4276">
          <w:rPr>
            <w:noProof/>
            <w:webHidden/>
          </w:rPr>
          <w:t>140</w:t>
        </w:r>
        <w:r w:rsidR="00086499">
          <w:rPr>
            <w:noProof/>
            <w:webHidden/>
          </w:rPr>
          <w:fldChar w:fldCharType="end"/>
        </w:r>
      </w:hyperlink>
    </w:p>
    <w:p w14:paraId="711BCEE3" w14:textId="77777777" w:rsidR="00086499" w:rsidRDefault="00C62E99">
      <w:pPr>
        <w:pStyle w:val="Kazaloslik"/>
        <w:rPr>
          <w:rFonts w:eastAsiaTheme="minorEastAsia" w:cstheme="minorBidi"/>
          <w:i w:val="0"/>
          <w:noProof/>
          <w:sz w:val="22"/>
          <w:szCs w:val="22"/>
          <w:lang w:eastAsia="sl-SI"/>
        </w:rPr>
      </w:pPr>
      <w:hyperlink w:anchor="_Toc57644821" w:history="1">
        <w:r w:rsidR="00086499" w:rsidRPr="009D020C">
          <w:rPr>
            <w:rStyle w:val="Hiperpovezava"/>
            <w:noProof/>
          </w:rPr>
          <w:t>Preglednica 105</w:t>
        </w:r>
        <w:r w:rsidR="00086499" w:rsidRPr="009D020C">
          <w:rPr>
            <w:rStyle w:val="Hiperpovezava"/>
            <w:rFonts w:cs="Arial"/>
            <w:noProof/>
          </w:rPr>
          <w:t>: Podroben pregled notifikacij, kjer je bila Slovenija navedena kot prejemnica sporne pošiljke (ugotovitve v drugih državah članicah)</w:t>
        </w:r>
        <w:r w:rsidR="00086499">
          <w:rPr>
            <w:noProof/>
            <w:webHidden/>
          </w:rPr>
          <w:tab/>
        </w:r>
        <w:r w:rsidR="00086499">
          <w:rPr>
            <w:noProof/>
            <w:webHidden/>
          </w:rPr>
          <w:fldChar w:fldCharType="begin"/>
        </w:r>
        <w:r w:rsidR="00086499">
          <w:rPr>
            <w:noProof/>
            <w:webHidden/>
          </w:rPr>
          <w:instrText xml:space="preserve"> PAGEREF _Toc57644821 \h </w:instrText>
        </w:r>
        <w:r w:rsidR="00086499">
          <w:rPr>
            <w:noProof/>
            <w:webHidden/>
          </w:rPr>
        </w:r>
        <w:r w:rsidR="00086499">
          <w:rPr>
            <w:noProof/>
            <w:webHidden/>
          </w:rPr>
          <w:fldChar w:fldCharType="separate"/>
        </w:r>
        <w:r w:rsidR="00CC4276">
          <w:rPr>
            <w:noProof/>
            <w:webHidden/>
          </w:rPr>
          <w:t>142</w:t>
        </w:r>
        <w:r w:rsidR="00086499">
          <w:rPr>
            <w:noProof/>
            <w:webHidden/>
          </w:rPr>
          <w:fldChar w:fldCharType="end"/>
        </w:r>
      </w:hyperlink>
    </w:p>
    <w:p w14:paraId="4EE23D36" w14:textId="2841F61C" w:rsidR="00836230" w:rsidRDefault="00B55588" w:rsidP="008535AA">
      <w:pPr>
        <w:spacing w:line="276" w:lineRule="auto"/>
        <w:rPr>
          <w:rFonts w:asciiTheme="minorHAnsi" w:hAnsiTheme="minorHAnsi" w:cs="Arial"/>
          <w:b/>
          <w:bCs/>
          <w:caps/>
          <w:szCs w:val="24"/>
        </w:rPr>
      </w:pPr>
      <w:r>
        <w:rPr>
          <w:rFonts w:asciiTheme="minorHAnsi" w:hAnsiTheme="minorHAnsi" w:cs="Arial"/>
          <w:b/>
          <w:bCs/>
          <w:i/>
          <w:caps/>
          <w:sz w:val="18"/>
          <w:szCs w:val="28"/>
        </w:rPr>
        <w:fldChar w:fldCharType="end"/>
      </w:r>
    </w:p>
    <w:p w14:paraId="093B5D16" w14:textId="7B941EB3" w:rsidR="00836230" w:rsidRDefault="00836230" w:rsidP="008535AA">
      <w:pPr>
        <w:spacing w:before="0" w:after="0" w:line="276" w:lineRule="auto"/>
        <w:jc w:val="left"/>
        <w:rPr>
          <w:rFonts w:asciiTheme="minorHAnsi" w:hAnsiTheme="minorHAnsi" w:cs="Arial"/>
          <w:b/>
          <w:bCs/>
          <w:caps/>
          <w:szCs w:val="24"/>
        </w:rPr>
      </w:pPr>
      <w:r>
        <w:rPr>
          <w:rFonts w:asciiTheme="minorHAnsi" w:hAnsiTheme="minorHAnsi" w:cs="Arial"/>
          <w:b/>
          <w:bCs/>
          <w:caps/>
          <w:szCs w:val="24"/>
        </w:rPr>
        <w:br w:type="page"/>
      </w:r>
    </w:p>
    <w:p w14:paraId="2C912E82" w14:textId="1F85FE83" w:rsidR="00836230" w:rsidRPr="00EB717D" w:rsidRDefault="00836230" w:rsidP="00717D0D">
      <w:pPr>
        <w:spacing w:line="276" w:lineRule="auto"/>
        <w:jc w:val="center"/>
        <w:rPr>
          <w:rFonts w:asciiTheme="minorHAnsi" w:hAnsiTheme="minorHAnsi" w:cs="Arial"/>
          <w:b/>
          <w:bCs/>
          <w:caps/>
          <w:sz w:val="24"/>
          <w:szCs w:val="28"/>
        </w:rPr>
      </w:pPr>
      <w:r w:rsidRPr="00EB717D">
        <w:rPr>
          <w:rFonts w:asciiTheme="minorHAnsi" w:hAnsiTheme="minorHAnsi" w:cs="Arial"/>
          <w:b/>
          <w:bCs/>
          <w:caps/>
          <w:sz w:val="24"/>
          <w:szCs w:val="28"/>
        </w:rPr>
        <w:lastRenderedPageBreak/>
        <w:t>kazalo diagramov</w:t>
      </w:r>
    </w:p>
    <w:p w14:paraId="316FB5A7" w14:textId="77777777" w:rsidR="00086499" w:rsidRDefault="00B55588">
      <w:pPr>
        <w:pStyle w:val="Kazaloslik"/>
        <w:rPr>
          <w:rFonts w:eastAsiaTheme="minorEastAsia" w:cstheme="minorBidi"/>
          <w:i w:val="0"/>
          <w:noProof/>
          <w:sz w:val="22"/>
          <w:szCs w:val="22"/>
          <w:lang w:eastAsia="sl-SI"/>
        </w:rPr>
      </w:pPr>
      <w:r>
        <w:rPr>
          <w:rFonts w:cs="Arial"/>
          <w:b/>
          <w:bCs/>
          <w:caps/>
          <w:szCs w:val="24"/>
        </w:rPr>
        <w:fldChar w:fldCharType="begin"/>
      </w:r>
      <w:r>
        <w:rPr>
          <w:rFonts w:cs="Arial"/>
          <w:b/>
          <w:bCs/>
          <w:caps/>
          <w:szCs w:val="24"/>
        </w:rPr>
        <w:instrText xml:space="preserve"> TOC \h \z \c "Diagram" </w:instrText>
      </w:r>
      <w:r>
        <w:rPr>
          <w:rFonts w:cs="Arial"/>
          <w:b/>
          <w:bCs/>
          <w:caps/>
          <w:szCs w:val="24"/>
        </w:rPr>
        <w:fldChar w:fldCharType="separate"/>
      </w:r>
      <w:hyperlink w:anchor="_Toc57644822" w:history="1">
        <w:r w:rsidR="00086499" w:rsidRPr="001A28A2">
          <w:rPr>
            <w:rStyle w:val="Hiperpovezava"/>
            <w:noProof/>
          </w:rPr>
          <w:t>Diagram 1: Število pridelovalcev glavnih krušnih žit glede na površinske razrede (pšenica, rž, pira, oves)</w:t>
        </w:r>
        <w:r w:rsidR="00086499">
          <w:rPr>
            <w:noProof/>
            <w:webHidden/>
          </w:rPr>
          <w:tab/>
        </w:r>
        <w:r w:rsidR="00086499">
          <w:rPr>
            <w:noProof/>
            <w:webHidden/>
          </w:rPr>
          <w:fldChar w:fldCharType="begin"/>
        </w:r>
        <w:r w:rsidR="00086499">
          <w:rPr>
            <w:noProof/>
            <w:webHidden/>
          </w:rPr>
          <w:instrText xml:space="preserve"> PAGEREF _Toc57644822 \h </w:instrText>
        </w:r>
        <w:r w:rsidR="00086499">
          <w:rPr>
            <w:noProof/>
            <w:webHidden/>
          </w:rPr>
        </w:r>
        <w:r w:rsidR="00086499">
          <w:rPr>
            <w:noProof/>
            <w:webHidden/>
          </w:rPr>
          <w:fldChar w:fldCharType="separate"/>
        </w:r>
        <w:r w:rsidR="00CC4276">
          <w:rPr>
            <w:noProof/>
            <w:webHidden/>
          </w:rPr>
          <w:t>68</w:t>
        </w:r>
        <w:r w:rsidR="00086499">
          <w:rPr>
            <w:noProof/>
            <w:webHidden/>
          </w:rPr>
          <w:fldChar w:fldCharType="end"/>
        </w:r>
      </w:hyperlink>
    </w:p>
    <w:p w14:paraId="2598A1CF" w14:textId="77777777" w:rsidR="00086499" w:rsidRDefault="00C62E99">
      <w:pPr>
        <w:pStyle w:val="Kazaloslik"/>
        <w:rPr>
          <w:rFonts w:eastAsiaTheme="minorEastAsia" w:cstheme="minorBidi"/>
          <w:i w:val="0"/>
          <w:noProof/>
          <w:sz w:val="22"/>
          <w:szCs w:val="22"/>
          <w:lang w:eastAsia="sl-SI"/>
        </w:rPr>
      </w:pPr>
      <w:hyperlink w:anchor="_Toc57644823" w:history="1">
        <w:r w:rsidR="00086499" w:rsidRPr="001A28A2">
          <w:rPr>
            <w:rStyle w:val="Hiperpovezava"/>
            <w:noProof/>
          </w:rPr>
          <w:t>Diagram 2: Število pridelovalcev drugih pomembnih žit glede na površinske razrede (ajda in proso)</w:t>
        </w:r>
        <w:r w:rsidR="00086499">
          <w:rPr>
            <w:noProof/>
            <w:webHidden/>
          </w:rPr>
          <w:tab/>
        </w:r>
        <w:r w:rsidR="00086499">
          <w:rPr>
            <w:noProof/>
            <w:webHidden/>
          </w:rPr>
          <w:fldChar w:fldCharType="begin"/>
        </w:r>
        <w:r w:rsidR="00086499">
          <w:rPr>
            <w:noProof/>
            <w:webHidden/>
          </w:rPr>
          <w:instrText xml:space="preserve"> PAGEREF _Toc57644823 \h </w:instrText>
        </w:r>
        <w:r w:rsidR="00086499">
          <w:rPr>
            <w:noProof/>
            <w:webHidden/>
          </w:rPr>
        </w:r>
        <w:r w:rsidR="00086499">
          <w:rPr>
            <w:noProof/>
            <w:webHidden/>
          </w:rPr>
          <w:fldChar w:fldCharType="separate"/>
        </w:r>
        <w:r w:rsidR="00CC4276">
          <w:rPr>
            <w:noProof/>
            <w:webHidden/>
          </w:rPr>
          <w:t>68</w:t>
        </w:r>
        <w:r w:rsidR="00086499">
          <w:rPr>
            <w:noProof/>
            <w:webHidden/>
          </w:rPr>
          <w:fldChar w:fldCharType="end"/>
        </w:r>
      </w:hyperlink>
    </w:p>
    <w:p w14:paraId="6B844961" w14:textId="77777777" w:rsidR="00086499" w:rsidRDefault="00C62E99">
      <w:pPr>
        <w:pStyle w:val="Kazaloslik"/>
        <w:rPr>
          <w:rFonts w:eastAsiaTheme="minorEastAsia" w:cstheme="minorBidi"/>
          <w:i w:val="0"/>
          <w:noProof/>
          <w:sz w:val="22"/>
          <w:szCs w:val="22"/>
          <w:lang w:eastAsia="sl-SI"/>
        </w:rPr>
      </w:pPr>
      <w:hyperlink w:anchor="_Toc57644824" w:history="1">
        <w:r w:rsidR="00086499" w:rsidRPr="001A28A2">
          <w:rPr>
            <w:rStyle w:val="Hiperpovezava"/>
            <w:noProof/>
          </w:rPr>
          <w:t>Diagram 3: Število pridelovalcev krompirja na površinske razrede</w:t>
        </w:r>
        <w:r w:rsidR="00086499">
          <w:rPr>
            <w:noProof/>
            <w:webHidden/>
          </w:rPr>
          <w:tab/>
        </w:r>
        <w:r w:rsidR="00086499">
          <w:rPr>
            <w:noProof/>
            <w:webHidden/>
          </w:rPr>
          <w:fldChar w:fldCharType="begin"/>
        </w:r>
        <w:r w:rsidR="00086499">
          <w:rPr>
            <w:noProof/>
            <w:webHidden/>
          </w:rPr>
          <w:instrText xml:space="preserve"> PAGEREF _Toc57644824 \h </w:instrText>
        </w:r>
        <w:r w:rsidR="00086499">
          <w:rPr>
            <w:noProof/>
            <w:webHidden/>
          </w:rPr>
        </w:r>
        <w:r w:rsidR="00086499">
          <w:rPr>
            <w:noProof/>
            <w:webHidden/>
          </w:rPr>
          <w:fldChar w:fldCharType="separate"/>
        </w:r>
        <w:r w:rsidR="00CC4276">
          <w:rPr>
            <w:noProof/>
            <w:webHidden/>
          </w:rPr>
          <w:t>69</w:t>
        </w:r>
        <w:r w:rsidR="00086499">
          <w:rPr>
            <w:noProof/>
            <w:webHidden/>
          </w:rPr>
          <w:fldChar w:fldCharType="end"/>
        </w:r>
      </w:hyperlink>
    </w:p>
    <w:p w14:paraId="4CFFFD82" w14:textId="77777777" w:rsidR="00086499" w:rsidRDefault="00C62E99">
      <w:pPr>
        <w:pStyle w:val="Kazaloslik"/>
        <w:rPr>
          <w:rFonts w:eastAsiaTheme="minorEastAsia" w:cstheme="minorBidi"/>
          <w:i w:val="0"/>
          <w:noProof/>
          <w:sz w:val="22"/>
          <w:szCs w:val="22"/>
          <w:lang w:eastAsia="sl-SI"/>
        </w:rPr>
      </w:pPr>
      <w:hyperlink w:anchor="_Toc57644825" w:history="1">
        <w:r w:rsidR="00086499" w:rsidRPr="001A28A2">
          <w:rPr>
            <w:rStyle w:val="Hiperpovezava"/>
            <w:noProof/>
          </w:rPr>
          <w:t>Diagram 4: Število pridelovalcev njivskih oljnic na površinske razrede (konoplja, oljne buče, sončnice, lan)</w:t>
        </w:r>
        <w:r w:rsidR="00086499">
          <w:rPr>
            <w:noProof/>
            <w:webHidden/>
          </w:rPr>
          <w:tab/>
        </w:r>
        <w:r w:rsidR="00086499">
          <w:rPr>
            <w:noProof/>
            <w:webHidden/>
          </w:rPr>
          <w:fldChar w:fldCharType="begin"/>
        </w:r>
        <w:r w:rsidR="00086499">
          <w:rPr>
            <w:noProof/>
            <w:webHidden/>
          </w:rPr>
          <w:instrText xml:space="preserve"> PAGEREF _Toc57644825 \h </w:instrText>
        </w:r>
        <w:r w:rsidR="00086499">
          <w:rPr>
            <w:noProof/>
            <w:webHidden/>
          </w:rPr>
        </w:r>
        <w:r w:rsidR="00086499">
          <w:rPr>
            <w:noProof/>
            <w:webHidden/>
          </w:rPr>
          <w:fldChar w:fldCharType="separate"/>
        </w:r>
        <w:r w:rsidR="00CC4276">
          <w:rPr>
            <w:noProof/>
            <w:webHidden/>
          </w:rPr>
          <w:t>69</w:t>
        </w:r>
        <w:r w:rsidR="00086499">
          <w:rPr>
            <w:noProof/>
            <w:webHidden/>
          </w:rPr>
          <w:fldChar w:fldCharType="end"/>
        </w:r>
      </w:hyperlink>
    </w:p>
    <w:p w14:paraId="13AD3407" w14:textId="77777777" w:rsidR="00086499" w:rsidRDefault="00C62E99">
      <w:pPr>
        <w:pStyle w:val="Kazaloslik"/>
        <w:rPr>
          <w:rFonts w:eastAsiaTheme="minorEastAsia" w:cstheme="minorBidi"/>
          <w:i w:val="0"/>
          <w:noProof/>
          <w:sz w:val="22"/>
          <w:szCs w:val="22"/>
          <w:lang w:eastAsia="sl-SI"/>
        </w:rPr>
      </w:pPr>
      <w:hyperlink w:anchor="_Toc57644826" w:history="1">
        <w:r w:rsidR="00086499" w:rsidRPr="001A28A2">
          <w:rPr>
            <w:rStyle w:val="Hiperpovezava"/>
            <w:noProof/>
          </w:rPr>
          <w:t>Diagram 5: Število pridelovalcev orehov in oljk drevesnih oljnic na površinske razrede</w:t>
        </w:r>
        <w:r w:rsidR="00086499">
          <w:rPr>
            <w:noProof/>
            <w:webHidden/>
          </w:rPr>
          <w:tab/>
        </w:r>
        <w:r w:rsidR="00086499">
          <w:rPr>
            <w:noProof/>
            <w:webHidden/>
          </w:rPr>
          <w:fldChar w:fldCharType="begin"/>
        </w:r>
        <w:r w:rsidR="00086499">
          <w:rPr>
            <w:noProof/>
            <w:webHidden/>
          </w:rPr>
          <w:instrText xml:space="preserve"> PAGEREF _Toc57644826 \h </w:instrText>
        </w:r>
        <w:r w:rsidR="00086499">
          <w:rPr>
            <w:noProof/>
            <w:webHidden/>
          </w:rPr>
        </w:r>
        <w:r w:rsidR="00086499">
          <w:rPr>
            <w:noProof/>
            <w:webHidden/>
          </w:rPr>
          <w:fldChar w:fldCharType="separate"/>
        </w:r>
        <w:r w:rsidR="00CC4276">
          <w:rPr>
            <w:noProof/>
            <w:webHidden/>
          </w:rPr>
          <w:t>70</w:t>
        </w:r>
        <w:r w:rsidR="00086499">
          <w:rPr>
            <w:noProof/>
            <w:webHidden/>
          </w:rPr>
          <w:fldChar w:fldCharType="end"/>
        </w:r>
      </w:hyperlink>
    </w:p>
    <w:p w14:paraId="76B1B52D" w14:textId="77777777" w:rsidR="00086499" w:rsidRDefault="00C62E99">
      <w:pPr>
        <w:pStyle w:val="Kazaloslik"/>
        <w:rPr>
          <w:rFonts w:eastAsiaTheme="minorEastAsia" w:cstheme="minorBidi"/>
          <w:i w:val="0"/>
          <w:noProof/>
          <w:sz w:val="22"/>
          <w:szCs w:val="22"/>
          <w:lang w:eastAsia="sl-SI"/>
        </w:rPr>
      </w:pPr>
      <w:hyperlink w:anchor="_Toc57644827" w:history="1">
        <w:r w:rsidR="00086499" w:rsidRPr="001A28A2">
          <w:rPr>
            <w:rStyle w:val="Hiperpovezava"/>
            <w:noProof/>
          </w:rPr>
          <w:t>Diagram 6: Število pridelovalcev jagodičja na površinske razrede (jagode, ameriške borovnice, maline, češnje)</w:t>
        </w:r>
        <w:r w:rsidR="00086499">
          <w:rPr>
            <w:noProof/>
            <w:webHidden/>
          </w:rPr>
          <w:tab/>
        </w:r>
        <w:r w:rsidR="00086499">
          <w:rPr>
            <w:noProof/>
            <w:webHidden/>
          </w:rPr>
          <w:fldChar w:fldCharType="begin"/>
        </w:r>
        <w:r w:rsidR="00086499">
          <w:rPr>
            <w:noProof/>
            <w:webHidden/>
          </w:rPr>
          <w:instrText xml:space="preserve"> PAGEREF _Toc57644827 \h </w:instrText>
        </w:r>
        <w:r w:rsidR="00086499">
          <w:rPr>
            <w:noProof/>
            <w:webHidden/>
          </w:rPr>
        </w:r>
        <w:r w:rsidR="00086499">
          <w:rPr>
            <w:noProof/>
            <w:webHidden/>
          </w:rPr>
          <w:fldChar w:fldCharType="separate"/>
        </w:r>
        <w:r w:rsidR="00CC4276">
          <w:rPr>
            <w:noProof/>
            <w:webHidden/>
          </w:rPr>
          <w:t>70</w:t>
        </w:r>
        <w:r w:rsidR="00086499">
          <w:rPr>
            <w:noProof/>
            <w:webHidden/>
          </w:rPr>
          <w:fldChar w:fldCharType="end"/>
        </w:r>
      </w:hyperlink>
    </w:p>
    <w:p w14:paraId="1A8067E0" w14:textId="77777777" w:rsidR="00086499" w:rsidRDefault="00C62E99">
      <w:pPr>
        <w:pStyle w:val="Kazaloslik"/>
        <w:rPr>
          <w:rFonts w:eastAsiaTheme="minorEastAsia" w:cstheme="minorBidi"/>
          <w:i w:val="0"/>
          <w:noProof/>
          <w:sz w:val="22"/>
          <w:szCs w:val="22"/>
          <w:lang w:eastAsia="sl-SI"/>
        </w:rPr>
      </w:pPr>
      <w:hyperlink w:anchor="_Toc57644828" w:history="1">
        <w:r w:rsidR="00086499" w:rsidRPr="001A28A2">
          <w:rPr>
            <w:rStyle w:val="Hiperpovezava"/>
            <w:noProof/>
          </w:rPr>
          <w:t>Diagram 7: Število pridelovalcev pečkarjev na površinske razrede (jablane, hruške)</w:t>
        </w:r>
        <w:r w:rsidR="00086499">
          <w:rPr>
            <w:noProof/>
            <w:webHidden/>
          </w:rPr>
          <w:tab/>
        </w:r>
        <w:r w:rsidR="00086499">
          <w:rPr>
            <w:noProof/>
            <w:webHidden/>
          </w:rPr>
          <w:fldChar w:fldCharType="begin"/>
        </w:r>
        <w:r w:rsidR="00086499">
          <w:rPr>
            <w:noProof/>
            <w:webHidden/>
          </w:rPr>
          <w:instrText xml:space="preserve"> PAGEREF _Toc57644828 \h </w:instrText>
        </w:r>
        <w:r w:rsidR="00086499">
          <w:rPr>
            <w:noProof/>
            <w:webHidden/>
          </w:rPr>
        </w:r>
        <w:r w:rsidR="00086499">
          <w:rPr>
            <w:noProof/>
            <w:webHidden/>
          </w:rPr>
          <w:fldChar w:fldCharType="separate"/>
        </w:r>
        <w:r w:rsidR="00CC4276">
          <w:rPr>
            <w:noProof/>
            <w:webHidden/>
          </w:rPr>
          <w:t>71</w:t>
        </w:r>
        <w:r w:rsidR="00086499">
          <w:rPr>
            <w:noProof/>
            <w:webHidden/>
          </w:rPr>
          <w:fldChar w:fldCharType="end"/>
        </w:r>
      </w:hyperlink>
    </w:p>
    <w:p w14:paraId="4B1DBED6" w14:textId="77777777" w:rsidR="00086499" w:rsidRDefault="00C62E99">
      <w:pPr>
        <w:pStyle w:val="Kazaloslik"/>
        <w:rPr>
          <w:rFonts w:eastAsiaTheme="minorEastAsia" w:cstheme="minorBidi"/>
          <w:i w:val="0"/>
          <w:noProof/>
          <w:sz w:val="22"/>
          <w:szCs w:val="22"/>
          <w:lang w:eastAsia="sl-SI"/>
        </w:rPr>
      </w:pPr>
      <w:hyperlink w:anchor="_Toc57644829" w:history="1">
        <w:r w:rsidR="00086499" w:rsidRPr="001A28A2">
          <w:rPr>
            <w:rStyle w:val="Hiperpovezava"/>
            <w:noProof/>
          </w:rPr>
          <w:t>Diagram 8: Število pridelovalcev koščičarjev na površinske razrede (breskve, marelice, slive)</w:t>
        </w:r>
        <w:r w:rsidR="00086499">
          <w:rPr>
            <w:noProof/>
            <w:webHidden/>
          </w:rPr>
          <w:tab/>
        </w:r>
        <w:r w:rsidR="00086499">
          <w:rPr>
            <w:noProof/>
            <w:webHidden/>
          </w:rPr>
          <w:fldChar w:fldCharType="begin"/>
        </w:r>
        <w:r w:rsidR="00086499">
          <w:rPr>
            <w:noProof/>
            <w:webHidden/>
          </w:rPr>
          <w:instrText xml:space="preserve"> PAGEREF _Toc57644829 \h </w:instrText>
        </w:r>
        <w:r w:rsidR="00086499">
          <w:rPr>
            <w:noProof/>
            <w:webHidden/>
          </w:rPr>
        </w:r>
        <w:r w:rsidR="00086499">
          <w:rPr>
            <w:noProof/>
            <w:webHidden/>
          </w:rPr>
          <w:fldChar w:fldCharType="separate"/>
        </w:r>
        <w:r w:rsidR="00CC4276">
          <w:rPr>
            <w:noProof/>
            <w:webHidden/>
          </w:rPr>
          <w:t>71</w:t>
        </w:r>
        <w:r w:rsidR="00086499">
          <w:rPr>
            <w:noProof/>
            <w:webHidden/>
          </w:rPr>
          <w:fldChar w:fldCharType="end"/>
        </w:r>
      </w:hyperlink>
    </w:p>
    <w:p w14:paraId="4F2EF600" w14:textId="77777777" w:rsidR="00086499" w:rsidRDefault="00C62E99">
      <w:pPr>
        <w:pStyle w:val="Kazaloslik"/>
        <w:rPr>
          <w:rFonts w:eastAsiaTheme="minorEastAsia" w:cstheme="minorBidi"/>
          <w:i w:val="0"/>
          <w:noProof/>
          <w:sz w:val="22"/>
          <w:szCs w:val="22"/>
          <w:lang w:eastAsia="sl-SI"/>
        </w:rPr>
      </w:pPr>
      <w:hyperlink w:anchor="_Toc57644830" w:history="1">
        <w:r w:rsidR="00086499" w:rsidRPr="001A28A2">
          <w:rPr>
            <w:rStyle w:val="Hiperpovezava"/>
            <w:noProof/>
          </w:rPr>
          <w:t>Diagram 9: Število pridelovalcev zelenjadnic za surovo uživanje na površinske razrede (motovilec, radič, špinača, blitva, por, peteršilj, zelje, česen, solate, endivija)</w:t>
        </w:r>
        <w:r w:rsidR="00086499">
          <w:rPr>
            <w:noProof/>
            <w:webHidden/>
          </w:rPr>
          <w:tab/>
        </w:r>
        <w:r w:rsidR="00086499">
          <w:rPr>
            <w:noProof/>
            <w:webHidden/>
          </w:rPr>
          <w:fldChar w:fldCharType="begin"/>
        </w:r>
        <w:r w:rsidR="00086499">
          <w:rPr>
            <w:noProof/>
            <w:webHidden/>
          </w:rPr>
          <w:instrText xml:space="preserve"> PAGEREF _Toc57644830 \h </w:instrText>
        </w:r>
        <w:r w:rsidR="00086499">
          <w:rPr>
            <w:noProof/>
            <w:webHidden/>
          </w:rPr>
        </w:r>
        <w:r w:rsidR="00086499">
          <w:rPr>
            <w:noProof/>
            <w:webHidden/>
          </w:rPr>
          <w:fldChar w:fldCharType="separate"/>
        </w:r>
        <w:r w:rsidR="00CC4276">
          <w:rPr>
            <w:noProof/>
            <w:webHidden/>
          </w:rPr>
          <w:t>71</w:t>
        </w:r>
        <w:r w:rsidR="00086499">
          <w:rPr>
            <w:noProof/>
            <w:webHidden/>
          </w:rPr>
          <w:fldChar w:fldCharType="end"/>
        </w:r>
      </w:hyperlink>
    </w:p>
    <w:p w14:paraId="57A04B2B" w14:textId="77777777" w:rsidR="00086499" w:rsidRDefault="00C62E99">
      <w:pPr>
        <w:pStyle w:val="Kazaloslik"/>
        <w:rPr>
          <w:rFonts w:eastAsiaTheme="minorEastAsia" w:cstheme="minorBidi"/>
          <w:i w:val="0"/>
          <w:noProof/>
          <w:sz w:val="22"/>
          <w:szCs w:val="22"/>
          <w:lang w:eastAsia="sl-SI"/>
        </w:rPr>
      </w:pPr>
      <w:hyperlink w:anchor="_Toc57644831" w:history="1">
        <w:r w:rsidR="00086499" w:rsidRPr="001A28A2">
          <w:rPr>
            <w:rStyle w:val="Hiperpovezava"/>
            <w:noProof/>
          </w:rPr>
          <w:t>Diagram 10</w:t>
        </w:r>
        <w:r w:rsidR="00086499" w:rsidRPr="001A28A2">
          <w:rPr>
            <w:rStyle w:val="Hiperpovezava"/>
            <w:noProof/>
            <w:lang w:eastAsia="sl-SI"/>
          </w:rPr>
          <w:t>: število vseh odobrenih obratov</w:t>
        </w:r>
        <w:r w:rsidR="00086499">
          <w:rPr>
            <w:noProof/>
            <w:webHidden/>
          </w:rPr>
          <w:tab/>
        </w:r>
        <w:r w:rsidR="00086499">
          <w:rPr>
            <w:noProof/>
            <w:webHidden/>
          </w:rPr>
          <w:fldChar w:fldCharType="begin"/>
        </w:r>
        <w:r w:rsidR="00086499">
          <w:rPr>
            <w:noProof/>
            <w:webHidden/>
          </w:rPr>
          <w:instrText xml:space="preserve"> PAGEREF _Toc57644831 \h </w:instrText>
        </w:r>
        <w:r w:rsidR="00086499">
          <w:rPr>
            <w:noProof/>
            <w:webHidden/>
          </w:rPr>
        </w:r>
        <w:r w:rsidR="00086499">
          <w:rPr>
            <w:noProof/>
            <w:webHidden/>
          </w:rPr>
          <w:fldChar w:fldCharType="separate"/>
        </w:r>
        <w:r w:rsidR="00CC4276">
          <w:rPr>
            <w:noProof/>
            <w:webHidden/>
          </w:rPr>
          <w:t>95</w:t>
        </w:r>
        <w:r w:rsidR="00086499">
          <w:rPr>
            <w:noProof/>
            <w:webHidden/>
          </w:rPr>
          <w:fldChar w:fldCharType="end"/>
        </w:r>
      </w:hyperlink>
    </w:p>
    <w:p w14:paraId="3B70A369" w14:textId="77777777" w:rsidR="00086499" w:rsidRDefault="00C62E99">
      <w:pPr>
        <w:pStyle w:val="Kazaloslik"/>
        <w:rPr>
          <w:rFonts w:eastAsiaTheme="minorEastAsia" w:cstheme="minorBidi"/>
          <w:i w:val="0"/>
          <w:noProof/>
          <w:sz w:val="22"/>
          <w:szCs w:val="22"/>
          <w:lang w:eastAsia="sl-SI"/>
        </w:rPr>
      </w:pPr>
      <w:hyperlink w:anchor="_Toc57644832" w:history="1">
        <w:r w:rsidR="00086499" w:rsidRPr="001A28A2">
          <w:rPr>
            <w:rStyle w:val="Hiperpovezava"/>
            <w:noProof/>
          </w:rPr>
          <w:t>Diagram 11</w:t>
        </w:r>
        <w:r w:rsidR="00086499" w:rsidRPr="001A28A2">
          <w:rPr>
            <w:rStyle w:val="Hiperpovezava"/>
            <w:noProof/>
            <w:lang w:eastAsia="sl-SI"/>
          </w:rPr>
          <w:t xml:space="preserve">: </w:t>
        </w:r>
        <w:r w:rsidR="00086499" w:rsidRPr="001A28A2">
          <w:rPr>
            <w:rStyle w:val="Hiperpovezava"/>
            <w:rFonts w:cs="Arial"/>
            <w:noProof/>
            <w:lang w:eastAsia="sl-SI"/>
          </w:rPr>
          <w:t>Št. odobrenih obratov glede na dejavnost: klavnice rdeče meso, klavnice belo meso in ostali odobreni obrati</w:t>
        </w:r>
        <w:r w:rsidR="00086499">
          <w:rPr>
            <w:noProof/>
            <w:webHidden/>
          </w:rPr>
          <w:tab/>
        </w:r>
        <w:r w:rsidR="00086499">
          <w:rPr>
            <w:noProof/>
            <w:webHidden/>
          </w:rPr>
          <w:fldChar w:fldCharType="begin"/>
        </w:r>
        <w:r w:rsidR="00086499">
          <w:rPr>
            <w:noProof/>
            <w:webHidden/>
          </w:rPr>
          <w:instrText xml:space="preserve"> PAGEREF _Toc57644832 \h </w:instrText>
        </w:r>
        <w:r w:rsidR="00086499">
          <w:rPr>
            <w:noProof/>
            <w:webHidden/>
          </w:rPr>
        </w:r>
        <w:r w:rsidR="00086499">
          <w:rPr>
            <w:noProof/>
            <w:webHidden/>
          </w:rPr>
          <w:fldChar w:fldCharType="separate"/>
        </w:r>
        <w:r w:rsidR="00CC4276">
          <w:rPr>
            <w:noProof/>
            <w:webHidden/>
          </w:rPr>
          <w:t>96</w:t>
        </w:r>
        <w:r w:rsidR="00086499">
          <w:rPr>
            <w:noProof/>
            <w:webHidden/>
          </w:rPr>
          <w:fldChar w:fldCharType="end"/>
        </w:r>
      </w:hyperlink>
    </w:p>
    <w:p w14:paraId="6B39D779" w14:textId="77777777" w:rsidR="00086499" w:rsidRDefault="00C62E99">
      <w:pPr>
        <w:pStyle w:val="Kazaloslik"/>
        <w:rPr>
          <w:rFonts w:eastAsiaTheme="minorEastAsia" w:cstheme="minorBidi"/>
          <w:i w:val="0"/>
          <w:noProof/>
          <w:sz w:val="22"/>
          <w:szCs w:val="22"/>
          <w:lang w:eastAsia="sl-SI"/>
        </w:rPr>
      </w:pPr>
      <w:hyperlink w:anchor="_Toc57644833" w:history="1">
        <w:r w:rsidR="00086499" w:rsidRPr="001A28A2">
          <w:rPr>
            <w:rStyle w:val="Hiperpovezava"/>
            <w:noProof/>
          </w:rPr>
          <w:t>Diagram 12: % pregledov glede na frekvenco nadzora od leta 2010 do 2019</w:t>
        </w:r>
        <w:r w:rsidR="00086499">
          <w:rPr>
            <w:noProof/>
            <w:webHidden/>
          </w:rPr>
          <w:tab/>
        </w:r>
        <w:r w:rsidR="00086499">
          <w:rPr>
            <w:noProof/>
            <w:webHidden/>
          </w:rPr>
          <w:fldChar w:fldCharType="begin"/>
        </w:r>
        <w:r w:rsidR="00086499">
          <w:rPr>
            <w:noProof/>
            <w:webHidden/>
          </w:rPr>
          <w:instrText xml:space="preserve"> PAGEREF _Toc57644833 \h </w:instrText>
        </w:r>
        <w:r w:rsidR="00086499">
          <w:rPr>
            <w:noProof/>
            <w:webHidden/>
          </w:rPr>
        </w:r>
        <w:r w:rsidR="00086499">
          <w:rPr>
            <w:noProof/>
            <w:webHidden/>
          </w:rPr>
          <w:fldChar w:fldCharType="separate"/>
        </w:r>
        <w:r w:rsidR="00CC4276">
          <w:rPr>
            <w:noProof/>
            <w:webHidden/>
          </w:rPr>
          <w:t>97</w:t>
        </w:r>
        <w:r w:rsidR="00086499">
          <w:rPr>
            <w:noProof/>
            <w:webHidden/>
          </w:rPr>
          <w:fldChar w:fldCharType="end"/>
        </w:r>
      </w:hyperlink>
    </w:p>
    <w:p w14:paraId="250C1F1D" w14:textId="77777777" w:rsidR="00086499" w:rsidRDefault="00C62E99">
      <w:pPr>
        <w:pStyle w:val="Kazaloslik"/>
        <w:rPr>
          <w:rFonts w:eastAsiaTheme="minorEastAsia" w:cstheme="minorBidi"/>
          <w:i w:val="0"/>
          <w:noProof/>
          <w:sz w:val="22"/>
          <w:szCs w:val="22"/>
          <w:lang w:eastAsia="sl-SI"/>
        </w:rPr>
      </w:pPr>
      <w:hyperlink w:anchor="_Toc57644834" w:history="1">
        <w:r w:rsidR="00086499" w:rsidRPr="001A28A2">
          <w:rPr>
            <w:rStyle w:val="Hiperpovezava"/>
            <w:noProof/>
          </w:rPr>
          <w:t>Diagram 13: Trend pojavljanja salmonel v odraslih matičnih jatah v obdobju 2010-2019</w:t>
        </w:r>
        <w:r w:rsidR="00086499">
          <w:rPr>
            <w:noProof/>
            <w:webHidden/>
          </w:rPr>
          <w:tab/>
        </w:r>
        <w:r w:rsidR="00086499">
          <w:rPr>
            <w:noProof/>
            <w:webHidden/>
          </w:rPr>
          <w:fldChar w:fldCharType="begin"/>
        </w:r>
        <w:r w:rsidR="00086499">
          <w:rPr>
            <w:noProof/>
            <w:webHidden/>
          </w:rPr>
          <w:instrText xml:space="preserve"> PAGEREF _Toc57644834 \h </w:instrText>
        </w:r>
        <w:r w:rsidR="00086499">
          <w:rPr>
            <w:noProof/>
            <w:webHidden/>
          </w:rPr>
        </w:r>
        <w:r w:rsidR="00086499">
          <w:rPr>
            <w:noProof/>
            <w:webHidden/>
          </w:rPr>
          <w:fldChar w:fldCharType="separate"/>
        </w:r>
        <w:r w:rsidR="00CC4276">
          <w:rPr>
            <w:noProof/>
            <w:webHidden/>
          </w:rPr>
          <w:t>109</w:t>
        </w:r>
        <w:r w:rsidR="00086499">
          <w:rPr>
            <w:noProof/>
            <w:webHidden/>
          </w:rPr>
          <w:fldChar w:fldCharType="end"/>
        </w:r>
      </w:hyperlink>
    </w:p>
    <w:p w14:paraId="5D127393" w14:textId="77777777" w:rsidR="00086499" w:rsidRDefault="00C62E99">
      <w:pPr>
        <w:pStyle w:val="Kazaloslik"/>
        <w:rPr>
          <w:rFonts w:eastAsiaTheme="minorEastAsia" w:cstheme="minorBidi"/>
          <w:i w:val="0"/>
          <w:noProof/>
          <w:sz w:val="22"/>
          <w:szCs w:val="22"/>
          <w:lang w:eastAsia="sl-SI"/>
        </w:rPr>
      </w:pPr>
      <w:hyperlink w:anchor="_Toc57644835" w:history="1">
        <w:r w:rsidR="00086499" w:rsidRPr="001A28A2">
          <w:rPr>
            <w:rStyle w:val="Hiperpovezava"/>
            <w:noProof/>
          </w:rPr>
          <w:t>Diagram 14: Trend pojavljanja salmonel v jatah nesnic v obdobju 2010-2019</w:t>
        </w:r>
        <w:r w:rsidR="00086499">
          <w:rPr>
            <w:noProof/>
            <w:webHidden/>
          </w:rPr>
          <w:tab/>
        </w:r>
        <w:r w:rsidR="00086499">
          <w:rPr>
            <w:noProof/>
            <w:webHidden/>
          </w:rPr>
          <w:fldChar w:fldCharType="begin"/>
        </w:r>
        <w:r w:rsidR="00086499">
          <w:rPr>
            <w:noProof/>
            <w:webHidden/>
          </w:rPr>
          <w:instrText xml:space="preserve"> PAGEREF _Toc57644835 \h </w:instrText>
        </w:r>
        <w:r w:rsidR="00086499">
          <w:rPr>
            <w:noProof/>
            <w:webHidden/>
          </w:rPr>
        </w:r>
        <w:r w:rsidR="00086499">
          <w:rPr>
            <w:noProof/>
            <w:webHidden/>
          </w:rPr>
          <w:fldChar w:fldCharType="separate"/>
        </w:r>
        <w:r w:rsidR="00CC4276">
          <w:rPr>
            <w:noProof/>
            <w:webHidden/>
          </w:rPr>
          <w:t>109</w:t>
        </w:r>
        <w:r w:rsidR="00086499">
          <w:rPr>
            <w:noProof/>
            <w:webHidden/>
          </w:rPr>
          <w:fldChar w:fldCharType="end"/>
        </w:r>
      </w:hyperlink>
    </w:p>
    <w:p w14:paraId="27E8B8A7" w14:textId="77777777" w:rsidR="00086499" w:rsidRDefault="00C62E99">
      <w:pPr>
        <w:pStyle w:val="Kazaloslik"/>
        <w:rPr>
          <w:rFonts w:eastAsiaTheme="minorEastAsia" w:cstheme="minorBidi"/>
          <w:i w:val="0"/>
          <w:noProof/>
          <w:sz w:val="22"/>
          <w:szCs w:val="22"/>
          <w:lang w:eastAsia="sl-SI"/>
        </w:rPr>
      </w:pPr>
      <w:hyperlink w:anchor="_Toc57644836" w:history="1">
        <w:r w:rsidR="00086499" w:rsidRPr="001A28A2">
          <w:rPr>
            <w:rStyle w:val="Hiperpovezava"/>
            <w:noProof/>
          </w:rPr>
          <w:t>Diagram 15: Trend pojavljanja salmonel v jatah brojlerjev v obdobju 2010-2019</w:t>
        </w:r>
        <w:r w:rsidR="00086499">
          <w:rPr>
            <w:noProof/>
            <w:webHidden/>
          </w:rPr>
          <w:tab/>
        </w:r>
        <w:r w:rsidR="00086499">
          <w:rPr>
            <w:noProof/>
            <w:webHidden/>
          </w:rPr>
          <w:fldChar w:fldCharType="begin"/>
        </w:r>
        <w:r w:rsidR="00086499">
          <w:rPr>
            <w:noProof/>
            <w:webHidden/>
          </w:rPr>
          <w:instrText xml:space="preserve"> PAGEREF _Toc57644836 \h </w:instrText>
        </w:r>
        <w:r w:rsidR="00086499">
          <w:rPr>
            <w:noProof/>
            <w:webHidden/>
          </w:rPr>
        </w:r>
        <w:r w:rsidR="00086499">
          <w:rPr>
            <w:noProof/>
            <w:webHidden/>
          </w:rPr>
          <w:fldChar w:fldCharType="separate"/>
        </w:r>
        <w:r w:rsidR="00CC4276">
          <w:rPr>
            <w:noProof/>
            <w:webHidden/>
          </w:rPr>
          <w:t>110</w:t>
        </w:r>
        <w:r w:rsidR="00086499">
          <w:rPr>
            <w:noProof/>
            <w:webHidden/>
          </w:rPr>
          <w:fldChar w:fldCharType="end"/>
        </w:r>
      </w:hyperlink>
    </w:p>
    <w:p w14:paraId="2600A7E0" w14:textId="77777777" w:rsidR="00086499" w:rsidRDefault="00C62E99">
      <w:pPr>
        <w:pStyle w:val="Kazaloslik"/>
        <w:rPr>
          <w:rFonts w:eastAsiaTheme="minorEastAsia" w:cstheme="minorBidi"/>
          <w:i w:val="0"/>
          <w:noProof/>
          <w:sz w:val="22"/>
          <w:szCs w:val="22"/>
          <w:lang w:eastAsia="sl-SI"/>
        </w:rPr>
      </w:pPr>
      <w:hyperlink w:anchor="_Toc57644837" w:history="1">
        <w:r w:rsidR="00086499" w:rsidRPr="001A28A2">
          <w:rPr>
            <w:rStyle w:val="Hiperpovezava"/>
            <w:noProof/>
          </w:rPr>
          <w:t>Diagram 16: Trend pojavljanja salmonel v jatah puranov v obdobju 2010-2019</w:t>
        </w:r>
        <w:r w:rsidR="00086499">
          <w:rPr>
            <w:noProof/>
            <w:webHidden/>
          </w:rPr>
          <w:tab/>
        </w:r>
        <w:r w:rsidR="00086499">
          <w:rPr>
            <w:noProof/>
            <w:webHidden/>
          </w:rPr>
          <w:fldChar w:fldCharType="begin"/>
        </w:r>
        <w:r w:rsidR="00086499">
          <w:rPr>
            <w:noProof/>
            <w:webHidden/>
          </w:rPr>
          <w:instrText xml:space="preserve"> PAGEREF _Toc57644837 \h </w:instrText>
        </w:r>
        <w:r w:rsidR="00086499">
          <w:rPr>
            <w:noProof/>
            <w:webHidden/>
          </w:rPr>
        </w:r>
        <w:r w:rsidR="00086499">
          <w:rPr>
            <w:noProof/>
            <w:webHidden/>
          </w:rPr>
          <w:fldChar w:fldCharType="separate"/>
        </w:r>
        <w:r w:rsidR="00CC4276">
          <w:rPr>
            <w:noProof/>
            <w:webHidden/>
          </w:rPr>
          <w:t>110</w:t>
        </w:r>
        <w:r w:rsidR="00086499">
          <w:rPr>
            <w:noProof/>
            <w:webHidden/>
          </w:rPr>
          <w:fldChar w:fldCharType="end"/>
        </w:r>
      </w:hyperlink>
    </w:p>
    <w:p w14:paraId="0D79581C" w14:textId="63EAA02D" w:rsidR="00836230" w:rsidRPr="00B40F3E" w:rsidRDefault="00B55588" w:rsidP="008535AA">
      <w:pPr>
        <w:spacing w:line="276" w:lineRule="auto"/>
        <w:rPr>
          <w:rFonts w:asciiTheme="minorHAnsi" w:hAnsiTheme="minorHAnsi" w:cs="Arial"/>
          <w:b/>
          <w:bCs/>
          <w:caps/>
          <w:sz w:val="18"/>
          <w:szCs w:val="24"/>
        </w:rPr>
      </w:pPr>
      <w:r>
        <w:rPr>
          <w:rFonts w:asciiTheme="minorHAnsi" w:hAnsiTheme="minorHAnsi" w:cs="Arial"/>
          <w:b/>
          <w:bCs/>
          <w:i/>
          <w:caps/>
          <w:sz w:val="18"/>
          <w:szCs w:val="24"/>
        </w:rPr>
        <w:fldChar w:fldCharType="end"/>
      </w:r>
    </w:p>
    <w:p w14:paraId="730BDFD7" w14:textId="409F2757" w:rsidR="00836230" w:rsidRPr="00B40F3E" w:rsidRDefault="00836230" w:rsidP="008535AA">
      <w:pPr>
        <w:spacing w:line="276" w:lineRule="auto"/>
        <w:rPr>
          <w:rFonts w:asciiTheme="minorHAnsi" w:hAnsiTheme="minorHAnsi" w:cs="Arial"/>
          <w:b/>
          <w:bCs/>
          <w:caps/>
          <w:sz w:val="18"/>
          <w:szCs w:val="24"/>
        </w:rPr>
      </w:pPr>
    </w:p>
    <w:p w14:paraId="34B50E12" w14:textId="10898BC8" w:rsidR="00836230" w:rsidRPr="00B40F3E" w:rsidRDefault="00836230" w:rsidP="008535AA">
      <w:pPr>
        <w:spacing w:line="276" w:lineRule="auto"/>
        <w:rPr>
          <w:rFonts w:asciiTheme="minorHAnsi" w:hAnsiTheme="minorHAnsi" w:cs="Arial"/>
          <w:b/>
          <w:bCs/>
          <w:caps/>
          <w:sz w:val="18"/>
          <w:szCs w:val="24"/>
        </w:rPr>
      </w:pPr>
    </w:p>
    <w:p w14:paraId="07C41F99" w14:textId="77777777" w:rsidR="00836230" w:rsidRDefault="00836230" w:rsidP="008535AA">
      <w:pPr>
        <w:spacing w:line="276" w:lineRule="auto"/>
        <w:rPr>
          <w:rFonts w:cs="Arial"/>
        </w:rPr>
        <w:sectPr w:rsidR="00836230" w:rsidSect="008C332F">
          <w:pgSz w:w="11906" w:h="16838"/>
          <w:pgMar w:top="1417" w:right="1417" w:bottom="1417" w:left="1417" w:header="708" w:footer="708" w:gutter="0"/>
          <w:pgNumType w:fmt="upperRoman" w:start="1"/>
          <w:cols w:space="708"/>
          <w:docGrid w:linePitch="360"/>
        </w:sectPr>
      </w:pPr>
    </w:p>
    <w:p w14:paraId="5478780D" w14:textId="59CF25D3" w:rsidR="00444B4E" w:rsidRPr="00444B4E" w:rsidRDefault="00DE78AD" w:rsidP="00333DBC">
      <w:pPr>
        <w:pStyle w:val="Naslov1"/>
      </w:pPr>
      <w:bookmarkStart w:id="1" w:name="_Toc34137887"/>
      <w:bookmarkStart w:id="2" w:name="_Toc57644566"/>
      <w:bookmarkStart w:id="3" w:name="_Toc240422909"/>
      <w:bookmarkStart w:id="4" w:name="_Toc265151402"/>
      <w:bookmarkStart w:id="5" w:name="_Toc265485318"/>
      <w:bookmarkStart w:id="6" w:name="_Toc265583812"/>
      <w:bookmarkStart w:id="7" w:name="_Toc326657912"/>
      <w:r w:rsidRPr="00CC651E">
        <w:lastRenderedPageBreak/>
        <w:t>ZDRAVSTVENO VARSTVO ŽIVALI</w:t>
      </w:r>
      <w:bookmarkEnd w:id="1"/>
      <w:bookmarkEnd w:id="2"/>
    </w:p>
    <w:p w14:paraId="6AE7928E" w14:textId="5C547920" w:rsidR="007A01E9" w:rsidRPr="007A01E9" w:rsidRDefault="00DE78AD" w:rsidP="00C6552C">
      <w:pPr>
        <w:pStyle w:val="Naslov2"/>
      </w:pPr>
      <w:bookmarkStart w:id="8" w:name="_Toc265485314"/>
      <w:bookmarkStart w:id="9" w:name="_Toc265583808"/>
      <w:bookmarkStart w:id="10" w:name="_Toc326657907"/>
      <w:bookmarkStart w:id="11" w:name="_Toc427062557"/>
      <w:bookmarkStart w:id="12" w:name="_Toc34137888"/>
      <w:bookmarkStart w:id="13" w:name="_Toc57644567"/>
      <w:bookmarkStart w:id="14" w:name="_Toc294862059"/>
      <w:r w:rsidRPr="00A82D79">
        <w:t>I</w:t>
      </w:r>
      <w:r w:rsidR="00F046F6" w:rsidRPr="00A82D79">
        <w:t>ZVAJANJE URADNEGA NADZORA</w:t>
      </w:r>
      <w:bookmarkEnd w:id="8"/>
      <w:bookmarkEnd w:id="9"/>
      <w:bookmarkEnd w:id="10"/>
      <w:bookmarkEnd w:id="11"/>
      <w:bookmarkEnd w:id="12"/>
      <w:bookmarkEnd w:id="13"/>
      <w:r w:rsidR="00F046F6" w:rsidRPr="00A82D79">
        <w:t xml:space="preserve"> </w:t>
      </w:r>
      <w:bookmarkEnd w:id="14"/>
    </w:p>
    <w:p w14:paraId="793A5C81" w14:textId="791EB8B3" w:rsidR="00DE78AD" w:rsidRPr="00723F20" w:rsidRDefault="00DE78AD" w:rsidP="008535AA">
      <w:pPr>
        <w:spacing w:line="276" w:lineRule="auto"/>
      </w:pPr>
      <w:r w:rsidRPr="00723F20">
        <w:t>Spremljanje zdravstvenega stanja živali in izvajanje programov zdravstvenega varstva</w:t>
      </w:r>
      <w:r w:rsidR="007A01E9">
        <w:t>.</w:t>
      </w:r>
    </w:p>
    <w:p w14:paraId="4EFBB095" w14:textId="77777777" w:rsidR="00DE78AD" w:rsidRDefault="00DE78AD" w:rsidP="008535AA">
      <w:pPr>
        <w:spacing w:line="276" w:lineRule="auto"/>
        <w:rPr>
          <w:lang w:eastAsia="sl-SI"/>
        </w:rPr>
      </w:pPr>
      <w:r>
        <w:rPr>
          <w:lang w:eastAsia="sl-SI"/>
        </w:rPr>
        <w:t xml:space="preserve">Vsako leto pripravi Uprava program sistematičnega spremljanja zdravstvenega stanja in cepljenj živali (letna odredba), ki predstavlja najmanjši obseg zdravstvenega varstva živali, zagotovljen s strani države. Letno odredbo izda minister, pristojen za veterinarstvo. Določene naloge iz odredbe (odvzem vzorcev in cepljenja) je Uprava prenesla na veterinarske organizacije s koncesijo in druge izvajalce del po odredbi. Diagnostične preiskave izvajajo imenovani oziroma nacionalni referenčni laboratoriji. Predpisani programi se izvajajo na celotnem območju Republike Slovenije. </w:t>
      </w:r>
    </w:p>
    <w:p w14:paraId="28B21760" w14:textId="77777777" w:rsidR="00DE78AD" w:rsidRDefault="00DE78AD" w:rsidP="008535AA">
      <w:pPr>
        <w:spacing w:line="276" w:lineRule="auto"/>
        <w:rPr>
          <w:lang w:eastAsia="sl-SI"/>
        </w:rPr>
      </w:pPr>
      <w:r>
        <w:rPr>
          <w:lang w:eastAsia="sl-SI"/>
        </w:rPr>
        <w:t xml:space="preserve">Republika Slovenija ima z odločbo Evropske komisije priznane statuse države, proste naslednjih bolezni: tuberkuloze govedi, </w:t>
      </w:r>
      <w:proofErr w:type="spellStart"/>
      <w:r>
        <w:rPr>
          <w:lang w:eastAsia="sl-SI"/>
        </w:rPr>
        <w:t>enzootske</w:t>
      </w:r>
      <w:proofErr w:type="spellEnd"/>
      <w:r>
        <w:rPr>
          <w:lang w:eastAsia="sl-SI"/>
        </w:rPr>
        <w:t xml:space="preserve"> goveje levkoze, bruceloze govedi, bruceloze drobnice (</w:t>
      </w:r>
      <w:r w:rsidRPr="00FE5B8A">
        <w:rPr>
          <w:i/>
          <w:lang w:eastAsia="sl-SI"/>
        </w:rPr>
        <w:t xml:space="preserve">B. </w:t>
      </w:r>
      <w:proofErr w:type="spellStart"/>
      <w:r w:rsidRPr="00FE5B8A">
        <w:rPr>
          <w:i/>
          <w:lang w:eastAsia="sl-SI"/>
        </w:rPr>
        <w:t>melitensis</w:t>
      </w:r>
      <w:proofErr w:type="spellEnd"/>
      <w:r>
        <w:rPr>
          <w:lang w:eastAsia="sl-SI"/>
        </w:rPr>
        <w:t xml:space="preserve">) in bolezni </w:t>
      </w:r>
      <w:proofErr w:type="spellStart"/>
      <w:r>
        <w:rPr>
          <w:lang w:eastAsia="sl-SI"/>
        </w:rPr>
        <w:t>Aujeszkega</w:t>
      </w:r>
      <w:proofErr w:type="spellEnd"/>
      <w:r>
        <w:rPr>
          <w:lang w:eastAsia="sl-SI"/>
        </w:rPr>
        <w:t xml:space="preserve">. Glede BSE pa ima Republika Slovenija priznan status države z zanemarljivim tveganjem. </w:t>
      </w:r>
    </w:p>
    <w:p w14:paraId="53379025" w14:textId="5B74DFB5" w:rsidR="00DE78AD" w:rsidRDefault="00DE78AD" w:rsidP="008535AA">
      <w:pPr>
        <w:spacing w:line="276" w:lineRule="auto"/>
        <w:rPr>
          <w:lang w:eastAsia="sl-SI"/>
        </w:rPr>
      </w:pPr>
      <w:r>
        <w:rPr>
          <w:lang w:eastAsia="sl-SI"/>
        </w:rPr>
        <w:t>Republika Slovenija se je v letu 2016 v skladu z določ</w:t>
      </w:r>
      <w:r w:rsidR="00A53D7D">
        <w:rPr>
          <w:lang w:eastAsia="sl-SI"/>
        </w:rPr>
        <w:t xml:space="preserve">ili kodeksa za kopenske živali. </w:t>
      </w:r>
      <w:r>
        <w:rPr>
          <w:lang w:eastAsia="sl-SI"/>
        </w:rPr>
        <w:t xml:space="preserve">Svetovne organizacije za zdravje živali (OIE) proglasila za državo, prosto stekline. Proglasitev je bila objavljena v OIE </w:t>
      </w:r>
      <w:proofErr w:type="spellStart"/>
      <w:r>
        <w:rPr>
          <w:lang w:eastAsia="sl-SI"/>
        </w:rPr>
        <w:t>Bulletin</w:t>
      </w:r>
      <w:proofErr w:type="spellEnd"/>
      <w:r>
        <w:rPr>
          <w:lang w:eastAsia="sl-SI"/>
        </w:rPr>
        <w:t xml:space="preserve"> 2/2016 in velja od 1. maja 2016 dalje.</w:t>
      </w:r>
    </w:p>
    <w:p w14:paraId="15A1C638" w14:textId="37F52E15" w:rsidR="00DE78AD" w:rsidRDefault="00DE78AD" w:rsidP="008535AA">
      <w:pPr>
        <w:spacing w:line="276" w:lineRule="auto"/>
        <w:rPr>
          <w:lang w:eastAsia="sl-SI"/>
        </w:rPr>
      </w:pPr>
      <w:r>
        <w:rPr>
          <w:lang w:eastAsia="sl-SI"/>
        </w:rPr>
        <w:t xml:space="preserve">V skladu z Uredbo (EU) št. 652/2014 (CFF – finančna uredba) so bili s strani Evropske komisije za leto 2019 odobreni in sofinancirani naslednji programi za spremljanje, nadzor ali izkoreninjenje bolezni: steklina, </w:t>
      </w:r>
      <w:proofErr w:type="spellStart"/>
      <w:r>
        <w:rPr>
          <w:lang w:eastAsia="sl-SI"/>
        </w:rPr>
        <w:t>aviarna</w:t>
      </w:r>
      <w:proofErr w:type="spellEnd"/>
      <w:r>
        <w:rPr>
          <w:lang w:eastAsia="sl-SI"/>
        </w:rPr>
        <w:t xml:space="preserve"> influenca, bolezen modrikastega jezika, afriška prašičja kuga, </w:t>
      </w:r>
      <w:r w:rsidR="00F45B85">
        <w:rPr>
          <w:lang w:eastAsia="sl-SI"/>
        </w:rPr>
        <w:t xml:space="preserve">salmonele in razne oblike TSE. </w:t>
      </w:r>
    </w:p>
    <w:p w14:paraId="12031EE1" w14:textId="4F96E9B2" w:rsidR="00845ED2" w:rsidRDefault="00DE78AD" w:rsidP="008535AA">
      <w:pPr>
        <w:spacing w:line="276" w:lineRule="auto"/>
        <w:rPr>
          <w:lang w:eastAsia="sl-SI"/>
        </w:rPr>
      </w:pPr>
      <w:r>
        <w:rPr>
          <w:lang w:eastAsia="sl-SI"/>
        </w:rPr>
        <w:t xml:space="preserve">Celotno območje Republike Slovenije </w:t>
      </w:r>
      <w:r w:rsidRPr="000D7E02">
        <w:rPr>
          <w:lang w:eastAsia="sl-SI"/>
        </w:rPr>
        <w:t>je opredeljeno kot območje z omejitvami zaradi bolezni modrikastega jezika (</w:t>
      </w:r>
      <w:proofErr w:type="spellStart"/>
      <w:r w:rsidRPr="000D7E02">
        <w:rPr>
          <w:lang w:eastAsia="sl-SI"/>
        </w:rPr>
        <w:t>serotip</w:t>
      </w:r>
      <w:proofErr w:type="spellEnd"/>
      <w:r w:rsidRPr="000D7E02">
        <w:rPr>
          <w:lang w:eastAsia="sl-SI"/>
        </w:rPr>
        <w:t xml:space="preserve"> BTV4). Na tem območju se izvaja program cepljenja govedi in drobnice. V letu 2019 je bilo proti bolezni modrikastega jezika cepljenih 437.701 govedi in 105.486 drobnice.</w:t>
      </w:r>
    </w:p>
    <w:p w14:paraId="378385B2" w14:textId="3D83034C" w:rsidR="00DE78AD" w:rsidRPr="00A53D7D" w:rsidRDefault="00A53D7D" w:rsidP="00EB717D">
      <w:pPr>
        <w:pStyle w:val="Napis"/>
        <w:spacing w:line="276" w:lineRule="auto"/>
        <w:ind w:left="1276" w:hanging="1276"/>
        <w:rPr>
          <w:i/>
          <w:sz w:val="18"/>
          <w:szCs w:val="18"/>
        </w:rPr>
      </w:pPr>
      <w:bookmarkStart w:id="15" w:name="_Toc57644718"/>
      <w:r w:rsidRPr="00A53D7D">
        <w:rPr>
          <w:i/>
          <w:sz w:val="18"/>
          <w:szCs w:val="18"/>
        </w:rPr>
        <w:t xml:space="preserve">Preglednica </w:t>
      </w:r>
      <w:r w:rsidRPr="00A53D7D">
        <w:rPr>
          <w:i/>
          <w:sz w:val="18"/>
          <w:szCs w:val="18"/>
        </w:rPr>
        <w:fldChar w:fldCharType="begin"/>
      </w:r>
      <w:r w:rsidRPr="00A53D7D">
        <w:rPr>
          <w:i/>
          <w:sz w:val="18"/>
          <w:szCs w:val="18"/>
        </w:rPr>
        <w:instrText xml:space="preserve"> SEQ Preglednica \* ARABIC </w:instrText>
      </w:r>
      <w:r w:rsidRPr="00A53D7D">
        <w:rPr>
          <w:i/>
          <w:sz w:val="18"/>
          <w:szCs w:val="18"/>
        </w:rPr>
        <w:fldChar w:fldCharType="separate"/>
      </w:r>
      <w:r w:rsidR="00CC4276">
        <w:rPr>
          <w:i/>
          <w:noProof/>
          <w:sz w:val="18"/>
          <w:szCs w:val="18"/>
        </w:rPr>
        <w:t>1</w:t>
      </w:r>
      <w:r w:rsidRPr="00A53D7D">
        <w:rPr>
          <w:i/>
          <w:sz w:val="18"/>
          <w:szCs w:val="18"/>
        </w:rPr>
        <w:fldChar w:fldCharType="end"/>
      </w:r>
      <w:r w:rsidRPr="00A53D7D">
        <w:rPr>
          <w:i/>
          <w:sz w:val="18"/>
          <w:szCs w:val="18"/>
        </w:rPr>
        <w:t>: Število preiskanih živali za v</w:t>
      </w:r>
      <w:r w:rsidR="007431C0">
        <w:rPr>
          <w:i/>
          <w:sz w:val="18"/>
          <w:szCs w:val="18"/>
        </w:rPr>
        <w:t>z</w:t>
      </w:r>
      <w:r w:rsidRPr="00A53D7D">
        <w:rPr>
          <w:i/>
          <w:sz w:val="18"/>
          <w:szCs w:val="18"/>
        </w:rPr>
        <w:t>drževanje statusov, programe spremljanja in izkoreninjenja v letu 2019</w:t>
      </w:r>
      <w:bookmarkEnd w:id="15"/>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8"/>
        <w:gridCol w:w="1260"/>
        <w:gridCol w:w="3136"/>
        <w:gridCol w:w="1535"/>
      </w:tblGrid>
      <w:tr w:rsidR="00DE78AD" w:rsidRPr="004E7644" w14:paraId="65EE2F63" w14:textId="77777777" w:rsidTr="00097B7A">
        <w:trPr>
          <w:trHeight w:val="427"/>
          <w:jc w:val="center"/>
        </w:trPr>
        <w:tc>
          <w:tcPr>
            <w:tcW w:w="2334" w:type="pct"/>
            <w:gridSpan w:val="2"/>
            <w:shd w:val="clear" w:color="auto" w:fill="E0E0E0"/>
            <w:vAlign w:val="center"/>
          </w:tcPr>
          <w:p w14:paraId="4BACD3E8" w14:textId="77777777" w:rsidR="00DE78AD" w:rsidRPr="004E7644" w:rsidRDefault="00DE78AD" w:rsidP="008535AA">
            <w:pPr>
              <w:spacing w:before="60" w:after="60" w:line="276" w:lineRule="auto"/>
              <w:jc w:val="left"/>
              <w:rPr>
                <w:lang w:eastAsia="sl-SI"/>
              </w:rPr>
            </w:pPr>
            <w:r w:rsidRPr="004E7644">
              <w:rPr>
                <w:lang w:eastAsia="sl-SI"/>
              </w:rPr>
              <w:t>Bolezen</w:t>
            </w:r>
          </w:p>
        </w:tc>
        <w:tc>
          <w:tcPr>
            <w:tcW w:w="1790" w:type="pct"/>
            <w:shd w:val="clear" w:color="auto" w:fill="E0E0E0"/>
            <w:vAlign w:val="center"/>
          </w:tcPr>
          <w:p w14:paraId="404A47BE" w14:textId="77777777" w:rsidR="00DE78AD" w:rsidRPr="004E7644" w:rsidRDefault="00DE78AD" w:rsidP="008535AA">
            <w:pPr>
              <w:spacing w:before="60" w:after="60" w:line="276" w:lineRule="auto"/>
              <w:jc w:val="left"/>
              <w:rPr>
                <w:lang w:eastAsia="sl-SI"/>
              </w:rPr>
            </w:pPr>
            <w:r w:rsidRPr="004E7644">
              <w:rPr>
                <w:lang w:eastAsia="sl-SI"/>
              </w:rPr>
              <w:t xml:space="preserve">Št. preiskanih živali </w:t>
            </w:r>
          </w:p>
        </w:tc>
        <w:tc>
          <w:tcPr>
            <w:tcW w:w="876" w:type="pct"/>
            <w:shd w:val="clear" w:color="auto" w:fill="E0E0E0"/>
            <w:vAlign w:val="center"/>
          </w:tcPr>
          <w:p w14:paraId="7CAF2367" w14:textId="77777777" w:rsidR="00DE78AD" w:rsidRPr="004E7644" w:rsidRDefault="00DE78AD" w:rsidP="008535AA">
            <w:pPr>
              <w:spacing w:before="60" w:after="60" w:line="276" w:lineRule="auto"/>
              <w:jc w:val="left"/>
              <w:rPr>
                <w:lang w:eastAsia="sl-SI"/>
              </w:rPr>
            </w:pPr>
            <w:r w:rsidRPr="004E7644">
              <w:rPr>
                <w:lang w:eastAsia="sl-SI"/>
              </w:rPr>
              <w:t>Št. pozitivnih</w:t>
            </w:r>
          </w:p>
        </w:tc>
      </w:tr>
      <w:tr w:rsidR="00DE78AD" w:rsidRPr="004E7644" w14:paraId="318DF90B" w14:textId="77777777" w:rsidTr="00097B7A">
        <w:trPr>
          <w:trHeight w:val="325"/>
          <w:jc w:val="center"/>
        </w:trPr>
        <w:tc>
          <w:tcPr>
            <w:tcW w:w="1615" w:type="pct"/>
            <w:vMerge w:val="restart"/>
            <w:vAlign w:val="center"/>
          </w:tcPr>
          <w:p w14:paraId="7D9CC44D" w14:textId="77777777" w:rsidR="00DE78AD" w:rsidRPr="004E7644" w:rsidRDefault="00DE78AD" w:rsidP="008535AA">
            <w:pPr>
              <w:spacing w:before="60" w:after="60" w:line="276" w:lineRule="auto"/>
              <w:rPr>
                <w:lang w:eastAsia="sl-SI"/>
              </w:rPr>
            </w:pPr>
            <w:proofErr w:type="spellStart"/>
            <w:r w:rsidRPr="004E7644">
              <w:rPr>
                <w:lang w:eastAsia="sl-SI"/>
              </w:rPr>
              <w:t>Aviarna</w:t>
            </w:r>
            <w:proofErr w:type="spellEnd"/>
            <w:r w:rsidRPr="004E7644">
              <w:rPr>
                <w:lang w:eastAsia="sl-SI"/>
              </w:rPr>
              <w:t xml:space="preserve"> influenca</w:t>
            </w:r>
          </w:p>
        </w:tc>
        <w:tc>
          <w:tcPr>
            <w:tcW w:w="719" w:type="pct"/>
            <w:vAlign w:val="center"/>
          </w:tcPr>
          <w:p w14:paraId="0223A7ED" w14:textId="77777777" w:rsidR="00DE78AD" w:rsidRPr="000D7E02" w:rsidRDefault="00DE78AD" w:rsidP="008535AA">
            <w:pPr>
              <w:spacing w:before="60" w:after="60" w:line="276" w:lineRule="auto"/>
              <w:rPr>
                <w:lang w:eastAsia="sl-SI"/>
              </w:rPr>
            </w:pPr>
            <w:r w:rsidRPr="000D7E02">
              <w:rPr>
                <w:lang w:eastAsia="sl-SI"/>
              </w:rPr>
              <w:t>- perutnina</w:t>
            </w:r>
          </w:p>
        </w:tc>
        <w:tc>
          <w:tcPr>
            <w:tcW w:w="1790" w:type="pct"/>
            <w:vAlign w:val="center"/>
          </w:tcPr>
          <w:p w14:paraId="2CEDDC95" w14:textId="77777777" w:rsidR="00DE78AD" w:rsidRPr="000D7E02" w:rsidRDefault="00DE78AD" w:rsidP="008535AA">
            <w:pPr>
              <w:spacing w:before="60" w:after="60" w:line="276" w:lineRule="auto"/>
              <w:rPr>
                <w:lang w:eastAsia="sl-SI"/>
              </w:rPr>
            </w:pPr>
            <w:r w:rsidRPr="000D7E02">
              <w:rPr>
                <w:lang w:eastAsia="sl-SI"/>
              </w:rPr>
              <w:t>3.305</w:t>
            </w:r>
          </w:p>
        </w:tc>
        <w:tc>
          <w:tcPr>
            <w:tcW w:w="876" w:type="pct"/>
            <w:vAlign w:val="center"/>
          </w:tcPr>
          <w:p w14:paraId="3C33FD6C" w14:textId="77777777" w:rsidR="00DE78AD" w:rsidRPr="004E7644" w:rsidRDefault="00DE78AD" w:rsidP="008535AA">
            <w:pPr>
              <w:spacing w:before="60" w:after="60" w:line="276" w:lineRule="auto"/>
              <w:rPr>
                <w:lang w:eastAsia="sl-SI"/>
              </w:rPr>
            </w:pPr>
            <w:r w:rsidRPr="004E7644">
              <w:rPr>
                <w:lang w:eastAsia="sl-SI"/>
              </w:rPr>
              <w:t>0</w:t>
            </w:r>
          </w:p>
        </w:tc>
      </w:tr>
      <w:tr w:rsidR="00DE78AD" w:rsidRPr="004E7644" w14:paraId="249B52E5" w14:textId="77777777" w:rsidTr="00097B7A">
        <w:trPr>
          <w:trHeight w:val="325"/>
          <w:jc w:val="center"/>
        </w:trPr>
        <w:tc>
          <w:tcPr>
            <w:tcW w:w="1615" w:type="pct"/>
            <w:vMerge/>
            <w:vAlign w:val="center"/>
          </w:tcPr>
          <w:p w14:paraId="2E97E88C" w14:textId="77777777" w:rsidR="00DE78AD" w:rsidRPr="004E7644" w:rsidRDefault="00DE78AD" w:rsidP="008535AA">
            <w:pPr>
              <w:spacing w:before="60" w:after="60" w:line="276" w:lineRule="auto"/>
              <w:rPr>
                <w:lang w:eastAsia="sl-SI"/>
              </w:rPr>
            </w:pPr>
          </w:p>
        </w:tc>
        <w:tc>
          <w:tcPr>
            <w:tcW w:w="719" w:type="pct"/>
            <w:vAlign w:val="center"/>
          </w:tcPr>
          <w:p w14:paraId="14C11CA0" w14:textId="77777777" w:rsidR="00DE78AD" w:rsidRPr="004E7644" w:rsidRDefault="00DE78AD" w:rsidP="008535AA">
            <w:pPr>
              <w:spacing w:before="60" w:after="60" w:line="276" w:lineRule="auto"/>
              <w:rPr>
                <w:lang w:eastAsia="sl-SI"/>
              </w:rPr>
            </w:pPr>
            <w:r w:rsidRPr="004E7644">
              <w:rPr>
                <w:lang w:eastAsia="sl-SI"/>
              </w:rPr>
              <w:t>- divje ptice</w:t>
            </w:r>
          </w:p>
        </w:tc>
        <w:tc>
          <w:tcPr>
            <w:tcW w:w="1790" w:type="pct"/>
            <w:vAlign w:val="center"/>
          </w:tcPr>
          <w:p w14:paraId="4F73F0D4" w14:textId="77777777" w:rsidR="00DE78AD" w:rsidRPr="006F5051" w:rsidRDefault="00DE78AD" w:rsidP="008535AA">
            <w:pPr>
              <w:spacing w:before="60" w:after="60" w:line="276" w:lineRule="auto"/>
              <w:rPr>
                <w:highlight w:val="yellow"/>
                <w:lang w:eastAsia="sl-SI"/>
              </w:rPr>
            </w:pPr>
            <w:r w:rsidRPr="000D7E02">
              <w:rPr>
                <w:lang w:eastAsia="sl-SI"/>
              </w:rPr>
              <w:t>231</w:t>
            </w:r>
          </w:p>
        </w:tc>
        <w:tc>
          <w:tcPr>
            <w:tcW w:w="876" w:type="pct"/>
            <w:vAlign w:val="center"/>
          </w:tcPr>
          <w:p w14:paraId="2DEAD287" w14:textId="77777777" w:rsidR="00DE78AD" w:rsidRPr="004E7644" w:rsidRDefault="00DE78AD" w:rsidP="008535AA">
            <w:pPr>
              <w:spacing w:before="60" w:after="60" w:line="276" w:lineRule="auto"/>
              <w:rPr>
                <w:lang w:eastAsia="sl-SI"/>
              </w:rPr>
            </w:pPr>
            <w:r>
              <w:rPr>
                <w:lang w:eastAsia="sl-SI"/>
              </w:rPr>
              <w:t>0</w:t>
            </w:r>
          </w:p>
        </w:tc>
      </w:tr>
      <w:tr w:rsidR="00DE78AD" w:rsidRPr="004E7644" w14:paraId="68D95D17" w14:textId="77777777" w:rsidTr="00097B7A">
        <w:trPr>
          <w:trHeight w:val="325"/>
          <w:jc w:val="center"/>
        </w:trPr>
        <w:tc>
          <w:tcPr>
            <w:tcW w:w="1615" w:type="pct"/>
            <w:vMerge w:val="restart"/>
            <w:vAlign w:val="center"/>
          </w:tcPr>
          <w:p w14:paraId="75C7EA76" w14:textId="77777777" w:rsidR="00DE78AD" w:rsidRPr="004E7644" w:rsidRDefault="00DE78AD" w:rsidP="008535AA">
            <w:pPr>
              <w:spacing w:before="60" w:after="60" w:line="276" w:lineRule="auto"/>
              <w:rPr>
                <w:lang w:eastAsia="sl-SI"/>
              </w:rPr>
            </w:pPr>
            <w:r w:rsidRPr="004E7644">
              <w:rPr>
                <w:lang w:eastAsia="sl-SI"/>
              </w:rPr>
              <w:t>Bolezen modrikastega jezika</w:t>
            </w:r>
          </w:p>
        </w:tc>
        <w:tc>
          <w:tcPr>
            <w:tcW w:w="719" w:type="pct"/>
            <w:vAlign w:val="center"/>
          </w:tcPr>
          <w:p w14:paraId="117AB7D1" w14:textId="77777777" w:rsidR="00DE78AD" w:rsidRPr="000D7E02" w:rsidRDefault="00DE78AD" w:rsidP="008535AA">
            <w:pPr>
              <w:spacing w:before="60" w:after="60" w:line="276" w:lineRule="auto"/>
              <w:rPr>
                <w:lang w:eastAsia="sl-SI"/>
              </w:rPr>
            </w:pPr>
            <w:r w:rsidRPr="000D7E02">
              <w:rPr>
                <w:lang w:eastAsia="sl-SI"/>
              </w:rPr>
              <w:t>- govedo</w:t>
            </w:r>
          </w:p>
        </w:tc>
        <w:tc>
          <w:tcPr>
            <w:tcW w:w="1790" w:type="pct"/>
            <w:vAlign w:val="center"/>
          </w:tcPr>
          <w:p w14:paraId="2BEA85A6" w14:textId="77777777" w:rsidR="00DE78AD" w:rsidRPr="000D7E02" w:rsidRDefault="00DE78AD" w:rsidP="008535AA">
            <w:pPr>
              <w:spacing w:before="60" w:after="60" w:line="276" w:lineRule="auto"/>
              <w:rPr>
                <w:lang w:eastAsia="sl-SI"/>
              </w:rPr>
            </w:pPr>
            <w:r w:rsidRPr="000D7E02">
              <w:rPr>
                <w:lang w:eastAsia="sl-SI"/>
              </w:rPr>
              <w:t>545</w:t>
            </w:r>
          </w:p>
        </w:tc>
        <w:tc>
          <w:tcPr>
            <w:tcW w:w="876" w:type="pct"/>
            <w:vAlign w:val="center"/>
          </w:tcPr>
          <w:p w14:paraId="5F15F809" w14:textId="77777777" w:rsidR="00DE78AD" w:rsidRPr="004E7644" w:rsidRDefault="00DE78AD" w:rsidP="008535AA">
            <w:pPr>
              <w:spacing w:before="60" w:after="60" w:line="276" w:lineRule="auto"/>
              <w:rPr>
                <w:lang w:eastAsia="sl-SI"/>
              </w:rPr>
            </w:pPr>
            <w:r w:rsidRPr="004E7644">
              <w:rPr>
                <w:lang w:eastAsia="sl-SI"/>
              </w:rPr>
              <w:t>0</w:t>
            </w:r>
          </w:p>
        </w:tc>
      </w:tr>
      <w:tr w:rsidR="00DE78AD" w:rsidRPr="004E7644" w14:paraId="78DC315C" w14:textId="77777777" w:rsidTr="00097B7A">
        <w:trPr>
          <w:trHeight w:val="323"/>
          <w:jc w:val="center"/>
        </w:trPr>
        <w:tc>
          <w:tcPr>
            <w:tcW w:w="1615" w:type="pct"/>
            <w:vMerge/>
            <w:vAlign w:val="center"/>
          </w:tcPr>
          <w:p w14:paraId="75D523CD" w14:textId="77777777" w:rsidR="00DE78AD" w:rsidRPr="004E7644" w:rsidRDefault="00DE78AD" w:rsidP="008535AA">
            <w:pPr>
              <w:spacing w:before="60" w:after="60" w:line="276" w:lineRule="auto"/>
              <w:rPr>
                <w:lang w:eastAsia="sl-SI"/>
              </w:rPr>
            </w:pPr>
          </w:p>
        </w:tc>
        <w:tc>
          <w:tcPr>
            <w:tcW w:w="719" w:type="pct"/>
            <w:vAlign w:val="center"/>
          </w:tcPr>
          <w:p w14:paraId="0CCB779F" w14:textId="77777777" w:rsidR="00DE78AD" w:rsidRPr="000D7E02" w:rsidRDefault="00DE78AD" w:rsidP="008535AA">
            <w:pPr>
              <w:spacing w:before="60" w:after="60" w:line="276" w:lineRule="auto"/>
              <w:rPr>
                <w:lang w:eastAsia="sl-SI"/>
              </w:rPr>
            </w:pPr>
            <w:r w:rsidRPr="000D7E02">
              <w:rPr>
                <w:lang w:eastAsia="sl-SI"/>
              </w:rPr>
              <w:t>- drobnica</w:t>
            </w:r>
          </w:p>
        </w:tc>
        <w:tc>
          <w:tcPr>
            <w:tcW w:w="1790" w:type="pct"/>
            <w:vAlign w:val="center"/>
          </w:tcPr>
          <w:p w14:paraId="74B8C3E2" w14:textId="77777777" w:rsidR="00DE78AD" w:rsidRPr="000D7E02" w:rsidRDefault="00DE78AD" w:rsidP="008535AA">
            <w:pPr>
              <w:spacing w:before="60" w:after="60" w:line="276" w:lineRule="auto"/>
              <w:rPr>
                <w:lang w:eastAsia="sl-SI"/>
              </w:rPr>
            </w:pPr>
            <w:r w:rsidRPr="000D7E02">
              <w:rPr>
                <w:lang w:eastAsia="sl-SI"/>
              </w:rPr>
              <w:t>0</w:t>
            </w:r>
          </w:p>
        </w:tc>
        <w:tc>
          <w:tcPr>
            <w:tcW w:w="876" w:type="pct"/>
            <w:vAlign w:val="center"/>
          </w:tcPr>
          <w:p w14:paraId="6F3FACFC" w14:textId="77777777" w:rsidR="00DE78AD" w:rsidRPr="004E7644" w:rsidRDefault="00DE78AD" w:rsidP="008535AA">
            <w:pPr>
              <w:spacing w:before="60" w:after="60" w:line="276" w:lineRule="auto"/>
              <w:rPr>
                <w:lang w:eastAsia="sl-SI"/>
              </w:rPr>
            </w:pPr>
            <w:r>
              <w:rPr>
                <w:lang w:eastAsia="sl-SI"/>
              </w:rPr>
              <w:t>0</w:t>
            </w:r>
          </w:p>
        </w:tc>
      </w:tr>
      <w:tr w:rsidR="00DE78AD" w:rsidRPr="004E7644" w14:paraId="51D4B308" w14:textId="77777777" w:rsidTr="00097B7A">
        <w:trPr>
          <w:trHeight w:val="335"/>
          <w:jc w:val="center"/>
        </w:trPr>
        <w:tc>
          <w:tcPr>
            <w:tcW w:w="1615" w:type="pct"/>
            <w:vAlign w:val="center"/>
          </w:tcPr>
          <w:p w14:paraId="325E9354" w14:textId="77777777" w:rsidR="00DE78AD" w:rsidRPr="004E7644" w:rsidRDefault="00DE78AD" w:rsidP="008535AA">
            <w:pPr>
              <w:spacing w:before="60" w:after="60" w:line="276" w:lineRule="auto"/>
              <w:rPr>
                <w:lang w:eastAsia="sl-SI"/>
              </w:rPr>
            </w:pPr>
            <w:r w:rsidRPr="004E7644">
              <w:rPr>
                <w:lang w:eastAsia="sl-SI"/>
              </w:rPr>
              <w:t xml:space="preserve">Bolezen </w:t>
            </w:r>
            <w:proofErr w:type="spellStart"/>
            <w:r w:rsidRPr="004E7644">
              <w:rPr>
                <w:lang w:eastAsia="sl-SI"/>
              </w:rPr>
              <w:t>Aujeszkega</w:t>
            </w:r>
            <w:proofErr w:type="spellEnd"/>
          </w:p>
        </w:tc>
        <w:tc>
          <w:tcPr>
            <w:tcW w:w="719" w:type="pct"/>
            <w:vAlign w:val="center"/>
          </w:tcPr>
          <w:p w14:paraId="7146CF8F" w14:textId="77777777" w:rsidR="00DE78AD" w:rsidRPr="004E7644" w:rsidRDefault="00DE78AD" w:rsidP="008535AA">
            <w:pPr>
              <w:spacing w:before="60" w:after="60" w:line="276" w:lineRule="auto"/>
              <w:rPr>
                <w:lang w:eastAsia="sl-SI"/>
              </w:rPr>
            </w:pPr>
            <w:r w:rsidRPr="004E7644">
              <w:rPr>
                <w:lang w:eastAsia="sl-SI"/>
              </w:rPr>
              <w:t>- domači</w:t>
            </w:r>
          </w:p>
        </w:tc>
        <w:tc>
          <w:tcPr>
            <w:tcW w:w="1790" w:type="pct"/>
            <w:vAlign w:val="center"/>
          </w:tcPr>
          <w:p w14:paraId="44959D2E" w14:textId="77777777" w:rsidR="00DE78AD" w:rsidRPr="004E7644" w:rsidRDefault="00DE78AD" w:rsidP="008535AA">
            <w:pPr>
              <w:spacing w:before="60" w:after="60" w:line="276" w:lineRule="auto"/>
              <w:rPr>
                <w:lang w:eastAsia="sl-SI"/>
              </w:rPr>
            </w:pPr>
            <w:r>
              <w:rPr>
                <w:lang w:eastAsia="sl-SI"/>
              </w:rPr>
              <w:t>4.460</w:t>
            </w:r>
          </w:p>
        </w:tc>
        <w:tc>
          <w:tcPr>
            <w:tcW w:w="876" w:type="pct"/>
            <w:vAlign w:val="center"/>
          </w:tcPr>
          <w:p w14:paraId="3ABBCDD8" w14:textId="77777777" w:rsidR="00DE78AD" w:rsidRPr="004E7644" w:rsidRDefault="00DE78AD" w:rsidP="008535AA">
            <w:pPr>
              <w:spacing w:before="60" w:after="60" w:line="276" w:lineRule="auto"/>
              <w:rPr>
                <w:lang w:eastAsia="sl-SI"/>
              </w:rPr>
            </w:pPr>
            <w:r w:rsidRPr="004E7644">
              <w:rPr>
                <w:lang w:eastAsia="sl-SI"/>
              </w:rPr>
              <w:t>0</w:t>
            </w:r>
          </w:p>
        </w:tc>
      </w:tr>
      <w:tr w:rsidR="00DE78AD" w:rsidRPr="004E7644" w14:paraId="542332AE" w14:textId="77777777" w:rsidTr="00097B7A">
        <w:trPr>
          <w:trHeight w:val="323"/>
          <w:jc w:val="center"/>
        </w:trPr>
        <w:tc>
          <w:tcPr>
            <w:tcW w:w="2334" w:type="pct"/>
            <w:gridSpan w:val="2"/>
            <w:vAlign w:val="center"/>
          </w:tcPr>
          <w:p w14:paraId="67E51265" w14:textId="77777777" w:rsidR="00DE78AD" w:rsidRPr="004E7644" w:rsidRDefault="00DE78AD" w:rsidP="008535AA">
            <w:pPr>
              <w:spacing w:before="60" w:after="60" w:line="276" w:lineRule="auto"/>
              <w:rPr>
                <w:lang w:eastAsia="sl-SI"/>
              </w:rPr>
            </w:pPr>
            <w:r w:rsidRPr="004E7644">
              <w:rPr>
                <w:lang w:eastAsia="sl-SI"/>
              </w:rPr>
              <w:t>Steklina</w:t>
            </w:r>
          </w:p>
        </w:tc>
        <w:tc>
          <w:tcPr>
            <w:tcW w:w="1790" w:type="pct"/>
            <w:vAlign w:val="center"/>
          </w:tcPr>
          <w:p w14:paraId="59FF9A63" w14:textId="77777777" w:rsidR="00DE78AD" w:rsidRPr="004E7644" w:rsidRDefault="00DE78AD" w:rsidP="008535AA">
            <w:pPr>
              <w:spacing w:before="60" w:after="60" w:line="276" w:lineRule="auto"/>
              <w:rPr>
                <w:lang w:eastAsia="sl-SI"/>
              </w:rPr>
            </w:pPr>
            <w:r>
              <w:rPr>
                <w:lang w:eastAsia="sl-SI"/>
              </w:rPr>
              <w:t>1.332</w:t>
            </w:r>
          </w:p>
        </w:tc>
        <w:tc>
          <w:tcPr>
            <w:tcW w:w="876" w:type="pct"/>
            <w:vAlign w:val="center"/>
          </w:tcPr>
          <w:p w14:paraId="3DD29ECF" w14:textId="77777777" w:rsidR="00DE78AD" w:rsidRPr="004E7644" w:rsidRDefault="00DE78AD" w:rsidP="008535AA">
            <w:pPr>
              <w:spacing w:before="60" w:after="60" w:line="276" w:lineRule="auto"/>
              <w:rPr>
                <w:lang w:eastAsia="sl-SI"/>
              </w:rPr>
            </w:pPr>
            <w:r w:rsidRPr="004E7644">
              <w:rPr>
                <w:lang w:eastAsia="sl-SI"/>
              </w:rPr>
              <w:t>0</w:t>
            </w:r>
          </w:p>
        </w:tc>
      </w:tr>
      <w:tr w:rsidR="00DE78AD" w:rsidRPr="004E7644" w14:paraId="40389475" w14:textId="77777777" w:rsidTr="00097B7A">
        <w:trPr>
          <w:trHeight w:val="323"/>
          <w:jc w:val="center"/>
        </w:trPr>
        <w:tc>
          <w:tcPr>
            <w:tcW w:w="2334" w:type="pct"/>
            <w:gridSpan w:val="2"/>
            <w:vAlign w:val="center"/>
          </w:tcPr>
          <w:p w14:paraId="655C21FD" w14:textId="77777777" w:rsidR="00DE78AD" w:rsidRPr="004E7644" w:rsidRDefault="00DE78AD" w:rsidP="008535AA">
            <w:pPr>
              <w:spacing w:before="60" w:after="60" w:line="276" w:lineRule="auto"/>
              <w:rPr>
                <w:lang w:eastAsia="sl-SI"/>
              </w:rPr>
            </w:pPr>
            <w:r w:rsidRPr="004E7644">
              <w:rPr>
                <w:lang w:eastAsia="sl-SI"/>
              </w:rPr>
              <w:t>Tuberkuloza</w:t>
            </w:r>
          </w:p>
        </w:tc>
        <w:tc>
          <w:tcPr>
            <w:tcW w:w="1790" w:type="pct"/>
            <w:vAlign w:val="center"/>
          </w:tcPr>
          <w:p w14:paraId="1A90CC84" w14:textId="77777777" w:rsidR="00DE78AD" w:rsidRPr="004E7644" w:rsidRDefault="00DE78AD" w:rsidP="008535AA">
            <w:pPr>
              <w:spacing w:before="60" w:after="60" w:line="276" w:lineRule="auto"/>
              <w:rPr>
                <w:lang w:eastAsia="sl-SI"/>
              </w:rPr>
            </w:pPr>
            <w:r>
              <w:rPr>
                <w:lang w:eastAsia="sl-SI"/>
              </w:rPr>
              <w:t>94.228</w:t>
            </w:r>
          </w:p>
        </w:tc>
        <w:tc>
          <w:tcPr>
            <w:tcW w:w="876" w:type="pct"/>
            <w:vAlign w:val="center"/>
          </w:tcPr>
          <w:p w14:paraId="4002A31E" w14:textId="77777777" w:rsidR="00DE78AD" w:rsidRPr="004E7644" w:rsidRDefault="00DE78AD" w:rsidP="008535AA">
            <w:pPr>
              <w:spacing w:before="60" w:after="60" w:line="276" w:lineRule="auto"/>
              <w:rPr>
                <w:lang w:eastAsia="sl-SI"/>
              </w:rPr>
            </w:pPr>
            <w:r w:rsidRPr="004E7644">
              <w:rPr>
                <w:lang w:eastAsia="sl-SI"/>
              </w:rPr>
              <w:t>0</w:t>
            </w:r>
          </w:p>
        </w:tc>
      </w:tr>
      <w:tr w:rsidR="00DE78AD" w:rsidRPr="004E7644" w14:paraId="000BB340" w14:textId="77777777" w:rsidTr="00097B7A">
        <w:trPr>
          <w:trHeight w:val="210"/>
          <w:jc w:val="center"/>
        </w:trPr>
        <w:tc>
          <w:tcPr>
            <w:tcW w:w="2334" w:type="pct"/>
            <w:gridSpan w:val="2"/>
            <w:vAlign w:val="center"/>
          </w:tcPr>
          <w:p w14:paraId="55A42F2F" w14:textId="77777777" w:rsidR="00DE78AD" w:rsidRPr="004E7644" w:rsidRDefault="00DE78AD" w:rsidP="008535AA">
            <w:pPr>
              <w:spacing w:before="60" w:after="60" w:line="276" w:lineRule="auto"/>
              <w:rPr>
                <w:lang w:eastAsia="sl-SI"/>
              </w:rPr>
            </w:pPr>
            <w:proofErr w:type="spellStart"/>
            <w:r w:rsidRPr="004E7644">
              <w:rPr>
                <w:lang w:eastAsia="sl-SI"/>
              </w:rPr>
              <w:t>Enzootska</w:t>
            </w:r>
            <w:proofErr w:type="spellEnd"/>
            <w:r w:rsidRPr="004E7644">
              <w:rPr>
                <w:lang w:eastAsia="sl-SI"/>
              </w:rPr>
              <w:t xml:space="preserve"> goveja le</w:t>
            </w:r>
            <w:r>
              <w:rPr>
                <w:lang w:eastAsia="sl-SI"/>
              </w:rPr>
              <w:t>v</w:t>
            </w:r>
            <w:r w:rsidRPr="004E7644">
              <w:rPr>
                <w:lang w:eastAsia="sl-SI"/>
              </w:rPr>
              <w:t>koza</w:t>
            </w:r>
          </w:p>
        </w:tc>
        <w:tc>
          <w:tcPr>
            <w:tcW w:w="1790" w:type="pct"/>
            <w:vAlign w:val="center"/>
          </w:tcPr>
          <w:p w14:paraId="16B30062" w14:textId="77777777" w:rsidR="00DE78AD" w:rsidRPr="004E7644" w:rsidRDefault="00DE78AD" w:rsidP="008535AA">
            <w:pPr>
              <w:spacing w:before="60" w:after="60" w:line="276" w:lineRule="auto"/>
              <w:jc w:val="left"/>
              <w:rPr>
                <w:lang w:eastAsia="sl-SI"/>
              </w:rPr>
            </w:pPr>
            <w:r>
              <w:rPr>
                <w:lang w:eastAsia="sl-SI"/>
              </w:rPr>
              <w:t>5.538 (4</w:t>
            </w:r>
            <w:r w:rsidRPr="004E7644">
              <w:rPr>
                <w:lang w:eastAsia="sl-SI"/>
              </w:rPr>
              <w:t xml:space="preserve"> tumorozne spremembe</w:t>
            </w:r>
            <w:r>
              <w:rPr>
                <w:lang w:eastAsia="sl-SI"/>
              </w:rPr>
              <w:t>)</w:t>
            </w:r>
          </w:p>
        </w:tc>
        <w:tc>
          <w:tcPr>
            <w:tcW w:w="876" w:type="pct"/>
            <w:vAlign w:val="center"/>
          </w:tcPr>
          <w:p w14:paraId="6C226F10" w14:textId="77777777" w:rsidR="00DE78AD" w:rsidRPr="004E7644" w:rsidRDefault="00DE78AD" w:rsidP="008535AA">
            <w:pPr>
              <w:spacing w:before="60" w:after="60" w:line="276" w:lineRule="auto"/>
              <w:rPr>
                <w:lang w:eastAsia="sl-SI"/>
              </w:rPr>
            </w:pPr>
            <w:r>
              <w:rPr>
                <w:lang w:eastAsia="sl-SI"/>
              </w:rPr>
              <w:t>0</w:t>
            </w:r>
          </w:p>
        </w:tc>
      </w:tr>
      <w:tr w:rsidR="00DE78AD" w:rsidRPr="004E7644" w14:paraId="755EE49E" w14:textId="77777777" w:rsidTr="00097B7A">
        <w:trPr>
          <w:trHeight w:val="221"/>
          <w:jc w:val="center"/>
        </w:trPr>
        <w:tc>
          <w:tcPr>
            <w:tcW w:w="1615" w:type="pct"/>
            <w:vMerge w:val="restart"/>
            <w:vAlign w:val="center"/>
          </w:tcPr>
          <w:p w14:paraId="5BE84A3B" w14:textId="77777777" w:rsidR="00DE78AD" w:rsidRPr="004E7644" w:rsidRDefault="00DE78AD" w:rsidP="008535AA">
            <w:pPr>
              <w:spacing w:before="60" w:after="60" w:line="276" w:lineRule="auto"/>
              <w:rPr>
                <w:lang w:eastAsia="sl-SI"/>
              </w:rPr>
            </w:pPr>
            <w:r w:rsidRPr="004E7644">
              <w:rPr>
                <w:lang w:eastAsia="sl-SI"/>
              </w:rPr>
              <w:t>Bruceloza</w:t>
            </w:r>
          </w:p>
        </w:tc>
        <w:tc>
          <w:tcPr>
            <w:tcW w:w="719" w:type="pct"/>
            <w:vAlign w:val="center"/>
          </w:tcPr>
          <w:p w14:paraId="7974AB2C" w14:textId="77777777" w:rsidR="00DE78AD" w:rsidRPr="000D7E02" w:rsidRDefault="00DE78AD" w:rsidP="008535AA">
            <w:pPr>
              <w:spacing w:before="60" w:after="60" w:line="276" w:lineRule="auto"/>
              <w:rPr>
                <w:lang w:eastAsia="sl-SI"/>
              </w:rPr>
            </w:pPr>
            <w:r w:rsidRPr="000D7E02">
              <w:rPr>
                <w:lang w:eastAsia="sl-SI"/>
              </w:rPr>
              <w:t>- govedo</w:t>
            </w:r>
          </w:p>
        </w:tc>
        <w:tc>
          <w:tcPr>
            <w:tcW w:w="1790" w:type="pct"/>
            <w:shd w:val="clear" w:color="auto" w:fill="auto"/>
            <w:vAlign w:val="center"/>
          </w:tcPr>
          <w:p w14:paraId="0BD7BA7D" w14:textId="77777777" w:rsidR="00DE78AD" w:rsidRPr="000D7E02" w:rsidRDefault="00DE78AD" w:rsidP="008535AA">
            <w:pPr>
              <w:spacing w:before="60" w:after="60" w:line="276" w:lineRule="auto"/>
              <w:rPr>
                <w:lang w:eastAsia="sl-SI"/>
              </w:rPr>
            </w:pPr>
            <w:r w:rsidRPr="000D7E02">
              <w:rPr>
                <w:lang w:eastAsia="sl-SI"/>
              </w:rPr>
              <w:t>586</w:t>
            </w:r>
          </w:p>
        </w:tc>
        <w:tc>
          <w:tcPr>
            <w:tcW w:w="876" w:type="pct"/>
            <w:shd w:val="clear" w:color="auto" w:fill="auto"/>
            <w:vAlign w:val="center"/>
          </w:tcPr>
          <w:p w14:paraId="6E19F87E" w14:textId="77777777" w:rsidR="00DE78AD" w:rsidRPr="004E7644" w:rsidRDefault="00DE78AD" w:rsidP="008535AA">
            <w:pPr>
              <w:spacing w:before="60" w:after="60" w:line="276" w:lineRule="auto"/>
              <w:rPr>
                <w:lang w:eastAsia="sl-SI"/>
              </w:rPr>
            </w:pPr>
            <w:r w:rsidRPr="004E7644">
              <w:rPr>
                <w:lang w:eastAsia="sl-SI"/>
              </w:rPr>
              <w:t>0</w:t>
            </w:r>
          </w:p>
        </w:tc>
      </w:tr>
      <w:tr w:rsidR="00DE78AD" w:rsidRPr="004E7644" w14:paraId="1E7E7C0F" w14:textId="77777777" w:rsidTr="00097B7A">
        <w:trPr>
          <w:trHeight w:val="220"/>
          <w:jc w:val="center"/>
        </w:trPr>
        <w:tc>
          <w:tcPr>
            <w:tcW w:w="1615" w:type="pct"/>
            <w:vMerge/>
            <w:vAlign w:val="center"/>
          </w:tcPr>
          <w:p w14:paraId="54758280" w14:textId="77777777" w:rsidR="00DE78AD" w:rsidRPr="004E7644" w:rsidRDefault="00DE78AD" w:rsidP="008535AA">
            <w:pPr>
              <w:spacing w:before="60" w:after="60" w:line="276" w:lineRule="auto"/>
              <w:rPr>
                <w:lang w:eastAsia="sl-SI"/>
              </w:rPr>
            </w:pPr>
          </w:p>
        </w:tc>
        <w:tc>
          <w:tcPr>
            <w:tcW w:w="719" w:type="pct"/>
            <w:vAlign w:val="center"/>
          </w:tcPr>
          <w:p w14:paraId="3B1C4124" w14:textId="77777777" w:rsidR="00DE78AD" w:rsidRPr="004E7644" w:rsidRDefault="00DE78AD" w:rsidP="008535AA">
            <w:pPr>
              <w:spacing w:before="60" w:after="60" w:line="276" w:lineRule="auto"/>
              <w:rPr>
                <w:lang w:eastAsia="sl-SI"/>
              </w:rPr>
            </w:pPr>
            <w:r w:rsidRPr="004E7644">
              <w:rPr>
                <w:lang w:eastAsia="sl-SI"/>
              </w:rPr>
              <w:t>- drobnica</w:t>
            </w:r>
          </w:p>
        </w:tc>
        <w:tc>
          <w:tcPr>
            <w:tcW w:w="1790" w:type="pct"/>
            <w:shd w:val="clear" w:color="auto" w:fill="auto"/>
            <w:vAlign w:val="center"/>
          </w:tcPr>
          <w:p w14:paraId="45FBD759" w14:textId="77777777" w:rsidR="00DE78AD" w:rsidRPr="004E7644" w:rsidRDefault="00DE78AD" w:rsidP="008535AA">
            <w:pPr>
              <w:spacing w:before="60" w:after="60" w:line="276" w:lineRule="auto"/>
              <w:rPr>
                <w:lang w:eastAsia="sl-SI"/>
              </w:rPr>
            </w:pPr>
            <w:r>
              <w:rPr>
                <w:lang w:eastAsia="sl-SI"/>
              </w:rPr>
              <w:t>3.034</w:t>
            </w:r>
          </w:p>
        </w:tc>
        <w:tc>
          <w:tcPr>
            <w:tcW w:w="876" w:type="pct"/>
            <w:shd w:val="clear" w:color="auto" w:fill="auto"/>
            <w:vAlign w:val="center"/>
          </w:tcPr>
          <w:p w14:paraId="69813FEE" w14:textId="77777777" w:rsidR="00DE78AD" w:rsidRPr="004E7644" w:rsidRDefault="00DE78AD" w:rsidP="008535AA">
            <w:pPr>
              <w:spacing w:before="60" w:after="60" w:line="276" w:lineRule="auto"/>
              <w:rPr>
                <w:lang w:eastAsia="sl-SI"/>
              </w:rPr>
            </w:pPr>
            <w:r w:rsidRPr="004E7644">
              <w:rPr>
                <w:lang w:eastAsia="sl-SI"/>
              </w:rPr>
              <w:t>0</w:t>
            </w:r>
          </w:p>
        </w:tc>
      </w:tr>
      <w:tr w:rsidR="00DE78AD" w:rsidRPr="004E7644" w14:paraId="62CA3C06" w14:textId="77777777" w:rsidTr="00097B7A">
        <w:trPr>
          <w:trHeight w:val="220"/>
          <w:jc w:val="center"/>
        </w:trPr>
        <w:tc>
          <w:tcPr>
            <w:tcW w:w="1615" w:type="pct"/>
            <w:vAlign w:val="center"/>
          </w:tcPr>
          <w:p w14:paraId="756A02D1" w14:textId="77777777" w:rsidR="00DE78AD" w:rsidRPr="004E7644" w:rsidRDefault="00DE78AD" w:rsidP="008535AA">
            <w:pPr>
              <w:spacing w:before="60" w:after="60" w:line="276" w:lineRule="auto"/>
              <w:rPr>
                <w:lang w:eastAsia="sl-SI"/>
              </w:rPr>
            </w:pPr>
            <w:r w:rsidRPr="004E7644">
              <w:rPr>
                <w:lang w:eastAsia="sl-SI"/>
              </w:rPr>
              <w:t>BSE</w:t>
            </w:r>
          </w:p>
        </w:tc>
        <w:tc>
          <w:tcPr>
            <w:tcW w:w="719" w:type="pct"/>
            <w:vAlign w:val="center"/>
          </w:tcPr>
          <w:p w14:paraId="7EFB150B" w14:textId="77777777" w:rsidR="00DE78AD" w:rsidRPr="00D955BE" w:rsidRDefault="00DE78AD" w:rsidP="008535AA">
            <w:pPr>
              <w:spacing w:before="60" w:after="60" w:line="276" w:lineRule="auto"/>
              <w:rPr>
                <w:lang w:eastAsia="sl-SI"/>
              </w:rPr>
            </w:pPr>
            <w:r w:rsidRPr="00D955BE">
              <w:rPr>
                <w:lang w:eastAsia="sl-SI"/>
              </w:rPr>
              <w:t>- govedo</w:t>
            </w:r>
          </w:p>
        </w:tc>
        <w:tc>
          <w:tcPr>
            <w:tcW w:w="1790" w:type="pct"/>
            <w:shd w:val="clear" w:color="auto" w:fill="auto"/>
            <w:vAlign w:val="center"/>
          </w:tcPr>
          <w:p w14:paraId="0163306D" w14:textId="77777777" w:rsidR="00DE78AD" w:rsidRPr="00D955BE" w:rsidRDefault="00DE78AD" w:rsidP="008535AA">
            <w:pPr>
              <w:spacing w:before="60" w:after="60" w:line="276" w:lineRule="auto"/>
              <w:rPr>
                <w:lang w:eastAsia="sl-SI"/>
              </w:rPr>
            </w:pPr>
            <w:r w:rsidRPr="00D955BE">
              <w:rPr>
                <w:lang w:eastAsia="sl-SI"/>
              </w:rPr>
              <w:t>6.347</w:t>
            </w:r>
          </w:p>
        </w:tc>
        <w:tc>
          <w:tcPr>
            <w:tcW w:w="876" w:type="pct"/>
            <w:shd w:val="clear" w:color="auto" w:fill="auto"/>
            <w:vAlign w:val="center"/>
          </w:tcPr>
          <w:p w14:paraId="55456897" w14:textId="77777777" w:rsidR="00DE78AD" w:rsidRPr="004E7644" w:rsidRDefault="00DE78AD" w:rsidP="008535AA">
            <w:pPr>
              <w:spacing w:before="60" w:after="60" w:line="276" w:lineRule="auto"/>
              <w:rPr>
                <w:lang w:eastAsia="sl-SI"/>
              </w:rPr>
            </w:pPr>
            <w:r w:rsidRPr="004E7644">
              <w:rPr>
                <w:lang w:eastAsia="sl-SI"/>
              </w:rPr>
              <w:t>0</w:t>
            </w:r>
          </w:p>
        </w:tc>
      </w:tr>
      <w:tr w:rsidR="00DE78AD" w:rsidRPr="004E7644" w14:paraId="2D25E094" w14:textId="77777777" w:rsidTr="00097B7A">
        <w:trPr>
          <w:trHeight w:val="107"/>
          <w:jc w:val="center"/>
        </w:trPr>
        <w:tc>
          <w:tcPr>
            <w:tcW w:w="1615" w:type="pct"/>
            <w:vMerge w:val="restart"/>
            <w:vAlign w:val="center"/>
          </w:tcPr>
          <w:p w14:paraId="036DAF50" w14:textId="77777777" w:rsidR="00DE78AD" w:rsidRPr="004E7644" w:rsidRDefault="00DE78AD" w:rsidP="008535AA">
            <w:pPr>
              <w:spacing w:before="60" w:after="60" w:line="276" w:lineRule="auto"/>
              <w:rPr>
                <w:lang w:eastAsia="sl-SI"/>
              </w:rPr>
            </w:pPr>
            <w:r w:rsidRPr="004E7644">
              <w:rPr>
                <w:lang w:eastAsia="sl-SI"/>
              </w:rPr>
              <w:lastRenderedPageBreak/>
              <w:t>TSE</w:t>
            </w:r>
          </w:p>
        </w:tc>
        <w:tc>
          <w:tcPr>
            <w:tcW w:w="719" w:type="pct"/>
            <w:vAlign w:val="center"/>
          </w:tcPr>
          <w:p w14:paraId="21EB5094" w14:textId="77777777" w:rsidR="00DE78AD" w:rsidRPr="004E7644" w:rsidRDefault="00DE78AD" w:rsidP="008535AA">
            <w:pPr>
              <w:spacing w:before="60" w:after="60" w:line="276" w:lineRule="auto"/>
              <w:rPr>
                <w:lang w:eastAsia="sl-SI"/>
              </w:rPr>
            </w:pPr>
            <w:r w:rsidRPr="004E7644">
              <w:rPr>
                <w:lang w:eastAsia="sl-SI"/>
              </w:rPr>
              <w:t>- ovce</w:t>
            </w:r>
          </w:p>
        </w:tc>
        <w:tc>
          <w:tcPr>
            <w:tcW w:w="1790" w:type="pct"/>
            <w:vAlign w:val="center"/>
          </w:tcPr>
          <w:p w14:paraId="5B7F004D" w14:textId="77777777" w:rsidR="00DE78AD" w:rsidRPr="004E7644" w:rsidRDefault="00DE78AD" w:rsidP="008535AA">
            <w:pPr>
              <w:spacing w:before="60" w:after="60" w:line="276" w:lineRule="auto"/>
              <w:rPr>
                <w:lang w:eastAsia="sl-SI"/>
              </w:rPr>
            </w:pPr>
            <w:r w:rsidRPr="004E7644">
              <w:rPr>
                <w:lang w:eastAsia="sl-SI"/>
              </w:rPr>
              <w:t>2.</w:t>
            </w:r>
            <w:r>
              <w:rPr>
                <w:lang w:eastAsia="sl-SI"/>
              </w:rPr>
              <w:t>715</w:t>
            </w:r>
          </w:p>
        </w:tc>
        <w:tc>
          <w:tcPr>
            <w:tcW w:w="876" w:type="pct"/>
            <w:vAlign w:val="center"/>
          </w:tcPr>
          <w:p w14:paraId="323B6F34" w14:textId="77777777" w:rsidR="00DE78AD" w:rsidRPr="004E7644" w:rsidRDefault="00DE78AD" w:rsidP="008535AA">
            <w:pPr>
              <w:spacing w:before="60" w:after="60" w:line="276" w:lineRule="auto"/>
              <w:rPr>
                <w:lang w:eastAsia="sl-SI"/>
              </w:rPr>
            </w:pPr>
            <w:r w:rsidRPr="004E7644">
              <w:rPr>
                <w:lang w:eastAsia="sl-SI"/>
              </w:rPr>
              <w:t>0</w:t>
            </w:r>
          </w:p>
        </w:tc>
      </w:tr>
      <w:tr w:rsidR="00DE78AD" w:rsidRPr="004E7644" w14:paraId="041ADF0A" w14:textId="77777777" w:rsidTr="00097B7A">
        <w:trPr>
          <w:trHeight w:val="106"/>
          <w:jc w:val="center"/>
        </w:trPr>
        <w:tc>
          <w:tcPr>
            <w:tcW w:w="1615" w:type="pct"/>
            <w:vMerge/>
            <w:vAlign w:val="center"/>
          </w:tcPr>
          <w:p w14:paraId="21255A92" w14:textId="77777777" w:rsidR="00DE78AD" w:rsidRPr="004E7644" w:rsidRDefault="00DE78AD" w:rsidP="008535AA">
            <w:pPr>
              <w:spacing w:before="60" w:after="60" w:line="276" w:lineRule="auto"/>
              <w:rPr>
                <w:lang w:eastAsia="sl-SI"/>
              </w:rPr>
            </w:pPr>
          </w:p>
        </w:tc>
        <w:tc>
          <w:tcPr>
            <w:tcW w:w="719" w:type="pct"/>
            <w:vAlign w:val="center"/>
          </w:tcPr>
          <w:p w14:paraId="31104D7C" w14:textId="77777777" w:rsidR="00DE78AD" w:rsidRPr="004E7644" w:rsidRDefault="00DE78AD" w:rsidP="008535AA">
            <w:pPr>
              <w:spacing w:before="60" w:after="60" w:line="276" w:lineRule="auto"/>
              <w:rPr>
                <w:lang w:eastAsia="sl-SI"/>
              </w:rPr>
            </w:pPr>
            <w:r w:rsidRPr="004E7644">
              <w:rPr>
                <w:lang w:eastAsia="sl-SI"/>
              </w:rPr>
              <w:t>- koze</w:t>
            </w:r>
          </w:p>
        </w:tc>
        <w:tc>
          <w:tcPr>
            <w:tcW w:w="1790" w:type="pct"/>
            <w:vAlign w:val="center"/>
          </w:tcPr>
          <w:p w14:paraId="59795B99" w14:textId="77777777" w:rsidR="00DE78AD" w:rsidRPr="004E7644" w:rsidRDefault="00DE78AD" w:rsidP="008535AA">
            <w:pPr>
              <w:spacing w:before="60" w:after="60" w:line="276" w:lineRule="auto"/>
              <w:rPr>
                <w:lang w:eastAsia="sl-SI"/>
              </w:rPr>
            </w:pPr>
            <w:r>
              <w:rPr>
                <w:lang w:eastAsia="sl-SI"/>
              </w:rPr>
              <w:t>531</w:t>
            </w:r>
          </w:p>
        </w:tc>
        <w:tc>
          <w:tcPr>
            <w:tcW w:w="876" w:type="pct"/>
            <w:vAlign w:val="center"/>
          </w:tcPr>
          <w:p w14:paraId="1FBBD659" w14:textId="77777777" w:rsidR="00DE78AD" w:rsidRPr="004E7644" w:rsidRDefault="00DE78AD" w:rsidP="008535AA">
            <w:pPr>
              <w:spacing w:before="60" w:after="60" w:line="276" w:lineRule="auto"/>
              <w:rPr>
                <w:lang w:eastAsia="sl-SI"/>
              </w:rPr>
            </w:pPr>
            <w:r w:rsidRPr="004E7644">
              <w:rPr>
                <w:lang w:eastAsia="sl-SI"/>
              </w:rPr>
              <w:t>0</w:t>
            </w:r>
          </w:p>
        </w:tc>
      </w:tr>
    </w:tbl>
    <w:p w14:paraId="15EB39C8" w14:textId="77777777" w:rsidR="00DE78AD" w:rsidRPr="003E182B" w:rsidRDefault="00DE78AD" w:rsidP="008535AA">
      <w:pPr>
        <w:spacing w:line="276" w:lineRule="auto"/>
        <w:rPr>
          <w:lang w:eastAsia="sl-SI"/>
        </w:rPr>
      </w:pPr>
    </w:p>
    <w:p w14:paraId="57BE6EF9" w14:textId="3CC0EF37" w:rsidR="007A01E9" w:rsidRPr="007A01E9" w:rsidRDefault="00DE78AD" w:rsidP="00C6552C">
      <w:pPr>
        <w:pStyle w:val="Naslov2"/>
      </w:pPr>
      <w:bookmarkStart w:id="16" w:name="_Toc240422905"/>
      <w:bookmarkStart w:id="17" w:name="_Toc265151398"/>
      <w:bookmarkStart w:id="18" w:name="_Toc265485315"/>
      <w:bookmarkStart w:id="19" w:name="_Toc265583809"/>
      <w:bookmarkStart w:id="20" w:name="_Toc294862060"/>
      <w:bookmarkStart w:id="21" w:name="_Toc326657908"/>
      <w:bookmarkStart w:id="22" w:name="_Toc427062558"/>
      <w:bookmarkStart w:id="23" w:name="_Toc34137889"/>
      <w:bookmarkStart w:id="24" w:name="_Toc57644568"/>
      <w:r w:rsidRPr="00723F20">
        <w:t>S</w:t>
      </w:r>
      <w:r w:rsidR="00F046F6" w:rsidRPr="00723F20">
        <w:t>PLOŠNA SKLADNOST V ZVEZI Z NOSILCI DEJAVNOSTI IN PROIZVODI</w:t>
      </w:r>
      <w:bookmarkEnd w:id="16"/>
      <w:bookmarkEnd w:id="17"/>
      <w:bookmarkEnd w:id="18"/>
      <w:bookmarkEnd w:id="19"/>
      <w:bookmarkEnd w:id="20"/>
      <w:bookmarkEnd w:id="21"/>
      <w:bookmarkEnd w:id="22"/>
      <w:bookmarkEnd w:id="23"/>
      <w:bookmarkEnd w:id="24"/>
    </w:p>
    <w:p w14:paraId="38D2F980" w14:textId="77777777" w:rsidR="00DE78AD" w:rsidRDefault="00DE78AD" w:rsidP="008535AA">
      <w:pPr>
        <w:spacing w:line="276" w:lineRule="auto"/>
        <w:rPr>
          <w:lang w:eastAsia="sl-SI"/>
        </w:rPr>
      </w:pPr>
      <w:r>
        <w:rPr>
          <w:lang w:eastAsia="sl-SI"/>
        </w:rPr>
        <w:t>Imetniki živali zagotavljajo imunost perutnine proti atipični kokošji kugi, kar je določeno v Pravilniku o ukrepih za ugotavljanje, preprečevanje in zatiranje atipične kokošje kuge. Nadzor nad tem izvaja Uprava preko kontrole imunosti v matičnih jatah, jatah nesnic, pitovne perutnine in matičnih jatah fazanov in jerebic</w:t>
      </w:r>
      <w:r w:rsidRPr="009F0101">
        <w:rPr>
          <w:lang w:eastAsia="sl-SI"/>
        </w:rPr>
        <w:t xml:space="preserve"> </w:t>
      </w:r>
      <w:r>
        <w:rPr>
          <w:lang w:eastAsia="sl-SI"/>
        </w:rPr>
        <w:t xml:space="preserve">v skladu z odredbo. Namen kontrole imunosti je zagotoviti ustrezno imunost v populaciji perutnine, ki zagotavlja zaščito pred pojavom bolezni. V primeru nezadostne imunosti mora veterinarska organizacija preveriti program in izvedbo cepljenja ter druge okoliščine, ki bi lahko vplivale na višino </w:t>
      </w:r>
      <w:proofErr w:type="spellStart"/>
      <w:r>
        <w:rPr>
          <w:lang w:eastAsia="sl-SI"/>
        </w:rPr>
        <w:t>titra</w:t>
      </w:r>
      <w:proofErr w:type="spellEnd"/>
      <w:r>
        <w:rPr>
          <w:lang w:eastAsia="sl-SI"/>
        </w:rPr>
        <w:t xml:space="preserve"> protiteles, ponovno cepiti perutnino in pripraviti poročilo za OU Uprave. Na podlagi ugotovitev iz poročila veterinarske organizacije OU Uprave, če je potrebno, v rejah opravi uradni nadzor, s katerim preveri izvedbo korektivnih ukrepov. </w:t>
      </w:r>
    </w:p>
    <w:p w14:paraId="10BA843C" w14:textId="239D679F" w:rsidR="00DE78AD" w:rsidRDefault="00DE78AD" w:rsidP="008535AA">
      <w:pPr>
        <w:spacing w:line="276" w:lineRule="auto"/>
        <w:rPr>
          <w:lang w:eastAsia="sl-SI"/>
        </w:rPr>
      </w:pPr>
      <w:r>
        <w:rPr>
          <w:lang w:eastAsia="sl-SI"/>
        </w:rPr>
        <w:t xml:space="preserve">Vsak objekt akvakulture mora biti registriran in vpisan v Centralni register objektov akvakulture (CRA), ki se vodi na Upravi. Trenutno je v registru 332 objektov akvakulture in komercialnih ribnikov, od tega 306 sladkovodnih. Vsaka proizvodnja akvakulture mora biti tudi odobrena s strani pristojnega OU Uprave. Izjemoma se lahko registrirajo objekti, kjer živali iz akvakulture niso namenjene dajanju na trg, športno-komercialni ribniki in proizvodnja akvakulture, ki daje na trg izključno za prehrano ljudi manjše količine (do 3 tone) primarnih proizvodov. Število odobrenih proizvodenj akvakulture je 133 (114 ribogojnic in 19 gojišč mehkužcev). V skladu s programom dela, ki ga vsako leto pripravi Uprava, so bili v letu 2019 v planu za pregled vsi odobreni objekti akvakulture in 20 % registriranih objektov akvakulture kategorij II, III in V. </w:t>
      </w:r>
    </w:p>
    <w:p w14:paraId="689D165A" w14:textId="77777777" w:rsidR="00444B4E" w:rsidRDefault="00444B4E" w:rsidP="008535AA">
      <w:pPr>
        <w:spacing w:line="276" w:lineRule="auto"/>
        <w:rPr>
          <w:lang w:eastAsia="sl-SI"/>
        </w:rPr>
      </w:pPr>
    </w:p>
    <w:p w14:paraId="293FC3D4" w14:textId="551F1628" w:rsidR="007A01E9" w:rsidRPr="007A01E9" w:rsidRDefault="00DE78AD" w:rsidP="00C6552C">
      <w:pPr>
        <w:pStyle w:val="Naslov2"/>
      </w:pPr>
      <w:bookmarkStart w:id="25" w:name="_Toc240422906"/>
      <w:bookmarkStart w:id="26" w:name="_Toc265151399"/>
      <w:bookmarkStart w:id="27" w:name="_Toc265485316"/>
      <w:bookmarkStart w:id="28" w:name="_Toc265583810"/>
      <w:bookmarkStart w:id="29" w:name="_Toc294862061"/>
      <w:bookmarkStart w:id="30" w:name="_Toc326657909"/>
      <w:bookmarkStart w:id="31" w:name="_Toc427062559"/>
      <w:bookmarkStart w:id="32" w:name="_Toc34137890"/>
      <w:bookmarkStart w:id="33" w:name="_Toc57644569"/>
      <w:bookmarkStart w:id="34" w:name="_Toc427062560"/>
      <w:r w:rsidRPr="00723F20">
        <w:t>A</w:t>
      </w:r>
      <w:r w:rsidR="00F046F6" w:rsidRPr="00723F20">
        <w:t>NALIZA NESKLADNOSTI</w:t>
      </w:r>
      <w:bookmarkEnd w:id="25"/>
      <w:bookmarkEnd w:id="26"/>
      <w:bookmarkEnd w:id="27"/>
      <w:bookmarkEnd w:id="28"/>
      <w:bookmarkEnd w:id="29"/>
      <w:bookmarkEnd w:id="30"/>
      <w:bookmarkEnd w:id="31"/>
      <w:bookmarkEnd w:id="32"/>
      <w:bookmarkEnd w:id="33"/>
    </w:p>
    <w:p w14:paraId="7F013F1F" w14:textId="0D4BBE50" w:rsidR="00DE78AD" w:rsidRDefault="00DE78AD" w:rsidP="008535AA">
      <w:pPr>
        <w:spacing w:line="276" w:lineRule="auto"/>
        <w:rPr>
          <w:rFonts w:cs="Arial"/>
          <w:color w:val="000000" w:themeColor="text1"/>
        </w:rPr>
      </w:pPr>
      <w:r>
        <w:rPr>
          <w:rFonts w:cs="Arial"/>
          <w:color w:val="000000" w:themeColor="text1"/>
        </w:rPr>
        <w:t>V letu 2019</w:t>
      </w:r>
      <w:r w:rsidRPr="00F8061D">
        <w:rPr>
          <w:rFonts w:cs="Arial"/>
          <w:color w:val="000000" w:themeColor="text1"/>
        </w:rPr>
        <w:t xml:space="preserve"> so bili doseženi pričakovani rezultati glede spremljanja stanja bolezni in s tem doseženi cilji glede ohranjanja zdravstvenih statusov. Izvedeno je bilo več nadzora od planiranega zlasti na področju odrejenih veterinarskih ukrepov, s katerimi se</w:t>
      </w:r>
      <w:r>
        <w:rPr>
          <w:rFonts w:cs="Arial"/>
          <w:color w:val="000000" w:themeColor="text1"/>
        </w:rPr>
        <w:t xml:space="preserve"> ugotavljajo,</w:t>
      </w:r>
      <w:r w:rsidRPr="00F8061D">
        <w:rPr>
          <w:rFonts w:cs="Arial"/>
          <w:color w:val="000000" w:themeColor="text1"/>
        </w:rPr>
        <w:t xml:space="preserve"> preprečujejo in zatirajo bolezni živali. </w:t>
      </w:r>
    </w:p>
    <w:p w14:paraId="2DD0C826" w14:textId="77777777" w:rsidR="00444B4E" w:rsidRPr="002546FA" w:rsidRDefault="00444B4E" w:rsidP="008535AA">
      <w:pPr>
        <w:spacing w:line="276" w:lineRule="auto"/>
        <w:rPr>
          <w:rFonts w:cs="Arial"/>
          <w:color w:val="000000" w:themeColor="text1"/>
        </w:rPr>
      </w:pPr>
    </w:p>
    <w:p w14:paraId="2FA099E2" w14:textId="2961B0F8" w:rsidR="007A01E9" w:rsidRPr="007A01E9" w:rsidRDefault="00DE78AD" w:rsidP="00C6552C">
      <w:pPr>
        <w:pStyle w:val="Naslov2"/>
      </w:pPr>
      <w:bookmarkStart w:id="35" w:name="_Toc34137891"/>
      <w:bookmarkStart w:id="36" w:name="_Toc57644570"/>
      <w:r w:rsidRPr="00723F20">
        <w:t>R</w:t>
      </w:r>
      <w:r w:rsidR="00F046F6" w:rsidRPr="00723F20">
        <w:t>EVIZIJE</w:t>
      </w:r>
      <w:bookmarkEnd w:id="34"/>
      <w:bookmarkEnd w:id="35"/>
      <w:bookmarkEnd w:id="36"/>
    </w:p>
    <w:p w14:paraId="313009AD" w14:textId="512E85E1" w:rsidR="00DE78AD" w:rsidRDefault="00DE78AD" w:rsidP="008535AA">
      <w:pPr>
        <w:spacing w:line="276" w:lineRule="auto"/>
        <w:rPr>
          <w:lang w:eastAsia="sl-SI"/>
        </w:rPr>
      </w:pPr>
      <w:r>
        <w:rPr>
          <w:lang w:eastAsia="sl-SI"/>
        </w:rPr>
        <w:t>Na tem področju v letu 2019 ni bilo revizij.</w:t>
      </w:r>
    </w:p>
    <w:p w14:paraId="462600E5" w14:textId="3BD2AF53" w:rsidR="003525C0" w:rsidRPr="00A319E7" w:rsidRDefault="003525C0" w:rsidP="008535AA">
      <w:pPr>
        <w:spacing w:line="276" w:lineRule="auto"/>
        <w:rPr>
          <w:lang w:eastAsia="sl-SI"/>
        </w:rPr>
      </w:pPr>
    </w:p>
    <w:p w14:paraId="5FFB6A0A" w14:textId="03761A1E" w:rsidR="007A01E9" w:rsidRPr="007A01E9" w:rsidRDefault="00DE78AD" w:rsidP="00C6552C">
      <w:pPr>
        <w:pStyle w:val="Naslov2"/>
      </w:pPr>
      <w:bookmarkStart w:id="37" w:name="_Toc294862063"/>
      <w:bookmarkStart w:id="38" w:name="_Toc326657911"/>
      <w:bookmarkStart w:id="39" w:name="_Toc427062561"/>
      <w:bookmarkStart w:id="40" w:name="_Toc34137892"/>
      <w:bookmarkStart w:id="41" w:name="_Toc57644571"/>
      <w:r w:rsidRPr="00210120">
        <w:t>U</w:t>
      </w:r>
      <w:r w:rsidR="00F046F6" w:rsidRPr="00210120">
        <w:t>KREPI ZA ZAGOTAVLJANJE UČINKOVITOSTI</w:t>
      </w:r>
      <w:bookmarkEnd w:id="37"/>
      <w:bookmarkEnd w:id="38"/>
      <w:bookmarkEnd w:id="39"/>
      <w:bookmarkEnd w:id="40"/>
      <w:bookmarkEnd w:id="41"/>
    </w:p>
    <w:p w14:paraId="65EAAA65" w14:textId="0A266885" w:rsidR="004E21E9" w:rsidRDefault="00DE78AD" w:rsidP="008535AA">
      <w:pPr>
        <w:spacing w:line="276" w:lineRule="auto"/>
        <w:rPr>
          <w:lang w:eastAsia="sl-SI"/>
        </w:rPr>
      </w:pPr>
      <w:r w:rsidRPr="00FE5B8A">
        <w:rPr>
          <w:lang w:eastAsia="sl-SI"/>
        </w:rPr>
        <w:t>Učinkovitost delovanja zagotavljamo s strokovno podporo uradnim veterinarjem pri izvajanju uradnega nadzora in reševanju ugotovljenih kršitev, z izdajo obveznih navodil za izvajanje predpisov, pripravo strokovnih podlag (zgibanke, brošure, spletne strani), itd.</w:t>
      </w:r>
      <w:r>
        <w:rPr>
          <w:lang w:eastAsia="sl-SI"/>
        </w:rPr>
        <w:t xml:space="preserve"> </w:t>
      </w:r>
    </w:p>
    <w:p w14:paraId="59178560" w14:textId="4E53B666" w:rsidR="007A01E9" w:rsidRPr="007A01E9" w:rsidRDefault="00DE78AD" w:rsidP="00333DBC">
      <w:pPr>
        <w:pStyle w:val="Naslov1"/>
      </w:pPr>
      <w:bookmarkStart w:id="42" w:name="_Toc34137893"/>
      <w:bookmarkStart w:id="43" w:name="_Toc57644572"/>
      <w:r w:rsidRPr="00A02FE3">
        <w:lastRenderedPageBreak/>
        <w:t>REGISTRACIJA IN IDENTIFIKACIJA ŽIVALI</w:t>
      </w:r>
      <w:bookmarkEnd w:id="42"/>
      <w:bookmarkEnd w:id="43"/>
      <w:r w:rsidRPr="00A02FE3">
        <w:t xml:space="preserve"> </w:t>
      </w:r>
    </w:p>
    <w:p w14:paraId="1EC93D76" w14:textId="1B38F019" w:rsidR="00904436" w:rsidRPr="00904436" w:rsidRDefault="00DE78AD" w:rsidP="00C6552C">
      <w:pPr>
        <w:pStyle w:val="Naslov2"/>
      </w:pPr>
      <w:bookmarkStart w:id="44" w:name="_Toc34137894"/>
      <w:bookmarkStart w:id="45" w:name="_Toc57644573"/>
      <w:bookmarkStart w:id="46" w:name="_Toc240422911"/>
      <w:bookmarkStart w:id="47" w:name="_Toc326657917"/>
      <w:r w:rsidRPr="00B5144F">
        <w:t>Izvajanje uradnega nadzora UVHVVR</w:t>
      </w:r>
      <w:bookmarkEnd w:id="44"/>
      <w:bookmarkEnd w:id="45"/>
    </w:p>
    <w:p w14:paraId="48AE3209" w14:textId="70313765" w:rsidR="00904436" w:rsidRPr="00904436" w:rsidRDefault="00DE78AD" w:rsidP="008535AA">
      <w:pPr>
        <w:spacing w:line="276" w:lineRule="auto"/>
        <w:rPr>
          <w:rFonts w:cs="Arial"/>
          <w:color w:val="000000" w:themeColor="text1"/>
        </w:rPr>
      </w:pPr>
      <w:r>
        <w:rPr>
          <w:rFonts w:cs="Arial"/>
          <w:color w:val="000000" w:themeColor="text1"/>
        </w:rPr>
        <w:t>Uprava je v letu 2019</w:t>
      </w:r>
      <w:r w:rsidRPr="0034270F">
        <w:rPr>
          <w:rFonts w:cs="Arial"/>
          <w:color w:val="000000" w:themeColor="text1"/>
        </w:rPr>
        <w:t xml:space="preserve"> izvajala nadzor nad identifikacijo in registracijo </w:t>
      </w:r>
      <w:r w:rsidRPr="0034270F">
        <w:rPr>
          <w:rFonts w:cs="Arial"/>
          <w:b/>
          <w:color w:val="000000" w:themeColor="text1"/>
        </w:rPr>
        <w:t>govedi</w:t>
      </w:r>
      <w:r>
        <w:rPr>
          <w:rFonts w:cs="Arial"/>
          <w:color w:val="000000" w:themeColor="text1"/>
        </w:rPr>
        <w:t xml:space="preserve"> po kriterijih</w:t>
      </w:r>
      <w:r w:rsidRPr="0034270F">
        <w:rPr>
          <w:rFonts w:cs="Arial"/>
          <w:color w:val="000000" w:themeColor="text1"/>
        </w:rPr>
        <w:t xml:space="preserve"> na podlagi katerih je izbrala 1</w:t>
      </w:r>
      <w:r>
        <w:rPr>
          <w:rFonts w:cs="Arial"/>
          <w:color w:val="000000" w:themeColor="text1"/>
        </w:rPr>
        <w:t>21</w:t>
      </w:r>
      <w:r w:rsidRPr="0034270F">
        <w:rPr>
          <w:rFonts w:cs="Arial"/>
          <w:color w:val="000000" w:themeColor="text1"/>
        </w:rPr>
        <w:t xml:space="preserve"> gospodarstev. Na regionalni ravni so dodano izbrali še dodatn</w:t>
      </w:r>
      <w:r>
        <w:rPr>
          <w:rFonts w:cs="Arial"/>
          <w:color w:val="000000" w:themeColor="text1"/>
        </w:rPr>
        <w:t xml:space="preserve">ih </w:t>
      </w:r>
      <w:r w:rsidRPr="00BC3150">
        <w:rPr>
          <w:rFonts w:cs="Arial"/>
          <w:color w:val="000000" w:themeColor="text1"/>
        </w:rPr>
        <w:t>30 %</w:t>
      </w:r>
      <w:r w:rsidRPr="0034270F">
        <w:rPr>
          <w:rFonts w:cs="Arial"/>
          <w:color w:val="000000" w:themeColor="text1"/>
        </w:rPr>
        <w:t xml:space="preserve"> gospodarstev. Osta</w:t>
      </w:r>
      <w:r w:rsidR="00A53D7D">
        <w:rPr>
          <w:rFonts w:cs="Arial"/>
          <w:color w:val="000000" w:themeColor="text1"/>
        </w:rPr>
        <w:t>li organi (</w:t>
      </w:r>
      <w:r>
        <w:rPr>
          <w:rFonts w:cs="Arial"/>
          <w:color w:val="000000" w:themeColor="text1"/>
        </w:rPr>
        <w:t>IRSKG in AKRTP) so izvajali na</w:t>
      </w:r>
      <w:r w:rsidRPr="0034270F">
        <w:rPr>
          <w:rFonts w:cs="Arial"/>
          <w:color w:val="000000" w:themeColor="text1"/>
        </w:rPr>
        <w:t xml:space="preserve">dzor </w:t>
      </w:r>
      <w:r>
        <w:rPr>
          <w:rFonts w:cs="Arial"/>
          <w:color w:val="000000" w:themeColor="text1"/>
        </w:rPr>
        <w:t xml:space="preserve">tudi </w:t>
      </w:r>
      <w:r w:rsidRPr="0034270F">
        <w:rPr>
          <w:rFonts w:cs="Arial"/>
          <w:color w:val="000000" w:themeColor="text1"/>
        </w:rPr>
        <w:t xml:space="preserve">na podlagi analize tveganja. </w:t>
      </w:r>
    </w:p>
    <w:p w14:paraId="3E9A5D40" w14:textId="0C7ECD42" w:rsidR="00DE78AD" w:rsidRPr="00A53D7D" w:rsidRDefault="00A53D7D" w:rsidP="008535AA">
      <w:pPr>
        <w:pStyle w:val="Napis"/>
        <w:spacing w:line="276" w:lineRule="auto"/>
        <w:rPr>
          <w:rFonts w:cs="Arial"/>
          <w:b w:val="0"/>
          <w:i/>
          <w:sz w:val="18"/>
          <w:szCs w:val="18"/>
          <w:lang w:eastAsia="sl-SI"/>
        </w:rPr>
      </w:pPr>
      <w:bookmarkStart w:id="48" w:name="_Toc57644719"/>
      <w:r w:rsidRPr="00A53D7D">
        <w:rPr>
          <w:i/>
          <w:sz w:val="18"/>
          <w:szCs w:val="18"/>
        </w:rPr>
        <w:t xml:space="preserve">Preglednica </w:t>
      </w:r>
      <w:r w:rsidRPr="00A53D7D">
        <w:rPr>
          <w:i/>
          <w:sz w:val="18"/>
          <w:szCs w:val="18"/>
        </w:rPr>
        <w:fldChar w:fldCharType="begin"/>
      </w:r>
      <w:r w:rsidRPr="00A53D7D">
        <w:rPr>
          <w:i/>
          <w:sz w:val="18"/>
          <w:szCs w:val="18"/>
        </w:rPr>
        <w:instrText xml:space="preserve"> SEQ Preglednica \* ARABIC </w:instrText>
      </w:r>
      <w:r w:rsidRPr="00A53D7D">
        <w:rPr>
          <w:i/>
          <w:sz w:val="18"/>
          <w:szCs w:val="18"/>
        </w:rPr>
        <w:fldChar w:fldCharType="separate"/>
      </w:r>
      <w:r w:rsidR="00CC4276">
        <w:rPr>
          <w:i/>
          <w:noProof/>
          <w:sz w:val="18"/>
          <w:szCs w:val="18"/>
        </w:rPr>
        <w:t>2</w:t>
      </w:r>
      <w:r w:rsidRPr="00A53D7D">
        <w:rPr>
          <w:i/>
          <w:sz w:val="18"/>
          <w:szCs w:val="18"/>
        </w:rPr>
        <w:fldChar w:fldCharType="end"/>
      </w:r>
      <w:r w:rsidRPr="00A53D7D">
        <w:rPr>
          <w:i/>
          <w:sz w:val="18"/>
          <w:szCs w:val="18"/>
        </w:rPr>
        <w:t>: Število gospodarstev določenih za pregled glede identifikacije govedi</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2"/>
        <w:gridCol w:w="1294"/>
      </w:tblGrid>
      <w:tr w:rsidR="00DE78AD" w:rsidRPr="00B5144F" w14:paraId="1AFB15F1" w14:textId="77777777" w:rsidTr="00097B7A">
        <w:trPr>
          <w:trHeight w:val="386"/>
        </w:trPr>
        <w:tc>
          <w:tcPr>
            <w:tcW w:w="0" w:type="auto"/>
            <w:shd w:val="clear" w:color="auto" w:fill="auto"/>
            <w:noWrap/>
            <w:vAlign w:val="center"/>
          </w:tcPr>
          <w:p w14:paraId="42F843AE" w14:textId="77777777" w:rsidR="00DE78AD" w:rsidRPr="00B5144F" w:rsidRDefault="00DE78AD" w:rsidP="008535AA">
            <w:pPr>
              <w:spacing w:before="60" w:after="60" w:line="276" w:lineRule="auto"/>
              <w:jc w:val="center"/>
              <w:rPr>
                <w:rFonts w:cs="Arial"/>
                <w:b/>
              </w:rPr>
            </w:pPr>
            <w:r w:rsidRPr="00B5144F">
              <w:rPr>
                <w:rFonts w:cs="Arial"/>
                <w:b/>
              </w:rPr>
              <w:t>Število predvidenih pregledov</w:t>
            </w:r>
            <w:r>
              <w:rPr>
                <w:rFonts w:cs="Arial"/>
                <w:b/>
              </w:rPr>
              <w:t xml:space="preserve"> UVHVVR </w:t>
            </w:r>
          </w:p>
        </w:tc>
        <w:tc>
          <w:tcPr>
            <w:tcW w:w="0" w:type="auto"/>
            <w:shd w:val="clear" w:color="auto" w:fill="auto"/>
            <w:noWrap/>
            <w:vAlign w:val="center"/>
          </w:tcPr>
          <w:p w14:paraId="49494579" w14:textId="77777777" w:rsidR="00DE78AD" w:rsidRPr="00B5144F" w:rsidRDefault="00DE78AD" w:rsidP="008535AA">
            <w:pPr>
              <w:spacing w:before="60" w:after="60" w:line="276" w:lineRule="auto"/>
              <w:jc w:val="center"/>
              <w:rPr>
                <w:rFonts w:cs="Arial"/>
                <w:b/>
              </w:rPr>
            </w:pPr>
            <w:r w:rsidRPr="00B5144F">
              <w:rPr>
                <w:rFonts w:cs="Arial"/>
                <w:b/>
              </w:rPr>
              <w:t>Določili OU</w:t>
            </w:r>
          </w:p>
        </w:tc>
      </w:tr>
      <w:tr w:rsidR="00DE78AD" w:rsidRPr="003802F8" w14:paraId="2D961453" w14:textId="77777777" w:rsidTr="00097B7A">
        <w:trPr>
          <w:trHeight w:val="386"/>
        </w:trPr>
        <w:tc>
          <w:tcPr>
            <w:tcW w:w="0" w:type="auto"/>
            <w:shd w:val="clear" w:color="auto" w:fill="auto"/>
            <w:noWrap/>
            <w:vAlign w:val="center"/>
          </w:tcPr>
          <w:p w14:paraId="2D857001" w14:textId="77777777" w:rsidR="00DE78AD" w:rsidRPr="00B665FA" w:rsidRDefault="00DE78AD" w:rsidP="008535AA">
            <w:pPr>
              <w:spacing w:before="60" w:after="60" w:line="276" w:lineRule="auto"/>
              <w:jc w:val="center"/>
              <w:rPr>
                <w:rFonts w:cs="Arial"/>
                <w:color w:val="000000" w:themeColor="text1"/>
                <w:highlight w:val="green"/>
              </w:rPr>
            </w:pPr>
            <w:r w:rsidRPr="00B665FA">
              <w:rPr>
                <w:rFonts w:cs="Arial"/>
                <w:color w:val="000000" w:themeColor="text1"/>
              </w:rPr>
              <w:t>121</w:t>
            </w:r>
          </w:p>
        </w:tc>
        <w:tc>
          <w:tcPr>
            <w:tcW w:w="0" w:type="auto"/>
            <w:shd w:val="clear" w:color="auto" w:fill="auto"/>
            <w:noWrap/>
            <w:vAlign w:val="center"/>
          </w:tcPr>
          <w:p w14:paraId="7326ABB4" w14:textId="151D5E40" w:rsidR="00DE78AD" w:rsidRPr="00B665FA" w:rsidRDefault="00BC3150" w:rsidP="008535AA">
            <w:pPr>
              <w:spacing w:before="60" w:after="60" w:line="276" w:lineRule="auto"/>
              <w:jc w:val="center"/>
              <w:rPr>
                <w:rFonts w:cs="Arial"/>
                <w:color w:val="000000" w:themeColor="text1"/>
                <w:highlight w:val="green"/>
              </w:rPr>
            </w:pPr>
            <w:r w:rsidRPr="00BC3150">
              <w:rPr>
                <w:rFonts w:cs="Arial"/>
                <w:color w:val="000000" w:themeColor="text1"/>
              </w:rPr>
              <w:t>60</w:t>
            </w:r>
          </w:p>
        </w:tc>
      </w:tr>
    </w:tbl>
    <w:p w14:paraId="71967869" w14:textId="04AA92F5" w:rsidR="00DE78AD" w:rsidRDefault="00DE78AD" w:rsidP="008535AA">
      <w:pPr>
        <w:spacing w:line="276" w:lineRule="auto"/>
        <w:rPr>
          <w:rFonts w:cs="Arial"/>
        </w:rPr>
      </w:pPr>
      <w:r w:rsidRPr="00B5144F">
        <w:rPr>
          <w:rFonts w:cs="Arial"/>
        </w:rPr>
        <w:t xml:space="preserve">Seznam rej </w:t>
      </w:r>
      <w:r w:rsidRPr="00B5144F">
        <w:rPr>
          <w:rFonts w:cs="Arial"/>
          <w:b/>
        </w:rPr>
        <w:t>drobnice</w:t>
      </w:r>
      <w:r w:rsidRPr="00B5144F">
        <w:rPr>
          <w:rFonts w:cs="Arial"/>
        </w:rPr>
        <w:t xml:space="preserve"> za prev</w:t>
      </w:r>
      <w:r>
        <w:rPr>
          <w:rFonts w:cs="Arial"/>
        </w:rPr>
        <w:t>erjanje skladnosti je pripravil</w:t>
      </w:r>
      <w:r w:rsidRPr="00B5144F">
        <w:rPr>
          <w:rFonts w:cs="Arial"/>
        </w:rPr>
        <w:t xml:space="preserve"> </w:t>
      </w:r>
      <w:r>
        <w:rPr>
          <w:rFonts w:cs="Arial"/>
        </w:rPr>
        <w:t>Sektor</w:t>
      </w:r>
      <w:r w:rsidRPr="00B5144F">
        <w:rPr>
          <w:rFonts w:cs="Arial"/>
        </w:rPr>
        <w:t xml:space="preserve"> za identifikacijo, registracijo in informacijske sisteme (SIRIS) na podlagi lastne analize tveganja. Uprava je izvajala preverjanje skladnosti tudi v tistih rejah </w:t>
      </w:r>
      <w:r>
        <w:rPr>
          <w:rFonts w:cs="Arial"/>
        </w:rPr>
        <w:t>drobnice, ki so bile izbrane</w:t>
      </w:r>
      <w:r w:rsidRPr="00B5144F">
        <w:rPr>
          <w:rFonts w:cs="Arial"/>
        </w:rPr>
        <w:t xml:space="preserve"> za preverjanje pogojev dobrobiti živali. Označevanje ostalih živalskih vrst je bilo preverjeno naključno ob izvajanju pregledov za drug namen.</w:t>
      </w:r>
    </w:p>
    <w:p w14:paraId="34964031" w14:textId="77777777" w:rsidR="00DE78AD" w:rsidRPr="00B5144F" w:rsidRDefault="00DE78AD" w:rsidP="008535AA">
      <w:pPr>
        <w:spacing w:line="276" w:lineRule="auto"/>
        <w:rPr>
          <w:rFonts w:cs="Arial"/>
        </w:rPr>
      </w:pPr>
      <w:r w:rsidRPr="00B5144F">
        <w:rPr>
          <w:rFonts w:cs="Arial"/>
        </w:rPr>
        <w:t xml:space="preserve">Pregledi glede označenosti </w:t>
      </w:r>
      <w:r w:rsidRPr="00B5144F">
        <w:rPr>
          <w:rFonts w:cs="Arial"/>
          <w:b/>
        </w:rPr>
        <w:t>prašičev</w:t>
      </w:r>
      <w:r w:rsidRPr="00B5144F">
        <w:rPr>
          <w:rFonts w:cs="Arial"/>
        </w:rPr>
        <w:t xml:space="preserve"> se izvajajo na tistih prašičerejskih obratih, kjer se kontrolira izvajanje stanje glede izpolnjevanja zahtev glede dobrobiti živali.</w:t>
      </w:r>
      <w:r>
        <w:rPr>
          <w:rFonts w:cs="Arial"/>
        </w:rPr>
        <w:t xml:space="preserve"> Vedno se preverja tudi označitev prašičev pri premikih in v klavnicah.</w:t>
      </w:r>
    </w:p>
    <w:p w14:paraId="03296EF2" w14:textId="67BFAAA5" w:rsidR="00DE78AD" w:rsidRPr="00B5144F" w:rsidRDefault="00DE78AD" w:rsidP="008535AA">
      <w:pPr>
        <w:spacing w:line="276" w:lineRule="auto"/>
        <w:rPr>
          <w:rFonts w:cs="Arial"/>
        </w:rPr>
      </w:pPr>
      <w:r w:rsidRPr="00B5144F">
        <w:rPr>
          <w:rFonts w:cs="Arial"/>
        </w:rPr>
        <w:t xml:space="preserve">Naloga uradnega nadzora glede označenosti </w:t>
      </w:r>
      <w:r w:rsidRPr="00B5144F">
        <w:rPr>
          <w:rFonts w:cs="Arial"/>
          <w:b/>
        </w:rPr>
        <w:t>kopitarjev</w:t>
      </w:r>
      <w:r w:rsidRPr="00B5144F">
        <w:rPr>
          <w:rFonts w:cs="Arial"/>
        </w:rPr>
        <w:t xml:space="preserve"> se izvaja ob potrjevanju veterinarskih spričeval </w:t>
      </w:r>
      <w:r>
        <w:rPr>
          <w:rFonts w:cs="Arial"/>
        </w:rPr>
        <w:t xml:space="preserve">za premike med državami članicami </w:t>
      </w:r>
      <w:r w:rsidRPr="00B5144F">
        <w:rPr>
          <w:rFonts w:cs="Arial"/>
        </w:rPr>
        <w:t>in ob zakolu kopitarjev v klavnicah. Pre</w:t>
      </w:r>
      <w:r w:rsidR="00F45B85">
        <w:rPr>
          <w:rFonts w:cs="Arial"/>
        </w:rPr>
        <w:t xml:space="preserve">dvideno je </w:t>
      </w:r>
      <w:r w:rsidRPr="00B5144F">
        <w:rPr>
          <w:rFonts w:cs="Arial"/>
        </w:rPr>
        <w:t>pregled vseh kopitarjev pri zakolu.</w:t>
      </w:r>
    </w:p>
    <w:p w14:paraId="6791F6E7" w14:textId="77777777" w:rsidR="00DE78AD" w:rsidRDefault="00DE78AD" w:rsidP="008535AA">
      <w:pPr>
        <w:spacing w:line="276" w:lineRule="auto"/>
        <w:rPr>
          <w:rFonts w:cs="Arial"/>
        </w:rPr>
      </w:pPr>
      <w:r w:rsidRPr="00B5144F">
        <w:rPr>
          <w:rFonts w:cs="Arial"/>
        </w:rPr>
        <w:t>Uradni nadzor administrativno izvaja Sektor za identifikacijo in registracijo ter inform</w:t>
      </w:r>
      <w:r>
        <w:rPr>
          <w:rFonts w:cs="Arial"/>
        </w:rPr>
        <w:t>acijske sisteme, ki je odgovoren</w:t>
      </w:r>
      <w:r w:rsidRPr="00B5144F">
        <w:rPr>
          <w:rFonts w:cs="Arial"/>
        </w:rPr>
        <w:t xml:space="preserve"> za vodenje elektronske baze podatkov. Njihova mesečna poročila o ujemanju sporočenih prihodov in odhodov za goveda iz gospodarstev v klavnice in v vmesne obrate za zbiranje trupel obravnavajo uradni veterinarji območnih uradov UVHVVR.</w:t>
      </w:r>
    </w:p>
    <w:p w14:paraId="7AD38E56" w14:textId="0EEC3992" w:rsidR="00B00899" w:rsidRDefault="00DE78AD" w:rsidP="008535AA">
      <w:pPr>
        <w:spacing w:line="276" w:lineRule="auto"/>
        <w:rPr>
          <w:rFonts w:cs="Arial"/>
        </w:rPr>
      </w:pPr>
      <w:r w:rsidRPr="00B5144F">
        <w:rPr>
          <w:rFonts w:cs="Arial"/>
        </w:rPr>
        <w:t xml:space="preserve">UVHVVR je izvajal tudi nadzor v zvezi s poročanjem prihodov in odhodov govedi na Nacionalnem veterinarskem inštitutu, ki sprejema kadavre živali in v zbirnih centrih ter klavnicah. </w:t>
      </w:r>
    </w:p>
    <w:p w14:paraId="17694792" w14:textId="77777777" w:rsidR="00444B4E" w:rsidRDefault="00444B4E" w:rsidP="008535AA">
      <w:pPr>
        <w:spacing w:line="276" w:lineRule="auto"/>
        <w:rPr>
          <w:rFonts w:cs="Arial"/>
        </w:rPr>
      </w:pPr>
    </w:p>
    <w:p w14:paraId="71663FBC" w14:textId="562B1478" w:rsidR="00904436" w:rsidRPr="00904436" w:rsidRDefault="00DE78AD" w:rsidP="00C6552C">
      <w:pPr>
        <w:pStyle w:val="Naslov2"/>
      </w:pPr>
      <w:bookmarkStart w:id="49" w:name="_Toc34137895"/>
      <w:bookmarkStart w:id="50" w:name="_Toc57644574"/>
      <w:r w:rsidRPr="00FD6281">
        <w:t>Stanje skladnosti</w:t>
      </w:r>
      <w:bookmarkEnd w:id="49"/>
      <w:bookmarkEnd w:id="50"/>
    </w:p>
    <w:p w14:paraId="3B4124D8" w14:textId="18B9DD63" w:rsidR="000F2F4B" w:rsidRPr="000F2F4B" w:rsidRDefault="000F2F4B" w:rsidP="008535AA">
      <w:pPr>
        <w:pStyle w:val="Napis"/>
        <w:spacing w:line="276" w:lineRule="auto"/>
        <w:jc w:val="both"/>
        <w:rPr>
          <w:i/>
          <w:sz w:val="18"/>
          <w:szCs w:val="18"/>
        </w:rPr>
      </w:pPr>
      <w:bookmarkStart w:id="51" w:name="_Toc57644720"/>
      <w:r w:rsidRPr="000F2F4B">
        <w:rPr>
          <w:i/>
          <w:sz w:val="18"/>
          <w:szCs w:val="18"/>
        </w:rPr>
        <w:t xml:space="preserve">Preglednica </w:t>
      </w:r>
      <w:r w:rsidRPr="000F2F4B">
        <w:rPr>
          <w:i/>
          <w:sz w:val="18"/>
          <w:szCs w:val="18"/>
        </w:rPr>
        <w:fldChar w:fldCharType="begin"/>
      </w:r>
      <w:r w:rsidRPr="000F2F4B">
        <w:rPr>
          <w:i/>
          <w:sz w:val="18"/>
          <w:szCs w:val="18"/>
        </w:rPr>
        <w:instrText xml:space="preserve"> SEQ Preglednica \* ARABIC </w:instrText>
      </w:r>
      <w:r w:rsidRPr="000F2F4B">
        <w:rPr>
          <w:i/>
          <w:sz w:val="18"/>
          <w:szCs w:val="18"/>
        </w:rPr>
        <w:fldChar w:fldCharType="separate"/>
      </w:r>
      <w:r w:rsidR="00CC4276">
        <w:rPr>
          <w:i/>
          <w:noProof/>
          <w:sz w:val="18"/>
          <w:szCs w:val="18"/>
        </w:rPr>
        <w:t>3</w:t>
      </w:r>
      <w:r w:rsidRPr="000F2F4B">
        <w:rPr>
          <w:i/>
          <w:sz w:val="18"/>
          <w:szCs w:val="18"/>
        </w:rPr>
        <w:fldChar w:fldCharType="end"/>
      </w:r>
      <w:r w:rsidRPr="000F2F4B">
        <w:rPr>
          <w:i/>
          <w:sz w:val="18"/>
          <w:szCs w:val="18"/>
        </w:rPr>
        <w:t>: skupni podatki o rezultatih nadzora - govedo</w:t>
      </w:r>
      <w:bookmarkEnd w:id="51"/>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
        <w:gridCol w:w="5220"/>
        <w:gridCol w:w="1971"/>
        <w:gridCol w:w="1418"/>
      </w:tblGrid>
      <w:tr w:rsidR="00DE78AD" w:rsidRPr="00D40792" w14:paraId="2693881F" w14:textId="77777777" w:rsidTr="00097B7A">
        <w:tc>
          <w:tcPr>
            <w:tcW w:w="288" w:type="dxa"/>
            <w:shd w:val="clear" w:color="auto" w:fill="E6E6E6"/>
          </w:tcPr>
          <w:p w14:paraId="2BB62DA3" w14:textId="77777777" w:rsidR="00DE78AD" w:rsidRPr="00D40792" w:rsidRDefault="00DE78AD" w:rsidP="008535AA">
            <w:pPr>
              <w:spacing w:line="276" w:lineRule="auto"/>
              <w:rPr>
                <w:lang w:eastAsia="ar-SA"/>
              </w:rPr>
            </w:pPr>
            <w:r w:rsidRPr="00D40792">
              <w:rPr>
                <w:lang w:eastAsia="ar-SA"/>
              </w:rPr>
              <w:t>1</w:t>
            </w:r>
          </w:p>
        </w:tc>
        <w:tc>
          <w:tcPr>
            <w:tcW w:w="8609" w:type="dxa"/>
            <w:gridSpan w:val="3"/>
            <w:shd w:val="clear" w:color="auto" w:fill="E6E6E6"/>
          </w:tcPr>
          <w:p w14:paraId="070189F4" w14:textId="77777777" w:rsidR="00DE78AD" w:rsidRPr="00451D9C" w:rsidRDefault="00DE78AD" w:rsidP="008535AA">
            <w:pPr>
              <w:spacing w:line="276" w:lineRule="auto"/>
              <w:rPr>
                <w:rFonts w:cs="Arial"/>
                <w:sz w:val="18"/>
                <w:szCs w:val="18"/>
                <w:lang w:val="pl-PL" w:eastAsia="ar-SA"/>
              </w:rPr>
            </w:pPr>
            <w:r w:rsidRPr="00451D9C">
              <w:rPr>
                <w:rFonts w:cs="Arial"/>
                <w:sz w:val="18"/>
                <w:szCs w:val="18"/>
                <w:lang w:val="pl-PL" w:eastAsia="ar-SA"/>
              </w:rPr>
              <w:t>SPLOŠNI PODATKI O GOSPODARSRVIH IN ŽIVALIH</w:t>
            </w:r>
          </w:p>
          <w:p w14:paraId="611610E8" w14:textId="77777777" w:rsidR="00DE78AD" w:rsidRPr="00451D9C" w:rsidRDefault="00DE78AD" w:rsidP="008535AA">
            <w:pPr>
              <w:spacing w:line="276" w:lineRule="auto"/>
              <w:rPr>
                <w:rFonts w:eastAsia="MS Mincho" w:cs="Arial"/>
                <w:sz w:val="18"/>
                <w:szCs w:val="18"/>
                <w:lang w:val="en-US" w:eastAsia="en-US"/>
              </w:rPr>
            </w:pPr>
            <w:r w:rsidRPr="00451D9C">
              <w:rPr>
                <w:rFonts w:cs="Arial"/>
                <w:sz w:val="18"/>
                <w:szCs w:val="18"/>
                <w:lang w:val="en-US" w:eastAsia="en-US"/>
              </w:rPr>
              <w:t>General information on holdings and animals</w:t>
            </w:r>
          </w:p>
        </w:tc>
      </w:tr>
      <w:tr w:rsidR="00DE78AD" w:rsidRPr="00D40792" w14:paraId="33665C64" w14:textId="77777777" w:rsidTr="00097B7A">
        <w:tc>
          <w:tcPr>
            <w:tcW w:w="288" w:type="dxa"/>
            <w:shd w:val="clear" w:color="auto" w:fill="auto"/>
          </w:tcPr>
          <w:p w14:paraId="04D9E010" w14:textId="77777777" w:rsidR="00DE78AD" w:rsidRPr="00D40792" w:rsidRDefault="00DE78AD" w:rsidP="008535AA">
            <w:pPr>
              <w:spacing w:line="276" w:lineRule="auto"/>
              <w:rPr>
                <w:rFonts w:ascii="Arial Narrow" w:hAnsi="Arial Narrow" w:cs="Arial"/>
                <w:lang w:val="en-US" w:eastAsia="en-US"/>
              </w:rPr>
            </w:pPr>
          </w:p>
        </w:tc>
        <w:tc>
          <w:tcPr>
            <w:tcW w:w="7191" w:type="dxa"/>
            <w:gridSpan w:val="2"/>
            <w:shd w:val="clear" w:color="auto" w:fill="auto"/>
          </w:tcPr>
          <w:p w14:paraId="35756E46" w14:textId="77777777" w:rsidR="00DE78AD" w:rsidRPr="00451D9C" w:rsidRDefault="00DE78AD" w:rsidP="008535AA">
            <w:pPr>
              <w:spacing w:line="276" w:lineRule="auto"/>
              <w:rPr>
                <w:rFonts w:cs="Arial"/>
                <w:sz w:val="18"/>
                <w:szCs w:val="18"/>
                <w:lang w:val="en-US" w:eastAsia="en-US"/>
              </w:rPr>
            </w:pPr>
            <w:proofErr w:type="spellStart"/>
            <w:r w:rsidRPr="00451D9C">
              <w:rPr>
                <w:rFonts w:cs="Arial"/>
                <w:sz w:val="18"/>
                <w:szCs w:val="18"/>
                <w:lang w:val="en-US" w:eastAsia="en-US"/>
              </w:rPr>
              <w:t>Skupno</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število</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gospodarstev</w:t>
            </w:r>
            <w:proofErr w:type="spellEnd"/>
            <w:r w:rsidRPr="00451D9C">
              <w:rPr>
                <w:rFonts w:cs="Arial"/>
                <w:sz w:val="18"/>
                <w:szCs w:val="18"/>
                <w:lang w:val="en-US" w:eastAsia="en-US"/>
              </w:rPr>
              <w:t xml:space="preserve"> v </w:t>
            </w:r>
            <w:proofErr w:type="spellStart"/>
            <w:r w:rsidRPr="00451D9C">
              <w:rPr>
                <w:rFonts w:cs="Arial"/>
                <w:sz w:val="18"/>
                <w:szCs w:val="18"/>
                <w:lang w:val="en-US" w:eastAsia="en-US"/>
              </w:rPr>
              <w:t>državi</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članici</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na</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začetku</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obdobja</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poročanja</w:t>
            </w:r>
            <w:proofErr w:type="spellEnd"/>
            <w:r w:rsidRPr="00451D9C">
              <w:rPr>
                <w:rFonts w:cs="Arial"/>
                <w:sz w:val="18"/>
                <w:szCs w:val="18"/>
                <w:lang w:val="en-US" w:eastAsia="en-US"/>
              </w:rPr>
              <w:t xml:space="preserve"> </w:t>
            </w:r>
          </w:p>
          <w:p w14:paraId="75145090" w14:textId="77777777" w:rsidR="00DE78AD" w:rsidRPr="00451D9C" w:rsidRDefault="00DE78AD" w:rsidP="008535AA">
            <w:pPr>
              <w:spacing w:line="276" w:lineRule="auto"/>
              <w:rPr>
                <w:rFonts w:cs="Arial"/>
                <w:sz w:val="18"/>
                <w:szCs w:val="18"/>
                <w:lang w:val="en-US" w:eastAsia="en-US"/>
              </w:rPr>
            </w:pPr>
            <w:r w:rsidRPr="00451D9C">
              <w:rPr>
                <w:rFonts w:cs="Arial"/>
                <w:sz w:val="18"/>
                <w:szCs w:val="18"/>
                <w:lang w:val="en-US" w:eastAsia="en-US"/>
              </w:rPr>
              <w:t>Total number of holdings in the Member State at the beginning of the reporting period </w:t>
            </w:r>
          </w:p>
        </w:tc>
        <w:tc>
          <w:tcPr>
            <w:tcW w:w="1418" w:type="dxa"/>
            <w:shd w:val="clear" w:color="auto" w:fill="auto"/>
          </w:tcPr>
          <w:p w14:paraId="27639C0D" w14:textId="7C4D4E35" w:rsidR="00DE78AD" w:rsidRPr="00451D9C" w:rsidRDefault="00DE78AD" w:rsidP="00701D31">
            <w:pPr>
              <w:spacing w:line="276" w:lineRule="auto"/>
              <w:jc w:val="center"/>
              <w:rPr>
                <w:rFonts w:cs="Arial"/>
                <w:sz w:val="18"/>
                <w:szCs w:val="18"/>
                <w:lang w:val="en-US" w:eastAsia="en-US"/>
              </w:rPr>
            </w:pPr>
            <w:r w:rsidRPr="00451D9C">
              <w:rPr>
                <w:rFonts w:cs="Arial"/>
                <w:sz w:val="18"/>
                <w:szCs w:val="18"/>
                <w:lang w:val="en-US" w:eastAsia="en-US"/>
              </w:rPr>
              <w:t>30.391</w:t>
            </w:r>
          </w:p>
        </w:tc>
      </w:tr>
      <w:tr w:rsidR="00DE78AD" w:rsidRPr="00D40792" w14:paraId="4DB77763" w14:textId="77777777" w:rsidTr="00097B7A">
        <w:tc>
          <w:tcPr>
            <w:tcW w:w="288" w:type="dxa"/>
            <w:shd w:val="clear" w:color="auto" w:fill="auto"/>
          </w:tcPr>
          <w:p w14:paraId="78F32E9C" w14:textId="77777777" w:rsidR="00DE78AD" w:rsidRPr="00D40792" w:rsidRDefault="00DE78AD" w:rsidP="008535AA">
            <w:pPr>
              <w:spacing w:line="276" w:lineRule="auto"/>
              <w:rPr>
                <w:rFonts w:ascii="Arial Narrow" w:hAnsi="Arial Narrow" w:cs="Arial"/>
                <w:lang w:val="en-US" w:eastAsia="en-US"/>
              </w:rPr>
            </w:pPr>
          </w:p>
        </w:tc>
        <w:tc>
          <w:tcPr>
            <w:tcW w:w="7191" w:type="dxa"/>
            <w:gridSpan w:val="2"/>
            <w:shd w:val="clear" w:color="auto" w:fill="auto"/>
          </w:tcPr>
          <w:p w14:paraId="244FFF0D" w14:textId="77777777" w:rsidR="00DE78AD" w:rsidRPr="00451D9C" w:rsidRDefault="00DE78AD" w:rsidP="008535AA">
            <w:pPr>
              <w:spacing w:line="276" w:lineRule="auto"/>
              <w:rPr>
                <w:rFonts w:cs="Arial"/>
                <w:sz w:val="18"/>
                <w:szCs w:val="18"/>
                <w:lang w:val="en-US" w:eastAsia="en-US"/>
              </w:rPr>
            </w:pPr>
            <w:proofErr w:type="spellStart"/>
            <w:r w:rsidRPr="00451D9C">
              <w:rPr>
                <w:rFonts w:cs="Arial"/>
                <w:sz w:val="18"/>
                <w:szCs w:val="18"/>
                <w:lang w:val="en-US" w:eastAsia="en-US"/>
              </w:rPr>
              <w:t>Skupno</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število</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gospodarstev</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pregledanih</w:t>
            </w:r>
            <w:proofErr w:type="spellEnd"/>
            <w:r w:rsidRPr="00451D9C">
              <w:rPr>
                <w:rFonts w:cs="Arial"/>
                <w:sz w:val="18"/>
                <w:szCs w:val="18"/>
                <w:lang w:val="en-US" w:eastAsia="en-US"/>
              </w:rPr>
              <w:t xml:space="preserve"> v </w:t>
            </w:r>
            <w:proofErr w:type="spellStart"/>
            <w:r w:rsidRPr="00451D9C">
              <w:rPr>
                <w:rFonts w:cs="Arial"/>
                <w:sz w:val="18"/>
                <w:szCs w:val="18"/>
                <w:lang w:val="en-US" w:eastAsia="en-US"/>
              </w:rPr>
              <w:t>obdobju</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poročanja</w:t>
            </w:r>
            <w:proofErr w:type="spellEnd"/>
            <w:r w:rsidRPr="00451D9C">
              <w:rPr>
                <w:rFonts w:cs="Arial"/>
                <w:sz w:val="18"/>
                <w:szCs w:val="18"/>
                <w:lang w:val="en-US" w:eastAsia="en-US"/>
              </w:rPr>
              <w:t xml:space="preserve"> </w:t>
            </w:r>
          </w:p>
          <w:p w14:paraId="2BF84A40" w14:textId="77777777" w:rsidR="00DE78AD" w:rsidRPr="00451D9C" w:rsidRDefault="00DE78AD" w:rsidP="008535AA">
            <w:pPr>
              <w:spacing w:line="276" w:lineRule="auto"/>
              <w:rPr>
                <w:rFonts w:cs="Arial"/>
                <w:sz w:val="18"/>
                <w:szCs w:val="18"/>
                <w:lang w:val="en-US" w:eastAsia="en-US"/>
              </w:rPr>
            </w:pPr>
            <w:r w:rsidRPr="00451D9C">
              <w:rPr>
                <w:rFonts w:cs="Arial"/>
                <w:sz w:val="18"/>
                <w:szCs w:val="18"/>
                <w:lang w:val="en-US" w:eastAsia="en-US"/>
              </w:rPr>
              <w:t>Total number of holdings checked during the reporting period </w:t>
            </w:r>
          </w:p>
        </w:tc>
        <w:tc>
          <w:tcPr>
            <w:tcW w:w="1418" w:type="dxa"/>
            <w:shd w:val="clear" w:color="auto" w:fill="auto"/>
          </w:tcPr>
          <w:p w14:paraId="6F453963" w14:textId="77777777" w:rsidR="00DE78AD" w:rsidRPr="00451D9C" w:rsidRDefault="00DE78AD" w:rsidP="00701D31">
            <w:pPr>
              <w:spacing w:line="276" w:lineRule="auto"/>
              <w:jc w:val="center"/>
              <w:rPr>
                <w:rFonts w:cs="Arial"/>
                <w:sz w:val="18"/>
                <w:szCs w:val="18"/>
                <w:lang w:val="en-US" w:eastAsia="en-US"/>
              </w:rPr>
            </w:pPr>
            <w:r w:rsidRPr="00451D9C">
              <w:rPr>
                <w:rFonts w:cs="Arial"/>
                <w:sz w:val="18"/>
                <w:szCs w:val="18"/>
                <w:lang w:val="en-US" w:eastAsia="en-US"/>
              </w:rPr>
              <w:t>2.703</w:t>
            </w:r>
          </w:p>
        </w:tc>
      </w:tr>
      <w:tr w:rsidR="00DE78AD" w:rsidRPr="00D40792" w14:paraId="79E137E1" w14:textId="77777777" w:rsidTr="00097B7A">
        <w:tc>
          <w:tcPr>
            <w:tcW w:w="288" w:type="dxa"/>
            <w:shd w:val="clear" w:color="auto" w:fill="auto"/>
          </w:tcPr>
          <w:p w14:paraId="126BE483" w14:textId="77777777" w:rsidR="00DE78AD" w:rsidRPr="00D40792" w:rsidRDefault="00DE78AD" w:rsidP="008535AA">
            <w:pPr>
              <w:spacing w:line="276" w:lineRule="auto"/>
              <w:rPr>
                <w:rFonts w:ascii="Arial Narrow" w:hAnsi="Arial Narrow" w:cs="Arial"/>
                <w:lang w:val="en-US" w:eastAsia="en-US"/>
              </w:rPr>
            </w:pPr>
          </w:p>
        </w:tc>
        <w:tc>
          <w:tcPr>
            <w:tcW w:w="7191" w:type="dxa"/>
            <w:gridSpan w:val="2"/>
            <w:shd w:val="clear" w:color="auto" w:fill="auto"/>
          </w:tcPr>
          <w:p w14:paraId="502A3D5F" w14:textId="77777777" w:rsidR="00DE78AD" w:rsidRPr="00451D9C" w:rsidRDefault="00DE78AD" w:rsidP="008535AA">
            <w:pPr>
              <w:spacing w:line="276" w:lineRule="auto"/>
              <w:rPr>
                <w:rFonts w:cs="Arial"/>
                <w:sz w:val="18"/>
                <w:szCs w:val="18"/>
                <w:lang w:val="en-US" w:eastAsia="en-US"/>
              </w:rPr>
            </w:pPr>
            <w:proofErr w:type="spellStart"/>
            <w:r w:rsidRPr="00451D9C">
              <w:rPr>
                <w:rFonts w:cs="Arial"/>
                <w:sz w:val="18"/>
                <w:szCs w:val="18"/>
                <w:lang w:val="en-US" w:eastAsia="en-US"/>
              </w:rPr>
              <w:t>Skupno</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število</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živali</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registriranih</w:t>
            </w:r>
            <w:proofErr w:type="spellEnd"/>
            <w:r w:rsidRPr="00451D9C">
              <w:rPr>
                <w:rFonts w:cs="Arial"/>
                <w:sz w:val="18"/>
                <w:szCs w:val="18"/>
                <w:lang w:val="en-US" w:eastAsia="en-US"/>
              </w:rPr>
              <w:t xml:space="preserve"> v </w:t>
            </w:r>
            <w:proofErr w:type="spellStart"/>
            <w:r w:rsidRPr="00451D9C">
              <w:rPr>
                <w:rFonts w:cs="Arial"/>
                <w:sz w:val="18"/>
                <w:szCs w:val="18"/>
                <w:lang w:val="en-US" w:eastAsia="en-US"/>
              </w:rPr>
              <w:t>državi</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članici</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na</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začetku</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obdobja</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poročanja</w:t>
            </w:r>
            <w:proofErr w:type="spellEnd"/>
          </w:p>
          <w:p w14:paraId="7F813FCC" w14:textId="77777777" w:rsidR="00DE78AD" w:rsidRPr="00451D9C" w:rsidRDefault="00DE78AD" w:rsidP="008535AA">
            <w:pPr>
              <w:spacing w:line="276" w:lineRule="auto"/>
              <w:rPr>
                <w:rFonts w:cs="Arial"/>
                <w:sz w:val="18"/>
                <w:szCs w:val="18"/>
                <w:lang w:val="en-US" w:eastAsia="en-US"/>
              </w:rPr>
            </w:pPr>
            <w:r w:rsidRPr="00451D9C">
              <w:rPr>
                <w:rFonts w:cs="Arial"/>
                <w:sz w:val="18"/>
                <w:szCs w:val="18"/>
                <w:lang w:val="en-US" w:eastAsia="en-US"/>
              </w:rPr>
              <w:t>Total number of animals registered in the Member State at the beginning of the reporting period </w:t>
            </w:r>
          </w:p>
        </w:tc>
        <w:tc>
          <w:tcPr>
            <w:tcW w:w="1418" w:type="dxa"/>
            <w:shd w:val="clear" w:color="auto" w:fill="auto"/>
          </w:tcPr>
          <w:p w14:paraId="1C797098" w14:textId="77777777" w:rsidR="00DE78AD" w:rsidRPr="00451D9C" w:rsidRDefault="00DE78AD" w:rsidP="00701D31">
            <w:pPr>
              <w:spacing w:line="276" w:lineRule="auto"/>
              <w:jc w:val="center"/>
              <w:rPr>
                <w:rFonts w:cs="Arial"/>
                <w:sz w:val="18"/>
                <w:szCs w:val="18"/>
                <w:lang w:val="en-US" w:eastAsia="en-US"/>
              </w:rPr>
            </w:pPr>
            <w:r w:rsidRPr="00451D9C">
              <w:rPr>
                <w:rFonts w:cs="Arial"/>
                <w:sz w:val="18"/>
                <w:szCs w:val="18"/>
                <w:lang w:val="en-US" w:eastAsia="en-US"/>
              </w:rPr>
              <w:t>474.626</w:t>
            </w:r>
          </w:p>
        </w:tc>
      </w:tr>
      <w:tr w:rsidR="00DE78AD" w:rsidRPr="00D40792" w14:paraId="120DD3D0" w14:textId="77777777" w:rsidTr="00097B7A">
        <w:tc>
          <w:tcPr>
            <w:tcW w:w="288" w:type="dxa"/>
            <w:shd w:val="clear" w:color="auto" w:fill="auto"/>
          </w:tcPr>
          <w:p w14:paraId="5029A993" w14:textId="77777777" w:rsidR="00DE78AD" w:rsidRPr="00D40792" w:rsidRDefault="00DE78AD" w:rsidP="008535AA">
            <w:pPr>
              <w:spacing w:line="276" w:lineRule="auto"/>
              <w:rPr>
                <w:rFonts w:ascii="Arial Narrow" w:hAnsi="Arial Narrow" w:cs="Arial"/>
                <w:lang w:val="en-US" w:eastAsia="en-US"/>
              </w:rPr>
            </w:pPr>
          </w:p>
        </w:tc>
        <w:tc>
          <w:tcPr>
            <w:tcW w:w="7191" w:type="dxa"/>
            <w:gridSpan w:val="2"/>
            <w:shd w:val="clear" w:color="auto" w:fill="auto"/>
          </w:tcPr>
          <w:p w14:paraId="695B4989" w14:textId="77777777" w:rsidR="00DE78AD" w:rsidRPr="00451D9C" w:rsidRDefault="00DE78AD" w:rsidP="008535AA">
            <w:pPr>
              <w:spacing w:line="276" w:lineRule="auto"/>
              <w:rPr>
                <w:rFonts w:cs="Arial"/>
                <w:sz w:val="18"/>
                <w:szCs w:val="18"/>
                <w:lang w:val="en-US" w:eastAsia="en-US"/>
              </w:rPr>
            </w:pPr>
            <w:proofErr w:type="spellStart"/>
            <w:r w:rsidRPr="00451D9C">
              <w:rPr>
                <w:rFonts w:cs="Arial"/>
                <w:sz w:val="18"/>
                <w:szCs w:val="18"/>
                <w:lang w:val="en-US" w:eastAsia="en-US"/>
              </w:rPr>
              <w:t>Skupno</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število</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živali</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pregledanih</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na</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gospodarstvih</w:t>
            </w:r>
            <w:proofErr w:type="spellEnd"/>
            <w:r w:rsidRPr="00451D9C">
              <w:rPr>
                <w:rFonts w:cs="Arial"/>
                <w:sz w:val="18"/>
                <w:szCs w:val="18"/>
                <w:lang w:val="en-US" w:eastAsia="en-US"/>
              </w:rPr>
              <w:t xml:space="preserve"> v </w:t>
            </w:r>
            <w:proofErr w:type="spellStart"/>
            <w:r w:rsidRPr="00451D9C">
              <w:rPr>
                <w:rFonts w:cs="Arial"/>
                <w:sz w:val="18"/>
                <w:szCs w:val="18"/>
                <w:lang w:val="en-US" w:eastAsia="en-US"/>
              </w:rPr>
              <w:t>obdobju</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poročanja</w:t>
            </w:r>
            <w:proofErr w:type="spellEnd"/>
            <w:r w:rsidRPr="00451D9C">
              <w:rPr>
                <w:rFonts w:cs="Arial"/>
                <w:sz w:val="18"/>
                <w:szCs w:val="18"/>
                <w:lang w:val="en-US" w:eastAsia="en-US"/>
              </w:rPr>
              <w:t xml:space="preserve"> </w:t>
            </w:r>
          </w:p>
          <w:p w14:paraId="6E210481" w14:textId="77777777" w:rsidR="00DE78AD" w:rsidRPr="00451D9C" w:rsidRDefault="00DE78AD" w:rsidP="008535AA">
            <w:pPr>
              <w:spacing w:line="276" w:lineRule="auto"/>
              <w:rPr>
                <w:rFonts w:cs="Arial"/>
                <w:sz w:val="18"/>
                <w:szCs w:val="18"/>
                <w:lang w:val="en-US" w:eastAsia="en-US"/>
              </w:rPr>
            </w:pPr>
            <w:r w:rsidRPr="00451D9C">
              <w:rPr>
                <w:rFonts w:cs="Arial"/>
                <w:sz w:val="18"/>
                <w:szCs w:val="18"/>
                <w:lang w:val="en-US" w:eastAsia="en-US"/>
              </w:rPr>
              <w:t xml:space="preserve">Total number of animals checked in holdings during the reporting period </w:t>
            </w:r>
          </w:p>
        </w:tc>
        <w:tc>
          <w:tcPr>
            <w:tcW w:w="1418" w:type="dxa"/>
            <w:shd w:val="clear" w:color="auto" w:fill="auto"/>
          </w:tcPr>
          <w:p w14:paraId="03B6ACBF" w14:textId="77777777" w:rsidR="00DE78AD" w:rsidRPr="00451D9C" w:rsidRDefault="00DE78AD" w:rsidP="00701D31">
            <w:pPr>
              <w:spacing w:line="276" w:lineRule="auto"/>
              <w:jc w:val="center"/>
              <w:rPr>
                <w:rFonts w:cs="Arial"/>
                <w:sz w:val="18"/>
                <w:szCs w:val="18"/>
                <w:lang w:val="en-US" w:eastAsia="en-US"/>
              </w:rPr>
            </w:pPr>
            <w:r w:rsidRPr="00451D9C">
              <w:rPr>
                <w:rFonts w:cs="Arial"/>
                <w:sz w:val="18"/>
                <w:szCs w:val="18"/>
                <w:lang w:val="en-US" w:eastAsia="en-US"/>
              </w:rPr>
              <w:t>83.707</w:t>
            </w:r>
          </w:p>
        </w:tc>
      </w:tr>
      <w:tr w:rsidR="00DE78AD" w:rsidRPr="00D40792" w14:paraId="236CA27B" w14:textId="77777777" w:rsidTr="00097B7A">
        <w:tc>
          <w:tcPr>
            <w:tcW w:w="288" w:type="dxa"/>
            <w:shd w:val="clear" w:color="auto" w:fill="E6E6E6"/>
          </w:tcPr>
          <w:p w14:paraId="37837D6C" w14:textId="77777777" w:rsidR="00DE78AD" w:rsidRPr="00D40792" w:rsidRDefault="00DE78AD" w:rsidP="008535AA">
            <w:pPr>
              <w:spacing w:line="276" w:lineRule="auto"/>
              <w:rPr>
                <w:lang w:eastAsia="ar-SA"/>
              </w:rPr>
            </w:pPr>
            <w:r w:rsidRPr="00D40792">
              <w:rPr>
                <w:lang w:eastAsia="ar-SA"/>
              </w:rPr>
              <w:t>2</w:t>
            </w:r>
          </w:p>
        </w:tc>
        <w:tc>
          <w:tcPr>
            <w:tcW w:w="8609" w:type="dxa"/>
            <w:gridSpan w:val="3"/>
            <w:shd w:val="clear" w:color="auto" w:fill="E6E6E6"/>
          </w:tcPr>
          <w:p w14:paraId="4A6F6E2D" w14:textId="3CBE3F11" w:rsidR="00DE78AD" w:rsidRPr="00451D9C" w:rsidRDefault="00DE78AD" w:rsidP="00701D31">
            <w:pPr>
              <w:spacing w:line="276" w:lineRule="auto"/>
              <w:jc w:val="center"/>
              <w:rPr>
                <w:rFonts w:cs="Arial"/>
                <w:sz w:val="18"/>
                <w:szCs w:val="18"/>
                <w:lang w:eastAsia="ar-SA"/>
              </w:rPr>
            </w:pPr>
            <w:r w:rsidRPr="00451D9C">
              <w:rPr>
                <w:rFonts w:cs="Arial"/>
                <w:sz w:val="18"/>
                <w:szCs w:val="18"/>
                <w:lang w:eastAsia="ar-SA"/>
              </w:rPr>
              <w:t>Neizpolnjevanje določb iz Uredbe (ES) št. 1760/2000</w:t>
            </w:r>
          </w:p>
          <w:p w14:paraId="2FE29B4D" w14:textId="77777777" w:rsidR="00DE78AD" w:rsidRPr="00451D9C" w:rsidRDefault="00DE78AD" w:rsidP="00701D31">
            <w:pPr>
              <w:spacing w:line="276" w:lineRule="auto"/>
              <w:jc w:val="center"/>
              <w:rPr>
                <w:rFonts w:cs="Arial"/>
                <w:sz w:val="18"/>
                <w:szCs w:val="18"/>
                <w:lang w:eastAsia="ar-SA"/>
              </w:rPr>
            </w:pPr>
            <w:r w:rsidRPr="00451D9C">
              <w:rPr>
                <w:rFonts w:cs="Arial"/>
                <w:sz w:val="18"/>
                <w:szCs w:val="18"/>
                <w:lang w:eastAsia="ar-SA"/>
              </w:rPr>
              <w:t>Non-</w:t>
            </w:r>
            <w:proofErr w:type="spellStart"/>
            <w:r w:rsidRPr="00451D9C">
              <w:rPr>
                <w:rFonts w:cs="Arial"/>
                <w:sz w:val="18"/>
                <w:szCs w:val="18"/>
                <w:lang w:eastAsia="ar-SA"/>
              </w:rPr>
              <w:t>Compliance</w:t>
            </w:r>
            <w:proofErr w:type="spellEnd"/>
            <w:r w:rsidRPr="00451D9C">
              <w:rPr>
                <w:rFonts w:cs="Arial"/>
                <w:sz w:val="18"/>
                <w:szCs w:val="18"/>
                <w:lang w:eastAsia="ar-SA"/>
              </w:rPr>
              <w:t xml:space="preserve"> </w:t>
            </w:r>
            <w:proofErr w:type="spellStart"/>
            <w:r w:rsidRPr="00451D9C">
              <w:rPr>
                <w:rFonts w:cs="Arial"/>
                <w:sz w:val="18"/>
                <w:szCs w:val="18"/>
                <w:lang w:eastAsia="ar-SA"/>
              </w:rPr>
              <w:t>with</w:t>
            </w:r>
            <w:proofErr w:type="spellEnd"/>
            <w:r w:rsidRPr="00451D9C">
              <w:rPr>
                <w:rFonts w:cs="Arial"/>
                <w:sz w:val="18"/>
                <w:szCs w:val="18"/>
                <w:lang w:eastAsia="ar-SA"/>
              </w:rPr>
              <w:t xml:space="preserve"> </w:t>
            </w:r>
            <w:proofErr w:type="spellStart"/>
            <w:r w:rsidRPr="00451D9C">
              <w:rPr>
                <w:rFonts w:cs="Arial"/>
                <w:sz w:val="18"/>
                <w:szCs w:val="18"/>
                <w:lang w:eastAsia="ar-SA"/>
              </w:rPr>
              <w:t>Regulation</w:t>
            </w:r>
            <w:proofErr w:type="spellEnd"/>
            <w:r w:rsidRPr="00451D9C">
              <w:rPr>
                <w:rFonts w:cs="Arial"/>
                <w:sz w:val="18"/>
                <w:szCs w:val="18"/>
                <w:lang w:eastAsia="ar-SA"/>
              </w:rPr>
              <w:t xml:space="preserve"> (EC) No 1760/2000</w:t>
            </w:r>
          </w:p>
        </w:tc>
      </w:tr>
      <w:tr w:rsidR="00DE78AD" w:rsidRPr="00D40792" w14:paraId="2E9F05B5" w14:textId="77777777" w:rsidTr="00097B7A">
        <w:tc>
          <w:tcPr>
            <w:tcW w:w="288" w:type="dxa"/>
            <w:shd w:val="clear" w:color="auto" w:fill="auto"/>
          </w:tcPr>
          <w:p w14:paraId="19A2036E" w14:textId="77777777" w:rsidR="00DE78AD" w:rsidRPr="00D40792" w:rsidRDefault="00DE78AD" w:rsidP="008535AA">
            <w:pPr>
              <w:spacing w:line="276" w:lineRule="auto"/>
              <w:rPr>
                <w:rFonts w:ascii="Arial Narrow" w:hAnsi="Arial Narrow" w:cs="Arial"/>
                <w:lang w:val="en-US" w:eastAsia="en-US"/>
              </w:rPr>
            </w:pPr>
          </w:p>
        </w:tc>
        <w:tc>
          <w:tcPr>
            <w:tcW w:w="7191" w:type="dxa"/>
            <w:gridSpan w:val="2"/>
            <w:shd w:val="clear" w:color="auto" w:fill="auto"/>
          </w:tcPr>
          <w:p w14:paraId="776A5605" w14:textId="77777777" w:rsidR="00DE78AD" w:rsidRPr="00451D9C" w:rsidRDefault="00DE78AD" w:rsidP="008535AA">
            <w:pPr>
              <w:spacing w:line="276" w:lineRule="auto"/>
              <w:rPr>
                <w:rFonts w:cs="Arial"/>
                <w:sz w:val="18"/>
                <w:szCs w:val="18"/>
                <w:lang w:val="en-US" w:eastAsia="en-US"/>
              </w:rPr>
            </w:pPr>
            <w:proofErr w:type="spellStart"/>
            <w:r w:rsidRPr="00451D9C">
              <w:rPr>
                <w:rFonts w:cs="Arial"/>
                <w:sz w:val="18"/>
                <w:szCs w:val="18"/>
                <w:lang w:val="en-US" w:eastAsia="en-US"/>
              </w:rPr>
              <w:t>Gospodarstva</w:t>
            </w:r>
            <w:proofErr w:type="spellEnd"/>
            <w:r w:rsidRPr="00451D9C">
              <w:rPr>
                <w:rFonts w:cs="Arial"/>
                <w:sz w:val="18"/>
                <w:szCs w:val="18"/>
                <w:lang w:val="en-US" w:eastAsia="en-US"/>
              </w:rPr>
              <w:t xml:space="preserve">, ki ne </w:t>
            </w:r>
            <w:proofErr w:type="spellStart"/>
            <w:r w:rsidRPr="00451D9C">
              <w:rPr>
                <w:rFonts w:cs="Arial"/>
                <w:sz w:val="18"/>
                <w:szCs w:val="18"/>
                <w:lang w:val="en-US" w:eastAsia="en-US"/>
              </w:rPr>
              <w:t>izpolnjujejo</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določb</w:t>
            </w:r>
            <w:proofErr w:type="spellEnd"/>
            <w:r w:rsidRPr="00451D9C">
              <w:rPr>
                <w:rFonts w:cs="Arial"/>
                <w:sz w:val="18"/>
                <w:szCs w:val="18"/>
                <w:lang w:val="en-US" w:eastAsia="en-US"/>
              </w:rPr>
              <w:t xml:space="preserve"> </w:t>
            </w:r>
          </w:p>
          <w:p w14:paraId="4572ED76" w14:textId="77777777" w:rsidR="00DE78AD" w:rsidRPr="00451D9C" w:rsidRDefault="00DE78AD" w:rsidP="008535AA">
            <w:pPr>
              <w:spacing w:line="276" w:lineRule="auto"/>
              <w:rPr>
                <w:rFonts w:cs="Arial"/>
                <w:sz w:val="18"/>
                <w:szCs w:val="18"/>
                <w:lang w:val="en-US" w:eastAsia="en-US"/>
              </w:rPr>
            </w:pPr>
            <w:r w:rsidRPr="00451D9C">
              <w:rPr>
                <w:rFonts w:cs="Arial"/>
                <w:sz w:val="18"/>
                <w:szCs w:val="18"/>
                <w:lang w:val="en-US" w:eastAsia="en-US"/>
              </w:rPr>
              <w:t xml:space="preserve">Holdings with non-compliance   </w:t>
            </w:r>
          </w:p>
        </w:tc>
        <w:tc>
          <w:tcPr>
            <w:tcW w:w="1418" w:type="dxa"/>
            <w:shd w:val="clear" w:color="auto" w:fill="auto"/>
            <w:vAlign w:val="bottom"/>
          </w:tcPr>
          <w:p w14:paraId="650C9438" w14:textId="77777777" w:rsidR="00DE78AD" w:rsidRPr="00451D9C" w:rsidRDefault="00DE78AD" w:rsidP="00701D31">
            <w:pPr>
              <w:spacing w:line="276" w:lineRule="auto"/>
              <w:jc w:val="center"/>
              <w:rPr>
                <w:rFonts w:cs="Arial"/>
                <w:color w:val="000000"/>
                <w:sz w:val="18"/>
                <w:szCs w:val="18"/>
                <w:lang w:val="en-US" w:eastAsia="en-US"/>
              </w:rPr>
            </w:pPr>
            <w:r w:rsidRPr="00451D9C">
              <w:rPr>
                <w:rFonts w:cs="Arial"/>
                <w:color w:val="000000"/>
                <w:sz w:val="18"/>
                <w:szCs w:val="18"/>
              </w:rPr>
              <w:t>469</w:t>
            </w:r>
          </w:p>
        </w:tc>
      </w:tr>
      <w:tr w:rsidR="00DE78AD" w:rsidRPr="00D40792" w14:paraId="01E3C720" w14:textId="77777777" w:rsidTr="00097B7A">
        <w:tc>
          <w:tcPr>
            <w:tcW w:w="288" w:type="dxa"/>
            <w:shd w:val="clear" w:color="auto" w:fill="E6E6E6"/>
          </w:tcPr>
          <w:p w14:paraId="25AAB0AB" w14:textId="77777777" w:rsidR="00DE78AD" w:rsidRPr="00D40792" w:rsidRDefault="00DE78AD" w:rsidP="008535AA">
            <w:pPr>
              <w:spacing w:line="276" w:lineRule="auto"/>
              <w:rPr>
                <w:lang w:eastAsia="ar-SA"/>
              </w:rPr>
            </w:pPr>
          </w:p>
          <w:p w14:paraId="204867A4" w14:textId="77777777" w:rsidR="00DE78AD" w:rsidRPr="00D40792" w:rsidRDefault="00DE78AD" w:rsidP="008535AA">
            <w:pPr>
              <w:spacing w:line="276" w:lineRule="auto"/>
              <w:rPr>
                <w:lang w:eastAsia="ar-SA"/>
              </w:rPr>
            </w:pPr>
            <w:r w:rsidRPr="00D40792">
              <w:rPr>
                <w:lang w:eastAsia="ar-SA"/>
              </w:rPr>
              <w:t>3</w:t>
            </w:r>
          </w:p>
        </w:tc>
        <w:tc>
          <w:tcPr>
            <w:tcW w:w="8609" w:type="dxa"/>
            <w:gridSpan w:val="3"/>
            <w:shd w:val="clear" w:color="auto" w:fill="E6E6E6"/>
          </w:tcPr>
          <w:p w14:paraId="14BCB80D" w14:textId="77777777" w:rsidR="00DE78AD" w:rsidRPr="00451D9C" w:rsidRDefault="00DE78AD" w:rsidP="008535AA">
            <w:pPr>
              <w:spacing w:line="276" w:lineRule="auto"/>
              <w:rPr>
                <w:rFonts w:cs="Arial"/>
                <w:sz w:val="18"/>
                <w:szCs w:val="18"/>
                <w:lang w:val="pl-PL" w:eastAsia="ar-SA"/>
              </w:rPr>
            </w:pPr>
            <w:r w:rsidRPr="00451D9C">
              <w:rPr>
                <w:rFonts w:cs="Arial"/>
                <w:sz w:val="18"/>
                <w:szCs w:val="18"/>
                <w:lang w:val="pl-PL" w:eastAsia="ar-SA"/>
              </w:rPr>
              <w:t xml:space="preserve">Sankcije, naložene v skladu z Uredbo Komisije (ES) št. 494/98 </w:t>
            </w:r>
          </w:p>
          <w:p w14:paraId="26ED8A6A" w14:textId="77777777" w:rsidR="00DE78AD" w:rsidRPr="00451D9C" w:rsidRDefault="00DE78AD" w:rsidP="008535AA">
            <w:pPr>
              <w:spacing w:line="276" w:lineRule="auto"/>
              <w:rPr>
                <w:rFonts w:cs="Arial"/>
                <w:sz w:val="18"/>
                <w:szCs w:val="18"/>
                <w:lang w:val="en-US" w:eastAsia="en-US"/>
              </w:rPr>
            </w:pPr>
            <w:r w:rsidRPr="00451D9C">
              <w:rPr>
                <w:rFonts w:cs="Arial"/>
                <w:sz w:val="18"/>
                <w:szCs w:val="18"/>
                <w:lang w:val="en-US" w:eastAsia="en-US"/>
              </w:rPr>
              <w:t>Sanctions imposed in accordance with Commission Regulation (EC) No 494/98</w:t>
            </w:r>
          </w:p>
        </w:tc>
      </w:tr>
      <w:tr w:rsidR="00DE78AD" w:rsidRPr="00D40792" w14:paraId="595C8D4E" w14:textId="77777777" w:rsidTr="00097B7A">
        <w:tc>
          <w:tcPr>
            <w:tcW w:w="5508" w:type="dxa"/>
            <w:gridSpan w:val="2"/>
            <w:shd w:val="clear" w:color="auto" w:fill="E6E6E6"/>
          </w:tcPr>
          <w:p w14:paraId="1A5AB619" w14:textId="77777777" w:rsidR="00DE78AD" w:rsidRPr="00451D9C" w:rsidRDefault="00DE78AD" w:rsidP="008535AA">
            <w:pPr>
              <w:spacing w:line="276" w:lineRule="auto"/>
              <w:rPr>
                <w:rFonts w:cs="Arial"/>
                <w:color w:val="000000"/>
                <w:sz w:val="18"/>
                <w:szCs w:val="18"/>
                <w:lang w:eastAsia="ar-SA"/>
              </w:rPr>
            </w:pPr>
          </w:p>
        </w:tc>
        <w:tc>
          <w:tcPr>
            <w:tcW w:w="1971" w:type="dxa"/>
            <w:shd w:val="clear" w:color="auto" w:fill="E6E6E6"/>
          </w:tcPr>
          <w:p w14:paraId="25089BA7" w14:textId="77777777" w:rsidR="00DE78AD" w:rsidRPr="00451D9C" w:rsidRDefault="00DE78AD" w:rsidP="008535AA">
            <w:pPr>
              <w:spacing w:line="276" w:lineRule="auto"/>
              <w:rPr>
                <w:rFonts w:cs="Arial"/>
                <w:sz w:val="18"/>
                <w:szCs w:val="18"/>
                <w:lang w:eastAsia="ar-SA"/>
              </w:rPr>
            </w:pPr>
            <w:r w:rsidRPr="00451D9C">
              <w:rPr>
                <w:rFonts w:cs="Arial"/>
                <w:sz w:val="18"/>
                <w:szCs w:val="18"/>
                <w:lang w:eastAsia="ar-SA"/>
              </w:rPr>
              <w:t>Prizadete živali</w:t>
            </w:r>
          </w:p>
          <w:p w14:paraId="5648137C" w14:textId="77777777" w:rsidR="00DE78AD" w:rsidRPr="00451D9C" w:rsidRDefault="00DE78AD" w:rsidP="008535AA">
            <w:pPr>
              <w:spacing w:line="276" w:lineRule="auto"/>
              <w:rPr>
                <w:rFonts w:cs="Arial"/>
                <w:sz w:val="18"/>
                <w:szCs w:val="18"/>
                <w:lang w:eastAsia="ar-SA"/>
              </w:rPr>
            </w:pPr>
            <w:proofErr w:type="spellStart"/>
            <w:r w:rsidRPr="00451D9C">
              <w:rPr>
                <w:rFonts w:cs="Arial"/>
                <w:sz w:val="18"/>
                <w:szCs w:val="18"/>
                <w:lang w:eastAsia="ar-SA"/>
              </w:rPr>
              <w:t>Affected</w:t>
            </w:r>
            <w:proofErr w:type="spellEnd"/>
            <w:r w:rsidRPr="00451D9C">
              <w:rPr>
                <w:rFonts w:cs="Arial"/>
                <w:sz w:val="18"/>
                <w:szCs w:val="18"/>
                <w:lang w:eastAsia="ar-SA"/>
              </w:rPr>
              <w:t xml:space="preserve"> </w:t>
            </w:r>
            <w:proofErr w:type="spellStart"/>
            <w:r w:rsidRPr="00451D9C">
              <w:rPr>
                <w:rFonts w:cs="Arial"/>
                <w:sz w:val="18"/>
                <w:szCs w:val="18"/>
                <w:lang w:eastAsia="ar-SA"/>
              </w:rPr>
              <w:t>animals</w:t>
            </w:r>
            <w:proofErr w:type="spellEnd"/>
            <w:r w:rsidRPr="00451D9C">
              <w:rPr>
                <w:rFonts w:cs="Arial"/>
                <w:sz w:val="18"/>
                <w:szCs w:val="18"/>
                <w:lang w:eastAsia="ar-SA"/>
              </w:rPr>
              <w:t> </w:t>
            </w:r>
          </w:p>
        </w:tc>
        <w:tc>
          <w:tcPr>
            <w:tcW w:w="1418" w:type="dxa"/>
            <w:shd w:val="clear" w:color="auto" w:fill="E6E6E6"/>
          </w:tcPr>
          <w:p w14:paraId="26205045" w14:textId="77777777" w:rsidR="00DE78AD" w:rsidRPr="00451D9C" w:rsidRDefault="00DE78AD" w:rsidP="008535AA">
            <w:pPr>
              <w:spacing w:line="276" w:lineRule="auto"/>
              <w:rPr>
                <w:rFonts w:cs="Arial"/>
                <w:sz w:val="18"/>
                <w:szCs w:val="18"/>
                <w:lang w:eastAsia="ar-SA"/>
              </w:rPr>
            </w:pPr>
            <w:r w:rsidRPr="00451D9C">
              <w:rPr>
                <w:rFonts w:cs="Arial"/>
                <w:sz w:val="18"/>
                <w:szCs w:val="18"/>
                <w:lang w:eastAsia="ar-SA"/>
              </w:rPr>
              <w:t>Gospodarstva</w:t>
            </w:r>
          </w:p>
          <w:p w14:paraId="40B420D6" w14:textId="77777777" w:rsidR="00DE78AD" w:rsidRPr="00451D9C" w:rsidRDefault="00DE78AD" w:rsidP="008535AA">
            <w:pPr>
              <w:spacing w:line="276" w:lineRule="auto"/>
              <w:rPr>
                <w:rFonts w:cs="Arial"/>
                <w:sz w:val="18"/>
                <w:szCs w:val="18"/>
                <w:lang w:eastAsia="ar-SA"/>
              </w:rPr>
            </w:pPr>
            <w:proofErr w:type="spellStart"/>
            <w:r w:rsidRPr="00451D9C">
              <w:rPr>
                <w:rFonts w:cs="Arial"/>
                <w:sz w:val="18"/>
                <w:szCs w:val="18"/>
                <w:lang w:eastAsia="ar-SA"/>
              </w:rPr>
              <w:t>Affected</w:t>
            </w:r>
            <w:proofErr w:type="spellEnd"/>
            <w:r w:rsidRPr="00451D9C">
              <w:rPr>
                <w:rFonts w:cs="Arial"/>
                <w:sz w:val="18"/>
                <w:szCs w:val="18"/>
                <w:lang w:eastAsia="ar-SA"/>
              </w:rPr>
              <w:t xml:space="preserve"> </w:t>
            </w:r>
            <w:proofErr w:type="spellStart"/>
            <w:r w:rsidRPr="00451D9C">
              <w:rPr>
                <w:rFonts w:cs="Arial"/>
                <w:sz w:val="18"/>
                <w:szCs w:val="18"/>
                <w:lang w:eastAsia="ar-SA"/>
              </w:rPr>
              <w:t>holdings</w:t>
            </w:r>
            <w:proofErr w:type="spellEnd"/>
          </w:p>
        </w:tc>
      </w:tr>
      <w:tr w:rsidR="00DE78AD" w:rsidRPr="00D40792" w14:paraId="668BFD59" w14:textId="77777777" w:rsidTr="00097B7A">
        <w:tc>
          <w:tcPr>
            <w:tcW w:w="288" w:type="dxa"/>
            <w:shd w:val="clear" w:color="auto" w:fill="auto"/>
          </w:tcPr>
          <w:p w14:paraId="4EA5C1D3" w14:textId="77777777" w:rsidR="00DE78AD" w:rsidRPr="00D40792" w:rsidRDefault="00DE78AD" w:rsidP="008535AA">
            <w:pPr>
              <w:spacing w:line="276" w:lineRule="auto"/>
              <w:rPr>
                <w:rFonts w:ascii="Arial Narrow" w:hAnsi="Arial Narrow" w:cs="Arial"/>
                <w:lang w:val="en-US" w:eastAsia="en-US"/>
              </w:rPr>
            </w:pPr>
            <w:r w:rsidRPr="00D40792">
              <w:rPr>
                <w:rFonts w:ascii="Arial Narrow" w:hAnsi="Arial Narrow" w:cs="Arial"/>
                <w:lang w:val="en-US" w:eastAsia="en-US"/>
              </w:rPr>
              <w:t>1</w:t>
            </w:r>
          </w:p>
        </w:tc>
        <w:tc>
          <w:tcPr>
            <w:tcW w:w="5220" w:type="dxa"/>
            <w:shd w:val="clear" w:color="auto" w:fill="auto"/>
          </w:tcPr>
          <w:p w14:paraId="4809A959" w14:textId="77777777" w:rsidR="00DE78AD" w:rsidRPr="00451D9C" w:rsidRDefault="00DE78AD" w:rsidP="008535AA">
            <w:pPr>
              <w:spacing w:line="276" w:lineRule="auto"/>
              <w:rPr>
                <w:rFonts w:cs="Arial"/>
                <w:sz w:val="18"/>
                <w:szCs w:val="18"/>
                <w:lang w:val="en-US" w:eastAsia="en-US"/>
              </w:rPr>
            </w:pPr>
            <w:proofErr w:type="spellStart"/>
            <w:r w:rsidRPr="00451D9C">
              <w:rPr>
                <w:rFonts w:cs="Arial"/>
                <w:sz w:val="18"/>
                <w:szCs w:val="18"/>
                <w:lang w:val="en-US" w:eastAsia="en-US"/>
              </w:rPr>
              <w:t>Prepoved</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prometa</w:t>
            </w:r>
            <w:proofErr w:type="spellEnd"/>
            <w:r w:rsidRPr="00451D9C">
              <w:rPr>
                <w:rFonts w:cs="Arial"/>
                <w:sz w:val="18"/>
                <w:szCs w:val="18"/>
                <w:lang w:val="en-US" w:eastAsia="en-US"/>
              </w:rPr>
              <w:t xml:space="preserve"> za </w:t>
            </w:r>
            <w:proofErr w:type="spellStart"/>
            <w:r w:rsidRPr="00451D9C">
              <w:rPr>
                <w:rFonts w:cs="Arial"/>
                <w:sz w:val="18"/>
                <w:szCs w:val="18"/>
                <w:lang w:val="en-US" w:eastAsia="en-US"/>
              </w:rPr>
              <w:t>posamezne</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živali</w:t>
            </w:r>
            <w:proofErr w:type="spellEnd"/>
          </w:p>
          <w:p w14:paraId="35B2922D" w14:textId="77777777" w:rsidR="00DE78AD" w:rsidRPr="00451D9C" w:rsidRDefault="00DE78AD" w:rsidP="008535AA">
            <w:pPr>
              <w:spacing w:line="276" w:lineRule="auto"/>
              <w:rPr>
                <w:rFonts w:cs="Arial"/>
                <w:sz w:val="18"/>
                <w:szCs w:val="18"/>
                <w:lang w:val="en-US" w:eastAsia="en-US"/>
              </w:rPr>
            </w:pPr>
            <w:r w:rsidRPr="00451D9C">
              <w:rPr>
                <w:rFonts w:cs="Arial"/>
                <w:sz w:val="18"/>
                <w:szCs w:val="18"/>
                <w:lang w:val="en-US" w:eastAsia="en-US"/>
              </w:rPr>
              <w:t>Restriction of movements of individual bovines</w:t>
            </w:r>
          </w:p>
        </w:tc>
        <w:tc>
          <w:tcPr>
            <w:tcW w:w="1971" w:type="dxa"/>
            <w:shd w:val="clear" w:color="auto" w:fill="auto"/>
          </w:tcPr>
          <w:p w14:paraId="1E9E8FD5" w14:textId="77777777" w:rsidR="00DE78AD" w:rsidRPr="00451D9C" w:rsidRDefault="00DE78AD" w:rsidP="00701D31">
            <w:pPr>
              <w:tabs>
                <w:tab w:val="left" w:pos="3969"/>
                <w:tab w:val="left" w:pos="6379"/>
              </w:tabs>
              <w:spacing w:line="276" w:lineRule="auto"/>
              <w:jc w:val="center"/>
              <w:rPr>
                <w:rFonts w:cs="Arial"/>
                <w:sz w:val="18"/>
                <w:szCs w:val="18"/>
                <w:lang w:val="en-US" w:eastAsia="en-US"/>
              </w:rPr>
            </w:pPr>
            <w:r w:rsidRPr="00451D9C">
              <w:rPr>
                <w:rFonts w:cs="Arial"/>
                <w:sz w:val="18"/>
                <w:szCs w:val="18"/>
                <w:lang w:val="en-US" w:eastAsia="en-US"/>
              </w:rPr>
              <w:t>51</w:t>
            </w:r>
          </w:p>
        </w:tc>
        <w:tc>
          <w:tcPr>
            <w:tcW w:w="1418" w:type="dxa"/>
            <w:shd w:val="clear" w:color="auto" w:fill="auto"/>
          </w:tcPr>
          <w:p w14:paraId="44009CCB" w14:textId="77777777" w:rsidR="00DE78AD" w:rsidRPr="00451D9C" w:rsidRDefault="00DE78AD" w:rsidP="00701D31">
            <w:pPr>
              <w:tabs>
                <w:tab w:val="left" w:pos="3969"/>
                <w:tab w:val="left" w:pos="6379"/>
              </w:tabs>
              <w:spacing w:line="276" w:lineRule="auto"/>
              <w:jc w:val="center"/>
              <w:rPr>
                <w:rFonts w:cs="Arial"/>
                <w:sz w:val="18"/>
                <w:szCs w:val="18"/>
                <w:lang w:val="en-US" w:eastAsia="en-US"/>
              </w:rPr>
            </w:pPr>
            <w:r w:rsidRPr="00451D9C">
              <w:rPr>
                <w:rFonts w:cs="Arial"/>
                <w:sz w:val="18"/>
                <w:szCs w:val="18"/>
                <w:lang w:val="en-US" w:eastAsia="en-US"/>
              </w:rPr>
              <w:t>15</w:t>
            </w:r>
          </w:p>
        </w:tc>
      </w:tr>
      <w:tr w:rsidR="00DE78AD" w:rsidRPr="00D40792" w14:paraId="58B5C209" w14:textId="77777777" w:rsidTr="00097B7A">
        <w:tc>
          <w:tcPr>
            <w:tcW w:w="288" w:type="dxa"/>
            <w:shd w:val="clear" w:color="auto" w:fill="auto"/>
          </w:tcPr>
          <w:p w14:paraId="238324DD" w14:textId="77777777" w:rsidR="00DE78AD" w:rsidRPr="00D40792" w:rsidRDefault="00DE78AD" w:rsidP="008535AA">
            <w:pPr>
              <w:spacing w:line="276" w:lineRule="auto"/>
              <w:rPr>
                <w:rFonts w:ascii="Arial Narrow" w:hAnsi="Arial Narrow" w:cs="Arial"/>
                <w:lang w:val="en-US" w:eastAsia="en-US"/>
              </w:rPr>
            </w:pPr>
            <w:r w:rsidRPr="00D40792">
              <w:rPr>
                <w:rFonts w:ascii="Arial Narrow" w:hAnsi="Arial Narrow" w:cs="Arial"/>
                <w:lang w:val="en-US" w:eastAsia="en-US"/>
              </w:rPr>
              <w:t>2</w:t>
            </w:r>
          </w:p>
        </w:tc>
        <w:tc>
          <w:tcPr>
            <w:tcW w:w="5220" w:type="dxa"/>
            <w:shd w:val="clear" w:color="auto" w:fill="auto"/>
          </w:tcPr>
          <w:p w14:paraId="7929EA7A" w14:textId="77777777" w:rsidR="00DE78AD" w:rsidRPr="00451D9C" w:rsidRDefault="00DE78AD" w:rsidP="008535AA">
            <w:pPr>
              <w:spacing w:line="276" w:lineRule="auto"/>
              <w:rPr>
                <w:rFonts w:cs="Arial"/>
                <w:sz w:val="18"/>
                <w:szCs w:val="18"/>
                <w:lang w:val="pl-PL" w:eastAsia="en-US"/>
              </w:rPr>
            </w:pPr>
            <w:r w:rsidRPr="00451D9C">
              <w:rPr>
                <w:rFonts w:cs="Arial"/>
                <w:sz w:val="18"/>
                <w:szCs w:val="18"/>
                <w:lang w:val="pl-PL" w:eastAsia="en-US"/>
              </w:rPr>
              <w:t>Prepoved prometa za vse živali na gospodarstvu</w:t>
            </w:r>
          </w:p>
          <w:p w14:paraId="5815535D" w14:textId="77777777" w:rsidR="00DE78AD" w:rsidRPr="00451D9C" w:rsidRDefault="00DE78AD" w:rsidP="008535AA">
            <w:pPr>
              <w:spacing w:line="276" w:lineRule="auto"/>
              <w:rPr>
                <w:rFonts w:cs="Arial"/>
                <w:sz w:val="18"/>
                <w:szCs w:val="18"/>
                <w:lang w:val="en-US" w:eastAsia="en-US"/>
              </w:rPr>
            </w:pPr>
            <w:r w:rsidRPr="00451D9C">
              <w:rPr>
                <w:rFonts w:cs="Arial"/>
                <w:sz w:val="18"/>
                <w:szCs w:val="18"/>
                <w:lang w:val="en-US" w:eastAsia="en-US"/>
              </w:rPr>
              <w:t>Restriction of movements of all bovines on the holdings</w:t>
            </w:r>
          </w:p>
        </w:tc>
        <w:tc>
          <w:tcPr>
            <w:tcW w:w="1971" w:type="dxa"/>
            <w:shd w:val="clear" w:color="auto" w:fill="auto"/>
          </w:tcPr>
          <w:p w14:paraId="452BF92A" w14:textId="77777777" w:rsidR="00DE78AD" w:rsidRPr="00451D9C" w:rsidRDefault="00DE78AD" w:rsidP="00701D31">
            <w:pPr>
              <w:tabs>
                <w:tab w:val="left" w:pos="3969"/>
                <w:tab w:val="left" w:pos="6379"/>
              </w:tabs>
              <w:spacing w:line="276" w:lineRule="auto"/>
              <w:jc w:val="center"/>
              <w:rPr>
                <w:rFonts w:cs="Arial"/>
                <w:sz w:val="18"/>
                <w:szCs w:val="18"/>
                <w:lang w:val="en-US" w:eastAsia="en-US"/>
              </w:rPr>
            </w:pPr>
            <w:r w:rsidRPr="00451D9C">
              <w:rPr>
                <w:rFonts w:cs="Arial"/>
                <w:sz w:val="18"/>
                <w:szCs w:val="18"/>
                <w:lang w:val="en-US" w:eastAsia="en-US"/>
              </w:rPr>
              <w:t>12</w:t>
            </w:r>
          </w:p>
        </w:tc>
        <w:tc>
          <w:tcPr>
            <w:tcW w:w="1418" w:type="dxa"/>
            <w:shd w:val="clear" w:color="auto" w:fill="auto"/>
          </w:tcPr>
          <w:p w14:paraId="4302AD0E" w14:textId="77777777" w:rsidR="00DE78AD" w:rsidRPr="00451D9C" w:rsidRDefault="00DE78AD" w:rsidP="00701D31">
            <w:pPr>
              <w:tabs>
                <w:tab w:val="left" w:pos="3969"/>
                <w:tab w:val="left" w:pos="6379"/>
              </w:tabs>
              <w:spacing w:line="276" w:lineRule="auto"/>
              <w:jc w:val="center"/>
              <w:rPr>
                <w:rFonts w:cs="Arial"/>
                <w:sz w:val="18"/>
                <w:szCs w:val="18"/>
                <w:lang w:val="en-US" w:eastAsia="en-US"/>
              </w:rPr>
            </w:pPr>
            <w:r w:rsidRPr="00451D9C">
              <w:rPr>
                <w:rFonts w:cs="Arial"/>
                <w:sz w:val="18"/>
                <w:szCs w:val="18"/>
                <w:lang w:val="en-US" w:eastAsia="en-US"/>
              </w:rPr>
              <w:t>1</w:t>
            </w:r>
          </w:p>
        </w:tc>
      </w:tr>
      <w:tr w:rsidR="00DE78AD" w:rsidRPr="00D40792" w14:paraId="62B26E26" w14:textId="77777777" w:rsidTr="00097B7A">
        <w:tc>
          <w:tcPr>
            <w:tcW w:w="288" w:type="dxa"/>
            <w:tcBorders>
              <w:bottom w:val="single" w:sz="4" w:space="0" w:color="auto"/>
            </w:tcBorders>
            <w:shd w:val="clear" w:color="auto" w:fill="auto"/>
          </w:tcPr>
          <w:p w14:paraId="4FE1A5D7" w14:textId="77777777" w:rsidR="00DE78AD" w:rsidRPr="00D40792" w:rsidRDefault="00DE78AD" w:rsidP="008535AA">
            <w:pPr>
              <w:spacing w:line="276" w:lineRule="auto"/>
              <w:rPr>
                <w:rFonts w:ascii="Arial Narrow" w:hAnsi="Arial Narrow" w:cs="Arial"/>
                <w:lang w:val="en-US" w:eastAsia="en-US"/>
              </w:rPr>
            </w:pPr>
            <w:r w:rsidRPr="00D40792">
              <w:rPr>
                <w:rFonts w:ascii="Arial Narrow" w:hAnsi="Arial Narrow" w:cs="Arial"/>
                <w:lang w:val="en-US" w:eastAsia="en-US"/>
              </w:rPr>
              <w:t>3</w:t>
            </w:r>
          </w:p>
        </w:tc>
        <w:tc>
          <w:tcPr>
            <w:tcW w:w="5220" w:type="dxa"/>
            <w:tcBorders>
              <w:bottom w:val="single" w:sz="4" w:space="0" w:color="auto"/>
            </w:tcBorders>
            <w:shd w:val="clear" w:color="auto" w:fill="auto"/>
          </w:tcPr>
          <w:p w14:paraId="1EA40964" w14:textId="77777777" w:rsidR="00DE78AD" w:rsidRPr="00451D9C" w:rsidRDefault="00DE78AD" w:rsidP="008535AA">
            <w:pPr>
              <w:spacing w:line="276" w:lineRule="auto"/>
              <w:rPr>
                <w:rFonts w:cs="Arial"/>
                <w:sz w:val="18"/>
                <w:szCs w:val="18"/>
                <w:lang w:val="en-US" w:eastAsia="en-US"/>
              </w:rPr>
            </w:pPr>
            <w:proofErr w:type="spellStart"/>
            <w:r w:rsidRPr="00451D9C">
              <w:rPr>
                <w:rFonts w:cs="Arial"/>
                <w:sz w:val="18"/>
                <w:szCs w:val="18"/>
                <w:lang w:val="en-US" w:eastAsia="en-US"/>
              </w:rPr>
              <w:t>Uničenje</w:t>
            </w:r>
            <w:proofErr w:type="spellEnd"/>
            <w:r w:rsidRPr="00451D9C">
              <w:rPr>
                <w:rFonts w:cs="Arial"/>
                <w:sz w:val="18"/>
                <w:szCs w:val="18"/>
                <w:lang w:val="en-US" w:eastAsia="en-US"/>
              </w:rPr>
              <w:t xml:space="preserve"> </w:t>
            </w:r>
            <w:proofErr w:type="spellStart"/>
            <w:r w:rsidRPr="00451D9C">
              <w:rPr>
                <w:rFonts w:cs="Arial"/>
                <w:sz w:val="18"/>
                <w:szCs w:val="18"/>
                <w:lang w:val="en-US" w:eastAsia="en-US"/>
              </w:rPr>
              <w:t>živali</w:t>
            </w:r>
            <w:proofErr w:type="spellEnd"/>
          </w:p>
          <w:p w14:paraId="16090477" w14:textId="77777777" w:rsidR="00DE78AD" w:rsidRPr="00451D9C" w:rsidRDefault="00DE78AD" w:rsidP="008535AA">
            <w:pPr>
              <w:spacing w:line="276" w:lineRule="auto"/>
              <w:rPr>
                <w:rFonts w:cs="Arial"/>
                <w:sz w:val="18"/>
                <w:szCs w:val="18"/>
                <w:lang w:val="en-US" w:eastAsia="en-US"/>
              </w:rPr>
            </w:pPr>
            <w:r w:rsidRPr="00451D9C">
              <w:rPr>
                <w:rFonts w:cs="Arial"/>
                <w:sz w:val="18"/>
                <w:szCs w:val="18"/>
                <w:lang w:val="en-US" w:eastAsia="en-US"/>
              </w:rPr>
              <w:t>Destruction of animals</w:t>
            </w:r>
          </w:p>
        </w:tc>
        <w:tc>
          <w:tcPr>
            <w:tcW w:w="1971" w:type="dxa"/>
            <w:tcBorders>
              <w:bottom w:val="single" w:sz="4" w:space="0" w:color="auto"/>
            </w:tcBorders>
            <w:shd w:val="clear" w:color="auto" w:fill="auto"/>
            <w:vAlign w:val="center"/>
          </w:tcPr>
          <w:p w14:paraId="72FD197A" w14:textId="77777777" w:rsidR="00DE78AD" w:rsidRPr="00451D9C" w:rsidRDefault="00DE78AD" w:rsidP="00701D31">
            <w:pPr>
              <w:spacing w:line="276" w:lineRule="auto"/>
              <w:jc w:val="center"/>
              <w:rPr>
                <w:rFonts w:cs="Arial"/>
                <w:sz w:val="18"/>
                <w:szCs w:val="18"/>
                <w:lang w:val="en-US" w:eastAsia="en-US"/>
              </w:rPr>
            </w:pPr>
            <w:r w:rsidRPr="00451D9C">
              <w:rPr>
                <w:rFonts w:cs="Arial"/>
                <w:sz w:val="18"/>
                <w:szCs w:val="18"/>
                <w:lang w:val="en-US" w:eastAsia="en-US"/>
              </w:rPr>
              <w:t>0</w:t>
            </w:r>
          </w:p>
        </w:tc>
        <w:tc>
          <w:tcPr>
            <w:tcW w:w="1418" w:type="dxa"/>
            <w:tcBorders>
              <w:bottom w:val="single" w:sz="4" w:space="0" w:color="auto"/>
            </w:tcBorders>
            <w:shd w:val="clear" w:color="auto" w:fill="auto"/>
            <w:vAlign w:val="center"/>
          </w:tcPr>
          <w:p w14:paraId="72C74BC3" w14:textId="77777777" w:rsidR="00DE78AD" w:rsidRPr="00451D9C" w:rsidRDefault="00DE78AD" w:rsidP="00701D31">
            <w:pPr>
              <w:spacing w:line="276" w:lineRule="auto"/>
              <w:jc w:val="center"/>
              <w:rPr>
                <w:rFonts w:cs="Arial"/>
                <w:sz w:val="18"/>
                <w:szCs w:val="18"/>
                <w:lang w:val="en-US" w:eastAsia="en-US"/>
              </w:rPr>
            </w:pPr>
            <w:r w:rsidRPr="00451D9C">
              <w:rPr>
                <w:rFonts w:cs="Arial"/>
                <w:sz w:val="18"/>
                <w:szCs w:val="18"/>
                <w:lang w:val="en-US" w:eastAsia="en-US"/>
              </w:rPr>
              <w:t>0</w:t>
            </w:r>
          </w:p>
        </w:tc>
      </w:tr>
      <w:tr w:rsidR="00DE78AD" w:rsidRPr="00D40792" w14:paraId="4C844C75" w14:textId="77777777" w:rsidTr="00097B7A">
        <w:tc>
          <w:tcPr>
            <w:tcW w:w="288" w:type="dxa"/>
            <w:tcBorders>
              <w:bottom w:val="single" w:sz="4" w:space="0" w:color="auto"/>
            </w:tcBorders>
            <w:shd w:val="clear" w:color="auto" w:fill="auto"/>
          </w:tcPr>
          <w:p w14:paraId="7238A0D0" w14:textId="77777777" w:rsidR="00DE78AD" w:rsidRPr="00D40792" w:rsidRDefault="00DE78AD" w:rsidP="008535AA">
            <w:pPr>
              <w:spacing w:line="276" w:lineRule="auto"/>
              <w:rPr>
                <w:rFonts w:ascii="Arial Narrow" w:hAnsi="Arial Narrow" w:cs="Arial"/>
                <w:lang w:val="en-US" w:eastAsia="en-US"/>
              </w:rPr>
            </w:pPr>
          </w:p>
        </w:tc>
        <w:tc>
          <w:tcPr>
            <w:tcW w:w="5220" w:type="dxa"/>
            <w:tcBorders>
              <w:bottom w:val="single" w:sz="4" w:space="0" w:color="auto"/>
            </w:tcBorders>
            <w:shd w:val="clear" w:color="auto" w:fill="auto"/>
          </w:tcPr>
          <w:p w14:paraId="017E32D1" w14:textId="77777777" w:rsidR="00DE78AD" w:rsidRPr="00451D9C" w:rsidRDefault="00DE78AD" w:rsidP="008535AA">
            <w:pPr>
              <w:spacing w:line="276" w:lineRule="auto"/>
              <w:rPr>
                <w:rFonts w:cs="Arial"/>
                <w:sz w:val="18"/>
                <w:szCs w:val="18"/>
                <w:lang w:val="en-US" w:eastAsia="en-US"/>
              </w:rPr>
            </w:pPr>
            <w:proofErr w:type="spellStart"/>
            <w:r w:rsidRPr="00451D9C">
              <w:rPr>
                <w:rFonts w:cs="Arial"/>
                <w:sz w:val="18"/>
                <w:szCs w:val="18"/>
                <w:lang w:val="en-US" w:eastAsia="en-US"/>
              </w:rPr>
              <w:t>Skupaj</w:t>
            </w:r>
            <w:proofErr w:type="spellEnd"/>
          </w:p>
          <w:p w14:paraId="61703B17" w14:textId="77777777" w:rsidR="00DE78AD" w:rsidRPr="00451D9C" w:rsidRDefault="00DE78AD" w:rsidP="008535AA">
            <w:pPr>
              <w:spacing w:line="276" w:lineRule="auto"/>
              <w:rPr>
                <w:rFonts w:cs="Arial"/>
                <w:sz w:val="18"/>
                <w:szCs w:val="18"/>
                <w:lang w:val="en-US" w:eastAsia="en-US"/>
              </w:rPr>
            </w:pPr>
            <w:r w:rsidRPr="00451D9C">
              <w:rPr>
                <w:rFonts w:cs="Arial"/>
                <w:sz w:val="18"/>
                <w:szCs w:val="18"/>
                <w:lang w:val="en-US" w:eastAsia="en-US"/>
              </w:rPr>
              <w:t>In total</w:t>
            </w:r>
          </w:p>
        </w:tc>
        <w:tc>
          <w:tcPr>
            <w:tcW w:w="1971" w:type="dxa"/>
            <w:tcBorders>
              <w:bottom w:val="single" w:sz="4" w:space="0" w:color="auto"/>
            </w:tcBorders>
            <w:shd w:val="clear" w:color="auto" w:fill="auto"/>
            <w:vAlign w:val="center"/>
          </w:tcPr>
          <w:p w14:paraId="2997BFEB" w14:textId="77777777" w:rsidR="00DE78AD" w:rsidRPr="00451D9C" w:rsidRDefault="00DE78AD" w:rsidP="00701D31">
            <w:pPr>
              <w:tabs>
                <w:tab w:val="left" w:pos="3969"/>
                <w:tab w:val="left" w:pos="6379"/>
              </w:tabs>
              <w:spacing w:line="276" w:lineRule="auto"/>
              <w:jc w:val="center"/>
              <w:rPr>
                <w:rFonts w:cs="Arial"/>
                <w:sz w:val="18"/>
                <w:szCs w:val="18"/>
                <w:lang w:val="en-US" w:eastAsia="en-US"/>
              </w:rPr>
            </w:pPr>
            <w:r w:rsidRPr="00451D9C">
              <w:rPr>
                <w:rFonts w:cs="Arial"/>
                <w:sz w:val="18"/>
                <w:szCs w:val="18"/>
                <w:lang w:val="en-US" w:eastAsia="en-US"/>
              </w:rPr>
              <w:t>63</w:t>
            </w:r>
          </w:p>
        </w:tc>
        <w:tc>
          <w:tcPr>
            <w:tcW w:w="1418" w:type="dxa"/>
            <w:tcBorders>
              <w:bottom w:val="single" w:sz="4" w:space="0" w:color="auto"/>
            </w:tcBorders>
            <w:shd w:val="clear" w:color="auto" w:fill="auto"/>
            <w:vAlign w:val="center"/>
          </w:tcPr>
          <w:p w14:paraId="3DAA6227" w14:textId="77777777" w:rsidR="00DE78AD" w:rsidRPr="00451D9C" w:rsidRDefault="00DE78AD" w:rsidP="00701D31">
            <w:pPr>
              <w:tabs>
                <w:tab w:val="left" w:pos="3969"/>
                <w:tab w:val="left" w:pos="6379"/>
              </w:tabs>
              <w:spacing w:line="276" w:lineRule="auto"/>
              <w:jc w:val="center"/>
              <w:rPr>
                <w:rFonts w:cs="Arial"/>
                <w:sz w:val="18"/>
                <w:szCs w:val="18"/>
                <w:lang w:val="en-US" w:eastAsia="en-US"/>
              </w:rPr>
            </w:pPr>
            <w:r w:rsidRPr="00451D9C">
              <w:rPr>
                <w:rFonts w:cs="Arial"/>
                <w:sz w:val="18"/>
                <w:szCs w:val="18"/>
                <w:lang w:val="en-US" w:eastAsia="en-US"/>
              </w:rPr>
              <w:t>16</w:t>
            </w:r>
          </w:p>
        </w:tc>
      </w:tr>
    </w:tbl>
    <w:p w14:paraId="7542C463" w14:textId="75137BCF" w:rsidR="00904436" w:rsidRDefault="00DE78AD" w:rsidP="008535AA">
      <w:pPr>
        <w:spacing w:line="276" w:lineRule="auto"/>
        <w:rPr>
          <w:rFonts w:cs="Arial"/>
          <w:color w:val="000000"/>
        </w:rPr>
      </w:pPr>
      <w:r w:rsidRPr="0058289F">
        <w:rPr>
          <w:rFonts w:cs="Arial"/>
          <w:color w:val="000000"/>
        </w:rPr>
        <w:t>Poročilo o rezultatih pregledov v sektorju ovc in koz glede zahtev za identifikacijo in registracijo navedenih živali v skladu z Uredbo (ES) št. 21/2004</w:t>
      </w:r>
    </w:p>
    <w:p w14:paraId="019428DC" w14:textId="1324CEE4" w:rsidR="00DE78AD" w:rsidRPr="001F6C54" w:rsidRDefault="000F2F4B" w:rsidP="008535AA">
      <w:pPr>
        <w:pStyle w:val="Napis"/>
        <w:spacing w:line="276" w:lineRule="auto"/>
        <w:rPr>
          <w:rFonts w:cs="Arial"/>
          <w:i/>
          <w:color w:val="000000"/>
          <w:sz w:val="18"/>
          <w:szCs w:val="18"/>
        </w:rPr>
      </w:pPr>
      <w:bookmarkStart w:id="52" w:name="_Toc57644721"/>
      <w:r w:rsidRPr="001F6C54">
        <w:rPr>
          <w:i/>
          <w:sz w:val="18"/>
          <w:szCs w:val="18"/>
        </w:rPr>
        <w:t xml:space="preserve">Preglednica </w:t>
      </w:r>
      <w:r w:rsidR="004D5415" w:rsidRPr="001F6C54">
        <w:rPr>
          <w:i/>
          <w:sz w:val="18"/>
          <w:szCs w:val="18"/>
        </w:rPr>
        <w:fldChar w:fldCharType="begin"/>
      </w:r>
      <w:r w:rsidR="004D5415" w:rsidRPr="001F6C54">
        <w:rPr>
          <w:i/>
          <w:sz w:val="18"/>
          <w:szCs w:val="18"/>
        </w:rPr>
        <w:instrText xml:space="preserve"> SEQ Preglednica \* ARABIC </w:instrText>
      </w:r>
      <w:r w:rsidR="004D5415" w:rsidRPr="001F6C54">
        <w:rPr>
          <w:i/>
          <w:sz w:val="18"/>
          <w:szCs w:val="18"/>
        </w:rPr>
        <w:fldChar w:fldCharType="separate"/>
      </w:r>
      <w:r w:rsidR="00CC4276">
        <w:rPr>
          <w:i/>
          <w:noProof/>
          <w:sz w:val="18"/>
          <w:szCs w:val="18"/>
        </w:rPr>
        <w:t>4</w:t>
      </w:r>
      <w:r w:rsidR="004D5415" w:rsidRPr="001F6C54">
        <w:rPr>
          <w:i/>
          <w:noProof/>
          <w:sz w:val="18"/>
          <w:szCs w:val="18"/>
        </w:rPr>
        <w:fldChar w:fldCharType="end"/>
      </w:r>
      <w:r w:rsidRPr="001F6C54">
        <w:rPr>
          <w:i/>
          <w:sz w:val="18"/>
          <w:szCs w:val="18"/>
        </w:rPr>
        <w:t>: skupni podatki o rezultatih nadzora - drobnica</w:t>
      </w:r>
      <w:bookmarkEnd w:id="52"/>
    </w:p>
    <w:tbl>
      <w:tblPr>
        <w:tblW w:w="9644" w:type="dxa"/>
        <w:tblInd w:w="-5" w:type="dxa"/>
        <w:tblLook w:val="01E0" w:firstRow="1" w:lastRow="1" w:firstColumn="1" w:lastColumn="1" w:noHBand="0" w:noVBand="0"/>
      </w:tblPr>
      <w:tblGrid>
        <w:gridCol w:w="6938"/>
        <w:gridCol w:w="2706"/>
      </w:tblGrid>
      <w:tr w:rsidR="00DE78AD" w:rsidRPr="00451D9C" w14:paraId="396F1C0A" w14:textId="77777777" w:rsidTr="00097B7A">
        <w:tc>
          <w:tcPr>
            <w:tcW w:w="9639" w:type="dxa"/>
            <w:gridSpan w:val="2"/>
            <w:tcBorders>
              <w:top w:val="single" w:sz="4" w:space="0" w:color="auto"/>
              <w:left w:val="single" w:sz="4" w:space="0" w:color="auto"/>
              <w:bottom w:val="single" w:sz="4" w:space="0" w:color="auto"/>
              <w:right w:val="single" w:sz="4" w:space="0" w:color="auto"/>
            </w:tcBorders>
            <w:hideMark/>
          </w:tcPr>
          <w:p w14:paraId="2BF036B2" w14:textId="77777777" w:rsidR="00DE78AD" w:rsidRPr="00451D9C" w:rsidRDefault="00DE78AD" w:rsidP="008535AA">
            <w:pPr>
              <w:spacing w:line="276" w:lineRule="auto"/>
              <w:rPr>
                <w:rFonts w:cs="Arial"/>
                <w:sz w:val="18"/>
                <w:szCs w:val="18"/>
                <w:lang w:eastAsia="sl-SI"/>
              </w:rPr>
            </w:pPr>
            <w:r w:rsidRPr="00451D9C">
              <w:rPr>
                <w:rFonts w:cs="Arial"/>
                <w:sz w:val="18"/>
                <w:szCs w:val="18"/>
                <w:lang w:eastAsia="sl-SI"/>
              </w:rPr>
              <w:t xml:space="preserve">General </w:t>
            </w:r>
            <w:proofErr w:type="spellStart"/>
            <w:r w:rsidRPr="00451D9C">
              <w:rPr>
                <w:rFonts w:cs="Arial"/>
                <w:sz w:val="18"/>
                <w:szCs w:val="18"/>
                <w:lang w:eastAsia="sl-SI"/>
              </w:rPr>
              <w:t>information</w:t>
            </w:r>
            <w:proofErr w:type="spellEnd"/>
            <w:r w:rsidRPr="00451D9C">
              <w:rPr>
                <w:rFonts w:cs="Arial"/>
                <w:sz w:val="18"/>
                <w:szCs w:val="18"/>
                <w:lang w:eastAsia="sl-SI"/>
              </w:rPr>
              <w:t xml:space="preserve"> on </w:t>
            </w:r>
            <w:proofErr w:type="spellStart"/>
            <w:r w:rsidRPr="00451D9C">
              <w:rPr>
                <w:rFonts w:cs="Arial"/>
                <w:sz w:val="18"/>
                <w:szCs w:val="18"/>
                <w:lang w:eastAsia="sl-SI"/>
              </w:rPr>
              <w:t>holdings</w:t>
            </w:r>
            <w:proofErr w:type="spellEnd"/>
            <w:r w:rsidRPr="00451D9C">
              <w:rPr>
                <w:rFonts w:cs="Arial"/>
                <w:sz w:val="18"/>
                <w:szCs w:val="18"/>
                <w:lang w:eastAsia="sl-SI"/>
              </w:rPr>
              <w:t xml:space="preserve">, </w:t>
            </w:r>
            <w:proofErr w:type="spellStart"/>
            <w:r w:rsidRPr="00451D9C">
              <w:rPr>
                <w:rFonts w:cs="Arial"/>
                <w:sz w:val="18"/>
                <w:szCs w:val="18"/>
                <w:lang w:eastAsia="sl-SI"/>
              </w:rPr>
              <w:t>animals</w:t>
            </w:r>
            <w:proofErr w:type="spellEnd"/>
            <w:r w:rsidRPr="00451D9C">
              <w:rPr>
                <w:rFonts w:cs="Arial"/>
                <w:sz w:val="18"/>
                <w:szCs w:val="18"/>
                <w:lang w:eastAsia="sl-SI"/>
              </w:rPr>
              <w:t xml:space="preserve"> </w:t>
            </w:r>
            <w:proofErr w:type="spellStart"/>
            <w:r w:rsidRPr="00451D9C">
              <w:rPr>
                <w:rFonts w:cs="Arial"/>
                <w:sz w:val="18"/>
                <w:szCs w:val="18"/>
                <w:lang w:eastAsia="sl-SI"/>
              </w:rPr>
              <w:t>and</w:t>
            </w:r>
            <w:proofErr w:type="spellEnd"/>
            <w:r w:rsidRPr="00451D9C">
              <w:rPr>
                <w:rFonts w:cs="Arial"/>
                <w:sz w:val="18"/>
                <w:szCs w:val="18"/>
                <w:lang w:eastAsia="sl-SI"/>
              </w:rPr>
              <w:t xml:space="preserve"> </w:t>
            </w:r>
            <w:proofErr w:type="spellStart"/>
            <w:r w:rsidRPr="00451D9C">
              <w:rPr>
                <w:rFonts w:cs="Arial"/>
                <w:sz w:val="18"/>
                <w:szCs w:val="18"/>
                <w:lang w:eastAsia="sl-SI"/>
              </w:rPr>
              <w:t>checks</w:t>
            </w:r>
            <w:proofErr w:type="spellEnd"/>
            <w:r w:rsidRPr="00451D9C">
              <w:rPr>
                <w:rFonts w:cs="Arial"/>
                <w:sz w:val="18"/>
                <w:szCs w:val="18"/>
                <w:lang w:eastAsia="sl-SI"/>
              </w:rPr>
              <w:t xml:space="preserve"> / Splošni podatki o gospodarstvih, živalih in pregledih      </w:t>
            </w:r>
          </w:p>
        </w:tc>
      </w:tr>
      <w:tr w:rsidR="00DE78AD" w:rsidRPr="00451D9C" w14:paraId="28C73E64" w14:textId="77777777" w:rsidTr="00097B7A">
        <w:tc>
          <w:tcPr>
            <w:tcW w:w="6934" w:type="dxa"/>
            <w:tcBorders>
              <w:top w:val="single" w:sz="4" w:space="0" w:color="auto"/>
              <w:left w:val="single" w:sz="4" w:space="0" w:color="auto"/>
              <w:bottom w:val="single" w:sz="4" w:space="0" w:color="auto"/>
              <w:right w:val="single" w:sz="4" w:space="0" w:color="auto"/>
            </w:tcBorders>
            <w:hideMark/>
          </w:tcPr>
          <w:p w14:paraId="769374A6" w14:textId="77777777" w:rsidR="00DE78AD" w:rsidRPr="00451D9C" w:rsidRDefault="00DE78AD" w:rsidP="008535AA">
            <w:pPr>
              <w:spacing w:line="276" w:lineRule="auto"/>
              <w:rPr>
                <w:rFonts w:cs="Arial"/>
                <w:sz w:val="18"/>
                <w:szCs w:val="18"/>
                <w:lang w:eastAsia="sl-SI"/>
              </w:rPr>
            </w:pPr>
            <w:r w:rsidRPr="00451D9C">
              <w:rPr>
                <w:rFonts w:cs="Arial"/>
                <w:sz w:val="18"/>
                <w:szCs w:val="18"/>
                <w:lang w:eastAsia="sl-SI"/>
              </w:rPr>
              <w:t xml:space="preserve">Total </w:t>
            </w:r>
            <w:proofErr w:type="spellStart"/>
            <w:r w:rsidRPr="00451D9C">
              <w:rPr>
                <w:rFonts w:cs="Arial"/>
                <w:sz w:val="18"/>
                <w:szCs w:val="18"/>
                <w:lang w:eastAsia="sl-SI"/>
              </w:rPr>
              <w:t>number</w:t>
            </w:r>
            <w:proofErr w:type="spellEnd"/>
            <w:r w:rsidRPr="00451D9C">
              <w:rPr>
                <w:rFonts w:cs="Arial"/>
                <w:sz w:val="18"/>
                <w:szCs w:val="18"/>
                <w:lang w:eastAsia="sl-SI"/>
              </w:rPr>
              <w:t xml:space="preserve"> </w:t>
            </w:r>
            <w:proofErr w:type="spellStart"/>
            <w:r w:rsidRPr="00451D9C">
              <w:rPr>
                <w:rFonts w:cs="Arial"/>
                <w:sz w:val="18"/>
                <w:szCs w:val="18"/>
                <w:lang w:eastAsia="sl-SI"/>
              </w:rPr>
              <w:t>of</w:t>
            </w:r>
            <w:proofErr w:type="spellEnd"/>
            <w:r w:rsidRPr="00451D9C">
              <w:rPr>
                <w:rFonts w:cs="Arial"/>
                <w:sz w:val="18"/>
                <w:szCs w:val="18"/>
                <w:lang w:eastAsia="sl-SI"/>
              </w:rPr>
              <w:t xml:space="preserve"> </w:t>
            </w:r>
            <w:proofErr w:type="spellStart"/>
            <w:r w:rsidRPr="00451D9C">
              <w:rPr>
                <w:rFonts w:cs="Arial"/>
                <w:sz w:val="18"/>
                <w:szCs w:val="18"/>
                <w:lang w:eastAsia="sl-SI"/>
              </w:rPr>
              <w:t>holdings</w:t>
            </w:r>
            <w:proofErr w:type="spellEnd"/>
            <w:r w:rsidRPr="00451D9C">
              <w:rPr>
                <w:rFonts w:cs="Arial"/>
                <w:sz w:val="18"/>
                <w:szCs w:val="18"/>
                <w:lang w:eastAsia="sl-SI"/>
              </w:rPr>
              <w:t xml:space="preserve"> in </w:t>
            </w:r>
            <w:proofErr w:type="spellStart"/>
            <w:r w:rsidRPr="00451D9C">
              <w:rPr>
                <w:rFonts w:cs="Arial"/>
                <w:sz w:val="18"/>
                <w:szCs w:val="18"/>
                <w:lang w:eastAsia="sl-SI"/>
              </w:rPr>
              <w:t>the</w:t>
            </w:r>
            <w:proofErr w:type="spellEnd"/>
            <w:r w:rsidRPr="00451D9C">
              <w:rPr>
                <w:rFonts w:cs="Arial"/>
                <w:sz w:val="18"/>
                <w:szCs w:val="18"/>
                <w:lang w:eastAsia="sl-SI"/>
              </w:rPr>
              <w:t xml:space="preserve"> </w:t>
            </w:r>
            <w:proofErr w:type="spellStart"/>
            <w:r w:rsidRPr="00451D9C">
              <w:rPr>
                <w:rFonts w:cs="Arial"/>
                <w:sz w:val="18"/>
                <w:szCs w:val="18"/>
                <w:lang w:eastAsia="sl-SI"/>
              </w:rPr>
              <w:t>Member</w:t>
            </w:r>
            <w:proofErr w:type="spellEnd"/>
            <w:r w:rsidRPr="00451D9C">
              <w:rPr>
                <w:rFonts w:cs="Arial"/>
                <w:sz w:val="18"/>
                <w:szCs w:val="18"/>
                <w:lang w:eastAsia="sl-SI"/>
              </w:rPr>
              <w:t xml:space="preserve"> </w:t>
            </w:r>
            <w:proofErr w:type="spellStart"/>
            <w:r w:rsidRPr="00451D9C">
              <w:rPr>
                <w:rFonts w:cs="Arial"/>
                <w:sz w:val="18"/>
                <w:szCs w:val="18"/>
                <w:lang w:eastAsia="sl-SI"/>
              </w:rPr>
              <w:t>State</w:t>
            </w:r>
            <w:proofErr w:type="spellEnd"/>
            <w:r w:rsidRPr="00451D9C">
              <w:rPr>
                <w:rFonts w:cs="Arial"/>
                <w:sz w:val="18"/>
                <w:szCs w:val="18"/>
                <w:lang w:eastAsia="sl-SI"/>
              </w:rPr>
              <w:t xml:space="preserve"> as </w:t>
            </w:r>
            <w:proofErr w:type="spellStart"/>
            <w:r w:rsidRPr="00451D9C">
              <w:rPr>
                <w:rFonts w:cs="Arial"/>
                <w:sz w:val="18"/>
                <w:szCs w:val="18"/>
                <w:lang w:eastAsia="sl-SI"/>
              </w:rPr>
              <w:t>registered</w:t>
            </w:r>
            <w:proofErr w:type="spellEnd"/>
            <w:r w:rsidRPr="00451D9C">
              <w:rPr>
                <w:rFonts w:cs="Arial"/>
                <w:sz w:val="18"/>
                <w:szCs w:val="18"/>
                <w:lang w:eastAsia="sl-SI"/>
              </w:rPr>
              <w:t xml:space="preserve"> at </w:t>
            </w:r>
            <w:proofErr w:type="spellStart"/>
            <w:r w:rsidRPr="00451D9C">
              <w:rPr>
                <w:rFonts w:cs="Arial"/>
                <w:sz w:val="18"/>
                <w:szCs w:val="18"/>
                <w:lang w:eastAsia="sl-SI"/>
              </w:rPr>
              <w:t>the</w:t>
            </w:r>
            <w:proofErr w:type="spellEnd"/>
            <w:r w:rsidRPr="00451D9C">
              <w:rPr>
                <w:rFonts w:cs="Arial"/>
                <w:sz w:val="18"/>
                <w:szCs w:val="18"/>
                <w:lang w:eastAsia="sl-SI"/>
              </w:rPr>
              <w:t xml:space="preserve"> </w:t>
            </w:r>
            <w:proofErr w:type="spellStart"/>
            <w:r w:rsidRPr="00451D9C">
              <w:rPr>
                <w:rFonts w:cs="Arial"/>
                <w:sz w:val="18"/>
                <w:szCs w:val="18"/>
                <w:lang w:eastAsia="sl-SI"/>
              </w:rPr>
              <w:t>beginning</w:t>
            </w:r>
            <w:proofErr w:type="spellEnd"/>
            <w:r w:rsidRPr="00451D9C">
              <w:rPr>
                <w:rFonts w:cs="Arial"/>
                <w:sz w:val="18"/>
                <w:szCs w:val="18"/>
                <w:lang w:eastAsia="sl-SI"/>
              </w:rPr>
              <w:t xml:space="preserve"> </w:t>
            </w:r>
            <w:proofErr w:type="spellStart"/>
            <w:r w:rsidRPr="00451D9C">
              <w:rPr>
                <w:rFonts w:cs="Arial"/>
                <w:sz w:val="18"/>
                <w:szCs w:val="18"/>
                <w:lang w:eastAsia="sl-SI"/>
              </w:rPr>
              <w:t>of</w:t>
            </w:r>
            <w:proofErr w:type="spellEnd"/>
            <w:r w:rsidRPr="00451D9C">
              <w:rPr>
                <w:rFonts w:cs="Arial"/>
                <w:sz w:val="18"/>
                <w:szCs w:val="18"/>
                <w:lang w:eastAsia="sl-SI"/>
              </w:rPr>
              <w:t xml:space="preserve"> </w:t>
            </w:r>
            <w:proofErr w:type="spellStart"/>
            <w:r w:rsidRPr="00451D9C">
              <w:rPr>
                <w:rFonts w:cs="Arial"/>
                <w:sz w:val="18"/>
                <w:szCs w:val="18"/>
                <w:lang w:eastAsia="sl-SI"/>
              </w:rPr>
              <w:t>the</w:t>
            </w:r>
            <w:proofErr w:type="spellEnd"/>
            <w:r w:rsidRPr="00451D9C">
              <w:rPr>
                <w:rFonts w:cs="Arial"/>
                <w:sz w:val="18"/>
                <w:szCs w:val="18"/>
                <w:lang w:eastAsia="sl-SI"/>
              </w:rPr>
              <w:t xml:space="preserve"> </w:t>
            </w:r>
            <w:proofErr w:type="spellStart"/>
            <w:r w:rsidRPr="00451D9C">
              <w:rPr>
                <w:rFonts w:cs="Arial"/>
                <w:sz w:val="18"/>
                <w:szCs w:val="18"/>
                <w:lang w:eastAsia="sl-SI"/>
              </w:rPr>
              <w:t>reporting</w:t>
            </w:r>
            <w:proofErr w:type="spellEnd"/>
            <w:r w:rsidRPr="00451D9C">
              <w:rPr>
                <w:rFonts w:cs="Arial"/>
                <w:sz w:val="18"/>
                <w:szCs w:val="18"/>
                <w:lang w:eastAsia="sl-SI"/>
              </w:rPr>
              <w:t xml:space="preserve"> period</w:t>
            </w:r>
          </w:p>
          <w:p w14:paraId="11EEF1B4" w14:textId="77777777" w:rsidR="00DE78AD" w:rsidRPr="00451D9C" w:rsidRDefault="00DE78AD" w:rsidP="008535AA">
            <w:pPr>
              <w:spacing w:line="276" w:lineRule="auto"/>
              <w:rPr>
                <w:rFonts w:cs="Arial"/>
                <w:sz w:val="18"/>
                <w:szCs w:val="18"/>
                <w:lang w:eastAsia="sl-SI"/>
              </w:rPr>
            </w:pPr>
            <w:r w:rsidRPr="00451D9C">
              <w:rPr>
                <w:rFonts w:cs="Arial"/>
                <w:sz w:val="18"/>
                <w:szCs w:val="18"/>
                <w:lang w:eastAsia="sl-SI"/>
              </w:rPr>
              <w:t xml:space="preserve">Skupno število gospodarstev v državi članici na začetku leta v obdobju poročanja </w:t>
            </w:r>
          </w:p>
        </w:tc>
        <w:tc>
          <w:tcPr>
            <w:tcW w:w="2705" w:type="dxa"/>
            <w:tcBorders>
              <w:top w:val="single" w:sz="4" w:space="0" w:color="auto"/>
              <w:left w:val="single" w:sz="4" w:space="0" w:color="auto"/>
              <w:bottom w:val="single" w:sz="4" w:space="0" w:color="auto"/>
              <w:right w:val="single" w:sz="4" w:space="0" w:color="auto"/>
            </w:tcBorders>
          </w:tcPr>
          <w:p w14:paraId="16BB415D" w14:textId="77777777" w:rsidR="00DE78AD" w:rsidRPr="00451D9C" w:rsidRDefault="00DE78AD" w:rsidP="00701D31">
            <w:pPr>
              <w:spacing w:line="276" w:lineRule="auto"/>
              <w:jc w:val="center"/>
              <w:rPr>
                <w:rFonts w:cs="Arial"/>
                <w:sz w:val="18"/>
                <w:szCs w:val="18"/>
                <w:highlight w:val="green"/>
                <w:lang w:eastAsia="sl-SI"/>
              </w:rPr>
            </w:pPr>
            <w:r w:rsidRPr="00451D9C">
              <w:rPr>
                <w:rFonts w:cs="Arial"/>
                <w:b/>
                <w:sz w:val="18"/>
                <w:szCs w:val="18"/>
              </w:rPr>
              <w:t>7.999</w:t>
            </w:r>
          </w:p>
        </w:tc>
      </w:tr>
      <w:tr w:rsidR="00DE78AD" w:rsidRPr="00451D9C" w14:paraId="6205B23F" w14:textId="77777777" w:rsidTr="00097B7A">
        <w:tc>
          <w:tcPr>
            <w:tcW w:w="6934" w:type="dxa"/>
            <w:tcBorders>
              <w:top w:val="single" w:sz="4" w:space="0" w:color="auto"/>
              <w:left w:val="single" w:sz="4" w:space="0" w:color="auto"/>
              <w:bottom w:val="single" w:sz="4" w:space="0" w:color="auto"/>
              <w:right w:val="single" w:sz="4" w:space="0" w:color="auto"/>
            </w:tcBorders>
            <w:hideMark/>
          </w:tcPr>
          <w:p w14:paraId="7EB13F3E" w14:textId="77777777" w:rsidR="00DE78AD" w:rsidRPr="00451D9C" w:rsidRDefault="00DE78AD" w:rsidP="008535AA">
            <w:pPr>
              <w:spacing w:line="276" w:lineRule="auto"/>
              <w:rPr>
                <w:rFonts w:cs="Arial"/>
                <w:sz w:val="18"/>
                <w:szCs w:val="18"/>
                <w:lang w:eastAsia="sl-SI"/>
              </w:rPr>
            </w:pPr>
            <w:r w:rsidRPr="00451D9C">
              <w:rPr>
                <w:rFonts w:cs="Arial"/>
                <w:sz w:val="18"/>
                <w:szCs w:val="18"/>
                <w:lang w:eastAsia="sl-SI"/>
              </w:rPr>
              <w:t xml:space="preserve">Total </w:t>
            </w:r>
            <w:proofErr w:type="spellStart"/>
            <w:r w:rsidRPr="00451D9C">
              <w:rPr>
                <w:rFonts w:cs="Arial"/>
                <w:sz w:val="18"/>
                <w:szCs w:val="18"/>
                <w:lang w:eastAsia="sl-SI"/>
              </w:rPr>
              <w:t>number</w:t>
            </w:r>
            <w:proofErr w:type="spellEnd"/>
            <w:r w:rsidRPr="00451D9C">
              <w:rPr>
                <w:rFonts w:cs="Arial"/>
                <w:sz w:val="18"/>
                <w:szCs w:val="18"/>
                <w:lang w:eastAsia="sl-SI"/>
              </w:rPr>
              <w:t xml:space="preserve"> </w:t>
            </w:r>
            <w:proofErr w:type="spellStart"/>
            <w:r w:rsidRPr="00451D9C">
              <w:rPr>
                <w:rFonts w:cs="Arial"/>
                <w:sz w:val="18"/>
                <w:szCs w:val="18"/>
                <w:lang w:eastAsia="sl-SI"/>
              </w:rPr>
              <w:t>of</w:t>
            </w:r>
            <w:proofErr w:type="spellEnd"/>
            <w:r w:rsidRPr="00451D9C">
              <w:rPr>
                <w:rFonts w:cs="Arial"/>
                <w:sz w:val="18"/>
                <w:szCs w:val="18"/>
                <w:lang w:eastAsia="sl-SI"/>
              </w:rPr>
              <w:t xml:space="preserve"> </w:t>
            </w:r>
            <w:proofErr w:type="spellStart"/>
            <w:r w:rsidRPr="00451D9C">
              <w:rPr>
                <w:rFonts w:cs="Arial"/>
                <w:sz w:val="18"/>
                <w:szCs w:val="18"/>
                <w:lang w:eastAsia="sl-SI"/>
              </w:rPr>
              <w:t>holdings</w:t>
            </w:r>
            <w:proofErr w:type="spellEnd"/>
            <w:r w:rsidRPr="00451D9C">
              <w:rPr>
                <w:rFonts w:cs="Arial"/>
                <w:sz w:val="18"/>
                <w:szCs w:val="18"/>
                <w:lang w:eastAsia="sl-SI"/>
              </w:rPr>
              <w:t xml:space="preserve"> </w:t>
            </w:r>
            <w:proofErr w:type="spellStart"/>
            <w:r w:rsidRPr="00451D9C">
              <w:rPr>
                <w:rFonts w:cs="Arial"/>
                <w:sz w:val="18"/>
                <w:szCs w:val="18"/>
                <w:lang w:eastAsia="sl-SI"/>
              </w:rPr>
              <w:t>checked</w:t>
            </w:r>
            <w:proofErr w:type="spellEnd"/>
            <w:r w:rsidRPr="00451D9C">
              <w:rPr>
                <w:rFonts w:cs="Arial"/>
                <w:sz w:val="18"/>
                <w:szCs w:val="18"/>
                <w:lang w:eastAsia="sl-SI"/>
              </w:rPr>
              <w:t xml:space="preserve"> </w:t>
            </w:r>
            <w:proofErr w:type="spellStart"/>
            <w:r w:rsidRPr="00451D9C">
              <w:rPr>
                <w:rFonts w:cs="Arial"/>
                <w:sz w:val="18"/>
                <w:szCs w:val="18"/>
                <w:lang w:eastAsia="sl-SI"/>
              </w:rPr>
              <w:t>during</w:t>
            </w:r>
            <w:proofErr w:type="spellEnd"/>
            <w:r w:rsidRPr="00451D9C">
              <w:rPr>
                <w:rFonts w:cs="Arial"/>
                <w:sz w:val="18"/>
                <w:szCs w:val="18"/>
                <w:lang w:eastAsia="sl-SI"/>
              </w:rPr>
              <w:t xml:space="preserve"> </w:t>
            </w:r>
            <w:proofErr w:type="spellStart"/>
            <w:r w:rsidRPr="00451D9C">
              <w:rPr>
                <w:rFonts w:cs="Arial"/>
                <w:sz w:val="18"/>
                <w:szCs w:val="18"/>
                <w:lang w:eastAsia="sl-SI"/>
              </w:rPr>
              <w:t>the</w:t>
            </w:r>
            <w:proofErr w:type="spellEnd"/>
            <w:r w:rsidRPr="00451D9C">
              <w:rPr>
                <w:rFonts w:cs="Arial"/>
                <w:sz w:val="18"/>
                <w:szCs w:val="18"/>
                <w:lang w:eastAsia="sl-SI"/>
              </w:rPr>
              <w:t xml:space="preserve"> </w:t>
            </w:r>
            <w:proofErr w:type="spellStart"/>
            <w:r w:rsidRPr="00451D9C">
              <w:rPr>
                <w:rFonts w:cs="Arial"/>
                <w:sz w:val="18"/>
                <w:szCs w:val="18"/>
                <w:lang w:eastAsia="sl-SI"/>
              </w:rPr>
              <w:t>year</w:t>
            </w:r>
            <w:proofErr w:type="spellEnd"/>
            <w:r w:rsidRPr="00451D9C">
              <w:rPr>
                <w:rFonts w:cs="Arial"/>
                <w:sz w:val="18"/>
                <w:szCs w:val="18"/>
                <w:lang w:eastAsia="sl-SI"/>
              </w:rPr>
              <w:t xml:space="preserve"> </w:t>
            </w:r>
            <w:proofErr w:type="spellStart"/>
            <w:r w:rsidRPr="00451D9C">
              <w:rPr>
                <w:rFonts w:cs="Arial"/>
                <w:sz w:val="18"/>
                <w:szCs w:val="18"/>
                <w:lang w:eastAsia="sl-SI"/>
              </w:rPr>
              <w:t>of</w:t>
            </w:r>
            <w:proofErr w:type="spellEnd"/>
            <w:r w:rsidRPr="00451D9C">
              <w:rPr>
                <w:rFonts w:cs="Arial"/>
                <w:sz w:val="18"/>
                <w:szCs w:val="18"/>
                <w:lang w:eastAsia="sl-SI"/>
              </w:rPr>
              <w:t xml:space="preserve"> </w:t>
            </w:r>
            <w:proofErr w:type="spellStart"/>
            <w:r w:rsidRPr="00451D9C">
              <w:rPr>
                <w:rFonts w:cs="Arial"/>
                <w:sz w:val="18"/>
                <w:szCs w:val="18"/>
                <w:lang w:eastAsia="sl-SI"/>
              </w:rPr>
              <w:t>the</w:t>
            </w:r>
            <w:proofErr w:type="spellEnd"/>
            <w:r w:rsidRPr="00451D9C">
              <w:rPr>
                <w:rFonts w:cs="Arial"/>
                <w:sz w:val="18"/>
                <w:szCs w:val="18"/>
                <w:lang w:eastAsia="sl-SI"/>
              </w:rPr>
              <w:t xml:space="preserve"> </w:t>
            </w:r>
            <w:proofErr w:type="spellStart"/>
            <w:r w:rsidRPr="00451D9C">
              <w:rPr>
                <w:rFonts w:cs="Arial"/>
                <w:sz w:val="18"/>
                <w:szCs w:val="18"/>
                <w:lang w:eastAsia="sl-SI"/>
              </w:rPr>
              <w:t>reporting</w:t>
            </w:r>
            <w:proofErr w:type="spellEnd"/>
            <w:r w:rsidRPr="00451D9C">
              <w:rPr>
                <w:rFonts w:cs="Arial"/>
                <w:sz w:val="18"/>
                <w:szCs w:val="18"/>
                <w:lang w:eastAsia="sl-SI"/>
              </w:rPr>
              <w:t xml:space="preserve"> period</w:t>
            </w:r>
          </w:p>
          <w:p w14:paraId="70D42136" w14:textId="77777777" w:rsidR="00DE78AD" w:rsidRPr="00451D9C" w:rsidRDefault="00DE78AD" w:rsidP="008535AA">
            <w:pPr>
              <w:spacing w:line="276" w:lineRule="auto"/>
              <w:rPr>
                <w:rFonts w:cs="Arial"/>
                <w:sz w:val="18"/>
                <w:szCs w:val="18"/>
                <w:lang w:eastAsia="sl-SI"/>
              </w:rPr>
            </w:pPr>
            <w:r w:rsidRPr="00451D9C">
              <w:rPr>
                <w:rFonts w:cs="Arial"/>
                <w:sz w:val="18"/>
                <w:szCs w:val="18"/>
                <w:lang w:eastAsia="sl-SI"/>
              </w:rPr>
              <w:t>Skupno število gospodarstev, pregledanih v letu obdobja poročanja</w:t>
            </w:r>
          </w:p>
        </w:tc>
        <w:tc>
          <w:tcPr>
            <w:tcW w:w="2705" w:type="dxa"/>
            <w:tcBorders>
              <w:top w:val="single" w:sz="4" w:space="0" w:color="auto"/>
              <w:left w:val="single" w:sz="4" w:space="0" w:color="auto"/>
              <w:bottom w:val="single" w:sz="4" w:space="0" w:color="auto"/>
              <w:right w:val="single" w:sz="4" w:space="0" w:color="auto"/>
            </w:tcBorders>
            <w:hideMark/>
          </w:tcPr>
          <w:p w14:paraId="150AFFD8" w14:textId="77777777" w:rsidR="00DE78AD" w:rsidRPr="00451D9C" w:rsidRDefault="00DE78AD" w:rsidP="00701D31">
            <w:pPr>
              <w:spacing w:line="276" w:lineRule="auto"/>
              <w:jc w:val="center"/>
              <w:rPr>
                <w:rFonts w:cs="Arial"/>
                <w:sz w:val="18"/>
                <w:szCs w:val="18"/>
                <w:highlight w:val="green"/>
                <w:lang w:eastAsia="sl-SI"/>
              </w:rPr>
            </w:pPr>
            <w:r w:rsidRPr="00451D9C">
              <w:rPr>
                <w:rFonts w:cs="Arial"/>
                <w:b/>
                <w:sz w:val="18"/>
                <w:szCs w:val="18"/>
              </w:rPr>
              <w:t>581</w:t>
            </w:r>
          </w:p>
        </w:tc>
      </w:tr>
      <w:tr w:rsidR="00DE78AD" w:rsidRPr="00451D9C" w14:paraId="4B6C1CFC" w14:textId="77777777" w:rsidTr="00097B7A">
        <w:tc>
          <w:tcPr>
            <w:tcW w:w="6934" w:type="dxa"/>
            <w:tcBorders>
              <w:top w:val="single" w:sz="4" w:space="0" w:color="auto"/>
              <w:left w:val="single" w:sz="4" w:space="0" w:color="auto"/>
              <w:bottom w:val="single" w:sz="4" w:space="0" w:color="auto"/>
              <w:right w:val="single" w:sz="4" w:space="0" w:color="auto"/>
            </w:tcBorders>
            <w:hideMark/>
          </w:tcPr>
          <w:p w14:paraId="0F93FE3F" w14:textId="77777777" w:rsidR="00DE78AD" w:rsidRPr="00451D9C" w:rsidRDefault="00DE78AD" w:rsidP="008535AA">
            <w:pPr>
              <w:spacing w:line="276" w:lineRule="auto"/>
              <w:rPr>
                <w:rFonts w:cs="Arial"/>
                <w:sz w:val="18"/>
                <w:szCs w:val="18"/>
                <w:lang w:eastAsia="sl-SI"/>
              </w:rPr>
            </w:pPr>
            <w:r w:rsidRPr="00451D9C">
              <w:rPr>
                <w:rFonts w:cs="Arial"/>
                <w:sz w:val="18"/>
                <w:szCs w:val="18"/>
                <w:lang w:eastAsia="sl-SI"/>
              </w:rPr>
              <w:t xml:space="preserve">Total </w:t>
            </w:r>
            <w:proofErr w:type="spellStart"/>
            <w:r w:rsidRPr="00451D9C">
              <w:rPr>
                <w:rFonts w:cs="Arial"/>
                <w:sz w:val="18"/>
                <w:szCs w:val="18"/>
                <w:lang w:eastAsia="sl-SI"/>
              </w:rPr>
              <w:t>number</w:t>
            </w:r>
            <w:proofErr w:type="spellEnd"/>
            <w:r w:rsidRPr="00451D9C">
              <w:rPr>
                <w:rFonts w:cs="Arial"/>
                <w:sz w:val="18"/>
                <w:szCs w:val="18"/>
                <w:lang w:eastAsia="sl-SI"/>
              </w:rPr>
              <w:t xml:space="preserve"> </w:t>
            </w:r>
            <w:proofErr w:type="spellStart"/>
            <w:r w:rsidRPr="00451D9C">
              <w:rPr>
                <w:rFonts w:cs="Arial"/>
                <w:sz w:val="18"/>
                <w:szCs w:val="18"/>
                <w:lang w:eastAsia="sl-SI"/>
              </w:rPr>
              <w:t>of</w:t>
            </w:r>
            <w:proofErr w:type="spellEnd"/>
            <w:r w:rsidRPr="00451D9C">
              <w:rPr>
                <w:rFonts w:cs="Arial"/>
                <w:sz w:val="18"/>
                <w:szCs w:val="18"/>
                <w:lang w:eastAsia="sl-SI"/>
              </w:rPr>
              <w:t xml:space="preserve"> </w:t>
            </w:r>
            <w:proofErr w:type="spellStart"/>
            <w:r w:rsidRPr="00451D9C">
              <w:rPr>
                <w:rFonts w:cs="Arial"/>
                <w:sz w:val="18"/>
                <w:szCs w:val="18"/>
                <w:lang w:eastAsia="sl-SI"/>
              </w:rPr>
              <w:t>animals</w:t>
            </w:r>
            <w:proofErr w:type="spellEnd"/>
            <w:r w:rsidRPr="00451D9C">
              <w:rPr>
                <w:rFonts w:cs="Arial"/>
                <w:sz w:val="18"/>
                <w:szCs w:val="18"/>
                <w:lang w:eastAsia="sl-SI"/>
              </w:rPr>
              <w:t xml:space="preserve"> </w:t>
            </w:r>
            <w:proofErr w:type="spellStart"/>
            <w:r w:rsidRPr="00451D9C">
              <w:rPr>
                <w:rFonts w:cs="Arial"/>
                <w:sz w:val="18"/>
                <w:szCs w:val="18"/>
                <w:lang w:eastAsia="sl-SI"/>
              </w:rPr>
              <w:t>registered</w:t>
            </w:r>
            <w:proofErr w:type="spellEnd"/>
            <w:r w:rsidRPr="00451D9C">
              <w:rPr>
                <w:rFonts w:cs="Arial"/>
                <w:sz w:val="18"/>
                <w:szCs w:val="18"/>
                <w:lang w:eastAsia="sl-SI"/>
              </w:rPr>
              <w:t xml:space="preserve"> in </w:t>
            </w:r>
            <w:proofErr w:type="spellStart"/>
            <w:r w:rsidRPr="00451D9C">
              <w:rPr>
                <w:rFonts w:cs="Arial"/>
                <w:sz w:val="18"/>
                <w:szCs w:val="18"/>
                <w:lang w:eastAsia="sl-SI"/>
              </w:rPr>
              <w:t>the</w:t>
            </w:r>
            <w:proofErr w:type="spellEnd"/>
            <w:r w:rsidRPr="00451D9C">
              <w:rPr>
                <w:rFonts w:cs="Arial"/>
                <w:sz w:val="18"/>
                <w:szCs w:val="18"/>
                <w:lang w:eastAsia="sl-SI"/>
              </w:rPr>
              <w:t xml:space="preserve"> </w:t>
            </w:r>
            <w:proofErr w:type="spellStart"/>
            <w:r w:rsidRPr="00451D9C">
              <w:rPr>
                <w:rFonts w:cs="Arial"/>
                <w:sz w:val="18"/>
                <w:szCs w:val="18"/>
                <w:lang w:eastAsia="sl-SI"/>
              </w:rPr>
              <w:t>Member</w:t>
            </w:r>
            <w:proofErr w:type="spellEnd"/>
            <w:r w:rsidRPr="00451D9C">
              <w:rPr>
                <w:rFonts w:cs="Arial"/>
                <w:sz w:val="18"/>
                <w:szCs w:val="18"/>
                <w:lang w:eastAsia="sl-SI"/>
              </w:rPr>
              <w:t xml:space="preserve"> </w:t>
            </w:r>
            <w:proofErr w:type="spellStart"/>
            <w:r w:rsidRPr="00451D9C">
              <w:rPr>
                <w:rFonts w:cs="Arial"/>
                <w:sz w:val="18"/>
                <w:szCs w:val="18"/>
                <w:lang w:eastAsia="sl-SI"/>
              </w:rPr>
              <w:t>State</w:t>
            </w:r>
            <w:proofErr w:type="spellEnd"/>
            <w:r w:rsidRPr="00451D9C">
              <w:rPr>
                <w:rFonts w:cs="Arial"/>
                <w:sz w:val="18"/>
                <w:szCs w:val="18"/>
                <w:lang w:eastAsia="sl-SI"/>
              </w:rPr>
              <w:t xml:space="preserve"> at </w:t>
            </w:r>
            <w:proofErr w:type="spellStart"/>
            <w:r w:rsidRPr="00451D9C">
              <w:rPr>
                <w:rFonts w:cs="Arial"/>
                <w:sz w:val="18"/>
                <w:szCs w:val="18"/>
                <w:lang w:eastAsia="sl-SI"/>
              </w:rPr>
              <w:t>the</w:t>
            </w:r>
            <w:proofErr w:type="spellEnd"/>
            <w:r w:rsidRPr="00451D9C">
              <w:rPr>
                <w:rFonts w:cs="Arial"/>
                <w:sz w:val="18"/>
                <w:szCs w:val="18"/>
                <w:lang w:eastAsia="sl-SI"/>
              </w:rPr>
              <w:t xml:space="preserve"> </w:t>
            </w:r>
            <w:proofErr w:type="spellStart"/>
            <w:r w:rsidRPr="00451D9C">
              <w:rPr>
                <w:rFonts w:cs="Arial"/>
                <w:sz w:val="18"/>
                <w:szCs w:val="18"/>
                <w:lang w:eastAsia="sl-SI"/>
              </w:rPr>
              <w:t>beginning</w:t>
            </w:r>
            <w:proofErr w:type="spellEnd"/>
            <w:r w:rsidRPr="00451D9C">
              <w:rPr>
                <w:rFonts w:cs="Arial"/>
                <w:sz w:val="18"/>
                <w:szCs w:val="18"/>
                <w:lang w:eastAsia="sl-SI"/>
              </w:rPr>
              <w:t xml:space="preserve"> </w:t>
            </w:r>
            <w:proofErr w:type="spellStart"/>
            <w:r w:rsidRPr="00451D9C">
              <w:rPr>
                <w:rFonts w:cs="Arial"/>
                <w:sz w:val="18"/>
                <w:szCs w:val="18"/>
                <w:lang w:eastAsia="sl-SI"/>
              </w:rPr>
              <w:t>of</w:t>
            </w:r>
            <w:proofErr w:type="spellEnd"/>
            <w:r w:rsidRPr="00451D9C">
              <w:rPr>
                <w:rFonts w:cs="Arial"/>
                <w:sz w:val="18"/>
                <w:szCs w:val="18"/>
                <w:lang w:eastAsia="sl-SI"/>
              </w:rPr>
              <w:t xml:space="preserve"> </w:t>
            </w:r>
            <w:proofErr w:type="spellStart"/>
            <w:r w:rsidRPr="00451D9C">
              <w:rPr>
                <w:rFonts w:cs="Arial"/>
                <w:sz w:val="18"/>
                <w:szCs w:val="18"/>
                <w:lang w:eastAsia="sl-SI"/>
              </w:rPr>
              <w:t>the</w:t>
            </w:r>
            <w:proofErr w:type="spellEnd"/>
            <w:r w:rsidRPr="00451D9C">
              <w:rPr>
                <w:rFonts w:cs="Arial"/>
                <w:sz w:val="18"/>
                <w:szCs w:val="18"/>
                <w:lang w:eastAsia="sl-SI"/>
              </w:rPr>
              <w:t xml:space="preserve"> </w:t>
            </w:r>
            <w:proofErr w:type="spellStart"/>
            <w:r w:rsidRPr="00451D9C">
              <w:rPr>
                <w:rFonts w:cs="Arial"/>
                <w:sz w:val="18"/>
                <w:szCs w:val="18"/>
                <w:lang w:eastAsia="sl-SI"/>
              </w:rPr>
              <w:t>year</w:t>
            </w:r>
            <w:proofErr w:type="spellEnd"/>
            <w:r w:rsidRPr="00451D9C">
              <w:rPr>
                <w:rFonts w:cs="Arial"/>
                <w:sz w:val="18"/>
                <w:szCs w:val="18"/>
                <w:lang w:eastAsia="sl-SI"/>
              </w:rPr>
              <w:t xml:space="preserve"> </w:t>
            </w:r>
            <w:proofErr w:type="spellStart"/>
            <w:r w:rsidRPr="00451D9C">
              <w:rPr>
                <w:rFonts w:cs="Arial"/>
                <w:sz w:val="18"/>
                <w:szCs w:val="18"/>
                <w:lang w:eastAsia="sl-SI"/>
              </w:rPr>
              <w:t>of</w:t>
            </w:r>
            <w:proofErr w:type="spellEnd"/>
            <w:r w:rsidRPr="00451D9C">
              <w:rPr>
                <w:rFonts w:cs="Arial"/>
                <w:sz w:val="18"/>
                <w:szCs w:val="18"/>
                <w:lang w:eastAsia="sl-SI"/>
              </w:rPr>
              <w:t xml:space="preserve"> </w:t>
            </w:r>
            <w:proofErr w:type="spellStart"/>
            <w:r w:rsidRPr="00451D9C">
              <w:rPr>
                <w:rFonts w:cs="Arial"/>
                <w:sz w:val="18"/>
                <w:szCs w:val="18"/>
                <w:lang w:eastAsia="sl-SI"/>
              </w:rPr>
              <w:t>the</w:t>
            </w:r>
            <w:proofErr w:type="spellEnd"/>
            <w:r w:rsidRPr="00451D9C">
              <w:rPr>
                <w:rFonts w:cs="Arial"/>
                <w:sz w:val="18"/>
                <w:szCs w:val="18"/>
                <w:lang w:eastAsia="sl-SI"/>
              </w:rPr>
              <w:t xml:space="preserve"> </w:t>
            </w:r>
            <w:proofErr w:type="spellStart"/>
            <w:r w:rsidRPr="00451D9C">
              <w:rPr>
                <w:rFonts w:cs="Arial"/>
                <w:sz w:val="18"/>
                <w:szCs w:val="18"/>
                <w:lang w:eastAsia="sl-SI"/>
              </w:rPr>
              <w:t>reporting</w:t>
            </w:r>
            <w:proofErr w:type="spellEnd"/>
            <w:r w:rsidRPr="00451D9C">
              <w:rPr>
                <w:rFonts w:cs="Arial"/>
                <w:sz w:val="18"/>
                <w:szCs w:val="18"/>
                <w:lang w:eastAsia="sl-SI"/>
              </w:rPr>
              <w:t xml:space="preserve"> period </w:t>
            </w:r>
          </w:p>
          <w:p w14:paraId="3B8D64D2" w14:textId="77777777" w:rsidR="00DE78AD" w:rsidRPr="00451D9C" w:rsidRDefault="00DE78AD" w:rsidP="008535AA">
            <w:pPr>
              <w:spacing w:line="276" w:lineRule="auto"/>
              <w:rPr>
                <w:rFonts w:cs="Arial"/>
                <w:sz w:val="18"/>
                <w:szCs w:val="18"/>
                <w:lang w:eastAsia="sl-SI"/>
              </w:rPr>
            </w:pPr>
            <w:r w:rsidRPr="00451D9C">
              <w:rPr>
                <w:rFonts w:cs="Arial"/>
                <w:sz w:val="18"/>
                <w:szCs w:val="18"/>
                <w:lang w:eastAsia="sl-SI"/>
              </w:rPr>
              <w:t>Skupno število živali, registriranih v državi članici na začetku leta v obdobju poročanja</w:t>
            </w:r>
            <w:r w:rsidRPr="00451D9C">
              <w:rPr>
                <w:rFonts w:cs="Arial"/>
                <w:sz w:val="18"/>
                <w:szCs w:val="18"/>
                <w:vertAlign w:val="superscript"/>
                <w:lang w:eastAsia="sl-SI"/>
              </w:rPr>
              <w:t xml:space="preserve"> </w:t>
            </w:r>
          </w:p>
        </w:tc>
        <w:tc>
          <w:tcPr>
            <w:tcW w:w="2705" w:type="dxa"/>
            <w:tcBorders>
              <w:top w:val="single" w:sz="4" w:space="0" w:color="auto"/>
              <w:left w:val="single" w:sz="4" w:space="0" w:color="auto"/>
              <w:bottom w:val="single" w:sz="4" w:space="0" w:color="auto"/>
              <w:right w:val="single" w:sz="4" w:space="0" w:color="auto"/>
            </w:tcBorders>
            <w:hideMark/>
          </w:tcPr>
          <w:p w14:paraId="3A618D07" w14:textId="77777777" w:rsidR="00DE78AD" w:rsidRPr="00451D9C" w:rsidRDefault="00DE78AD" w:rsidP="00701D31">
            <w:pPr>
              <w:spacing w:line="276" w:lineRule="auto"/>
              <w:jc w:val="center"/>
              <w:rPr>
                <w:rFonts w:cs="Arial"/>
                <w:sz w:val="18"/>
                <w:szCs w:val="18"/>
                <w:highlight w:val="green"/>
                <w:lang w:eastAsia="sl-SI"/>
              </w:rPr>
            </w:pPr>
            <w:r w:rsidRPr="00451D9C">
              <w:rPr>
                <w:rFonts w:cs="Arial"/>
                <w:b/>
                <w:sz w:val="18"/>
                <w:szCs w:val="18"/>
              </w:rPr>
              <w:t>142.960</w:t>
            </w:r>
          </w:p>
        </w:tc>
      </w:tr>
      <w:tr w:rsidR="00DE78AD" w:rsidRPr="00451D9C" w14:paraId="2D5F6FE6" w14:textId="77777777" w:rsidTr="00097B7A">
        <w:tc>
          <w:tcPr>
            <w:tcW w:w="6934" w:type="dxa"/>
            <w:tcBorders>
              <w:top w:val="single" w:sz="4" w:space="0" w:color="auto"/>
              <w:left w:val="single" w:sz="4" w:space="0" w:color="auto"/>
              <w:bottom w:val="single" w:sz="4" w:space="0" w:color="auto"/>
              <w:right w:val="single" w:sz="4" w:space="0" w:color="auto"/>
            </w:tcBorders>
            <w:hideMark/>
          </w:tcPr>
          <w:p w14:paraId="0DA0C86A" w14:textId="77777777" w:rsidR="00DE78AD" w:rsidRPr="00451D9C" w:rsidRDefault="00DE78AD" w:rsidP="008535AA">
            <w:pPr>
              <w:spacing w:line="276" w:lineRule="auto"/>
              <w:rPr>
                <w:rFonts w:cs="Arial"/>
                <w:sz w:val="18"/>
                <w:szCs w:val="18"/>
                <w:lang w:eastAsia="sl-SI"/>
              </w:rPr>
            </w:pPr>
            <w:r w:rsidRPr="00451D9C">
              <w:rPr>
                <w:rFonts w:cs="Arial"/>
                <w:sz w:val="18"/>
                <w:szCs w:val="18"/>
                <w:lang w:eastAsia="sl-SI"/>
              </w:rPr>
              <w:lastRenderedPageBreak/>
              <w:t xml:space="preserve">Total </w:t>
            </w:r>
            <w:proofErr w:type="spellStart"/>
            <w:r w:rsidRPr="00451D9C">
              <w:rPr>
                <w:rFonts w:cs="Arial"/>
                <w:sz w:val="18"/>
                <w:szCs w:val="18"/>
                <w:lang w:eastAsia="sl-SI"/>
              </w:rPr>
              <w:t>number</w:t>
            </w:r>
            <w:proofErr w:type="spellEnd"/>
            <w:r w:rsidRPr="00451D9C">
              <w:rPr>
                <w:rFonts w:cs="Arial"/>
                <w:sz w:val="18"/>
                <w:szCs w:val="18"/>
                <w:lang w:eastAsia="sl-SI"/>
              </w:rPr>
              <w:t xml:space="preserve"> </w:t>
            </w:r>
            <w:proofErr w:type="spellStart"/>
            <w:r w:rsidRPr="00451D9C">
              <w:rPr>
                <w:rFonts w:cs="Arial"/>
                <w:sz w:val="18"/>
                <w:szCs w:val="18"/>
                <w:lang w:eastAsia="sl-SI"/>
              </w:rPr>
              <w:t>of</w:t>
            </w:r>
            <w:proofErr w:type="spellEnd"/>
            <w:r w:rsidRPr="00451D9C">
              <w:rPr>
                <w:rFonts w:cs="Arial"/>
                <w:sz w:val="18"/>
                <w:szCs w:val="18"/>
                <w:lang w:eastAsia="sl-SI"/>
              </w:rPr>
              <w:t xml:space="preserve"> </w:t>
            </w:r>
            <w:proofErr w:type="spellStart"/>
            <w:r w:rsidRPr="00451D9C">
              <w:rPr>
                <w:rFonts w:cs="Arial"/>
                <w:sz w:val="18"/>
                <w:szCs w:val="18"/>
                <w:lang w:eastAsia="sl-SI"/>
              </w:rPr>
              <w:t>animals</w:t>
            </w:r>
            <w:proofErr w:type="spellEnd"/>
            <w:r w:rsidRPr="00451D9C">
              <w:rPr>
                <w:rFonts w:cs="Arial"/>
                <w:sz w:val="18"/>
                <w:szCs w:val="18"/>
                <w:lang w:eastAsia="sl-SI"/>
              </w:rPr>
              <w:t xml:space="preserve"> </w:t>
            </w:r>
            <w:proofErr w:type="spellStart"/>
            <w:r w:rsidRPr="00451D9C">
              <w:rPr>
                <w:rFonts w:cs="Arial"/>
                <w:sz w:val="18"/>
                <w:szCs w:val="18"/>
                <w:lang w:eastAsia="sl-SI"/>
              </w:rPr>
              <w:t>checked</w:t>
            </w:r>
            <w:proofErr w:type="spellEnd"/>
            <w:r w:rsidRPr="00451D9C">
              <w:rPr>
                <w:rFonts w:cs="Arial"/>
                <w:sz w:val="18"/>
                <w:szCs w:val="18"/>
                <w:lang w:eastAsia="sl-SI"/>
              </w:rPr>
              <w:t xml:space="preserve"> in </w:t>
            </w:r>
            <w:proofErr w:type="spellStart"/>
            <w:r w:rsidRPr="00451D9C">
              <w:rPr>
                <w:rFonts w:cs="Arial"/>
                <w:sz w:val="18"/>
                <w:szCs w:val="18"/>
                <w:lang w:eastAsia="sl-SI"/>
              </w:rPr>
              <w:t>holdings</w:t>
            </w:r>
            <w:proofErr w:type="spellEnd"/>
            <w:r w:rsidRPr="00451D9C">
              <w:rPr>
                <w:rFonts w:cs="Arial"/>
                <w:sz w:val="18"/>
                <w:szCs w:val="18"/>
                <w:lang w:eastAsia="sl-SI"/>
              </w:rPr>
              <w:t xml:space="preserve"> </w:t>
            </w:r>
            <w:proofErr w:type="spellStart"/>
            <w:r w:rsidRPr="00451D9C">
              <w:rPr>
                <w:rFonts w:cs="Arial"/>
                <w:sz w:val="18"/>
                <w:szCs w:val="18"/>
                <w:lang w:eastAsia="sl-SI"/>
              </w:rPr>
              <w:t>during</w:t>
            </w:r>
            <w:proofErr w:type="spellEnd"/>
            <w:r w:rsidRPr="00451D9C">
              <w:rPr>
                <w:rFonts w:cs="Arial"/>
                <w:sz w:val="18"/>
                <w:szCs w:val="18"/>
                <w:lang w:eastAsia="sl-SI"/>
              </w:rPr>
              <w:t xml:space="preserve"> </w:t>
            </w:r>
            <w:proofErr w:type="spellStart"/>
            <w:r w:rsidRPr="00451D9C">
              <w:rPr>
                <w:rFonts w:cs="Arial"/>
                <w:sz w:val="18"/>
                <w:szCs w:val="18"/>
                <w:lang w:eastAsia="sl-SI"/>
              </w:rPr>
              <w:t>the</w:t>
            </w:r>
            <w:proofErr w:type="spellEnd"/>
            <w:r w:rsidRPr="00451D9C">
              <w:rPr>
                <w:rFonts w:cs="Arial"/>
                <w:sz w:val="18"/>
                <w:szCs w:val="18"/>
                <w:lang w:eastAsia="sl-SI"/>
              </w:rPr>
              <w:t xml:space="preserve"> </w:t>
            </w:r>
            <w:proofErr w:type="spellStart"/>
            <w:r w:rsidRPr="00451D9C">
              <w:rPr>
                <w:rFonts w:cs="Arial"/>
                <w:sz w:val="18"/>
                <w:szCs w:val="18"/>
                <w:lang w:eastAsia="sl-SI"/>
              </w:rPr>
              <w:t>reporting</w:t>
            </w:r>
            <w:proofErr w:type="spellEnd"/>
            <w:r w:rsidRPr="00451D9C">
              <w:rPr>
                <w:rFonts w:cs="Arial"/>
                <w:sz w:val="18"/>
                <w:szCs w:val="18"/>
                <w:lang w:eastAsia="sl-SI"/>
              </w:rPr>
              <w:t xml:space="preserve"> period </w:t>
            </w:r>
          </w:p>
          <w:p w14:paraId="6C354E51" w14:textId="77777777" w:rsidR="00DE78AD" w:rsidRPr="00451D9C" w:rsidRDefault="00DE78AD" w:rsidP="008535AA">
            <w:pPr>
              <w:spacing w:line="276" w:lineRule="auto"/>
              <w:rPr>
                <w:rFonts w:cs="Arial"/>
                <w:sz w:val="18"/>
                <w:szCs w:val="18"/>
                <w:lang w:eastAsia="sl-SI"/>
              </w:rPr>
            </w:pPr>
            <w:r w:rsidRPr="00451D9C">
              <w:rPr>
                <w:rFonts w:cs="Arial"/>
                <w:sz w:val="18"/>
                <w:szCs w:val="18"/>
                <w:lang w:eastAsia="sl-SI"/>
              </w:rPr>
              <w:t>Skupno število živali, pregledanih na gospodarstvih v obdobju poročanja</w:t>
            </w:r>
          </w:p>
        </w:tc>
        <w:tc>
          <w:tcPr>
            <w:tcW w:w="2705" w:type="dxa"/>
            <w:tcBorders>
              <w:top w:val="single" w:sz="4" w:space="0" w:color="auto"/>
              <w:left w:val="single" w:sz="4" w:space="0" w:color="auto"/>
              <w:bottom w:val="single" w:sz="4" w:space="0" w:color="auto"/>
              <w:right w:val="single" w:sz="4" w:space="0" w:color="auto"/>
            </w:tcBorders>
            <w:hideMark/>
          </w:tcPr>
          <w:p w14:paraId="540A6206" w14:textId="77777777" w:rsidR="00DE78AD" w:rsidRPr="00451D9C" w:rsidRDefault="00DE78AD" w:rsidP="00701D31">
            <w:pPr>
              <w:spacing w:line="276" w:lineRule="auto"/>
              <w:jc w:val="center"/>
              <w:rPr>
                <w:rFonts w:cs="Arial"/>
                <w:sz w:val="18"/>
                <w:szCs w:val="18"/>
                <w:highlight w:val="green"/>
                <w:lang w:eastAsia="sl-SI"/>
              </w:rPr>
            </w:pPr>
            <w:r w:rsidRPr="00451D9C">
              <w:rPr>
                <w:rFonts w:cs="Arial"/>
                <w:b/>
                <w:sz w:val="18"/>
                <w:szCs w:val="18"/>
              </w:rPr>
              <w:t>12.302</w:t>
            </w:r>
          </w:p>
        </w:tc>
      </w:tr>
      <w:tr w:rsidR="00DE78AD" w:rsidRPr="00451D9C" w14:paraId="6633B3DF" w14:textId="77777777" w:rsidTr="00097B7A">
        <w:tc>
          <w:tcPr>
            <w:tcW w:w="9639" w:type="dxa"/>
            <w:gridSpan w:val="2"/>
            <w:tcBorders>
              <w:top w:val="single" w:sz="4" w:space="0" w:color="auto"/>
              <w:left w:val="nil"/>
              <w:bottom w:val="nil"/>
              <w:right w:val="nil"/>
            </w:tcBorders>
            <w:hideMark/>
          </w:tcPr>
          <w:p w14:paraId="41549DBA" w14:textId="77777777" w:rsidR="00DE78AD" w:rsidRPr="00451D9C" w:rsidRDefault="00DE78AD" w:rsidP="008535AA">
            <w:pPr>
              <w:spacing w:line="276" w:lineRule="auto"/>
              <w:rPr>
                <w:rFonts w:cs="Arial"/>
                <w:sz w:val="18"/>
                <w:szCs w:val="18"/>
                <w:lang w:eastAsia="sl-SI"/>
              </w:rPr>
            </w:pPr>
          </w:p>
        </w:tc>
      </w:tr>
      <w:tr w:rsidR="00DE78AD" w:rsidRPr="00451D9C" w14:paraId="52FA7787" w14:textId="77777777" w:rsidTr="00097B7A">
        <w:tc>
          <w:tcPr>
            <w:tcW w:w="9639" w:type="dxa"/>
            <w:gridSpan w:val="2"/>
            <w:tcBorders>
              <w:top w:val="nil"/>
              <w:left w:val="nil"/>
              <w:bottom w:val="single" w:sz="4" w:space="0" w:color="auto"/>
              <w:right w:val="nil"/>
            </w:tcBorders>
            <w:hideMark/>
          </w:tcPr>
          <w:p w14:paraId="688860E7" w14:textId="77777777" w:rsidR="00DE78AD" w:rsidRPr="00451D9C" w:rsidRDefault="00DE78AD" w:rsidP="008535AA">
            <w:pPr>
              <w:spacing w:line="276" w:lineRule="auto"/>
              <w:rPr>
                <w:rFonts w:cs="Arial"/>
                <w:sz w:val="18"/>
                <w:szCs w:val="18"/>
                <w:lang w:eastAsia="sl-SI"/>
              </w:rPr>
            </w:pPr>
            <w:r w:rsidRPr="00451D9C">
              <w:rPr>
                <w:rFonts w:cs="Arial"/>
                <w:sz w:val="18"/>
                <w:szCs w:val="18"/>
                <w:lang w:eastAsia="sl-SI"/>
              </w:rPr>
              <w:t xml:space="preserve">2. </w:t>
            </w:r>
            <w:proofErr w:type="spellStart"/>
            <w:r w:rsidRPr="00451D9C">
              <w:rPr>
                <w:rFonts w:cs="Arial"/>
                <w:sz w:val="18"/>
                <w:szCs w:val="18"/>
                <w:lang w:eastAsia="sl-SI"/>
              </w:rPr>
              <w:t>Findings</w:t>
            </w:r>
            <w:proofErr w:type="spellEnd"/>
            <w:r w:rsidRPr="00451D9C">
              <w:rPr>
                <w:rFonts w:cs="Arial"/>
                <w:sz w:val="18"/>
                <w:szCs w:val="18"/>
                <w:lang w:eastAsia="sl-SI"/>
              </w:rPr>
              <w:t xml:space="preserve"> </w:t>
            </w:r>
            <w:proofErr w:type="spellStart"/>
            <w:r w:rsidRPr="00451D9C">
              <w:rPr>
                <w:rFonts w:cs="Arial"/>
                <w:sz w:val="18"/>
                <w:szCs w:val="18"/>
                <w:lang w:eastAsia="sl-SI"/>
              </w:rPr>
              <w:t>of</w:t>
            </w:r>
            <w:proofErr w:type="spellEnd"/>
            <w:r w:rsidRPr="00451D9C">
              <w:rPr>
                <w:rFonts w:cs="Arial"/>
                <w:sz w:val="18"/>
                <w:szCs w:val="18"/>
                <w:lang w:eastAsia="sl-SI"/>
              </w:rPr>
              <w:t xml:space="preserve"> non-</w:t>
            </w:r>
            <w:proofErr w:type="spellStart"/>
            <w:r w:rsidRPr="00451D9C">
              <w:rPr>
                <w:rFonts w:cs="Arial"/>
                <w:sz w:val="18"/>
                <w:szCs w:val="18"/>
                <w:lang w:eastAsia="sl-SI"/>
              </w:rPr>
              <w:t>compliance</w:t>
            </w:r>
            <w:proofErr w:type="spellEnd"/>
            <w:r w:rsidRPr="00451D9C">
              <w:rPr>
                <w:rFonts w:cs="Arial"/>
                <w:sz w:val="18"/>
                <w:szCs w:val="18"/>
                <w:lang w:eastAsia="sl-SI"/>
              </w:rPr>
              <w:t xml:space="preserve"> / Ugotovitve o neskladnosti </w:t>
            </w:r>
          </w:p>
        </w:tc>
      </w:tr>
      <w:tr w:rsidR="00DE78AD" w:rsidRPr="00451D9C" w14:paraId="1BAC9668" w14:textId="77777777" w:rsidTr="00097B7A">
        <w:tc>
          <w:tcPr>
            <w:tcW w:w="6934" w:type="dxa"/>
            <w:tcBorders>
              <w:top w:val="single" w:sz="4" w:space="0" w:color="auto"/>
              <w:left w:val="single" w:sz="4" w:space="0" w:color="auto"/>
              <w:bottom w:val="single" w:sz="4" w:space="0" w:color="auto"/>
              <w:right w:val="single" w:sz="4" w:space="0" w:color="auto"/>
            </w:tcBorders>
            <w:hideMark/>
          </w:tcPr>
          <w:p w14:paraId="6DC84850" w14:textId="77777777" w:rsidR="00DE78AD" w:rsidRPr="00451D9C" w:rsidRDefault="00DE78AD" w:rsidP="008535AA">
            <w:pPr>
              <w:spacing w:line="276" w:lineRule="auto"/>
              <w:rPr>
                <w:rFonts w:cs="Arial"/>
                <w:sz w:val="18"/>
                <w:szCs w:val="18"/>
                <w:lang w:eastAsia="sl-SI"/>
              </w:rPr>
            </w:pPr>
            <w:proofErr w:type="spellStart"/>
            <w:r w:rsidRPr="00451D9C">
              <w:rPr>
                <w:rFonts w:cs="Arial"/>
                <w:sz w:val="18"/>
                <w:szCs w:val="18"/>
                <w:lang w:eastAsia="sl-SI"/>
              </w:rPr>
              <w:t>Number</w:t>
            </w:r>
            <w:proofErr w:type="spellEnd"/>
            <w:r w:rsidRPr="00451D9C">
              <w:rPr>
                <w:rFonts w:cs="Arial"/>
                <w:sz w:val="18"/>
                <w:szCs w:val="18"/>
                <w:lang w:eastAsia="sl-SI"/>
              </w:rPr>
              <w:t xml:space="preserve"> </w:t>
            </w:r>
            <w:proofErr w:type="spellStart"/>
            <w:r w:rsidRPr="00451D9C">
              <w:rPr>
                <w:rFonts w:cs="Arial"/>
                <w:sz w:val="18"/>
                <w:szCs w:val="18"/>
                <w:lang w:eastAsia="sl-SI"/>
              </w:rPr>
              <w:t>of</w:t>
            </w:r>
            <w:proofErr w:type="spellEnd"/>
            <w:r w:rsidRPr="00451D9C">
              <w:rPr>
                <w:rFonts w:cs="Arial"/>
                <w:sz w:val="18"/>
                <w:szCs w:val="18"/>
                <w:lang w:eastAsia="sl-SI"/>
              </w:rPr>
              <w:t xml:space="preserve"> </w:t>
            </w:r>
            <w:proofErr w:type="spellStart"/>
            <w:r w:rsidRPr="00451D9C">
              <w:rPr>
                <w:rFonts w:cs="Arial"/>
                <w:sz w:val="18"/>
                <w:szCs w:val="18"/>
                <w:lang w:eastAsia="sl-SI"/>
              </w:rPr>
              <w:t>holdings</w:t>
            </w:r>
            <w:proofErr w:type="spellEnd"/>
            <w:r w:rsidRPr="00451D9C">
              <w:rPr>
                <w:rFonts w:cs="Arial"/>
                <w:sz w:val="18"/>
                <w:szCs w:val="18"/>
                <w:lang w:eastAsia="sl-SI"/>
              </w:rPr>
              <w:t xml:space="preserve"> </w:t>
            </w:r>
            <w:proofErr w:type="spellStart"/>
            <w:r w:rsidRPr="00451D9C">
              <w:rPr>
                <w:rFonts w:cs="Arial"/>
                <w:sz w:val="18"/>
                <w:szCs w:val="18"/>
                <w:lang w:eastAsia="sl-SI"/>
              </w:rPr>
              <w:t>with</w:t>
            </w:r>
            <w:proofErr w:type="spellEnd"/>
            <w:r w:rsidRPr="00451D9C">
              <w:rPr>
                <w:rFonts w:cs="Arial"/>
                <w:sz w:val="18"/>
                <w:szCs w:val="18"/>
                <w:lang w:eastAsia="sl-SI"/>
              </w:rPr>
              <w:t xml:space="preserve"> non-</w:t>
            </w:r>
            <w:proofErr w:type="spellStart"/>
            <w:r w:rsidRPr="00451D9C">
              <w:rPr>
                <w:rFonts w:cs="Arial"/>
                <w:sz w:val="18"/>
                <w:szCs w:val="18"/>
                <w:lang w:eastAsia="sl-SI"/>
              </w:rPr>
              <w:t>compliance</w:t>
            </w:r>
            <w:proofErr w:type="spellEnd"/>
          </w:p>
          <w:p w14:paraId="378B0FD6" w14:textId="77777777" w:rsidR="00DE78AD" w:rsidRPr="00451D9C" w:rsidRDefault="00DE78AD" w:rsidP="008535AA">
            <w:pPr>
              <w:spacing w:line="276" w:lineRule="auto"/>
              <w:rPr>
                <w:rFonts w:cs="Arial"/>
                <w:sz w:val="18"/>
                <w:szCs w:val="18"/>
                <w:lang w:eastAsia="sl-SI"/>
              </w:rPr>
            </w:pPr>
            <w:r w:rsidRPr="00451D9C">
              <w:rPr>
                <w:rFonts w:cs="Arial"/>
                <w:sz w:val="18"/>
                <w:szCs w:val="18"/>
                <w:lang w:eastAsia="sl-SI"/>
              </w:rPr>
              <w:t>Število gospodarstev, ki ne izpolnjujejo zahtev</w:t>
            </w:r>
          </w:p>
        </w:tc>
        <w:tc>
          <w:tcPr>
            <w:tcW w:w="2705" w:type="dxa"/>
            <w:tcBorders>
              <w:top w:val="single" w:sz="4" w:space="0" w:color="auto"/>
              <w:left w:val="single" w:sz="4" w:space="0" w:color="auto"/>
              <w:bottom w:val="single" w:sz="4" w:space="0" w:color="auto"/>
              <w:right w:val="single" w:sz="4" w:space="0" w:color="auto"/>
            </w:tcBorders>
            <w:hideMark/>
          </w:tcPr>
          <w:p w14:paraId="6CEB586F" w14:textId="77777777" w:rsidR="00DE78AD" w:rsidRPr="00451D9C" w:rsidRDefault="00DE78AD" w:rsidP="00701D31">
            <w:pPr>
              <w:spacing w:line="276" w:lineRule="auto"/>
              <w:jc w:val="center"/>
              <w:rPr>
                <w:rFonts w:cs="Arial"/>
                <w:sz w:val="18"/>
                <w:szCs w:val="18"/>
                <w:lang w:eastAsia="sl-SI"/>
              </w:rPr>
            </w:pPr>
            <w:r w:rsidRPr="00451D9C">
              <w:rPr>
                <w:rFonts w:cs="Arial"/>
                <w:b/>
                <w:sz w:val="18"/>
                <w:szCs w:val="18"/>
              </w:rPr>
              <w:t>113</w:t>
            </w:r>
          </w:p>
        </w:tc>
      </w:tr>
      <w:tr w:rsidR="00DE78AD" w:rsidRPr="00451D9C" w14:paraId="3B07CBE2" w14:textId="77777777" w:rsidTr="00097B7A">
        <w:tc>
          <w:tcPr>
            <w:tcW w:w="9639" w:type="dxa"/>
            <w:gridSpan w:val="2"/>
            <w:tcBorders>
              <w:top w:val="single" w:sz="4" w:space="0" w:color="auto"/>
              <w:left w:val="nil"/>
              <w:bottom w:val="single" w:sz="4" w:space="0" w:color="auto"/>
              <w:right w:val="nil"/>
            </w:tcBorders>
          </w:tcPr>
          <w:p w14:paraId="4712E5D4" w14:textId="77777777" w:rsidR="00DE78AD" w:rsidRPr="00451D9C" w:rsidRDefault="00DE78AD" w:rsidP="008535AA">
            <w:pPr>
              <w:spacing w:line="276" w:lineRule="auto"/>
              <w:jc w:val="left"/>
              <w:rPr>
                <w:rFonts w:cs="Arial"/>
                <w:sz w:val="18"/>
                <w:szCs w:val="18"/>
                <w:lang w:eastAsia="sl-SI"/>
              </w:rPr>
            </w:pPr>
            <w:r w:rsidRPr="00451D9C">
              <w:rPr>
                <w:rFonts w:cs="Arial"/>
                <w:sz w:val="18"/>
                <w:szCs w:val="18"/>
                <w:lang w:eastAsia="sl-SI"/>
              </w:rPr>
              <w:t xml:space="preserve">3. </w:t>
            </w:r>
            <w:proofErr w:type="spellStart"/>
            <w:r w:rsidRPr="00451D9C">
              <w:rPr>
                <w:rFonts w:cs="Arial"/>
                <w:sz w:val="18"/>
                <w:szCs w:val="18"/>
                <w:lang w:eastAsia="sl-SI"/>
              </w:rPr>
              <w:t>Penalties</w:t>
            </w:r>
            <w:proofErr w:type="spellEnd"/>
            <w:r w:rsidRPr="00451D9C">
              <w:rPr>
                <w:rFonts w:cs="Arial"/>
                <w:sz w:val="18"/>
                <w:szCs w:val="18"/>
                <w:lang w:eastAsia="sl-SI"/>
              </w:rPr>
              <w:t xml:space="preserve"> </w:t>
            </w:r>
            <w:proofErr w:type="spellStart"/>
            <w:r w:rsidRPr="00451D9C">
              <w:rPr>
                <w:rFonts w:cs="Arial"/>
                <w:sz w:val="18"/>
                <w:szCs w:val="18"/>
                <w:lang w:eastAsia="sl-SI"/>
              </w:rPr>
              <w:t>imposed</w:t>
            </w:r>
            <w:proofErr w:type="spellEnd"/>
            <w:r w:rsidRPr="00451D9C">
              <w:rPr>
                <w:rFonts w:cs="Arial"/>
                <w:sz w:val="18"/>
                <w:szCs w:val="18"/>
                <w:lang w:eastAsia="sl-SI"/>
              </w:rPr>
              <w:t xml:space="preserve"> / Izrečene kazni</w:t>
            </w:r>
          </w:p>
        </w:tc>
      </w:tr>
      <w:tr w:rsidR="00DE78AD" w:rsidRPr="00451D9C" w14:paraId="07E98703" w14:textId="77777777" w:rsidTr="00097B7A">
        <w:tc>
          <w:tcPr>
            <w:tcW w:w="6934" w:type="dxa"/>
            <w:tcBorders>
              <w:top w:val="single" w:sz="4" w:space="0" w:color="auto"/>
              <w:left w:val="single" w:sz="4" w:space="0" w:color="auto"/>
              <w:bottom w:val="single" w:sz="4" w:space="0" w:color="auto"/>
              <w:right w:val="single" w:sz="4" w:space="0" w:color="auto"/>
            </w:tcBorders>
            <w:hideMark/>
          </w:tcPr>
          <w:p w14:paraId="35257D16" w14:textId="77777777" w:rsidR="00DE78AD" w:rsidRPr="00451D9C" w:rsidRDefault="00DE78AD" w:rsidP="008535AA">
            <w:pPr>
              <w:spacing w:line="276" w:lineRule="auto"/>
              <w:rPr>
                <w:rFonts w:cs="Arial"/>
                <w:sz w:val="18"/>
                <w:szCs w:val="18"/>
                <w:lang w:eastAsia="sl-SI"/>
              </w:rPr>
            </w:pPr>
            <w:proofErr w:type="spellStart"/>
            <w:r w:rsidRPr="00451D9C">
              <w:rPr>
                <w:rFonts w:cs="Arial"/>
                <w:sz w:val="18"/>
                <w:szCs w:val="18"/>
                <w:lang w:eastAsia="sl-SI"/>
              </w:rPr>
              <w:t>Number</w:t>
            </w:r>
            <w:proofErr w:type="spellEnd"/>
            <w:r w:rsidRPr="00451D9C">
              <w:rPr>
                <w:rFonts w:cs="Arial"/>
                <w:sz w:val="18"/>
                <w:szCs w:val="18"/>
                <w:lang w:eastAsia="sl-SI"/>
              </w:rPr>
              <w:t xml:space="preserve"> </w:t>
            </w:r>
            <w:proofErr w:type="spellStart"/>
            <w:r w:rsidRPr="00451D9C">
              <w:rPr>
                <w:rFonts w:cs="Arial"/>
                <w:sz w:val="18"/>
                <w:szCs w:val="18"/>
                <w:lang w:eastAsia="sl-SI"/>
              </w:rPr>
              <w:t>of</w:t>
            </w:r>
            <w:proofErr w:type="spellEnd"/>
            <w:r w:rsidRPr="00451D9C">
              <w:rPr>
                <w:rFonts w:cs="Arial"/>
                <w:sz w:val="18"/>
                <w:szCs w:val="18"/>
                <w:lang w:eastAsia="sl-SI"/>
              </w:rPr>
              <w:t xml:space="preserve"> </w:t>
            </w:r>
            <w:proofErr w:type="spellStart"/>
            <w:r w:rsidRPr="00451D9C">
              <w:rPr>
                <w:rFonts w:cs="Arial"/>
                <w:sz w:val="18"/>
                <w:szCs w:val="18"/>
                <w:lang w:eastAsia="sl-SI"/>
              </w:rPr>
              <w:t>holdings</w:t>
            </w:r>
            <w:proofErr w:type="spellEnd"/>
            <w:r w:rsidRPr="00451D9C">
              <w:rPr>
                <w:rFonts w:cs="Arial"/>
                <w:sz w:val="18"/>
                <w:szCs w:val="18"/>
                <w:lang w:eastAsia="sl-SI"/>
              </w:rPr>
              <w:t xml:space="preserve"> </w:t>
            </w:r>
            <w:proofErr w:type="spellStart"/>
            <w:r w:rsidRPr="00451D9C">
              <w:rPr>
                <w:rFonts w:cs="Arial"/>
                <w:sz w:val="18"/>
                <w:szCs w:val="18"/>
                <w:lang w:eastAsia="sl-SI"/>
              </w:rPr>
              <w:t>with</w:t>
            </w:r>
            <w:proofErr w:type="spellEnd"/>
            <w:r w:rsidRPr="00451D9C">
              <w:rPr>
                <w:rFonts w:cs="Arial"/>
                <w:sz w:val="18"/>
                <w:szCs w:val="18"/>
                <w:lang w:eastAsia="sl-SI"/>
              </w:rPr>
              <w:t xml:space="preserve"> </w:t>
            </w:r>
            <w:proofErr w:type="spellStart"/>
            <w:r w:rsidRPr="00451D9C">
              <w:rPr>
                <w:rFonts w:cs="Arial"/>
                <w:sz w:val="18"/>
                <w:szCs w:val="18"/>
                <w:lang w:eastAsia="sl-SI"/>
              </w:rPr>
              <w:t>penalties</w:t>
            </w:r>
            <w:proofErr w:type="spellEnd"/>
            <w:r w:rsidRPr="00451D9C">
              <w:rPr>
                <w:rFonts w:cs="Arial"/>
                <w:sz w:val="18"/>
                <w:szCs w:val="18"/>
                <w:lang w:eastAsia="sl-SI"/>
              </w:rPr>
              <w:t xml:space="preserve"> </w:t>
            </w:r>
            <w:proofErr w:type="spellStart"/>
            <w:r w:rsidRPr="00451D9C">
              <w:rPr>
                <w:rFonts w:cs="Arial"/>
                <w:sz w:val="18"/>
                <w:szCs w:val="18"/>
                <w:lang w:eastAsia="sl-SI"/>
              </w:rPr>
              <w:t>imposed</w:t>
            </w:r>
            <w:proofErr w:type="spellEnd"/>
            <w:r w:rsidRPr="00451D9C">
              <w:rPr>
                <w:rFonts w:cs="Arial"/>
                <w:sz w:val="18"/>
                <w:szCs w:val="18"/>
                <w:lang w:eastAsia="sl-SI"/>
              </w:rPr>
              <w:t>’</w:t>
            </w:r>
          </w:p>
          <w:p w14:paraId="7A3C829D" w14:textId="77777777" w:rsidR="00DE78AD" w:rsidRPr="00451D9C" w:rsidRDefault="00DE78AD" w:rsidP="008535AA">
            <w:pPr>
              <w:spacing w:line="276" w:lineRule="auto"/>
              <w:rPr>
                <w:rFonts w:cs="Arial"/>
                <w:sz w:val="18"/>
                <w:szCs w:val="18"/>
                <w:lang w:eastAsia="sl-SI"/>
              </w:rPr>
            </w:pPr>
            <w:r w:rsidRPr="00451D9C">
              <w:rPr>
                <w:rFonts w:cs="Arial"/>
                <w:sz w:val="18"/>
                <w:szCs w:val="18"/>
                <w:lang w:eastAsia="sl-SI"/>
              </w:rPr>
              <w:t>Število gospodarstev, ki so jim bile izrečene kazni</w:t>
            </w:r>
          </w:p>
        </w:tc>
        <w:tc>
          <w:tcPr>
            <w:tcW w:w="2705" w:type="dxa"/>
            <w:tcBorders>
              <w:top w:val="single" w:sz="4" w:space="0" w:color="auto"/>
              <w:left w:val="single" w:sz="4" w:space="0" w:color="auto"/>
              <w:bottom w:val="single" w:sz="4" w:space="0" w:color="auto"/>
              <w:right w:val="single" w:sz="4" w:space="0" w:color="auto"/>
            </w:tcBorders>
            <w:hideMark/>
          </w:tcPr>
          <w:p w14:paraId="7E6BC821" w14:textId="77777777" w:rsidR="00DE78AD" w:rsidRPr="00451D9C" w:rsidRDefault="00DE78AD" w:rsidP="00701D31">
            <w:pPr>
              <w:spacing w:line="276" w:lineRule="auto"/>
              <w:jc w:val="center"/>
              <w:rPr>
                <w:rFonts w:cs="Arial"/>
                <w:sz w:val="18"/>
                <w:szCs w:val="18"/>
                <w:lang w:eastAsia="sl-SI"/>
              </w:rPr>
            </w:pPr>
            <w:r w:rsidRPr="00451D9C">
              <w:rPr>
                <w:rFonts w:cs="Arial"/>
                <w:b/>
                <w:sz w:val="18"/>
                <w:szCs w:val="18"/>
              </w:rPr>
              <w:t>63</w:t>
            </w:r>
          </w:p>
        </w:tc>
      </w:tr>
      <w:bookmarkEnd w:id="46"/>
    </w:tbl>
    <w:p w14:paraId="24ED3CA8" w14:textId="77777777" w:rsidR="00DE78AD" w:rsidRPr="00451D9C" w:rsidRDefault="00DE78AD" w:rsidP="008535AA">
      <w:pPr>
        <w:spacing w:line="276" w:lineRule="auto"/>
        <w:rPr>
          <w:rFonts w:cs="Arial"/>
          <w:sz w:val="18"/>
          <w:szCs w:val="18"/>
          <w:highlight w:val="yellow"/>
          <w:lang w:eastAsia="sl-SI"/>
        </w:rPr>
      </w:pPr>
    </w:p>
    <w:p w14:paraId="31937644" w14:textId="27378A19" w:rsidR="007A01E9" w:rsidRPr="007A01E9" w:rsidRDefault="00DE78AD" w:rsidP="00C6552C">
      <w:pPr>
        <w:pStyle w:val="Naslov2"/>
      </w:pPr>
      <w:bookmarkStart w:id="53" w:name="_Toc240422912"/>
      <w:bookmarkStart w:id="54" w:name="_Toc265151405"/>
      <w:bookmarkStart w:id="55" w:name="_Toc265485321"/>
      <w:bookmarkStart w:id="56" w:name="_Toc265583815"/>
      <w:bookmarkStart w:id="57" w:name="_Toc326657915"/>
      <w:bookmarkStart w:id="58" w:name="_Toc393286961"/>
      <w:bookmarkStart w:id="59" w:name="_Toc34137896"/>
      <w:bookmarkStart w:id="60" w:name="_Toc57644575"/>
      <w:r w:rsidRPr="00FD6281">
        <w:t>Analiza neskladnosti</w:t>
      </w:r>
      <w:bookmarkEnd w:id="53"/>
      <w:bookmarkEnd w:id="54"/>
      <w:bookmarkEnd w:id="55"/>
      <w:bookmarkEnd w:id="56"/>
      <w:bookmarkEnd w:id="57"/>
      <w:bookmarkEnd w:id="58"/>
      <w:bookmarkEnd w:id="59"/>
      <w:bookmarkEnd w:id="60"/>
    </w:p>
    <w:p w14:paraId="028CBC8B" w14:textId="1565389C" w:rsidR="00DE78AD" w:rsidRDefault="00DE78AD" w:rsidP="008535AA">
      <w:pPr>
        <w:spacing w:line="276" w:lineRule="auto"/>
        <w:rPr>
          <w:lang w:eastAsia="sl-SI"/>
        </w:rPr>
      </w:pPr>
      <w:r>
        <w:rPr>
          <w:lang w:eastAsia="sl-SI"/>
        </w:rPr>
        <w:t>Še vedno je največ neskladnosti pri vodenju registr</w:t>
      </w:r>
      <w:r w:rsidR="00F45B85">
        <w:rPr>
          <w:lang w:eastAsia="sl-SI"/>
        </w:rPr>
        <w:t xml:space="preserve">ov na gospodarstvu, kar kaže na </w:t>
      </w:r>
      <w:r>
        <w:rPr>
          <w:lang w:eastAsia="sl-SI"/>
        </w:rPr>
        <w:t>veliko administrativno obremenitev imetnikov živali</w:t>
      </w:r>
      <w:r w:rsidR="001F6C54">
        <w:rPr>
          <w:lang w:eastAsia="sl-SI"/>
        </w:rPr>
        <w:t>.</w:t>
      </w:r>
    </w:p>
    <w:p w14:paraId="67396F11" w14:textId="77777777" w:rsidR="00904436" w:rsidRPr="00FD6281" w:rsidRDefault="00904436" w:rsidP="008535AA">
      <w:pPr>
        <w:spacing w:line="276" w:lineRule="auto"/>
        <w:rPr>
          <w:lang w:eastAsia="sl-SI"/>
        </w:rPr>
      </w:pPr>
    </w:p>
    <w:p w14:paraId="6C29D970" w14:textId="77777777" w:rsidR="00DE78AD" w:rsidRPr="00FD6281" w:rsidRDefault="00DE78AD" w:rsidP="00C6552C">
      <w:pPr>
        <w:pStyle w:val="Naslov2"/>
      </w:pPr>
      <w:bookmarkStart w:id="61" w:name="_Toc326657916"/>
      <w:bookmarkStart w:id="62" w:name="_Toc393286962"/>
      <w:bookmarkStart w:id="63" w:name="_Toc34137897"/>
      <w:bookmarkStart w:id="64" w:name="_Toc57644576"/>
      <w:r w:rsidRPr="00FD6281">
        <w:t>Revizije</w:t>
      </w:r>
      <w:bookmarkEnd w:id="61"/>
      <w:bookmarkEnd w:id="62"/>
      <w:bookmarkEnd w:id="63"/>
      <w:bookmarkEnd w:id="64"/>
    </w:p>
    <w:p w14:paraId="1C879FB1" w14:textId="77777777" w:rsidR="00DE78AD" w:rsidRPr="00C47C01" w:rsidRDefault="00DE78AD" w:rsidP="008535AA">
      <w:pPr>
        <w:spacing w:line="276" w:lineRule="auto"/>
        <w:rPr>
          <w:rFonts w:cs="Arial"/>
        </w:rPr>
      </w:pPr>
      <w:r w:rsidRPr="00C47C01">
        <w:rPr>
          <w:rFonts w:cs="Arial"/>
        </w:rPr>
        <w:t>Na področju uradnega nadzora registracije in i</w:t>
      </w:r>
      <w:r>
        <w:rPr>
          <w:rFonts w:cs="Arial"/>
        </w:rPr>
        <w:t>dentifikacije živali v letu 2019</w:t>
      </w:r>
      <w:r w:rsidRPr="00C47C01">
        <w:rPr>
          <w:rFonts w:cs="Arial"/>
        </w:rPr>
        <w:t xml:space="preserve"> ni bilo izvedenih revizij.</w:t>
      </w:r>
    </w:p>
    <w:p w14:paraId="1A061967" w14:textId="77777777" w:rsidR="00DE78AD" w:rsidRPr="00FD6281" w:rsidRDefault="00DE78AD" w:rsidP="008535AA">
      <w:pPr>
        <w:spacing w:line="276" w:lineRule="auto"/>
        <w:rPr>
          <w:highlight w:val="yellow"/>
          <w:lang w:eastAsia="sl-SI"/>
        </w:rPr>
      </w:pPr>
    </w:p>
    <w:p w14:paraId="61793DE0" w14:textId="6B3961A8" w:rsidR="007A01E9" w:rsidRPr="007A01E9" w:rsidRDefault="00DE78AD" w:rsidP="00C6552C">
      <w:pPr>
        <w:pStyle w:val="Naslov2"/>
      </w:pPr>
      <w:bookmarkStart w:id="65" w:name="_Toc34137898"/>
      <w:bookmarkStart w:id="66" w:name="_Toc57644577"/>
      <w:r w:rsidRPr="00FD6281">
        <w:t>Ukrepi za zagotavljanje učinkovitosti</w:t>
      </w:r>
      <w:bookmarkEnd w:id="65"/>
      <w:bookmarkEnd w:id="66"/>
    </w:p>
    <w:p w14:paraId="38B1F25B" w14:textId="77777777" w:rsidR="00DE78AD" w:rsidRPr="00FD6281" w:rsidRDefault="00DE78AD" w:rsidP="008535AA">
      <w:pPr>
        <w:spacing w:line="276" w:lineRule="auto"/>
        <w:rPr>
          <w:lang w:eastAsia="sl-SI"/>
        </w:rPr>
      </w:pPr>
      <w:r w:rsidRPr="00FD6281">
        <w:rPr>
          <w:lang w:eastAsia="sl-SI"/>
        </w:rPr>
        <w:t>Na področju identifikacije in registracije živali je trend skladnosti iz leta v leto višji.</w:t>
      </w:r>
      <w:r>
        <w:rPr>
          <w:lang w:eastAsia="sl-SI"/>
        </w:rPr>
        <w:t xml:space="preserve"> Smiselno bi bilo razmisliti o digitalizaciji registrov in procesov povezanih z njimi.</w:t>
      </w:r>
    </w:p>
    <w:bookmarkEnd w:id="47"/>
    <w:p w14:paraId="429FB8A6" w14:textId="03393B3B" w:rsidR="00A319E7" w:rsidRDefault="00A319E7" w:rsidP="008535AA">
      <w:pPr>
        <w:spacing w:line="276" w:lineRule="auto"/>
        <w:rPr>
          <w:lang w:eastAsia="sl-SI"/>
        </w:rPr>
      </w:pPr>
    </w:p>
    <w:p w14:paraId="0B5027FB" w14:textId="421359A3" w:rsidR="00097B7A" w:rsidRPr="006D5A03" w:rsidRDefault="00DE78AD" w:rsidP="00333DBC">
      <w:pPr>
        <w:pStyle w:val="Naslov1"/>
      </w:pPr>
      <w:bookmarkStart w:id="67" w:name="_Toc57644578"/>
      <w:r w:rsidRPr="006D5A03">
        <w:t>MEJNI VETERINARSKI NADZOR IZVOZA IN UVOZA POŠILJK ŽIVIH ŽIVALI</w:t>
      </w:r>
      <w:bookmarkEnd w:id="67"/>
    </w:p>
    <w:p w14:paraId="7B6286EC" w14:textId="39709D82" w:rsidR="00444B4E" w:rsidRDefault="00EA7211" w:rsidP="00444B4E">
      <w:r w:rsidRPr="00EA7211">
        <w:t xml:space="preserve">Slovenija </w:t>
      </w:r>
      <w:proofErr w:type="spellStart"/>
      <w:r w:rsidRPr="00EA7211">
        <w:t>im</w:t>
      </w:r>
      <w:proofErr w:type="spellEnd"/>
      <w:r w:rsidRPr="00EA7211">
        <w:t xml:space="preserve"> dve mejni </w:t>
      </w:r>
      <w:proofErr w:type="spellStart"/>
      <w:r w:rsidRPr="00EA7211">
        <w:t>vetrinarski</w:t>
      </w:r>
      <w:proofErr w:type="spellEnd"/>
      <w:r w:rsidRPr="00EA7211">
        <w:t xml:space="preserve"> postaji, to sta Luka Koper in Letališče Brnik.  Samo letališče Brnik je </w:t>
      </w:r>
      <w:proofErr w:type="spellStart"/>
      <w:r w:rsidRPr="00EA7211">
        <w:t>odobrno</w:t>
      </w:r>
      <w:proofErr w:type="spellEnd"/>
      <w:r w:rsidRPr="00EA7211">
        <w:t xml:space="preserve"> za živali kategorije »drugo«. Gre predvsem za akvarijske ribe, raki, mehkužci za zaprte okrasne objekte, ribje ikre in hišne živali.</w:t>
      </w:r>
    </w:p>
    <w:p w14:paraId="47798DA6" w14:textId="5ABF43AC" w:rsidR="006D5A03" w:rsidRDefault="006D5A03" w:rsidP="006D5A03">
      <w:pPr>
        <w:rPr>
          <w:lang w:eastAsia="sl-SI"/>
        </w:rPr>
      </w:pPr>
      <w:r>
        <w:rPr>
          <w:rStyle w:val="tlid-translation"/>
        </w:rPr>
        <w:t xml:space="preserve">V letu 2019 je bilo pet pošiljk akvarijskih rib, rakov in mehkužcev, štiri pošiljke ribjih iker in en pes. </w:t>
      </w:r>
      <w:r>
        <w:rPr>
          <w:lang w:eastAsia="sl-SI"/>
        </w:rPr>
        <w:t>Vse pošiljke so bile skladne.</w:t>
      </w:r>
    </w:p>
    <w:p w14:paraId="5FBBECD5" w14:textId="77777777" w:rsidR="006D5A03" w:rsidRPr="00444B4E" w:rsidRDefault="006D5A03" w:rsidP="00444B4E"/>
    <w:p w14:paraId="10451BDF" w14:textId="53C9E56E" w:rsidR="00DE78AD" w:rsidRDefault="00DE78AD" w:rsidP="00333DBC">
      <w:pPr>
        <w:pStyle w:val="Naslov1"/>
      </w:pPr>
      <w:bookmarkStart w:id="68" w:name="_Toc57644579"/>
      <w:r>
        <w:t>ZAŠČITA ŽIVALI</w:t>
      </w:r>
      <w:bookmarkEnd w:id="68"/>
    </w:p>
    <w:p w14:paraId="03738E26" w14:textId="77777777" w:rsidR="00904436" w:rsidRPr="00904436" w:rsidRDefault="00904436" w:rsidP="00904436"/>
    <w:p w14:paraId="0E4955A3" w14:textId="7C93CAAB" w:rsidR="00AF092A" w:rsidRPr="00AF092A" w:rsidRDefault="00DE78AD" w:rsidP="00C6552C">
      <w:pPr>
        <w:pStyle w:val="Naslov2"/>
      </w:pPr>
      <w:bookmarkStart w:id="69" w:name="_Toc34137901"/>
      <w:bookmarkStart w:id="70" w:name="_Toc57644580"/>
      <w:r>
        <w:lastRenderedPageBreak/>
        <w:t>I</w:t>
      </w:r>
      <w:r w:rsidR="00F046F6">
        <w:t xml:space="preserve">ZVAJANJE URADNEGA NADZORA </w:t>
      </w:r>
      <w:r w:rsidR="00F046F6" w:rsidRPr="009968C2">
        <w:t>PREVERJANJA SKLADNOSTI NOSILCEV DEJAVNOSTI</w:t>
      </w:r>
      <w:bookmarkEnd w:id="69"/>
      <w:bookmarkEnd w:id="70"/>
      <w:r w:rsidR="00F046F6">
        <w:t xml:space="preserve"> </w:t>
      </w:r>
    </w:p>
    <w:p w14:paraId="430CEB84" w14:textId="77777777" w:rsidR="00DE78AD" w:rsidRDefault="00DE78AD" w:rsidP="008535AA">
      <w:pPr>
        <w:spacing w:line="276" w:lineRule="auto"/>
        <w:rPr>
          <w:lang w:eastAsia="sl-SI"/>
        </w:rPr>
      </w:pPr>
      <w:r>
        <w:rPr>
          <w:lang w:eastAsia="sl-SI"/>
        </w:rPr>
        <w:t>Zaščita živali se preverja v skladu z Zakonom o zaščiti živali ter njegovimi podzakonskimi akti ter Uredbami EK, ki se nanašajo na prevoz živali in usmrtitev živali. Na tem področju poleg rednih, načrtovanih nadzorov tudi veliko prijav občanov in društev, ki se ukvarjajo z zaščito živali.</w:t>
      </w:r>
    </w:p>
    <w:p w14:paraId="61B3ED9C" w14:textId="77777777" w:rsidR="00DE78AD" w:rsidRDefault="00DE78AD" w:rsidP="008535AA">
      <w:pPr>
        <w:spacing w:line="276" w:lineRule="auto"/>
        <w:rPr>
          <w:lang w:eastAsia="sl-SI"/>
        </w:rPr>
      </w:pPr>
      <w:r>
        <w:rPr>
          <w:lang w:eastAsia="sl-SI"/>
        </w:rPr>
        <w:t xml:space="preserve">Zakon o zaščiti živali določa, da sme uradni veterinar </w:t>
      </w:r>
      <w:r w:rsidRPr="006A3432">
        <w:rPr>
          <w:lang w:eastAsia="sl-SI"/>
        </w:rPr>
        <w:t xml:space="preserve">začasno ali trajno odvzeti žival in prepovedati stike dosedanjemu skrbniku živali, če je to potrebno za zaščito živali v primeru kršitve določb zakona. Za začasno odvzete </w:t>
      </w:r>
      <w:proofErr w:type="spellStart"/>
      <w:r w:rsidRPr="006A3432">
        <w:rPr>
          <w:lang w:eastAsia="sl-SI"/>
        </w:rPr>
        <w:t>rejne</w:t>
      </w:r>
      <w:proofErr w:type="spellEnd"/>
      <w:r w:rsidRPr="006A3432">
        <w:rPr>
          <w:lang w:eastAsia="sl-SI"/>
        </w:rPr>
        <w:t xml:space="preserve"> živali uradni veterinar odredi oskrbo na domu skrbnika živali, če pa to ni možno, se živali trajno odvzamejo in prodajo ali usmrtijo. Iz kupnine od prodane živali se pokrijejo stroški postopka, morebitna razlika pa se izplača skrbniku živali. Za odvzete hišne živali, razen za živali prosto živečih vrst, uradni veterinar odredi namestitev v zavetišče, ki lahko žival takoj odda primernemu skrbniku oziroma ravna v skladu z 31. členom tega zakona. Za začasno ali trajno odvzete živali prosto živečih vrst uradni veterinar odredi začasno oskrbo v zatočišču za živali prosto živečih vrst v skladu s predpisi, ki urejajo ohranjanje narave. Če je bila žival oddana novemu skrbniku, je v primeru pravnomočno odpravljene odločbe o odvzemu živali dosedanji skrbnik živali upravičen do odškodnine, ki jo uveljavlja pred pristojnim sodiščem;</w:t>
      </w:r>
    </w:p>
    <w:p w14:paraId="134720CA" w14:textId="73C8DC1F" w:rsidR="00AF092A" w:rsidRDefault="000F2F4B" w:rsidP="008535AA">
      <w:pPr>
        <w:spacing w:line="276" w:lineRule="auto"/>
        <w:rPr>
          <w:lang w:eastAsia="sl-SI"/>
        </w:rPr>
      </w:pPr>
      <w:r>
        <w:rPr>
          <w:lang w:eastAsia="sl-SI"/>
        </w:rPr>
        <w:t xml:space="preserve">Preglednica 5 </w:t>
      </w:r>
      <w:r w:rsidR="00DE78AD">
        <w:rPr>
          <w:lang w:eastAsia="sl-SI"/>
        </w:rPr>
        <w:t xml:space="preserve">kaže število prijav, število </w:t>
      </w:r>
      <w:proofErr w:type="spellStart"/>
      <w:r w:rsidR="00DE78AD">
        <w:rPr>
          <w:lang w:eastAsia="sl-SI"/>
        </w:rPr>
        <w:t>prekrškovnih</w:t>
      </w:r>
      <w:proofErr w:type="spellEnd"/>
      <w:r w:rsidR="00DE78AD">
        <w:rPr>
          <w:lang w:eastAsia="sl-SI"/>
        </w:rPr>
        <w:t xml:space="preserve"> postopkov in število odvzemom živali zaradi njihove dobrobiti.</w:t>
      </w:r>
    </w:p>
    <w:p w14:paraId="148E9E66" w14:textId="7259BFAF" w:rsidR="000F2F4B" w:rsidRPr="001F6C54" w:rsidRDefault="000F2F4B" w:rsidP="008535AA">
      <w:pPr>
        <w:pStyle w:val="Napis"/>
        <w:spacing w:line="276" w:lineRule="auto"/>
        <w:rPr>
          <w:i/>
          <w:sz w:val="18"/>
          <w:szCs w:val="18"/>
          <w:lang w:eastAsia="sl-SI"/>
        </w:rPr>
      </w:pPr>
      <w:bookmarkStart w:id="71" w:name="_Toc57644722"/>
      <w:r w:rsidRPr="001F6C54">
        <w:rPr>
          <w:i/>
          <w:sz w:val="18"/>
          <w:szCs w:val="18"/>
        </w:rPr>
        <w:t xml:space="preserve">Preglednica </w:t>
      </w:r>
      <w:r w:rsidR="004D5415" w:rsidRPr="001F6C54">
        <w:rPr>
          <w:i/>
          <w:sz w:val="18"/>
          <w:szCs w:val="18"/>
        </w:rPr>
        <w:fldChar w:fldCharType="begin"/>
      </w:r>
      <w:r w:rsidR="004D5415" w:rsidRPr="001F6C54">
        <w:rPr>
          <w:i/>
          <w:sz w:val="18"/>
          <w:szCs w:val="18"/>
        </w:rPr>
        <w:instrText xml:space="preserve"> SEQ Preglednica \* ARABIC </w:instrText>
      </w:r>
      <w:r w:rsidR="004D5415" w:rsidRPr="001F6C54">
        <w:rPr>
          <w:i/>
          <w:sz w:val="18"/>
          <w:szCs w:val="18"/>
        </w:rPr>
        <w:fldChar w:fldCharType="separate"/>
      </w:r>
      <w:r w:rsidR="00CC4276">
        <w:rPr>
          <w:i/>
          <w:noProof/>
          <w:sz w:val="18"/>
          <w:szCs w:val="18"/>
        </w:rPr>
        <w:t>5</w:t>
      </w:r>
      <w:r w:rsidR="004D5415" w:rsidRPr="001F6C54">
        <w:rPr>
          <w:i/>
          <w:noProof/>
          <w:sz w:val="18"/>
          <w:szCs w:val="18"/>
        </w:rPr>
        <w:fldChar w:fldCharType="end"/>
      </w:r>
      <w:r w:rsidRPr="001F6C54">
        <w:rPr>
          <w:i/>
          <w:sz w:val="18"/>
          <w:szCs w:val="18"/>
        </w:rPr>
        <w:t>: število postopkov o dobrobiti živali</w:t>
      </w:r>
      <w:bookmarkEnd w:id="71"/>
    </w:p>
    <w:tbl>
      <w:tblPr>
        <w:tblStyle w:val="Tabelamrea"/>
        <w:tblW w:w="0" w:type="auto"/>
        <w:tblLayout w:type="fixed"/>
        <w:tblLook w:val="04A0" w:firstRow="1" w:lastRow="0" w:firstColumn="1" w:lastColumn="0" w:noHBand="0" w:noVBand="1"/>
      </w:tblPr>
      <w:tblGrid>
        <w:gridCol w:w="2496"/>
        <w:gridCol w:w="1094"/>
        <w:gridCol w:w="1094"/>
        <w:gridCol w:w="1095"/>
        <w:gridCol w:w="1094"/>
        <w:gridCol w:w="1094"/>
        <w:gridCol w:w="1095"/>
      </w:tblGrid>
      <w:tr w:rsidR="00DE78AD" w:rsidRPr="006A3432" w14:paraId="3BA7C618" w14:textId="77777777" w:rsidTr="00097B7A">
        <w:trPr>
          <w:trHeight w:val="432"/>
        </w:trPr>
        <w:tc>
          <w:tcPr>
            <w:tcW w:w="2496" w:type="dxa"/>
            <w:shd w:val="clear" w:color="auto" w:fill="A6A6A6" w:themeFill="background1" w:themeFillShade="A6"/>
            <w:noWrap/>
            <w:hideMark/>
          </w:tcPr>
          <w:p w14:paraId="38CA2740" w14:textId="77777777" w:rsidR="00DE78AD" w:rsidRPr="006A3432" w:rsidRDefault="00DE78AD" w:rsidP="008535AA">
            <w:pPr>
              <w:spacing w:line="276" w:lineRule="auto"/>
              <w:rPr>
                <w:lang w:eastAsia="sl-SI"/>
              </w:rPr>
            </w:pPr>
            <w:r w:rsidRPr="006A3432">
              <w:rPr>
                <w:lang w:eastAsia="sl-SI"/>
              </w:rPr>
              <w:t>ZAŠČITA ŽIVALI</w:t>
            </w:r>
          </w:p>
        </w:tc>
        <w:tc>
          <w:tcPr>
            <w:tcW w:w="1094" w:type="dxa"/>
            <w:shd w:val="clear" w:color="auto" w:fill="A6A6A6" w:themeFill="background1" w:themeFillShade="A6"/>
            <w:noWrap/>
            <w:hideMark/>
          </w:tcPr>
          <w:p w14:paraId="3E50A3A8" w14:textId="77777777" w:rsidR="00DE78AD" w:rsidRPr="006A3432" w:rsidRDefault="00DE78AD" w:rsidP="008535AA">
            <w:pPr>
              <w:spacing w:line="276" w:lineRule="auto"/>
              <w:rPr>
                <w:lang w:eastAsia="sl-SI"/>
              </w:rPr>
            </w:pPr>
            <w:r w:rsidRPr="006A3432">
              <w:rPr>
                <w:lang w:eastAsia="sl-SI"/>
              </w:rPr>
              <w:t>2014</w:t>
            </w:r>
          </w:p>
        </w:tc>
        <w:tc>
          <w:tcPr>
            <w:tcW w:w="1094" w:type="dxa"/>
            <w:shd w:val="clear" w:color="auto" w:fill="A6A6A6" w:themeFill="background1" w:themeFillShade="A6"/>
            <w:noWrap/>
            <w:hideMark/>
          </w:tcPr>
          <w:p w14:paraId="36A342F7" w14:textId="77777777" w:rsidR="00DE78AD" w:rsidRPr="006A3432" w:rsidRDefault="00DE78AD" w:rsidP="008535AA">
            <w:pPr>
              <w:spacing w:line="276" w:lineRule="auto"/>
              <w:rPr>
                <w:lang w:eastAsia="sl-SI"/>
              </w:rPr>
            </w:pPr>
            <w:r w:rsidRPr="006A3432">
              <w:rPr>
                <w:lang w:eastAsia="sl-SI"/>
              </w:rPr>
              <w:t>2015</w:t>
            </w:r>
          </w:p>
        </w:tc>
        <w:tc>
          <w:tcPr>
            <w:tcW w:w="1095" w:type="dxa"/>
            <w:shd w:val="clear" w:color="auto" w:fill="A6A6A6" w:themeFill="background1" w:themeFillShade="A6"/>
            <w:noWrap/>
            <w:hideMark/>
          </w:tcPr>
          <w:p w14:paraId="304CDCE4" w14:textId="77777777" w:rsidR="00DE78AD" w:rsidRPr="006A3432" w:rsidRDefault="00DE78AD" w:rsidP="008535AA">
            <w:pPr>
              <w:spacing w:line="276" w:lineRule="auto"/>
              <w:rPr>
                <w:lang w:eastAsia="sl-SI"/>
              </w:rPr>
            </w:pPr>
            <w:r w:rsidRPr="006A3432">
              <w:rPr>
                <w:lang w:eastAsia="sl-SI"/>
              </w:rPr>
              <w:t>2016</w:t>
            </w:r>
          </w:p>
        </w:tc>
        <w:tc>
          <w:tcPr>
            <w:tcW w:w="1094" w:type="dxa"/>
            <w:shd w:val="clear" w:color="auto" w:fill="A6A6A6" w:themeFill="background1" w:themeFillShade="A6"/>
            <w:noWrap/>
            <w:hideMark/>
          </w:tcPr>
          <w:p w14:paraId="0FC2E488" w14:textId="77777777" w:rsidR="00DE78AD" w:rsidRPr="006A3432" w:rsidRDefault="00DE78AD" w:rsidP="008535AA">
            <w:pPr>
              <w:spacing w:line="276" w:lineRule="auto"/>
              <w:rPr>
                <w:lang w:eastAsia="sl-SI"/>
              </w:rPr>
            </w:pPr>
            <w:r w:rsidRPr="006A3432">
              <w:rPr>
                <w:lang w:eastAsia="sl-SI"/>
              </w:rPr>
              <w:t>2017</w:t>
            </w:r>
          </w:p>
        </w:tc>
        <w:tc>
          <w:tcPr>
            <w:tcW w:w="1094" w:type="dxa"/>
            <w:shd w:val="clear" w:color="auto" w:fill="A6A6A6" w:themeFill="background1" w:themeFillShade="A6"/>
            <w:noWrap/>
            <w:hideMark/>
          </w:tcPr>
          <w:p w14:paraId="42C5F6BE" w14:textId="77777777" w:rsidR="00DE78AD" w:rsidRPr="006A3432" w:rsidRDefault="00DE78AD" w:rsidP="008535AA">
            <w:pPr>
              <w:spacing w:line="276" w:lineRule="auto"/>
              <w:rPr>
                <w:lang w:eastAsia="sl-SI"/>
              </w:rPr>
            </w:pPr>
            <w:r w:rsidRPr="006A3432">
              <w:rPr>
                <w:lang w:eastAsia="sl-SI"/>
              </w:rPr>
              <w:t>2018</w:t>
            </w:r>
          </w:p>
        </w:tc>
        <w:tc>
          <w:tcPr>
            <w:tcW w:w="1095" w:type="dxa"/>
            <w:shd w:val="clear" w:color="auto" w:fill="A6A6A6" w:themeFill="background1" w:themeFillShade="A6"/>
          </w:tcPr>
          <w:p w14:paraId="3F97BFD9" w14:textId="77777777" w:rsidR="00DE78AD" w:rsidRPr="001E1DC0" w:rsidRDefault="00DE78AD" w:rsidP="008535AA">
            <w:pPr>
              <w:spacing w:line="276" w:lineRule="auto"/>
              <w:rPr>
                <w:highlight w:val="yellow"/>
                <w:lang w:eastAsia="sl-SI"/>
              </w:rPr>
            </w:pPr>
            <w:r w:rsidRPr="003E0B64">
              <w:rPr>
                <w:lang w:eastAsia="sl-SI"/>
              </w:rPr>
              <w:t>2019</w:t>
            </w:r>
          </w:p>
        </w:tc>
      </w:tr>
      <w:tr w:rsidR="003E0B64" w:rsidRPr="006A3432" w14:paraId="74D0C2E9" w14:textId="77777777" w:rsidTr="00097B7A">
        <w:trPr>
          <w:trHeight w:val="420"/>
        </w:trPr>
        <w:tc>
          <w:tcPr>
            <w:tcW w:w="2496" w:type="dxa"/>
            <w:noWrap/>
            <w:hideMark/>
          </w:tcPr>
          <w:p w14:paraId="2E674D87" w14:textId="77777777" w:rsidR="003E0B64" w:rsidRPr="006A3432" w:rsidRDefault="003E0B64" w:rsidP="003E0B64">
            <w:pPr>
              <w:spacing w:line="276" w:lineRule="auto"/>
              <w:rPr>
                <w:lang w:eastAsia="sl-SI"/>
              </w:rPr>
            </w:pPr>
            <w:r w:rsidRPr="006A3432">
              <w:rPr>
                <w:lang w:eastAsia="sl-SI"/>
              </w:rPr>
              <w:t>Število prijav</w:t>
            </w:r>
          </w:p>
        </w:tc>
        <w:tc>
          <w:tcPr>
            <w:tcW w:w="1094" w:type="dxa"/>
            <w:noWrap/>
            <w:hideMark/>
          </w:tcPr>
          <w:p w14:paraId="4C160078" w14:textId="77777777" w:rsidR="003E0B64" w:rsidRPr="006A3432" w:rsidRDefault="003E0B64" w:rsidP="003E0B64">
            <w:pPr>
              <w:spacing w:line="276" w:lineRule="auto"/>
              <w:rPr>
                <w:lang w:eastAsia="sl-SI"/>
              </w:rPr>
            </w:pPr>
            <w:r w:rsidRPr="006A3432">
              <w:rPr>
                <w:lang w:eastAsia="sl-SI"/>
              </w:rPr>
              <w:t>698</w:t>
            </w:r>
          </w:p>
        </w:tc>
        <w:tc>
          <w:tcPr>
            <w:tcW w:w="1094" w:type="dxa"/>
            <w:noWrap/>
            <w:hideMark/>
          </w:tcPr>
          <w:p w14:paraId="031CDFED" w14:textId="77777777" w:rsidR="003E0B64" w:rsidRPr="006A3432" w:rsidRDefault="003E0B64" w:rsidP="003E0B64">
            <w:pPr>
              <w:spacing w:line="276" w:lineRule="auto"/>
              <w:rPr>
                <w:lang w:eastAsia="sl-SI"/>
              </w:rPr>
            </w:pPr>
            <w:r w:rsidRPr="006A3432">
              <w:rPr>
                <w:lang w:eastAsia="sl-SI"/>
              </w:rPr>
              <w:t>520</w:t>
            </w:r>
          </w:p>
        </w:tc>
        <w:tc>
          <w:tcPr>
            <w:tcW w:w="1095" w:type="dxa"/>
            <w:noWrap/>
            <w:hideMark/>
          </w:tcPr>
          <w:p w14:paraId="05C742E5" w14:textId="77777777" w:rsidR="003E0B64" w:rsidRPr="006A3432" w:rsidRDefault="003E0B64" w:rsidP="003E0B64">
            <w:pPr>
              <w:spacing w:line="276" w:lineRule="auto"/>
              <w:rPr>
                <w:lang w:eastAsia="sl-SI"/>
              </w:rPr>
            </w:pPr>
            <w:r w:rsidRPr="006A3432">
              <w:rPr>
                <w:lang w:eastAsia="sl-SI"/>
              </w:rPr>
              <w:t>421</w:t>
            </w:r>
          </w:p>
        </w:tc>
        <w:tc>
          <w:tcPr>
            <w:tcW w:w="1094" w:type="dxa"/>
            <w:noWrap/>
            <w:hideMark/>
          </w:tcPr>
          <w:p w14:paraId="485DFCB9" w14:textId="77777777" w:rsidR="003E0B64" w:rsidRPr="006A3432" w:rsidRDefault="003E0B64" w:rsidP="003E0B64">
            <w:pPr>
              <w:spacing w:line="276" w:lineRule="auto"/>
              <w:rPr>
                <w:lang w:eastAsia="sl-SI"/>
              </w:rPr>
            </w:pPr>
            <w:r w:rsidRPr="006A3432">
              <w:rPr>
                <w:lang w:eastAsia="sl-SI"/>
              </w:rPr>
              <w:t>419</w:t>
            </w:r>
          </w:p>
        </w:tc>
        <w:tc>
          <w:tcPr>
            <w:tcW w:w="1094" w:type="dxa"/>
            <w:noWrap/>
            <w:hideMark/>
          </w:tcPr>
          <w:p w14:paraId="58B51226" w14:textId="77777777" w:rsidR="003E0B64" w:rsidRPr="006A3432" w:rsidRDefault="003E0B64" w:rsidP="003E0B64">
            <w:pPr>
              <w:spacing w:line="276" w:lineRule="auto"/>
              <w:rPr>
                <w:lang w:eastAsia="sl-SI"/>
              </w:rPr>
            </w:pPr>
            <w:r w:rsidRPr="006A3432">
              <w:rPr>
                <w:lang w:eastAsia="sl-SI"/>
              </w:rPr>
              <w:t>441</w:t>
            </w:r>
          </w:p>
        </w:tc>
        <w:tc>
          <w:tcPr>
            <w:tcW w:w="1095" w:type="dxa"/>
          </w:tcPr>
          <w:p w14:paraId="35861B44" w14:textId="30B02276" w:rsidR="003E0B64" w:rsidRPr="001E1DC0" w:rsidRDefault="003E0B64" w:rsidP="003E0B64">
            <w:pPr>
              <w:spacing w:line="276" w:lineRule="auto"/>
              <w:rPr>
                <w:highlight w:val="yellow"/>
                <w:lang w:eastAsia="sl-SI"/>
              </w:rPr>
            </w:pPr>
            <w:r w:rsidRPr="00A824B7">
              <w:t>451</w:t>
            </w:r>
          </w:p>
        </w:tc>
      </w:tr>
      <w:tr w:rsidR="003E0B64" w:rsidRPr="006A3432" w14:paraId="55ACC5E6" w14:textId="77777777" w:rsidTr="00097B7A">
        <w:trPr>
          <w:trHeight w:val="420"/>
        </w:trPr>
        <w:tc>
          <w:tcPr>
            <w:tcW w:w="2496" w:type="dxa"/>
            <w:noWrap/>
            <w:hideMark/>
          </w:tcPr>
          <w:p w14:paraId="07D2623A" w14:textId="77777777" w:rsidR="003E0B64" w:rsidRPr="006A3432" w:rsidRDefault="003E0B64" w:rsidP="003E0B64">
            <w:pPr>
              <w:spacing w:line="276" w:lineRule="auto"/>
              <w:rPr>
                <w:lang w:eastAsia="sl-SI"/>
              </w:rPr>
            </w:pPr>
            <w:r w:rsidRPr="006A3432">
              <w:rPr>
                <w:lang w:eastAsia="sl-SI"/>
              </w:rPr>
              <w:t xml:space="preserve">Število </w:t>
            </w:r>
            <w:proofErr w:type="spellStart"/>
            <w:r w:rsidRPr="006A3432">
              <w:rPr>
                <w:lang w:eastAsia="sl-SI"/>
              </w:rPr>
              <w:t>prekrškovnih</w:t>
            </w:r>
            <w:proofErr w:type="spellEnd"/>
            <w:r w:rsidRPr="006A3432">
              <w:rPr>
                <w:lang w:eastAsia="sl-SI"/>
              </w:rPr>
              <w:t xml:space="preserve"> postopkov</w:t>
            </w:r>
          </w:p>
        </w:tc>
        <w:tc>
          <w:tcPr>
            <w:tcW w:w="1094" w:type="dxa"/>
            <w:noWrap/>
            <w:hideMark/>
          </w:tcPr>
          <w:p w14:paraId="2D0F0F08" w14:textId="77777777" w:rsidR="003E0B64" w:rsidRPr="006A3432" w:rsidRDefault="003E0B64" w:rsidP="003E0B64">
            <w:pPr>
              <w:spacing w:line="276" w:lineRule="auto"/>
              <w:rPr>
                <w:lang w:eastAsia="sl-SI"/>
              </w:rPr>
            </w:pPr>
            <w:r w:rsidRPr="006A3432">
              <w:rPr>
                <w:lang w:eastAsia="sl-SI"/>
              </w:rPr>
              <w:t>632</w:t>
            </w:r>
          </w:p>
        </w:tc>
        <w:tc>
          <w:tcPr>
            <w:tcW w:w="1094" w:type="dxa"/>
            <w:noWrap/>
            <w:hideMark/>
          </w:tcPr>
          <w:p w14:paraId="35C07615" w14:textId="77777777" w:rsidR="003E0B64" w:rsidRPr="006A3432" w:rsidRDefault="003E0B64" w:rsidP="003E0B64">
            <w:pPr>
              <w:spacing w:line="276" w:lineRule="auto"/>
              <w:rPr>
                <w:lang w:eastAsia="sl-SI"/>
              </w:rPr>
            </w:pPr>
            <w:r w:rsidRPr="006A3432">
              <w:rPr>
                <w:lang w:eastAsia="sl-SI"/>
              </w:rPr>
              <w:t>577</w:t>
            </w:r>
          </w:p>
        </w:tc>
        <w:tc>
          <w:tcPr>
            <w:tcW w:w="1095" w:type="dxa"/>
            <w:noWrap/>
            <w:hideMark/>
          </w:tcPr>
          <w:p w14:paraId="337EC4BE" w14:textId="77777777" w:rsidR="003E0B64" w:rsidRPr="006A3432" w:rsidRDefault="003E0B64" w:rsidP="003E0B64">
            <w:pPr>
              <w:spacing w:line="276" w:lineRule="auto"/>
              <w:rPr>
                <w:lang w:eastAsia="sl-SI"/>
              </w:rPr>
            </w:pPr>
            <w:r w:rsidRPr="006A3432">
              <w:rPr>
                <w:lang w:eastAsia="sl-SI"/>
              </w:rPr>
              <w:t>530</w:t>
            </w:r>
          </w:p>
        </w:tc>
        <w:tc>
          <w:tcPr>
            <w:tcW w:w="1094" w:type="dxa"/>
            <w:noWrap/>
            <w:hideMark/>
          </w:tcPr>
          <w:p w14:paraId="214E80F2" w14:textId="77777777" w:rsidR="003E0B64" w:rsidRPr="006A3432" w:rsidRDefault="003E0B64" w:rsidP="003E0B64">
            <w:pPr>
              <w:spacing w:line="276" w:lineRule="auto"/>
              <w:rPr>
                <w:lang w:eastAsia="sl-SI"/>
              </w:rPr>
            </w:pPr>
            <w:r w:rsidRPr="006A3432">
              <w:rPr>
                <w:lang w:eastAsia="sl-SI"/>
              </w:rPr>
              <w:t>501</w:t>
            </w:r>
          </w:p>
        </w:tc>
        <w:tc>
          <w:tcPr>
            <w:tcW w:w="1094" w:type="dxa"/>
            <w:noWrap/>
            <w:hideMark/>
          </w:tcPr>
          <w:p w14:paraId="5BB5882C" w14:textId="77777777" w:rsidR="003E0B64" w:rsidRPr="006A3432" w:rsidRDefault="003E0B64" w:rsidP="003E0B64">
            <w:pPr>
              <w:spacing w:line="276" w:lineRule="auto"/>
              <w:rPr>
                <w:lang w:eastAsia="sl-SI"/>
              </w:rPr>
            </w:pPr>
            <w:r w:rsidRPr="006A3432">
              <w:rPr>
                <w:lang w:eastAsia="sl-SI"/>
              </w:rPr>
              <w:t>518</w:t>
            </w:r>
          </w:p>
        </w:tc>
        <w:tc>
          <w:tcPr>
            <w:tcW w:w="1095" w:type="dxa"/>
          </w:tcPr>
          <w:p w14:paraId="5E35EC08" w14:textId="1B087724" w:rsidR="003E0B64" w:rsidRPr="001E1DC0" w:rsidRDefault="003E0B64" w:rsidP="003E0B64">
            <w:pPr>
              <w:spacing w:line="276" w:lineRule="auto"/>
              <w:rPr>
                <w:highlight w:val="yellow"/>
                <w:lang w:eastAsia="sl-SI"/>
              </w:rPr>
            </w:pPr>
            <w:r w:rsidRPr="00A824B7">
              <w:t>521</w:t>
            </w:r>
          </w:p>
        </w:tc>
      </w:tr>
      <w:tr w:rsidR="003E0B64" w:rsidRPr="006A3432" w14:paraId="5845CA52" w14:textId="77777777" w:rsidTr="00097B7A">
        <w:trPr>
          <w:trHeight w:val="432"/>
        </w:trPr>
        <w:tc>
          <w:tcPr>
            <w:tcW w:w="2496" w:type="dxa"/>
            <w:noWrap/>
            <w:hideMark/>
          </w:tcPr>
          <w:p w14:paraId="6030DDF9" w14:textId="77777777" w:rsidR="003E0B64" w:rsidRPr="006A3432" w:rsidRDefault="003E0B64" w:rsidP="003E0B64">
            <w:pPr>
              <w:spacing w:line="276" w:lineRule="auto"/>
              <w:rPr>
                <w:lang w:eastAsia="sl-SI"/>
              </w:rPr>
            </w:pPr>
            <w:r w:rsidRPr="006A3432">
              <w:rPr>
                <w:lang w:eastAsia="sl-SI"/>
              </w:rPr>
              <w:t>Število odvzemov</w:t>
            </w:r>
          </w:p>
        </w:tc>
        <w:tc>
          <w:tcPr>
            <w:tcW w:w="1094" w:type="dxa"/>
            <w:noWrap/>
            <w:hideMark/>
          </w:tcPr>
          <w:p w14:paraId="4DC075FE" w14:textId="77777777" w:rsidR="003E0B64" w:rsidRPr="006A3432" w:rsidRDefault="003E0B64" w:rsidP="003E0B64">
            <w:pPr>
              <w:spacing w:line="276" w:lineRule="auto"/>
              <w:rPr>
                <w:lang w:eastAsia="sl-SI"/>
              </w:rPr>
            </w:pPr>
            <w:r w:rsidRPr="006A3432">
              <w:rPr>
                <w:lang w:eastAsia="sl-SI"/>
              </w:rPr>
              <w:t>140</w:t>
            </w:r>
          </w:p>
        </w:tc>
        <w:tc>
          <w:tcPr>
            <w:tcW w:w="1094" w:type="dxa"/>
            <w:noWrap/>
            <w:hideMark/>
          </w:tcPr>
          <w:p w14:paraId="6B7B77A0" w14:textId="77777777" w:rsidR="003E0B64" w:rsidRPr="006A3432" w:rsidRDefault="003E0B64" w:rsidP="003E0B64">
            <w:pPr>
              <w:spacing w:line="276" w:lineRule="auto"/>
              <w:rPr>
                <w:lang w:eastAsia="sl-SI"/>
              </w:rPr>
            </w:pPr>
            <w:r w:rsidRPr="006A3432">
              <w:rPr>
                <w:lang w:eastAsia="sl-SI"/>
              </w:rPr>
              <w:t>223</w:t>
            </w:r>
          </w:p>
        </w:tc>
        <w:tc>
          <w:tcPr>
            <w:tcW w:w="1095" w:type="dxa"/>
            <w:noWrap/>
            <w:hideMark/>
          </w:tcPr>
          <w:p w14:paraId="7AA9139B" w14:textId="77777777" w:rsidR="003E0B64" w:rsidRPr="006A3432" w:rsidRDefault="003E0B64" w:rsidP="003E0B64">
            <w:pPr>
              <w:spacing w:line="276" w:lineRule="auto"/>
              <w:rPr>
                <w:lang w:eastAsia="sl-SI"/>
              </w:rPr>
            </w:pPr>
            <w:r w:rsidRPr="006A3432">
              <w:rPr>
                <w:lang w:eastAsia="sl-SI"/>
              </w:rPr>
              <w:t>156</w:t>
            </w:r>
          </w:p>
        </w:tc>
        <w:tc>
          <w:tcPr>
            <w:tcW w:w="1094" w:type="dxa"/>
            <w:noWrap/>
            <w:hideMark/>
          </w:tcPr>
          <w:p w14:paraId="43622376" w14:textId="77777777" w:rsidR="003E0B64" w:rsidRPr="006A3432" w:rsidRDefault="003E0B64" w:rsidP="003E0B64">
            <w:pPr>
              <w:spacing w:line="276" w:lineRule="auto"/>
              <w:rPr>
                <w:lang w:eastAsia="sl-SI"/>
              </w:rPr>
            </w:pPr>
            <w:r w:rsidRPr="006A3432">
              <w:rPr>
                <w:lang w:eastAsia="sl-SI"/>
              </w:rPr>
              <w:t>159</w:t>
            </w:r>
          </w:p>
        </w:tc>
        <w:tc>
          <w:tcPr>
            <w:tcW w:w="1094" w:type="dxa"/>
            <w:noWrap/>
            <w:hideMark/>
          </w:tcPr>
          <w:p w14:paraId="26F72CFA" w14:textId="77777777" w:rsidR="003E0B64" w:rsidRPr="006A3432" w:rsidRDefault="003E0B64" w:rsidP="003E0B64">
            <w:pPr>
              <w:spacing w:line="276" w:lineRule="auto"/>
              <w:rPr>
                <w:lang w:eastAsia="sl-SI"/>
              </w:rPr>
            </w:pPr>
            <w:r w:rsidRPr="006A3432">
              <w:rPr>
                <w:lang w:eastAsia="sl-SI"/>
              </w:rPr>
              <w:t>143</w:t>
            </w:r>
          </w:p>
        </w:tc>
        <w:tc>
          <w:tcPr>
            <w:tcW w:w="1095" w:type="dxa"/>
          </w:tcPr>
          <w:p w14:paraId="738534C1" w14:textId="647A2C99" w:rsidR="003E0B64" w:rsidRPr="001E1DC0" w:rsidRDefault="003E0B64" w:rsidP="003E0B64">
            <w:pPr>
              <w:spacing w:line="276" w:lineRule="auto"/>
              <w:rPr>
                <w:highlight w:val="yellow"/>
                <w:lang w:eastAsia="sl-SI"/>
              </w:rPr>
            </w:pPr>
            <w:r w:rsidRPr="00A824B7">
              <w:t>189</w:t>
            </w:r>
          </w:p>
        </w:tc>
      </w:tr>
    </w:tbl>
    <w:p w14:paraId="086F8F86" w14:textId="77777777" w:rsidR="00DE78AD" w:rsidRPr="001F5658" w:rsidRDefault="00DE78AD" w:rsidP="008535AA">
      <w:pPr>
        <w:spacing w:line="276" w:lineRule="auto"/>
        <w:rPr>
          <w:lang w:eastAsia="sl-SI"/>
        </w:rPr>
      </w:pPr>
    </w:p>
    <w:p w14:paraId="7F79EED9" w14:textId="1F1DAAC3" w:rsidR="00DE78AD" w:rsidRPr="004C0094" w:rsidRDefault="00DE78AD" w:rsidP="00C6552C">
      <w:pPr>
        <w:pStyle w:val="Naslov2"/>
      </w:pPr>
      <w:bookmarkStart w:id="72" w:name="_Toc265485339"/>
      <w:bookmarkStart w:id="73" w:name="_Toc265583833"/>
      <w:bookmarkStart w:id="74" w:name="_Toc294862085"/>
      <w:bookmarkStart w:id="75" w:name="_Toc326657938"/>
      <w:bookmarkStart w:id="76" w:name="_Toc427062583"/>
      <w:bookmarkStart w:id="77" w:name="_Toc34137902"/>
      <w:bookmarkStart w:id="78" w:name="_Toc57644581"/>
      <w:r w:rsidRPr="00913DFE">
        <w:t>Z</w:t>
      </w:r>
      <w:r w:rsidR="00F046F6" w:rsidRPr="00913DFE">
        <w:t xml:space="preserve">AŠČITA ŽIVALI </w:t>
      </w:r>
      <w:bookmarkEnd w:id="72"/>
      <w:bookmarkEnd w:id="73"/>
      <w:bookmarkEnd w:id="74"/>
      <w:bookmarkEnd w:id="75"/>
      <w:r w:rsidR="00F046F6">
        <w:t>MED PREVOZOM</w:t>
      </w:r>
      <w:bookmarkEnd w:id="76"/>
      <w:bookmarkEnd w:id="77"/>
      <w:bookmarkEnd w:id="78"/>
    </w:p>
    <w:p w14:paraId="03CCFA84" w14:textId="6E39B95E" w:rsidR="00DE78AD" w:rsidRPr="00DD7763" w:rsidRDefault="00DE78AD" w:rsidP="008535AA">
      <w:pPr>
        <w:spacing w:line="276" w:lineRule="auto"/>
        <w:rPr>
          <w:rFonts w:cs="Arial"/>
          <w:color w:val="000000"/>
        </w:rPr>
      </w:pPr>
      <w:r w:rsidRPr="00DD7763">
        <w:rPr>
          <w:rFonts w:cs="Arial"/>
          <w:color w:val="000000"/>
        </w:rPr>
        <w:t>V letu 201</w:t>
      </w:r>
      <w:r>
        <w:rPr>
          <w:rFonts w:cs="Arial"/>
          <w:color w:val="000000"/>
        </w:rPr>
        <w:t>9</w:t>
      </w:r>
      <w:r w:rsidRPr="00DD7763">
        <w:rPr>
          <w:rFonts w:cs="Arial"/>
          <w:color w:val="000000"/>
        </w:rPr>
        <w:t xml:space="preserve"> je kontaktna točka posredovala 1</w:t>
      </w:r>
      <w:r>
        <w:rPr>
          <w:rFonts w:cs="Arial"/>
          <w:color w:val="000000"/>
        </w:rPr>
        <w:t>07</w:t>
      </w:r>
      <w:r w:rsidRPr="00DD7763">
        <w:rPr>
          <w:rFonts w:cs="Arial"/>
          <w:color w:val="000000"/>
        </w:rPr>
        <w:t xml:space="preserve"> obvestil. Od tega je bilo </w:t>
      </w:r>
      <w:r>
        <w:rPr>
          <w:rFonts w:cs="Arial"/>
          <w:color w:val="000000"/>
        </w:rPr>
        <w:t>60</w:t>
      </w:r>
      <w:r w:rsidR="00714F07">
        <w:rPr>
          <w:rFonts w:cs="Arial"/>
          <w:color w:val="000000"/>
        </w:rPr>
        <w:t xml:space="preserve"> obvestil o kršitvah U</w:t>
      </w:r>
      <w:r w:rsidRPr="00DD7763">
        <w:rPr>
          <w:rFonts w:cs="Arial"/>
          <w:color w:val="000000"/>
        </w:rPr>
        <w:t xml:space="preserve">redbe </w:t>
      </w:r>
      <w:r w:rsidR="00714F07">
        <w:rPr>
          <w:rFonts w:cs="Arial"/>
          <w:color w:val="000000"/>
        </w:rPr>
        <w:t xml:space="preserve">(ES) št. </w:t>
      </w:r>
      <w:r w:rsidRPr="00DD7763">
        <w:rPr>
          <w:rFonts w:cs="Arial"/>
          <w:color w:val="000000"/>
        </w:rPr>
        <w:t xml:space="preserve">1/2005 ugotovljenih s strani slovenskih UV, ter </w:t>
      </w:r>
      <w:r>
        <w:rPr>
          <w:rFonts w:cs="Arial"/>
          <w:color w:val="000000"/>
        </w:rPr>
        <w:t>2</w:t>
      </w:r>
      <w:r w:rsidRPr="00DD7763">
        <w:rPr>
          <w:rFonts w:cs="Arial"/>
          <w:color w:val="000000"/>
        </w:rPr>
        <w:t xml:space="preserve"> obvestili o kršitvah prevoznikov registriranih v Sloveniji. </w:t>
      </w:r>
    </w:p>
    <w:p w14:paraId="69B33AD8" w14:textId="77777777" w:rsidR="00DE78AD" w:rsidRDefault="00DE78AD" w:rsidP="008535AA">
      <w:pPr>
        <w:spacing w:line="276" w:lineRule="auto"/>
      </w:pPr>
      <w:r w:rsidRPr="00DD7763">
        <w:rPr>
          <w:rFonts w:cs="Arial"/>
          <w:color w:val="000000"/>
        </w:rPr>
        <w:t xml:space="preserve">Z enim obvestilom o kršitvah obveščamo več držav članic in sicer državo članico kraja odhoda, državo članico pri kateri je registriran prevoznik, državo članico ki je izdala certifikat o usposobljenosti voznika </w:t>
      </w:r>
      <w:r>
        <w:t xml:space="preserve">/ spremne osebe, državo članico, ki je odobrila cestno prevozno sredstvo za dolge vožnje ter državo članico namembnega kraja. </w:t>
      </w:r>
    </w:p>
    <w:p w14:paraId="1BE566B5" w14:textId="2EE56F6C" w:rsidR="00DE78AD" w:rsidRDefault="00DE78AD" w:rsidP="008535AA">
      <w:pPr>
        <w:spacing w:line="276" w:lineRule="auto"/>
      </w:pPr>
      <w:r>
        <w:t>Preostala obvestila so se nanašala na komunikacijo med NCP povezano z obvestili, ugotovitvah in ukrepih, ki jih je posamezna država članica sporočila v</w:t>
      </w:r>
      <w:r w:rsidR="00714F07">
        <w:t xml:space="preserve"> povezavi z določili 26. člena U</w:t>
      </w:r>
      <w:r>
        <w:t xml:space="preserve">redbe </w:t>
      </w:r>
      <w:r w:rsidR="00714F07">
        <w:t xml:space="preserve">(ES) št. </w:t>
      </w:r>
      <w:r>
        <w:t>1/2005.</w:t>
      </w:r>
    </w:p>
    <w:p w14:paraId="4AA1F95B" w14:textId="77777777" w:rsidR="00DE78AD" w:rsidRDefault="00DE78AD" w:rsidP="008535AA">
      <w:pPr>
        <w:spacing w:after="0" w:line="276" w:lineRule="auto"/>
      </w:pPr>
    </w:p>
    <w:p w14:paraId="42E7FC76" w14:textId="77777777" w:rsidR="00DE78AD" w:rsidRDefault="00DE78AD" w:rsidP="008535AA">
      <w:pPr>
        <w:spacing w:after="0" w:line="276" w:lineRule="auto"/>
        <w:rPr>
          <w:b/>
          <w:u w:val="single"/>
        </w:rPr>
      </w:pPr>
      <w:r w:rsidRPr="00062EED">
        <w:rPr>
          <w:b/>
          <w:u w:val="single"/>
        </w:rPr>
        <w:t>Obvestila o kršitvah v povezavi z:</w:t>
      </w:r>
    </w:p>
    <w:p w14:paraId="58CD23FE" w14:textId="77777777" w:rsidR="00DE78AD" w:rsidRPr="009C1E15" w:rsidRDefault="00DE78AD" w:rsidP="008535AA">
      <w:pPr>
        <w:spacing w:after="0" w:line="276" w:lineRule="auto"/>
        <w:rPr>
          <w:b/>
        </w:rPr>
      </w:pPr>
      <w:r w:rsidRPr="009C1E15">
        <w:rPr>
          <w:b/>
        </w:rPr>
        <w:lastRenderedPageBreak/>
        <w:t>Romunija:</w:t>
      </w:r>
    </w:p>
    <w:p w14:paraId="50EA9B0B" w14:textId="77777777" w:rsidR="00DE78AD" w:rsidRDefault="00DE78AD" w:rsidP="002170FB">
      <w:pPr>
        <w:pStyle w:val="Odstavekseznama"/>
        <w:numPr>
          <w:ilvl w:val="0"/>
          <w:numId w:val="29"/>
        </w:numPr>
        <w:spacing w:before="0" w:after="0" w:line="276" w:lineRule="auto"/>
        <w:jc w:val="left"/>
      </w:pPr>
      <w:r>
        <w:t>Prevozni postopki: 1.</w:t>
      </w:r>
    </w:p>
    <w:p w14:paraId="534AD1AE" w14:textId="77777777" w:rsidR="00DE78AD" w:rsidRDefault="00DE78AD" w:rsidP="002170FB">
      <w:pPr>
        <w:pStyle w:val="Odstavekseznama"/>
        <w:numPr>
          <w:ilvl w:val="0"/>
          <w:numId w:val="29"/>
        </w:numPr>
        <w:spacing w:before="0" w:after="0" w:line="276" w:lineRule="auto"/>
        <w:jc w:val="left"/>
      </w:pPr>
      <w:r>
        <w:t>Dodeljen prostor: 4.</w:t>
      </w:r>
    </w:p>
    <w:p w14:paraId="785AF47F" w14:textId="77777777" w:rsidR="00DE78AD" w:rsidRDefault="00DE78AD" w:rsidP="002170FB">
      <w:pPr>
        <w:pStyle w:val="Odstavekseznama"/>
        <w:numPr>
          <w:ilvl w:val="0"/>
          <w:numId w:val="29"/>
        </w:numPr>
        <w:spacing w:before="0" w:after="0" w:line="276" w:lineRule="auto"/>
        <w:jc w:val="left"/>
      </w:pPr>
      <w:r>
        <w:t xml:space="preserve">Dodatne določbe za dolge vožnje: </w:t>
      </w:r>
    </w:p>
    <w:p w14:paraId="5462A8BE" w14:textId="77777777" w:rsidR="00DE78AD" w:rsidRDefault="00DE78AD" w:rsidP="002170FB">
      <w:pPr>
        <w:pStyle w:val="Odstavekseznama"/>
        <w:numPr>
          <w:ilvl w:val="0"/>
          <w:numId w:val="28"/>
        </w:numPr>
        <w:spacing w:before="0" w:after="0" w:line="276" w:lineRule="auto"/>
        <w:jc w:val="left"/>
      </w:pPr>
      <w:r>
        <w:t>Izpis temperature od začetka vožnje: 4.</w:t>
      </w:r>
    </w:p>
    <w:p w14:paraId="67F05D8F" w14:textId="77777777" w:rsidR="00DE78AD" w:rsidRDefault="00DE78AD" w:rsidP="002170FB">
      <w:pPr>
        <w:pStyle w:val="Odstavekseznama"/>
        <w:numPr>
          <w:ilvl w:val="0"/>
          <w:numId w:val="28"/>
        </w:numPr>
        <w:spacing w:before="0" w:after="160" w:line="276" w:lineRule="auto"/>
        <w:jc w:val="left"/>
      </w:pPr>
      <w:r>
        <w:t>Nepravilno izpolnjen dnevnik vožnje: 5.</w:t>
      </w:r>
    </w:p>
    <w:p w14:paraId="0B421D4E" w14:textId="77777777" w:rsidR="00DE78AD" w:rsidRDefault="00DE78AD" w:rsidP="002170FB">
      <w:pPr>
        <w:pStyle w:val="Odstavekseznama"/>
        <w:numPr>
          <w:ilvl w:val="0"/>
          <w:numId w:val="28"/>
        </w:numPr>
        <w:spacing w:before="0" w:after="160" w:line="276" w:lineRule="auto"/>
        <w:jc w:val="left"/>
      </w:pPr>
      <w:r>
        <w:t>Ni možnosti napajanja (pokvarjen napajalni sistem, neprimeren sistem za kategorijo živali): 1.</w:t>
      </w:r>
    </w:p>
    <w:p w14:paraId="026AF176" w14:textId="77777777" w:rsidR="00DE78AD" w:rsidRDefault="00DE78AD" w:rsidP="002170FB">
      <w:pPr>
        <w:pStyle w:val="Odstavekseznama"/>
        <w:numPr>
          <w:ilvl w:val="0"/>
          <w:numId w:val="28"/>
        </w:numPr>
        <w:spacing w:before="0" w:after="160" w:line="276" w:lineRule="auto"/>
        <w:jc w:val="left"/>
      </w:pPr>
      <w:r>
        <w:t>Nezdružljive živali: 6.</w:t>
      </w:r>
    </w:p>
    <w:p w14:paraId="5BBDF137" w14:textId="77777777" w:rsidR="00DE78AD" w:rsidRPr="009C1E15" w:rsidRDefault="00DE78AD" w:rsidP="008535AA">
      <w:pPr>
        <w:spacing w:line="276" w:lineRule="auto"/>
        <w:rPr>
          <w:b/>
        </w:rPr>
      </w:pPr>
      <w:r w:rsidRPr="009C1E15">
        <w:rPr>
          <w:b/>
        </w:rPr>
        <w:t>Madžarska:</w:t>
      </w:r>
    </w:p>
    <w:p w14:paraId="20DBB169" w14:textId="77777777" w:rsidR="00DE78AD" w:rsidRDefault="00DE78AD" w:rsidP="002170FB">
      <w:pPr>
        <w:pStyle w:val="Odstavekseznama"/>
        <w:numPr>
          <w:ilvl w:val="0"/>
          <w:numId w:val="30"/>
        </w:numPr>
        <w:spacing w:before="0" w:after="160" w:line="276" w:lineRule="auto"/>
        <w:jc w:val="left"/>
      </w:pPr>
      <w:r>
        <w:t xml:space="preserve">Dodatne določbe za dolge vožnje: </w:t>
      </w:r>
    </w:p>
    <w:p w14:paraId="2731DF3D" w14:textId="77777777" w:rsidR="00DE78AD" w:rsidRDefault="00DE78AD" w:rsidP="002170FB">
      <w:pPr>
        <w:pStyle w:val="Odstavekseznama"/>
        <w:numPr>
          <w:ilvl w:val="0"/>
          <w:numId w:val="27"/>
        </w:numPr>
        <w:spacing w:before="0" w:after="160" w:line="276" w:lineRule="auto"/>
        <w:jc w:val="left"/>
      </w:pPr>
      <w:r>
        <w:t>Nima izpisa temperature od začetka vožnje: 5.</w:t>
      </w:r>
    </w:p>
    <w:p w14:paraId="3F4DF5AF" w14:textId="77777777" w:rsidR="00DE78AD" w:rsidRDefault="00DE78AD" w:rsidP="002170FB">
      <w:pPr>
        <w:pStyle w:val="Odstavekseznama"/>
        <w:numPr>
          <w:ilvl w:val="0"/>
          <w:numId w:val="27"/>
        </w:numPr>
        <w:spacing w:before="0" w:after="160" w:line="276" w:lineRule="auto"/>
        <w:jc w:val="left"/>
      </w:pPr>
      <w:r>
        <w:t>Ni možnosti napajanja (pokvarjen napajalni sistem): 1.</w:t>
      </w:r>
    </w:p>
    <w:p w14:paraId="2CD72234" w14:textId="77777777" w:rsidR="00DE78AD" w:rsidRDefault="00DE78AD" w:rsidP="002170FB">
      <w:pPr>
        <w:pStyle w:val="Odstavekseznama"/>
        <w:numPr>
          <w:ilvl w:val="0"/>
          <w:numId w:val="27"/>
        </w:numPr>
        <w:spacing w:before="0" w:after="160" w:line="276" w:lineRule="auto"/>
        <w:jc w:val="left"/>
      </w:pPr>
      <w:r>
        <w:t>Nepravilno izpolnjen dnevnik vožnje: 5.</w:t>
      </w:r>
    </w:p>
    <w:p w14:paraId="5447E062" w14:textId="77777777" w:rsidR="00DE78AD" w:rsidRDefault="00DE78AD" w:rsidP="002170FB">
      <w:pPr>
        <w:pStyle w:val="Odstavekseznama"/>
        <w:numPr>
          <w:ilvl w:val="0"/>
          <w:numId w:val="30"/>
        </w:numPr>
        <w:spacing w:before="0" w:after="160" w:line="276" w:lineRule="auto"/>
        <w:jc w:val="left"/>
      </w:pPr>
      <w:r>
        <w:t>Dodeljen prostor: 3.</w:t>
      </w:r>
    </w:p>
    <w:p w14:paraId="6477F1FB" w14:textId="77777777" w:rsidR="00DE78AD" w:rsidRDefault="00DE78AD" w:rsidP="002170FB">
      <w:pPr>
        <w:pStyle w:val="Odstavekseznama"/>
        <w:numPr>
          <w:ilvl w:val="0"/>
          <w:numId w:val="30"/>
        </w:numPr>
        <w:spacing w:before="0" w:after="160" w:line="276" w:lineRule="auto"/>
        <w:jc w:val="left"/>
      </w:pPr>
      <w:r>
        <w:t>Prevozni postopki: 1.</w:t>
      </w:r>
    </w:p>
    <w:p w14:paraId="688B16FA" w14:textId="77777777" w:rsidR="00DE78AD" w:rsidRPr="009C1E15" w:rsidRDefault="00DE78AD" w:rsidP="008535AA">
      <w:pPr>
        <w:spacing w:before="0" w:after="160" w:line="276" w:lineRule="auto"/>
        <w:jc w:val="left"/>
        <w:rPr>
          <w:b/>
        </w:rPr>
      </w:pPr>
      <w:r w:rsidRPr="009C1E15">
        <w:rPr>
          <w:b/>
        </w:rPr>
        <w:t>Poljska:</w:t>
      </w:r>
    </w:p>
    <w:p w14:paraId="3AFD6B22" w14:textId="77777777" w:rsidR="00DE78AD" w:rsidRDefault="00DE78AD" w:rsidP="002170FB">
      <w:pPr>
        <w:pStyle w:val="Odstavekseznama"/>
        <w:numPr>
          <w:ilvl w:val="0"/>
          <w:numId w:val="30"/>
        </w:numPr>
        <w:spacing w:before="0" w:after="160" w:line="276" w:lineRule="auto"/>
        <w:jc w:val="left"/>
      </w:pPr>
      <w:r>
        <w:t xml:space="preserve">Dodatne določbe za dolge vožnje: </w:t>
      </w:r>
    </w:p>
    <w:p w14:paraId="2703C9ED" w14:textId="77777777" w:rsidR="00DE78AD" w:rsidRDefault="00DE78AD" w:rsidP="002170FB">
      <w:pPr>
        <w:pStyle w:val="Odstavekseznama"/>
        <w:numPr>
          <w:ilvl w:val="0"/>
          <w:numId w:val="27"/>
        </w:numPr>
        <w:spacing w:before="0" w:after="160" w:line="276" w:lineRule="auto"/>
        <w:jc w:val="left"/>
      </w:pPr>
      <w:r>
        <w:t>Nima izpisa temperature od začetka vožnje: 2.</w:t>
      </w:r>
    </w:p>
    <w:p w14:paraId="57664304" w14:textId="77777777" w:rsidR="00DE78AD" w:rsidRDefault="00DE78AD" w:rsidP="002170FB">
      <w:pPr>
        <w:pStyle w:val="Odstavekseznama"/>
        <w:numPr>
          <w:ilvl w:val="0"/>
          <w:numId w:val="27"/>
        </w:numPr>
        <w:spacing w:before="0" w:after="160" w:line="276" w:lineRule="auto"/>
        <w:jc w:val="left"/>
      </w:pPr>
      <w:r>
        <w:t>Nepravilno izpolnjen dnevnik vožnje: 2.</w:t>
      </w:r>
    </w:p>
    <w:p w14:paraId="0925D9F5" w14:textId="77777777" w:rsidR="00DE78AD" w:rsidRPr="009C1E15" w:rsidRDefault="00DE78AD" w:rsidP="008535AA">
      <w:pPr>
        <w:spacing w:before="0" w:after="160" w:line="276" w:lineRule="auto"/>
        <w:jc w:val="left"/>
        <w:rPr>
          <w:b/>
        </w:rPr>
      </w:pPr>
      <w:r w:rsidRPr="009C1E15">
        <w:rPr>
          <w:b/>
        </w:rPr>
        <w:t>Litva:</w:t>
      </w:r>
    </w:p>
    <w:p w14:paraId="0C2735E4" w14:textId="77777777" w:rsidR="00DE78AD" w:rsidRDefault="00DE78AD" w:rsidP="002170FB">
      <w:pPr>
        <w:pStyle w:val="Odstavekseznama"/>
        <w:numPr>
          <w:ilvl w:val="0"/>
          <w:numId w:val="30"/>
        </w:numPr>
        <w:spacing w:before="0" w:after="160" w:line="276" w:lineRule="auto"/>
        <w:jc w:val="left"/>
      </w:pPr>
      <w:r>
        <w:t xml:space="preserve">Dodatne določbe za dolge vožnje: </w:t>
      </w:r>
    </w:p>
    <w:p w14:paraId="574B33E8" w14:textId="77777777" w:rsidR="00DE78AD" w:rsidRDefault="00DE78AD" w:rsidP="002170FB">
      <w:pPr>
        <w:pStyle w:val="Odstavekseznama"/>
        <w:numPr>
          <w:ilvl w:val="0"/>
          <w:numId w:val="27"/>
        </w:numPr>
        <w:spacing w:before="0" w:after="160" w:line="276" w:lineRule="auto"/>
        <w:jc w:val="left"/>
      </w:pPr>
      <w:r>
        <w:t>Nepravilno izpolnjen dnevnik vožnje: 2.</w:t>
      </w:r>
    </w:p>
    <w:p w14:paraId="7B134171" w14:textId="77777777" w:rsidR="00DE78AD" w:rsidRPr="009C1E15" w:rsidRDefault="00DE78AD" w:rsidP="008535AA">
      <w:pPr>
        <w:spacing w:before="0" w:after="160" w:line="276" w:lineRule="auto"/>
        <w:jc w:val="left"/>
        <w:rPr>
          <w:b/>
        </w:rPr>
      </w:pPr>
      <w:r w:rsidRPr="009C1E15">
        <w:rPr>
          <w:b/>
        </w:rPr>
        <w:t>Latvija:</w:t>
      </w:r>
    </w:p>
    <w:p w14:paraId="2CC2770D" w14:textId="77777777" w:rsidR="00DE78AD" w:rsidRDefault="00DE78AD" w:rsidP="002170FB">
      <w:pPr>
        <w:pStyle w:val="Odstavekseznama"/>
        <w:numPr>
          <w:ilvl w:val="0"/>
          <w:numId w:val="29"/>
        </w:numPr>
        <w:spacing w:before="0" w:after="0" w:line="276" w:lineRule="auto"/>
        <w:jc w:val="left"/>
      </w:pPr>
      <w:r>
        <w:t xml:space="preserve">Dodatne določbe za dolge vožnje: </w:t>
      </w:r>
    </w:p>
    <w:p w14:paraId="3B5DEFE3" w14:textId="77777777" w:rsidR="00DE78AD" w:rsidRDefault="00DE78AD" w:rsidP="002170FB">
      <w:pPr>
        <w:pStyle w:val="Odstavekseznama"/>
        <w:numPr>
          <w:ilvl w:val="0"/>
          <w:numId w:val="28"/>
        </w:numPr>
        <w:spacing w:before="0" w:after="160" w:line="276" w:lineRule="auto"/>
        <w:jc w:val="left"/>
      </w:pPr>
      <w:r>
        <w:t>Ni možnosti napajanja (pokvarjen napajalni sistem, neprimeren sistem za kategorijo živali): 1.</w:t>
      </w:r>
    </w:p>
    <w:p w14:paraId="1DC899DB" w14:textId="77777777" w:rsidR="00DE78AD" w:rsidRPr="009C1E15" w:rsidRDefault="00DE78AD" w:rsidP="008535AA">
      <w:pPr>
        <w:spacing w:before="0" w:after="160" w:line="276" w:lineRule="auto"/>
        <w:jc w:val="left"/>
        <w:rPr>
          <w:b/>
        </w:rPr>
      </w:pPr>
      <w:r w:rsidRPr="009C1E15">
        <w:rPr>
          <w:b/>
        </w:rPr>
        <w:t>Francija:</w:t>
      </w:r>
    </w:p>
    <w:p w14:paraId="33C3177D" w14:textId="77777777" w:rsidR="00DE78AD" w:rsidRDefault="00DE78AD" w:rsidP="002170FB">
      <w:pPr>
        <w:pStyle w:val="Odstavekseznama"/>
        <w:numPr>
          <w:ilvl w:val="0"/>
          <w:numId w:val="30"/>
        </w:numPr>
        <w:spacing w:before="0" w:after="160" w:line="276" w:lineRule="auto"/>
        <w:jc w:val="left"/>
      </w:pPr>
      <w:r>
        <w:t xml:space="preserve">Dodatne določbe za dolge vožnje: </w:t>
      </w:r>
    </w:p>
    <w:p w14:paraId="5E68E156" w14:textId="77777777" w:rsidR="00DE78AD" w:rsidRDefault="00DE78AD" w:rsidP="002170FB">
      <w:pPr>
        <w:pStyle w:val="Odstavekseznama"/>
        <w:numPr>
          <w:ilvl w:val="0"/>
          <w:numId w:val="27"/>
        </w:numPr>
        <w:spacing w:before="0" w:after="160" w:line="276" w:lineRule="auto"/>
        <w:jc w:val="left"/>
      </w:pPr>
      <w:r>
        <w:t>Nepravilno izpolnjen dnevnik vožnje: 3.</w:t>
      </w:r>
    </w:p>
    <w:p w14:paraId="789992A8" w14:textId="77777777" w:rsidR="00DE78AD" w:rsidRPr="009C1E15" w:rsidRDefault="00DE78AD" w:rsidP="008535AA">
      <w:pPr>
        <w:spacing w:before="0" w:after="160" w:line="276" w:lineRule="auto"/>
        <w:jc w:val="left"/>
        <w:rPr>
          <w:b/>
        </w:rPr>
      </w:pPr>
      <w:r w:rsidRPr="009C1E15">
        <w:rPr>
          <w:b/>
        </w:rPr>
        <w:t>Hrvaška:</w:t>
      </w:r>
    </w:p>
    <w:p w14:paraId="369C1EE2" w14:textId="77777777" w:rsidR="00DE78AD" w:rsidRDefault="00DE78AD" w:rsidP="002170FB">
      <w:pPr>
        <w:pStyle w:val="Odstavekseznama"/>
        <w:numPr>
          <w:ilvl w:val="0"/>
          <w:numId w:val="29"/>
        </w:numPr>
        <w:spacing w:before="0" w:after="0" w:line="276" w:lineRule="auto"/>
        <w:jc w:val="left"/>
      </w:pPr>
      <w:r>
        <w:t xml:space="preserve">Dodatne določbe za dolge vožnje: </w:t>
      </w:r>
    </w:p>
    <w:p w14:paraId="1E5994A7" w14:textId="77777777" w:rsidR="00DE78AD" w:rsidRDefault="00DE78AD" w:rsidP="002170FB">
      <w:pPr>
        <w:pStyle w:val="Odstavekseznama"/>
        <w:numPr>
          <w:ilvl w:val="0"/>
          <w:numId w:val="28"/>
        </w:numPr>
        <w:spacing w:before="0" w:after="0" w:line="276" w:lineRule="auto"/>
        <w:jc w:val="left"/>
      </w:pPr>
      <w:r>
        <w:t>Izpis temperature od začetka vožnje: 1.</w:t>
      </w:r>
    </w:p>
    <w:p w14:paraId="6DA88842" w14:textId="77777777" w:rsidR="00DE78AD" w:rsidRDefault="00DE78AD" w:rsidP="002170FB">
      <w:pPr>
        <w:pStyle w:val="Odstavekseznama"/>
        <w:numPr>
          <w:ilvl w:val="0"/>
          <w:numId w:val="28"/>
        </w:numPr>
        <w:spacing w:before="0" w:after="160" w:line="276" w:lineRule="auto"/>
        <w:jc w:val="left"/>
      </w:pPr>
      <w:r>
        <w:t>Nepravilno izpolnjen dnevnik vožnje: 5.</w:t>
      </w:r>
    </w:p>
    <w:p w14:paraId="758031A7" w14:textId="77777777" w:rsidR="00DE78AD" w:rsidRDefault="00DE78AD" w:rsidP="002170FB">
      <w:pPr>
        <w:pStyle w:val="Odstavekseznama"/>
        <w:numPr>
          <w:ilvl w:val="0"/>
          <w:numId w:val="28"/>
        </w:numPr>
        <w:spacing w:before="0" w:after="160" w:line="276" w:lineRule="auto"/>
        <w:jc w:val="left"/>
      </w:pPr>
      <w:r>
        <w:t>Ni možnosti napajanja (pokvarjen napajalni sistem, neprimeren sistem za kategorijo živali): 1.</w:t>
      </w:r>
    </w:p>
    <w:p w14:paraId="51FDC03D" w14:textId="77777777" w:rsidR="00DE78AD" w:rsidRDefault="00DE78AD" w:rsidP="002170FB">
      <w:pPr>
        <w:pStyle w:val="Odstavekseznama"/>
        <w:numPr>
          <w:ilvl w:val="0"/>
          <w:numId w:val="28"/>
        </w:numPr>
        <w:spacing w:before="0" w:after="160" w:line="276" w:lineRule="auto"/>
        <w:jc w:val="left"/>
      </w:pPr>
      <w:r>
        <w:t>Prevozno sredstvo: 1.</w:t>
      </w:r>
    </w:p>
    <w:p w14:paraId="0EC4C5A5" w14:textId="77777777" w:rsidR="00DE78AD" w:rsidRPr="009C1E15" w:rsidRDefault="00DE78AD" w:rsidP="008535AA">
      <w:pPr>
        <w:spacing w:before="0" w:after="160" w:line="276" w:lineRule="auto"/>
        <w:jc w:val="left"/>
        <w:rPr>
          <w:b/>
        </w:rPr>
      </w:pPr>
      <w:r w:rsidRPr="009C1E15">
        <w:rPr>
          <w:b/>
        </w:rPr>
        <w:t>Slovaška:</w:t>
      </w:r>
    </w:p>
    <w:p w14:paraId="2DDF0A7B" w14:textId="77777777" w:rsidR="00DE78AD" w:rsidRDefault="00DE78AD" w:rsidP="002170FB">
      <w:pPr>
        <w:pStyle w:val="Odstavekseznama"/>
        <w:numPr>
          <w:ilvl w:val="0"/>
          <w:numId w:val="30"/>
        </w:numPr>
        <w:spacing w:before="0" w:after="160" w:line="276" w:lineRule="auto"/>
        <w:jc w:val="left"/>
      </w:pPr>
      <w:r>
        <w:t xml:space="preserve">Dodatne določbe za dolge vožnje: </w:t>
      </w:r>
    </w:p>
    <w:p w14:paraId="60A1EBB8" w14:textId="77777777" w:rsidR="00DE78AD" w:rsidRDefault="00DE78AD" w:rsidP="002170FB">
      <w:pPr>
        <w:pStyle w:val="Odstavekseznama"/>
        <w:numPr>
          <w:ilvl w:val="0"/>
          <w:numId w:val="27"/>
        </w:numPr>
        <w:spacing w:before="0" w:after="160" w:line="276" w:lineRule="auto"/>
        <w:jc w:val="left"/>
      </w:pPr>
      <w:r>
        <w:lastRenderedPageBreak/>
        <w:t>Nepravilno izpolnjen dnevnik vožnje: 2.</w:t>
      </w:r>
    </w:p>
    <w:p w14:paraId="3EDCE648" w14:textId="77777777" w:rsidR="00DE78AD" w:rsidRPr="009C1E15" w:rsidRDefault="00DE78AD" w:rsidP="008535AA">
      <w:pPr>
        <w:spacing w:before="0" w:after="160" w:line="276" w:lineRule="auto"/>
        <w:jc w:val="left"/>
        <w:rPr>
          <w:b/>
        </w:rPr>
      </w:pPr>
      <w:r w:rsidRPr="009C1E15">
        <w:rPr>
          <w:b/>
        </w:rPr>
        <w:t>Italija:</w:t>
      </w:r>
    </w:p>
    <w:p w14:paraId="3B7B3C56" w14:textId="77777777" w:rsidR="00DE78AD" w:rsidRDefault="00DE78AD" w:rsidP="002170FB">
      <w:pPr>
        <w:pStyle w:val="Odstavekseznama"/>
        <w:numPr>
          <w:ilvl w:val="0"/>
          <w:numId w:val="30"/>
        </w:numPr>
        <w:spacing w:before="0" w:after="160" w:line="276" w:lineRule="auto"/>
        <w:jc w:val="left"/>
      </w:pPr>
      <w:r>
        <w:t xml:space="preserve">Dodatne določbe za dolge vožnje: </w:t>
      </w:r>
    </w:p>
    <w:p w14:paraId="01C68377" w14:textId="77777777" w:rsidR="00DE78AD" w:rsidRDefault="00DE78AD" w:rsidP="002170FB">
      <w:pPr>
        <w:pStyle w:val="Odstavekseznama"/>
        <w:numPr>
          <w:ilvl w:val="0"/>
          <w:numId w:val="27"/>
        </w:numPr>
        <w:spacing w:before="0" w:after="160" w:line="276" w:lineRule="auto"/>
        <w:jc w:val="left"/>
      </w:pPr>
      <w:r>
        <w:t>Nima izpisa temperature od začetka vožnje: 2.</w:t>
      </w:r>
    </w:p>
    <w:p w14:paraId="37AE2600" w14:textId="77777777" w:rsidR="00DE78AD" w:rsidRDefault="00DE78AD" w:rsidP="002170FB">
      <w:pPr>
        <w:pStyle w:val="Odstavekseznama"/>
        <w:numPr>
          <w:ilvl w:val="0"/>
          <w:numId w:val="27"/>
        </w:numPr>
        <w:spacing w:before="0" w:after="160" w:line="276" w:lineRule="auto"/>
        <w:jc w:val="left"/>
      </w:pPr>
      <w:r>
        <w:t>Nepravilno izpolnjen dnevnik vožnje: 1.</w:t>
      </w:r>
    </w:p>
    <w:p w14:paraId="2EF4A991" w14:textId="77777777" w:rsidR="00DE78AD" w:rsidRPr="009C1E15" w:rsidRDefault="00DE78AD" w:rsidP="008535AA">
      <w:pPr>
        <w:spacing w:before="0" w:after="160" w:line="276" w:lineRule="auto"/>
        <w:jc w:val="left"/>
        <w:rPr>
          <w:b/>
        </w:rPr>
      </w:pPr>
      <w:r w:rsidRPr="009C1E15">
        <w:rPr>
          <w:b/>
        </w:rPr>
        <w:t>Nemčija:</w:t>
      </w:r>
    </w:p>
    <w:p w14:paraId="7B19E8CD" w14:textId="77777777" w:rsidR="00DE78AD" w:rsidRDefault="00DE78AD" w:rsidP="002170FB">
      <w:pPr>
        <w:pStyle w:val="Odstavekseznama"/>
        <w:numPr>
          <w:ilvl w:val="0"/>
          <w:numId w:val="30"/>
        </w:numPr>
        <w:spacing w:before="0" w:after="160" w:line="276" w:lineRule="auto"/>
        <w:jc w:val="left"/>
      </w:pPr>
      <w:r>
        <w:t xml:space="preserve">Dodatne določbe za dolge vožnje: </w:t>
      </w:r>
    </w:p>
    <w:p w14:paraId="2C050B77" w14:textId="77777777" w:rsidR="00DE78AD" w:rsidRDefault="00DE78AD" w:rsidP="002170FB">
      <w:pPr>
        <w:pStyle w:val="Odstavekseznama"/>
        <w:numPr>
          <w:ilvl w:val="0"/>
          <w:numId w:val="27"/>
        </w:numPr>
        <w:spacing w:before="0" w:after="160" w:line="276" w:lineRule="auto"/>
        <w:jc w:val="left"/>
      </w:pPr>
      <w:r>
        <w:t>Nepravilno izpolnjen dnevnik vožnje: 1.</w:t>
      </w:r>
    </w:p>
    <w:p w14:paraId="5895ABF8" w14:textId="77777777" w:rsidR="00DE78AD" w:rsidRPr="00B83AC1" w:rsidRDefault="00DE78AD" w:rsidP="008535AA">
      <w:pPr>
        <w:pStyle w:val="Odstavekseznama"/>
        <w:spacing w:before="0" w:after="160" w:line="276" w:lineRule="auto"/>
        <w:jc w:val="left"/>
      </w:pPr>
    </w:p>
    <w:p w14:paraId="00F33DD6" w14:textId="77777777" w:rsidR="00DE78AD" w:rsidRDefault="00DE78AD" w:rsidP="008535AA">
      <w:pPr>
        <w:spacing w:line="276" w:lineRule="auto"/>
        <w:rPr>
          <w:lang w:eastAsia="sl-SI"/>
        </w:rPr>
      </w:pPr>
      <w:r>
        <w:rPr>
          <w:lang w:eastAsia="sl-SI"/>
        </w:rPr>
        <w:t>V zvezi s pregledi znotraj države je bilo posredovano poročilo, ki je v vezanem dokumentu.</w:t>
      </w:r>
    </w:p>
    <w:p w14:paraId="0E97EE12" w14:textId="77777777" w:rsidR="00DE78AD" w:rsidRPr="00DD7763" w:rsidRDefault="00DE78AD" w:rsidP="008535AA">
      <w:pPr>
        <w:spacing w:line="276" w:lineRule="auto"/>
        <w:rPr>
          <w:lang w:eastAsia="sl-SI"/>
        </w:rPr>
      </w:pPr>
    </w:p>
    <w:p w14:paraId="7594EC46" w14:textId="483983F5" w:rsidR="00DE78AD" w:rsidRDefault="00276D0D" w:rsidP="008535AA">
      <w:pPr>
        <w:spacing w:line="276" w:lineRule="auto"/>
      </w:pPr>
      <w:r>
        <w:object w:dxaOrig="1632" w:dyaOrig="1056" w14:anchorId="40F84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oročilo v zvezi s pregledi znotraj države glede zaščite živali med prevozom" style="width:81.35pt;height:53.35pt" o:ole="">
            <v:imagedata r:id="rId13" o:title=""/>
          </v:shape>
          <o:OLEObject Type="Embed" ProgID="Excel.Sheet.8" ShapeID="_x0000_i1025" DrawAspect="Icon" ObjectID="_1743358395" r:id="rId14"/>
        </w:object>
      </w:r>
    </w:p>
    <w:p w14:paraId="6D39268F" w14:textId="77777777" w:rsidR="00DE78AD" w:rsidRPr="00DD7763" w:rsidRDefault="00DE78AD" w:rsidP="008535AA">
      <w:pPr>
        <w:spacing w:line="276" w:lineRule="auto"/>
        <w:rPr>
          <w:lang w:eastAsia="sl-SI"/>
        </w:rPr>
      </w:pPr>
    </w:p>
    <w:p w14:paraId="2575F003" w14:textId="4D716D9F" w:rsidR="007A01E9" w:rsidRPr="007A01E9" w:rsidRDefault="00DE78AD" w:rsidP="00C6552C">
      <w:pPr>
        <w:pStyle w:val="Naslov2"/>
      </w:pPr>
      <w:bookmarkStart w:id="79" w:name="_Toc34137903"/>
      <w:bookmarkStart w:id="80" w:name="_Toc57644582"/>
      <w:r>
        <w:t>Z</w:t>
      </w:r>
      <w:r w:rsidR="00F046F6">
        <w:t>AŠČITA REJNIH ŽIVALI</w:t>
      </w:r>
      <w:bookmarkEnd w:id="79"/>
      <w:bookmarkEnd w:id="80"/>
    </w:p>
    <w:p w14:paraId="7D58E6F1" w14:textId="4B845C9C" w:rsidR="007A01E9" w:rsidRDefault="00DE78AD" w:rsidP="008535AA">
      <w:pPr>
        <w:spacing w:line="276" w:lineRule="auto"/>
        <w:rPr>
          <w:lang w:eastAsia="sl-SI"/>
        </w:rPr>
      </w:pPr>
      <w:r>
        <w:rPr>
          <w:lang w:eastAsia="sl-SI"/>
        </w:rPr>
        <w:t xml:space="preserve">Splošna analiza neskladnosti kaže, da stanje na področju zagotavljanja dobrobiti </w:t>
      </w:r>
      <w:proofErr w:type="spellStart"/>
      <w:r>
        <w:rPr>
          <w:lang w:eastAsia="sl-SI"/>
        </w:rPr>
        <w:t>rejnih</w:t>
      </w:r>
      <w:proofErr w:type="spellEnd"/>
      <w:r>
        <w:rPr>
          <w:lang w:eastAsia="sl-SI"/>
        </w:rPr>
        <w:t xml:space="preserve"> živali v letu 2019 ostaja enako prejšnjim letom, predvsem zato ker je nadzor ciljno usmerjen na nadzor tistih gospodarstev, kjer je na podlagi analiz prejšnjih let tveganje za kršitve višje. </w:t>
      </w:r>
    </w:p>
    <w:p w14:paraId="253EED81" w14:textId="1D5D3C2E" w:rsidR="000F2F4B" w:rsidRPr="002426E4" w:rsidRDefault="002426E4" w:rsidP="008535AA">
      <w:pPr>
        <w:pStyle w:val="Napis"/>
        <w:spacing w:line="276" w:lineRule="auto"/>
        <w:rPr>
          <w:i/>
          <w:sz w:val="18"/>
          <w:szCs w:val="18"/>
          <w:lang w:eastAsia="sl-SI"/>
        </w:rPr>
      </w:pPr>
      <w:bookmarkStart w:id="81" w:name="_Toc57644723"/>
      <w:r w:rsidRPr="002426E4">
        <w:rPr>
          <w:i/>
          <w:sz w:val="18"/>
          <w:szCs w:val="18"/>
        </w:rPr>
        <w:t xml:space="preserve">Preglednica </w:t>
      </w:r>
      <w:r w:rsidRPr="002426E4">
        <w:rPr>
          <w:i/>
          <w:sz w:val="18"/>
          <w:szCs w:val="18"/>
        </w:rPr>
        <w:fldChar w:fldCharType="begin"/>
      </w:r>
      <w:r w:rsidRPr="002426E4">
        <w:rPr>
          <w:i/>
          <w:sz w:val="18"/>
          <w:szCs w:val="18"/>
        </w:rPr>
        <w:instrText xml:space="preserve"> SEQ Preglednica \* ARABIC </w:instrText>
      </w:r>
      <w:r w:rsidRPr="002426E4">
        <w:rPr>
          <w:i/>
          <w:sz w:val="18"/>
          <w:szCs w:val="18"/>
        </w:rPr>
        <w:fldChar w:fldCharType="separate"/>
      </w:r>
      <w:r w:rsidR="00CC4276">
        <w:rPr>
          <w:i/>
          <w:noProof/>
          <w:sz w:val="18"/>
          <w:szCs w:val="18"/>
        </w:rPr>
        <w:t>6</w:t>
      </w:r>
      <w:r w:rsidRPr="002426E4">
        <w:rPr>
          <w:i/>
          <w:sz w:val="18"/>
          <w:szCs w:val="18"/>
        </w:rPr>
        <w:fldChar w:fldCharType="end"/>
      </w:r>
      <w:r w:rsidRPr="002426E4">
        <w:rPr>
          <w:i/>
          <w:sz w:val="18"/>
          <w:szCs w:val="18"/>
        </w:rPr>
        <w:t xml:space="preserve">: Število načrtovanih pregledov in število </w:t>
      </w:r>
      <w:proofErr w:type="spellStart"/>
      <w:r w:rsidRPr="002426E4">
        <w:rPr>
          <w:i/>
          <w:sz w:val="18"/>
          <w:szCs w:val="18"/>
        </w:rPr>
        <w:t>neskaldnosti</w:t>
      </w:r>
      <w:proofErr w:type="spellEnd"/>
      <w:r w:rsidRPr="002426E4">
        <w:rPr>
          <w:i/>
          <w:sz w:val="18"/>
          <w:szCs w:val="18"/>
        </w:rPr>
        <w:t xml:space="preserve"> v letu 2019</w:t>
      </w:r>
      <w:bookmarkEnd w:id="81"/>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566"/>
        <w:gridCol w:w="2298"/>
        <w:gridCol w:w="992"/>
        <w:gridCol w:w="992"/>
        <w:gridCol w:w="1276"/>
        <w:gridCol w:w="992"/>
        <w:gridCol w:w="851"/>
        <w:gridCol w:w="992"/>
      </w:tblGrid>
      <w:tr w:rsidR="00DE78AD" w:rsidRPr="00F1056A" w14:paraId="33BCA442" w14:textId="77777777" w:rsidTr="00097B7A">
        <w:trPr>
          <w:trHeight w:val="386"/>
        </w:trPr>
        <w:tc>
          <w:tcPr>
            <w:tcW w:w="566" w:type="dxa"/>
            <w:shd w:val="clear" w:color="auto" w:fill="B3B3B3"/>
            <w:noWrap/>
            <w:vAlign w:val="center"/>
          </w:tcPr>
          <w:p w14:paraId="23CF50BE" w14:textId="77777777" w:rsidR="00DE78AD" w:rsidRPr="0037076F" w:rsidRDefault="00DE78AD" w:rsidP="008535AA">
            <w:pPr>
              <w:spacing w:before="60" w:after="60" w:line="276" w:lineRule="auto"/>
              <w:jc w:val="center"/>
              <w:rPr>
                <w:rFonts w:cs="Arial"/>
                <w:b/>
                <w:bCs/>
              </w:rPr>
            </w:pPr>
            <w:bookmarkStart w:id="82" w:name="_Hlk265043487"/>
          </w:p>
        </w:tc>
        <w:tc>
          <w:tcPr>
            <w:tcW w:w="2298" w:type="dxa"/>
            <w:tcBorders>
              <w:bottom w:val="single" w:sz="4" w:space="0" w:color="auto"/>
            </w:tcBorders>
            <w:shd w:val="clear" w:color="auto" w:fill="B3B3B3"/>
            <w:noWrap/>
            <w:vAlign w:val="center"/>
          </w:tcPr>
          <w:p w14:paraId="6359578C" w14:textId="77777777" w:rsidR="00DE78AD" w:rsidRPr="0037076F" w:rsidRDefault="00DE78AD" w:rsidP="008535AA">
            <w:pPr>
              <w:spacing w:before="60" w:after="60" w:line="276" w:lineRule="auto"/>
              <w:jc w:val="center"/>
              <w:rPr>
                <w:rFonts w:cs="Arial"/>
                <w:b/>
                <w:bCs/>
              </w:rPr>
            </w:pPr>
            <w:r w:rsidRPr="0037076F">
              <w:rPr>
                <w:rFonts w:cs="Arial"/>
                <w:b/>
                <w:bCs/>
              </w:rPr>
              <w:t>Kategorija živali</w:t>
            </w:r>
          </w:p>
        </w:tc>
        <w:tc>
          <w:tcPr>
            <w:tcW w:w="992" w:type="dxa"/>
            <w:tcBorders>
              <w:bottom w:val="single" w:sz="4" w:space="0" w:color="auto"/>
            </w:tcBorders>
            <w:shd w:val="clear" w:color="auto" w:fill="B3B3B3"/>
            <w:noWrap/>
            <w:vAlign w:val="center"/>
          </w:tcPr>
          <w:p w14:paraId="75807D7B" w14:textId="77777777" w:rsidR="00DE78AD" w:rsidRPr="0037076F" w:rsidRDefault="00DE78AD" w:rsidP="008535AA">
            <w:pPr>
              <w:spacing w:before="60" w:after="60" w:line="276" w:lineRule="auto"/>
              <w:jc w:val="center"/>
              <w:rPr>
                <w:rFonts w:cs="Arial"/>
                <w:b/>
                <w:bCs/>
              </w:rPr>
            </w:pPr>
            <w:r w:rsidRPr="0037076F">
              <w:rPr>
                <w:rFonts w:cs="Arial"/>
                <w:b/>
                <w:bCs/>
              </w:rPr>
              <w:t>Kokoši nesnice</w:t>
            </w:r>
          </w:p>
        </w:tc>
        <w:tc>
          <w:tcPr>
            <w:tcW w:w="992" w:type="dxa"/>
            <w:tcBorders>
              <w:bottom w:val="single" w:sz="4" w:space="0" w:color="auto"/>
            </w:tcBorders>
            <w:shd w:val="clear" w:color="auto" w:fill="B3B3B3"/>
            <w:vAlign w:val="center"/>
          </w:tcPr>
          <w:p w14:paraId="5D5ADFE7" w14:textId="77777777" w:rsidR="00DE78AD" w:rsidRPr="0037076F" w:rsidRDefault="00DE78AD" w:rsidP="008535AA">
            <w:pPr>
              <w:spacing w:before="60" w:after="60" w:line="276" w:lineRule="auto"/>
              <w:jc w:val="center"/>
              <w:rPr>
                <w:rFonts w:cs="Arial"/>
                <w:b/>
                <w:bCs/>
              </w:rPr>
            </w:pPr>
          </w:p>
        </w:tc>
        <w:tc>
          <w:tcPr>
            <w:tcW w:w="1276" w:type="dxa"/>
            <w:tcBorders>
              <w:bottom w:val="single" w:sz="4" w:space="0" w:color="auto"/>
            </w:tcBorders>
            <w:shd w:val="clear" w:color="auto" w:fill="B3B3B3"/>
            <w:vAlign w:val="center"/>
          </w:tcPr>
          <w:p w14:paraId="024C8374" w14:textId="77777777" w:rsidR="00DE78AD" w:rsidRPr="0037076F" w:rsidRDefault="00DE78AD" w:rsidP="008535AA">
            <w:pPr>
              <w:spacing w:before="60" w:after="60" w:line="276" w:lineRule="auto"/>
              <w:jc w:val="center"/>
              <w:rPr>
                <w:rFonts w:cs="Arial"/>
                <w:b/>
                <w:bCs/>
              </w:rPr>
            </w:pPr>
          </w:p>
        </w:tc>
        <w:tc>
          <w:tcPr>
            <w:tcW w:w="992" w:type="dxa"/>
            <w:shd w:val="clear" w:color="auto" w:fill="B3B3B3"/>
            <w:vAlign w:val="center"/>
          </w:tcPr>
          <w:p w14:paraId="4C5BA725" w14:textId="77777777" w:rsidR="00DE78AD" w:rsidRPr="0037076F" w:rsidRDefault="00DE78AD" w:rsidP="008535AA">
            <w:pPr>
              <w:spacing w:before="60" w:after="60" w:line="276" w:lineRule="auto"/>
              <w:jc w:val="center"/>
              <w:rPr>
                <w:rFonts w:cs="Arial"/>
                <w:b/>
                <w:bCs/>
              </w:rPr>
            </w:pPr>
            <w:proofErr w:type="spellStart"/>
            <w:r>
              <w:rPr>
                <w:rFonts w:cs="Arial"/>
                <w:b/>
                <w:bCs/>
              </w:rPr>
              <w:t>Brojlerji</w:t>
            </w:r>
            <w:proofErr w:type="spellEnd"/>
          </w:p>
        </w:tc>
        <w:tc>
          <w:tcPr>
            <w:tcW w:w="851" w:type="dxa"/>
            <w:shd w:val="clear" w:color="auto" w:fill="B3B3B3"/>
            <w:noWrap/>
            <w:vAlign w:val="center"/>
          </w:tcPr>
          <w:p w14:paraId="73282483" w14:textId="77777777" w:rsidR="00DE78AD" w:rsidRPr="0037076F" w:rsidRDefault="00DE78AD" w:rsidP="008535AA">
            <w:pPr>
              <w:spacing w:before="60" w:after="60" w:line="276" w:lineRule="auto"/>
              <w:jc w:val="center"/>
              <w:rPr>
                <w:rFonts w:cs="Arial"/>
                <w:b/>
                <w:bCs/>
              </w:rPr>
            </w:pPr>
            <w:r w:rsidRPr="0037076F">
              <w:rPr>
                <w:rFonts w:cs="Arial"/>
                <w:b/>
                <w:bCs/>
              </w:rPr>
              <w:t>Teleta</w:t>
            </w:r>
          </w:p>
        </w:tc>
        <w:tc>
          <w:tcPr>
            <w:tcW w:w="992" w:type="dxa"/>
            <w:shd w:val="clear" w:color="auto" w:fill="B3B3B3"/>
            <w:noWrap/>
            <w:vAlign w:val="center"/>
          </w:tcPr>
          <w:p w14:paraId="660D9FE9" w14:textId="77777777" w:rsidR="00DE78AD" w:rsidRPr="0037076F" w:rsidRDefault="00DE78AD" w:rsidP="008535AA">
            <w:pPr>
              <w:spacing w:before="60" w:after="60" w:line="276" w:lineRule="auto"/>
              <w:jc w:val="center"/>
              <w:rPr>
                <w:rFonts w:cs="Arial"/>
                <w:b/>
                <w:bCs/>
              </w:rPr>
            </w:pPr>
            <w:r w:rsidRPr="0037076F">
              <w:rPr>
                <w:rFonts w:cs="Arial"/>
                <w:b/>
                <w:bCs/>
              </w:rPr>
              <w:t>Prašiči</w:t>
            </w:r>
          </w:p>
        </w:tc>
      </w:tr>
      <w:tr w:rsidR="00DE78AD" w:rsidRPr="00F1056A" w14:paraId="3D3D7343" w14:textId="77777777" w:rsidTr="00097B7A">
        <w:trPr>
          <w:trHeight w:val="386"/>
        </w:trPr>
        <w:tc>
          <w:tcPr>
            <w:tcW w:w="566" w:type="dxa"/>
            <w:noWrap/>
            <w:vAlign w:val="center"/>
          </w:tcPr>
          <w:p w14:paraId="66F6400E" w14:textId="77777777" w:rsidR="00DE78AD" w:rsidRPr="0037076F" w:rsidRDefault="00DE78AD" w:rsidP="008535AA">
            <w:pPr>
              <w:spacing w:before="60" w:after="60" w:line="276" w:lineRule="auto"/>
              <w:jc w:val="left"/>
              <w:rPr>
                <w:rFonts w:cs="Arial"/>
              </w:rPr>
            </w:pPr>
            <w:r w:rsidRPr="0037076F">
              <w:rPr>
                <w:rFonts w:cs="Arial"/>
              </w:rPr>
              <w:t> </w:t>
            </w:r>
          </w:p>
        </w:tc>
        <w:tc>
          <w:tcPr>
            <w:tcW w:w="2298" w:type="dxa"/>
            <w:shd w:val="clear" w:color="auto" w:fill="E0E0E0"/>
            <w:noWrap/>
            <w:vAlign w:val="center"/>
          </w:tcPr>
          <w:p w14:paraId="10044F40" w14:textId="77777777" w:rsidR="00DE78AD" w:rsidRPr="0037076F" w:rsidRDefault="00DE78AD" w:rsidP="008535AA">
            <w:pPr>
              <w:spacing w:before="60" w:after="60" w:line="276" w:lineRule="auto"/>
              <w:jc w:val="left"/>
              <w:rPr>
                <w:rFonts w:cs="Arial"/>
              </w:rPr>
            </w:pPr>
            <w:r w:rsidRPr="0037076F">
              <w:rPr>
                <w:rFonts w:cs="Arial"/>
              </w:rPr>
              <w:t>Način reje</w:t>
            </w:r>
          </w:p>
        </w:tc>
        <w:tc>
          <w:tcPr>
            <w:tcW w:w="992" w:type="dxa"/>
            <w:shd w:val="clear" w:color="auto" w:fill="E0E0E0"/>
            <w:noWrap/>
            <w:vAlign w:val="center"/>
          </w:tcPr>
          <w:p w14:paraId="10610EE3" w14:textId="77777777" w:rsidR="00DE78AD" w:rsidRPr="0037076F" w:rsidRDefault="00DE78AD" w:rsidP="008535AA">
            <w:pPr>
              <w:spacing w:before="60" w:after="60" w:line="276" w:lineRule="auto"/>
              <w:jc w:val="center"/>
              <w:rPr>
                <w:rFonts w:cs="Arial"/>
              </w:rPr>
            </w:pPr>
            <w:r w:rsidRPr="0037076F">
              <w:rPr>
                <w:rFonts w:cs="Arial"/>
              </w:rPr>
              <w:t>prosta reja*</w:t>
            </w:r>
          </w:p>
        </w:tc>
        <w:tc>
          <w:tcPr>
            <w:tcW w:w="992" w:type="dxa"/>
            <w:shd w:val="clear" w:color="auto" w:fill="E0E0E0"/>
            <w:noWrap/>
            <w:vAlign w:val="center"/>
          </w:tcPr>
          <w:p w14:paraId="7684DCA0" w14:textId="77777777" w:rsidR="00DE78AD" w:rsidRPr="0037076F" w:rsidRDefault="00DE78AD" w:rsidP="008535AA">
            <w:pPr>
              <w:spacing w:before="60" w:after="60" w:line="276" w:lineRule="auto"/>
              <w:jc w:val="center"/>
              <w:rPr>
                <w:rFonts w:cs="Arial"/>
              </w:rPr>
            </w:pPr>
            <w:r w:rsidRPr="0037076F">
              <w:rPr>
                <w:rFonts w:cs="Arial"/>
              </w:rPr>
              <w:t>hlevska reja</w:t>
            </w:r>
          </w:p>
        </w:tc>
        <w:tc>
          <w:tcPr>
            <w:tcW w:w="1276" w:type="dxa"/>
            <w:shd w:val="clear" w:color="auto" w:fill="E0E0E0"/>
            <w:noWrap/>
            <w:vAlign w:val="center"/>
          </w:tcPr>
          <w:p w14:paraId="6210CEDF" w14:textId="77777777" w:rsidR="00DE78AD" w:rsidRPr="0037076F" w:rsidRDefault="00DE78AD" w:rsidP="008535AA">
            <w:pPr>
              <w:spacing w:before="60" w:after="60" w:line="276" w:lineRule="auto"/>
              <w:jc w:val="center"/>
              <w:rPr>
                <w:rFonts w:cs="Arial"/>
              </w:rPr>
            </w:pPr>
            <w:r w:rsidRPr="0037076F">
              <w:rPr>
                <w:rFonts w:cs="Arial"/>
              </w:rPr>
              <w:t>obogatene kletke</w:t>
            </w:r>
          </w:p>
        </w:tc>
        <w:tc>
          <w:tcPr>
            <w:tcW w:w="992" w:type="dxa"/>
          </w:tcPr>
          <w:p w14:paraId="39DD3ED1" w14:textId="77777777" w:rsidR="00DE78AD" w:rsidRPr="0037076F" w:rsidRDefault="00DE78AD" w:rsidP="008535AA">
            <w:pPr>
              <w:spacing w:before="60" w:after="60" w:line="276" w:lineRule="auto"/>
              <w:jc w:val="center"/>
              <w:rPr>
                <w:rFonts w:cs="Arial"/>
              </w:rPr>
            </w:pPr>
          </w:p>
        </w:tc>
        <w:tc>
          <w:tcPr>
            <w:tcW w:w="851" w:type="dxa"/>
            <w:noWrap/>
            <w:vAlign w:val="center"/>
          </w:tcPr>
          <w:p w14:paraId="77BFB0CA" w14:textId="77777777" w:rsidR="00DE78AD" w:rsidRPr="0037076F" w:rsidRDefault="00DE78AD" w:rsidP="008535AA">
            <w:pPr>
              <w:spacing w:before="60" w:after="60" w:line="276" w:lineRule="auto"/>
              <w:jc w:val="center"/>
              <w:rPr>
                <w:rFonts w:cs="Arial"/>
              </w:rPr>
            </w:pPr>
          </w:p>
        </w:tc>
        <w:tc>
          <w:tcPr>
            <w:tcW w:w="992" w:type="dxa"/>
            <w:noWrap/>
            <w:vAlign w:val="center"/>
          </w:tcPr>
          <w:p w14:paraId="0FEE1F8F" w14:textId="77777777" w:rsidR="00DE78AD" w:rsidRPr="0037076F" w:rsidRDefault="00DE78AD" w:rsidP="008535AA">
            <w:pPr>
              <w:spacing w:before="60" w:after="60" w:line="276" w:lineRule="auto"/>
              <w:jc w:val="center"/>
              <w:rPr>
                <w:rFonts w:cs="Arial"/>
              </w:rPr>
            </w:pPr>
          </w:p>
        </w:tc>
      </w:tr>
      <w:tr w:rsidR="00DE78AD" w:rsidRPr="00F1056A" w14:paraId="6F64999E" w14:textId="77777777" w:rsidTr="00097B7A">
        <w:trPr>
          <w:trHeight w:val="386"/>
        </w:trPr>
        <w:tc>
          <w:tcPr>
            <w:tcW w:w="566" w:type="dxa"/>
            <w:noWrap/>
            <w:vAlign w:val="center"/>
          </w:tcPr>
          <w:p w14:paraId="797BA1A9" w14:textId="77777777" w:rsidR="00DE78AD" w:rsidRPr="0037076F" w:rsidRDefault="00DE78AD" w:rsidP="008535AA">
            <w:pPr>
              <w:spacing w:before="60" w:after="60" w:line="276" w:lineRule="auto"/>
              <w:jc w:val="left"/>
              <w:rPr>
                <w:rFonts w:cs="Arial"/>
              </w:rPr>
            </w:pPr>
            <w:r w:rsidRPr="0037076F">
              <w:rPr>
                <w:rFonts w:cs="Arial"/>
              </w:rPr>
              <w:t>1</w:t>
            </w:r>
          </w:p>
        </w:tc>
        <w:tc>
          <w:tcPr>
            <w:tcW w:w="2298" w:type="dxa"/>
            <w:noWrap/>
            <w:vAlign w:val="center"/>
          </w:tcPr>
          <w:p w14:paraId="16F5C5CF" w14:textId="77777777" w:rsidR="00DE78AD" w:rsidRPr="0037076F" w:rsidRDefault="00DE78AD" w:rsidP="008535AA">
            <w:pPr>
              <w:spacing w:before="60" w:after="60" w:line="276" w:lineRule="auto"/>
              <w:jc w:val="left"/>
              <w:rPr>
                <w:rFonts w:cs="Arial"/>
              </w:rPr>
            </w:pPr>
            <w:r w:rsidRPr="0037076F">
              <w:rPr>
                <w:rFonts w:cs="Arial"/>
              </w:rPr>
              <w:t xml:space="preserve">Proizvodne enote, kjer se opravljajo inšpekcijski pregledi / </w:t>
            </w:r>
          </w:p>
        </w:tc>
        <w:tc>
          <w:tcPr>
            <w:tcW w:w="6095" w:type="dxa"/>
            <w:gridSpan w:val="6"/>
            <w:noWrap/>
            <w:vAlign w:val="center"/>
          </w:tcPr>
          <w:p w14:paraId="6DB261F3" w14:textId="77777777" w:rsidR="00DE78AD" w:rsidRPr="00632387" w:rsidRDefault="00DE78AD" w:rsidP="008535AA">
            <w:pPr>
              <w:spacing w:before="60" w:after="60" w:line="276" w:lineRule="auto"/>
              <w:jc w:val="center"/>
              <w:rPr>
                <w:rFonts w:cs="Arial"/>
                <w:highlight w:val="yellow"/>
              </w:rPr>
            </w:pPr>
            <w:r w:rsidRPr="0037076F">
              <w:rPr>
                <w:rFonts w:cs="Arial"/>
              </w:rPr>
              <w:t>število načrtovanih pregledov, vir Plan dela UVHVVR 201</w:t>
            </w:r>
            <w:r>
              <w:rPr>
                <w:rFonts w:cs="Arial"/>
              </w:rPr>
              <w:t>9</w:t>
            </w:r>
          </w:p>
        </w:tc>
      </w:tr>
      <w:tr w:rsidR="00DE78AD" w:rsidRPr="00F1056A" w14:paraId="6EDCD3ED" w14:textId="77777777" w:rsidTr="00097B7A">
        <w:trPr>
          <w:trHeight w:val="386"/>
        </w:trPr>
        <w:tc>
          <w:tcPr>
            <w:tcW w:w="566" w:type="dxa"/>
            <w:shd w:val="clear" w:color="auto" w:fill="F3F3F3"/>
            <w:noWrap/>
            <w:vAlign w:val="center"/>
          </w:tcPr>
          <w:p w14:paraId="0166236F" w14:textId="77777777" w:rsidR="00DE78AD" w:rsidRPr="0037076F" w:rsidRDefault="00DE78AD" w:rsidP="008535AA">
            <w:pPr>
              <w:spacing w:before="60" w:after="60" w:line="276" w:lineRule="auto"/>
              <w:jc w:val="left"/>
              <w:rPr>
                <w:rFonts w:cs="Arial"/>
              </w:rPr>
            </w:pPr>
            <w:r w:rsidRPr="0037076F">
              <w:rPr>
                <w:rFonts w:cs="Arial"/>
              </w:rPr>
              <w:t>2</w:t>
            </w:r>
          </w:p>
        </w:tc>
        <w:tc>
          <w:tcPr>
            <w:tcW w:w="2298" w:type="dxa"/>
            <w:shd w:val="clear" w:color="auto" w:fill="F3F3F3"/>
            <w:noWrap/>
            <w:vAlign w:val="center"/>
          </w:tcPr>
          <w:p w14:paraId="466A157E" w14:textId="77777777" w:rsidR="00DE78AD" w:rsidRPr="0037076F" w:rsidRDefault="00DE78AD" w:rsidP="008535AA">
            <w:pPr>
              <w:spacing w:before="60" w:after="60" w:line="276" w:lineRule="auto"/>
              <w:jc w:val="left"/>
              <w:rPr>
                <w:rFonts w:cs="Arial"/>
              </w:rPr>
            </w:pPr>
            <w:r w:rsidRPr="0037076F">
              <w:rPr>
                <w:rFonts w:cs="Arial"/>
              </w:rPr>
              <w:t>Pregledane proizvodne enote</w:t>
            </w:r>
          </w:p>
        </w:tc>
        <w:tc>
          <w:tcPr>
            <w:tcW w:w="992" w:type="dxa"/>
            <w:shd w:val="clear" w:color="auto" w:fill="F2F2F2"/>
            <w:noWrap/>
            <w:vAlign w:val="center"/>
          </w:tcPr>
          <w:p w14:paraId="6EC75724" w14:textId="77777777" w:rsidR="00DE78AD" w:rsidRPr="00AE7A1D" w:rsidRDefault="00DE78AD" w:rsidP="008535AA">
            <w:pPr>
              <w:spacing w:before="60" w:after="60" w:line="276" w:lineRule="auto"/>
              <w:jc w:val="center"/>
              <w:rPr>
                <w:rFonts w:cs="Arial"/>
                <w:color w:val="000000" w:themeColor="text1"/>
              </w:rPr>
            </w:pPr>
            <w:r>
              <w:rPr>
                <w:rFonts w:cs="Arial"/>
                <w:color w:val="000000" w:themeColor="text1"/>
              </w:rPr>
              <w:t>20</w:t>
            </w:r>
          </w:p>
        </w:tc>
        <w:tc>
          <w:tcPr>
            <w:tcW w:w="992" w:type="dxa"/>
            <w:shd w:val="clear" w:color="auto" w:fill="F2F2F2"/>
            <w:noWrap/>
            <w:vAlign w:val="center"/>
          </w:tcPr>
          <w:p w14:paraId="7066F99C" w14:textId="77777777" w:rsidR="00DE78AD" w:rsidRPr="00AE7A1D" w:rsidRDefault="00DE78AD" w:rsidP="008535AA">
            <w:pPr>
              <w:spacing w:before="60" w:after="60" w:line="276" w:lineRule="auto"/>
              <w:jc w:val="center"/>
              <w:rPr>
                <w:rFonts w:cs="Arial"/>
                <w:color w:val="000000" w:themeColor="text1"/>
              </w:rPr>
            </w:pPr>
            <w:r>
              <w:rPr>
                <w:rFonts w:cs="Arial"/>
                <w:color w:val="000000" w:themeColor="text1"/>
              </w:rPr>
              <w:t>16</w:t>
            </w:r>
          </w:p>
        </w:tc>
        <w:tc>
          <w:tcPr>
            <w:tcW w:w="1276" w:type="dxa"/>
            <w:shd w:val="clear" w:color="auto" w:fill="F2F2F2"/>
            <w:noWrap/>
            <w:vAlign w:val="center"/>
          </w:tcPr>
          <w:p w14:paraId="3982C77D" w14:textId="77777777" w:rsidR="00DE78AD" w:rsidRPr="00AE7A1D" w:rsidRDefault="00DE78AD" w:rsidP="008535AA">
            <w:pPr>
              <w:spacing w:before="60" w:after="60" w:line="276" w:lineRule="auto"/>
              <w:jc w:val="center"/>
              <w:rPr>
                <w:rFonts w:cs="Arial"/>
                <w:color w:val="000000" w:themeColor="text1"/>
              </w:rPr>
            </w:pPr>
            <w:r>
              <w:rPr>
                <w:rFonts w:cs="Arial"/>
                <w:color w:val="000000" w:themeColor="text1"/>
              </w:rPr>
              <w:t>8</w:t>
            </w:r>
          </w:p>
        </w:tc>
        <w:tc>
          <w:tcPr>
            <w:tcW w:w="992" w:type="dxa"/>
            <w:shd w:val="clear" w:color="auto" w:fill="F2F2F2"/>
            <w:vAlign w:val="center"/>
          </w:tcPr>
          <w:p w14:paraId="692BDCF3" w14:textId="77777777" w:rsidR="00DE78AD" w:rsidRPr="00AE7A1D" w:rsidRDefault="00DE78AD" w:rsidP="008535AA">
            <w:pPr>
              <w:spacing w:before="60" w:after="60" w:line="276" w:lineRule="auto"/>
              <w:jc w:val="center"/>
              <w:rPr>
                <w:rFonts w:cs="Arial"/>
                <w:color w:val="000000" w:themeColor="text1"/>
              </w:rPr>
            </w:pPr>
            <w:r>
              <w:rPr>
                <w:rFonts w:cs="Arial"/>
                <w:color w:val="000000" w:themeColor="text1"/>
              </w:rPr>
              <w:t>52</w:t>
            </w:r>
          </w:p>
        </w:tc>
        <w:tc>
          <w:tcPr>
            <w:tcW w:w="851" w:type="dxa"/>
            <w:shd w:val="clear" w:color="auto" w:fill="F2F2F2"/>
            <w:noWrap/>
            <w:vAlign w:val="center"/>
          </w:tcPr>
          <w:p w14:paraId="52C84E9D" w14:textId="77777777" w:rsidR="00DE78AD" w:rsidRPr="00AE7A1D" w:rsidRDefault="00DE78AD" w:rsidP="008535AA">
            <w:pPr>
              <w:spacing w:before="60" w:after="60" w:line="276" w:lineRule="auto"/>
              <w:jc w:val="center"/>
              <w:rPr>
                <w:rFonts w:cs="Arial"/>
                <w:color w:val="000000" w:themeColor="text1"/>
              </w:rPr>
            </w:pPr>
            <w:r>
              <w:rPr>
                <w:rFonts w:cs="Arial"/>
                <w:color w:val="000000" w:themeColor="text1"/>
              </w:rPr>
              <w:t>77</w:t>
            </w:r>
          </w:p>
        </w:tc>
        <w:tc>
          <w:tcPr>
            <w:tcW w:w="992" w:type="dxa"/>
            <w:shd w:val="clear" w:color="auto" w:fill="F2F2F2"/>
            <w:noWrap/>
            <w:vAlign w:val="center"/>
          </w:tcPr>
          <w:p w14:paraId="697CABEF" w14:textId="77777777" w:rsidR="00DE78AD" w:rsidRPr="00AE7A1D" w:rsidRDefault="00DE78AD" w:rsidP="008535AA">
            <w:pPr>
              <w:spacing w:before="60" w:after="60" w:line="276" w:lineRule="auto"/>
              <w:jc w:val="center"/>
              <w:rPr>
                <w:rFonts w:cs="Arial"/>
                <w:color w:val="000000" w:themeColor="text1"/>
              </w:rPr>
            </w:pPr>
            <w:r>
              <w:rPr>
                <w:rFonts w:cs="Arial"/>
                <w:color w:val="000000" w:themeColor="text1"/>
              </w:rPr>
              <w:t>57</w:t>
            </w:r>
          </w:p>
        </w:tc>
      </w:tr>
      <w:tr w:rsidR="00DE78AD" w:rsidRPr="00F1056A" w14:paraId="3114FE50" w14:textId="77777777" w:rsidTr="00097B7A">
        <w:trPr>
          <w:trHeight w:val="386"/>
        </w:trPr>
        <w:tc>
          <w:tcPr>
            <w:tcW w:w="566" w:type="dxa"/>
            <w:shd w:val="clear" w:color="auto" w:fill="F3F3F3"/>
            <w:noWrap/>
            <w:vAlign w:val="center"/>
          </w:tcPr>
          <w:p w14:paraId="28BB1EB7" w14:textId="77777777" w:rsidR="00DE78AD" w:rsidRPr="0037076F" w:rsidRDefault="00DE78AD" w:rsidP="008535AA">
            <w:pPr>
              <w:spacing w:before="60" w:after="60" w:line="276" w:lineRule="auto"/>
              <w:jc w:val="left"/>
              <w:rPr>
                <w:rFonts w:cs="Arial"/>
              </w:rPr>
            </w:pPr>
            <w:r w:rsidRPr="0037076F">
              <w:rPr>
                <w:rFonts w:cs="Arial"/>
              </w:rPr>
              <w:t>3</w:t>
            </w:r>
          </w:p>
        </w:tc>
        <w:tc>
          <w:tcPr>
            <w:tcW w:w="2298" w:type="dxa"/>
            <w:shd w:val="clear" w:color="auto" w:fill="F3F3F3"/>
            <w:noWrap/>
            <w:vAlign w:val="center"/>
          </w:tcPr>
          <w:p w14:paraId="2D961073" w14:textId="77777777" w:rsidR="00DE78AD" w:rsidRPr="0037076F" w:rsidRDefault="00DE78AD" w:rsidP="008535AA">
            <w:pPr>
              <w:spacing w:before="60" w:after="60" w:line="276" w:lineRule="auto"/>
              <w:jc w:val="left"/>
              <w:rPr>
                <w:rFonts w:cs="Arial"/>
              </w:rPr>
            </w:pPr>
            <w:r w:rsidRPr="0037076F">
              <w:rPr>
                <w:rFonts w:cs="Arial"/>
              </w:rPr>
              <w:t>Pregledane proizvodne enote brez neskladnosti</w:t>
            </w:r>
          </w:p>
        </w:tc>
        <w:tc>
          <w:tcPr>
            <w:tcW w:w="992" w:type="dxa"/>
            <w:shd w:val="clear" w:color="auto" w:fill="F2F2F2"/>
            <w:noWrap/>
            <w:vAlign w:val="center"/>
          </w:tcPr>
          <w:p w14:paraId="7101C791" w14:textId="77777777" w:rsidR="00DE78AD" w:rsidRPr="00AE7A1D" w:rsidRDefault="00DE78AD" w:rsidP="008535AA">
            <w:pPr>
              <w:spacing w:before="60" w:after="60" w:line="276" w:lineRule="auto"/>
              <w:jc w:val="center"/>
              <w:rPr>
                <w:rFonts w:cs="Arial"/>
                <w:color w:val="000000" w:themeColor="text1"/>
              </w:rPr>
            </w:pPr>
            <w:r>
              <w:rPr>
                <w:rFonts w:cs="Arial"/>
                <w:color w:val="000000" w:themeColor="text1"/>
              </w:rPr>
              <w:t>19</w:t>
            </w:r>
          </w:p>
        </w:tc>
        <w:tc>
          <w:tcPr>
            <w:tcW w:w="992" w:type="dxa"/>
            <w:shd w:val="clear" w:color="auto" w:fill="F2F2F2"/>
            <w:noWrap/>
            <w:vAlign w:val="center"/>
          </w:tcPr>
          <w:p w14:paraId="6C5203ED" w14:textId="77777777" w:rsidR="00DE78AD" w:rsidRPr="00AE7A1D" w:rsidRDefault="00DE78AD" w:rsidP="008535AA">
            <w:pPr>
              <w:spacing w:before="60" w:after="60" w:line="276" w:lineRule="auto"/>
              <w:jc w:val="center"/>
              <w:rPr>
                <w:rFonts w:cs="Arial"/>
                <w:color w:val="000000" w:themeColor="text1"/>
              </w:rPr>
            </w:pPr>
            <w:r>
              <w:rPr>
                <w:rFonts w:cs="Arial"/>
                <w:color w:val="000000" w:themeColor="text1"/>
              </w:rPr>
              <w:t>14</w:t>
            </w:r>
          </w:p>
        </w:tc>
        <w:tc>
          <w:tcPr>
            <w:tcW w:w="1276" w:type="dxa"/>
            <w:shd w:val="clear" w:color="auto" w:fill="F2F2F2"/>
            <w:noWrap/>
            <w:vAlign w:val="center"/>
          </w:tcPr>
          <w:p w14:paraId="216D9DDA" w14:textId="77777777" w:rsidR="00DE78AD" w:rsidRPr="00AE7A1D" w:rsidRDefault="00DE78AD" w:rsidP="008535AA">
            <w:pPr>
              <w:spacing w:before="60" w:after="60" w:line="276" w:lineRule="auto"/>
              <w:jc w:val="center"/>
              <w:rPr>
                <w:rFonts w:cs="Arial"/>
                <w:color w:val="000000" w:themeColor="text1"/>
              </w:rPr>
            </w:pPr>
            <w:r>
              <w:rPr>
                <w:rFonts w:cs="Arial"/>
                <w:color w:val="000000" w:themeColor="text1"/>
              </w:rPr>
              <w:t>7</w:t>
            </w:r>
          </w:p>
        </w:tc>
        <w:tc>
          <w:tcPr>
            <w:tcW w:w="992" w:type="dxa"/>
            <w:shd w:val="clear" w:color="auto" w:fill="F2F2F2"/>
            <w:vAlign w:val="center"/>
          </w:tcPr>
          <w:p w14:paraId="054D6654" w14:textId="77777777" w:rsidR="00DE78AD" w:rsidRPr="00AE7A1D" w:rsidRDefault="00DE78AD" w:rsidP="008535AA">
            <w:pPr>
              <w:spacing w:before="60" w:after="60" w:line="276" w:lineRule="auto"/>
              <w:jc w:val="center"/>
              <w:rPr>
                <w:rFonts w:cs="Arial"/>
                <w:color w:val="000000" w:themeColor="text1"/>
              </w:rPr>
            </w:pPr>
            <w:r>
              <w:rPr>
                <w:rFonts w:cs="Arial"/>
                <w:color w:val="000000" w:themeColor="text1"/>
              </w:rPr>
              <w:t>30</w:t>
            </w:r>
          </w:p>
        </w:tc>
        <w:tc>
          <w:tcPr>
            <w:tcW w:w="851" w:type="dxa"/>
            <w:shd w:val="clear" w:color="auto" w:fill="F2F2F2"/>
            <w:noWrap/>
            <w:vAlign w:val="center"/>
          </w:tcPr>
          <w:p w14:paraId="055B457D" w14:textId="77777777" w:rsidR="00DE78AD" w:rsidRPr="00AE7A1D" w:rsidRDefault="00DE78AD" w:rsidP="008535AA">
            <w:pPr>
              <w:spacing w:before="60" w:after="60" w:line="276" w:lineRule="auto"/>
              <w:jc w:val="center"/>
              <w:rPr>
                <w:rFonts w:cs="Arial"/>
                <w:color w:val="000000" w:themeColor="text1"/>
              </w:rPr>
            </w:pPr>
            <w:r>
              <w:rPr>
                <w:rFonts w:cs="Arial"/>
                <w:color w:val="000000" w:themeColor="text1"/>
              </w:rPr>
              <w:t>54</w:t>
            </w:r>
          </w:p>
        </w:tc>
        <w:tc>
          <w:tcPr>
            <w:tcW w:w="992" w:type="dxa"/>
            <w:shd w:val="clear" w:color="auto" w:fill="F2F2F2"/>
            <w:noWrap/>
            <w:vAlign w:val="center"/>
          </w:tcPr>
          <w:p w14:paraId="19857CE4" w14:textId="77777777" w:rsidR="00DE78AD" w:rsidRPr="00AE7A1D" w:rsidRDefault="00DE78AD" w:rsidP="008535AA">
            <w:pPr>
              <w:spacing w:before="60" w:after="60" w:line="276" w:lineRule="auto"/>
              <w:jc w:val="center"/>
              <w:rPr>
                <w:rFonts w:cs="Arial"/>
                <w:color w:val="000000" w:themeColor="text1"/>
              </w:rPr>
            </w:pPr>
            <w:r>
              <w:rPr>
                <w:rFonts w:cs="Arial"/>
                <w:color w:val="000000" w:themeColor="text1"/>
              </w:rPr>
              <w:t>48</w:t>
            </w:r>
          </w:p>
        </w:tc>
      </w:tr>
      <w:tr w:rsidR="00DE78AD" w:rsidRPr="00846F99" w14:paraId="59846543" w14:textId="77777777" w:rsidTr="00097B7A">
        <w:trPr>
          <w:trHeight w:val="386"/>
        </w:trPr>
        <w:tc>
          <w:tcPr>
            <w:tcW w:w="566" w:type="dxa"/>
            <w:noWrap/>
            <w:vAlign w:val="center"/>
          </w:tcPr>
          <w:p w14:paraId="0D6D017B" w14:textId="77777777" w:rsidR="00DE78AD" w:rsidRPr="00846F99" w:rsidRDefault="00DE78AD" w:rsidP="008535AA">
            <w:pPr>
              <w:spacing w:before="60" w:after="60" w:line="276" w:lineRule="auto"/>
              <w:rPr>
                <w:rFonts w:cs="Arial"/>
                <w:b/>
              </w:rPr>
            </w:pPr>
          </w:p>
        </w:tc>
        <w:tc>
          <w:tcPr>
            <w:tcW w:w="8393" w:type="dxa"/>
            <w:gridSpan w:val="7"/>
            <w:noWrap/>
            <w:vAlign w:val="center"/>
          </w:tcPr>
          <w:p w14:paraId="29DE8AED" w14:textId="77777777" w:rsidR="00DE78AD" w:rsidRPr="00846F99" w:rsidRDefault="00DE78AD" w:rsidP="008535AA">
            <w:pPr>
              <w:spacing w:before="60" w:after="60" w:line="276" w:lineRule="auto"/>
              <w:jc w:val="left"/>
              <w:rPr>
                <w:rFonts w:cs="Arial"/>
                <w:b/>
                <w:color w:val="000000" w:themeColor="text1"/>
              </w:rPr>
            </w:pPr>
            <w:r w:rsidRPr="00846F99">
              <w:rPr>
                <w:rFonts w:cs="Arial"/>
                <w:b/>
              </w:rPr>
              <w:t>Število neskladnosti glede:</w:t>
            </w:r>
          </w:p>
        </w:tc>
      </w:tr>
      <w:tr w:rsidR="00DE78AD" w:rsidRPr="00F1056A" w14:paraId="156EF39F" w14:textId="77777777" w:rsidTr="00097B7A">
        <w:trPr>
          <w:trHeight w:val="386"/>
        </w:trPr>
        <w:tc>
          <w:tcPr>
            <w:tcW w:w="566" w:type="dxa"/>
            <w:noWrap/>
            <w:vAlign w:val="center"/>
          </w:tcPr>
          <w:p w14:paraId="472D99E6" w14:textId="77777777" w:rsidR="00DE78AD" w:rsidRPr="0037076F" w:rsidRDefault="00DE78AD" w:rsidP="008535AA">
            <w:pPr>
              <w:spacing w:before="60" w:after="60" w:line="276" w:lineRule="auto"/>
              <w:jc w:val="left"/>
              <w:rPr>
                <w:rFonts w:cs="Arial"/>
              </w:rPr>
            </w:pPr>
            <w:r w:rsidRPr="0037076F">
              <w:rPr>
                <w:rFonts w:cs="Arial"/>
              </w:rPr>
              <w:t>4</w:t>
            </w:r>
          </w:p>
        </w:tc>
        <w:tc>
          <w:tcPr>
            <w:tcW w:w="2298" w:type="dxa"/>
            <w:noWrap/>
            <w:vAlign w:val="center"/>
          </w:tcPr>
          <w:p w14:paraId="3B75EF3C" w14:textId="77777777" w:rsidR="00DE78AD" w:rsidRPr="0037076F" w:rsidRDefault="00DE78AD" w:rsidP="008535AA">
            <w:pPr>
              <w:spacing w:before="60" w:after="60" w:line="276" w:lineRule="auto"/>
              <w:jc w:val="left"/>
              <w:rPr>
                <w:rFonts w:cs="Arial"/>
              </w:rPr>
            </w:pPr>
            <w:r w:rsidRPr="0037076F">
              <w:rPr>
                <w:rFonts w:cs="Arial"/>
              </w:rPr>
              <w:t>Osebja</w:t>
            </w:r>
          </w:p>
        </w:tc>
        <w:tc>
          <w:tcPr>
            <w:tcW w:w="992" w:type="dxa"/>
            <w:noWrap/>
          </w:tcPr>
          <w:p w14:paraId="3667B31B" w14:textId="77777777" w:rsidR="00DE78AD" w:rsidRDefault="00DE78AD" w:rsidP="008535AA">
            <w:pPr>
              <w:spacing w:line="276" w:lineRule="auto"/>
            </w:pPr>
            <w:r w:rsidRPr="00555DF7">
              <w:rPr>
                <w:rFonts w:cs="Arial"/>
                <w:color w:val="000000" w:themeColor="text1"/>
              </w:rPr>
              <w:t>0</w:t>
            </w:r>
          </w:p>
        </w:tc>
        <w:tc>
          <w:tcPr>
            <w:tcW w:w="992" w:type="dxa"/>
            <w:noWrap/>
          </w:tcPr>
          <w:p w14:paraId="434ED246" w14:textId="77777777" w:rsidR="00DE78AD" w:rsidRDefault="00DE78AD" w:rsidP="008535AA">
            <w:pPr>
              <w:spacing w:line="276" w:lineRule="auto"/>
            </w:pPr>
            <w:r w:rsidRPr="00555DF7">
              <w:rPr>
                <w:rFonts w:cs="Arial"/>
                <w:color w:val="000000" w:themeColor="text1"/>
              </w:rPr>
              <w:t>0</w:t>
            </w:r>
          </w:p>
        </w:tc>
        <w:tc>
          <w:tcPr>
            <w:tcW w:w="1276" w:type="dxa"/>
            <w:noWrap/>
          </w:tcPr>
          <w:p w14:paraId="41E59B80" w14:textId="77777777" w:rsidR="00DE78AD" w:rsidRDefault="00DE78AD" w:rsidP="008535AA">
            <w:pPr>
              <w:spacing w:line="276" w:lineRule="auto"/>
            </w:pPr>
            <w:r w:rsidRPr="00555DF7">
              <w:rPr>
                <w:rFonts w:cs="Arial"/>
                <w:color w:val="000000" w:themeColor="text1"/>
              </w:rPr>
              <w:t>0</w:t>
            </w:r>
          </w:p>
        </w:tc>
        <w:tc>
          <w:tcPr>
            <w:tcW w:w="992" w:type="dxa"/>
          </w:tcPr>
          <w:p w14:paraId="208B4FB3" w14:textId="77777777" w:rsidR="00DE78AD" w:rsidRDefault="00DE78AD" w:rsidP="008535AA">
            <w:pPr>
              <w:spacing w:line="276" w:lineRule="auto"/>
            </w:pPr>
            <w:r>
              <w:rPr>
                <w:rFonts w:cs="Arial"/>
                <w:color w:val="000000" w:themeColor="text1"/>
              </w:rPr>
              <w:t>3</w:t>
            </w:r>
          </w:p>
        </w:tc>
        <w:tc>
          <w:tcPr>
            <w:tcW w:w="851" w:type="dxa"/>
            <w:noWrap/>
          </w:tcPr>
          <w:p w14:paraId="1B7D4379" w14:textId="77777777" w:rsidR="00DE78AD" w:rsidRDefault="00DE78AD" w:rsidP="008535AA">
            <w:pPr>
              <w:spacing w:line="276" w:lineRule="auto"/>
            </w:pPr>
            <w:r>
              <w:rPr>
                <w:rFonts w:cs="Arial"/>
                <w:color w:val="000000" w:themeColor="text1"/>
              </w:rPr>
              <w:t>1</w:t>
            </w:r>
          </w:p>
        </w:tc>
        <w:tc>
          <w:tcPr>
            <w:tcW w:w="992" w:type="dxa"/>
            <w:noWrap/>
          </w:tcPr>
          <w:p w14:paraId="2F922A56" w14:textId="77777777" w:rsidR="00DE78AD" w:rsidRDefault="00DE78AD" w:rsidP="008535AA">
            <w:pPr>
              <w:spacing w:line="276" w:lineRule="auto"/>
            </w:pPr>
            <w:r w:rsidRPr="00555DF7">
              <w:rPr>
                <w:rFonts w:cs="Arial"/>
                <w:color w:val="000000" w:themeColor="text1"/>
              </w:rPr>
              <w:t>0</w:t>
            </w:r>
          </w:p>
        </w:tc>
      </w:tr>
      <w:tr w:rsidR="00DE78AD" w:rsidRPr="00F1056A" w14:paraId="5975682C" w14:textId="77777777" w:rsidTr="00097B7A">
        <w:trPr>
          <w:trHeight w:val="386"/>
        </w:trPr>
        <w:tc>
          <w:tcPr>
            <w:tcW w:w="566" w:type="dxa"/>
            <w:noWrap/>
            <w:vAlign w:val="center"/>
          </w:tcPr>
          <w:p w14:paraId="5C84CE16" w14:textId="77777777" w:rsidR="00DE78AD" w:rsidRPr="0037076F" w:rsidRDefault="00DE78AD" w:rsidP="008535AA">
            <w:pPr>
              <w:spacing w:before="60" w:after="60" w:line="276" w:lineRule="auto"/>
              <w:jc w:val="left"/>
              <w:rPr>
                <w:rFonts w:cs="Arial"/>
              </w:rPr>
            </w:pPr>
            <w:bookmarkStart w:id="83" w:name="_Hlk265828184"/>
            <w:r w:rsidRPr="0037076F">
              <w:rPr>
                <w:rFonts w:cs="Arial"/>
              </w:rPr>
              <w:t>5</w:t>
            </w:r>
          </w:p>
        </w:tc>
        <w:tc>
          <w:tcPr>
            <w:tcW w:w="2298" w:type="dxa"/>
            <w:noWrap/>
            <w:vAlign w:val="center"/>
          </w:tcPr>
          <w:p w14:paraId="6DE30C17" w14:textId="77777777" w:rsidR="00DE78AD" w:rsidRPr="0037076F" w:rsidRDefault="00DE78AD" w:rsidP="008535AA">
            <w:pPr>
              <w:spacing w:before="60" w:after="60" w:line="276" w:lineRule="auto"/>
              <w:jc w:val="left"/>
              <w:rPr>
                <w:rFonts w:cs="Arial"/>
              </w:rPr>
            </w:pPr>
            <w:r w:rsidRPr="0037076F">
              <w:rPr>
                <w:rFonts w:cs="Arial"/>
              </w:rPr>
              <w:t>pregledov živali</w:t>
            </w:r>
          </w:p>
        </w:tc>
        <w:tc>
          <w:tcPr>
            <w:tcW w:w="992" w:type="dxa"/>
            <w:noWrap/>
          </w:tcPr>
          <w:p w14:paraId="3A53AFFD" w14:textId="77777777" w:rsidR="00DE78AD" w:rsidRDefault="00DE78AD" w:rsidP="008535AA">
            <w:pPr>
              <w:spacing w:line="276" w:lineRule="auto"/>
            </w:pPr>
            <w:r w:rsidRPr="00555DF7">
              <w:rPr>
                <w:rFonts w:cs="Arial"/>
                <w:color w:val="000000" w:themeColor="text1"/>
              </w:rPr>
              <w:t>0</w:t>
            </w:r>
          </w:p>
        </w:tc>
        <w:tc>
          <w:tcPr>
            <w:tcW w:w="992" w:type="dxa"/>
            <w:noWrap/>
          </w:tcPr>
          <w:p w14:paraId="37934A76" w14:textId="77777777" w:rsidR="00DE78AD" w:rsidRDefault="00DE78AD" w:rsidP="008535AA">
            <w:pPr>
              <w:spacing w:line="276" w:lineRule="auto"/>
            </w:pPr>
            <w:r w:rsidRPr="00555DF7">
              <w:rPr>
                <w:rFonts w:cs="Arial"/>
                <w:color w:val="000000" w:themeColor="text1"/>
              </w:rPr>
              <w:t>0</w:t>
            </w:r>
          </w:p>
        </w:tc>
        <w:tc>
          <w:tcPr>
            <w:tcW w:w="1276" w:type="dxa"/>
            <w:noWrap/>
          </w:tcPr>
          <w:p w14:paraId="289C6AA2" w14:textId="77777777" w:rsidR="00DE78AD" w:rsidRDefault="00DE78AD" w:rsidP="008535AA">
            <w:pPr>
              <w:spacing w:line="276" w:lineRule="auto"/>
            </w:pPr>
            <w:r w:rsidRPr="00555DF7">
              <w:rPr>
                <w:rFonts w:cs="Arial"/>
                <w:color w:val="000000" w:themeColor="text1"/>
              </w:rPr>
              <w:t>0</w:t>
            </w:r>
          </w:p>
        </w:tc>
        <w:tc>
          <w:tcPr>
            <w:tcW w:w="992" w:type="dxa"/>
          </w:tcPr>
          <w:p w14:paraId="13B3938F" w14:textId="77777777" w:rsidR="00DE78AD" w:rsidRDefault="00DE78AD" w:rsidP="008535AA">
            <w:pPr>
              <w:spacing w:line="276" w:lineRule="auto"/>
            </w:pPr>
            <w:r>
              <w:rPr>
                <w:rFonts w:cs="Arial"/>
                <w:color w:val="000000" w:themeColor="text1"/>
              </w:rPr>
              <w:t>2</w:t>
            </w:r>
          </w:p>
        </w:tc>
        <w:tc>
          <w:tcPr>
            <w:tcW w:w="851" w:type="dxa"/>
            <w:noWrap/>
          </w:tcPr>
          <w:p w14:paraId="6B308C18" w14:textId="77777777" w:rsidR="00DE78AD" w:rsidRDefault="00DE78AD" w:rsidP="008535AA">
            <w:pPr>
              <w:spacing w:line="276" w:lineRule="auto"/>
            </w:pPr>
            <w:r>
              <w:rPr>
                <w:rFonts w:cs="Arial"/>
                <w:color w:val="000000" w:themeColor="text1"/>
              </w:rPr>
              <w:t>2</w:t>
            </w:r>
          </w:p>
        </w:tc>
        <w:tc>
          <w:tcPr>
            <w:tcW w:w="992" w:type="dxa"/>
            <w:noWrap/>
          </w:tcPr>
          <w:p w14:paraId="407B68EF" w14:textId="77777777" w:rsidR="00DE78AD" w:rsidRDefault="00DE78AD" w:rsidP="008535AA">
            <w:pPr>
              <w:spacing w:line="276" w:lineRule="auto"/>
            </w:pPr>
            <w:r>
              <w:rPr>
                <w:rFonts w:cs="Arial"/>
                <w:color w:val="000000" w:themeColor="text1"/>
              </w:rPr>
              <w:t>7</w:t>
            </w:r>
          </w:p>
        </w:tc>
      </w:tr>
      <w:tr w:rsidR="00DE78AD" w:rsidRPr="00F1056A" w14:paraId="316CD905" w14:textId="77777777" w:rsidTr="00097B7A">
        <w:trPr>
          <w:trHeight w:val="386"/>
        </w:trPr>
        <w:tc>
          <w:tcPr>
            <w:tcW w:w="566" w:type="dxa"/>
            <w:noWrap/>
            <w:vAlign w:val="center"/>
          </w:tcPr>
          <w:p w14:paraId="082A478A" w14:textId="77777777" w:rsidR="00DE78AD" w:rsidRPr="0037076F" w:rsidRDefault="00DE78AD" w:rsidP="008535AA">
            <w:pPr>
              <w:spacing w:before="60" w:after="60" w:line="276" w:lineRule="auto"/>
              <w:jc w:val="left"/>
              <w:rPr>
                <w:rFonts w:cs="Arial"/>
              </w:rPr>
            </w:pPr>
            <w:r w:rsidRPr="0037076F">
              <w:rPr>
                <w:rFonts w:cs="Arial"/>
              </w:rPr>
              <w:lastRenderedPageBreak/>
              <w:t>6</w:t>
            </w:r>
          </w:p>
        </w:tc>
        <w:tc>
          <w:tcPr>
            <w:tcW w:w="2298" w:type="dxa"/>
            <w:noWrap/>
            <w:vAlign w:val="center"/>
          </w:tcPr>
          <w:p w14:paraId="59072DA8" w14:textId="77777777" w:rsidR="00DE78AD" w:rsidRPr="0037076F" w:rsidRDefault="00DE78AD" w:rsidP="008535AA">
            <w:pPr>
              <w:spacing w:before="60" w:after="60" w:line="276" w:lineRule="auto"/>
              <w:jc w:val="left"/>
              <w:rPr>
                <w:rFonts w:cs="Arial"/>
              </w:rPr>
            </w:pPr>
            <w:r w:rsidRPr="0037076F">
              <w:rPr>
                <w:rFonts w:cs="Arial"/>
              </w:rPr>
              <w:t>vodenja evidenc</w:t>
            </w:r>
          </w:p>
        </w:tc>
        <w:tc>
          <w:tcPr>
            <w:tcW w:w="992" w:type="dxa"/>
            <w:noWrap/>
          </w:tcPr>
          <w:p w14:paraId="036F6C8A" w14:textId="77777777" w:rsidR="00DE78AD" w:rsidRDefault="00DE78AD" w:rsidP="008535AA">
            <w:pPr>
              <w:spacing w:line="276" w:lineRule="auto"/>
            </w:pPr>
            <w:r>
              <w:rPr>
                <w:rFonts w:cs="Arial"/>
                <w:color w:val="000000" w:themeColor="text1"/>
              </w:rPr>
              <w:t>1</w:t>
            </w:r>
          </w:p>
        </w:tc>
        <w:tc>
          <w:tcPr>
            <w:tcW w:w="992" w:type="dxa"/>
            <w:noWrap/>
          </w:tcPr>
          <w:p w14:paraId="64A389D3" w14:textId="77777777" w:rsidR="00DE78AD" w:rsidRDefault="00DE78AD" w:rsidP="008535AA">
            <w:pPr>
              <w:spacing w:line="276" w:lineRule="auto"/>
            </w:pPr>
            <w:r w:rsidRPr="00555DF7">
              <w:rPr>
                <w:rFonts w:cs="Arial"/>
                <w:color w:val="000000" w:themeColor="text1"/>
              </w:rPr>
              <w:t>0</w:t>
            </w:r>
          </w:p>
        </w:tc>
        <w:tc>
          <w:tcPr>
            <w:tcW w:w="1276" w:type="dxa"/>
            <w:noWrap/>
          </w:tcPr>
          <w:p w14:paraId="70EB5D7C" w14:textId="77777777" w:rsidR="00DE78AD" w:rsidRDefault="00DE78AD" w:rsidP="008535AA">
            <w:pPr>
              <w:spacing w:line="276" w:lineRule="auto"/>
            </w:pPr>
            <w:r w:rsidRPr="00555DF7">
              <w:rPr>
                <w:rFonts w:cs="Arial"/>
                <w:color w:val="000000" w:themeColor="text1"/>
              </w:rPr>
              <w:t>0</w:t>
            </w:r>
          </w:p>
        </w:tc>
        <w:tc>
          <w:tcPr>
            <w:tcW w:w="992" w:type="dxa"/>
          </w:tcPr>
          <w:p w14:paraId="106E453A" w14:textId="77777777" w:rsidR="00DE78AD" w:rsidRDefault="00DE78AD" w:rsidP="008535AA">
            <w:pPr>
              <w:spacing w:line="276" w:lineRule="auto"/>
            </w:pPr>
            <w:r>
              <w:rPr>
                <w:rFonts w:cs="Arial"/>
                <w:color w:val="000000" w:themeColor="text1"/>
              </w:rPr>
              <w:t>5</w:t>
            </w:r>
          </w:p>
        </w:tc>
        <w:tc>
          <w:tcPr>
            <w:tcW w:w="851" w:type="dxa"/>
            <w:noWrap/>
          </w:tcPr>
          <w:p w14:paraId="71627A30" w14:textId="77777777" w:rsidR="00DE78AD" w:rsidRDefault="00DE78AD" w:rsidP="008535AA">
            <w:pPr>
              <w:spacing w:line="276" w:lineRule="auto"/>
            </w:pPr>
            <w:r w:rsidRPr="00555DF7">
              <w:rPr>
                <w:rFonts w:cs="Arial"/>
                <w:color w:val="000000" w:themeColor="text1"/>
              </w:rPr>
              <w:t>0</w:t>
            </w:r>
          </w:p>
        </w:tc>
        <w:tc>
          <w:tcPr>
            <w:tcW w:w="992" w:type="dxa"/>
            <w:noWrap/>
          </w:tcPr>
          <w:p w14:paraId="69F68583" w14:textId="77777777" w:rsidR="00DE78AD" w:rsidRDefault="00DE78AD" w:rsidP="008535AA">
            <w:pPr>
              <w:spacing w:line="276" w:lineRule="auto"/>
            </w:pPr>
            <w:r>
              <w:rPr>
                <w:rFonts w:cs="Arial"/>
                <w:color w:val="000000" w:themeColor="text1"/>
              </w:rPr>
              <w:t>2</w:t>
            </w:r>
          </w:p>
        </w:tc>
      </w:tr>
      <w:tr w:rsidR="00DE78AD" w:rsidRPr="00F1056A" w14:paraId="3BABFE58" w14:textId="77777777" w:rsidTr="00097B7A">
        <w:trPr>
          <w:trHeight w:val="386"/>
        </w:trPr>
        <w:tc>
          <w:tcPr>
            <w:tcW w:w="566" w:type="dxa"/>
            <w:noWrap/>
            <w:vAlign w:val="center"/>
          </w:tcPr>
          <w:p w14:paraId="37CE53E8" w14:textId="77777777" w:rsidR="00DE78AD" w:rsidRPr="0037076F" w:rsidRDefault="00DE78AD" w:rsidP="008535AA">
            <w:pPr>
              <w:spacing w:before="60" w:after="60" w:line="276" w:lineRule="auto"/>
              <w:jc w:val="left"/>
              <w:rPr>
                <w:rFonts w:cs="Arial"/>
              </w:rPr>
            </w:pPr>
            <w:r w:rsidRPr="0037076F">
              <w:rPr>
                <w:rFonts w:cs="Arial"/>
              </w:rPr>
              <w:t>7</w:t>
            </w:r>
          </w:p>
        </w:tc>
        <w:tc>
          <w:tcPr>
            <w:tcW w:w="2298" w:type="dxa"/>
            <w:noWrap/>
            <w:vAlign w:val="center"/>
          </w:tcPr>
          <w:p w14:paraId="0175C2E0" w14:textId="77777777" w:rsidR="00DE78AD" w:rsidRPr="0037076F" w:rsidRDefault="00DE78AD" w:rsidP="008535AA">
            <w:pPr>
              <w:spacing w:before="60" w:after="60" w:line="276" w:lineRule="auto"/>
              <w:jc w:val="left"/>
              <w:rPr>
                <w:rFonts w:cs="Arial"/>
              </w:rPr>
            </w:pPr>
            <w:r w:rsidRPr="0037076F">
              <w:rPr>
                <w:rFonts w:cs="Arial"/>
              </w:rPr>
              <w:t>svobode gibanja</w:t>
            </w:r>
          </w:p>
        </w:tc>
        <w:tc>
          <w:tcPr>
            <w:tcW w:w="992" w:type="dxa"/>
            <w:noWrap/>
          </w:tcPr>
          <w:p w14:paraId="1DC1CBD1" w14:textId="77777777" w:rsidR="00DE78AD" w:rsidRDefault="00DE78AD" w:rsidP="008535AA">
            <w:pPr>
              <w:spacing w:line="276" w:lineRule="auto"/>
            </w:pPr>
            <w:r w:rsidRPr="00555DF7">
              <w:rPr>
                <w:rFonts w:cs="Arial"/>
                <w:color w:val="000000" w:themeColor="text1"/>
              </w:rPr>
              <w:t>0</w:t>
            </w:r>
          </w:p>
        </w:tc>
        <w:tc>
          <w:tcPr>
            <w:tcW w:w="992" w:type="dxa"/>
            <w:noWrap/>
          </w:tcPr>
          <w:p w14:paraId="2EB4CC7F" w14:textId="77777777" w:rsidR="00DE78AD" w:rsidRDefault="00DE78AD" w:rsidP="008535AA">
            <w:pPr>
              <w:spacing w:line="276" w:lineRule="auto"/>
            </w:pPr>
            <w:r w:rsidRPr="00555DF7">
              <w:rPr>
                <w:rFonts w:cs="Arial"/>
                <w:color w:val="000000" w:themeColor="text1"/>
              </w:rPr>
              <w:t>0</w:t>
            </w:r>
          </w:p>
        </w:tc>
        <w:tc>
          <w:tcPr>
            <w:tcW w:w="1276" w:type="dxa"/>
            <w:noWrap/>
          </w:tcPr>
          <w:p w14:paraId="6915F29F" w14:textId="77777777" w:rsidR="00DE78AD" w:rsidRDefault="00DE78AD" w:rsidP="008535AA">
            <w:pPr>
              <w:spacing w:line="276" w:lineRule="auto"/>
            </w:pPr>
            <w:r w:rsidRPr="00555DF7">
              <w:rPr>
                <w:rFonts w:cs="Arial"/>
                <w:color w:val="000000" w:themeColor="text1"/>
              </w:rPr>
              <w:t>0</w:t>
            </w:r>
          </w:p>
        </w:tc>
        <w:tc>
          <w:tcPr>
            <w:tcW w:w="992" w:type="dxa"/>
          </w:tcPr>
          <w:p w14:paraId="0A09B517" w14:textId="77777777" w:rsidR="00DE78AD" w:rsidRDefault="00DE78AD" w:rsidP="008535AA">
            <w:pPr>
              <w:spacing w:line="276" w:lineRule="auto"/>
            </w:pPr>
            <w:r>
              <w:rPr>
                <w:rFonts w:cs="Arial"/>
                <w:color w:val="000000" w:themeColor="text1"/>
              </w:rPr>
              <w:t>2</w:t>
            </w:r>
          </w:p>
        </w:tc>
        <w:tc>
          <w:tcPr>
            <w:tcW w:w="851" w:type="dxa"/>
            <w:noWrap/>
          </w:tcPr>
          <w:p w14:paraId="3174DDC4" w14:textId="77777777" w:rsidR="00DE78AD" w:rsidRDefault="00DE78AD" w:rsidP="008535AA">
            <w:pPr>
              <w:spacing w:line="276" w:lineRule="auto"/>
            </w:pPr>
            <w:r>
              <w:rPr>
                <w:rFonts w:cs="Arial"/>
                <w:color w:val="000000" w:themeColor="text1"/>
              </w:rPr>
              <w:t>23</w:t>
            </w:r>
          </w:p>
        </w:tc>
        <w:tc>
          <w:tcPr>
            <w:tcW w:w="992" w:type="dxa"/>
            <w:noWrap/>
          </w:tcPr>
          <w:p w14:paraId="6B6C7AB2" w14:textId="77777777" w:rsidR="00DE78AD" w:rsidRDefault="00DE78AD" w:rsidP="008535AA">
            <w:pPr>
              <w:spacing w:line="276" w:lineRule="auto"/>
            </w:pPr>
            <w:r>
              <w:rPr>
                <w:rFonts w:cs="Arial"/>
                <w:color w:val="000000" w:themeColor="text1"/>
              </w:rPr>
              <w:t>3</w:t>
            </w:r>
          </w:p>
        </w:tc>
      </w:tr>
      <w:tr w:rsidR="00DE78AD" w:rsidRPr="00F1056A" w14:paraId="00C14FF4" w14:textId="77777777" w:rsidTr="00097B7A">
        <w:trPr>
          <w:trHeight w:val="386"/>
        </w:trPr>
        <w:tc>
          <w:tcPr>
            <w:tcW w:w="566" w:type="dxa"/>
            <w:noWrap/>
            <w:vAlign w:val="center"/>
          </w:tcPr>
          <w:p w14:paraId="50493D3A" w14:textId="77777777" w:rsidR="00DE78AD" w:rsidRPr="0037076F" w:rsidRDefault="00DE78AD" w:rsidP="008535AA">
            <w:pPr>
              <w:spacing w:before="60" w:after="60" w:line="276" w:lineRule="auto"/>
              <w:jc w:val="left"/>
              <w:rPr>
                <w:rFonts w:cs="Arial"/>
              </w:rPr>
            </w:pPr>
            <w:r w:rsidRPr="0037076F">
              <w:rPr>
                <w:rFonts w:cs="Arial"/>
              </w:rPr>
              <w:t>8</w:t>
            </w:r>
          </w:p>
        </w:tc>
        <w:tc>
          <w:tcPr>
            <w:tcW w:w="2298" w:type="dxa"/>
            <w:noWrap/>
            <w:vAlign w:val="center"/>
          </w:tcPr>
          <w:p w14:paraId="24BEA9F2" w14:textId="77777777" w:rsidR="00DE78AD" w:rsidRPr="0037076F" w:rsidRDefault="00DE78AD" w:rsidP="008535AA">
            <w:pPr>
              <w:spacing w:before="60" w:after="60" w:line="276" w:lineRule="auto"/>
              <w:jc w:val="left"/>
              <w:rPr>
                <w:rFonts w:cs="Arial"/>
              </w:rPr>
            </w:pPr>
            <w:r w:rsidRPr="0037076F">
              <w:rPr>
                <w:rFonts w:cs="Arial"/>
              </w:rPr>
              <w:t>zahtevanega prostora</w:t>
            </w:r>
          </w:p>
        </w:tc>
        <w:tc>
          <w:tcPr>
            <w:tcW w:w="992" w:type="dxa"/>
            <w:noWrap/>
          </w:tcPr>
          <w:p w14:paraId="418A7484" w14:textId="77777777" w:rsidR="00DE78AD" w:rsidRDefault="00DE78AD" w:rsidP="008535AA">
            <w:pPr>
              <w:spacing w:line="276" w:lineRule="auto"/>
            </w:pPr>
            <w:r>
              <w:rPr>
                <w:rFonts w:cs="Arial"/>
                <w:color w:val="000000" w:themeColor="text1"/>
              </w:rPr>
              <w:t>2</w:t>
            </w:r>
          </w:p>
        </w:tc>
        <w:tc>
          <w:tcPr>
            <w:tcW w:w="992" w:type="dxa"/>
            <w:noWrap/>
          </w:tcPr>
          <w:p w14:paraId="77A4D05B" w14:textId="77777777" w:rsidR="00DE78AD" w:rsidRDefault="00DE78AD" w:rsidP="008535AA">
            <w:pPr>
              <w:spacing w:line="276" w:lineRule="auto"/>
            </w:pPr>
            <w:r>
              <w:rPr>
                <w:rFonts w:cs="Arial"/>
                <w:color w:val="000000" w:themeColor="text1"/>
              </w:rPr>
              <w:t>2</w:t>
            </w:r>
          </w:p>
        </w:tc>
        <w:tc>
          <w:tcPr>
            <w:tcW w:w="1276" w:type="dxa"/>
            <w:noWrap/>
          </w:tcPr>
          <w:p w14:paraId="08DA1C30" w14:textId="77777777" w:rsidR="00DE78AD" w:rsidRDefault="00DE78AD" w:rsidP="008535AA">
            <w:pPr>
              <w:spacing w:line="276" w:lineRule="auto"/>
            </w:pPr>
            <w:r w:rsidRPr="00555DF7">
              <w:rPr>
                <w:rFonts w:cs="Arial"/>
                <w:color w:val="000000" w:themeColor="text1"/>
              </w:rPr>
              <w:t>0</w:t>
            </w:r>
          </w:p>
        </w:tc>
        <w:tc>
          <w:tcPr>
            <w:tcW w:w="992" w:type="dxa"/>
          </w:tcPr>
          <w:p w14:paraId="32780AEC" w14:textId="77777777" w:rsidR="00DE78AD" w:rsidRDefault="00DE78AD" w:rsidP="008535AA">
            <w:pPr>
              <w:spacing w:line="276" w:lineRule="auto"/>
            </w:pPr>
            <w:r>
              <w:rPr>
                <w:rFonts w:cs="Arial"/>
                <w:color w:val="000000" w:themeColor="text1"/>
              </w:rPr>
              <w:t>2</w:t>
            </w:r>
          </w:p>
        </w:tc>
        <w:tc>
          <w:tcPr>
            <w:tcW w:w="851" w:type="dxa"/>
            <w:noWrap/>
          </w:tcPr>
          <w:p w14:paraId="4247BD07" w14:textId="77777777" w:rsidR="00DE78AD" w:rsidRDefault="00DE78AD" w:rsidP="008535AA">
            <w:pPr>
              <w:spacing w:line="276" w:lineRule="auto"/>
            </w:pPr>
            <w:r>
              <w:t>1</w:t>
            </w:r>
          </w:p>
        </w:tc>
        <w:tc>
          <w:tcPr>
            <w:tcW w:w="992" w:type="dxa"/>
            <w:noWrap/>
          </w:tcPr>
          <w:p w14:paraId="552B7F59" w14:textId="77777777" w:rsidR="00DE78AD" w:rsidRDefault="00DE78AD" w:rsidP="008535AA">
            <w:pPr>
              <w:spacing w:line="276" w:lineRule="auto"/>
            </w:pPr>
            <w:r>
              <w:rPr>
                <w:rFonts w:cs="Arial"/>
                <w:color w:val="000000" w:themeColor="text1"/>
              </w:rPr>
              <w:t>4</w:t>
            </w:r>
          </w:p>
        </w:tc>
      </w:tr>
      <w:tr w:rsidR="00DE78AD" w:rsidRPr="00F1056A" w14:paraId="60205C1C" w14:textId="77777777" w:rsidTr="00097B7A">
        <w:trPr>
          <w:trHeight w:val="386"/>
        </w:trPr>
        <w:tc>
          <w:tcPr>
            <w:tcW w:w="566" w:type="dxa"/>
            <w:noWrap/>
            <w:vAlign w:val="center"/>
          </w:tcPr>
          <w:p w14:paraId="1324F638" w14:textId="77777777" w:rsidR="00DE78AD" w:rsidRPr="0037076F" w:rsidRDefault="00DE78AD" w:rsidP="008535AA">
            <w:pPr>
              <w:spacing w:before="60" w:after="60" w:line="276" w:lineRule="auto"/>
              <w:jc w:val="left"/>
              <w:rPr>
                <w:rFonts w:cs="Arial"/>
              </w:rPr>
            </w:pPr>
            <w:r w:rsidRPr="0037076F">
              <w:rPr>
                <w:rFonts w:cs="Arial"/>
              </w:rPr>
              <w:t>9</w:t>
            </w:r>
          </w:p>
        </w:tc>
        <w:tc>
          <w:tcPr>
            <w:tcW w:w="2298" w:type="dxa"/>
            <w:noWrap/>
            <w:vAlign w:val="center"/>
          </w:tcPr>
          <w:p w14:paraId="0C068D20" w14:textId="77777777" w:rsidR="00DE78AD" w:rsidRPr="0037076F" w:rsidRDefault="00DE78AD" w:rsidP="008535AA">
            <w:pPr>
              <w:spacing w:before="60" w:after="60" w:line="276" w:lineRule="auto"/>
              <w:jc w:val="left"/>
              <w:rPr>
                <w:rFonts w:cs="Arial"/>
              </w:rPr>
            </w:pPr>
            <w:r w:rsidRPr="0037076F">
              <w:rPr>
                <w:rFonts w:cs="Arial"/>
              </w:rPr>
              <w:t>objektov in prostorov za nastanitev</w:t>
            </w:r>
          </w:p>
        </w:tc>
        <w:tc>
          <w:tcPr>
            <w:tcW w:w="992" w:type="dxa"/>
            <w:noWrap/>
          </w:tcPr>
          <w:p w14:paraId="7260CE3D" w14:textId="77777777" w:rsidR="00DE78AD" w:rsidRDefault="00DE78AD" w:rsidP="008535AA">
            <w:pPr>
              <w:spacing w:line="276" w:lineRule="auto"/>
            </w:pPr>
            <w:r w:rsidRPr="00555DF7">
              <w:rPr>
                <w:rFonts w:cs="Arial"/>
                <w:color w:val="000000" w:themeColor="text1"/>
              </w:rPr>
              <w:t>0</w:t>
            </w:r>
          </w:p>
        </w:tc>
        <w:tc>
          <w:tcPr>
            <w:tcW w:w="992" w:type="dxa"/>
            <w:noWrap/>
          </w:tcPr>
          <w:p w14:paraId="06D4F8E8" w14:textId="77777777" w:rsidR="00DE78AD" w:rsidRDefault="00DE78AD" w:rsidP="008535AA">
            <w:pPr>
              <w:spacing w:line="276" w:lineRule="auto"/>
            </w:pPr>
            <w:r w:rsidRPr="00555DF7">
              <w:rPr>
                <w:rFonts w:cs="Arial"/>
                <w:color w:val="000000" w:themeColor="text1"/>
              </w:rPr>
              <w:t>0</w:t>
            </w:r>
          </w:p>
        </w:tc>
        <w:tc>
          <w:tcPr>
            <w:tcW w:w="1276" w:type="dxa"/>
            <w:noWrap/>
          </w:tcPr>
          <w:p w14:paraId="335D8604" w14:textId="77777777" w:rsidR="00DE78AD" w:rsidRDefault="00DE78AD" w:rsidP="008535AA">
            <w:pPr>
              <w:spacing w:line="276" w:lineRule="auto"/>
            </w:pPr>
            <w:r>
              <w:rPr>
                <w:rFonts w:cs="Arial"/>
                <w:color w:val="000000" w:themeColor="text1"/>
              </w:rPr>
              <w:t>1</w:t>
            </w:r>
          </w:p>
        </w:tc>
        <w:tc>
          <w:tcPr>
            <w:tcW w:w="992" w:type="dxa"/>
          </w:tcPr>
          <w:p w14:paraId="25EB27F6" w14:textId="77777777" w:rsidR="00DE78AD" w:rsidRDefault="00DE78AD" w:rsidP="008535AA">
            <w:pPr>
              <w:spacing w:line="276" w:lineRule="auto"/>
            </w:pPr>
            <w:r>
              <w:rPr>
                <w:rFonts w:cs="Arial"/>
                <w:color w:val="000000" w:themeColor="text1"/>
              </w:rPr>
              <w:t>6</w:t>
            </w:r>
          </w:p>
        </w:tc>
        <w:tc>
          <w:tcPr>
            <w:tcW w:w="851" w:type="dxa"/>
            <w:noWrap/>
          </w:tcPr>
          <w:p w14:paraId="4968E068" w14:textId="77777777" w:rsidR="00DE78AD" w:rsidRDefault="00DE78AD" w:rsidP="008535AA">
            <w:pPr>
              <w:spacing w:line="276" w:lineRule="auto"/>
            </w:pPr>
            <w:r>
              <w:rPr>
                <w:rFonts w:cs="Arial"/>
                <w:color w:val="000000" w:themeColor="text1"/>
              </w:rPr>
              <w:t>2</w:t>
            </w:r>
          </w:p>
        </w:tc>
        <w:tc>
          <w:tcPr>
            <w:tcW w:w="992" w:type="dxa"/>
            <w:noWrap/>
          </w:tcPr>
          <w:p w14:paraId="5775E007" w14:textId="77777777" w:rsidR="00DE78AD" w:rsidRDefault="00DE78AD" w:rsidP="008535AA">
            <w:pPr>
              <w:spacing w:line="276" w:lineRule="auto"/>
            </w:pPr>
            <w:r>
              <w:rPr>
                <w:rFonts w:cs="Arial"/>
                <w:color w:val="000000" w:themeColor="text1"/>
              </w:rPr>
              <w:t>6</w:t>
            </w:r>
          </w:p>
        </w:tc>
      </w:tr>
      <w:bookmarkEnd w:id="83"/>
      <w:tr w:rsidR="00DE78AD" w:rsidRPr="00F1056A" w14:paraId="192B0A36" w14:textId="77777777" w:rsidTr="00097B7A">
        <w:trPr>
          <w:trHeight w:val="386"/>
        </w:trPr>
        <w:tc>
          <w:tcPr>
            <w:tcW w:w="566" w:type="dxa"/>
            <w:noWrap/>
            <w:vAlign w:val="center"/>
          </w:tcPr>
          <w:p w14:paraId="547A89C5" w14:textId="77777777" w:rsidR="00DE78AD" w:rsidRPr="0037076F" w:rsidRDefault="00DE78AD" w:rsidP="008535AA">
            <w:pPr>
              <w:spacing w:before="60" w:after="60" w:line="276" w:lineRule="auto"/>
              <w:jc w:val="left"/>
              <w:rPr>
                <w:rFonts w:cs="Arial"/>
              </w:rPr>
            </w:pPr>
            <w:r>
              <w:rPr>
                <w:rFonts w:cs="Arial"/>
              </w:rPr>
              <w:t>10</w:t>
            </w:r>
          </w:p>
        </w:tc>
        <w:tc>
          <w:tcPr>
            <w:tcW w:w="2298" w:type="dxa"/>
            <w:noWrap/>
            <w:vAlign w:val="center"/>
          </w:tcPr>
          <w:p w14:paraId="7C041E1C" w14:textId="77777777" w:rsidR="00DE78AD" w:rsidRPr="0037076F" w:rsidRDefault="00DE78AD" w:rsidP="008535AA">
            <w:pPr>
              <w:spacing w:before="60" w:after="60" w:line="276" w:lineRule="auto"/>
              <w:jc w:val="left"/>
              <w:rPr>
                <w:rFonts w:cs="Arial"/>
              </w:rPr>
            </w:pPr>
            <w:r w:rsidRPr="0037076F">
              <w:rPr>
                <w:rFonts w:cs="Arial"/>
              </w:rPr>
              <w:t>minimalne osvetlitve</w:t>
            </w:r>
          </w:p>
        </w:tc>
        <w:tc>
          <w:tcPr>
            <w:tcW w:w="992" w:type="dxa"/>
            <w:noWrap/>
          </w:tcPr>
          <w:p w14:paraId="45040651" w14:textId="77777777" w:rsidR="00DE78AD" w:rsidRDefault="00DE78AD" w:rsidP="008535AA">
            <w:pPr>
              <w:spacing w:line="276" w:lineRule="auto"/>
            </w:pPr>
            <w:r w:rsidRPr="00555DF7">
              <w:rPr>
                <w:rFonts w:cs="Arial"/>
                <w:color w:val="000000" w:themeColor="text1"/>
              </w:rPr>
              <w:t>0</w:t>
            </w:r>
          </w:p>
        </w:tc>
        <w:tc>
          <w:tcPr>
            <w:tcW w:w="992" w:type="dxa"/>
            <w:noWrap/>
          </w:tcPr>
          <w:p w14:paraId="46732BDD" w14:textId="77777777" w:rsidR="00DE78AD" w:rsidRDefault="00DE78AD" w:rsidP="008535AA">
            <w:pPr>
              <w:spacing w:line="276" w:lineRule="auto"/>
            </w:pPr>
            <w:r w:rsidRPr="00555DF7">
              <w:rPr>
                <w:rFonts w:cs="Arial"/>
                <w:color w:val="000000" w:themeColor="text1"/>
              </w:rPr>
              <w:t>0</w:t>
            </w:r>
          </w:p>
        </w:tc>
        <w:tc>
          <w:tcPr>
            <w:tcW w:w="1276" w:type="dxa"/>
            <w:noWrap/>
          </w:tcPr>
          <w:p w14:paraId="4B66A057" w14:textId="77777777" w:rsidR="00DE78AD" w:rsidRDefault="00DE78AD" w:rsidP="008535AA">
            <w:pPr>
              <w:spacing w:line="276" w:lineRule="auto"/>
            </w:pPr>
            <w:r w:rsidRPr="00555DF7">
              <w:rPr>
                <w:rFonts w:cs="Arial"/>
                <w:color w:val="000000" w:themeColor="text1"/>
              </w:rPr>
              <w:t>0</w:t>
            </w:r>
          </w:p>
        </w:tc>
        <w:tc>
          <w:tcPr>
            <w:tcW w:w="992" w:type="dxa"/>
          </w:tcPr>
          <w:p w14:paraId="3B220864" w14:textId="77777777" w:rsidR="00DE78AD" w:rsidRDefault="00DE78AD" w:rsidP="008535AA">
            <w:pPr>
              <w:spacing w:line="276" w:lineRule="auto"/>
            </w:pPr>
            <w:r w:rsidRPr="00555DF7">
              <w:rPr>
                <w:rFonts w:cs="Arial"/>
                <w:color w:val="000000" w:themeColor="text1"/>
              </w:rPr>
              <w:t>0</w:t>
            </w:r>
          </w:p>
        </w:tc>
        <w:tc>
          <w:tcPr>
            <w:tcW w:w="851" w:type="dxa"/>
            <w:noWrap/>
          </w:tcPr>
          <w:p w14:paraId="23A8B58D" w14:textId="77777777" w:rsidR="00DE78AD" w:rsidRDefault="00DE78AD" w:rsidP="008535AA">
            <w:pPr>
              <w:spacing w:line="276" w:lineRule="auto"/>
            </w:pPr>
            <w:r w:rsidRPr="00555DF7">
              <w:rPr>
                <w:rFonts w:cs="Arial"/>
                <w:color w:val="000000" w:themeColor="text1"/>
              </w:rPr>
              <w:t>0</w:t>
            </w:r>
          </w:p>
        </w:tc>
        <w:tc>
          <w:tcPr>
            <w:tcW w:w="992" w:type="dxa"/>
            <w:noWrap/>
          </w:tcPr>
          <w:p w14:paraId="1A49B82B" w14:textId="77777777" w:rsidR="00DE78AD" w:rsidRDefault="00DE78AD" w:rsidP="008535AA">
            <w:pPr>
              <w:spacing w:line="276" w:lineRule="auto"/>
            </w:pPr>
            <w:r>
              <w:rPr>
                <w:rFonts w:cs="Arial"/>
                <w:color w:val="000000" w:themeColor="text1"/>
              </w:rPr>
              <w:t>2</w:t>
            </w:r>
          </w:p>
        </w:tc>
      </w:tr>
      <w:tr w:rsidR="00DE78AD" w:rsidRPr="00F1056A" w14:paraId="52B837D1" w14:textId="77777777" w:rsidTr="00097B7A">
        <w:trPr>
          <w:trHeight w:val="386"/>
        </w:trPr>
        <w:tc>
          <w:tcPr>
            <w:tcW w:w="566" w:type="dxa"/>
            <w:noWrap/>
            <w:vAlign w:val="center"/>
          </w:tcPr>
          <w:p w14:paraId="23338320" w14:textId="77777777" w:rsidR="00DE78AD" w:rsidRPr="0037076F" w:rsidRDefault="00DE78AD" w:rsidP="008535AA">
            <w:pPr>
              <w:spacing w:before="60" w:after="60" w:line="276" w:lineRule="auto"/>
              <w:jc w:val="left"/>
              <w:rPr>
                <w:rFonts w:cs="Arial"/>
              </w:rPr>
            </w:pPr>
            <w:r w:rsidRPr="0037076F">
              <w:rPr>
                <w:rFonts w:cs="Arial"/>
              </w:rPr>
              <w:t>11</w:t>
            </w:r>
          </w:p>
        </w:tc>
        <w:tc>
          <w:tcPr>
            <w:tcW w:w="2298" w:type="dxa"/>
            <w:noWrap/>
            <w:vAlign w:val="center"/>
          </w:tcPr>
          <w:p w14:paraId="0A3A1D5F" w14:textId="77777777" w:rsidR="00DE78AD" w:rsidRPr="0037076F" w:rsidRDefault="00DE78AD" w:rsidP="008535AA">
            <w:pPr>
              <w:spacing w:before="60" w:after="60" w:line="276" w:lineRule="auto"/>
              <w:jc w:val="left"/>
              <w:rPr>
                <w:rFonts w:cs="Arial"/>
              </w:rPr>
            </w:pPr>
            <w:r w:rsidRPr="0037076F">
              <w:rPr>
                <w:rFonts w:cs="Arial"/>
              </w:rPr>
              <w:t>talne površine za prašiče</w:t>
            </w:r>
          </w:p>
        </w:tc>
        <w:tc>
          <w:tcPr>
            <w:tcW w:w="992" w:type="dxa"/>
            <w:shd w:val="clear" w:color="auto" w:fill="808080" w:themeFill="background1" w:themeFillShade="80"/>
            <w:noWrap/>
          </w:tcPr>
          <w:p w14:paraId="72858892" w14:textId="77777777" w:rsidR="00DE78AD" w:rsidRDefault="00DE78AD" w:rsidP="008535AA">
            <w:pPr>
              <w:spacing w:line="276" w:lineRule="auto"/>
            </w:pPr>
          </w:p>
        </w:tc>
        <w:tc>
          <w:tcPr>
            <w:tcW w:w="992" w:type="dxa"/>
            <w:shd w:val="clear" w:color="auto" w:fill="808080" w:themeFill="background1" w:themeFillShade="80"/>
            <w:noWrap/>
          </w:tcPr>
          <w:p w14:paraId="07D538B0" w14:textId="77777777" w:rsidR="00DE78AD" w:rsidRDefault="00DE78AD" w:rsidP="008535AA">
            <w:pPr>
              <w:spacing w:line="276" w:lineRule="auto"/>
            </w:pPr>
          </w:p>
        </w:tc>
        <w:tc>
          <w:tcPr>
            <w:tcW w:w="1276" w:type="dxa"/>
            <w:shd w:val="clear" w:color="auto" w:fill="808080" w:themeFill="background1" w:themeFillShade="80"/>
            <w:noWrap/>
          </w:tcPr>
          <w:p w14:paraId="19EC5DEE" w14:textId="77777777" w:rsidR="00DE78AD" w:rsidRDefault="00DE78AD" w:rsidP="008535AA">
            <w:pPr>
              <w:spacing w:line="276" w:lineRule="auto"/>
            </w:pPr>
          </w:p>
        </w:tc>
        <w:tc>
          <w:tcPr>
            <w:tcW w:w="992" w:type="dxa"/>
            <w:shd w:val="clear" w:color="auto" w:fill="808080" w:themeFill="background1" w:themeFillShade="80"/>
          </w:tcPr>
          <w:p w14:paraId="1BDC2A76" w14:textId="77777777" w:rsidR="00DE78AD" w:rsidRDefault="00DE78AD" w:rsidP="008535AA">
            <w:pPr>
              <w:spacing w:line="276" w:lineRule="auto"/>
            </w:pPr>
          </w:p>
        </w:tc>
        <w:tc>
          <w:tcPr>
            <w:tcW w:w="851" w:type="dxa"/>
            <w:shd w:val="clear" w:color="auto" w:fill="808080" w:themeFill="background1" w:themeFillShade="80"/>
            <w:noWrap/>
          </w:tcPr>
          <w:p w14:paraId="6855B0C7" w14:textId="77777777" w:rsidR="00DE78AD" w:rsidRDefault="00DE78AD" w:rsidP="008535AA">
            <w:pPr>
              <w:spacing w:line="276" w:lineRule="auto"/>
            </w:pPr>
          </w:p>
        </w:tc>
        <w:tc>
          <w:tcPr>
            <w:tcW w:w="992" w:type="dxa"/>
            <w:noWrap/>
          </w:tcPr>
          <w:p w14:paraId="3A6BC02C" w14:textId="77777777" w:rsidR="00DE78AD" w:rsidRDefault="00DE78AD" w:rsidP="008535AA">
            <w:pPr>
              <w:spacing w:line="276" w:lineRule="auto"/>
            </w:pPr>
            <w:r>
              <w:rPr>
                <w:rFonts w:cs="Arial"/>
                <w:color w:val="000000" w:themeColor="text1"/>
              </w:rPr>
              <w:t>4</w:t>
            </w:r>
          </w:p>
        </w:tc>
      </w:tr>
      <w:tr w:rsidR="00DE78AD" w:rsidRPr="00F1056A" w14:paraId="43AA3674" w14:textId="77777777" w:rsidTr="00097B7A">
        <w:trPr>
          <w:trHeight w:val="386"/>
        </w:trPr>
        <w:tc>
          <w:tcPr>
            <w:tcW w:w="566" w:type="dxa"/>
            <w:noWrap/>
            <w:vAlign w:val="center"/>
          </w:tcPr>
          <w:p w14:paraId="004232FB" w14:textId="77777777" w:rsidR="00DE78AD" w:rsidRPr="0037076F" w:rsidRDefault="00DE78AD" w:rsidP="008535AA">
            <w:pPr>
              <w:spacing w:before="60" w:after="60" w:line="276" w:lineRule="auto"/>
              <w:jc w:val="left"/>
              <w:rPr>
                <w:rFonts w:cs="Arial"/>
              </w:rPr>
            </w:pPr>
            <w:r w:rsidRPr="0037076F">
              <w:rPr>
                <w:rFonts w:cs="Arial"/>
              </w:rPr>
              <w:t>12</w:t>
            </w:r>
          </w:p>
        </w:tc>
        <w:tc>
          <w:tcPr>
            <w:tcW w:w="2298" w:type="dxa"/>
            <w:noWrap/>
            <w:vAlign w:val="center"/>
          </w:tcPr>
          <w:p w14:paraId="06AA89CC" w14:textId="77777777" w:rsidR="00DE78AD" w:rsidRPr="0037076F" w:rsidRDefault="00DE78AD" w:rsidP="008535AA">
            <w:pPr>
              <w:spacing w:before="60" w:after="60" w:line="276" w:lineRule="auto"/>
              <w:jc w:val="left"/>
              <w:rPr>
                <w:rFonts w:cs="Arial"/>
              </w:rPr>
            </w:pPr>
            <w:r w:rsidRPr="0037076F">
              <w:rPr>
                <w:rFonts w:cs="Arial"/>
              </w:rPr>
              <w:t>stelje/nastilja</w:t>
            </w:r>
          </w:p>
        </w:tc>
        <w:tc>
          <w:tcPr>
            <w:tcW w:w="992" w:type="dxa"/>
            <w:shd w:val="clear" w:color="auto" w:fill="808080" w:themeFill="background1" w:themeFillShade="80"/>
            <w:noWrap/>
          </w:tcPr>
          <w:p w14:paraId="57751CF1" w14:textId="77777777" w:rsidR="00DE78AD" w:rsidRDefault="00DE78AD" w:rsidP="008535AA">
            <w:pPr>
              <w:spacing w:line="276" w:lineRule="auto"/>
            </w:pPr>
          </w:p>
        </w:tc>
        <w:tc>
          <w:tcPr>
            <w:tcW w:w="992" w:type="dxa"/>
            <w:shd w:val="clear" w:color="auto" w:fill="808080" w:themeFill="background1" w:themeFillShade="80"/>
            <w:noWrap/>
          </w:tcPr>
          <w:p w14:paraId="42E43CDA" w14:textId="77777777" w:rsidR="00DE78AD" w:rsidRDefault="00DE78AD" w:rsidP="008535AA">
            <w:pPr>
              <w:spacing w:line="276" w:lineRule="auto"/>
            </w:pPr>
          </w:p>
        </w:tc>
        <w:tc>
          <w:tcPr>
            <w:tcW w:w="1276" w:type="dxa"/>
            <w:shd w:val="clear" w:color="auto" w:fill="808080" w:themeFill="background1" w:themeFillShade="80"/>
            <w:noWrap/>
          </w:tcPr>
          <w:p w14:paraId="48FF4F16" w14:textId="77777777" w:rsidR="00DE78AD" w:rsidRDefault="00DE78AD" w:rsidP="008535AA">
            <w:pPr>
              <w:spacing w:line="276" w:lineRule="auto"/>
            </w:pPr>
          </w:p>
        </w:tc>
        <w:tc>
          <w:tcPr>
            <w:tcW w:w="992" w:type="dxa"/>
            <w:shd w:val="clear" w:color="auto" w:fill="808080" w:themeFill="background1" w:themeFillShade="80"/>
          </w:tcPr>
          <w:p w14:paraId="0589DB4F" w14:textId="77777777" w:rsidR="00DE78AD" w:rsidRDefault="00DE78AD" w:rsidP="008535AA">
            <w:pPr>
              <w:spacing w:line="276" w:lineRule="auto"/>
            </w:pPr>
          </w:p>
        </w:tc>
        <w:tc>
          <w:tcPr>
            <w:tcW w:w="851" w:type="dxa"/>
            <w:shd w:val="clear" w:color="auto" w:fill="auto"/>
            <w:noWrap/>
          </w:tcPr>
          <w:p w14:paraId="14AF10C9" w14:textId="77777777" w:rsidR="00DE78AD" w:rsidRDefault="00DE78AD" w:rsidP="008535AA">
            <w:pPr>
              <w:spacing w:line="276" w:lineRule="auto"/>
            </w:pPr>
            <w:r w:rsidRPr="00555DF7">
              <w:rPr>
                <w:rFonts w:cs="Arial"/>
                <w:color w:val="000000" w:themeColor="text1"/>
              </w:rPr>
              <w:t>0</w:t>
            </w:r>
          </w:p>
        </w:tc>
        <w:tc>
          <w:tcPr>
            <w:tcW w:w="992" w:type="dxa"/>
            <w:noWrap/>
          </w:tcPr>
          <w:p w14:paraId="1B23B382" w14:textId="77777777" w:rsidR="00DE78AD" w:rsidRDefault="00DE78AD" w:rsidP="008535AA">
            <w:pPr>
              <w:spacing w:line="276" w:lineRule="auto"/>
            </w:pPr>
            <w:r>
              <w:rPr>
                <w:rFonts w:cs="Arial"/>
                <w:color w:val="000000" w:themeColor="text1"/>
              </w:rPr>
              <w:t>3</w:t>
            </w:r>
          </w:p>
        </w:tc>
      </w:tr>
      <w:tr w:rsidR="00DE78AD" w:rsidRPr="00F1056A" w14:paraId="3D52AD25" w14:textId="77777777" w:rsidTr="00097B7A">
        <w:trPr>
          <w:trHeight w:val="386"/>
        </w:trPr>
        <w:tc>
          <w:tcPr>
            <w:tcW w:w="566" w:type="dxa"/>
            <w:noWrap/>
            <w:vAlign w:val="center"/>
          </w:tcPr>
          <w:p w14:paraId="73F7CAC4" w14:textId="77777777" w:rsidR="00DE78AD" w:rsidRPr="0037076F" w:rsidRDefault="00DE78AD" w:rsidP="008535AA">
            <w:pPr>
              <w:spacing w:before="60" w:after="60" w:line="276" w:lineRule="auto"/>
              <w:jc w:val="left"/>
              <w:rPr>
                <w:rFonts w:cs="Arial"/>
              </w:rPr>
            </w:pPr>
            <w:r w:rsidRPr="0037076F">
              <w:rPr>
                <w:rFonts w:cs="Arial"/>
              </w:rPr>
              <w:t>13</w:t>
            </w:r>
          </w:p>
        </w:tc>
        <w:tc>
          <w:tcPr>
            <w:tcW w:w="2298" w:type="dxa"/>
            <w:noWrap/>
            <w:vAlign w:val="center"/>
          </w:tcPr>
          <w:p w14:paraId="042ABE1D" w14:textId="77777777" w:rsidR="00DE78AD" w:rsidRPr="0037076F" w:rsidRDefault="00DE78AD" w:rsidP="008535AA">
            <w:pPr>
              <w:spacing w:before="60" w:after="60" w:line="276" w:lineRule="auto"/>
              <w:jc w:val="left"/>
              <w:rPr>
                <w:rFonts w:cs="Arial"/>
              </w:rPr>
            </w:pPr>
            <w:r w:rsidRPr="0037076F">
              <w:rPr>
                <w:rFonts w:cs="Arial"/>
              </w:rPr>
              <w:t>avtomatske in mehanske opreme</w:t>
            </w:r>
          </w:p>
        </w:tc>
        <w:tc>
          <w:tcPr>
            <w:tcW w:w="992" w:type="dxa"/>
            <w:noWrap/>
          </w:tcPr>
          <w:p w14:paraId="76CC0A37" w14:textId="77777777" w:rsidR="00DE78AD" w:rsidRDefault="00DE78AD" w:rsidP="008535AA">
            <w:pPr>
              <w:spacing w:line="276" w:lineRule="auto"/>
            </w:pPr>
            <w:r w:rsidRPr="00555DF7">
              <w:rPr>
                <w:rFonts w:cs="Arial"/>
                <w:color w:val="000000" w:themeColor="text1"/>
              </w:rPr>
              <w:t>0</w:t>
            </w:r>
          </w:p>
        </w:tc>
        <w:tc>
          <w:tcPr>
            <w:tcW w:w="992" w:type="dxa"/>
            <w:noWrap/>
          </w:tcPr>
          <w:p w14:paraId="0CB0DC37" w14:textId="77777777" w:rsidR="00DE78AD" w:rsidRDefault="00DE78AD" w:rsidP="008535AA">
            <w:pPr>
              <w:spacing w:line="276" w:lineRule="auto"/>
            </w:pPr>
            <w:r w:rsidRPr="00555DF7">
              <w:rPr>
                <w:rFonts w:cs="Arial"/>
                <w:color w:val="000000" w:themeColor="text1"/>
              </w:rPr>
              <w:t>0</w:t>
            </w:r>
          </w:p>
        </w:tc>
        <w:tc>
          <w:tcPr>
            <w:tcW w:w="1276" w:type="dxa"/>
            <w:noWrap/>
          </w:tcPr>
          <w:p w14:paraId="77FCE3BF" w14:textId="77777777" w:rsidR="00DE78AD" w:rsidRDefault="00DE78AD" w:rsidP="008535AA">
            <w:pPr>
              <w:spacing w:line="276" w:lineRule="auto"/>
            </w:pPr>
            <w:r w:rsidRPr="00555DF7">
              <w:rPr>
                <w:rFonts w:cs="Arial"/>
                <w:color w:val="000000" w:themeColor="text1"/>
              </w:rPr>
              <w:t>0</w:t>
            </w:r>
          </w:p>
        </w:tc>
        <w:tc>
          <w:tcPr>
            <w:tcW w:w="992" w:type="dxa"/>
          </w:tcPr>
          <w:p w14:paraId="3BBA1850" w14:textId="77777777" w:rsidR="00DE78AD" w:rsidRDefault="00DE78AD" w:rsidP="008535AA">
            <w:pPr>
              <w:spacing w:line="276" w:lineRule="auto"/>
            </w:pPr>
            <w:r>
              <w:rPr>
                <w:rFonts w:cs="Arial"/>
                <w:color w:val="000000" w:themeColor="text1"/>
              </w:rPr>
              <w:t>3</w:t>
            </w:r>
          </w:p>
        </w:tc>
        <w:tc>
          <w:tcPr>
            <w:tcW w:w="851" w:type="dxa"/>
            <w:noWrap/>
          </w:tcPr>
          <w:p w14:paraId="6D438DB3" w14:textId="77777777" w:rsidR="00DE78AD" w:rsidRDefault="00DE78AD" w:rsidP="008535AA">
            <w:pPr>
              <w:spacing w:line="276" w:lineRule="auto"/>
            </w:pPr>
            <w:r w:rsidRPr="00555DF7">
              <w:rPr>
                <w:rFonts w:cs="Arial"/>
                <w:color w:val="000000" w:themeColor="text1"/>
              </w:rPr>
              <w:t>0</w:t>
            </w:r>
          </w:p>
        </w:tc>
        <w:tc>
          <w:tcPr>
            <w:tcW w:w="992" w:type="dxa"/>
            <w:noWrap/>
          </w:tcPr>
          <w:p w14:paraId="53A007A8" w14:textId="77777777" w:rsidR="00DE78AD" w:rsidRDefault="00DE78AD" w:rsidP="008535AA">
            <w:pPr>
              <w:spacing w:line="276" w:lineRule="auto"/>
            </w:pPr>
            <w:r>
              <w:rPr>
                <w:rFonts w:cs="Arial"/>
                <w:color w:val="000000" w:themeColor="text1"/>
              </w:rPr>
              <w:t>1</w:t>
            </w:r>
          </w:p>
        </w:tc>
      </w:tr>
      <w:tr w:rsidR="00DE78AD" w:rsidRPr="00F1056A" w14:paraId="63AE1D80" w14:textId="77777777" w:rsidTr="00097B7A">
        <w:trPr>
          <w:trHeight w:val="386"/>
        </w:trPr>
        <w:tc>
          <w:tcPr>
            <w:tcW w:w="566" w:type="dxa"/>
            <w:noWrap/>
            <w:vAlign w:val="center"/>
          </w:tcPr>
          <w:p w14:paraId="27C93A9C" w14:textId="77777777" w:rsidR="00DE78AD" w:rsidRPr="0037076F" w:rsidRDefault="00DE78AD" w:rsidP="008535AA">
            <w:pPr>
              <w:spacing w:before="60" w:after="60" w:line="276" w:lineRule="auto"/>
              <w:jc w:val="left"/>
              <w:rPr>
                <w:rFonts w:cs="Arial"/>
              </w:rPr>
            </w:pPr>
            <w:r w:rsidRPr="0037076F">
              <w:rPr>
                <w:rFonts w:cs="Arial"/>
              </w:rPr>
              <w:t>14</w:t>
            </w:r>
          </w:p>
        </w:tc>
        <w:tc>
          <w:tcPr>
            <w:tcW w:w="2298" w:type="dxa"/>
            <w:noWrap/>
            <w:vAlign w:val="center"/>
          </w:tcPr>
          <w:p w14:paraId="6DDA482A" w14:textId="77777777" w:rsidR="00DE78AD" w:rsidRPr="0037076F" w:rsidRDefault="00DE78AD" w:rsidP="008535AA">
            <w:pPr>
              <w:spacing w:before="60" w:after="60" w:line="276" w:lineRule="auto"/>
              <w:jc w:val="left"/>
              <w:rPr>
                <w:rFonts w:cs="Arial"/>
              </w:rPr>
            </w:pPr>
            <w:r w:rsidRPr="0037076F">
              <w:rPr>
                <w:rFonts w:cs="Arial"/>
              </w:rPr>
              <w:t>krme, vode in drugih snovi</w:t>
            </w:r>
          </w:p>
        </w:tc>
        <w:tc>
          <w:tcPr>
            <w:tcW w:w="992" w:type="dxa"/>
            <w:noWrap/>
          </w:tcPr>
          <w:p w14:paraId="6A0F56C3" w14:textId="77777777" w:rsidR="00DE78AD" w:rsidRDefault="00DE78AD" w:rsidP="008535AA">
            <w:pPr>
              <w:spacing w:line="276" w:lineRule="auto"/>
            </w:pPr>
            <w:r w:rsidRPr="00555DF7">
              <w:rPr>
                <w:rFonts w:cs="Arial"/>
                <w:color w:val="000000" w:themeColor="text1"/>
              </w:rPr>
              <w:t>0</w:t>
            </w:r>
          </w:p>
        </w:tc>
        <w:tc>
          <w:tcPr>
            <w:tcW w:w="992" w:type="dxa"/>
            <w:noWrap/>
          </w:tcPr>
          <w:p w14:paraId="69805912" w14:textId="77777777" w:rsidR="00DE78AD" w:rsidRDefault="00DE78AD" w:rsidP="008535AA">
            <w:pPr>
              <w:spacing w:line="276" w:lineRule="auto"/>
            </w:pPr>
            <w:r w:rsidRPr="00555DF7">
              <w:rPr>
                <w:rFonts w:cs="Arial"/>
                <w:color w:val="000000" w:themeColor="text1"/>
              </w:rPr>
              <w:t>0</w:t>
            </w:r>
          </w:p>
        </w:tc>
        <w:tc>
          <w:tcPr>
            <w:tcW w:w="1276" w:type="dxa"/>
            <w:noWrap/>
          </w:tcPr>
          <w:p w14:paraId="7BE5E665" w14:textId="77777777" w:rsidR="00DE78AD" w:rsidRDefault="00DE78AD" w:rsidP="008535AA">
            <w:pPr>
              <w:spacing w:line="276" w:lineRule="auto"/>
            </w:pPr>
            <w:r w:rsidRPr="00555DF7">
              <w:rPr>
                <w:rFonts w:cs="Arial"/>
                <w:color w:val="000000" w:themeColor="text1"/>
              </w:rPr>
              <w:t>0</w:t>
            </w:r>
          </w:p>
        </w:tc>
        <w:tc>
          <w:tcPr>
            <w:tcW w:w="992" w:type="dxa"/>
          </w:tcPr>
          <w:p w14:paraId="3DC4AF3F" w14:textId="77777777" w:rsidR="00DE78AD" w:rsidRDefault="00DE78AD" w:rsidP="008535AA">
            <w:pPr>
              <w:spacing w:line="276" w:lineRule="auto"/>
            </w:pPr>
            <w:r>
              <w:rPr>
                <w:rFonts w:cs="Arial"/>
                <w:color w:val="000000" w:themeColor="text1"/>
              </w:rPr>
              <w:t>4</w:t>
            </w:r>
          </w:p>
        </w:tc>
        <w:tc>
          <w:tcPr>
            <w:tcW w:w="851" w:type="dxa"/>
            <w:noWrap/>
          </w:tcPr>
          <w:p w14:paraId="3D83D5C9" w14:textId="77777777" w:rsidR="00DE78AD" w:rsidRDefault="00DE78AD" w:rsidP="008535AA">
            <w:pPr>
              <w:spacing w:line="276" w:lineRule="auto"/>
            </w:pPr>
            <w:r>
              <w:rPr>
                <w:rFonts w:cs="Arial"/>
                <w:color w:val="000000" w:themeColor="text1"/>
              </w:rPr>
              <w:t>1</w:t>
            </w:r>
          </w:p>
        </w:tc>
        <w:tc>
          <w:tcPr>
            <w:tcW w:w="992" w:type="dxa"/>
            <w:noWrap/>
          </w:tcPr>
          <w:p w14:paraId="05AD47F4" w14:textId="77777777" w:rsidR="00DE78AD" w:rsidRDefault="00DE78AD" w:rsidP="008535AA">
            <w:pPr>
              <w:spacing w:line="276" w:lineRule="auto"/>
            </w:pPr>
            <w:r>
              <w:rPr>
                <w:rFonts w:cs="Arial"/>
                <w:color w:val="000000" w:themeColor="text1"/>
              </w:rPr>
              <w:t>2</w:t>
            </w:r>
          </w:p>
        </w:tc>
      </w:tr>
      <w:tr w:rsidR="00DE78AD" w:rsidRPr="00F1056A" w14:paraId="42B8E19A" w14:textId="77777777" w:rsidTr="00097B7A">
        <w:trPr>
          <w:trHeight w:val="386"/>
        </w:trPr>
        <w:tc>
          <w:tcPr>
            <w:tcW w:w="566" w:type="dxa"/>
            <w:noWrap/>
            <w:vAlign w:val="center"/>
          </w:tcPr>
          <w:p w14:paraId="29AEAABE" w14:textId="77777777" w:rsidR="00DE78AD" w:rsidRPr="0037076F" w:rsidRDefault="00DE78AD" w:rsidP="008535AA">
            <w:pPr>
              <w:spacing w:before="60" w:after="60" w:line="276" w:lineRule="auto"/>
              <w:jc w:val="left"/>
              <w:rPr>
                <w:rFonts w:cs="Arial"/>
              </w:rPr>
            </w:pPr>
            <w:r w:rsidRPr="0037076F">
              <w:rPr>
                <w:rFonts w:cs="Arial"/>
              </w:rPr>
              <w:t>15</w:t>
            </w:r>
          </w:p>
        </w:tc>
        <w:tc>
          <w:tcPr>
            <w:tcW w:w="2298" w:type="dxa"/>
            <w:noWrap/>
            <w:vAlign w:val="center"/>
          </w:tcPr>
          <w:p w14:paraId="2CD8FC70" w14:textId="77777777" w:rsidR="00DE78AD" w:rsidRPr="0037076F" w:rsidRDefault="00DE78AD" w:rsidP="008535AA">
            <w:pPr>
              <w:spacing w:before="60" w:after="60" w:line="276" w:lineRule="auto"/>
              <w:jc w:val="left"/>
              <w:rPr>
                <w:rFonts w:cs="Arial"/>
              </w:rPr>
            </w:pPr>
            <w:r w:rsidRPr="0037076F">
              <w:rPr>
                <w:rFonts w:cs="Arial"/>
              </w:rPr>
              <w:t>hemoglobina (teleta)</w:t>
            </w:r>
          </w:p>
        </w:tc>
        <w:tc>
          <w:tcPr>
            <w:tcW w:w="992" w:type="dxa"/>
            <w:shd w:val="clear" w:color="auto" w:fill="595959" w:themeFill="text1" w:themeFillTint="A6"/>
            <w:noWrap/>
          </w:tcPr>
          <w:p w14:paraId="1B591E1F" w14:textId="77777777" w:rsidR="00DE78AD" w:rsidRDefault="00DE78AD" w:rsidP="008535AA">
            <w:pPr>
              <w:spacing w:line="276" w:lineRule="auto"/>
            </w:pPr>
          </w:p>
        </w:tc>
        <w:tc>
          <w:tcPr>
            <w:tcW w:w="992" w:type="dxa"/>
            <w:shd w:val="clear" w:color="auto" w:fill="595959" w:themeFill="text1" w:themeFillTint="A6"/>
            <w:noWrap/>
          </w:tcPr>
          <w:p w14:paraId="44E53F0A" w14:textId="77777777" w:rsidR="00DE78AD" w:rsidRDefault="00DE78AD" w:rsidP="008535AA">
            <w:pPr>
              <w:spacing w:line="276" w:lineRule="auto"/>
            </w:pPr>
          </w:p>
        </w:tc>
        <w:tc>
          <w:tcPr>
            <w:tcW w:w="1276" w:type="dxa"/>
            <w:shd w:val="clear" w:color="auto" w:fill="595959" w:themeFill="text1" w:themeFillTint="A6"/>
            <w:noWrap/>
          </w:tcPr>
          <w:p w14:paraId="29B029D1" w14:textId="77777777" w:rsidR="00DE78AD" w:rsidRDefault="00DE78AD" w:rsidP="008535AA">
            <w:pPr>
              <w:spacing w:line="276" w:lineRule="auto"/>
            </w:pPr>
          </w:p>
        </w:tc>
        <w:tc>
          <w:tcPr>
            <w:tcW w:w="992" w:type="dxa"/>
            <w:shd w:val="clear" w:color="auto" w:fill="595959" w:themeFill="text1" w:themeFillTint="A6"/>
          </w:tcPr>
          <w:p w14:paraId="6640FFD4" w14:textId="77777777" w:rsidR="00DE78AD" w:rsidRDefault="00DE78AD" w:rsidP="008535AA">
            <w:pPr>
              <w:spacing w:line="276" w:lineRule="auto"/>
            </w:pPr>
          </w:p>
        </w:tc>
        <w:tc>
          <w:tcPr>
            <w:tcW w:w="851" w:type="dxa"/>
            <w:noWrap/>
          </w:tcPr>
          <w:p w14:paraId="66A35E1A" w14:textId="77777777" w:rsidR="00DE78AD" w:rsidRDefault="00DE78AD" w:rsidP="008535AA">
            <w:pPr>
              <w:spacing w:line="276" w:lineRule="auto"/>
            </w:pPr>
            <w:r w:rsidRPr="00555DF7">
              <w:rPr>
                <w:rFonts w:cs="Arial"/>
                <w:color w:val="000000" w:themeColor="text1"/>
              </w:rPr>
              <w:t>0</w:t>
            </w:r>
          </w:p>
        </w:tc>
        <w:tc>
          <w:tcPr>
            <w:tcW w:w="992" w:type="dxa"/>
            <w:shd w:val="clear" w:color="auto" w:fill="808080" w:themeFill="background1" w:themeFillShade="80"/>
            <w:noWrap/>
          </w:tcPr>
          <w:p w14:paraId="245DEF7A" w14:textId="77777777" w:rsidR="00DE78AD" w:rsidRDefault="00DE78AD" w:rsidP="008535AA">
            <w:pPr>
              <w:spacing w:line="276" w:lineRule="auto"/>
            </w:pPr>
          </w:p>
        </w:tc>
      </w:tr>
      <w:tr w:rsidR="00DE78AD" w:rsidRPr="00F1056A" w14:paraId="0D69E99E" w14:textId="77777777" w:rsidTr="00097B7A">
        <w:trPr>
          <w:trHeight w:val="386"/>
        </w:trPr>
        <w:tc>
          <w:tcPr>
            <w:tcW w:w="566" w:type="dxa"/>
            <w:noWrap/>
            <w:vAlign w:val="center"/>
          </w:tcPr>
          <w:p w14:paraId="49B3B952" w14:textId="77777777" w:rsidR="00DE78AD" w:rsidRPr="0037076F" w:rsidRDefault="00DE78AD" w:rsidP="008535AA">
            <w:pPr>
              <w:spacing w:before="60" w:after="60" w:line="276" w:lineRule="auto"/>
              <w:jc w:val="left"/>
              <w:rPr>
                <w:rFonts w:cs="Arial"/>
              </w:rPr>
            </w:pPr>
            <w:r w:rsidRPr="0037076F">
              <w:rPr>
                <w:rFonts w:cs="Arial"/>
              </w:rPr>
              <w:t>16</w:t>
            </w:r>
          </w:p>
        </w:tc>
        <w:tc>
          <w:tcPr>
            <w:tcW w:w="2298" w:type="dxa"/>
            <w:noWrap/>
            <w:vAlign w:val="center"/>
          </w:tcPr>
          <w:p w14:paraId="0ED9599B" w14:textId="77777777" w:rsidR="00DE78AD" w:rsidRPr="0037076F" w:rsidRDefault="00DE78AD" w:rsidP="008535AA">
            <w:pPr>
              <w:spacing w:before="60" w:after="60" w:line="276" w:lineRule="auto"/>
              <w:jc w:val="left"/>
              <w:rPr>
                <w:rFonts w:cs="Arial"/>
              </w:rPr>
            </w:pPr>
            <w:r w:rsidRPr="0037076F">
              <w:rPr>
                <w:rFonts w:cs="Arial"/>
              </w:rPr>
              <w:t>vlakninske krme (teleta in svinje)</w:t>
            </w:r>
          </w:p>
        </w:tc>
        <w:tc>
          <w:tcPr>
            <w:tcW w:w="992" w:type="dxa"/>
            <w:shd w:val="clear" w:color="auto" w:fill="595959" w:themeFill="text1" w:themeFillTint="A6"/>
            <w:noWrap/>
          </w:tcPr>
          <w:p w14:paraId="434F487B" w14:textId="77777777" w:rsidR="00DE78AD" w:rsidRDefault="00DE78AD" w:rsidP="008535AA">
            <w:pPr>
              <w:spacing w:line="276" w:lineRule="auto"/>
            </w:pPr>
          </w:p>
        </w:tc>
        <w:tc>
          <w:tcPr>
            <w:tcW w:w="992" w:type="dxa"/>
            <w:shd w:val="clear" w:color="auto" w:fill="595959" w:themeFill="text1" w:themeFillTint="A6"/>
            <w:noWrap/>
          </w:tcPr>
          <w:p w14:paraId="539C60DD" w14:textId="77777777" w:rsidR="00DE78AD" w:rsidRDefault="00DE78AD" w:rsidP="008535AA">
            <w:pPr>
              <w:spacing w:line="276" w:lineRule="auto"/>
            </w:pPr>
          </w:p>
        </w:tc>
        <w:tc>
          <w:tcPr>
            <w:tcW w:w="1276" w:type="dxa"/>
            <w:shd w:val="clear" w:color="auto" w:fill="595959" w:themeFill="text1" w:themeFillTint="A6"/>
            <w:noWrap/>
          </w:tcPr>
          <w:p w14:paraId="313CD162" w14:textId="77777777" w:rsidR="00DE78AD" w:rsidRDefault="00DE78AD" w:rsidP="008535AA">
            <w:pPr>
              <w:spacing w:line="276" w:lineRule="auto"/>
            </w:pPr>
          </w:p>
        </w:tc>
        <w:tc>
          <w:tcPr>
            <w:tcW w:w="992" w:type="dxa"/>
            <w:shd w:val="clear" w:color="auto" w:fill="595959" w:themeFill="text1" w:themeFillTint="A6"/>
          </w:tcPr>
          <w:p w14:paraId="053960F1" w14:textId="77777777" w:rsidR="00DE78AD" w:rsidRDefault="00DE78AD" w:rsidP="008535AA">
            <w:pPr>
              <w:spacing w:line="276" w:lineRule="auto"/>
            </w:pPr>
          </w:p>
        </w:tc>
        <w:tc>
          <w:tcPr>
            <w:tcW w:w="851" w:type="dxa"/>
            <w:noWrap/>
          </w:tcPr>
          <w:p w14:paraId="0548A3D8" w14:textId="77777777" w:rsidR="00DE78AD" w:rsidRDefault="00DE78AD" w:rsidP="008535AA">
            <w:pPr>
              <w:spacing w:line="276" w:lineRule="auto"/>
            </w:pPr>
            <w:r>
              <w:rPr>
                <w:rFonts w:cs="Arial"/>
                <w:color w:val="000000" w:themeColor="text1"/>
              </w:rPr>
              <w:t>1</w:t>
            </w:r>
          </w:p>
        </w:tc>
        <w:tc>
          <w:tcPr>
            <w:tcW w:w="992" w:type="dxa"/>
            <w:noWrap/>
          </w:tcPr>
          <w:p w14:paraId="4EC241FA" w14:textId="77777777" w:rsidR="00DE78AD" w:rsidRDefault="00DE78AD" w:rsidP="008535AA">
            <w:pPr>
              <w:spacing w:line="276" w:lineRule="auto"/>
            </w:pPr>
            <w:r w:rsidRPr="00555DF7">
              <w:rPr>
                <w:rFonts w:cs="Arial"/>
                <w:color w:val="000000" w:themeColor="text1"/>
              </w:rPr>
              <w:t>0</w:t>
            </w:r>
          </w:p>
        </w:tc>
      </w:tr>
      <w:tr w:rsidR="00DE78AD" w:rsidRPr="00F1056A" w14:paraId="3D06F3B5" w14:textId="77777777" w:rsidTr="00097B7A">
        <w:trPr>
          <w:trHeight w:val="386"/>
        </w:trPr>
        <w:tc>
          <w:tcPr>
            <w:tcW w:w="566" w:type="dxa"/>
            <w:noWrap/>
            <w:vAlign w:val="center"/>
          </w:tcPr>
          <w:p w14:paraId="3334050D" w14:textId="77777777" w:rsidR="00DE78AD" w:rsidRPr="0037076F" w:rsidRDefault="00DE78AD" w:rsidP="008535AA">
            <w:pPr>
              <w:spacing w:before="60" w:after="60" w:line="276" w:lineRule="auto"/>
              <w:jc w:val="left"/>
              <w:rPr>
                <w:rFonts w:cs="Arial"/>
              </w:rPr>
            </w:pPr>
            <w:r w:rsidRPr="0037076F">
              <w:rPr>
                <w:rFonts w:cs="Arial"/>
              </w:rPr>
              <w:t>17</w:t>
            </w:r>
          </w:p>
        </w:tc>
        <w:tc>
          <w:tcPr>
            <w:tcW w:w="2298" w:type="dxa"/>
            <w:noWrap/>
            <w:vAlign w:val="center"/>
          </w:tcPr>
          <w:p w14:paraId="6DB29578" w14:textId="77777777" w:rsidR="00DE78AD" w:rsidRPr="0037076F" w:rsidRDefault="00DE78AD" w:rsidP="008535AA">
            <w:pPr>
              <w:spacing w:before="60" w:after="60" w:line="276" w:lineRule="auto"/>
              <w:jc w:val="left"/>
              <w:rPr>
                <w:rFonts w:cs="Arial"/>
              </w:rPr>
            </w:pPr>
            <w:r w:rsidRPr="0037076F">
              <w:rPr>
                <w:rFonts w:cs="Arial"/>
              </w:rPr>
              <w:t>Pohabljenja</w:t>
            </w:r>
          </w:p>
        </w:tc>
        <w:tc>
          <w:tcPr>
            <w:tcW w:w="992" w:type="dxa"/>
            <w:noWrap/>
          </w:tcPr>
          <w:p w14:paraId="771CFCF3" w14:textId="77777777" w:rsidR="00DE78AD" w:rsidRDefault="00DE78AD" w:rsidP="008535AA">
            <w:pPr>
              <w:spacing w:line="276" w:lineRule="auto"/>
            </w:pPr>
            <w:r w:rsidRPr="00555DF7">
              <w:rPr>
                <w:rFonts w:cs="Arial"/>
                <w:color w:val="000000" w:themeColor="text1"/>
              </w:rPr>
              <w:t>0</w:t>
            </w:r>
          </w:p>
        </w:tc>
        <w:tc>
          <w:tcPr>
            <w:tcW w:w="992" w:type="dxa"/>
            <w:noWrap/>
          </w:tcPr>
          <w:p w14:paraId="2E20E6E5" w14:textId="77777777" w:rsidR="00DE78AD" w:rsidRDefault="00DE78AD" w:rsidP="008535AA">
            <w:pPr>
              <w:spacing w:line="276" w:lineRule="auto"/>
            </w:pPr>
            <w:r w:rsidRPr="00555DF7">
              <w:rPr>
                <w:rFonts w:cs="Arial"/>
                <w:color w:val="000000" w:themeColor="text1"/>
              </w:rPr>
              <w:t>0</w:t>
            </w:r>
          </w:p>
        </w:tc>
        <w:tc>
          <w:tcPr>
            <w:tcW w:w="1276" w:type="dxa"/>
            <w:noWrap/>
          </w:tcPr>
          <w:p w14:paraId="3F46B955" w14:textId="77777777" w:rsidR="00DE78AD" w:rsidRDefault="00DE78AD" w:rsidP="008535AA">
            <w:pPr>
              <w:spacing w:line="276" w:lineRule="auto"/>
            </w:pPr>
            <w:r w:rsidRPr="00555DF7">
              <w:rPr>
                <w:rFonts w:cs="Arial"/>
                <w:color w:val="000000" w:themeColor="text1"/>
              </w:rPr>
              <w:t>0</w:t>
            </w:r>
          </w:p>
        </w:tc>
        <w:tc>
          <w:tcPr>
            <w:tcW w:w="992" w:type="dxa"/>
          </w:tcPr>
          <w:p w14:paraId="1740B910" w14:textId="77777777" w:rsidR="00DE78AD" w:rsidRDefault="00DE78AD" w:rsidP="008535AA">
            <w:pPr>
              <w:spacing w:line="276" w:lineRule="auto"/>
            </w:pPr>
            <w:r w:rsidRPr="00555DF7">
              <w:rPr>
                <w:rFonts w:cs="Arial"/>
                <w:color w:val="000000" w:themeColor="text1"/>
              </w:rPr>
              <w:t>0</w:t>
            </w:r>
          </w:p>
        </w:tc>
        <w:tc>
          <w:tcPr>
            <w:tcW w:w="851" w:type="dxa"/>
            <w:noWrap/>
          </w:tcPr>
          <w:p w14:paraId="290863B8" w14:textId="77777777" w:rsidR="00DE78AD" w:rsidRDefault="00DE78AD" w:rsidP="008535AA">
            <w:pPr>
              <w:spacing w:line="276" w:lineRule="auto"/>
            </w:pPr>
            <w:r w:rsidRPr="00555DF7">
              <w:rPr>
                <w:rFonts w:cs="Arial"/>
                <w:color w:val="000000" w:themeColor="text1"/>
              </w:rPr>
              <w:t>0</w:t>
            </w:r>
          </w:p>
        </w:tc>
        <w:tc>
          <w:tcPr>
            <w:tcW w:w="992" w:type="dxa"/>
            <w:noWrap/>
          </w:tcPr>
          <w:p w14:paraId="41E65991" w14:textId="77777777" w:rsidR="00DE78AD" w:rsidRDefault="00DE78AD" w:rsidP="008535AA">
            <w:pPr>
              <w:spacing w:line="276" w:lineRule="auto"/>
            </w:pPr>
            <w:r>
              <w:rPr>
                <w:rFonts w:cs="Arial"/>
                <w:color w:val="000000" w:themeColor="text1"/>
              </w:rPr>
              <w:t>2</w:t>
            </w:r>
          </w:p>
        </w:tc>
      </w:tr>
      <w:tr w:rsidR="00DE78AD" w:rsidRPr="00F1056A" w14:paraId="31955AC9" w14:textId="77777777" w:rsidTr="00097B7A">
        <w:trPr>
          <w:trHeight w:val="386"/>
        </w:trPr>
        <w:tc>
          <w:tcPr>
            <w:tcW w:w="566" w:type="dxa"/>
            <w:noWrap/>
            <w:vAlign w:val="center"/>
          </w:tcPr>
          <w:p w14:paraId="4EC02D09" w14:textId="77777777" w:rsidR="00DE78AD" w:rsidRPr="0037076F" w:rsidRDefault="00DE78AD" w:rsidP="008535AA">
            <w:pPr>
              <w:spacing w:before="60" w:after="60" w:line="276" w:lineRule="auto"/>
              <w:jc w:val="left"/>
              <w:rPr>
                <w:rFonts w:cs="Arial"/>
              </w:rPr>
            </w:pPr>
            <w:r w:rsidRPr="0037076F">
              <w:rPr>
                <w:rFonts w:cs="Arial"/>
              </w:rPr>
              <w:t>18</w:t>
            </w:r>
          </w:p>
        </w:tc>
        <w:tc>
          <w:tcPr>
            <w:tcW w:w="2298" w:type="dxa"/>
            <w:noWrap/>
            <w:vAlign w:val="center"/>
          </w:tcPr>
          <w:p w14:paraId="3D8C9AA5" w14:textId="77777777" w:rsidR="00DE78AD" w:rsidRPr="0037076F" w:rsidRDefault="00DE78AD" w:rsidP="008535AA">
            <w:pPr>
              <w:spacing w:before="60" w:after="60" w:line="276" w:lineRule="auto"/>
              <w:jc w:val="left"/>
              <w:rPr>
                <w:rFonts w:cs="Arial"/>
              </w:rPr>
            </w:pPr>
            <w:r w:rsidRPr="0037076F">
              <w:rPr>
                <w:rFonts w:cs="Arial"/>
              </w:rPr>
              <w:t>postopkov reje</w:t>
            </w:r>
          </w:p>
        </w:tc>
        <w:tc>
          <w:tcPr>
            <w:tcW w:w="992" w:type="dxa"/>
            <w:shd w:val="clear" w:color="auto" w:fill="808080" w:themeFill="background1" w:themeFillShade="80"/>
            <w:noWrap/>
          </w:tcPr>
          <w:p w14:paraId="561586C1" w14:textId="77777777" w:rsidR="00DE78AD" w:rsidRDefault="00DE78AD" w:rsidP="008535AA">
            <w:pPr>
              <w:spacing w:line="276" w:lineRule="auto"/>
            </w:pPr>
          </w:p>
        </w:tc>
        <w:tc>
          <w:tcPr>
            <w:tcW w:w="992" w:type="dxa"/>
            <w:shd w:val="clear" w:color="auto" w:fill="808080" w:themeFill="background1" w:themeFillShade="80"/>
            <w:noWrap/>
          </w:tcPr>
          <w:p w14:paraId="12DF79A6" w14:textId="77777777" w:rsidR="00DE78AD" w:rsidRDefault="00DE78AD" w:rsidP="008535AA">
            <w:pPr>
              <w:spacing w:line="276" w:lineRule="auto"/>
            </w:pPr>
          </w:p>
        </w:tc>
        <w:tc>
          <w:tcPr>
            <w:tcW w:w="1276" w:type="dxa"/>
            <w:shd w:val="clear" w:color="auto" w:fill="808080" w:themeFill="background1" w:themeFillShade="80"/>
            <w:noWrap/>
          </w:tcPr>
          <w:p w14:paraId="224A9F7C" w14:textId="77777777" w:rsidR="00DE78AD" w:rsidRDefault="00DE78AD" w:rsidP="008535AA">
            <w:pPr>
              <w:spacing w:line="276" w:lineRule="auto"/>
            </w:pPr>
          </w:p>
        </w:tc>
        <w:tc>
          <w:tcPr>
            <w:tcW w:w="992" w:type="dxa"/>
          </w:tcPr>
          <w:p w14:paraId="23D52B25" w14:textId="77777777" w:rsidR="00DE78AD" w:rsidRDefault="00DE78AD" w:rsidP="008535AA">
            <w:pPr>
              <w:spacing w:line="276" w:lineRule="auto"/>
            </w:pPr>
            <w:r w:rsidRPr="00555DF7">
              <w:rPr>
                <w:rFonts w:cs="Arial"/>
                <w:color w:val="000000" w:themeColor="text1"/>
              </w:rPr>
              <w:t>0</w:t>
            </w:r>
          </w:p>
        </w:tc>
        <w:tc>
          <w:tcPr>
            <w:tcW w:w="851" w:type="dxa"/>
            <w:noWrap/>
          </w:tcPr>
          <w:p w14:paraId="43E4EEC7" w14:textId="77777777" w:rsidR="00DE78AD" w:rsidRDefault="00DE78AD" w:rsidP="008535AA">
            <w:pPr>
              <w:spacing w:line="276" w:lineRule="auto"/>
            </w:pPr>
            <w:r w:rsidRPr="00555DF7">
              <w:rPr>
                <w:rFonts w:cs="Arial"/>
                <w:color w:val="000000" w:themeColor="text1"/>
              </w:rPr>
              <w:t>0</w:t>
            </w:r>
          </w:p>
        </w:tc>
        <w:tc>
          <w:tcPr>
            <w:tcW w:w="992" w:type="dxa"/>
            <w:noWrap/>
          </w:tcPr>
          <w:p w14:paraId="40A914F2" w14:textId="77777777" w:rsidR="00DE78AD" w:rsidRDefault="00DE78AD" w:rsidP="008535AA">
            <w:pPr>
              <w:spacing w:line="276" w:lineRule="auto"/>
            </w:pPr>
            <w:r>
              <w:rPr>
                <w:rFonts w:cs="Arial"/>
                <w:color w:val="000000" w:themeColor="text1"/>
              </w:rPr>
              <w:t>1</w:t>
            </w:r>
          </w:p>
        </w:tc>
      </w:tr>
    </w:tbl>
    <w:bookmarkEnd w:id="82"/>
    <w:p w14:paraId="49C8A6D0" w14:textId="4282DB0D" w:rsidR="00DE78AD" w:rsidRPr="00A157B1" w:rsidRDefault="00DE78AD" w:rsidP="008535AA">
      <w:pPr>
        <w:spacing w:line="276" w:lineRule="auto"/>
        <w:rPr>
          <w:sz w:val="18"/>
        </w:rPr>
      </w:pPr>
      <w:r w:rsidRPr="00A157B1">
        <w:rPr>
          <w:sz w:val="18"/>
        </w:rPr>
        <w:t>*vključene tudi ekološke reje (ki se preverjajo glede izpolnjevanja zahtev za proste reje)</w:t>
      </w:r>
    </w:p>
    <w:p w14:paraId="311A5F62" w14:textId="32D407B0" w:rsidR="002426E4" w:rsidRDefault="002426E4" w:rsidP="008535AA">
      <w:pPr>
        <w:spacing w:line="276" w:lineRule="auto"/>
        <w:rPr>
          <w:lang w:eastAsia="sl-SI"/>
        </w:rPr>
      </w:pPr>
      <w:r>
        <w:rPr>
          <w:lang w:eastAsia="sl-SI"/>
        </w:rPr>
        <w:t>V 279 pregledanih rejah je bilo s predpisi skladnih 75 % rej (Preglednica 6).</w:t>
      </w:r>
    </w:p>
    <w:p w14:paraId="44B7559D" w14:textId="4ABEFE66" w:rsidR="000F2F4B" w:rsidRPr="002426E4" w:rsidRDefault="002426E4" w:rsidP="008535AA">
      <w:pPr>
        <w:pStyle w:val="Napis"/>
        <w:spacing w:line="276" w:lineRule="auto"/>
        <w:rPr>
          <w:i/>
          <w:sz w:val="18"/>
          <w:szCs w:val="18"/>
        </w:rPr>
      </w:pPr>
      <w:bookmarkStart w:id="84" w:name="_Toc57644724"/>
      <w:r w:rsidRPr="002426E4">
        <w:rPr>
          <w:i/>
          <w:sz w:val="18"/>
          <w:szCs w:val="18"/>
        </w:rPr>
        <w:t xml:space="preserve">Preglednica </w:t>
      </w:r>
      <w:r w:rsidRPr="002426E4">
        <w:rPr>
          <w:i/>
          <w:sz w:val="18"/>
          <w:szCs w:val="18"/>
        </w:rPr>
        <w:fldChar w:fldCharType="begin"/>
      </w:r>
      <w:r w:rsidRPr="002426E4">
        <w:rPr>
          <w:i/>
          <w:sz w:val="18"/>
          <w:szCs w:val="18"/>
        </w:rPr>
        <w:instrText xml:space="preserve"> SEQ Preglednica \* ARABIC </w:instrText>
      </w:r>
      <w:r w:rsidRPr="002426E4">
        <w:rPr>
          <w:i/>
          <w:sz w:val="18"/>
          <w:szCs w:val="18"/>
        </w:rPr>
        <w:fldChar w:fldCharType="separate"/>
      </w:r>
      <w:r w:rsidR="00CC4276">
        <w:rPr>
          <w:i/>
          <w:noProof/>
          <w:sz w:val="18"/>
          <w:szCs w:val="18"/>
        </w:rPr>
        <w:t>7</w:t>
      </w:r>
      <w:r w:rsidRPr="002426E4">
        <w:rPr>
          <w:i/>
          <w:sz w:val="18"/>
          <w:szCs w:val="18"/>
        </w:rPr>
        <w:fldChar w:fldCharType="end"/>
      </w:r>
      <w:r w:rsidRPr="002426E4">
        <w:rPr>
          <w:i/>
          <w:sz w:val="18"/>
          <w:szCs w:val="18"/>
        </w:rPr>
        <w:t>: število opravljenih pregledov in število neskladnosti v letu 2019</w:t>
      </w:r>
      <w:bookmarkEnd w:id="84"/>
    </w:p>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471"/>
        <w:gridCol w:w="2501"/>
        <w:gridCol w:w="1276"/>
        <w:gridCol w:w="992"/>
        <w:gridCol w:w="992"/>
        <w:gridCol w:w="993"/>
        <w:gridCol w:w="1134"/>
        <w:gridCol w:w="966"/>
        <w:gridCol w:w="7"/>
      </w:tblGrid>
      <w:tr w:rsidR="00DE78AD" w:rsidRPr="00F1056A" w14:paraId="5A109D9B" w14:textId="77777777" w:rsidTr="00097B7A">
        <w:trPr>
          <w:gridAfter w:val="1"/>
          <w:wAfter w:w="7" w:type="dxa"/>
          <w:trHeight w:val="386"/>
        </w:trPr>
        <w:tc>
          <w:tcPr>
            <w:tcW w:w="471" w:type="dxa"/>
            <w:shd w:val="clear" w:color="auto" w:fill="B3B3B3"/>
            <w:noWrap/>
            <w:vAlign w:val="center"/>
          </w:tcPr>
          <w:p w14:paraId="31B45294" w14:textId="77777777" w:rsidR="00DE78AD" w:rsidRPr="0037076F" w:rsidRDefault="00DE78AD" w:rsidP="008535AA">
            <w:pPr>
              <w:spacing w:before="60" w:after="60" w:line="276" w:lineRule="auto"/>
              <w:jc w:val="left"/>
              <w:rPr>
                <w:rFonts w:cs="Arial"/>
                <w:b/>
              </w:rPr>
            </w:pPr>
          </w:p>
        </w:tc>
        <w:tc>
          <w:tcPr>
            <w:tcW w:w="2501" w:type="dxa"/>
            <w:shd w:val="clear" w:color="auto" w:fill="B3B3B3"/>
            <w:noWrap/>
            <w:vAlign w:val="center"/>
          </w:tcPr>
          <w:p w14:paraId="6DD0C983" w14:textId="77777777" w:rsidR="00DE78AD" w:rsidRPr="0037076F" w:rsidRDefault="00DE78AD" w:rsidP="008535AA">
            <w:pPr>
              <w:spacing w:before="60" w:after="60" w:line="276" w:lineRule="auto"/>
              <w:jc w:val="left"/>
              <w:rPr>
                <w:rFonts w:cs="Arial"/>
                <w:b/>
              </w:rPr>
            </w:pPr>
            <w:r w:rsidRPr="0037076F">
              <w:rPr>
                <w:rFonts w:cs="Arial"/>
                <w:b/>
              </w:rPr>
              <w:t>Kategorija živali</w:t>
            </w:r>
          </w:p>
        </w:tc>
        <w:tc>
          <w:tcPr>
            <w:tcW w:w="1276" w:type="dxa"/>
            <w:shd w:val="clear" w:color="auto" w:fill="B3B3B3"/>
            <w:noWrap/>
            <w:vAlign w:val="center"/>
          </w:tcPr>
          <w:p w14:paraId="7DCF86F2" w14:textId="77777777" w:rsidR="00DE78AD" w:rsidRPr="0037076F" w:rsidRDefault="00DE78AD" w:rsidP="008535AA">
            <w:pPr>
              <w:spacing w:before="60" w:after="60" w:line="276" w:lineRule="auto"/>
              <w:jc w:val="left"/>
              <w:rPr>
                <w:rFonts w:cs="Arial"/>
                <w:b/>
              </w:rPr>
            </w:pPr>
            <w:r w:rsidRPr="0037076F">
              <w:rPr>
                <w:rFonts w:cs="Arial"/>
                <w:b/>
              </w:rPr>
              <w:t>Govedo (razen telet)</w:t>
            </w:r>
          </w:p>
        </w:tc>
        <w:tc>
          <w:tcPr>
            <w:tcW w:w="992" w:type="dxa"/>
            <w:shd w:val="clear" w:color="auto" w:fill="B3B3B3"/>
            <w:noWrap/>
            <w:vAlign w:val="center"/>
          </w:tcPr>
          <w:p w14:paraId="1D78E289" w14:textId="77777777" w:rsidR="00DE78AD" w:rsidRPr="0037076F" w:rsidRDefault="00DE78AD" w:rsidP="008535AA">
            <w:pPr>
              <w:spacing w:before="60" w:after="60" w:line="276" w:lineRule="auto"/>
              <w:jc w:val="left"/>
              <w:rPr>
                <w:rFonts w:cs="Arial"/>
                <w:b/>
              </w:rPr>
            </w:pPr>
            <w:r w:rsidRPr="0037076F">
              <w:rPr>
                <w:rFonts w:cs="Arial"/>
                <w:b/>
              </w:rPr>
              <w:t>Ovce</w:t>
            </w:r>
          </w:p>
        </w:tc>
        <w:tc>
          <w:tcPr>
            <w:tcW w:w="992" w:type="dxa"/>
            <w:shd w:val="clear" w:color="auto" w:fill="B3B3B3"/>
            <w:noWrap/>
            <w:vAlign w:val="center"/>
          </w:tcPr>
          <w:p w14:paraId="4197558C" w14:textId="77777777" w:rsidR="00DE78AD" w:rsidRPr="0037076F" w:rsidRDefault="00DE78AD" w:rsidP="008535AA">
            <w:pPr>
              <w:spacing w:before="60" w:after="60" w:line="276" w:lineRule="auto"/>
              <w:jc w:val="left"/>
              <w:rPr>
                <w:rFonts w:cs="Arial"/>
                <w:b/>
              </w:rPr>
            </w:pPr>
            <w:r w:rsidRPr="0037076F">
              <w:rPr>
                <w:rFonts w:cs="Arial"/>
                <w:b/>
              </w:rPr>
              <w:t>Koze</w:t>
            </w:r>
          </w:p>
        </w:tc>
        <w:tc>
          <w:tcPr>
            <w:tcW w:w="993" w:type="dxa"/>
            <w:shd w:val="clear" w:color="auto" w:fill="B3B3B3"/>
            <w:noWrap/>
            <w:vAlign w:val="center"/>
          </w:tcPr>
          <w:p w14:paraId="65B9A30A" w14:textId="77777777" w:rsidR="00DE78AD" w:rsidRPr="0037076F" w:rsidRDefault="00DE78AD" w:rsidP="008535AA">
            <w:pPr>
              <w:spacing w:before="60" w:after="60" w:line="276" w:lineRule="auto"/>
              <w:jc w:val="left"/>
              <w:rPr>
                <w:rFonts w:cs="Arial"/>
                <w:b/>
              </w:rPr>
            </w:pPr>
            <w:r w:rsidRPr="0037076F">
              <w:rPr>
                <w:rFonts w:cs="Arial"/>
                <w:b/>
              </w:rPr>
              <w:t>Purani</w:t>
            </w:r>
          </w:p>
        </w:tc>
        <w:tc>
          <w:tcPr>
            <w:tcW w:w="1134" w:type="dxa"/>
            <w:shd w:val="clear" w:color="auto" w:fill="B3B3B3"/>
            <w:vAlign w:val="center"/>
          </w:tcPr>
          <w:p w14:paraId="1DB0A5E7" w14:textId="77777777" w:rsidR="00DE78AD" w:rsidRPr="00801221" w:rsidRDefault="00DE78AD" w:rsidP="008535AA">
            <w:pPr>
              <w:spacing w:before="60" w:after="60" w:line="276" w:lineRule="auto"/>
              <w:jc w:val="center"/>
              <w:rPr>
                <w:rFonts w:cs="Arial"/>
                <w:b/>
                <w:vertAlign w:val="superscript"/>
              </w:rPr>
            </w:pPr>
            <w:r>
              <w:rPr>
                <w:rFonts w:cs="Arial"/>
                <w:b/>
              </w:rPr>
              <w:t>Kopitarji*</w:t>
            </w:r>
          </w:p>
        </w:tc>
        <w:tc>
          <w:tcPr>
            <w:tcW w:w="966" w:type="dxa"/>
            <w:shd w:val="clear" w:color="auto" w:fill="B3B3B3"/>
            <w:vAlign w:val="center"/>
          </w:tcPr>
          <w:p w14:paraId="1CD95EA5" w14:textId="77777777" w:rsidR="00DE78AD" w:rsidRPr="0037076F" w:rsidRDefault="00DE78AD" w:rsidP="008535AA">
            <w:pPr>
              <w:spacing w:before="60" w:after="60" w:line="276" w:lineRule="auto"/>
              <w:jc w:val="left"/>
              <w:rPr>
                <w:rFonts w:cs="Arial"/>
                <w:b/>
              </w:rPr>
            </w:pPr>
            <w:r>
              <w:rPr>
                <w:rFonts w:cs="Arial"/>
                <w:b/>
              </w:rPr>
              <w:t xml:space="preserve">Ostale </w:t>
            </w:r>
            <w:proofErr w:type="spellStart"/>
            <w:r>
              <w:rPr>
                <w:rFonts w:cs="Arial"/>
                <w:b/>
              </w:rPr>
              <w:t>rejne</w:t>
            </w:r>
            <w:proofErr w:type="spellEnd"/>
            <w:r>
              <w:rPr>
                <w:rFonts w:cs="Arial"/>
                <w:b/>
              </w:rPr>
              <w:t xml:space="preserve"> živali**</w:t>
            </w:r>
          </w:p>
        </w:tc>
      </w:tr>
      <w:tr w:rsidR="00DE78AD" w:rsidRPr="00F1056A" w14:paraId="139E27BA" w14:textId="77777777" w:rsidTr="00097B7A">
        <w:trPr>
          <w:gridAfter w:val="1"/>
          <w:wAfter w:w="7" w:type="dxa"/>
          <w:trHeight w:val="386"/>
        </w:trPr>
        <w:tc>
          <w:tcPr>
            <w:tcW w:w="471" w:type="dxa"/>
            <w:noWrap/>
            <w:vAlign w:val="center"/>
          </w:tcPr>
          <w:p w14:paraId="4A7B2FF4" w14:textId="77777777" w:rsidR="00DE78AD" w:rsidRPr="0037076F" w:rsidRDefault="00DE78AD" w:rsidP="008535AA">
            <w:pPr>
              <w:spacing w:before="60" w:after="60" w:line="276" w:lineRule="auto"/>
              <w:jc w:val="left"/>
              <w:rPr>
                <w:rFonts w:cs="Arial"/>
              </w:rPr>
            </w:pPr>
            <w:r w:rsidRPr="0037076F">
              <w:rPr>
                <w:rFonts w:cs="Arial"/>
              </w:rPr>
              <w:t>1</w:t>
            </w:r>
          </w:p>
        </w:tc>
        <w:tc>
          <w:tcPr>
            <w:tcW w:w="2501" w:type="dxa"/>
            <w:noWrap/>
            <w:vAlign w:val="center"/>
          </w:tcPr>
          <w:p w14:paraId="72EB8C03" w14:textId="77777777" w:rsidR="00DE78AD" w:rsidRPr="0037076F" w:rsidRDefault="00DE78AD" w:rsidP="008535AA">
            <w:pPr>
              <w:spacing w:before="60" w:after="60" w:line="276" w:lineRule="auto"/>
              <w:jc w:val="left"/>
              <w:rPr>
                <w:rFonts w:cs="Arial"/>
              </w:rPr>
            </w:pPr>
            <w:r w:rsidRPr="0037076F">
              <w:rPr>
                <w:rFonts w:cs="Arial"/>
              </w:rPr>
              <w:t xml:space="preserve">Proizvodne enote, kjer se opravljajo inšpekcijski pregledi </w:t>
            </w:r>
          </w:p>
          <w:p w14:paraId="51675044" w14:textId="77777777" w:rsidR="00DE78AD" w:rsidRPr="0037076F" w:rsidRDefault="00DE78AD" w:rsidP="008535AA">
            <w:pPr>
              <w:spacing w:before="60" w:after="60" w:line="276" w:lineRule="auto"/>
              <w:jc w:val="left"/>
              <w:rPr>
                <w:rFonts w:cs="Arial"/>
              </w:rPr>
            </w:pPr>
            <w:r w:rsidRPr="0037076F">
              <w:rPr>
                <w:rFonts w:cs="Arial"/>
              </w:rPr>
              <w:t>število načrtovanih preg</w:t>
            </w:r>
            <w:r>
              <w:rPr>
                <w:rFonts w:cs="Arial"/>
              </w:rPr>
              <w:t>ledov, vir Plan dela UVHVVR 2018</w:t>
            </w:r>
          </w:p>
        </w:tc>
        <w:tc>
          <w:tcPr>
            <w:tcW w:w="6353" w:type="dxa"/>
            <w:gridSpan w:val="6"/>
          </w:tcPr>
          <w:p w14:paraId="037F203E" w14:textId="77777777" w:rsidR="00DE78AD" w:rsidRPr="0037076F" w:rsidRDefault="00DE78AD" w:rsidP="008535AA">
            <w:pPr>
              <w:spacing w:before="60" w:after="60" w:line="276" w:lineRule="auto"/>
              <w:jc w:val="left"/>
              <w:rPr>
                <w:rFonts w:cs="Arial"/>
              </w:rPr>
            </w:pPr>
            <w:r w:rsidRPr="0037076F">
              <w:rPr>
                <w:rFonts w:cs="Arial"/>
              </w:rPr>
              <w:t>ni sistematičnega pristopa ampak se reje preverjajo glede na prispele prijave in informacije</w:t>
            </w:r>
          </w:p>
          <w:p w14:paraId="3F048E57" w14:textId="77777777" w:rsidR="00DE78AD" w:rsidRDefault="00DE78AD" w:rsidP="008535AA">
            <w:pPr>
              <w:spacing w:before="60" w:after="60" w:line="276" w:lineRule="auto"/>
              <w:jc w:val="left"/>
              <w:rPr>
                <w:rFonts w:cs="Arial"/>
              </w:rPr>
            </w:pPr>
            <w:r w:rsidRPr="0037076F">
              <w:rPr>
                <w:rFonts w:cs="Arial"/>
              </w:rPr>
              <w:t>natančnejši načrt dela je bil pripravljen na posameznih območnih uradih</w:t>
            </w:r>
          </w:p>
          <w:p w14:paraId="2CD572B4" w14:textId="77777777" w:rsidR="00DE78AD" w:rsidRPr="0037076F" w:rsidRDefault="00DE78AD" w:rsidP="008535AA">
            <w:pPr>
              <w:spacing w:before="60" w:after="60" w:line="276" w:lineRule="auto"/>
              <w:jc w:val="left"/>
              <w:rPr>
                <w:rFonts w:cs="Arial"/>
              </w:rPr>
            </w:pPr>
          </w:p>
        </w:tc>
      </w:tr>
      <w:tr w:rsidR="00DE78AD" w:rsidRPr="00F1056A" w14:paraId="341EE5EA" w14:textId="77777777" w:rsidTr="00097B7A">
        <w:trPr>
          <w:gridAfter w:val="1"/>
          <w:wAfter w:w="7" w:type="dxa"/>
          <w:trHeight w:val="386"/>
        </w:trPr>
        <w:tc>
          <w:tcPr>
            <w:tcW w:w="471" w:type="dxa"/>
            <w:shd w:val="clear" w:color="auto" w:fill="F3F3F3"/>
            <w:noWrap/>
            <w:vAlign w:val="center"/>
          </w:tcPr>
          <w:p w14:paraId="3566D739" w14:textId="77777777" w:rsidR="00DE78AD" w:rsidRPr="0037076F" w:rsidRDefault="00DE78AD" w:rsidP="008535AA">
            <w:pPr>
              <w:spacing w:before="60" w:after="60" w:line="276" w:lineRule="auto"/>
              <w:jc w:val="left"/>
              <w:rPr>
                <w:rFonts w:cs="Arial"/>
              </w:rPr>
            </w:pPr>
            <w:r w:rsidRPr="0037076F">
              <w:rPr>
                <w:rFonts w:cs="Arial"/>
              </w:rPr>
              <w:t>2</w:t>
            </w:r>
          </w:p>
        </w:tc>
        <w:tc>
          <w:tcPr>
            <w:tcW w:w="2501" w:type="dxa"/>
            <w:shd w:val="clear" w:color="auto" w:fill="F3F3F3"/>
            <w:noWrap/>
            <w:vAlign w:val="center"/>
          </w:tcPr>
          <w:p w14:paraId="455B7894" w14:textId="77777777" w:rsidR="00DE78AD" w:rsidRPr="0037076F" w:rsidRDefault="00DE78AD" w:rsidP="008535AA">
            <w:pPr>
              <w:spacing w:before="60" w:after="60" w:line="276" w:lineRule="auto"/>
              <w:jc w:val="left"/>
              <w:rPr>
                <w:rFonts w:cs="Arial"/>
              </w:rPr>
            </w:pPr>
            <w:r w:rsidRPr="0037076F">
              <w:rPr>
                <w:rFonts w:cs="Arial"/>
              </w:rPr>
              <w:t>Pregledane proizvodne enote</w:t>
            </w:r>
          </w:p>
        </w:tc>
        <w:tc>
          <w:tcPr>
            <w:tcW w:w="1276" w:type="dxa"/>
            <w:shd w:val="clear" w:color="auto" w:fill="F3F3F3"/>
            <w:noWrap/>
            <w:vAlign w:val="center"/>
          </w:tcPr>
          <w:p w14:paraId="612D9B8F" w14:textId="77777777" w:rsidR="00DE78AD" w:rsidRPr="00305595" w:rsidRDefault="00DE78AD" w:rsidP="008535AA">
            <w:pPr>
              <w:spacing w:before="60" w:after="60" w:line="276" w:lineRule="auto"/>
              <w:jc w:val="center"/>
              <w:rPr>
                <w:rFonts w:cs="Arial"/>
                <w:color w:val="000000" w:themeColor="text1"/>
              </w:rPr>
            </w:pPr>
            <w:r>
              <w:rPr>
                <w:rFonts w:cs="Arial"/>
                <w:color w:val="000000" w:themeColor="text1"/>
              </w:rPr>
              <w:t>19</w:t>
            </w:r>
          </w:p>
        </w:tc>
        <w:tc>
          <w:tcPr>
            <w:tcW w:w="992" w:type="dxa"/>
            <w:shd w:val="clear" w:color="auto" w:fill="F3F3F3"/>
            <w:noWrap/>
            <w:vAlign w:val="center"/>
          </w:tcPr>
          <w:p w14:paraId="2DB595F7" w14:textId="77777777" w:rsidR="00DE78AD" w:rsidRPr="00305595" w:rsidRDefault="00DE78AD" w:rsidP="008535AA">
            <w:pPr>
              <w:spacing w:before="60" w:after="60" w:line="276" w:lineRule="auto"/>
              <w:jc w:val="center"/>
              <w:rPr>
                <w:rFonts w:cs="Arial"/>
                <w:color w:val="000000" w:themeColor="text1"/>
              </w:rPr>
            </w:pPr>
            <w:r>
              <w:rPr>
                <w:rFonts w:cs="Arial"/>
                <w:color w:val="000000" w:themeColor="text1"/>
              </w:rPr>
              <w:t>15</w:t>
            </w:r>
          </w:p>
        </w:tc>
        <w:tc>
          <w:tcPr>
            <w:tcW w:w="992" w:type="dxa"/>
            <w:shd w:val="clear" w:color="auto" w:fill="F3F3F3"/>
            <w:noWrap/>
            <w:vAlign w:val="center"/>
          </w:tcPr>
          <w:p w14:paraId="2A46F67B" w14:textId="77777777" w:rsidR="00DE78AD" w:rsidRPr="00305595" w:rsidRDefault="00DE78AD" w:rsidP="008535AA">
            <w:pPr>
              <w:spacing w:before="60" w:after="60" w:line="276" w:lineRule="auto"/>
              <w:jc w:val="center"/>
              <w:rPr>
                <w:rFonts w:cs="Arial"/>
                <w:color w:val="000000" w:themeColor="text1"/>
              </w:rPr>
            </w:pPr>
            <w:r>
              <w:rPr>
                <w:rFonts w:cs="Arial"/>
                <w:color w:val="000000" w:themeColor="text1"/>
              </w:rPr>
              <w:t>1</w:t>
            </w:r>
          </w:p>
        </w:tc>
        <w:tc>
          <w:tcPr>
            <w:tcW w:w="993" w:type="dxa"/>
            <w:shd w:val="clear" w:color="auto" w:fill="F3F3F3"/>
            <w:noWrap/>
            <w:vAlign w:val="center"/>
          </w:tcPr>
          <w:p w14:paraId="7F6A86AD" w14:textId="77777777" w:rsidR="00DE78AD" w:rsidRPr="00305595" w:rsidRDefault="00DE78AD" w:rsidP="008535AA">
            <w:pPr>
              <w:spacing w:before="60" w:after="60" w:line="276" w:lineRule="auto"/>
              <w:jc w:val="center"/>
              <w:rPr>
                <w:rFonts w:cs="Arial"/>
                <w:color w:val="000000" w:themeColor="text1"/>
              </w:rPr>
            </w:pPr>
            <w:r>
              <w:rPr>
                <w:rFonts w:cs="Arial"/>
                <w:color w:val="000000" w:themeColor="text1"/>
              </w:rPr>
              <w:t>2</w:t>
            </w:r>
          </w:p>
        </w:tc>
        <w:tc>
          <w:tcPr>
            <w:tcW w:w="1134" w:type="dxa"/>
            <w:shd w:val="clear" w:color="auto" w:fill="F3F3F3"/>
            <w:vAlign w:val="center"/>
          </w:tcPr>
          <w:p w14:paraId="34BD8B51" w14:textId="77777777" w:rsidR="00DE78AD" w:rsidRPr="00305595" w:rsidRDefault="00DE78AD" w:rsidP="008535AA">
            <w:pPr>
              <w:spacing w:before="60" w:after="60" w:line="276" w:lineRule="auto"/>
              <w:jc w:val="center"/>
              <w:rPr>
                <w:rFonts w:cs="Arial"/>
                <w:color w:val="000000" w:themeColor="text1"/>
              </w:rPr>
            </w:pPr>
            <w:r>
              <w:rPr>
                <w:rFonts w:cs="Arial"/>
                <w:color w:val="000000" w:themeColor="text1"/>
              </w:rPr>
              <w:t>8</w:t>
            </w:r>
          </w:p>
        </w:tc>
        <w:tc>
          <w:tcPr>
            <w:tcW w:w="966" w:type="dxa"/>
            <w:shd w:val="clear" w:color="auto" w:fill="F3F3F3"/>
            <w:vAlign w:val="center"/>
          </w:tcPr>
          <w:p w14:paraId="66966EA0" w14:textId="77777777" w:rsidR="00DE78AD" w:rsidRPr="00305595" w:rsidRDefault="00DE78AD" w:rsidP="008535AA">
            <w:pPr>
              <w:spacing w:before="60" w:after="60" w:line="276" w:lineRule="auto"/>
              <w:jc w:val="center"/>
              <w:rPr>
                <w:rFonts w:cs="Arial"/>
                <w:color w:val="000000" w:themeColor="text1"/>
              </w:rPr>
            </w:pPr>
            <w:r>
              <w:rPr>
                <w:rFonts w:cs="Arial"/>
                <w:color w:val="000000" w:themeColor="text1"/>
              </w:rPr>
              <w:t>3</w:t>
            </w:r>
          </w:p>
        </w:tc>
      </w:tr>
      <w:tr w:rsidR="00DE78AD" w:rsidRPr="00F1056A" w14:paraId="4E2F879C" w14:textId="77777777" w:rsidTr="00097B7A">
        <w:trPr>
          <w:gridAfter w:val="1"/>
          <w:wAfter w:w="7" w:type="dxa"/>
          <w:trHeight w:val="386"/>
        </w:trPr>
        <w:tc>
          <w:tcPr>
            <w:tcW w:w="471" w:type="dxa"/>
            <w:shd w:val="clear" w:color="auto" w:fill="F3F3F3"/>
            <w:noWrap/>
            <w:vAlign w:val="center"/>
          </w:tcPr>
          <w:p w14:paraId="20670A2A" w14:textId="77777777" w:rsidR="00DE78AD" w:rsidRPr="0037076F" w:rsidRDefault="00DE78AD" w:rsidP="008535AA">
            <w:pPr>
              <w:spacing w:before="60" w:after="60" w:line="276" w:lineRule="auto"/>
              <w:jc w:val="left"/>
              <w:rPr>
                <w:rFonts w:cs="Arial"/>
              </w:rPr>
            </w:pPr>
            <w:r w:rsidRPr="0037076F">
              <w:rPr>
                <w:rFonts w:cs="Arial"/>
              </w:rPr>
              <w:t>3</w:t>
            </w:r>
          </w:p>
        </w:tc>
        <w:tc>
          <w:tcPr>
            <w:tcW w:w="2501" w:type="dxa"/>
            <w:shd w:val="clear" w:color="auto" w:fill="F3F3F3"/>
            <w:noWrap/>
            <w:vAlign w:val="center"/>
          </w:tcPr>
          <w:p w14:paraId="2BFDC407" w14:textId="77777777" w:rsidR="00DE78AD" w:rsidRPr="0037076F" w:rsidRDefault="00DE78AD" w:rsidP="008535AA">
            <w:pPr>
              <w:spacing w:before="60" w:after="60" w:line="276" w:lineRule="auto"/>
              <w:jc w:val="left"/>
              <w:rPr>
                <w:rFonts w:cs="Arial"/>
              </w:rPr>
            </w:pPr>
            <w:r w:rsidRPr="0037076F">
              <w:rPr>
                <w:rFonts w:cs="Arial"/>
              </w:rPr>
              <w:t>Pregledane proizvodne enote brez neskladnosti</w:t>
            </w:r>
          </w:p>
        </w:tc>
        <w:tc>
          <w:tcPr>
            <w:tcW w:w="1276" w:type="dxa"/>
            <w:shd w:val="clear" w:color="auto" w:fill="F3F3F3"/>
            <w:noWrap/>
            <w:vAlign w:val="center"/>
          </w:tcPr>
          <w:p w14:paraId="4156010E" w14:textId="77777777" w:rsidR="00DE78AD" w:rsidRPr="00305595" w:rsidRDefault="00DE78AD" w:rsidP="008535AA">
            <w:pPr>
              <w:spacing w:before="60" w:after="60" w:line="276" w:lineRule="auto"/>
              <w:jc w:val="center"/>
              <w:rPr>
                <w:rFonts w:cs="Arial"/>
                <w:color w:val="000000" w:themeColor="text1"/>
              </w:rPr>
            </w:pPr>
            <w:r>
              <w:rPr>
                <w:rFonts w:cs="Arial"/>
                <w:color w:val="000000" w:themeColor="text1"/>
              </w:rPr>
              <w:t>10</w:t>
            </w:r>
          </w:p>
        </w:tc>
        <w:tc>
          <w:tcPr>
            <w:tcW w:w="992" w:type="dxa"/>
            <w:shd w:val="clear" w:color="auto" w:fill="F3F3F3"/>
            <w:noWrap/>
            <w:vAlign w:val="center"/>
          </w:tcPr>
          <w:p w14:paraId="1B735EFD" w14:textId="77777777" w:rsidR="00DE78AD" w:rsidRPr="00305595" w:rsidRDefault="00DE78AD" w:rsidP="008535AA">
            <w:pPr>
              <w:spacing w:before="60" w:after="60" w:line="276" w:lineRule="auto"/>
              <w:jc w:val="center"/>
              <w:rPr>
                <w:rFonts w:cs="Arial"/>
                <w:color w:val="000000" w:themeColor="text1"/>
              </w:rPr>
            </w:pPr>
            <w:r>
              <w:rPr>
                <w:rFonts w:cs="Arial"/>
                <w:color w:val="000000" w:themeColor="text1"/>
              </w:rPr>
              <w:t>15</w:t>
            </w:r>
          </w:p>
        </w:tc>
        <w:tc>
          <w:tcPr>
            <w:tcW w:w="992" w:type="dxa"/>
            <w:shd w:val="clear" w:color="auto" w:fill="F3F3F3"/>
            <w:noWrap/>
            <w:vAlign w:val="center"/>
          </w:tcPr>
          <w:p w14:paraId="340FCEC7" w14:textId="77777777" w:rsidR="00DE78AD" w:rsidRPr="00305595" w:rsidRDefault="00DE78AD" w:rsidP="008535AA">
            <w:pPr>
              <w:spacing w:before="60" w:after="60" w:line="276" w:lineRule="auto"/>
              <w:jc w:val="center"/>
              <w:rPr>
                <w:rFonts w:cs="Arial"/>
                <w:color w:val="000000" w:themeColor="text1"/>
              </w:rPr>
            </w:pPr>
            <w:r>
              <w:rPr>
                <w:rFonts w:cs="Arial"/>
                <w:color w:val="000000" w:themeColor="text1"/>
              </w:rPr>
              <w:t>1</w:t>
            </w:r>
          </w:p>
        </w:tc>
        <w:tc>
          <w:tcPr>
            <w:tcW w:w="993" w:type="dxa"/>
            <w:shd w:val="clear" w:color="auto" w:fill="F3F3F3"/>
            <w:noWrap/>
            <w:vAlign w:val="center"/>
          </w:tcPr>
          <w:p w14:paraId="5D7C6AFA" w14:textId="77777777" w:rsidR="00DE78AD" w:rsidRPr="00305595" w:rsidRDefault="00DE78AD" w:rsidP="008535AA">
            <w:pPr>
              <w:spacing w:before="60" w:after="60" w:line="276" w:lineRule="auto"/>
              <w:jc w:val="center"/>
              <w:rPr>
                <w:rFonts w:cs="Arial"/>
                <w:color w:val="000000" w:themeColor="text1"/>
              </w:rPr>
            </w:pPr>
            <w:r>
              <w:rPr>
                <w:rFonts w:cs="Arial"/>
                <w:color w:val="000000" w:themeColor="text1"/>
              </w:rPr>
              <w:t>2</w:t>
            </w:r>
          </w:p>
        </w:tc>
        <w:tc>
          <w:tcPr>
            <w:tcW w:w="1134" w:type="dxa"/>
            <w:shd w:val="clear" w:color="auto" w:fill="F3F3F3"/>
            <w:vAlign w:val="center"/>
          </w:tcPr>
          <w:p w14:paraId="0920EBFD" w14:textId="77777777" w:rsidR="00DE78AD" w:rsidRPr="00305595" w:rsidRDefault="00DE78AD" w:rsidP="008535AA">
            <w:pPr>
              <w:spacing w:before="60" w:after="60" w:line="276" w:lineRule="auto"/>
              <w:jc w:val="center"/>
              <w:rPr>
                <w:rFonts w:cs="Arial"/>
                <w:color w:val="000000" w:themeColor="text1"/>
              </w:rPr>
            </w:pPr>
            <w:r>
              <w:rPr>
                <w:rFonts w:cs="Arial"/>
                <w:color w:val="000000" w:themeColor="text1"/>
              </w:rPr>
              <w:t>6</w:t>
            </w:r>
          </w:p>
        </w:tc>
        <w:tc>
          <w:tcPr>
            <w:tcW w:w="966" w:type="dxa"/>
            <w:shd w:val="clear" w:color="auto" w:fill="F3F3F3"/>
            <w:vAlign w:val="center"/>
          </w:tcPr>
          <w:p w14:paraId="4F0A035B" w14:textId="77777777" w:rsidR="00DE78AD" w:rsidRPr="00305595" w:rsidRDefault="00DE78AD" w:rsidP="008535AA">
            <w:pPr>
              <w:spacing w:before="60" w:after="60" w:line="276" w:lineRule="auto"/>
              <w:jc w:val="center"/>
              <w:rPr>
                <w:rFonts w:cs="Arial"/>
                <w:color w:val="000000" w:themeColor="text1"/>
              </w:rPr>
            </w:pPr>
            <w:r>
              <w:rPr>
                <w:rFonts w:cs="Arial"/>
                <w:color w:val="000000" w:themeColor="text1"/>
              </w:rPr>
              <w:t>2</w:t>
            </w:r>
          </w:p>
        </w:tc>
      </w:tr>
      <w:tr w:rsidR="00DE78AD" w:rsidRPr="00F1056A" w14:paraId="1A556DD7" w14:textId="77777777" w:rsidTr="00097B7A">
        <w:trPr>
          <w:trHeight w:val="386"/>
        </w:trPr>
        <w:tc>
          <w:tcPr>
            <w:tcW w:w="471" w:type="dxa"/>
            <w:noWrap/>
            <w:vAlign w:val="center"/>
          </w:tcPr>
          <w:p w14:paraId="10724570" w14:textId="77777777" w:rsidR="00DE78AD" w:rsidRPr="0037076F" w:rsidRDefault="00DE78AD" w:rsidP="008535AA">
            <w:pPr>
              <w:spacing w:before="60" w:after="60" w:line="276" w:lineRule="auto"/>
              <w:jc w:val="left"/>
              <w:rPr>
                <w:rFonts w:cs="Arial"/>
              </w:rPr>
            </w:pPr>
          </w:p>
        </w:tc>
        <w:tc>
          <w:tcPr>
            <w:tcW w:w="8861" w:type="dxa"/>
            <w:gridSpan w:val="8"/>
            <w:vAlign w:val="center"/>
          </w:tcPr>
          <w:p w14:paraId="0ADEA465" w14:textId="77777777" w:rsidR="00DE78AD" w:rsidRPr="00846F99" w:rsidRDefault="00DE78AD" w:rsidP="008535AA">
            <w:pPr>
              <w:spacing w:before="60" w:after="60" w:line="276" w:lineRule="auto"/>
              <w:jc w:val="left"/>
              <w:rPr>
                <w:rFonts w:cs="Arial"/>
                <w:b/>
                <w:color w:val="000000" w:themeColor="text1"/>
              </w:rPr>
            </w:pPr>
            <w:r w:rsidRPr="00846F99">
              <w:rPr>
                <w:rFonts w:cs="Arial"/>
                <w:b/>
              </w:rPr>
              <w:t>Število neskladnosti glede:</w:t>
            </w:r>
          </w:p>
        </w:tc>
      </w:tr>
      <w:tr w:rsidR="00DE78AD" w:rsidRPr="00F1056A" w14:paraId="6107D6F7" w14:textId="77777777" w:rsidTr="00097B7A">
        <w:trPr>
          <w:gridAfter w:val="1"/>
          <w:wAfter w:w="7" w:type="dxa"/>
          <w:trHeight w:val="386"/>
        </w:trPr>
        <w:tc>
          <w:tcPr>
            <w:tcW w:w="471" w:type="dxa"/>
            <w:noWrap/>
            <w:vAlign w:val="center"/>
          </w:tcPr>
          <w:p w14:paraId="5A639EF4" w14:textId="77777777" w:rsidR="00DE78AD" w:rsidRPr="0037076F" w:rsidRDefault="00DE78AD" w:rsidP="008535AA">
            <w:pPr>
              <w:spacing w:before="60" w:after="60" w:line="276" w:lineRule="auto"/>
              <w:jc w:val="left"/>
              <w:rPr>
                <w:rFonts w:cs="Arial"/>
              </w:rPr>
            </w:pPr>
            <w:r w:rsidRPr="0037076F">
              <w:rPr>
                <w:rFonts w:cs="Arial"/>
              </w:rPr>
              <w:t>4</w:t>
            </w:r>
          </w:p>
        </w:tc>
        <w:tc>
          <w:tcPr>
            <w:tcW w:w="2501" w:type="dxa"/>
            <w:noWrap/>
            <w:vAlign w:val="center"/>
          </w:tcPr>
          <w:p w14:paraId="3AD5EC47" w14:textId="77777777" w:rsidR="00DE78AD" w:rsidRPr="0037076F" w:rsidRDefault="00DE78AD" w:rsidP="008535AA">
            <w:pPr>
              <w:spacing w:before="60" w:after="60" w:line="276" w:lineRule="auto"/>
              <w:jc w:val="left"/>
              <w:rPr>
                <w:rFonts w:cs="Arial"/>
              </w:rPr>
            </w:pPr>
            <w:r w:rsidRPr="0037076F">
              <w:rPr>
                <w:rFonts w:cs="Arial"/>
              </w:rPr>
              <w:t>Osebja</w:t>
            </w:r>
          </w:p>
        </w:tc>
        <w:tc>
          <w:tcPr>
            <w:tcW w:w="1276" w:type="dxa"/>
            <w:noWrap/>
            <w:vAlign w:val="center"/>
          </w:tcPr>
          <w:p w14:paraId="3BD64060"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1</w:t>
            </w:r>
          </w:p>
        </w:tc>
        <w:tc>
          <w:tcPr>
            <w:tcW w:w="992" w:type="dxa"/>
            <w:noWrap/>
            <w:vAlign w:val="center"/>
          </w:tcPr>
          <w:p w14:paraId="257081E3"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92" w:type="dxa"/>
            <w:noWrap/>
            <w:vAlign w:val="center"/>
          </w:tcPr>
          <w:p w14:paraId="6833A13A"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93" w:type="dxa"/>
            <w:noWrap/>
            <w:vAlign w:val="center"/>
          </w:tcPr>
          <w:p w14:paraId="1FBD1E04"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1134" w:type="dxa"/>
            <w:vAlign w:val="center"/>
          </w:tcPr>
          <w:p w14:paraId="3535412B"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66" w:type="dxa"/>
            <w:vAlign w:val="center"/>
          </w:tcPr>
          <w:p w14:paraId="5711CD8F"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r>
      <w:tr w:rsidR="00DE78AD" w:rsidRPr="00F1056A" w14:paraId="5CDF7F2E" w14:textId="77777777" w:rsidTr="00097B7A">
        <w:trPr>
          <w:gridAfter w:val="1"/>
          <w:wAfter w:w="7" w:type="dxa"/>
          <w:trHeight w:val="386"/>
        </w:trPr>
        <w:tc>
          <w:tcPr>
            <w:tcW w:w="471" w:type="dxa"/>
            <w:noWrap/>
            <w:vAlign w:val="center"/>
          </w:tcPr>
          <w:p w14:paraId="04CEB0C7" w14:textId="77777777" w:rsidR="00DE78AD" w:rsidRPr="0037076F" w:rsidRDefault="00DE78AD" w:rsidP="008535AA">
            <w:pPr>
              <w:spacing w:before="60" w:after="60" w:line="276" w:lineRule="auto"/>
              <w:jc w:val="left"/>
              <w:rPr>
                <w:rFonts w:cs="Arial"/>
              </w:rPr>
            </w:pPr>
            <w:r w:rsidRPr="0037076F">
              <w:rPr>
                <w:rFonts w:cs="Arial"/>
              </w:rPr>
              <w:t>5</w:t>
            </w:r>
          </w:p>
        </w:tc>
        <w:tc>
          <w:tcPr>
            <w:tcW w:w="2501" w:type="dxa"/>
            <w:noWrap/>
            <w:vAlign w:val="center"/>
          </w:tcPr>
          <w:p w14:paraId="08607D1E" w14:textId="77777777" w:rsidR="00DE78AD" w:rsidRPr="0037076F" w:rsidRDefault="00DE78AD" w:rsidP="008535AA">
            <w:pPr>
              <w:spacing w:before="60" w:after="60" w:line="276" w:lineRule="auto"/>
              <w:jc w:val="left"/>
              <w:rPr>
                <w:rFonts w:cs="Arial"/>
              </w:rPr>
            </w:pPr>
            <w:r w:rsidRPr="0037076F">
              <w:rPr>
                <w:rFonts w:cs="Arial"/>
              </w:rPr>
              <w:t>Pregledov</w:t>
            </w:r>
          </w:p>
        </w:tc>
        <w:tc>
          <w:tcPr>
            <w:tcW w:w="1276" w:type="dxa"/>
            <w:noWrap/>
            <w:vAlign w:val="center"/>
          </w:tcPr>
          <w:p w14:paraId="78AC8B90"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5</w:t>
            </w:r>
          </w:p>
        </w:tc>
        <w:tc>
          <w:tcPr>
            <w:tcW w:w="992" w:type="dxa"/>
            <w:noWrap/>
            <w:vAlign w:val="center"/>
          </w:tcPr>
          <w:p w14:paraId="0E72FED7"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92" w:type="dxa"/>
            <w:noWrap/>
            <w:vAlign w:val="center"/>
          </w:tcPr>
          <w:p w14:paraId="6CA72464"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93" w:type="dxa"/>
            <w:noWrap/>
            <w:vAlign w:val="center"/>
          </w:tcPr>
          <w:p w14:paraId="632C098F"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1134" w:type="dxa"/>
            <w:vAlign w:val="center"/>
          </w:tcPr>
          <w:p w14:paraId="2B77AF42"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1</w:t>
            </w:r>
          </w:p>
        </w:tc>
        <w:tc>
          <w:tcPr>
            <w:tcW w:w="966" w:type="dxa"/>
            <w:vAlign w:val="center"/>
          </w:tcPr>
          <w:p w14:paraId="298B3791"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r>
      <w:tr w:rsidR="00DE78AD" w:rsidRPr="00F1056A" w14:paraId="739E7FDB" w14:textId="77777777" w:rsidTr="00097B7A">
        <w:trPr>
          <w:gridAfter w:val="1"/>
          <w:wAfter w:w="7" w:type="dxa"/>
          <w:trHeight w:val="386"/>
        </w:trPr>
        <w:tc>
          <w:tcPr>
            <w:tcW w:w="471" w:type="dxa"/>
            <w:noWrap/>
            <w:vAlign w:val="center"/>
          </w:tcPr>
          <w:p w14:paraId="051EE8D2" w14:textId="77777777" w:rsidR="00DE78AD" w:rsidRPr="0037076F" w:rsidRDefault="00DE78AD" w:rsidP="008535AA">
            <w:pPr>
              <w:spacing w:before="60" w:after="60" w:line="276" w:lineRule="auto"/>
              <w:jc w:val="left"/>
              <w:rPr>
                <w:rFonts w:cs="Arial"/>
              </w:rPr>
            </w:pPr>
            <w:r w:rsidRPr="0037076F">
              <w:rPr>
                <w:rFonts w:cs="Arial"/>
              </w:rPr>
              <w:t>6</w:t>
            </w:r>
          </w:p>
        </w:tc>
        <w:tc>
          <w:tcPr>
            <w:tcW w:w="2501" w:type="dxa"/>
            <w:noWrap/>
            <w:vAlign w:val="center"/>
          </w:tcPr>
          <w:p w14:paraId="0DD6835A" w14:textId="77777777" w:rsidR="00DE78AD" w:rsidRPr="0037076F" w:rsidRDefault="00DE78AD" w:rsidP="008535AA">
            <w:pPr>
              <w:spacing w:before="60" w:after="60" w:line="276" w:lineRule="auto"/>
              <w:jc w:val="left"/>
              <w:rPr>
                <w:rFonts w:cs="Arial"/>
              </w:rPr>
            </w:pPr>
            <w:r w:rsidRPr="0037076F">
              <w:rPr>
                <w:rFonts w:cs="Arial"/>
              </w:rPr>
              <w:t>vodenja evidenc</w:t>
            </w:r>
          </w:p>
        </w:tc>
        <w:tc>
          <w:tcPr>
            <w:tcW w:w="1276" w:type="dxa"/>
            <w:noWrap/>
            <w:vAlign w:val="center"/>
          </w:tcPr>
          <w:p w14:paraId="7979DCF9"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2</w:t>
            </w:r>
          </w:p>
        </w:tc>
        <w:tc>
          <w:tcPr>
            <w:tcW w:w="992" w:type="dxa"/>
            <w:noWrap/>
            <w:vAlign w:val="center"/>
          </w:tcPr>
          <w:p w14:paraId="531F2F06"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92" w:type="dxa"/>
            <w:noWrap/>
            <w:vAlign w:val="center"/>
          </w:tcPr>
          <w:p w14:paraId="6E5BC8AD"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93" w:type="dxa"/>
            <w:noWrap/>
            <w:vAlign w:val="center"/>
          </w:tcPr>
          <w:p w14:paraId="522E8A56"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1134" w:type="dxa"/>
            <w:vAlign w:val="center"/>
          </w:tcPr>
          <w:p w14:paraId="5E7DD7E3"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66" w:type="dxa"/>
            <w:vAlign w:val="center"/>
          </w:tcPr>
          <w:p w14:paraId="1CD006B8"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r>
      <w:tr w:rsidR="00DE78AD" w:rsidRPr="00F1056A" w14:paraId="48CCD1EE" w14:textId="77777777" w:rsidTr="00097B7A">
        <w:trPr>
          <w:gridAfter w:val="1"/>
          <w:wAfter w:w="7" w:type="dxa"/>
          <w:trHeight w:val="386"/>
        </w:trPr>
        <w:tc>
          <w:tcPr>
            <w:tcW w:w="471" w:type="dxa"/>
            <w:noWrap/>
            <w:vAlign w:val="center"/>
          </w:tcPr>
          <w:p w14:paraId="229BEB8C" w14:textId="77777777" w:rsidR="00DE78AD" w:rsidRPr="0037076F" w:rsidRDefault="00DE78AD" w:rsidP="008535AA">
            <w:pPr>
              <w:spacing w:before="60" w:after="60" w:line="276" w:lineRule="auto"/>
              <w:jc w:val="left"/>
              <w:rPr>
                <w:rFonts w:cs="Arial"/>
              </w:rPr>
            </w:pPr>
            <w:r w:rsidRPr="0037076F">
              <w:rPr>
                <w:rFonts w:cs="Arial"/>
              </w:rPr>
              <w:t>7</w:t>
            </w:r>
          </w:p>
        </w:tc>
        <w:tc>
          <w:tcPr>
            <w:tcW w:w="2501" w:type="dxa"/>
            <w:noWrap/>
            <w:vAlign w:val="center"/>
          </w:tcPr>
          <w:p w14:paraId="52A81E6B" w14:textId="77777777" w:rsidR="00DE78AD" w:rsidRPr="0037076F" w:rsidRDefault="00DE78AD" w:rsidP="008535AA">
            <w:pPr>
              <w:spacing w:before="60" w:after="60" w:line="276" w:lineRule="auto"/>
              <w:jc w:val="left"/>
              <w:rPr>
                <w:rFonts w:cs="Arial"/>
              </w:rPr>
            </w:pPr>
            <w:r w:rsidRPr="0037076F">
              <w:rPr>
                <w:rFonts w:cs="Arial"/>
              </w:rPr>
              <w:t>svobode gibanja</w:t>
            </w:r>
          </w:p>
        </w:tc>
        <w:tc>
          <w:tcPr>
            <w:tcW w:w="1276" w:type="dxa"/>
            <w:noWrap/>
            <w:vAlign w:val="center"/>
          </w:tcPr>
          <w:p w14:paraId="16A3D06E"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2</w:t>
            </w:r>
          </w:p>
        </w:tc>
        <w:tc>
          <w:tcPr>
            <w:tcW w:w="992" w:type="dxa"/>
            <w:noWrap/>
            <w:vAlign w:val="center"/>
          </w:tcPr>
          <w:p w14:paraId="257FD278"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92" w:type="dxa"/>
            <w:noWrap/>
            <w:vAlign w:val="center"/>
          </w:tcPr>
          <w:p w14:paraId="33BA1C83"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93" w:type="dxa"/>
            <w:noWrap/>
            <w:vAlign w:val="center"/>
          </w:tcPr>
          <w:p w14:paraId="05E49C0B"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1134" w:type="dxa"/>
            <w:vAlign w:val="center"/>
          </w:tcPr>
          <w:p w14:paraId="2E430C4B"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66" w:type="dxa"/>
            <w:vAlign w:val="center"/>
          </w:tcPr>
          <w:p w14:paraId="5D3B58DC"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r>
      <w:tr w:rsidR="00DE78AD" w:rsidRPr="00F1056A" w14:paraId="2BF5DDD1" w14:textId="77777777" w:rsidTr="00097B7A">
        <w:trPr>
          <w:gridAfter w:val="1"/>
          <w:wAfter w:w="7" w:type="dxa"/>
          <w:trHeight w:val="386"/>
        </w:trPr>
        <w:tc>
          <w:tcPr>
            <w:tcW w:w="471" w:type="dxa"/>
            <w:noWrap/>
            <w:vAlign w:val="center"/>
          </w:tcPr>
          <w:p w14:paraId="749E616A" w14:textId="77777777" w:rsidR="00DE78AD" w:rsidRPr="0037076F" w:rsidRDefault="00DE78AD" w:rsidP="008535AA">
            <w:pPr>
              <w:spacing w:before="60" w:after="60" w:line="276" w:lineRule="auto"/>
              <w:jc w:val="left"/>
              <w:rPr>
                <w:rFonts w:cs="Arial"/>
              </w:rPr>
            </w:pPr>
            <w:r w:rsidRPr="0037076F">
              <w:rPr>
                <w:rFonts w:cs="Arial"/>
              </w:rPr>
              <w:t>8</w:t>
            </w:r>
          </w:p>
        </w:tc>
        <w:tc>
          <w:tcPr>
            <w:tcW w:w="2501" w:type="dxa"/>
            <w:noWrap/>
            <w:vAlign w:val="center"/>
          </w:tcPr>
          <w:p w14:paraId="7B0C040F" w14:textId="77777777" w:rsidR="00DE78AD" w:rsidRPr="0037076F" w:rsidRDefault="00DE78AD" w:rsidP="008535AA">
            <w:pPr>
              <w:spacing w:before="60" w:after="60" w:line="276" w:lineRule="auto"/>
              <w:jc w:val="left"/>
              <w:rPr>
                <w:rFonts w:cs="Arial"/>
              </w:rPr>
            </w:pPr>
            <w:r w:rsidRPr="0037076F">
              <w:rPr>
                <w:rFonts w:cs="Arial"/>
              </w:rPr>
              <w:t>objektov in prostorov za nastanitev</w:t>
            </w:r>
          </w:p>
        </w:tc>
        <w:tc>
          <w:tcPr>
            <w:tcW w:w="1276" w:type="dxa"/>
            <w:noWrap/>
            <w:vAlign w:val="center"/>
          </w:tcPr>
          <w:p w14:paraId="1704AAAA"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7</w:t>
            </w:r>
          </w:p>
        </w:tc>
        <w:tc>
          <w:tcPr>
            <w:tcW w:w="992" w:type="dxa"/>
            <w:noWrap/>
            <w:vAlign w:val="center"/>
          </w:tcPr>
          <w:p w14:paraId="2913EEF0"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92" w:type="dxa"/>
            <w:noWrap/>
            <w:vAlign w:val="center"/>
          </w:tcPr>
          <w:p w14:paraId="7CC222FC"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93" w:type="dxa"/>
            <w:noWrap/>
            <w:vAlign w:val="center"/>
          </w:tcPr>
          <w:p w14:paraId="3EC5076C"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1134" w:type="dxa"/>
            <w:vAlign w:val="center"/>
          </w:tcPr>
          <w:p w14:paraId="27BA870A"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1</w:t>
            </w:r>
          </w:p>
        </w:tc>
        <w:tc>
          <w:tcPr>
            <w:tcW w:w="966" w:type="dxa"/>
            <w:vAlign w:val="center"/>
          </w:tcPr>
          <w:p w14:paraId="39DB4514"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r>
      <w:tr w:rsidR="00DE78AD" w:rsidRPr="00F1056A" w14:paraId="5C6C8542" w14:textId="77777777" w:rsidTr="00097B7A">
        <w:trPr>
          <w:gridAfter w:val="1"/>
          <w:wAfter w:w="7" w:type="dxa"/>
          <w:trHeight w:val="386"/>
        </w:trPr>
        <w:tc>
          <w:tcPr>
            <w:tcW w:w="471" w:type="dxa"/>
            <w:noWrap/>
            <w:vAlign w:val="center"/>
          </w:tcPr>
          <w:p w14:paraId="124B74B1" w14:textId="77777777" w:rsidR="00DE78AD" w:rsidRPr="0037076F" w:rsidRDefault="00DE78AD" w:rsidP="008535AA">
            <w:pPr>
              <w:spacing w:before="60" w:after="60" w:line="276" w:lineRule="auto"/>
              <w:jc w:val="left"/>
              <w:rPr>
                <w:rFonts w:cs="Arial"/>
              </w:rPr>
            </w:pPr>
            <w:r w:rsidRPr="0037076F">
              <w:rPr>
                <w:rFonts w:cs="Arial"/>
              </w:rPr>
              <w:t>9</w:t>
            </w:r>
          </w:p>
        </w:tc>
        <w:tc>
          <w:tcPr>
            <w:tcW w:w="2501" w:type="dxa"/>
            <w:noWrap/>
            <w:vAlign w:val="center"/>
          </w:tcPr>
          <w:p w14:paraId="73C87500" w14:textId="77777777" w:rsidR="00DE78AD" w:rsidRPr="0037076F" w:rsidRDefault="00DE78AD" w:rsidP="008535AA">
            <w:pPr>
              <w:spacing w:before="60" w:after="60" w:line="276" w:lineRule="auto"/>
              <w:jc w:val="left"/>
              <w:rPr>
                <w:rFonts w:cs="Arial"/>
              </w:rPr>
            </w:pPr>
            <w:r w:rsidRPr="0037076F">
              <w:rPr>
                <w:rFonts w:cs="Arial"/>
              </w:rPr>
              <w:t>avtomatske in mehanske opreme</w:t>
            </w:r>
          </w:p>
        </w:tc>
        <w:tc>
          <w:tcPr>
            <w:tcW w:w="1276" w:type="dxa"/>
            <w:noWrap/>
            <w:vAlign w:val="center"/>
          </w:tcPr>
          <w:p w14:paraId="6C3D84DF"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2</w:t>
            </w:r>
          </w:p>
        </w:tc>
        <w:tc>
          <w:tcPr>
            <w:tcW w:w="992" w:type="dxa"/>
            <w:noWrap/>
            <w:vAlign w:val="center"/>
          </w:tcPr>
          <w:p w14:paraId="0F1F533B"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92" w:type="dxa"/>
            <w:noWrap/>
            <w:vAlign w:val="center"/>
          </w:tcPr>
          <w:p w14:paraId="3FC8A76B"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93" w:type="dxa"/>
            <w:noWrap/>
            <w:vAlign w:val="center"/>
          </w:tcPr>
          <w:p w14:paraId="0FCB9B6D"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1134" w:type="dxa"/>
            <w:vAlign w:val="center"/>
          </w:tcPr>
          <w:p w14:paraId="11165920"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66" w:type="dxa"/>
            <w:vAlign w:val="center"/>
          </w:tcPr>
          <w:p w14:paraId="2165E0C4"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1</w:t>
            </w:r>
          </w:p>
        </w:tc>
      </w:tr>
      <w:tr w:rsidR="00DE78AD" w:rsidRPr="00F1056A" w14:paraId="1E11B98A" w14:textId="77777777" w:rsidTr="00097B7A">
        <w:trPr>
          <w:gridAfter w:val="1"/>
          <w:wAfter w:w="7" w:type="dxa"/>
          <w:trHeight w:val="386"/>
        </w:trPr>
        <w:tc>
          <w:tcPr>
            <w:tcW w:w="471" w:type="dxa"/>
            <w:noWrap/>
            <w:vAlign w:val="center"/>
          </w:tcPr>
          <w:p w14:paraId="4A412ECF" w14:textId="77777777" w:rsidR="00DE78AD" w:rsidRPr="0037076F" w:rsidRDefault="00DE78AD" w:rsidP="008535AA">
            <w:pPr>
              <w:spacing w:before="60" w:after="60" w:line="276" w:lineRule="auto"/>
              <w:jc w:val="left"/>
              <w:rPr>
                <w:rFonts w:cs="Arial"/>
              </w:rPr>
            </w:pPr>
            <w:r w:rsidRPr="0037076F">
              <w:rPr>
                <w:rFonts w:cs="Arial"/>
              </w:rPr>
              <w:t>10</w:t>
            </w:r>
          </w:p>
        </w:tc>
        <w:tc>
          <w:tcPr>
            <w:tcW w:w="2501" w:type="dxa"/>
            <w:noWrap/>
            <w:vAlign w:val="center"/>
          </w:tcPr>
          <w:p w14:paraId="41ADA260" w14:textId="77777777" w:rsidR="00DE78AD" w:rsidRPr="0037076F" w:rsidRDefault="00DE78AD" w:rsidP="008535AA">
            <w:pPr>
              <w:spacing w:before="60" w:after="60" w:line="276" w:lineRule="auto"/>
              <w:jc w:val="left"/>
              <w:rPr>
                <w:rFonts w:cs="Arial"/>
              </w:rPr>
            </w:pPr>
            <w:r w:rsidRPr="0037076F">
              <w:rPr>
                <w:rFonts w:cs="Arial"/>
              </w:rPr>
              <w:t>krme, vode in drugih snovi</w:t>
            </w:r>
          </w:p>
        </w:tc>
        <w:tc>
          <w:tcPr>
            <w:tcW w:w="1276" w:type="dxa"/>
            <w:noWrap/>
            <w:vAlign w:val="center"/>
          </w:tcPr>
          <w:p w14:paraId="3D3B1B49"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5</w:t>
            </w:r>
          </w:p>
        </w:tc>
        <w:tc>
          <w:tcPr>
            <w:tcW w:w="992" w:type="dxa"/>
            <w:noWrap/>
            <w:vAlign w:val="center"/>
          </w:tcPr>
          <w:p w14:paraId="1F929444"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92" w:type="dxa"/>
            <w:noWrap/>
            <w:vAlign w:val="center"/>
          </w:tcPr>
          <w:p w14:paraId="554EB8E3"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93" w:type="dxa"/>
            <w:noWrap/>
            <w:vAlign w:val="center"/>
          </w:tcPr>
          <w:p w14:paraId="4817C18B"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1134" w:type="dxa"/>
            <w:vAlign w:val="center"/>
          </w:tcPr>
          <w:p w14:paraId="5268CC9C"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66" w:type="dxa"/>
            <w:vAlign w:val="center"/>
          </w:tcPr>
          <w:p w14:paraId="197E51B8"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r>
      <w:tr w:rsidR="00DE78AD" w:rsidRPr="00F1056A" w14:paraId="00C68DEB" w14:textId="77777777" w:rsidTr="00097B7A">
        <w:trPr>
          <w:gridAfter w:val="1"/>
          <w:wAfter w:w="7" w:type="dxa"/>
          <w:trHeight w:val="386"/>
        </w:trPr>
        <w:tc>
          <w:tcPr>
            <w:tcW w:w="471" w:type="dxa"/>
            <w:noWrap/>
            <w:vAlign w:val="center"/>
          </w:tcPr>
          <w:p w14:paraId="2907B7BB" w14:textId="77777777" w:rsidR="00DE78AD" w:rsidRPr="0037076F" w:rsidRDefault="00DE78AD" w:rsidP="008535AA">
            <w:pPr>
              <w:spacing w:before="60" w:after="60" w:line="276" w:lineRule="auto"/>
              <w:jc w:val="left"/>
              <w:rPr>
                <w:rFonts w:cs="Arial"/>
              </w:rPr>
            </w:pPr>
            <w:r w:rsidRPr="0037076F">
              <w:rPr>
                <w:rFonts w:cs="Arial"/>
              </w:rPr>
              <w:t>11</w:t>
            </w:r>
          </w:p>
        </w:tc>
        <w:tc>
          <w:tcPr>
            <w:tcW w:w="2501" w:type="dxa"/>
            <w:noWrap/>
            <w:vAlign w:val="center"/>
          </w:tcPr>
          <w:p w14:paraId="2820372F" w14:textId="77777777" w:rsidR="00DE78AD" w:rsidRPr="0037076F" w:rsidRDefault="00DE78AD" w:rsidP="008535AA">
            <w:pPr>
              <w:spacing w:before="60" w:after="60" w:line="276" w:lineRule="auto"/>
              <w:jc w:val="left"/>
              <w:rPr>
                <w:rFonts w:cs="Arial"/>
              </w:rPr>
            </w:pPr>
            <w:r w:rsidRPr="0037076F">
              <w:rPr>
                <w:rFonts w:cs="Arial"/>
              </w:rPr>
              <w:t>Pohabljanja</w:t>
            </w:r>
          </w:p>
        </w:tc>
        <w:tc>
          <w:tcPr>
            <w:tcW w:w="1276" w:type="dxa"/>
            <w:noWrap/>
            <w:vAlign w:val="center"/>
          </w:tcPr>
          <w:p w14:paraId="76F1CD07"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92" w:type="dxa"/>
            <w:noWrap/>
            <w:vAlign w:val="center"/>
          </w:tcPr>
          <w:p w14:paraId="35538645"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92" w:type="dxa"/>
            <w:noWrap/>
            <w:vAlign w:val="center"/>
          </w:tcPr>
          <w:p w14:paraId="6052E14D"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93" w:type="dxa"/>
            <w:noWrap/>
            <w:vAlign w:val="center"/>
          </w:tcPr>
          <w:p w14:paraId="669A37D0"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1134" w:type="dxa"/>
            <w:vAlign w:val="center"/>
          </w:tcPr>
          <w:p w14:paraId="455C1588"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66" w:type="dxa"/>
            <w:vAlign w:val="center"/>
          </w:tcPr>
          <w:p w14:paraId="78B2DC9E"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r>
      <w:tr w:rsidR="00DE78AD" w:rsidRPr="00F1056A" w14:paraId="70086DF2" w14:textId="77777777" w:rsidTr="00097B7A">
        <w:trPr>
          <w:gridAfter w:val="1"/>
          <w:wAfter w:w="7" w:type="dxa"/>
          <w:trHeight w:val="386"/>
        </w:trPr>
        <w:tc>
          <w:tcPr>
            <w:tcW w:w="471" w:type="dxa"/>
            <w:noWrap/>
            <w:vAlign w:val="center"/>
          </w:tcPr>
          <w:p w14:paraId="5C3F0EDE" w14:textId="77777777" w:rsidR="00DE78AD" w:rsidRPr="0037076F" w:rsidRDefault="00DE78AD" w:rsidP="008535AA">
            <w:pPr>
              <w:spacing w:before="60" w:after="60" w:line="276" w:lineRule="auto"/>
              <w:jc w:val="left"/>
              <w:rPr>
                <w:rFonts w:cs="Arial"/>
              </w:rPr>
            </w:pPr>
            <w:r w:rsidRPr="0037076F">
              <w:rPr>
                <w:rFonts w:cs="Arial"/>
              </w:rPr>
              <w:t>12</w:t>
            </w:r>
          </w:p>
        </w:tc>
        <w:tc>
          <w:tcPr>
            <w:tcW w:w="2501" w:type="dxa"/>
            <w:noWrap/>
            <w:vAlign w:val="center"/>
          </w:tcPr>
          <w:p w14:paraId="7A2A31B7" w14:textId="77777777" w:rsidR="00DE78AD" w:rsidRPr="0037076F" w:rsidRDefault="00DE78AD" w:rsidP="008535AA">
            <w:pPr>
              <w:spacing w:before="60" w:after="60" w:line="276" w:lineRule="auto"/>
              <w:jc w:val="left"/>
              <w:rPr>
                <w:rFonts w:cs="Arial"/>
              </w:rPr>
            </w:pPr>
            <w:r w:rsidRPr="0037076F">
              <w:rPr>
                <w:rFonts w:cs="Arial"/>
              </w:rPr>
              <w:t xml:space="preserve">postopkov reje </w:t>
            </w:r>
          </w:p>
        </w:tc>
        <w:tc>
          <w:tcPr>
            <w:tcW w:w="1276" w:type="dxa"/>
            <w:noWrap/>
            <w:vAlign w:val="center"/>
          </w:tcPr>
          <w:p w14:paraId="3FC22155"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2</w:t>
            </w:r>
          </w:p>
        </w:tc>
        <w:tc>
          <w:tcPr>
            <w:tcW w:w="992" w:type="dxa"/>
            <w:noWrap/>
            <w:vAlign w:val="center"/>
          </w:tcPr>
          <w:p w14:paraId="15858A6E"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92" w:type="dxa"/>
            <w:noWrap/>
            <w:vAlign w:val="center"/>
          </w:tcPr>
          <w:p w14:paraId="3F1C5B8D"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93" w:type="dxa"/>
            <w:noWrap/>
            <w:vAlign w:val="center"/>
          </w:tcPr>
          <w:p w14:paraId="3DF115E7"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1134" w:type="dxa"/>
            <w:vAlign w:val="center"/>
          </w:tcPr>
          <w:p w14:paraId="64E2050D"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c>
          <w:tcPr>
            <w:tcW w:w="966" w:type="dxa"/>
            <w:vAlign w:val="center"/>
          </w:tcPr>
          <w:p w14:paraId="4DE89E29" w14:textId="77777777" w:rsidR="00DE78AD" w:rsidRPr="00305595" w:rsidRDefault="00DE78AD" w:rsidP="008535AA">
            <w:pPr>
              <w:spacing w:before="240" w:after="60" w:line="276" w:lineRule="auto"/>
              <w:jc w:val="center"/>
              <w:rPr>
                <w:rFonts w:cs="Arial"/>
                <w:color w:val="000000" w:themeColor="text1"/>
              </w:rPr>
            </w:pPr>
            <w:r>
              <w:rPr>
                <w:rFonts w:cs="Arial"/>
                <w:color w:val="000000" w:themeColor="text1"/>
              </w:rPr>
              <w:t>0</w:t>
            </w:r>
          </w:p>
        </w:tc>
      </w:tr>
    </w:tbl>
    <w:p w14:paraId="0E6EE211" w14:textId="77777777" w:rsidR="00DE78AD" w:rsidRDefault="00DE78AD" w:rsidP="008535AA">
      <w:pPr>
        <w:spacing w:line="276" w:lineRule="auto"/>
        <w:rPr>
          <w:lang w:eastAsia="sl-SI"/>
        </w:rPr>
      </w:pPr>
      <w:r>
        <w:rPr>
          <w:lang w:eastAsia="sl-SI"/>
        </w:rPr>
        <w:t>* - konji, osli, mule, mezgi</w:t>
      </w:r>
    </w:p>
    <w:p w14:paraId="4EE3511C" w14:textId="4E6393E8" w:rsidR="00DE78AD" w:rsidRDefault="00DE78AD" w:rsidP="008535AA">
      <w:pPr>
        <w:spacing w:line="276" w:lineRule="auto"/>
        <w:rPr>
          <w:lang w:eastAsia="sl-SI"/>
        </w:rPr>
      </w:pPr>
      <w:r>
        <w:rPr>
          <w:lang w:eastAsia="sl-SI"/>
        </w:rPr>
        <w:t xml:space="preserve">** pregled rej puranov in </w:t>
      </w:r>
      <w:proofErr w:type="spellStart"/>
      <w:r>
        <w:rPr>
          <w:lang w:eastAsia="sl-SI"/>
        </w:rPr>
        <w:t>jarkic</w:t>
      </w:r>
      <w:proofErr w:type="spellEnd"/>
    </w:p>
    <w:p w14:paraId="5D2E098A" w14:textId="77777777" w:rsidR="0034718D" w:rsidRDefault="0034718D" w:rsidP="008535AA">
      <w:pPr>
        <w:spacing w:line="276" w:lineRule="auto"/>
        <w:rPr>
          <w:lang w:eastAsia="sl-SI"/>
        </w:rPr>
      </w:pPr>
    </w:p>
    <w:p w14:paraId="3F51BCC0" w14:textId="23D0FEF1" w:rsidR="00DE78AD" w:rsidRPr="00475CC9" w:rsidRDefault="00DE78AD" w:rsidP="00C6552C">
      <w:pPr>
        <w:pStyle w:val="Naslov2"/>
      </w:pPr>
      <w:bookmarkStart w:id="85" w:name="_Toc34137904"/>
      <w:bookmarkStart w:id="86" w:name="_Toc57644583"/>
      <w:r w:rsidRPr="00475CC9">
        <w:t>A</w:t>
      </w:r>
      <w:r w:rsidR="00F046F6" w:rsidRPr="00475CC9">
        <w:t>NALIZA NESKLADNOSTI</w:t>
      </w:r>
      <w:bookmarkEnd w:id="85"/>
      <w:bookmarkEnd w:id="86"/>
    </w:p>
    <w:p w14:paraId="4482EE9B" w14:textId="699E0E23" w:rsidR="0034718D" w:rsidRPr="0034718D" w:rsidRDefault="00DE78AD" w:rsidP="003D2CDB">
      <w:pPr>
        <w:pStyle w:val="Naslov3"/>
      </w:pPr>
      <w:bookmarkStart w:id="87" w:name="_Toc427062589"/>
      <w:bookmarkStart w:id="88" w:name="_Toc294862091"/>
      <w:bookmarkStart w:id="89" w:name="_Toc326657944"/>
      <w:bookmarkStart w:id="90" w:name="_Toc34137905"/>
      <w:bookmarkStart w:id="91" w:name="_Toc57644584"/>
      <w:r w:rsidRPr="00475CC9">
        <w:t>Reje telet</w:t>
      </w:r>
      <w:bookmarkEnd w:id="87"/>
      <w:bookmarkEnd w:id="88"/>
      <w:bookmarkEnd w:id="89"/>
      <w:bookmarkEnd w:id="90"/>
      <w:bookmarkEnd w:id="91"/>
    </w:p>
    <w:p w14:paraId="78174592" w14:textId="0E5A1261" w:rsidR="00DE78AD" w:rsidRDefault="00DE78AD" w:rsidP="0034718D">
      <w:pPr>
        <w:autoSpaceDE w:val="0"/>
        <w:autoSpaceDN w:val="0"/>
        <w:adjustRightInd w:val="0"/>
        <w:spacing w:line="276" w:lineRule="auto"/>
        <w:rPr>
          <w:rFonts w:eastAsiaTheme="minorHAnsi" w:cs="Arial"/>
          <w:color w:val="000000"/>
          <w:lang w:eastAsia="en-US"/>
        </w:rPr>
      </w:pPr>
      <w:r>
        <w:rPr>
          <w:rFonts w:eastAsiaTheme="minorHAnsi" w:cs="Arial"/>
          <w:color w:val="000000"/>
          <w:lang w:eastAsia="en-US"/>
        </w:rPr>
        <w:t>Skladnih je bilo 70 % pregledanih rej s teleti (kar je za 6 % več kot v letu 2018). Analiza neskladnosti v rejah s teleti kaže, da so bile tudi v letu 2019 največkrat ugotovlje</w:t>
      </w:r>
      <w:r w:rsidR="0038460B">
        <w:rPr>
          <w:rFonts w:eastAsiaTheme="minorHAnsi" w:cs="Arial"/>
          <w:color w:val="000000"/>
          <w:lang w:eastAsia="en-US"/>
        </w:rPr>
        <w:t xml:space="preserve">ne kršitve zahtev glede svobode </w:t>
      </w:r>
      <w:r>
        <w:rPr>
          <w:rFonts w:eastAsiaTheme="minorHAnsi" w:cs="Arial"/>
          <w:color w:val="000000"/>
          <w:lang w:eastAsia="en-US"/>
        </w:rPr>
        <w:t xml:space="preserve">gibanja (55 %), kar je za skoraj 20 % manj kot v letu 2018. </w:t>
      </w:r>
    </w:p>
    <w:p w14:paraId="2FD4E462" w14:textId="77777777" w:rsidR="00DE78AD" w:rsidRPr="0034718D" w:rsidRDefault="00DE78AD" w:rsidP="0034718D">
      <w:pPr>
        <w:autoSpaceDE w:val="0"/>
        <w:autoSpaceDN w:val="0"/>
        <w:adjustRightInd w:val="0"/>
        <w:spacing w:line="276" w:lineRule="auto"/>
        <w:rPr>
          <w:rFonts w:eastAsiaTheme="minorHAnsi" w:cs="Arial"/>
          <w:color w:val="000000"/>
          <w:lang w:eastAsia="en-US"/>
        </w:rPr>
      </w:pPr>
      <w:r>
        <w:rPr>
          <w:rFonts w:eastAsiaTheme="minorHAnsi" w:cs="Arial"/>
          <w:color w:val="000000"/>
          <w:lang w:eastAsia="en-US"/>
        </w:rPr>
        <w:t xml:space="preserve">Največkrat je bilo pri pregledu ugotovljeno, da so bila teleta kljub prepovedi privezana ali pa po 8 tednu niso bila nameščena v skupine ali pa so imela v skupini premalo predpisane talne površine, vendar analiza kaže, da je delež neskladnosti v tveganih rejah padel in kaže na učinkovitost nadzora. </w:t>
      </w:r>
    </w:p>
    <w:p w14:paraId="154A3E46" w14:textId="77777777" w:rsidR="00DE78AD" w:rsidRDefault="00DE78AD" w:rsidP="003D2CDB">
      <w:pPr>
        <w:pStyle w:val="Naslov3"/>
      </w:pPr>
      <w:bookmarkStart w:id="92" w:name="_Toc294862092"/>
      <w:bookmarkStart w:id="93" w:name="_Toc326657945"/>
      <w:bookmarkStart w:id="94" w:name="_Toc427062590"/>
      <w:bookmarkStart w:id="95" w:name="_Toc34137906"/>
      <w:bookmarkStart w:id="96" w:name="_Toc57644585"/>
      <w:r w:rsidRPr="00475CC9">
        <w:t>Reje prašičev</w:t>
      </w:r>
      <w:bookmarkEnd w:id="92"/>
      <w:bookmarkEnd w:id="93"/>
      <w:bookmarkEnd w:id="94"/>
      <w:bookmarkEnd w:id="95"/>
      <w:bookmarkEnd w:id="96"/>
    </w:p>
    <w:p w14:paraId="5C43BF85" w14:textId="77777777" w:rsidR="00DE78AD" w:rsidRDefault="00DE78AD" w:rsidP="0034718D">
      <w:pPr>
        <w:autoSpaceDE w:val="0"/>
        <w:autoSpaceDN w:val="0"/>
        <w:adjustRightInd w:val="0"/>
        <w:spacing w:line="276" w:lineRule="auto"/>
        <w:rPr>
          <w:rFonts w:eastAsiaTheme="minorHAnsi" w:cs="Arial"/>
          <w:color w:val="000000"/>
          <w:lang w:eastAsia="en-US"/>
        </w:rPr>
      </w:pPr>
      <w:r>
        <w:rPr>
          <w:rFonts w:eastAsiaTheme="minorHAnsi" w:cs="Arial"/>
          <w:color w:val="000000"/>
          <w:lang w:eastAsia="en-US"/>
        </w:rPr>
        <w:t xml:space="preserve">Pri pregledih rej prašičev je bilo skladnih rej 84 %, kar je 14 % več kot leto prej. </w:t>
      </w:r>
    </w:p>
    <w:p w14:paraId="2E174515" w14:textId="77777777" w:rsidR="00DE78AD" w:rsidRPr="0034718D" w:rsidRDefault="00DE78AD" w:rsidP="0034718D">
      <w:pPr>
        <w:autoSpaceDE w:val="0"/>
        <w:autoSpaceDN w:val="0"/>
        <w:adjustRightInd w:val="0"/>
        <w:spacing w:line="276" w:lineRule="auto"/>
        <w:rPr>
          <w:rFonts w:eastAsiaTheme="minorHAnsi" w:cs="Arial"/>
          <w:color w:val="000000"/>
          <w:lang w:eastAsia="en-US"/>
        </w:rPr>
      </w:pPr>
      <w:r>
        <w:rPr>
          <w:rFonts w:eastAsiaTheme="minorHAnsi" w:cs="Arial"/>
          <w:color w:val="000000"/>
          <w:lang w:eastAsia="en-US"/>
        </w:rPr>
        <w:t>V letu 2019 je bil ugotovljenih največ kršitev (19 %) zaradi pomanjkljivega dnevnega nadzora živali in neustreznih objektov in prostorov za nastanitev (16 %). Oba deleža sta bistveno nižja kot v letu 2018, ter primerljiva z ugotovitvami v letu 2017. Delež kršitev v zvezi z zagotavljanjem nastilja (materiala za obogatitev) je nižji kot v preteklih letih (8 %).</w:t>
      </w:r>
    </w:p>
    <w:p w14:paraId="4DC20275" w14:textId="77777777" w:rsidR="00DE78AD" w:rsidRDefault="00DE78AD" w:rsidP="003D2CDB">
      <w:pPr>
        <w:pStyle w:val="Naslov3"/>
      </w:pPr>
      <w:bookmarkStart w:id="97" w:name="_Toc294862093"/>
      <w:bookmarkStart w:id="98" w:name="_Toc326657946"/>
      <w:bookmarkStart w:id="99" w:name="_Toc427062591"/>
      <w:bookmarkStart w:id="100" w:name="_Toc34137907"/>
      <w:bookmarkStart w:id="101" w:name="_Toc57644586"/>
      <w:r w:rsidRPr="00475CC9">
        <w:lastRenderedPageBreak/>
        <w:t>Reje kokoši nesnic</w:t>
      </w:r>
      <w:bookmarkEnd w:id="97"/>
      <w:bookmarkEnd w:id="98"/>
      <w:bookmarkEnd w:id="99"/>
      <w:bookmarkEnd w:id="100"/>
      <w:bookmarkEnd w:id="101"/>
    </w:p>
    <w:p w14:paraId="26E51574" w14:textId="77777777" w:rsidR="00DE78AD" w:rsidRPr="00BE43A1" w:rsidRDefault="00DE78AD" w:rsidP="008535AA">
      <w:pPr>
        <w:autoSpaceDE w:val="0"/>
        <w:autoSpaceDN w:val="0"/>
        <w:adjustRightInd w:val="0"/>
        <w:spacing w:line="276" w:lineRule="auto"/>
        <w:rPr>
          <w:rFonts w:eastAsiaTheme="minorHAnsi" w:cs="Arial"/>
          <w:color w:val="000000"/>
          <w:lang w:eastAsia="en-US"/>
        </w:rPr>
      </w:pPr>
      <w:r>
        <w:rPr>
          <w:rFonts w:eastAsiaTheme="minorHAnsi" w:cs="Arial"/>
          <w:color w:val="000000"/>
          <w:lang w:eastAsia="en-US"/>
        </w:rPr>
        <w:t xml:space="preserve">V letu 2019 je bilo skladnih s predpisi 95 % pregledanih rej. Pri pregledih je bila največkrat ugotovljena prenaseljenost (67 % neskladnosti). </w:t>
      </w:r>
    </w:p>
    <w:p w14:paraId="3D74B98A" w14:textId="77777777" w:rsidR="00DE78AD" w:rsidRDefault="00DE78AD" w:rsidP="003D2CDB">
      <w:pPr>
        <w:pStyle w:val="Naslov3"/>
      </w:pPr>
      <w:bookmarkStart w:id="102" w:name="_Toc360002308"/>
      <w:bookmarkStart w:id="103" w:name="_Toc427062592"/>
      <w:bookmarkStart w:id="104" w:name="_Toc34137908"/>
      <w:bookmarkStart w:id="105" w:name="_Toc57644587"/>
      <w:r w:rsidRPr="00475CC9">
        <w:t>Reje piščancev za prirejo mesa</w:t>
      </w:r>
      <w:bookmarkEnd w:id="102"/>
      <w:bookmarkEnd w:id="103"/>
      <w:bookmarkEnd w:id="104"/>
      <w:bookmarkEnd w:id="105"/>
    </w:p>
    <w:p w14:paraId="41FEB807" w14:textId="77777777" w:rsidR="00DE78AD" w:rsidRDefault="00DE78AD" w:rsidP="008535AA">
      <w:pPr>
        <w:autoSpaceDE w:val="0"/>
        <w:autoSpaceDN w:val="0"/>
        <w:adjustRightInd w:val="0"/>
        <w:spacing w:line="276" w:lineRule="auto"/>
        <w:rPr>
          <w:rFonts w:eastAsiaTheme="minorHAnsi" w:cs="Arial"/>
          <w:color w:val="000000"/>
          <w:lang w:eastAsia="en-US"/>
        </w:rPr>
      </w:pPr>
      <w:r>
        <w:rPr>
          <w:rFonts w:eastAsiaTheme="minorHAnsi" w:cs="Arial"/>
          <w:color w:val="000000"/>
          <w:lang w:eastAsia="en-US"/>
        </w:rPr>
        <w:t>Pri pregledih rej piščancev za prirejo mesa je bilo 61 % pregledanih rej skladnih s predpisih. Največ ugotovljenih kršitev je bilo kršitev zahtev glede objektov in prostorov za nastanitev (24 %) ter vodenja evidenc (20 %).</w:t>
      </w:r>
    </w:p>
    <w:p w14:paraId="63E6B6AA" w14:textId="77777777" w:rsidR="00DE78AD" w:rsidRDefault="00DE78AD" w:rsidP="003D2CDB">
      <w:pPr>
        <w:pStyle w:val="Naslov3"/>
      </w:pPr>
      <w:bookmarkStart w:id="106" w:name="_Toc265485345"/>
      <w:bookmarkStart w:id="107" w:name="_Toc265583839"/>
      <w:bookmarkStart w:id="108" w:name="_Toc294862094"/>
      <w:bookmarkStart w:id="109" w:name="_Toc326657947"/>
      <w:bookmarkStart w:id="110" w:name="_Toc427062593"/>
      <w:bookmarkStart w:id="111" w:name="_Toc34137909"/>
      <w:bookmarkStart w:id="112" w:name="_Toc57644588"/>
      <w:r w:rsidRPr="00475CC9">
        <w:t>Vzroki za ugotovljene neskladnosti</w:t>
      </w:r>
      <w:bookmarkEnd w:id="106"/>
      <w:bookmarkEnd w:id="107"/>
      <w:bookmarkEnd w:id="108"/>
      <w:bookmarkEnd w:id="109"/>
      <w:bookmarkEnd w:id="110"/>
      <w:bookmarkEnd w:id="111"/>
      <w:bookmarkEnd w:id="112"/>
    </w:p>
    <w:p w14:paraId="24FA7499" w14:textId="77777777" w:rsidR="00DE78AD" w:rsidRDefault="00DE78AD" w:rsidP="008535AA">
      <w:pPr>
        <w:autoSpaceDE w:val="0"/>
        <w:autoSpaceDN w:val="0"/>
        <w:adjustRightInd w:val="0"/>
        <w:spacing w:line="276" w:lineRule="auto"/>
        <w:rPr>
          <w:rFonts w:eastAsiaTheme="minorHAnsi" w:cs="Arial"/>
          <w:color w:val="000000"/>
          <w:lang w:eastAsia="en-US"/>
        </w:rPr>
      </w:pPr>
      <w:r>
        <w:rPr>
          <w:rFonts w:eastAsiaTheme="minorHAnsi" w:cs="Arial"/>
          <w:color w:val="000000"/>
          <w:lang w:eastAsia="en-US"/>
        </w:rPr>
        <w:t xml:space="preserve">Kljub izboljšanim gospodarskim kazalcem se stanje v kmetijstvu izboljšuje postopno. </w:t>
      </w:r>
    </w:p>
    <w:p w14:paraId="3757C715" w14:textId="77777777" w:rsidR="00DE78AD" w:rsidRDefault="00DE78AD" w:rsidP="008535AA">
      <w:pPr>
        <w:tabs>
          <w:tab w:val="left" w:pos="0"/>
        </w:tabs>
        <w:spacing w:after="0" w:line="276" w:lineRule="auto"/>
        <w:textAlignment w:val="baseline"/>
        <w:rPr>
          <w:rFonts w:cs="Arial"/>
          <w:szCs w:val="24"/>
          <w:lang w:eastAsia="en-GB"/>
        </w:rPr>
      </w:pPr>
      <w:r>
        <w:rPr>
          <w:rFonts w:cs="Arial"/>
          <w:szCs w:val="24"/>
          <w:lang w:eastAsia="en-GB"/>
        </w:rPr>
        <w:t xml:space="preserve">Pomembni vzroki koreninijo v </w:t>
      </w:r>
      <w:r w:rsidRPr="00313154">
        <w:rPr>
          <w:rFonts w:cs="Arial"/>
          <w:szCs w:val="24"/>
          <w:lang w:eastAsia="en-GB"/>
        </w:rPr>
        <w:t>neugodn</w:t>
      </w:r>
      <w:r>
        <w:rPr>
          <w:rFonts w:cs="Arial"/>
          <w:szCs w:val="24"/>
          <w:lang w:eastAsia="en-GB"/>
        </w:rPr>
        <w:t>i posestni strukturi</w:t>
      </w:r>
      <w:r w:rsidRPr="00313154">
        <w:rPr>
          <w:rFonts w:cs="Arial"/>
          <w:szCs w:val="24"/>
          <w:lang w:eastAsia="en-GB"/>
        </w:rPr>
        <w:t xml:space="preserve"> kmetijskih gospodarstev in starostn</w:t>
      </w:r>
      <w:r>
        <w:rPr>
          <w:rFonts w:cs="Arial"/>
          <w:szCs w:val="24"/>
          <w:lang w:eastAsia="en-GB"/>
        </w:rPr>
        <w:t>i strukturi</w:t>
      </w:r>
      <w:r w:rsidRPr="00313154">
        <w:rPr>
          <w:rFonts w:cs="Arial"/>
          <w:szCs w:val="24"/>
          <w:lang w:eastAsia="en-GB"/>
        </w:rPr>
        <w:t xml:space="preserve"> rejcev</w:t>
      </w:r>
      <w:r>
        <w:rPr>
          <w:rFonts w:cs="Arial"/>
          <w:szCs w:val="24"/>
          <w:lang w:eastAsia="en-GB"/>
        </w:rPr>
        <w:t>. V</w:t>
      </w:r>
      <w:r w:rsidRPr="00313154">
        <w:rPr>
          <w:rFonts w:cs="Arial"/>
          <w:szCs w:val="24"/>
          <w:lang w:eastAsia="en-GB"/>
        </w:rPr>
        <w:t xml:space="preserve"> veliko primerih</w:t>
      </w:r>
      <w:r>
        <w:rPr>
          <w:rFonts w:cs="Arial"/>
          <w:szCs w:val="24"/>
          <w:lang w:eastAsia="en-GB"/>
        </w:rPr>
        <w:t xml:space="preserve"> je vzrok tudi sama </w:t>
      </w:r>
      <w:r w:rsidRPr="00313154">
        <w:rPr>
          <w:rFonts w:cs="Arial"/>
          <w:szCs w:val="24"/>
          <w:lang w:eastAsia="en-GB"/>
        </w:rPr>
        <w:t xml:space="preserve">lokacija kmetijskega gospodarstva znotraj strnjenega vaškega naselja brez možnosti za povečanje in </w:t>
      </w:r>
      <w:r>
        <w:rPr>
          <w:rFonts w:cs="Arial"/>
          <w:szCs w:val="24"/>
          <w:lang w:eastAsia="en-GB"/>
        </w:rPr>
        <w:t>posodobitev</w:t>
      </w:r>
      <w:r w:rsidRPr="00313154">
        <w:rPr>
          <w:rFonts w:cs="Arial"/>
          <w:szCs w:val="24"/>
          <w:lang w:eastAsia="en-GB"/>
        </w:rPr>
        <w:t xml:space="preserve"> hlevov</w:t>
      </w:r>
      <w:r>
        <w:rPr>
          <w:rFonts w:cs="Arial"/>
          <w:szCs w:val="24"/>
          <w:lang w:eastAsia="en-GB"/>
        </w:rPr>
        <w:t>.</w:t>
      </w:r>
      <w:r w:rsidRPr="00313154">
        <w:rPr>
          <w:rFonts w:cs="Arial"/>
          <w:szCs w:val="24"/>
          <w:lang w:eastAsia="en-GB"/>
        </w:rPr>
        <w:t xml:space="preserve"> </w:t>
      </w:r>
    </w:p>
    <w:p w14:paraId="3D7D3EA1" w14:textId="77777777" w:rsidR="00DE78AD" w:rsidRDefault="00DE78AD" w:rsidP="008535AA">
      <w:pPr>
        <w:tabs>
          <w:tab w:val="left" w:pos="0"/>
        </w:tabs>
        <w:spacing w:after="0" w:line="276" w:lineRule="auto"/>
        <w:textAlignment w:val="baseline"/>
        <w:rPr>
          <w:rFonts w:eastAsiaTheme="minorHAnsi" w:cs="Arial"/>
          <w:color w:val="000000"/>
          <w:lang w:eastAsia="en-US"/>
        </w:rPr>
      </w:pPr>
      <w:r>
        <w:rPr>
          <w:rFonts w:eastAsiaTheme="minorHAnsi" w:cs="Arial"/>
          <w:color w:val="000000"/>
          <w:lang w:eastAsia="en-US"/>
        </w:rPr>
        <w:t xml:space="preserve">Del neskladnosti (objekti in prostori za namestitev) temelji na nezadostnih sredstvih nosilcev dejavnosti, kar se kaže v starih, slabše vzdrževanih objektih za rejo živali. Del ugotovljenih neskladnosti korenini v dejstvu, da se starostna struktura rejcev (primer rejcev piščancev za prirejo mesa) neugodna in pomanjkanje mladih izobraženih rejcev posredno vpliva tudi na slabše črpanje finančnih spodbud namenjenih izboljšanju dobrobiti živali. </w:t>
      </w:r>
    </w:p>
    <w:p w14:paraId="08D883B4" w14:textId="77777777" w:rsidR="00DE78AD" w:rsidRDefault="00DE78AD" w:rsidP="008535AA">
      <w:pPr>
        <w:spacing w:line="276" w:lineRule="auto"/>
        <w:rPr>
          <w:rFonts w:eastAsiaTheme="minorHAnsi" w:cs="Arial"/>
          <w:color w:val="000000"/>
          <w:lang w:eastAsia="en-US"/>
        </w:rPr>
      </w:pPr>
      <w:r>
        <w:rPr>
          <w:rFonts w:eastAsiaTheme="minorHAnsi" w:cs="Arial"/>
          <w:color w:val="000000"/>
          <w:lang w:eastAsia="en-US"/>
        </w:rPr>
        <w:t xml:space="preserve">Neskladnosti so bile analizirane in na podlagi rezultatov so bile izbrane reje z višjim tveganjem, ki so vključene v plan uradnega nadzora za leto 2020. </w:t>
      </w:r>
    </w:p>
    <w:p w14:paraId="7541425D" w14:textId="77777777" w:rsidR="00DE78AD" w:rsidRDefault="00DE78AD" w:rsidP="003D2CDB">
      <w:pPr>
        <w:pStyle w:val="Naslov3"/>
      </w:pPr>
      <w:bookmarkStart w:id="113" w:name="_Toc294862096"/>
      <w:bookmarkStart w:id="114" w:name="_Toc326657949"/>
      <w:bookmarkStart w:id="115" w:name="_Toc427062595"/>
      <w:bookmarkStart w:id="116" w:name="_Toc34137910"/>
      <w:bookmarkStart w:id="117" w:name="_Toc57644589"/>
      <w:r w:rsidRPr="00210120">
        <w:t>Hišne živali</w:t>
      </w:r>
      <w:bookmarkEnd w:id="113"/>
      <w:bookmarkEnd w:id="114"/>
      <w:bookmarkEnd w:id="115"/>
      <w:bookmarkEnd w:id="116"/>
      <w:bookmarkEnd w:id="117"/>
    </w:p>
    <w:p w14:paraId="639BEFE8" w14:textId="04D67E02" w:rsidR="00DE78AD" w:rsidRDefault="00DE78AD" w:rsidP="008535AA">
      <w:pPr>
        <w:spacing w:line="276" w:lineRule="auto"/>
      </w:pPr>
      <w:r w:rsidRPr="0082303D">
        <w:t xml:space="preserve">Na področju dobrobiti hišnih živali so bile obravnavane predvsem prijave občanov. </w:t>
      </w:r>
      <w:r w:rsidR="0082303D">
        <w:t xml:space="preserve">Večinoma gre za zanemarjanje dolžnosti skrbnikov hišnih živali glede oskrbe ( pomanjkanje gibanja, nege, dolžina verige, tudi zanemarjanje). Odmeven je bil primer pretepanja živali, ter primer odvzema živali zaradi neizpolnjevanja pogojev za varovanje nevarne živali. </w:t>
      </w:r>
    </w:p>
    <w:p w14:paraId="33ACCB13" w14:textId="0096B743" w:rsidR="0082303D" w:rsidRDefault="00DB7650" w:rsidP="008535AA">
      <w:pPr>
        <w:spacing w:line="276" w:lineRule="auto"/>
      </w:pPr>
      <w:r>
        <w:t>Sistematično je bil izveden na</w:t>
      </w:r>
      <w:r w:rsidR="0082303D">
        <w:t xml:space="preserve">dzor nad zavetišči za živali in sicer v </w:t>
      </w:r>
      <w:r>
        <w:t>tistih, kjer so bila v letu 2018 ugotovljena neskladja. Neskladja so bila ugotovljena predvsem v zvezi z vračanjem mačk v okolje in postopki za oddajo živali.</w:t>
      </w:r>
    </w:p>
    <w:p w14:paraId="704F7683" w14:textId="77777777" w:rsidR="00DE78AD" w:rsidRPr="004D3320" w:rsidRDefault="00DE78AD" w:rsidP="008535AA">
      <w:pPr>
        <w:spacing w:line="276" w:lineRule="auto"/>
      </w:pPr>
    </w:p>
    <w:p w14:paraId="2E938817" w14:textId="09B6631D" w:rsidR="007A01E9" w:rsidRPr="007A01E9" w:rsidRDefault="00DE78AD" w:rsidP="00C6552C">
      <w:pPr>
        <w:pStyle w:val="Naslov2"/>
      </w:pPr>
      <w:bookmarkStart w:id="118" w:name="_Toc326657950"/>
      <w:bookmarkStart w:id="119" w:name="_Toc427062596"/>
      <w:bookmarkStart w:id="120" w:name="_Toc34137911"/>
      <w:bookmarkStart w:id="121" w:name="_Toc57644590"/>
      <w:r w:rsidRPr="00475CC9">
        <w:t>UKREPI ZA ZAGOTAVLJANJE UČINKOVITOSTI</w:t>
      </w:r>
      <w:bookmarkEnd w:id="118"/>
      <w:bookmarkEnd w:id="119"/>
      <w:bookmarkEnd w:id="120"/>
      <w:bookmarkEnd w:id="121"/>
    </w:p>
    <w:p w14:paraId="42C1EC0F" w14:textId="08CD958B" w:rsidR="00CF5D40" w:rsidRDefault="00DE78AD" w:rsidP="008535AA">
      <w:pPr>
        <w:spacing w:line="276" w:lineRule="auto"/>
        <w:rPr>
          <w:lang w:eastAsia="sl-SI"/>
        </w:rPr>
      </w:pPr>
      <w:r>
        <w:rPr>
          <w:lang w:eastAsia="sl-SI"/>
        </w:rPr>
        <w:t>V letu 2019 sta bili izvedeni dve koordinaciji uradnih veterinarjev, ki delujejo na področju zaščite živali, kjer so se obravnavale aktualne teme in so bila dana navodila za poenotenje dela uradnih veterinarjev.</w:t>
      </w:r>
    </w:p>
    <w:p w14:paraId="51EEB2F0" w14:textId="77777777" w:rsidR="0034718D" w:rsidRPr="00BE43A1" w:rsidRDefault="0034718D" w:rsidP="008535AA">
      <w:pPr>
        <w:spacing w:line="276" w:lineRule="auto"/>
        <w:rPr>
          <w:lang w:eastAsia="sl-SI"/>
        </w:rPr>
      </w:pPr>
    </w:p>
    <w:p w14:paraId="79654EA1" w14:textId="26510B23" w:rsidR="007A01E9" w:rsidRPr="007A01E9" w:rsidRDefault="00DE78AD" w:rsidP="00C6552C">
      <w:pPr>
        <w:pStyle w:val="Naslov2"/>
      </w:pPr>
      <w:bookmarkStart w:id="122" w:name="_Toc326657951"/>
      <w:bookmarkStart w:id="123" w:name="_Toc427062597"/>
      <w:bookmarkStart w:id="124" w:name="_Toc34137912"/>
      <w:bookmarkStart w:id="125" w:name="_Toc57644591"/>
      <w:r w:rsidRPr="00475CC9">
        <w:t>REVIZIJE</w:t>
      </w:r>
      <w:bookmarkEnd w:id="122"/>
      <w:bookmarkEnd w:id="123"/>
      <w:bookmarkEnd w:id="124"/>
      <w:bookmarkEnd w:id="125"/>
    </w:p>
    <w:p w14:paraId="2C434A68" w14:textId="1299711E" w:rsidR="00DE78AD" w:rsidRDefault="00DE78AD" w:rsidP="008535AA">
      <w:pPr>
        <w:spacing w:line="276" w:lineRule="auto"/>
        <w:rPr>
          <w:lang w:eastAsia="sl-SI"/>
        </w:rPr>
      </w:pPr>
      <w:r>
        <w:rPr>
          <w:lang w:eastAsia="sl-SI"/>
        </w:rPr>
        <w:t xml:space="preserve">V letu 2019 je bila izvedena nacionalna revizija na področju zaščite </w:t>
      </w:r>
      <w:proofErr w:type="spellStart"/>
      <w:r>
        <w:rPr>
          <w:lang w:eastAsia="sl-SI"/>
        </w:rPr>
        <w:t>brojlerjev</w:t>
      </w:r>
      <w:proofErr w:type="spellEnd"/>
      <w:r>
        <w:rPr>
          <w:lang w:eastAsia="sl-SI"/>
        </w:rPr>
        <w:t>. Poročilo je bilo pripravljeno novembra 2019. Načrt ukrep</w:t>
      </w:r>
      <w:r w:rsidR="00F45B85">
        <w:rPr>
          <w:lang w:eastAsia="sl-SI"/>
        </w:rPr>
        <w:t xml:space="preserve">ov bo pripravljen v letu 2020. </w:t>
      </w:r>
    </w:p>
    <w:p w14:paraId="239536D6" w14:textId="77777777" w:rsidR="00B00899" w:rsidRDefault="00B00899" w:rsidP="008535AA">
      <w:pPr>
        <w:spacing w:line="276" w:lineRule="auto"/>
        <w:rPr>
          <w:lang w:eastAsia="sl-SI"/>
        </w:rPr>
      </w:pPr>
    </w:p>
    <w:p w14:paraId="59811F53" w14:textId="6D5F0FDE" w:rsidR="00A157B1" w:rsidRPr="00A157B1" w:rsidRDefault="001F6C54" w:rsidP="00333DBC">
      <w:pPr>
        <w:pStyle w:val="Naslov1"/>
      </w:pPr>
      <w:bookmarkStart w:id="126" w:name="_Toc240422933"/>
      <w:bookmarkStart w:id="127" w:name="_Toc265151422"/>
      <w:bookmarkStart w:id="128" w:name="_Toc265485347"/>
      <w:bookmarkStart w:id="129" w:name="_Toc265583841"/>
      <w:bookmarkStart w:id="130" w:name="_Toc297561081"/>
      <w:bookmarkStart w:id="131" w:name="_Toc426722890"/>
      <w:bookmarkStart w:id="132" w:name="_Toc57644592"/>
      <w:r w:rsidRPr="001F6C54">
        <w:lastRenderedPageBreak/>
        <w:t>PODROČJE ZDRAVSTVENEGA VARSTVA RASTLIN</w:t>
      </w:r>
      <w:bookmarkEnd w:id="126"/>
      <w:bookmarkEnd w:id="127"/>
      <w:bookmarkEnd w:id="128"/>
      <w:bookmarkEnd w:id="129"/>
      <w:bookmarkEnd w:id="130"/>
      <w:bookmarkEnd w:id="131"/>
      <w:bookmarkEnd w:id="132"/>
      <w:r w:rsidRPr="001F6C54">
        <w:t xml:space="preserve"> </w:t>
      </w:r>
    </w:p>
    <w:p w14:paraId="46CE0A07" w14:textId="7D0DBC51" w:rsidR="007A01E9" w:rsidRPr="007A01E9" w:rsidRDefault="00DE78AD" w:rsidP="00C6552C">
      <w:pPr>
        <w:pStyle w:val="Naslov2"/>
      </w:pPr>
      <w:bookmarkStart w:id="133" w:name="_Toc426722891"/>
      <w:bookmarkStart w:id="134" w:name="_Toc57644593"/>
      <w:r w:rsidRPr="001374AD">
        <w:t>ZDRAVSTVENO VARSTVO RASTLIN</w:t>
      </w:r>
      <w:bookmarkEnd w:id="133"/>
      <w:bookmarkEnd w:id="134"/>
    </w:p>
    <w:p w14:paraId="00E11BD6" w14:textId="73B64AE2" w:rsidR="00DE78AD" w:rsidRPr="001374AD" w:rsidRDefault="00DE78AD" w:rsidP="003D2CDB">
      <w:pPr>
        <w:pStyle w:val="Naslov3"/>
      </w:pPr>
      <w:bookmarkStart w:id="135" w:name="_Toc426722892"/>
      <w:bookmarkStart w:id="136" w:name="_Toc57644594"/>
      <w:r w:rsidRPr="001374AD">
        <w:t>Izvajanje uradnega nadzora</w:t>
      </w:r>
      <w:bookmarkEnd w:id="135"/>
      <w:bookmarkEnd w:id="136"/>
    </w:p>
    <w:p w14:paraId="56F5A1A1" w14:textId="77777777" w:rsidR="00DE78AD" w:rsidRPr="00F77B1D" w:rsidRDefault="00DE78AD" w:rsidP="00F77B1D">
      <w:pPr>
        <w:autoSpaceDE w:val="0"/>
        <w:autoSpaceDN w:val="0"/>
        <w:adjustRightInd w:val="0"/>
        <w:spacing w:line="276" w:lineRule="auto"/>
        <w:rPr>
          <w:rFonts w:eastAsiaTheme="minorHAnsi" w:cs="Arial"/>
          <w:color w:val="000000"/>
          <w:lang w:eastAsia="en-US"/>
        </w:rPr>
      </w:pPr>
      <w:r w:rsidRPr="00F77B1D">
        <w:rPr>
          <w:rFonts w:eastAsiaTheme="minorHAnsi" w:cs="Arial"/>
          <w:color w:val="000000"/>
          <w:lang w:eastAsia="en-US"/>
        </w:rPr>
        <w:t>Na podlagi Zakona o zdravstvenem varstvu rastlin (Uradni list RS, št. 62/2007 – uradno prečiščeno besedilo, 36/2010 in 40/14-ZIN-B), podzakonskih predpisov in EU predpisov se izvaja fitosanitarni nadzor, ki zajema:</w:t>
      </w:r>
    </w:p>
    <w:p w14:paraId="284682DF" w14:textId="35541CFE" w:rsidR="00DE78AD" w:rsidRPr="00F77B1D" w:rsidRDefault="00DE78AD" w:rsidP="00701D31">
      <w:pPr>
        <w:tabs>
          <w:tab w:val="left" w:pos="709"/>
        </w:tabs>
        <w:autoSpaceDE w:val="0"/>
        <w:autoSpaceDN w:val="0"/>
        <w:adjustRightInd w:val="0"/>
        <w:spacing w:line="276" w:lineRule="auto"/>
        <w:ind w:left="142" w:hanging="142"/>
        <w:rPr>
          <w:rFonts w:eastAsiaTheme="minorHAnsi" w:cs="Arial"/>
          <w:color w:val="000000"/>
          <w:lang w:eastAsia="en-US"/>
        </w:rPr>
      </w:pPr>
      <w:r w:rsidRPr="00F77B1D">
        <w:rPr>
          <w:rFonts w:eastAsiaTheme="minorHAnsi" w:cs="Arial"/>
          <w:color w:val="000000"/>
          <w:lang w:eastAsia="en-US"/>
        </w:rPr>
        <w:t>- stalni zdravstveni nadzor rastočih rastlin, vključno z obdeloval</w:t>
      </w:r>
      <w:r w:rsidR="00701D31">
        <w:rPr>
          <w:rFonts w:eastAsiaTheme="minorHAnsi" w:cs="Arial"/>
          <w:color w:val="000000"/>
          <w:lang w:eastAsia="en-US"/>
        </w:rPr>
        <w:t xml:space="preserve">nimi površinami (polja, nasadi, </w:t>
      </w:r>
      <w:r w:rsidRPr="00F77B1D">
        <w:rPr>
          <w:rFonts w:eastAsiaTheme="minorHAnsi" w:cs="Arial"/>
          <w:color w:val="000000"/>
          <w:lang w:eastAsia="en-US"/>
        </w:rPr>
        <w:t>drevesnice, rastlinjaki) ter rastlinami v skladiščih ali med prevozom;</w:t>
      </w:r>
    </w:p>
    <w:p w14:paraId="34175ABD" w14:textId="77777777" w:rsidR="00DE78AD" w:rsidRPr="00F77B1D" w:rsidRDefault="00DE78AD" w:rsidP="00701D31">
      <w:pPr>
        <w:autoSpaceDE w:val="0"/>
        <w:autoSpaceDN w:val="0"/>
        <w:adjustRightInd w:val="0"/>
        <w:spacing w:line="276" w:lineRule="auto"/>
        <w:ind w:left="142" w:hanging="142"/>
        <w:rPr>
          <w:rFonts w:eastAsiaTheme="minorHAnsi" w:cs="Arial"/>
          <w:color w:val="000000"/>
          <w:lang w:eastAsia="en-US"/>
        </w:rPr>
      </w:pPr>
      <w:r w:rsidRPr="00F77B1D">
        <w:rPr>
          <w:rFonts w:eastAsiaTheme="minorHAnsi" w:cs="Arial"/>
          <w:color w:val="000000"/>
          <w:lang w:eastAsia="en-US"/>
        </w:rPr>
        <w:t>- spremljanje škodljivih organizmov rastlin (v nadaljnjem besedilu: ŠO) in izvajanje ocen tveganja zaradi nevarnosti ŠO ter njihovo obvladovanje;</w:t>
      </w:r>
    </w:p>
    <w:p w14:paraId="7F00C133" w14:textId="77777777" w:rsidR="00DE78AD" w:rsidRPr="00F77B1D" w:rsidRDefault="00DE78AD" w:rsidP="00F77B1D">
      <w:pPr>
        <w:autoSpaceDE w:val="0"/>
        <w:autoSpaceDN w:val="0"/>
        <w:adjustRightInd w:val="0"/>
        <w:spacing w:line="276" w:lineRule="auto"/>
        <w:rPr>
          <w:rFonts w:eastAsiaTheme="minorHAnsi" w:cs="Arial"/>
          <w:color w:val="000000"/>
          <w:lang w:eastAsia="en-US"/>
        </w:rPr>
      </w:pPr>
      <w:r w:rsidRPr="00F77B1D">
        <w:rPr>
          <w:rFonts w:eastAsiaTheme="minorHAnsi" w:cs="Arial"/>
          <w:color w:val="000000"/>
          <w:lang w:eastAsia="en-US"/>
        </w:rPr>
        <w:t>- fitosanitarni nadzor vnosa ŠO v EU in proti njihovemu širjenju v EU;</w:t>
      </w:r>
    </w:p>
    <w:p w14:paraId="5B00B8BD" w14:textId="77777777" w:rsidR="00DE78AD" w:rsidRPr="00F77B1D" w:rsidRDefault="00DE78AD" w:rsidP="00F77B1D">
      <w:pPr>
        <w:autoSpaceDE w:val="0"/>
        <w:autoSpaceDN w:val="0"/>
        <w:adjustRightInd w:val="0"/>
        <w:spacing w:line="276" w:lineRule="auto"/>
        <w:rPr>
          <w:rFonts w:eastAsiaTheme="minorHAnsi" w:cs="Arial"/>
          <w:color w:val="000000"/>
          <w:lang w:eastAsia="en-US"/>
        </w:rPr>
      </w:pPr>
      <w:r w:rsidRPr="00F77B1D">
        <w:rPr>
          <w:rFonts w:eastAsiaTheme="minorHAnsi" w:cs="Arial"/>
          <w:color w:val="000000"/>
          <w:lang w:eastAsia="en-US"/>
        </w:rPr>
        <w:t>- fitosanitarni nadzor pri izvozu pošiljk rastlin;</w:t>
      </w:r>
    </w:p>
    <w:p w14:paraId="45BC0433" w14:textId="77777777" w:rsidR="00DE78AD" w:rsidRPr="00F77B1D" w:rsidRDefault="00DE78AD" w:rsidP="00701D31">
      <w:pPr>
        <w:autoSpaceDE w:val="0"/>
        <w:autoSpaceDN w:val="0"/>
        <w:adjustRightInd w:val="0"/>
        <w:spacing w:line="276" w:lineRule="auto"/>
        <w:ind w:left="142" w:hanging="142"/>
        <w:rPr>
          <w:rFonts w:eastAsiaTheme="minorHAnsi" w:cs="Arial"/>
          <w:color w:val="000000"/>
          <w:lang w:eastAsia="en-US"/>
        </w:rPr>
      </w:pPr>
      <w:r w:rsidRPr="00F77B1D">
        <w:rPr>
          <w:rFonts w:eastAsiaTheme="minorHAnsi" w:cs="Arial"/>
          <w:color w:val="000000"/>
          <w:lang w:eastAsia="en-US"/>
        </w:rPr>
        <w:t>- izvajanje preiskav ŠO, zlasti fitosanitarnih pregledov in načrtovanega spremljanja zdravstvenega stanja rastlin;</w:t>
      </w:r>
    </w:p>
    <w:p w14:paraId="58F9F4B0" w14:textId="77777777" w:rsidR="00DE78AD" w:rsidRPr="00F77B1D" w:rsidRDefault="00DE78AD" w:rsidP="00701D31">
      <w:pPr>
        <w:autoSpaceDE w:val="0"/>
        <w:autoSpaceDN w:val="0"/>
        <w:adjustRightInd w:val="0"/>
        <w:spacing w:line="276" w:lineRule="auto"/>
        <w:ind w:left="142" w:hanging="142"/>
        <w:rPr>
          <w:rFonts w:eastAsiaTheme="minorHAnsi" w:cs="Arial"/>
          <w:color w:val="000000"/>
          <w:lang w:eastAsia="en-US"/>
        </w:rPr>
      </w:pPr>
      <w:r w:rsidRPr="00F77B1D">
        <w:rPr>
          <w:rFonts w:eastAsiaTheme="minorHAnsi" w:cs="Arial"/>
          <w:color w:val="000000"/>
          <w:lang w:eastAsia="en-US"/>
        </w:rPr>
        <w:t>- fitosanitarno potrjevanje, zlasti opravljanje fitosanitarnih pregledov rastlin in rastlinskih proizvodov na ozemlju Republike Slovenije zaradi izdajanja fitosanitarnih spričeval, rastlinskih potnih listov in drugih uradnih dokumentov;</w:t>
      </w:r>
    </w:p>
    <w:p w14:paraId="082CEDD1" w14:textId="77777777" w:rsidR="00DE78AD" w:rsidRPr="00F77B1D" w:rsidRDefault="00DE78AD" w:rsidP="00F77B1D">
      <w:pPr>
        <w:autoSpaceDE w:val="0"/>
        <w:autoSpaceDN w:val="0"/>
        <w:adjustRightInd w:val="0"/>
        <w:spacing w:line="276" w:lineRule="auto"/>
        <w:rPr>
          <w:rFonts w:eastAsiaTheme="minorHAnsi" w:cs="Arial"/>
          <w:color w:val="000000"/>
          <w:lang w:eastAsia="en-US"/>
        </w:rPr>
      </w:pPr>
      <w:r w:rsidRPr="00F77B1D">
        <w:rPr>
          <w:rFonts w:eastAsiaTheme="minorHAnsi" w:cs="Arial"/>
          <w:color w:val="000000"/>
          <w:lang w:eastAsia="en-US"/>
        </w:rPr>
        <w:t>- fitosanitarno ukrepanje;</w:t>
      </w:r>
    </w:p>
    <w:p w14:paraId="3EAC114A" w14:textId="77777777" w:rsidR="00DE78AD" w:rsidRPr="00F77B1D" w:rsidRDefault="00DE78AD" w:rsidP="00F77B1D">
      <w:pPr>
        <w:autoSpaceDE w:val="0"/>
        <w:autoSpaceDN w:val="0"/>
        <w:adjustRightInd w:val="0"/>
        <w:spacing w:line="276" w:lineRule="auto"/>
        <w:rPr>
          <w:rFonts w:eastAsiaTheme="minorHAnsi" w:cs="Arial"/>
          <w:color w:val="000000"/>
          <w:lang w:eastAsia="en-US"/>
        </w:rPr>
      </w:pPr>
      <w:r w:rsidRPr="00F77B1D">
        <w:rPr>
          <w:rFonts w:eastAsiaTheme="minorHAnsi" w:cs="Arial"/>
          <w:color w:val="000000"/>
          <w:lang w:eastAsia="en-US"/>
        </w:rPr>
        <w:t>- inšpekcijski nadzor.</w:t>
      </w:r>
    </w:p>
    <w:p w14:paraId="6A201DB8" w14:textId="77777777" w:rsidR="00DE78AD" w:rsidRPr="00F77B1D" w:rsidRDefault="00DE78AD" w:rsidP="00F77B1D">
      <w:pPr>
        <w:autoSpaceDE w:val="0"/>
        <w:autoSpaceDN w:val="0"/>
        <w:adjustRightInd w:val="0"/>
        <w:spacing w:line="276" w:lineRule="auto"/>
        <w:rPr>
          <w:rFonts w:eastAsiaTheme="minorHAnsi" w:cs="Arial"/>
          <w:color w:val="000000"/>
          <w:lang w:eastAsia="en-US"/>
        </w:rPr>
      </w:pPr>
    </w:p>
    <w:p w14:paraId="29047821" w14:textId="2E7D4A70" w:rsidR="00DE78AD" w:rsidRPr="007A01E9" w:rsidRDefault="00DE78AD" w:rsidP="007A01E9">
      <w:pPr>
        <w:autoSpaceDE w:val="0"/>
        <w:autoSpaceDN w:val="0"/>
        <w:adjustRightInd w:val="0"/>
        <w:spacing w:line="276" w:lineRule="auto"/>
        <w:rPr>
          <w:rFonts w:eastAsiaTheme="minorHAnsi" w:cs="Arial"/>
          <w:color w:val="000000"/>
          <w:lang w:eastAsia="en-US"/>
        </w:rPr>
      </w:pPr>
      <w:r w:rsidRPr="00F77B1D">
        <w:rPr>
          <w:rFonts w:eastAsiaTheme="minorHAnsi" w:cs="Arial"/>
          <w:color w:val="000000"/>
          <w:lang w:eastAsia="en-US"/>
        </w:rPr>
        <w:t>Od 14. decembra 2019 dalje je bila na nivoju EU spre</w:t>
      </w:r>
      <w:r w:rsidR="00714F07" w:rsidRPr="00F77B1D">
        <w:rPr>
          <w:rFonts w:eastAsiaTheme="minorHAnsi" w:cs="Arial"/>
          <w:color w:val="000000"/>
          <w:lang w:eastAsia="en-US"/>
        </w:rPr>
        <w:t>jeta nova zakonodaja (Uredba (ES) št. 2017/625 in Uredba (ES</w:t>
      </w:r>
      <w:r w:rsidRPr="00F77B1D">
        <w:rPr>
          <w:rFonts w:eastAsiaTheme="minorHAnsi" w:cs="Arial"/>
          <w:color w:val="000000"/>
          <w:lang w:eastAsia="en-US"/>
        </w:rPr>
        <w:t xml:space="preserve">) </w:t>
      </w:r>
      <w:r w:rsidR="00714F07" w:rsidRPr="00F77B1D">
        <w:rPr>
          <w:rFonts w:eastAsiaTheme="minorHAnsi" w:cs="Arial"/>
          <w:color w:val="000000"/>
          <w:lang w:eastAsia="en-US"/>
        </w:rPr>
        <w:t xml:space="preserve">št. </w:t>
      </w:r>
      <w:r w:rsidRPr="00F77B1D">
        <w:rPr>
          <w:rFonts w:eastAsiaTheme="minorHAnsi" w:cs="Arial"/>
          <w:color w:val="000000"/>
          <w:lang w:eastAsia="en-US"/>
        </w:rPr>
        <w:t xml:space="preserve">2016/2031 ter podzakonski predpisi), ki je korenito spremenila izvajanje uradnega nadzora tako na vstopnih mestih kot tudi v notranjosti. Kot mejne kontrolne točke smo v Sloveniji določili Luko Koper in Letališče Brnik. Za pošiljke iz 47 (1) člena Uredbe </w:t>
      </w:r>
      <w:r w:rsidR="00714F07" w:rsidRPr="00F77B1D">
        <w:rPr>
          <w:rFonts w:eastAsiaTheme="minorHAnsi" w:cs="Arial"/>
          <w:color w:val="000000"/>
          <w:lang w:eastAsia="en-US"/>
        </w:rPr>
        <w:t xml:space="preserve">št. </w:t>
      </w:r>
      <w:r w:rsidRPr="00F77B1D">
        <w:rPr>
          <w:rFonts w:eastAsiaTheme="minorHAnsi" w:cs="Arial"/>
          <w:color w:val="000000"/>
          <w:lang w:eastAsia="en-US"/>
        </w:rPr>
        <w:t xml:space="preserve">2017/625 je obvezna najava v informacijski sistem </w:t>
      </w:r>
      <w:proofErr w:type="spellStart"/>
      <w:r w:rsidRPr="00F77B1D">
        <w:rPr>
          <w:rFonts w:eastAsiaTheme="minorHAnsi" w:cs="Arial"/>
          <w:color w:val="000000"/>
          <w:lang w:eastAsia="en-US"/>
        </w:rPr>
        <w:t>Traces</w:t>
      </w:r>
      <w:proofErr w:type="spellEnd"/>
      <w:r w:rsidRPr="00F77B1D">
        <w:rPr>
          <w:rFonts w:eastAsiaTheme="minorHAnsi" w:cs="Arial"/>
          <w:color w:val="000000"/>
          <w:lang w:eastAsia="en-US"/>
        </w:rPr>
        <w:t>, kar je novo na področju zdravja rastlin. Drugačen pristop je tudi pri nadzoru izvajalcev poslovnih dejavnosti, vpisanih v register izvajalcev poslovnih dejavnosti. Krovno direktiva na področju zdravja rastlin, Direktiva 2000/29, je nadomesti</w:t>
      </w:r>
      <w:r w:rsidR="00714F07" w:rsidRPr="00F77B1D">
        <w:rPr>
          <w:rFonts w:eastAsiaTheme="minorHAnsi" w:cs="Arial"/>
          <w:color w:val="000000"/>
          <w:lang w:eastAsia="en-US"/>
        </w:rPr>
        <w:t>la Izvedbena uredba Komisije (ES</w:t>
      </w:r>
      <w:r w:rsidRPr="00F77B1D">
        <w:rPr>
          <w:rFonts w:eastAsiaTheme="minorHAnsi" w:cs="Arial"/>
          <w:color w:val="000000"/>
          <w:lang w:eastAsia="en-US"/>
        </w:rPr>
        <w:t xml:space="preserve">) </w:t>
      </w:r>
      <w:r w:rsidR="00714F07" w:rsidRPr="00F77B1D">
        <w:rPr>
          <w:rFonts w:eastAsiaTheme="minorHAnsi" w:cs="Arial"/>
          <w:color w:val="000000"/>
          <w:lang w:eastAsia="en-US"/>
        </w:rPr>
        <w:t xml:space="preserve">št. </w:t>
      </w:r>
      <w:r w:rsidRPr="00F77B1D">
        <w:rPr>
          <w:rFonts w:eastAsiaTheme="minorHAnsi" w:cs="Arial"/>
          <w:color w:val="000000"/>
          <w:lang w:eastAsia="en-US"/>
        </w:rPr>
        <w:t>2016/2031.</w:t>
      </w:r>
    </w:p>
    <w:p w14:paraId="2B81584A" w14:textId="77777777" w:rsidR="00DE78AD" w:rsidRDefault="00DE78AD" w:rsidP="008535AA">
      <w:pPr>
        <w:autoSpaceDE w:val="0"/>
        <w:autoSpaceDN w:val="0"/>
        <w:adjustRightInd w:val="0"/>
        <w:spacing w:before="0" w:after="0" w:line="276" w:lineRule="auto"/>
        <w:rPr>
          <w:rFonts w:cs="Arial"/>
        </w:rPr>
      </w:pPr>
      <w:r w:rsidRPr="000A4A5D">
        <w:rPr>
          <w:rFonts w:cs="Arial"/>
        </w:rPr>
        <w:t xml:space="preserve">Do konca leta 2019 smo v skladu z novo zakonodajo vzpostavljali predvsem sistem nemotenega delovanja na mejnih kontrolnih točkah, vključno z vzpostavitvijo sistema </w:t>
      </w:r>
      <w:proofErr w:type="spellStart"/>
      <w:r w:rsidRPr="000A4A5D">
        <w:rPr>
          <w:rFonts w:cs="Arial"/>
        </w:rPr>
        <w:t>Traces</w:t>
      </w:r>
      <w:proofErr w:type="spellEnd"/>
      <w:r w:rsidRPr="000A4A5D">
        <w:rPr>
          <w:rFonts w:cs="Arial"/>
        </w:rPr>
        <w:t>.</w:t>
      </w:r>
    </w:p>
    <w:p w14:paraId="04D4B029" w14:textId="77777777" w:rsidR="00EF59AF" w:rsidRPr="000A4A5D" w:rsidRDefault="00EF59AF" w:rsidP="008535AA">
      <w:pPr>
        <w:autoSpaceDE w:val="0"/>
        <w:autoSpaceDN w:val="0"/>
        <w:adjustRightInd w:val="0"/>
        <w:spacing w:before="0" w:after="0" w:line="276" w:lineRule="auto"/>
        <w:rPr>
          <w:rFonts w:cs="Arial"/>
          <w:b/>
          <w:bCs/>
        </w:rPr>
      </w:pPr>
    </w:p>
    <w:p w14:paraId="01858F85" w14:textId="7C91EA41" w:rsidR="00DE78AD" w:rsidRPr="001374AD" w:rsidRDefault="00EF59AF" w:rsidP="00DA0C0B">
      <w:pPr>
        <w:pStyle w:val="Naslov4"/>
      </w:pPr>
      <w:bookmarkStart w:id="137" w:name="_Toc426722893"/>
      <w:r>
        <w:t>S</w:t>
      </w:r>
      <w:r w:rsidR="00DE78AD" w:rsidRPr="001374AD">
        <w:t xml:space="preserve">premljanje zdravstvenega stanja rastlin in izvajanje programov </w:t>
      </w:r>
      <w:bookmarkEnd w:id="137"/>
      <w:r w:rsidR="00DE78AD" w:rsidRPr="001374AD">
        <w:t>preiskav ŠO</w:t>
      </w:r>
    </w:p>
    <w:p w14:paraId="7BDF8BF3" w14:textId="77777777" w:rsidR="00DE78AD"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161237">
        <w:rPr>
          <w:rFonts w:cs="Arial"/>
          <w:lang w:eastAsia="sl-SI"/>
        </w:rPr>
        <w:t xml:space="preserve">Na območju Slovenije se z namenom zgodnjega odkrivanja in obvladovanja ŠO izvaja stalno spremljanje </w:t>
      </w:r>
      <w:r>
        <w:rPr>
          <w:rFonts w:cs="Arial"/>
          <w:lang w:eastAsia="sl-SI"/>
        </w:rPr>
        <w:t>v okviru</w:t>
      </w:r>
      <w:r w:rsidRPr="00161237">
        <w:rPr>
          <w:rFonts w:cs="Arial"/>
          <w:lang w:eastAsia="sl-SI"/>
        </w:rPr>
        <w:t xml:space="preserve"> </w:t>
      </w:r>
      <w:r>
        <w:rPr>
          <w:rFonts w:cs="Arial"/>
          <w:lang w:eastAsia="sl-SI"/>
        </w:rPr>
        <w:t xml:space="preserve">programa </w:t>
      </w:r>
      <w:r w:rsidRPr="00161237">
        <w:rPr>
          <w:rFonts w:cs="Arial"/>
          <w:lang w:eastAsia="sl-SI"/>
        </w:rPr>
        <w:t>preiskav</w:t>
      </w:r>
      <w:r>
        <w:rPr>
          <w:rFonts w:cs="Arial"/>
          <w:lang w:eastAsia="sl-SI"/>
        </w:rPr>
        <w:t xml:space="preserve"> ŠO.</w:t>
      </w:r>
      <w:r w:rsidRPr="00161237">
        <w:rPr>
          <w:rFonts w:cs="Arial"/>
          <w:lang w:eastAsia="sl-SI"/>
        </w:rPr>
        <w:t xml:space="preserve"> </w:t>
      </w:r>
    </w:p>
    <w:p w14:paraId="4A08D0AE" w14:textId="77777777" w:rsidR="00DE78AD" w:rsidRPr="00161237"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en-US"/>
        </w:rPr>
      </w:pPr>
    </w:p>
    <w:p w14:paraId="4F3A7BB3" w14:textId="77777777" w:rsidR="00DE78AD" w:rsidRPr="00946C1F" w:rsidRDefault="00DE78AD" w:rsidP="008535AA">
      <w:pPr>
        <w:spacing w:before="0" w:after="0" w:line="276" w:lineRule="auto"/>
        <w:rPr>
          <w:rFonts w:cs="Arial"/>
          <w:highlight w:val="yellow"/>
        </w:rPr>
      </w:pPr>
      <w:r w:rsidRPr="007836D6">
        <w:rPr>
          <w:rFonts w:cs="Arial"/>
          <w:lang w:eastAsia="en-US"/>
        </w:rPr>
        <w:t>Kontrolne direktive EU</w:t>
      </w:r>
      <w:r w:rsidRPr="00161237">
        <w:rPr>
          <w:rFonts w:cs="Arial"/>
          <w:lang w:eastAsia="en-US"/>
        </w:rPr>
        <w:t xml:space="preserve"> in izvedbeni sklepi Komisije za posamezne, posebej nevarne ŠO, določajo izvajanje programov preiskav in v primeru potrditve navzočnosti nadzorovanih ŠO </w:t>
      </w:r>
      <w:r>
        <w:rPr>
          <w:rFonts w:cs="Arial"/>
          <w:lang w:eastAsia="en-US"/>
        </w:rPr>
        <w:t xml:space="preserve">izvajanje </w:t>
      </w:r>
      <w:r w:rsidRPr="00161237">
        <w:rPr>
          <w:rFonts w:cs="Arial"/>
          <w:lang w:eastAsia="en-US"/>
        </w:rPr>
        <w:t xml:space="preserve">fitosanitarnih ukrepov za preprečevanje vnosa in širjenja teh ŠO. Evropska Komisija programe preiskav, ki jih bo sofinancirala, potrdi z </w:t>
      </w:r>
      <w:r w:rsidRPr="00161237">
        <w:rPr>
          <w:rFonts w:cs="Arial"/>
          <w:lang w:eastAsia="sl-SI"/>
        </w:rPr>
        <w:t>Izvedbenim</w:t>
      </w:r>
      <w:r>
        <w:rPr>
          <w:rFonts w:cs="Arial"/>
          <w:lang w:eastAsia="sl-SI"/>
        </w:rPr>
        <w:t xml:space="preserve"> sklepom </w:t>
      </w:r>
      <w:r w:rsidRPr="00131860">
        <w:rPr>
          <w:rFonts w:cs="Arial"/>
          <w:lang w:eastAsia="sl-SI"/>
        </w:rPr>
        <w:t xml:space="preserve">za izvajanje programov preiskav na škodljive </w:t>
      </w:r>
      <w:r w:rsidRPr="00131860">
        <w:rPr>
          <w:rFonts w:cs="Arial"/>
          <w:lang w:eastAsia="sl-SI"/>
        </w:rPr>
        <w:lastRenderedPageBreak/>
        <w:t>organizme</w:t>
      </w:r>
      <w:r>
        <w:rPr>
          <w:rFonts w:cs="Arial"/>
          <w:lang w:eastAsia="sl-SI"/>
        </w:rPr>
        <w:t xml:space="preserve">. Za leto 2019 je bil potrjen z izvedbenim sklepom </w:t>
      </w:r>
      <w:r w:rsidRPr="00131860">
        <w:rPr>
          <w:rFonts w:cs="Arial"/>
          <w:lang w:eastAsia="sl-SI"/>
        </w:rPr>
        <w:t xml:space="preserve"> št. C 2491/2018 z dne 30.4.2018</w:t>
      </w:r>
      <w:r>
        <w:rPr>
          <w:rFonts w:cs="Arial"/>
          <w:lang w:eastAsia="sl-SI"/>
        </w:rPr>
        <w:t xml:space="preserve">. </w:t>
      </w:r>
      <w:r w:rsidRPr="00131860">
        <w:rPr>
          <w:rFonts w:cs="Arial"/>
        </w:rPr>
        <w:t xml:space="preserve">Program preiskav škodljivih organizmov za leto 2019 je </w:t>
      </w:r>
      <w:r>
        <w:rPr>
          <w:rFonts w:cs="Arial"/>
        </w:rPr>
        <w:t xml:space="preserve">v </w:t>
      </w:r>
      <w:proofErr w:type="spellStart"/>
      <w:r>
        <w:rPr>
          <w:rFonts w:cs="Arial"/>
        </w:rPr>
        <w:t>Slovenijie</w:t>
      </w:r>
      <w:proofErr w:type="spellEnd"/>
      <w:r>
        <w:rPr>
          <w:rFonts w:cs="Arial"/>
        </w:rPr>
        <w:t xml:space="preserve"> </w:t>
      </w:r>
      <w:r w:rsidRPr="00131860">
        <w:rPr>
          <w:rFonts w:cs="Arial"/>
        </w:rPr>
        <w:t xml:space="preserve">sestavljen iz dveh delov. Prvi del vsebuje programe preiskav, ki so pomembni za celotno </w:t>
      </w:r>
      <w:r>
        <w:rPr>
          <w:rFonts w:cs="Arial"/>
        </w:rPr>
        <w:t>EU, d</w:t>
      </w:r>
      <w:r w:rsidRPr="00131860">
        <w:rPr>
          <w:rFonts w:cs="Arial"/>
        </w:rPr>
        <w:t>rugi del vsebuje programe preiskav, ki so pomembni za Slovenijo.</w:t>
      </w:r>
    </w:p>
    <w:p w14:paraId="11A86FBA" w14:textId="77777777" w:rsidR="00DE78AD" w:rsidRPr="00946C1F" w:rsidRDefault="00DE78AD" w:rsidP="008535AA">
      <w:pPr>
        <w:widowControl w:val="0"/>
        <w:tabs>
          <w:tab w:val="left" w:pos="4253"/>
        </w:tabs>
        <w:overflowPunct w:val="0"/>
        <w:autoSpaceDE w:val="0"/>
        <w:autoSpaceDN w:val="0"/>
        <w:adjustRightInd w:val="0"/>
        <w:spacing w:before="0" w:after="0" w:line="276" w:lineRule="auto"/>
        <w:textAlignment w:val="baseline"/>
        <w:rPr>
          <w:rFonts w:cs="Arial"/>
          <w:highlight w:val="yellow"/>
          <w:lang w:eastAsia="en-US"/>
        </w:rPr>
      </w:pPr>
    </w:p>
    <w:p w14:paraId="05D2E30E" w14:textId="77777777" w:rsidR="00DE78AD" w:rsidRPr="00161237"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161237">
        <w:rPr>
          <w:rFonts w:cs="Arial"/>
          <w:b/>
          <w:bCs/>
          <w:lang w:eastAsia="sl-SI"/>
        </w:rPr>
        <w:t>Pravilnik o varovanih območjih in izvajanju uradnih sistematičnih raziskav na posebno nadzorovanih območjih</w:t>
      </w:r>
      <w:r w:rsidRPr="00161237">
        <w:rPr>
          <w:rFonts w:cs="Arial"/>
          <w:b/>
          <w:lang w:eastAsia="sl-SI"/>
        </w:rPr>
        <w:t xml:space="preserve"> </w:t>
      </w:r>
      <w:r w:rsidRPr="00161237">
        <w:rPr>
          <w:rFonts w:cs="Arial"/>
          <w:lang w:eastAsia="sl-SI"/>
        </w:rPr>
        <w:t xml:space="preserve">(UL RS </w:t>
      </w:r>
      <w:hyperlink r:id="rId15" w:tgtFrame="_blank" w:history="1">
        <w:r w:rsidRPr="00161237">
          <w:rPr>
            <w:rFonts w:cs="Arial"/>
            <w:lang w:eastAsia="sl-SI"/>
          </w:rPr>
          <w:t>91/03</w:t>
        </w:r>
      </w:hyperlink>
      <w:r w:rsidRPr="00161237">
        <w:rPr>
          <w:rFonts w:cs="Arial"/>
          <w:lang w:eastAsia="sl-SI"/>
        </w:rPr>
        <w:t xml:space="preserve">, </w:t>
      </w:r>
      <w:hyperlink r:id="rId16" w:tgtFrame="_blank" w:history="1">
        <w:r w:rsidRPr="00161237">
          <w:rPr>
            <w:rFonts w:cs="Arial"/>
            <w:lang w:eastAsia="sl-SI"/>
          </w:rPr>
          <w:t>82/05</w:t>
        </w:r>
      </w:hyperlink>
      <w:r w:rsidRPr="00161237">
        <w:rPr>
          <w:rFonts w:cs="Arial"/>
          <w:lang w:eastAsia="sl-SI"/>
        </w:rPr>
        <w:t xml:space="preserve">, </w:t>
      </w:r>
      <w:hyperlink r:id="rId17" w:tgtFrame="_blank" w:history="1">
        <w:r w:rsidRPr="00161237">
          <w:rPr>
            <w:rFonts w:cs="Arial"/>
            <w:lang w:eastAsia="sl-SI"/>
          </w:rPr>
          <w:t>85/2010</w:t>
        </w:r>
      </w:hyperlink>
      <w:r w:rsidRPr="00161237">
        <w:rPr>
          <w:rFonts w:cs="Arial"/>
          <w:lang w:eastAsia="sl-SI"/>
        </w:rPr>
        <w:t xml:space="preserve"> in </w:t>
      </w:r>
      <w:hyperlink r:id="rId18" w:tgtFrame="_blank" w:history="1">
        <w:r w:rsidRPr="00161237">
          <w:rPr>
            <w:rFonts w:cs="Arial"/>
            <w:lang w:eastAsia="sl-SI"/>
          </w:rPr>
          <w:t>94/2013</w:t>
        </w:r>
      </w:hyperlink>
      <w:r w:rsidRPr="00161237">
        <w:rPr>
          <w:rFonts w:cs="Arial"/>
          <w:lang w:eastAsia="sl-SI"/>
        </w:rPr>
        <w:t>) določa, da predstojnik UVHVVR vsako leto sprejme posamezne programe preiskav določenih ŠO, v katerih so opredeljeni zlasti izvajalci, obseg pregledov in vzorcev. Laboratorijske prei</w:t>
      </w:r>
      <w:r>
        <w:rPr>
          <w:rFonts w:cs="Arial"/>
          <w:lang w:eastAsia="sl-SI"/>
        </w:rPr>
        <w:t>skave vzorcev izvajajo pooblaščeni</w:t>
      </w:r>
      <w:r w:rsidRPr="00161237">
        <w:rPr>
          <w:rFonts w:cs="Arial"/>
          <w:lang w:eastAsia="sl-SI"/>
        </w:rPr>
        <w:t xml:space="preserve"> uradni laboratoriji.</w:t>
      </w:r>
    </w:p>
    <w:p w14:paraId="065D3135" w14:textId="77777777" w:rsidR="00DE78AD" w:rsidRPr="00161237"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p>
    <w:p w14:paraId="40357CAB" w14:textId="77777777" w:rsidR="00DE78AD" w:rsidRPr="00161237"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en-US"/>
        </w:rPr>
      </w:pPr>
      <w:r w:rsidRPr="00161237">
        <w:rPr>
          <w:rFonts w:cs="Arial"/>
          <w:lang w:eastAsia="sl-SI"/>
        </w:rPr>
        <w:t xml:space="preserve">Spremljanje zdravstvenega stanja rastlin v obliki spremljanja pojava ŠO, izvajanja preiskav in fitosanitarnih pregledov je UVHVVR z javnim pooblastilom prenesla na pooblaščene strokovne inštitucije. </w:t>
      </w:r>
      <w:r w:rsidRPr="00161237">
        <w:rPr>
          <w:rFonts w:cs="Arial"/>
          <w:lang w:eastAsia="en-US"/>
        </w:rPr>
        <w:t>Pooblaščene institucije pripravljajo tudi strokovna mnenja in ocene tveganja ter izvajajo specializirane laboratorijske preiskave rastlin, rastlinskih proizvodov, zemlje in drugih predmetov zaradi diagnostike ŠO (virusi, bakterije, glive, žuželke itd.), vzorčenih v okviru preiskav ali drugih spremljanj (monitoringov) ter v okviru fitosanitarnih pregledov in inšpekcijskega nadzora.</w:t>
      </w:r>
    </w:p>
    <w:p w14:paraId="5EFC91B9" w14:textId="77777777" w:rsidR="00DE78AD" w:rsidRPr="00161237"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en-US"/>
        </w:rPr>
      </w:pPr>
    </w:p>
    <w:p w14:paraId="1A6F4BBD" w14:textId="77777777" w:rsidR="00DE78AD" w:rsidRPr="00161237"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161237">
        <w:rPr>
          <w:rFonts w:cs="Arial"/>
          <w:lang w:eastAsia="sl-SI"/>
        </w:rPr>
        <w:t>Vsako leto Sektor za zdravje rastlin in rastlinski semenski material z njimi uskladi program dela, ki ga odobri generalni direktor UVHVVR in z njimi podpiše pogodbo o izvajanju programa strokovnih nalog.</w:t>
      </w:r>
    </w:p>
    <w:p w14:paraId="3AB949DB" w14:textId="77777777" w:rsidR="00DE78AD" w:rsidRPr="00161237"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en-US"/>
        </w:rPr>
      </w:pPr>
    </w:p>
    <w:p w14:paraId="7153393D" w14:textId="77777777" w:rsidR="00DE78AD" w:rsidRPr="00161237"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en-US"/>
        </w:rPr>
      </w:pPr>
      <w:r w:rsidRPr="00161237">
        <w:rPr>
          <w:rFonts w:cs="Arial"/>
          <w:lang w:eastAsia="en-US"/>
        </w:rPr>
        <w:t>Spremljanje zdravstvenega stanja rastlin so v skladu s programom dela UVHVVR za leto 2019 izvajali:</w:t>
      </w:r>
    </w:p>
    <w:p w14:paraId="20C7BB78" w14:textId="77777777" w:rsidR="00DE78AD" w:rsidRPr="00161237"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en-US"/>
        </w:rPr>
      </w:pPr>
      <w:r w:rsidRPr="00161237">
        <w:rPr>
          <w:rFonts w:cs="Arial"/>
          <w:lang w:eastAsia="en-US"/>
        </w:rPr>
        <w:t xml:space="preserve">- Sektor za zdravje rastlin in rastlinski semenski material; </w:t>
      </w:r>
    </w:p>
    <w:p w14:paraId="296FAA0F" w14:textId="77777777" w:rsidR="00DE78AD" w:rsidRPr="00161237"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en-US"/>
        </w:rPr>
      </w:pPr>
      <w:r w:rsidRPr="00161237">
        <w:rPr>
          <w:rFonts w:cs="Arial"/>
          <w:lang w:eastAsia="en-US"/>
        </w:rPr>
        <w:t>- fitosanitarni inšpektorji Območnih uradov UVHVVR;</w:t>
      </w:r>
    </w:p>
    <w:p w14:paraId="3BDBD585" w14:textId="77777777" w:rsidR="00DE78AD" w:rsidRPr="00161237"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en-US"/>
        </w:rPr>
      </w:pPr>
      <w:r w:rsidRPr="00161237">
        <w:rPr>
          <w:rFonts w:cs="Arial"/>
          <w:lang w:eastAsia="en-US"/>
        </w:rPr>
        <w:t>- pooblaščene inštitucije:</w:t>
      </w:r>
    </w:p>
    <w:p w14:paraId="7B9B2182" w14:textId="734FF36B" w:rsidR="00DE78AD" w:rsidRPr="001F6C54" w:rsidRDefault="00DE78AD" w:rsidP="002170FB">
      <w:pPr>
        <w:pStyle w:val="Odstavekseznama"/>
        <w:widowControl w:val="0"/>
        <w:numPr>
          <w:ilvl w:val="0"/>
          <w:numId w:val="56"/>
        </w:numPr>
        <w:tabs>
          <w:tab w:val="left" w:pos="4253"/>
        </w:tabs>
        <w:overflowPunct w:val="0"/>
        <w:autoSpaceDE w:val="0"/>
        <w:autoSpaceDN w:val="0"/>
        <w:adjustRightInd w:val="0"/>
        <w:spacing w:before="0" w:after="0" w:line="276" w:lineRule="auto"/>
        <w:textAlignment w:val="baseline"/>
        <w:rPr>
          <w:rFonts w:cs="Arial"/>
          <w:lang w:eastAsia="sl-SI"/>
        </w:rPr>
      </w:pPr>
      <w:r w:rsidRPr="001F6C54">
        <w:rPr>
          <w:rFonts w:cs="Arial"/>
          <w:lang w:eastAsia="sl-SI"/>
        </w:rPr>
        <w:t xml:space="preserve">Kmetijski inštitut Slovenije (KIS), </w:t>
      </w:r>
    </w:p>
    <w:p w14:paraId="09618266" w14:textId="5FA88F59" w:rsidR="00DE78AD" w:rsidRPr="001F6C54" w:rsidRDefault="00DE78AD" w:rsidP="002170FB">
      <w:pPr>
        <w:pStyle w:val="Odstavekseznama"/>
        <w:widowControl w:val="0"/>
        <w:numPr>
          <w:ilvl w:val="0"/>
          <w:numId w:val="56"/>
        </w:numPr>
        <w:tabs>
          <w:tab w:val="left" w:pos="4253"/>
        </w:tabs>
        <w:overflowPunct w:val="0"/>
        <w:autoSpaceDE w:val="0"/>
        <w:autoSpaceDN w:val="0"/>
        <w:adjustRightInd w:val="0"/>
        <w:spacing w:before="0" w:after="0" w:line="276" w:lineRule="auto"/>
        <w:textAlignment w:val="baseline"/>
        <w:rPr>
          <w:rFonts w:cs="Arial"/>
          <w:lang w:eastAsia="sl-SI"/>
        </w:rPr>
      </w:pPr>
      <w:r w:rsidRPr="001F6C54">
        <w:rPr>
          <w:rFonts w:cs="Arial"/>
          <w:lang w:eastAsia="sl-SI"/>
        </w:rPr>
        <w:t xml:space="preserve">Nacionalni inštitut za biologijo (NIB), </w:t>
      </w:r>
    </w:p>
    <w:p w14:paraId="7CD4346E" w14:textId="31AA4ED1" w:rsidR="00DE78AD" w:rsidRPr="001F6C54" w:rsidRDefault="00DE78AD" w:rsidP="002170FB">
      <w:pPr>
        <w:pStyle w:val="Odstavekseznama"/>
        <w:widowControl w:val="0"/>
        <w:numPr>
          <w:ilvl w:val="0"/>
          <w:numId w:val="56"/>
        </w:numPr>
        <w:tabs>
          <w:tab w:val="left" w:pos="4253"/>
        </w:tabs>
        <w:overflowPunct w:val="0"/>
        <w:autoSpaceDE w:val="0"/>
        <w:autoSpaceDN w:val="0"/>
        <w:adjustRightInd w:val="0"/>
        <w:spacing w:before="0" w:after="0" w:line="276" w:lineRule="auto"/>
        <w:textAlignment w:val="baseline"/>
        <w:rPr>
          <w:rFonts w:cs="Arial"/>
          <w:lang w:eastAsia="sl-SI"/>
        </w:rPr>
      </w:pPr>
      <w:r w:rsidRPr="001F6C54">
        <w:rPr>
          <w:rFonts w:cs="Arial"/>
          <w:lang w:eastAsia="sl-SI"/>
        </w:rPr>
        <w:t xml:space="preserve">Inštitut za hmeljarstvo in pivovarstvo Slovenije (IHPS), </w:t>
      </w:r>
    </w:p>
    <w:p w14:paraId="73EC54B2" w14:textId="1ABDA571" w:rsidR="00DE78AD" w:rsidRPr="001F6C54" w:rsidRDefault="00DE78AD" w:rsidP="002170FB">
      <w:pPr>
        <w:pStyle w:val="Odstavekseznama"/>
        <w:widowControl w:val="0"/>
        <w:numPr>
          <w:ilvl w:val="0"/>
          <w:numId w:val="56"/>
        </w:numPr>
        <w:tabs>
          <w:tab w:val="left" w:pos="4253"/>
        </w:tabs>
        <w:overflowPunct w:val="0"/>
        <w:autoSpaceDE w:val="0"/>
        <w:autoSpaceDN w:val="0"/>
        <w:adjustRightInd w:val="0"/>
        <w:spacing w:before="0" w:after="0" w:line="276" w:lineRule="auto"/>
        <w:textAlignment w:val="baseline"/>
        <w:rPr>
          <w:rFonts w:cs="Arial"/>
          <w:lang w:eastAsia="sl-SI"/>
        </w:rPr>
      </w:pPr>
      <w:r w:rsidRPr="001F6C54">
        <w:rPr>
          <w:rFonts w:cs="Arial"/>
          <w:lang w:eastAsia="sl-SI"/>
        </w:rPr>
        <w:t>Gozdarski inštitut Slovenije (GIS),</w:t>
      </w:r>
    </w:p>
    <w:p w14:paraId="4C7A30DE" w14:textId="548E11A0" w:rsidR="00DE78AD" w:rsidRPr="001F6C54" w:rsidRDefault="00DE78AD" w:rsidP="002170FB">
      <w:pPr>
        <w:pStyle w:val="Odstavekseznama"/>
        <w:widowControl w:val="0"/>
        <w:numPr>
          <w:ilvl w:val="0"/>
          <w:numId w:val="56"/>
        </w:numPr>
        <w:tabs>
          <w:tab w:val="left" w:pos="4253"/>
        </w:tabs>
        <w:overflowPunct w:val="0"/>
        <w:autoSpaceDE w:val="0"/>
        <w:autoSpaceDN w:val="0"/>
        <w:adjustRightInd w:val="0"/>
        <w:spacing w:before="0" w:after="0" w:line="276" w:lineRule="auto"/>
        <w:textAlignment w:val="baseline"/>
        <w:rPr>
          <w:rFonts w:cs="Arial"/>
          <w:lang w:eastAsia="sl-SI"/>
        </w:rPr>
      </w:pPr>
      <w:r w:rsidRPr="001F6C54">
        <w:rPr>
          <w:rFonts w:cs="Arial"/>
          <w:lang w:eastAsia="sl-SI"/>
        </w:rPr>
        <w:t xml:space="preserve">Biotehniška fakulteta, Oddelek za agronomijo, Laboratorij za </w:t>
      </w:r>
      <w:proofErr w:type="spellStart"/>
      <w:r w:rsidRPr="001F6C54">
        <w:rPr>
          <w:rFonts w:cs="Arial"/>
          <w:lang w:eastAsia="sl-SI"/>
        </w:rPr>
        <w:t>fitomedicino</w:t>
      </w:r>
      <w:proofErr w:type="spellEnd"/>
      <w:r w:rsidRPr="001F6C54">
        <w:rPr>
          <w:rFonts w:cs="Arial"/>
          <w:lang w:eastAsia="sl-SI"/>
        </w:rPr>
        <w:t xml:space="preserve"> (BF-LF), </w:t>
      </w:r>
    </w:p>
    <w:p w14:paraId="06B18666" w14:textId="4DA69699" w:rsidR="00DE78AD" w:rsidRPr="001F6C54" w:rsidRDefault="00DE78AD" w:rsidP="002170FB">
      <w:pPr>
        <w:pStyle w:val="Odstavekseznama"/>
        <w:widowControl w:val="0"/>
        <w:numPr>
          <w:ilvl w:val="0"/>
          <w:numId w:val="56"/>
        </w:numPr>
        <w:tabs>
          <w:tab w:val="left" w:pos="4253"/>
        </w:tabs>
        <w:overflowPunct w:val="0"/>
        <w:autoSpaceDE w:val="0"/>
        <w:autoSpaceDN w:val="0"/>
        <w:adjustRightInd w:val="0"/>
        <w:spacing w:before="0" w:after="0" w:line="276" w:lineRule="auto"/>
        <w:textAlignment w:val="baseline"/>
        <w:rPr>
          <w:rFonts w:cs="Arial"/>
          <w:lang w:eastAsia="sl-SI"/>
        </w:rPr>
      </w:pPr>
      <w:r w:rsidRPr="001F6C54">
        <w:rPr>
          <w:rFonts w:cs="Arial"/>
          <w:lang w:eastAsia="sl-SI"/>
        </w:rPr>
        <w:t xml:space="preserve">KGZS-Kmetijsko gozdarski zavod Nova Gorica (KGZS-NG), </w:t>
      </w:r>
    </w:p>
    <w:p w14:paraId="637DB10C" w14:textId="1083EE47" w:rsidR="00DE78AD" w:rsidRPr="001F6C54" w:rsidRDefault="00DE78AD" w:rsidP="002170FB">
      <w:pPr>
        <w:pStyle w:val="Odstavekseznama"/>
        <w:widowControl w:val="0"/>
        <w:numPr>
          <w:ilvl w:val="0"/>
          <w:numId w:val="56"/>
        </w:numPr>
        <w:tabs>
          <w:tab w:val="left" w:pos="4253"/>
        </w:tabs>
        <w:overflowPunct w:val="0"/>
        <w:autoSpaceDE w:val="0"/>
        <w:autoSpaceDN w:val="0"/>
        <w:adjustRightInd w:val="0"/>
        <w:spacing w:before="0" w:after="0" w:line="276" w:lineRule="auto"/>
        <w:textAlignment w:val="baseline"/>
        <w:rPr>
          <w:rFonts w:cs="Arial"/>
          <w:lang w:eastAsia="sl-SI"/>
        </w:rPr>
      </w:pPr>
      <w:r w:rsidRPr="001F6C54">
        <w:rPr>
          <w:rFonts w:cs="Arial"/>
          <w:lang w:eastAsia="sl-SI"/>
        </w:rPr>
        <w:t xml:space="preserve">KGZS-Kmetijsko gozdarski zavod Maribor (KGZS-MB), </w:t>
      </w:r>
    </w:p>
    <w:p w14:paraId="67FE09D3" w14:textId="7639D55C" w:rsidR="00DE78AD" w:rsidRPr="001F6C54" w:rsidRDefault="00DE78AD" w:rsidP="002170FB">
      <w:pPr>
        <w:pStyle w:val="Odstavekseznama"/>
        <w:widowControl w:val="0"/>
        <w:numPr>
          <w:ilvl w:val="0"/>
          <w:numId w:val="56"/>
        </w:numPr>
        <w:tabs>
          <w:tab w:val="left" w:pos="4253"/>
        </w:tabs>
        <w:overflowPunct w:val="0"/>
        <w:autoSpaceDE w:val="0"/>
        <w:autoSpaceDN w:val="0"/>
        <w:adjustRightInd w:val="0"/>
        <w:spacing w:before="0" w:after="0" w:line="276" w:lineRule="auto"/>
        <w:textAlignment w:val="baseline"/>
        <w:rPr>
          <w:rFonts w:cs="Arial"/>
          <w:lang w:eastAsia="sl-SI"/>
        </w:rPr>
      </w:pPr>
      <w:r w:rsidRPr="001F6C54">
        <w:rPr>
          <w:rFonts w:cs="Arial"/>
          <w:lang w:eastAsia="sl-SI"/>
        </w:rPr>
        <w:t>KGZS-Kmetijsko gozdarski zavod Novo mesto (KGZS-NM) in</w:t>
      </w:r>
    </w:p>
    <w:p w14:paraId="17CBD625" w14:textId="263713D5" w:rsidR="00DE78AD" w:rsidRPr="001F6C54" w:rsidRDefault="00DE78AD" w:rsidP="002170FB">
      <w:pPr>
        <w:pStyle w:val="Odstavekseznama"/>
        <w:widowControl w:val="0"/>
        <w:numPr>
          <w:ilvl w:val="0"/>
          <w:numId w:val="56"/>
        </w:numPr>
        <w:tabs>
          <w:tab w:val="left" w:pos="4253"/>
        </w:tabs>
        <w:overflowPunct w:val="0"/>
        <w:autoSpaceDE w:val="0"/>
        <w:autoSpaceDN w:val="0"/>
        <w:adjustRightInd w:val="0"/>
        <w:spacing w:before="0" w:after="0" w:line="276" w:lineRule="auto"/>
        <w:textAlignment w:val="baseline"/>
        <w:rPr>
          <w:rFonts w:cs="Arial"/>
          <w:lang w:eastAsia="sl-SI"/>
        </w:rPr>
      </w:pPr>
      <w:r w:rsidRPr="001F6C54">
        <w:rPr>
          <w:rFonts w:cs="Arial"/>
          <w:lang w:eastAsia="sl-SI"/>
        </w:rPr>
        <w:t>Zavod za gozdove Slovenije (pooblaščen z Zakonom o gozdovih).</w:t>
      </w:r>
    </w:p>
    <w:p w14:paraId="01E311E7" w14:textId="77777777" w:rsidR="00DE78AD" w:rsidRPr="00946C1F" w:rsidRDefault="00DE78AD" w:rsidP="008535AA">
      <w:pPr>
        <w:widowControl w:val="0"/>
        <w:tabs>
          <w:tab w:val="left" w:pos="4253"/>
        </w:tabs>
        <w:overflowPunct w:val="0"/>
        <w:autoSpaceDE w:val="0"/>
        <w:autoSpaceDN w:val="0"/>
        <w:adjustRightInd w:val="0"/>
        <w:spacing w:before="0" w:after="0" w:line="276" w:lineRule="auto"/>
        <w:textAlignment w:val="baseline"/>
        <w:rPr>
          <w:rFonts w:cs="Arial"/>
          <w:b/>
          <w:color w:val="FF0000"/>
          <w:highlight w:val="yellow"/>
          <w:lang w:eastAsia="sl-SI"/>
        </w:rPr>
      </w:pPr>
    </w:p>
    <w:p w14:paraId="7F3270D4" w14:textId="77777777" w:rsidR="00DE78AD" w:rsidRPr="007836D6"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en-US"/>
        </w:rPr>
      </w:pPr>
      <w:r w:rsidRPr="007836D6">
        <w:rPr>
          <w:rFonts w:cs="Arial"/>
          <w:lang w:eastAsia="en-US"/>
        </w:rPr>
        <w:t>V letu 2019 je bilo izvedenih 45 programov preiskav ŠO (od tega 43 EU sofinanciranje in 2 nacionalna), na podlagi njihovih rezultatov je bila potrjena odsotnost ali prisotnost oziroma določen status ŠO v Sloveniji, določene meje navzočnosti ter izvedeni ukrepi za njihovo zatiranje in preprečevanje širjenja. Z izvajanjem programov preiskav je bila zagotovljena obveznost fitosanitarnega nadzora v skladu z evropsko zakonodajo ter mednarodna obveznost poročanja o statusu ŠO v državi.</w:t>
      </w:r>
    </w:p>
    <w:p w14:paraId="4D1F71C6" w14:textId="77777777" w:rsidR="00DE78AD" w:rsidRPr="00946C1F" w:rsidRDefault="00DE78AD" w:rsidP="008535AA">
      <w:pPr>
        <w:widowControl w:val="0"/>
        <w:tabs>
          <w:tab w:val="left" w:pos="4253"/>
        </w:tabs>
        <w:overflowPunct w:val="0"/>
        <w:autoSpaceDE w:val="0"/>
        <w:autoSpaceDN w:val="0"/>
        <w:adjustRightInd w:val="0"/>
        <w:spacing w:before="0" w:after="0" w:line="276" w:lineRule="auto"/>
        <w:textAlignment w:val="baseline"/>
        <w:rPr>
          <w:rFonts w:cs="Arial"/>
          <w:b/>
          <w:highlight w:val="yellow"/>
          <w:lang w:eastAsia="sl-SI"/>
        </w:rPr>
      </w:pPr>
    </w:p>
    <w:p w14:paraId="4A5C93F8" w14:textId="77777777" w:rsidR="00DE78AD" w:rsidRPr="00161237" w:rsidRDefault="00DE78AD" w:rsidP="008535AA">
      <w:pPr>
        <w:widowControl w:val="0"/>
        <w:tabs>
          <w:tab w:val="left" w:pos="4253"/>
        </w:tabs>
        <w:overflowPunct w:val="0"/>
        <w:autoSpaceDE w:val="0"/>
        <w:autoSpaceDN w:val="0"/>
        <w:adjustRightInd w:val="0"/>
        <w:spacing w:before="0" w:after="0" w:line="276" w:lineRule="auto"/>
        <w:textAlignment w:val="baseline"/>
        <w:rPr>
          <w:rFonts w:cs="Arial"/>
          <w:b/>
          <w:u w:val="single"/>
          <w:lang w:eastAsia="sl-SI"/>
        </w:rPr>
      </w:pPr>
      <w:bookmarkStart w:id="138" w:name="_Toc426722894"/>
      <w:r w:rsidRPr="00161237">
        <w:rPr>
          <w:rFonts w:cs="Arial"/>
          <w:b/>
          <w:u w:val="single"/>
          <w:lang w:eastAsia="sl-SI"/>
        </w:rPr>
        <w:t>Kategorizacija tveganja</w:t>
      </w:r>
    </w:p>
    <w:p w14:paraId="5CA55F2B" w14:textId="77777777" w:rsidR="00DE78AD" w:rsidRPr="00161237"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en-US"/>
        </w:rPr>
      </w:pPr>
      <w:r w:rsidRPr="00161237">
        <w:rPr>
          <w:rFonts w:cs="Arial"/>
          <w:lang w:eastAsia="en-US"/>
        </w:rPr>
        <w:t xml:space="preserve">Direktiva Sveta 2000/29/ES določa sezname ŠO (cca. 250), (t. i. karantenske liste), za katere je znano, da pomenijo nevarnost povzročitve velike ekonomske škode, zato predpisuje prepovedi in omejitve pri vnosu na ozemlje EU glede na nevarnost za zdravje posameznih vrst rastlin ter izvajanje stalnega nadzora znotraj EU. ŠO s seznamov so pod stalnim fitosanitarnim nadzorom, da se zgodaj prepozna tveganje za vnos oziroma prepreči širjenje. Zanje velja redno spremljanje informacij o </w:t>
      </w:r>
      <w:proofErr w:type="spellStart"/>
      <w:r w:rsidRPr="00161237">
        <w:rPr>
          <w:rFonts w:cs="Arial"/>
          <w:lang w:eastAsia="en-US"/>
        </w:rPr>
        <w:t>prestrežbah</w:t>
      </w:r>
      <w:proofErr w:type="spellEnd"/>
      <w:r w:rsidRPr="00161237">
        <w:rPr>
          <w:rFonts w:cs="Arial"/>
          <w:lang w:eastAsia="en-US"/>
        </w:rPr>
        <w:t xml:space="preserve"> okuženih pošiljk ob uvozu ali pri trgovanju znotraj EU, izbruhih v drugih državah članicah EU, o strokovnih in znanstvenih objavah o prvih najdbah ter izbruhih na območjih, iz katerih poteka trgovinska </w:t>
      </w:r>
      <w:r w:rsidRPr="00161237">
        <w:rPr>
          <w:rFonts w:cs="Arial"/>
          <w:lang w:eastAsia="en-US"/>
        </w:rPr>
        <w:lastRenderedPageBreak/>
        <w:t xml:space="preserve">pot rastlin ali rastlinskih proizvodov. </w:t>
      </w:r>
    </w:p>
    <w:p w14:paraId="4F40D8CD" w14:textId="77777777" w:rsidR="00DE78AD" w:rsidRPr="00161237"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en-US"/>
        </w:rPr>
      </w:pPr>
    </w:p>
    <w:p w14:paraId="05CA04B2" w14:textId="77777777" w:rsidR="00DE78AD" w:rsidRPr="00161237"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en-US"/>
        </w:rPr>
      </w:pPr>
      <w:r w:rsidRPr="00161237">
        <w:rPr>
          <w:rFonts w:cs="Arial"/>
          <w:lang w:eastAsia="en-US"/>
        </w:rPr>
        <w:t xml:space="preserve">Za ŠO v preglednicah je bilo prepoznano visoko tveganje, saj lahko povzročijo velike gospodarske ali </w:t>
      </w:r>
      <w:proofErr w:type="spellStart"/>
      <w:r w:rsidRPr="00161237">
        <w:rPr>
          <w:rFonts w:cs="Arial"/>
          <w:lang w:eastAsia="en-US"/>
        </w:rPr>
        <w:t>okoljske</w:t>
      </w:r>
      <w:proofErr w:type="spellEnd"/>
      <w:r w:rsidRPr="00161237">
        <w:rPr>
          <w:rFonts w:cs="Arial"/>
          <w:lang w:eastAsia="en-US"/>
        </w:rPr>
        <w:t xml:space="preserve"> škode. Nekateri izmed njih so bili s pošiljkami tudi že </w:t>
      </w:r>
      <w:proofErr w:type="spellStart"/>
      <w:r w:rsidRPr="00161237">
        <w:rPr>
          <w:rFonts w:cs="Arial"/>
          <w:lang w:eastAsia="en-US"/>
        </w:rPr>
        <w:t>vnešeni</w:t>
      </w:r>
      <w:proofErr w:type="spellEnd"/>
      <w:r w:rsidRPr="00161237">
        <w:rPr>
          <w:rFonts w:cs="Arial"/>
          <w:lang w:eastAsia="en-US"/>
        </w:rPr>
        <w:t xml:space="preserve"> v EU ali celo v Slovenijo ali pa obstaja velika nevarnost za njihov vnos. Tveganje je kategorizirano po stopnjah I, II in III.</w:t>
      </w:r>
    </w:p>
    <w:p w14:paraId="7E22AFE2" w14:textId="1297612B" w:rsidR="00DE78AD" w:rsidRPr="00161237"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en-US"/>
        </w:rPr>
      </w:pPr>
    </w:p>
    <w:p w14:paraId="356786F5" w14:textId="2138B3C7" w:rsidR="00DE78AD" w:rsidRPr="00EB717D" w:rsidRDefault="001F6C54" w:rsidP="00EB717D">
      <w:pPr>
        <w:pStyle w:val="Napis"/>
        <w:spacing w:line="276" w:lineRule="auto"/>
        <w:ind w:left="1276" w:hanging="1276"/>
        <w:rPr>
          <w:i/>
          <w:sz w:val="18"/>
          <w:szCs w:val="18"/>
        </w:rPr>
      </w:pPr>
      <w:bookmarkStart w:id="139" w:name="_Toc57644725"/>
      <w:r w:rsidRPr="001F6C54">
        <w:rPr>
          <w:i/>
          <w:sz w:val="18"/>
          <w:szCs w:val="18"/>
        </w:rPr>
        <w:t xml:space="preserve">Preglednica </w:t>
      </w:r>
      <w:r w:rsidRPr="001F6C54">
        <w:rPr>
          <w:i/>
          <w:sz w:val="18"/>
          <w:szCs w:val="18"/>
        </w:rPr>
        <w:fldChar w:fldCharType="begin"/>
      </w:r>
      <w:r w:rsidRPr="001F6C54">
        <w:rPr>
          <w:i/>
          <w:sz w:val="18"/>
          <w:szCs w:val="18"/>
        </w:rPr>
        <w:instrText xml:space="preserve"> SEQ Preglednica \* ARABIC </w:instrText>
      </w:r>
      <w:r w:rsidRPr="001F6C54">
        <w:rPr>
          <w:i/>
          <w:sz w:val="18"/>
          <w:szCs w:val="18"/>
        </w:rPr>
        <w:fldChar w:fldCharType="separate"/>
      </w:r>
      <w:r w:rsidR="00CC4276">
        <w:rPr>
          <w:i/>
          <w:noProof/>
          <w:sz w:val="18"/>
          <w:szCs w:val="18"/>
        </w:rPr>
        <w:t>8</w:t>
      </w:r>
      <w:r w:rsidRPr="001F6C54">
        <w:rPr>
          <w:i/>
          <w:sz w:val="18"/>
          <w:szCs w:val="18"/>
        </w:rPr>
        <w:fldChar w:fldCharType="end"/>
      </w:r>
      <w:r w:rsidR="00541ECE">
        <w:rPr>
          <w:i/>
          <w:sz w:val="18"/>
          <w:szCs w:val="18"/>
        </w:rPr>
        <w:t xml:space="preserve">: </w:t>
      </w:r>
      <w:r w:rsidRPr="001F6C54">
        <w:rPr>
          <w:i/>
          <w:sz w:val="18"/>
          <w:szCs w:val="18"/>
        </w:rPr>
        <w:t xml:space="preserve">Seznam ŠO v letu 2019, za katere so se izvajali programi preiskav oziroma programi spremljanja: </w:t>
      </w:r>
      <w:r w:rsidRPr="00EB717D">
        <w:rPr>
          <w:i/>
          <w:sz w:val="18"/>
          <w:szCs w:val="18"/>
        </w:rPr>
        <w:t>Stopnja tveganja I</w:t>
      </w:r>
      <w:bookmarkEnd w:id="13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580"/>
        <w:gridCol w:w="1106"/>
        <w:gridCol w:w="1276"/>
        <w:gridCol w:w="1275"/>
      </w:tblGrid>
      <w:tr w:rsidR="00DE78AD" w:rsidRPr="00161237" w14:paraId="11187D01" w14:textId="77777777" w:rsidTr="00097B7A">
        <w:trPr>
          <w:tblHeader/>
        </w:trPr>
        <w:tc>
          <w:tcPr>
            <w:tcW w:w="3085" w:type="dxa"/>
            <w:shd w:val="clear" w:color="auto" w:fill="auto"/>
          </w:tcPr>
          <w:p w14:paraId="5FB1285D" w14:textId="77777777" w:rsidR="00DE78AD" w:rsidRPr="00161237" w:rsidRDefault="00DE78AD" w:rsidP="008535AA">
            <w:pPr>
              <w:tabs>
                <w:tab w:val="left" w:pos="426"/>
              </w:tabs>
              <w:spacing w:after="0" w:line="276" w:lineRule="auto"/>
              <w:jc w:val="left"/>
              <w:rPr>
                <w:rFonts w:cs="Arial"/>
                <w:b/>
                <w:lang w:eastAsia="en-US"/>
              </w:rPr>
            </w:pPr>
            <w:r w:rsidRPr="00161237">
              <w:rPr>
                <w:rFonts w:cs="Arial"/>
                <w:b/>
                <w:lang w:eastAsia="en-US"/>
              </w:rPr>
              <w:t>Škodljivi organizem</w:t>
            </w:r>
          </w:p>
          <w:p w14:paraId="2A665CF1" w14:textId="77777777" w:rsidR="00DE78AD" w:rsidRPr="00161237" w:rsidRDefault="00DE78AD" w:rsidP="008535AA">
            <w:pPr>
              <w:tabs>
                <w:tab w:val="left" w:pos="426"/>
              </w:tabs>
              <w:spacing w:after="0" w:line="276" w:lineRule="auto"/>
              <w:jc w:val="left"/>
              <w:rPr>
                <w:rFonts w:cs="Arial"/>
                <w:b/>
                <w:lang w:eastAsia="en-US"/>
              </w:rPr>
            </w:pPr>
            <w:r w:rsidRPr="00161237">
              <w:rPr>
                <w:rFonts w:cs="Arial"/>
                <w:b/>
                <w:lang w:eastAsia="en-US"/>
              </w:rPr>
              <w:t>(preiskava)</w:t>
            </w:r>
          </w:p>
        </w:tc>
        <w:tc>
          <w:tcPr>
            <w:tcW w:w="2580" w:type="dxa"/>
            <w:shd w:val="clear" w:color="auto" w:fill="auto"/>
          </w:tcPr>
          <w:p w14:paraId="34084545" w14:textId="77777777" w:rsidR="00DE78AD" w:rsidRPr="00161237" w:rsidRDefault="00DE78AD" w:rsidP="008535AA">
            <w:pPr>
              <w:tabs>
                <w:tab w:val="left" w:pos="426"/>
              </w:tabs>
              <w:spacing w:after="0" w:line="276" w:lineRule="auto"/>
              <w:jc w:val="left"/>
              <w:rPr>
                <w:rFonts w:cs="Arial"/>
                <w:b/>
                <w:lang w:eastAsia="en-US"/>
              </w:rPr>
            </w:pPr>
            <w:r w:rsidRPr="00161237">
              <w:rPr>
                <w:rFonts w:cs="Arial"/>
                <w:b/>
                <w:lang w:eastAsia="en-US"/>
              </w:rPr>
              <w:t>Razlog</w:t>
            </w:r>
          </w:p>
        </w:tc>
        <w:tc>
          <w:tcPr>
            <w:tcW w:w="1106" w:type="dxa"/>
            <w:shd w:val="clear" w:color="auto" w:fill="auto"/>
          </w:tcPr>
          <w:p w14:paraId="3C5638FD" w14:textId="77777777" w:rsidR="00DE78AD" w:rsidRPr="00161237" w:rsidRDefault="00DE78AD" w:rsidP="008535AA">
            <w:pPr>
              <w:tabs>
                <w:tab w:val="left" w:pos="426"/>
              </w:tabs>
              <w:spacing w:after="0" w:line="276" w:lineRule="auto"/>
              <w:ind w:left="-113" w:right="-40"/>
              <w:jc w:val="center"/>
              <w:rPr>
                <w:rFonts w:cs="Arial"/>
                <w:b/>
                <w:szCs w:val="16"/>
                <w:lang w:eastAsia="en-US"/>
              </w:rPr>
            </w:pPr>
            <w:r w:rsidRPr="00161237">
              <w:rPr>
                <w:rFonts w:cs="Arial"/>
                <w:b/>
                <w:szCs w:val="16"/>
                <w:lang w:eastAsia="en-US"/>
              </w:rPr>
              <w:t>Število pregledov</w:t>
            </w:r>
          </w:p>
        </w:tc>
        <w:tc>
          <w:tcPr>
            <w:tcW w:w="1276" w:type="dxa"/>
            <w:shd w:val="clear" w:color="auto" w:fill="auto"/>
          </w:tcPr>
          <w:p w14:paraId="52D52258" w14:textId="77777777" w:rsidR="00DE78AD" w:rsidRPr="00161237" w:rsidRDefault="00DE78AD" w:rsidP="008535AA">
            <w:pPr>
              <w:tabs>
                <w:tab w:val="left" w:pos="426"/>
              </w:tabs>
              <w:spacing w:after="0" w:line="276" w:lineRule="auto"/>
              <w:ind w:left="-113" w:right="-40"/>
              <w:jc w:val="center"/>
              <w:rPr>
                <w:rFonts w:cs="Arial"/>
                <w:b/>
                <w:szCs w:val="16"/>
                <w:lang w:eastAsia="en-US"/>
              </w:rPr>
            </w:pPr>
            <w:r w:rsidRPr="00161237">
              <w:rPr>
                <w:rFonts w:cs="Arial"/>
                <w:b/>
                <w:szCs w:val="16"/>
                <w:lang w:eastAsia="en-US"/>
              </w:rPr>
              <w:t>Število vzorcev</w:t>
            </w:r>
          </w:p>
        </w:tc>
        <w:tc>
          <w:tcPr>
            <w:tcW w:w="1275" w:type="dxa"/>
            <w:shd w:val="clear" w:color="auto" w:fill="auto"/>
          </w:tcPr>
          <w:p w14:paraId="55935B0A" w14:textId="77777777" w:rsidR="00DE78AD" w:rsidRPr="00161237" w:rsidRDefault="00DE78AD" w:rsidP="008535AA">
            <w:pPr>
              <w:tabs>
                <w:tab w:val="left" w:pos="426"/>
              </w:tabs>
              <w:spacing w:after="0" w:line="276" w:lineRule="auto"/>
              <w:ind w:left="-113" w:right="-40"/>
              <w:jc w:val="center"/>
              <w:rPr>
                <w:rFonts w:cs="Arial"/>
                <w:b/>
                <w:szCs w:val="16"/>
                <w:lang w:eastAsia="en-US"/>
              </w:rPr>
            </w:pPr>
            <w:r w:rsidRPr="00161237">
              <w:rPr>
                <w:rFonts w:cs="Arial"/>
                <w:b/>
                <w:szCs w:val="16"/>
                <w:lang w:eastAsia="en-US"/>
              </w:rPr>
              <w:t>Število pozitivnih vzorcev</w:t>
            </w:r>
          </w:p>
        </w:tc>
      </w:tr>
      <w:tr w:rsidR="00DE78AD" w:rsidRPr="00946C1F" w14:paraId="1B6FC809" w14:textId="77777777" w:rsidTr="00097B7A">
        <w:tc>
          <w:tcPr>
            <w:tcW w:w="3085" w:type="dxa"/>
            <w:shd w:val="clear" w:color="auto" w:fill="auto"/>
          </w:tcPr>
          <w:p w14:paraId="73805831" w14:textId="77777777" w:rsidR="00DE78AD" w:rsidRPr="00161237" w:rsidRDefault="00DE78AD" w:rsidP="008535AA">
            <w:pPr>
              <w:tabs>
                <w:tab w:val="left" w:pos="426"/>
              </w:tabs>
              <w:spacing w:after="0" w:line="276" w:lineRule="auto"/>
              <w:jc w:val="left"/>
              <w:rPr>
                <w:rFonts w:cs="Arial"/>
                <w:lang w:eastAsia="en-US"/>
              </w:rPr>
            </w:pPr>
            <w:r w:rsidRPr="00161237">
              <w:rPr>
                <w:rFonts w:cs="Arial"/>
                <w:lang w:eastAsia="en-US"/>
              </w:rPr>
              <w:t xml:space="preserve">Kitajski kozliček </w:t>
            </w:r>
          </w:p>
          <w:p w14:paraId="1DC43EEC" w14:textId="77777777" w:rsidR="00DE78AD" w:rsidRPr="00161237" w:rsidRDefault="00DE78AD" w:rsidP="008535AA">
            <w:pPr>
              <w:tabs>
                <w:tab w:val="left" w:pos="426"/>
              </w:tabs>
              <w:spacing w:after="0" w:line="276" w:lineRule="auto"/>
              <w:jc w:val="left"/>
              <w:rPr>
                <w:rFonts w:cs="Arial"/>
                <w:lang w:eastAsia="en-US"/>
              </w:rPr>
            </w:pPr>
            <w:proofErr w:type="spellStart"/>
            <w:r w:rsidRPr="00161237">
              <w:rPr>
                <w:rFonts w:cs="Arial"/>
                <w:i/>
                <w:lang w:eastAsia="en-US"/>
              </w:rPr>
              <w:t>Anoplophora</w:t>
            </w:r>
            <w:proofErr w:type="spellEnd"/>
            <w:r w:rsidRPr="00161237">
              <w:rPr>
                <w:rFonts w:cs="Arial"/>
                <w:i/>
                <w:lang w:eastAsia="en-US"/>
              </w:rPr>
              <w:t xml:space="preserve"> </w:t>
            </w:r>
            <w:proofErr w:type="spellStart"/>
            <w:r w:rsidRPr="00161237">
              <w:rPr>
                <w:rFonts w:cs="Arial"/>
                <w:i/>
                <w:lang w:eastAsia="en-US"/>
              </w:rPr>
              <w:t>chinensis</w:t>
            </w:r>
            <w:proofErr w:type="spellEnd"/>
          </w:p>
        </w:tc>
        <w:tc>
          <w:tcPr>
            <w:tcW w:w="2580" w:type="dxa"/>
            <w:shd w:val="clear" w:color="auto" w:fill="auto"/>
          </w:tcPr>
          <w:p w14:paraId="0CAEA59A" w14:textId="77777777" w:rsidR="00DE78AD" w:rsidRPr="00161237" w:rsidRDefault="00DE78AD" w:rsidP="008535AA">
            <w:pPr>
              <w:tabs>
                <w:tab w:val="left" w:pos="426"/>
              </w:tabs>
              <w:spacing w:after="0" w:line="276" w:lineRule="auto"/>
              <w:jc w:val="left"/>
              <w:rPr>
                <w:rFonts w:cs="Arial"/>
                <w:lang w:eastAsia="en-US"/>
              </w:rPr>
            </w:pPr>
            <w:r w:rsidRPr="00161237">
              <w:rPr>
                <w:rFonts w:cs="Arial"/>
                <w:lang w:eastAsia="en-US"/>
              </w:rPr>
              <w:t>EU nujni ukrepi</w:t>
            </w:r>
          </w:p>
          <w:p w14:paraId="2313AB76" w14:textId="77777777" w:rsidR="00DE78AD" w:rsidRPr="00161237" w:rsidRDefault="00DE78AD" w:rsidP="008535AA">
            <w:pPr>
              <w:tabs>
                <w:tab w:val="left" w:pos="426"/>
              </w:tabs>
              <w:spacing w:after="0" w:line="276" w:lineRule="auto"/>
              <w:jc w:val="left"/>
              <w:rPr>
                <w:rFonts w:cs="Arial"/>
                <w:lang w:eastAsia="en-US"/>
              </w:rPr>
            </w:pPr>
            <w:r w:rsidRPr="00161237">
              <w:rPr>
                <w:rFonts w:cs="Arial"/>
                <w:lang w:eastAsia="en-US"/>
              </w:rPr>
              <w:t>Nevarnost izbruhov v SI</w:t>
            </w:r>
          </w:p>
        </w:tc>
        <w:tc>
          <w:tcPr>
            <w:tcW w:w="1106" w:type="dxa"/>
            <w:shd w:val="clear" w:color="auto" w:fill="auto"/>
          </w:tcPr>
          <w:p w14:paraId="44A58F48" w14:textId="77777777" w:rsidR="00DE78AD" w:rsidRPr="00161237" w:rsidRDefault="00DE78AD" w:rsidP="008535AA">
            <w:pPr>
              <w:tabs>
                <w:tab w:val="left" w:pos="426"/>
              </w:tabs>
              <w:spacing w:after="0" w:line="276" w:lineRule="auto"/>
              <w:jc w:val="center"/>
              <w:rPr>
                <w:rFonts w:cs="Arial"/>
                <w:lang w:eastAsia="en-US"/>
              </w:rPr>
            </w:pPr>
            <w:r>
              <w:rPr>
                <w:rFonts w:cs="Arial"/>
                <w:lang w:eastAsia="en-US"/>
              </w:rPr>
              <w:t>463</w:t>
            </w:r>
          </w:p>
        </w:tc>
        <w:tc>
          <w:tcPr>
            <w:tcW w:w="1276" w:type="dxa"/>
            <w:shd w:val="clear" w:color="auto" w:fill="auto"/>
          </w:tcPr>
          <w:p w14:paraId="1E768697" w14:textId="77777777" w:rsidR="00DE78AD" w:rsidRPr="00161237" w:rsidRDefault="00DE78AD" w:rsidP="008535AA">
            <w:pPr>
              <w:tabs>
                <w:tab w:val="left" w:pos="426"/>
              </w:tabs>
              <w:spacing w:after="0" w:line="276" w:lineRule="auto"/>
              <w:jc w:val="center"/>
              <w:rPr>
                <w:rFonts w:cs="Arial"/>
                <w:lang w:eastAsia="en-US"/>
              </w:rPr>
            </w:pPr>
            <w:r>
              <w:rPr>
                <w:rFonts w:cs="Arial"/>
                <w:lang w:eastAsia="en-US"/>
              </w:rPr>
              <w:t>17</w:t>
            </w:r>
          </w:p>
        </w:tc>
        <w:tc>
          <w:tcPr>
            <w:tcW w:w="1275" w:type="dxa"/>
            <w:shd w:val="clear" w:color="auto" w:fill="auto"/>
          </w:tcPr>
          <w:p w14:paraId="441602A2" w14:textId="77777777" w:rsidR="00DE78AD" w:rsidRPr="00161237" w:rsidRDefault="00DE78AD" w:rsidP="008535AA">
            <w:pPr>
              <w:tabs>
                <w:tab w:val="left" w:pos="426"/>
              </w:tabs>
              <w:spacing w:after="0" w:line="276" w:lineRule="auto"/>
              <w:jc w:val="center"/>
              <w:rPr>
                <w:rFonts w:cs="Arial"/>
                <w:lang w:eastAsia="en-US"/>
              </w:rPr>
            </w:pPr>
            <w:r w:rsidRPr="00161237">
              <w:rPr>
                <w:rFonts w:cs="Arial"/>
                <w:lang w:eastAsia="en-US"/>
              </w:rPr>
              <w:t>0</w:t>
            </w:r>
          </w:p>
        </w:tc>
      </w:tr>
      <w:tr w:rsidR="00DE78AD" w:rsidRPr="00946C1F" w14:paraId="54162215" w14:textId="77777777" w:rsidTr="00097B7A">
        <w:tc>
          <w:tcPr>
            <w:tcW w:w="3085" w:type="dxa"/>
          </w:tcPr>
          <w:p w14:paraId="2A59CA2D" w14:textId="77777777" w:rsidR="00DE78AD" w:rsidRPr="00161237" w:rsidRDefault="00DE78AD" w:rsidP="008535AA">
            <w:pPr>
              <w:tabs>
                <w:tab w:val="left" w:pos="426"/>
              </w:tabs>
              <w:spacing w:after="0" w:line="276" w:lineRule="auto"/>
              <w:jc w:val="left"/>
              <w:rPr>
                <w:rFonts w:cs="Arial"/>
                <w:lang w:eastAsia="en-US"/>
              </w:rPr>
            </w:pPr>
            <w:r w:rsidRPr="00161237">
              <w:rPr>
                <w:rFonts w:cs="Arial"/>
                <w:lang w:eastAsia="en-US"/>
              </w:rPr>
              <w:t xml:space="preserve">Azijski kozliček </w:t>
            </w:r>
          </w:p>
          <w:p w14:paraId="51ADF012" w14:textId="77777777" w:rsidR="00DE78AD" w:rsidRPr="00161237" w:rsidRDefault="00DE78AD" w:rsidP="008535AA">
            <w:pPr>
              <w:tabs>
                <w:tab w:val="left" w:pos="426"/>
              </w:tabs>
              <w:spacing w:after="0" w:line="276" w:lineRule="auto"/>
              <w:jc w:val="left"/>
              <w:rPr>
                <w:rFonts w:cs="Arial"/>
                <w:i/>
                <w:lang w:eastAsia="en-US"/>
              </w:rPr>
            </w:pPr>
            <w:proofErr w:type="spellStart"/>
            <w:r w:rsidRPr="00161237">
              <w:rPr>
                <w:rFonts w:cs="Arial"/>
                <w:i/>
                <w:lang w:eastAsia="en-US"/>
              </w:rPr>
              <w:t>Anoplophora</w:t>
            </w:r>
            <w:proofErr w:type="spellEnd"/>
            <w:r w:rsidRPr="00161237">
              <w:rPr>
                <w:rFonts w:cs="Arial"/>
                <w:i/>
                <w:lang w:eastAsia="en-US"/>
              </w:rPr>
              <w:t xml:space="preserve"> </w:t>
            </w:r>
            <w:proofErr w:type="spellStart"/>
            <w:r w:rsidRPr="00161237">
              <w:rPr>
                <w:rFonts w:cs="Arial"/>
                <w:i/>
                <w:lang w:eastAsia="en-US"/>
              </w:rPr>
              <w:t>glabripennis</w:t>
            </w:r>
            <w:proofErr w:type="spellEnd"/>
          </w:p>
        </w:tc>
        <w:tc>
          <w:tcPr>
            <w:tcW w:w="2580" w:type="dxa"/>
          </w:tcPr>
          <w:p w14:paraId="18DFC692" w14:textId="77777777" w:rsidR="00DE78AD" w:rsidRPr="00161237" w:rsidRDefault="00DE78AD" w:rsidP="008535AA">
            <w:pPr>
              <w:tabs>
                <w:tab w:val="left" w:pos="426"/>
              </w:tabs>
              <w:spacing w:after="0" w:line="276" w:lineRule="auto"/>
              <w:jc w:val="left"/>
              <w:rPr>
                <w:rFonts w:cs="Arial"/>
                <w:lang w:eastAsia="en-US"/>
              </w:rPr>
            </w:pPr>
            <w:r w:rsidRPr="00161237">
              <w:rPr>
                <w:rFonts w:cs="Arial"/>
                <w:lang w:eastAsia="en-US"/>
              </w:rPr>
              <w:t xml:space="preserve">EU nujni ukrepi </w:t>
            </w:r>
          </w:p>
          <w:p w14:paraId="5BD19552" w14:textId="77777777" w:rsidR="00DE78AD" w:rsidRPr="00161237" w:rsidRDefault="00DE78AD" w:rsidP="008535AA">
            <w:pPr>
              <w:tabs>
                <w:tab w:val="left" w:pos="426"/>
              </w:tabs>
              <w:spacing w:after="0" w:line="276" w:lineRule="auto"/>
              <w:jc w:val="left"/>
              <w:rPr>
                <w:rFonts w:cs="Arial"/>
                <w:lang w:eastAsia="en-US"/>
              </w:rPr>
            </w:pPr>
            <w:r w:rsidRPr="00161237">
              <w:rPr>
                <w:rFonts w:cs="Arial"/>
                <w:lang w:eastAsia="en-US"/>
              </w:rPr>
              <w:t>Nevarnost izbruhov v SI</w:t>
            </w:r>
          </w:p>
        </w:tc>
        <w:tc>
          <w:tcPr>
            <w:tcW w:w="1106" w:type="dxa"/>
          </w:tcPr>
          <w:p w14:paraId="125A532B" w14:textId="77777777" w:rsidR="00DE78AD" w:rsidRPr="00161237" w:rsidRDefault="00DE78AD" w:rsidP="008535AA">
            <w:pPr>
              <w:tabs>
                <w:tab w:val="left" w:pos="426"/>
              </w:tabs>
              <w:spacing w:after="0" w:line="276" w:lineRule="auto"/>
              <w:jc w:val="center"/>
              <w:rPr>
                <w:rFonts w:cs="Arial"/>
                <w:lang w:eastAsia="en-US"/>
              </w:rPr>
            </w:pPr>
            <w:r>
              <w:rPr>
                <w:rFonts w:cs="Arial"/>
                <w:lang w:eastAsia="en-US"/>
              </w:rPr>
              <w:t>677</w:t>
            </w:r>
          </w:p>
        </w:tc>
        <w:tc>
          <w:tcPr>
            <w:tcW w:w="1276" w:type="dxa"/>
          </w:tcPr>
          <w:p w14:paraId="2E354D13" w14:textId="77777777" w:rsidR="00DE78AD" w:rsidRPr="00161237" w:rsidRDefault="00DE78AD" w:rsidP="008535AA">
            <w:pPr>
              <w:tabs>
                <w:tab w:val="left" w:pos="426"/>
              </w:tabs>
              <w:spacing w:after="0" w:line="276" w:lineRule="auto"/>
              <w:jc w:val="center"/>
              <w:rPr>
                <w:rFonts w:cs="Arial"/>
                <w:lang w:eastAsia="en-US"/>
              </w:rPr>
            </w:pPr>
            <w:r w:rsidRPr="00161237">
              <w:rPr>
                <w:rFonts w:cs="Arial"/>
                <w:lang w:eastAsia="en-US"/>
              </w:rPr>
              <w:t>16</w:t>
            </w:r>
          </w:p>
        </w:tc>
        <w:tc>
          <w:tcPr>
            <w:tcW w:w="1275" w:type="dxa"/>
          </w:tcPr>
          <w:p w14:paraId="4DDA8B12" w14:textId="77777777" w:rsidR="00DE78AD" w:rsidRPr="00161237" w:rsidRDefault="00DE78AD" w:rsidP="008535AA">
            <w:pPr>
              <w:tabs>
                <w:tab w:val="left" w:pos="426"/>
              </w:tabs>
              <w:spacing w:after="0" w:line="276" w:lineRule="auto"/>
              <w:jc w:val="center"/>
              <w:rPr>
                <w:rFonts w:cs="Arial"/>
                <w:lang w:eastAsia="en-US"/>
              </w:rPr>
            </w:pPr>
            <w:r w:rsidRPr="00161237">
              <w:rPr>
                <w:rFonts w:cs="Arial"/>
                <w:lang w:eastAsia="en-US"/>
              </w:rPr>
              <w:t>0</w:t>
            </w:r>
          </w:p>
        </w:tc>
      </w:tr>
      <w:tr w:rsidR="00DE78AD" w:rsidRPr="00946C1F" w14:paraId="63B57F16" w14:textId="77777777" w:rsidTr="00097B7A">
        <w:tc>
          <w:tcPr>
            <w:tcW w:w="3085" w:type="dxa"/>
          </w:tcPr>
          <w:p w14:paraId="702652B9" w14:textId="77777777" w:rsidR="00DE78AD" w:rsidRPr="007343C1" w:rsidRDefault="00DE78AD" w:rsidP="008535AA">
            <w:pPr>
              <w:tabs>
                <w:tab w:val="left" w:pos="426"/>
              </w:tabs>
              <w:spacing w:after="0" w:line="276" w:lineRule="auto"/>
              <w:jc w:val="left"/>
              <w:rPr>
                <w:rFonts w:cs="Arial"/>
                <w:lang w:eastAsia="en-US"/>
              </w:rPr>
            </w:pPr>
            <w:r w:rsidRPr="007343C1">
              <w:rPr>
                <w:rFonts w:cs="Arial"/>
                <w:lang w:eastAsia="en-US"/>
              </w:rPr>
              <w:t xml:space="preserve">Borova ogorčica </w:t>
            </w:r>
          </w:p>
          <w:p w14:paraId="09406DE9" w14:textId="77777777" w:rsidR="00DE78AD" w:rsidRPr="007343C1" w:rsidRDefault="00DE78AD" w:rsidP="008535AA">
            <w:pPr>
              <w:tabs>
                <w:tab w:val="left" w:pos="426"/>
              </w:tabs>
              <w:spacing w:after="0" w:line="276" w:lineRule="auto"/>
              <w:jc w:val="left"/>
              <w:rPr>
                <w:rFonts w:cs="Arial"/>
                <w:lang w:eastAsia="en-US"/>
              </w:rPr>
            </w:pPr>
            <w:proofErr w:type="spellStart"/>
            <w:r w:rsidRPr="007343C1">
              <w:rPr>
                <w:rFonts w:cs="Arial"/>
                <w:i/>
                <w:lang w:eastAsia="en-US"/>
              </w:rPr>
              <w:t>Bursphelenchus</w:t>
            </w:r>
            <w:proofErr w:type="spellEnd"/>
            <w:r w:rsidRPr="007343C1">
              <w:rPr>
                <w:rFonts w:cs="Arial"/>
                <w:i/>
                <w:lang w:eastAsia="en-US"/>
              </w:rPr>
              <w:t xml:space="preserve"> </w:t>
            </w:r>
            <w:proofErr w:type="spellStart"/>
            <w:r w:rsidRPr="007343C1">
              <w:rPr>
                <w:rFonts w:cs="Arial"/>
                <w:i/>
                <w:lang w:eastAsia="en-US"/>
              </w:rPr>
              <w:t>xylophilus</w:t>
            </w:r>
            <w:proofErr w:type="spellEnd"/>
          </w:p>
        </w:tc>
        <w:tc>
          <w:tcPr>
            <w:tcW w:w="2580" w:type="dxa"/>
          </w:tcPr>
          <w:p w14:paraId="07C529F0" w14:textId="77777777" w:rsidR="00DE78AD" w:rsidRPr="007343C1" w:rsidRDefault="00DE78AD" w:rsidP="008535AA">
            <w:pPr>
              <w:tabs>
                <w:tab w:val="left" w:pos="426"/>
              </w:tabs>
              <w:spacing w:after="0" w:line="276" w:lineRule="auto"/>
              <w:jc w:val="left"/>
              <w:rPr>
                <w:rFonts w:cs="Arial"/>
                <w:lang w:eastAsia="en-US"/>
              </w:rPr>
            </w:pPr>
            <w:r w:rsidRPr="007343C1">
              <w:rPr>
                <w:rFonts w:cs="Arial"/>
                <w:lang w:eastAsia="en-US"/>
              </w:rPr>
              <w:t>EU nujni ukrepi</w:t>
            </w:r>
          </w:p>
          <w:p w14:paraId="31E688B2" w14:textId="77777777" w:rsidR="00DE78AD" w:rsidRPr="007343C1" w:rsidRDefault="00DE78AD" w:rsidP="008535AA">
            <w:pPr>
              <w:tabs>
                <w:tab w:val="left" w:pos="426"/>
              </w:tabs>
              <w:spacing w:after="0" w:line="276" w:lineRule="auto"/>
              <w:jc w:val="left"/>
              <w:rPr>
                <w:rFonts w:cs="Arial"/>
                <w:lang w:eastAsia="en-US"/>
              </w:rPr>
            </w:pPr>
            <w:r w:rsidRPr="007343C1">
              <w:rPr>
                <w:rFonts w:cs="Arial"/>
                <w:lang w:eastAsia="en-US"/>
              </w:rPr>
              <w:t>Nevarnost izbruhov v SI</w:t>
            </w:r>
          </w:p>
        </w:tc>
        <w:tc>
          <w:tcPr>
            <w:tcW w:w="1106" w:type="dxa"/>
          </w:tcPr>
          <w:p w14:paraId="7416EA74" w14:textId="77777777" w:rsidR="00DE78AD" w:rsidRPr="007343C1" w:rsidRDefault="00DE78AD" w:rsidP="008535AA">
            <w:pPr>
              <w:tabs>
                <w:tab w:val="left" w:pos="426"/>
              </w:tabs>
              <w:spacing w:after="0" w:line="276" w:lineRule="auto"/>
              <w:jc w:val="center"/>
              <w:rPr>
                <w:rFonts w:cs="Arial"/>
                <w:szCs w:val="22"/>
                <w:lang w:eastAsia="en-US"/>
              </w:rPr>
            </w:pPr>
            <w:r>
              <w:rPr>
                <w:rFonts w:cs="Arial"/>
                <w:szCs w:val="22"/>
                <w:lang w:eastAsia="en-US"/>
              </w:rPr>
              <w:t>199</w:t>
            </w:r>
          </w:p>
        </w:tc>
        <w:tc>
          <w:tcPr>
            <w:tcW w:w="1276" w:type="dxa"/>
          </w:tcPr>
          <w:p w14:paraId="2E2D6385" w14:textId="77777777" w:rsidR="00DE78AD" w:rsidRDefault="00DE78AD" w:rsidP="008535AA">
            <w:pPr>
              <w:tabs>
                <w:tab w:val="left" w:pos="426"/>
              </w:tabs>
              <w:spacing w:after="0" w:line="276" w:lineRule="auto"/>
              <w:jc w:val="center"/>
              <w:rPr>
                <w:rFonts w:cs="Arial"/>
                <w:szCs w:val="22"/>
                <w:lang w:eastAsia="en-US"/>
              </w:rPr>
            </w:pPr>
            <w:r>
              <w:rPr>
                <w:rFonts w:cs="Arial"/>
                <w:szCs w:val="22"/>
                <w:lang w:eastAsia="en-US"/>
              </w:rPr>
              <w:t>125</w:t>
            </w:r>
          </w:p>
          <w:p w14:paraId="1E4FB711" w14:textId="77777777" w:rsidR="00DE78AD" w:rsidRPr="007343C1" w:rsidRDefault="00DE78AD" w:rsidP="008535AA">
            <w:pPr>
              <w:tabs>
                <w:tab w:val="left" w:pos="426"/>
              </w:tabs>
              <w:spacing w:after="0" w:line="276" w:lineRule="auto"/>
              <w:jc w:val="center"/>
              <w:rPr>
                <w:rFonts w:cs="Arial"/>
                <w:szCs w:val="22"/>
                <w:lang w:eastAsia="en-US"/>
              </w:rPr>
            </w:pPr>
          </w:p>
        </w:tc>
        <w:tc>
          <w:tcPr>
            <w:tcW w:w="1275" w:type="dxa"/>
          </w:tcPr>
          <w:p w14:paraId="732EC12B" w14:textId="77777777" w:rsidR="00DE78AD" w:rsidRPr="007343C1" w:rsidRDefault="00DE78AD" w:rsidP="008535AA">
            <w:pPr>
              <w:tabs>
                <w:tab w:val="left" w:pos="426"/>
              </w:tabs>
              <w:spacing w:after="0" w:line="276" w:lineRule="auto"/>
              <w:jc w:val="center"/>
              <w:rPr>
                <w:rFonts w:cs="Arial"/>
                <w:szCs w:val="22"/>
                <w:lang w:eastAsia="en-US"/>
              </w:rPr>
            </w:pPr>
            <w:r w:rsidRPr="007343C1">
              <w:rPr>
                <w:rFonts w:cs="Arial"/>
                <w:szCs w:val="22"/>
                <w:lang w:eastAsia="en-US"/>
              </w:rPr>
              <w:t>0</w:t>
            </w:r>
          </w:p>
        </w:tc>
      </w:tr>
      <w:tr w:rsidR="00DE78AD" w:rsidRPr="00946C1F" w14:paraId="5D8A6AE8" w14:textId="77777777" w:rsidTr="00097B7A">
        <w:tc>
          <w:tcPr>
            <w:tcW w:w="3085" w:type="dxa"/>
          </w:tcPr>
          <w:p w14:paraId="44D9618F" w14:textId="77777777" w:rsidR="00DE78AD" w:rsidRPr="007343C1" w:rsidRDefault="00DE78AD" w:rsidP="008535AA">
            <w:pPr>
              <w:tabs>
                <w:tab w:val="left" w:pos="426"/>
              </w:tabs>
              <w:spacing w:after="0" w:line="276" w:lineRule="auto"/>
              <w:jc w:val="left"/>
              <w:rPr>
                <w:rFonts w:cs="Arial"/>
                <w:lang w:eastAsia="en-US"/>
              </w:rPr>
            </w:pPr>
            <w:proofErr w:type="spellStart"/>
            <w:r w:rsidRPr="007343C1">
              <w:rPr>
                <w:rFonts w:cs="Arial"/>
                <w:lang w:eastAsia="en-US"/>
              </w:rPr>
              <w:t>Viroidna</w:t>
            </w:r>
            <w:proofErr w:type="spellEnd"/>
            <w:r w:rsidRPr="007343C1">
              <w:rPr>
                <w:rFonts w:cs="Arial"/>
                <w:lang w:eastAsia="en-US"/>
              </w:rPr>
              <w:t xml:space="preserve"> zakrnelost hmelja</w:t>
            </w:r>
          </w:p>
          <w:p w14:paraId="62807A5F" w14:textId="77777777" w:rsidR="00DE78AD" w:rsidRPr="007343C1" w:rsidRDefault="00DE78AD" w:rsidP="008535AA">
            <w:pPr>
              <w:tabs>
                <w:tab w:val="left" w:pos="426"/>
              </w:tabs>
              <w:spacing w:after="0" w:line="276" w:lineRule="auto"/>
              <w:jc w:val="left"/>
              <w:rPr>
                <w:rFonts w:cs="Arial"/>
                <w:i/>
                <w:lang w:eastAsia="en-US"/>
              </w:rPr>
            </w:pPr>
            <w:proofErr w:type="spellStart"/>
            <w:r w:rsidRPr="007343C1">
              <w:rPr>
                <w:rFonts w:cs="Arial"/>
                <w:i/>
                <w:lang w:eastAsia="en-US"/>
              </w:rPr>
              <w:t>Citrus</w:t>
            </w:r>
            <w:proofErr w:type="spellEnd"/>
            <w:r w:rsidRPr="007343C1">
              <w:rPr>
                <w:rFonts w:cs="Arial"/>
                <w:i/>
                <w:lang w:eastAsia="en-US"/>
              </w:rPr>
              <w:t xml:space="preserve"> bark </w:t>
            </w:r>
            <w:proofErr w:type="spellStart"/>
            <w:r w:rsidRPr="007343C1">
              <w:rPr>
                <w:rFonts w:cs="Arial"/>
                <w:i/>
                <w:lang w:eastAsia="en-US"/>
              </w:rPr>
              <w:t>cracking</w:t>
            </w:r>
            <w:proofErr w:type="spellEnd"/>
            <w:r w:rsidRPr="007343C1">
              <w:rPr>
                <w:rFonts w:cs="Arial"/>
                <w:i/>
                <w:lang w:eastAsia="en-US"/>
              </w:rPr>
              <w:t xml:space="preserve"> </w:t>
            </w:r>
            <w:proofErr w:type="spellStart"/>
            <w:r w:rsidRPr="007343C1">
              <w:rPr>
                <w:rFonts w:cs="Arial"/>
                <w:i/>
                <w:lang w:eastAsia="en-US"/>
              </w:rPr>
              <w:t>viroid</w:t>
            </w:r>
            <w:proofErr w:type="spellEnd"/>
          </w:p>
        </w:tc>
        <w:tc>
          <w:tcPr>
            <w:tcW w:w="2580" w:type="dxa"/>
          </w:tcPr>
          <w:p w14:paraId="75E37D07" w14:textId="77777777" w:rsidR="00DE78AD" w:rsidRPr="007343C1" w:rsidRDefault="00DE78AD" w:rsidP="008535AA">
            <w:pPr>
              <w:tabs>
                <w:tab w:val="left" w:pos="426"/>
              </w:tabs>
              <w:spacing w:after="0" w:line="276" w:lineRule="auto"/>
              <w:jc w:val="left"/>
              <w:rPr>
                <w:rFonts w:cs="Arial"/>
                <w:lang w:eastAsia="en-US"/>
              </w:rPr>
            </w:pPr>
            <w:r w:rsidRPr="007343C1">
              <w:rPr>
                <w:rFonts w:cs="Arial"/>
                <w:lang w:eastAsia="en-US"/>
              </w:rPr>
              <w:t>Nujni ukrepi v SI</w:t>
            </w:r>
          </w:p>
          <w:p w14:paraId="334072AD" w14:textId="77777777" w:rsidR="00DE78AD" w:rsidRPr="007343C1" w:rsidRDefault="00DE78AD" w:rsidP="008535AA">
            <w:pPr>
              <w:tabs>
                <w:tab w:val="left" w:pos="426"/>
              </w:tabs>
              <w:spacing w:after="0" w:line="276" w:lineRule="auto"/>
              <w:jc w:val="left"/>
              <w:rPr>
                <w:rFonts w:cs="Arial"/>
                <w:lang w:eastAsia="en-US"/>
              </w:rPr>
            </w:pPr>
            <w:r w:rsidRPr="007343C1">
              <w:rPr>
                <w:rFonts w:cs="Arial"/>
                <w:lang w:eastAsia="en-US"/>
              </w:rPr>
              <w:t>Izbruhi v SI</w:t>
            </w:r>
          </w:p>
        </w:tc>
        <w:tc>
          <w:tcPr>
            <w:tcW w:w="1106" w:type="dxa"/>
          </w:tcPr>
          <w:p w14:paraId="4A7C1783" w14:textId="77777777" w:rsidR="00DE78AD" w:rsidRPr="007343C1" w:rsidRDefault="00DE78AD" w:rsidP="008535AA">
            <w:pPr>
              <w:tabs>
                <w:tab w:val="left" w:pos="426"/>
              </w:tabs>
              <w:spacing w:after="0" w:line="276" w:lineRule="auto"/>
              <w:jc w:val="center"/>
              <w:rPr>
                <w:rFonts w:cs="Arial"/>
                <w:szCs w:val="22"/>
                <w:lang w:eastAsia="en-US"/>
              </w:rPr>
            </w:pPr>
            <w:r w:rsidRPr="007343C1">
              <w:rPr>
                <w:rFonts w:cs="Arial"/>
                <w:szCs w:val="22"/>
                <w:lang w:eastAsia="en-US"/>
              </w:rPr>
              <w:t>159</w:t>
            </w:r>
          </w:p>
        </w:tc>
        <w:tc>
          <w:tcPr>
            <w:tcW w:w="1276" w:type="dxa"/>
          </w:tcPr>
          <w:p w14:paraId="159ECD11" w14:textId="77777777" w:rsidR="00DE78AD" w:rsidRPr="007343C1" w:rsidRDefault="00DE78AD" w:rsidP="008535AA">
            <w:pPr>
              <w:tabs>
                <w:tab w:val="left" w:pos="426"/>
              </w:tabs>
              <w:spacing w:after="0" w:line="276" w:lineRule="auto"/>
              <w:jc w:val="center"/>
              <w:rPr>
                <w:rFonts w:cs="Arial"/>
                <w:szCs w:val="22"/>
                <w:lang w:eastAsia="en-US"/>
              </w:rPr>
            </w:pPr>
            <w:r>
              <w:rPr>
                <w:rFonts w:cs="Arial"/>
                <w:szCs w:val="22"/>
                <w:lang w:eastAsia="en-US"/>
              </w:rPr>
              <w:t>468</w:t>
            </w:r>
          </w:p>
        </w:tc>
        <w:tc>
          <w:tcPr>
            <w:tcW w:w="1275" w:type="dxa"/>
          </w:tcPr>
          <w:p w14:paraId="082DBBCD" w14:textId="77777777" w:rsidR="00DE78AD" w:rsidRPr="007343C1" w:rsidRDefault="00DE78AD" w:rsidP="008535AA">
            <w:pPr>
              <w:tabs>
                <w:tab w:val="left" w:pos="426"/>
              </w:tabs>
              <w:spacing w:after="0" w:line="276" w:lineRule="auto"/>
              <w:jc w:val="center"/>
              <w:rPr>
                <w:rFonts w:cs="Arial"/>
                <w:szCs w:val="22"/>
                <w:lang w:eastAsia="en-US"/>
              </w:rPr>
            </w:pPr>
            <w:r>
              <w:rPr>
                <w:rFonts w:cs="Arial"/>
                <w:szCs w:val="22"/>
                <w:lang w:eastAsia="en-US"/>
              </w:rPr>
              <w:t>109</w:t>
            </w:r>
          </w:p>
        </w:tc>
      </w:tr>
      <w:tr w:rsidR="00DE78AD" w:rsidRPr="00946C1F" w14:paraId="4F91322F" w14:textId="77777777" w:rsidTr="00097B7A">
        <w:tc>
          <w:tcPr>
            <w:tcW w:w="3085" w:type="dxa"/>
          </w:tcPr>
          <w:p w14:paraId="22343268" w14:textId="77777777" w:rsidR="00DE78AD" w:rsidRPr="007343C1" w:rsidRDefault="00DE78AD" w:rsidP="008535AA">
            <w:pPr>
              <w:tabs>
                <w:tab w:val="left" w:pos="426"/>
              </w:tabs>
              <w:spacing w:after="0" w:line="276" w:lineRule="auto"/>
              <w:jc w:val="left"/>
              <w:rPr>
                <w:rFonts w:cs="Arial"/>
                <w:lang w:eastAsia="en-US"/>
              </w:rPr>
            </w:pPr>
            <w:r w:rsidRPr="007343C1">
              <w:rPr>
                <w:rFonts w:cs="Arial"/>
                <w:lang w:eastAsia="en-US"/>
              </w:rPr>
              <w:t>Hrušev ožig</w:t>
            </w:r>
          </w:p>
          <w:p w14:paraId="477E7761" w14:textId="77777777" w:rsidR="00DE78AD" w:rsidRPr="007343C1" w:rsidRDefault="00DE78AD" w:rsidP="008535AA">
            <w:pPr>
              <w:tabs>
                <w:tab w:val="left" w:pos="426"/>
              </w:tabs>
              <w:spacing w:after="0" w:line="276" w:lineRule="auto"/>
              <w:jc w:val="left"/>
              <w:rPr>
                <w:rFonts w:cs="Arial"/>
                <w:i/>
                <w:lang w:eastAsia="en-US"/>
              </w:rPr>
            </w:pPr>
            <w:proofErr w:type="spellStart"/>
            <w:r w:rsidRPr="007343C1">
              <w:rPr>
                <w:rFonts w:cs="Arial"/>
                <w:i/>
                <w:lang w:eastAsia="en-US"/>
              </w:rPr>
              <w:t>Erwinia</w:t>
            </w:r>
            <w:proofErr w:type="spellEnd"/>
            <w:r w:rsidRPr="007343C1">
              <w:rPr>
                <w:rFonts w:cs="Arial"/>
                <w:i/>
                <w:lang w:eastAsia="en-US"/>
              </w:rPr>
              <w:t xml:space="preserve"> </w:t>
            </w:r>
            <w:proofErr w:type="spellStart"/>
            <w:r w:rsidRPr="007343C1">
              <w:rPr>
                <w:rFonts w:cs="Arial"/>
                <w:i/>
                <w:lang w:eastAsia="en-US"/>
              </w:rPr>
              <w:t>amylovora</w:t>
            </w:r>
            <w:proofErr w:type="spellEnd"/>
          </w:p>
        </w:tc>
        <w:tc>
          <w:tcPr>
            <w:tcW w:w="2580" w:type="dxa"/>
          </w:tcPr>
          <w:p w14:paraId="59B69589" w14:textId="77777777" w:rsidR="00DE78AD" w:rsidRPr="007343C1" w:rsidRDefault="00DE78AD" w:rsidP="008535AA">
            <w:pPr>
              <w:tabs>
                <w:tab w:val="left" w:pos="426"/>
              </w:tabs>
              <w:spacing w:after="0" w:line="276" w:lineRule="auto"/>
              <w:jc w:val="left"/>
              <w:rPr>
                <w:rFonts w:cs="Arial"/>
                <w:lang w:eastAsia="en-US"/>
              </w:rPr>
            </w:pPr>
            <w:r w:rsidRPr="007343C1">
              <w:rPr>
                <w:rFonts w:cs="Arial"/>
                <w:lang w:eastAsia="en-US"/>
              </w:rPr>
              <w:t>EU varovano območje</w:t>
            </w:r>
          </w:p>
          <w:p w14:paraId="4C9385AE" w14:textId="77777777" w:rsidR="00DE78AD" w:rsidRPr="007343C1" w:rsidRDefault="00DE78AD" w:rsidP="008535AA">
            <w:pPr>
              <w:tabs>
                <w:tab w:val="left" w:pos="426"/>
              </w:tabs>
              <w:spacing w:after="0" w:line="276" w:lineRule="auto"/>
              <w:jc w:val="left"/>
              <w:rPr>
                <w:rFonts w:cs="Arial"/>
                <w:lang w:eastAsia="en-US"/>
              </w:rPr>
            </w:pPr>
            <w:r w:rsidRPr="007343C1">
              <w:rPr>
                <w:rFonts w:cs="Arial"/>
                <w:lang w:eastAsia="en-US"/>
              </w:rPr>
              <w:t>Izbruhi v SI</w:t>
            </w:r>
          </w:p>
        </w:tc>
        <w:tc>
          <w:tcPr>
            <w:tcW w:w="1106" w:type="dxa"/>
          </w:tcPr>
          <w:p w14:paraId="527C470A" w14:textId="77777777" w:rsidR="00DE78AD" w:rsidRPr="007343C1" w:rsidRDefault="00DE78AD" w:rsidP="008535AA">
            <w:pPr>
              <w:tabs>
                <w:tab w:val="left" w:pos="426"/>
              </w:tabs>
              <w:spacing w:after="0" w:line="276" w:lineRule="auto"/>
              <w:jc w:val="center"/>
              <w:rPr>
                <w:rFonts w:cs="Arial"/>
                <w:szCs w:val="22"/>
                <w:lang w:eastAsia="en-US"/>
              </w:rPr>
            </w:pPr>
            <w:r w:rsidRPr="007343C1">
              <w:rPr>
                <w:rFonts w:cs="Arial"/>
                <w:szCs w:val="22"/>
                <w:lang w:eastAsia="en-US"/>
              </w:rPr>
              <w:t>445</w:t>
            </w:r>
          </w:p>
        </w:tc>
        <w:tc>
          <w:tcPr>
            <w:tcW w:w="1276" w:type="dxa"/>
          </w:tcPr>
          <w:p w14:paraId="04BE3AE1" w14:textId="77777777" w:rsidR="00DE78AD" w:rsidRPr="007343C1" w:rsidRDefault="00DE78AD" w:rsidP="008535AA">
            <w:pPr>
              <w:tabs>
                <w:tab w:val="left" w:pos="426"/>
              </w:tabs>
              <w:spacing w:after="0" w:line="276" w:lineRule="auto"/>
              <w:jc w:val="center"/>
              <w:rPr>
                <w:rFonts w:cs="Arial"/>
                <w:szCs w:val="22"/>
                <w:lang w:eastAsia="en-US"/>
              </w:rPr>
            </w:pPr>
            <w:r>
              <w:rPr>
                <w:rFonts w:cs="Arial"/>
                <w:szCs w:val="22"/>
                <w:lang w:eastAsia="en-US"/>
              </w:rPr>
              <w:t>36</w:t>
            </w:r>
          </w:p>
        </w:tc>
        <w:tc>
          <w:tcPr>
            <w:tcW w:w="1275" w:type="dxa"/>
          </w:tcPr>
          <w:p w14:paraId="10E580F7" w14:textId="77777777" w:rsidR="00DE78AD" w:rsidRPr="007343C1" w:rsidRDefault="00DE78AD" w:rsidP="008535AA">
            <w:pPr>
              <w:tabs>
                <w:tab w:val="left" w:pos="426"/>
              </w:tabs>
              <w:spacing w:after="0" w:line="276" w:lineRule="auto"/>
              <w:jc w:val="center"/>
              <w:rPr>
                <w:rFonts w:cs="Arial"/>
                <w:szCs w:val="22"/>
                <w:lang w:eastAsia="en-US"/>
              </w:rPr>
            </w:pPr>
            <w:r w:rsidRPr="007343C1">
              <w:rPr>
                <w:rFonts w:cs="Arial"/>
                <w:szCs w:val="22"/>
                <w:lang w:eastAsia="en-US"/>
              </w:rPr>
              <w:t>0</w:t>
            </w:r>
          </w:p>
        </w:tc>
      </w:tr>
      <w:tr w:rsidR="00DE78AD" w:rsidRPr="00946C1F" w14:paraId="2348CDE8" w14:textId="77777777" w:rsidTr="00097B7A">
        <w:tc>
          <w:tcPr>
            <w:tcW w:w="3085" w:type="dxa"/>
          </w:tcPr>
          <w:p w14:paraId="103F2698" w14:textId="77777777" w:rsidR="00DE78AD" w:rsidRPr="007343C1" w:rsidRDefault="00DE78AD" w:rsidP="008535AA">
            <w:pPr>
              <w:tabs>
                <w:tab w:val="left" w:pos="426"/>
              </w:tabs>
              <w:spacing w:after="0" w:line="276" w:lineRule="auto"/>
              <w:jc w:val="left"/>
              <w:rPr>
                <w:rFonts w:cs="Arial"/>
                <w:lang w:eastAsia="en-US"/>
              </w:rPr>
            </w:pPr>
            <w:r w:rsidRPr="007343C1">
              <w:rPr>
                <w:rFonts w:cs="Arial"/>
                <w:lang w:eastAsia="en-US"/>
              </w:rPr>
              <w:t xml:space="preserve">Zlata trsna rumenica </w:t>
            </w:r>
          </w:p>
          <w:p w14:paraId="61B84FD0" w14:textId="77777777" w:rsidR="00DE78AD" w:rsidRPr="007343C1" w:rsidRDefault="00DE78AD" w:rsidP="008535AA">
            <w:pPr>
              <w:tabs>
                <w:tab w:val="left" w:pos="426"/>
              </w:tabs>
              <w:spacing w:after="0" w:line="276" w:lineRule="auto"/>
              <w:jc w:val="left"/>
              <w:rPr>
                <w:rFonts w:cs="Arial"/>
                <w:i/>
                <w:lang w:eastAsia="en-US"/>
              </w:rPr>
            </w:pPr>
            <w:proofErr w:type="spellStart"/>
            <w:r w:rsidRPr="007343C1">
              <w:rPr>
                <w:rFonts w:cs="Arial"/>
                <w:i/>
                <w:lang w:eastAsia="en-US"/>
              </w:rPr>
              <w:t>Grapevine</w:t>
            </w:r>
            <w:proofErr w:type="spellEnd"/>
            <w:r w:rsidRPr="007343C1">
              <w:rPr>
                <w:rFonts w:cs="Arial"/>
                <w:i/>
                <w:lang w:eastAsia="en-US"/>
              </w:rPr>
              <w:t xml:space="preserve"> </w:t>
            </w:r>
            <w:proofErr w:type="spellStart"/>
            <w:r w:rsidRPr="007343C1">
              <w:rPr>
                <w:rFonts w:cs="Arial"/>
                <w:i/>
                <w:lang w:eastAsia="en-US"/>
              </w:rPr>
              <w:t>Flavescence</w:t>
            </w:r>
            <w:proofErr w:type="spellEnd"/>
            <w:r w:rsidRPr="007343C1">
              <w:rPr>
                <w:rFonts w:cs="Arial"/>
                <w:i/>
                <w:lang w:eastAsia="en-US"/>
              </w:rPr>
              <w:t xml:space="preserve"> </w:t>
            </w:r>
            <w:proofErr w:type="spellStart"/>
            <w:r w:rsidRPr="007343C1">
              <w:rPr>
                <w:rFonts w:cs="Arial"/>
                <w:i/>
                <w:lang w:eastAsia="en-US"/>
              </w:rPr>
              <w:t>dorée</w:t>
            </w:r>
            <w:proofErr w:type="spellEnd"/>
          </w:p>
        </w:tc>
        <w:tc>
          <w:tcPr>
            <w:tcW w:w="2580" w:type="dxa"/>
          </w:tcPr>
          <w:p w14:paraId="76DABA0C" w14:textId="77777777" w:rsidR="00DE78AD" w:rsidRPr="007343C1" w:rsidRDefault="00DE78AD" w:rsidP="008535AA">
            <w:pPr>
              <w:tabs>
                <w:tab w:val="left" w:pos="426"/>
              </w:tabs>
              <w:spacing w:after="0" w:line="276" w:lineRule="auto"/>
              <w:jc w:val="left"/>
              <w:rPr>
                <w:rFonts w:cs="Arial"/>
                <w:lang w:eastAsia="en-US"/>
              </w:rPr>
            </w:pPr>
            <w:r w:rsidRPr="007343C1">
              <w:rPr>
                <w:rFonts w:cs="Arial"/>
                <w:lang w:eastAsia="en-US"/>
              </w:rPr>
              <w:t>Izbruhi v SI</w:t>
            </w:r>
          </w:p>
        </w:tc>
        <w:tc>
          <w:tcPr>
            <w:tcW w:w="1106" w:type="dxa"/>
          </w:tcPr>
          <w:p w14:paraId="4020563F" w14:textId="77777777" w:rsidR="00DE78AD" w:rsidRPr="007343C1" w:rsidRDefault="00DE78AD" w:rsidP="008535AA">
            <w:pPr>
              <w:tabs>
                <w:tab w:val="left" w:pos="426"/>
              </w:tabs>
              <w:spacing w:after="0" w:line="276" w:lineRule="auto"/>
              <w:jc w:val="center"/>
              <w:rPr>
                <w:rFonts w:cs="Arial"/>
                <w:szCs w:val="22"/>
                <w:lang w:eastAsia="en-US"/>
              </w:rPr>
            </w:pPr>
            <w:r w:rsidRPr="007343C1">
              <w:rPr>
                <w:rFonts w:cs="Arial"/>
                <w:szCs w:val="22"/>
                <w:lang w:eastAsia="en-US"/>
              </w:rPr>
              <w:t>644</w:t>
            </w:r>
          </w:p>
        </w:tc>
        <w:tc>
          <w:tcPr>
            <w:tcW w:w="1276" w:type="dxa"/>
          </w:tcPr>
          <w:p w14:paraId="33997A57" w14:textId="77777777" w:rsidR="00DE78AD" w:rsidRPr="007343C1" w:rsidRDefault="00DE78AD" w:rsidP="008535AA">
            <w:pPr>
              <w:tabs>
                <w:tab w:val="left" w:pos="426"/>
              </w:tabs>
              <w:spacing w:after="0" w:line="276" w:lineRule="auto"/>
              <w:jc w:val="center"/>
              <w:rPr>
                <w:rFonts w:cs="Arial"/>
                <w:szCs w:val="22"/>
                <w:lang w:eastAsia="en-US"/>
              </w:rPr>
            </w:pPr>
            <w:r w:rsidRPr="007343C1">
              <w:rPr>
                <w:rFonts w:cs="Arial"/>
                <w:szCs w:val="22"/>
                <w:lang w:eastAsia="en-US"/>
              </w:rPr>
              <w:t>324</w:t>
            </w:r>
          </w:p>
        </w:tc>
        <w:tc>
          <w:tcPr>
            <w:tcW w:w="1275" w:type="dxa"/>
          </w:tcPr>
          <w:p w14:paraId="21F73213" w14:textId="77777777" w:rsidR="00DE78AD" w:rsidRPr="007343C1" w:rsidRDefault="00DE78AD" w:rsidP="008535AA">
            <w:pPr>
              <w:tabs>
                <w:tab w:val="left" w:pos="426"/>
              </w:tabs>
              <w:spacing w:after="0" w:line="276" w:lineRule="auto"/>
              <w:jc w:val="center"/>
              <w:rPr>
                <w:rFonts w:cs="Arial"/>
                <w:szCs w:val="22"/>
                <w:lang w:eastAsia="en-US"/>
              </w:rPr>
            </w:pPr>
            <w:r w:rsidRPr="007343C1">
              <w:rPr>
                <w:rFonts w:cs="Arial"/>
                <w:szCs w:val="22"/>
                <w:lang w:eastAsia="en-US"/>
              </w:rPr>
              <w:t>72</w:t>
            </w:r>
          </w:p>
        </w:tc>
      </w:tr>
      <w:tr w:rsidR="00DE78AD" w:rsidRPr="00946C1F" w14:paraId="59394D21" w14:textId="77777777" w:rsidTr="00097B7A">
        <w:tc>
          <w:tcPr>
            <w:tcW w:w="3085" w:type="dxa"/>
          </w:tcPr>
          <w:p w14:paraId="3B10104D" w14:textId="77777777" w:rsidR="00DE78AD" w:rsidRPr="007343C1" w:rsidRDefault="00DE78AD" w:rsidP="008535AA">
            <w:pPr>
              <w:tabs>
                <w:tab w:val="left" w:pos="426"/>
              </w:tabs>
              <w:spacing w:after="0" w:line="276" w:lineRule="auto"/>
              <w:jc w:val="left"/>
              <w:rPr>
                <w:rFonts w:cs="Arial"/>
                <w:lang w:eastAsia="en-US"/>
              </w:rPr>
            </w:pPr>
            <w:r w:rsidRPr="007343C1">
              <w:rPr>
                <w:rFonts w:cs="Arial"/>
                <w:lang w:eastAsia="en-US"/>
              </w:rPr>
              <w:t>Krompirjeve ogorčice</w:t>
            </w:r>
          </w:p>
          <w:p w14:paraId="724E3DB3" w14:textId="77777777" w:rsidR="00DE78AD" w:rsidRPr="007343C1" w:rsidRDefault="00DE78AD" w:rsidP="008535AA">
            <w:pPr>
              <w:tabs>
                <w:tab w:val="left" w:pos="426"/>
              </w:tabs>
              <w:spacing w:after="0" w:line="276" w:lineRule="auto"/>
              <w:jc w:val="left"/>
              <w:rPr>
                <w:rFonts w:cs="Arial"/>
                <w:lang w:eastAsia="en-US"/>
              </w:rPr>
            </w:pPr>
            <w:proofErr w:type="spellStart"/>
            <w:r w:rsidRPr="007343C1">
              <w:rPr>
                <w:rFonts w:cs="Arial"/>
                <w:i/>
                <w:lang w:eastAsia="en-US"/>
              </w:rPr>
              <w:t>Globodera</w:t>
            </w:r>
            <w:proofErr w:type="spellEnd"/>
            <w:r w:rsidRPr="007343C1">
              <w:rPr>
                <w:rFonts w:cs="Arial"/>
                <w:i/>
                <w:lang w:eastAsia="en-US"/>
              </w:rPr>
              <w:t xml:space="preserve"> </w:t>
            </w:r>
            <w:proofErr w:type="spellStart"/>
            <w:r w:rsidRPr="007343C1">
              <w:rPr>
                <w:rFonts w:cs="Arial"/>
                <w:i/>
                <w:lang w:eastAsia="en-US"/>
              </w:rPr>
              <w:t>pallida</w:t>
            </w:r>
            <w:proofErr w:type="spellEnd"/>
            <w:r w:rsidRPr="007343C1">
              <w:rPr>
                <w:rFonts w:cs="Arial"/>
                <w:i/>
                <w:lang w:eastAsia="en-US"/>
              </w:rPr>
              <w:t xml:space="preserve"> </w:t>
            </w:r>
            <w:r w:rsidRPr="007343C1">
              <w:rPr>
                <w:rFonts w:cs="Arial"/>
                <w:lang w:eastAsia="en-US"/>
              </w:rPr>
              <w:t>in</w:t>
            </w:r>
            <w:r w:rsidRPr="007343C1">
              <w:rPr>
                <w:rFonts w:cs="Arial"/>
                <w:i/>
                <w:lang w:eastAsia="en-US"/>
              </w:rPr>
              <w:t xml:space="preserve"> </w:t>
            </w:r>
            <w:proofErr w:type="spellStart"/>
            <w:r w:rsidRPr="007343C1">
              <w:rPr>
                <w:rFonts w:cs="Arial"/>
                <w:i/>
                <w:lang w:eastAsia="en-US"/>
              </w:rPr>
              <w:t>Globodera</w:t>
            </w:r>
            <w:proofErr w:type="spellEnd"/>
            <w:r w:rsidRPr="007343C1">
              <w:rPr>
                <w:rFonts w:cs="Arial"/>
                <w:i/>
                <w:lang w:eastAsia="en-US"/>
              </w:rPr>
              <w:t xml:space="preserve"> </w:t>
            </w:r>
            <w:proofErr w:type="spellStart"/>
            <w:r w:rsidRPr="007343C1">
              <w:rPr>
                <w:rFonts w:cs="Arial"/>
                <w:i/>
                <w:lang w:eastAsia="en-US"/>
              </w:rPr>
              <w:t>rostochiensis</w:t>
            </w:r>
            <w:proofErr w:type="spellEnd"/>
          </w:p>
        </w:tc>
        <w:tc>
          <w:tcPr>
            <w:tcW w:w="2580" w:type="dxa"/>
          </w:tcPr>
          <w:p w14:paraId="3EA1F32A" w14:textId="77777777" w:rsidR="00DE78AD" w:rsidRPr="007343C1" w:rsidRDefault="00DE78AD" w:rsidP="008535AA">
            <w:pPr>
              <w:tabs>
                <w:tab w:val="left" w:pos="426"/>
              </w:tabs>
              <w:spacing w:after="0" w:line="276" w:lineRule="auto"/>
              <w:rPr>
                <w:rFonts w:cs="Arial"/>
                <w:lang w:eastAsia="en-US"/>
              </w:rPr>
            </w:pPr>
            <w:r w:rsidRPr="007343C1">
              <w:rPr>
                <w:rFonts w:cs="Arial"/>
                <w:lang w:eastAsia="en-US"/>
              </w:rPr>
              <w:t>EU direktiva</w:t>
            </w:r>
          </w:p>
          <w:p w14:paraId="65FA64E7" w14:textId="77777777" w:rsidR="00DE78AD" w:rsidRPr="007343C1" w:rsidRDefault="00DE78AD" w:rsidP="008535AA">
            <w:pPr>
              <w:tabs>
                <w:tab w:val="left" w:pos="426"/>
              </w:tabs>
              <w:spacing w:after="0" w:line="276" w:lineRule="auto"/>
              <w:rPr>
                <w:rFonts w:cs="Arial"/>
                <w:lang w:eastAsia="en-US"/>
              </w:rPr>
            </w:pPr>
            <w:r w:rsidRPr="007343C1">
              <w:rPr>
                <w:rFonts w:cs="Arial"/>
                <w:lang w:eastAsia="en-US"/>
              </w:rPr>
              <w:t>EU varovano območje</w:t>
            </w:r>
          </w:p>
          <w:p w14:paraId="51FDD92B" w14:textId="77777777" w:rsidR="00DE78AD" w:rsidRPr="007343C1" w:rsidRDefault="00DE78AD" w:rsidP="008535AA">
            <w:pPr>
              <w:tabs>
                <w:tab w:val="left" w:pos="426"/>
              </w:tabs>
              <w:spacing w:after="0" w:line="276" w:lineRule="auto"/>
              <w:rPr>
                <w:rFonts w:cs="Arial"/>
                <w:lang w:eastAsia="en-US"/>
              </w:rPr>
            </w:pPr>
            <w:r w:rsidRPr="007343C1">
              <w:rPr>
                <w:rFonts w:cs="Arial"/>
                <w:lang w:eastAsia="en-US"/>
              </w:rPr>
              <w:t>Najdbe v SI</w:t>
            </w:r>
          </w:p>
        </w:tc>
        <w:tc>
          <w:tcPr>
            <w:tcW w:w="1106" w:type="dxa"/>
          </w:tcPr>
          <w:p w14:paraId="12812C01" w14:textId="77777777" w:rsidR="00DE78AD" w:rsidRPr="007343C1" w:rsidRDefault="00DE78AD" w:rsidP="008535AA">
            <w:pPr>
              <w:tabs>
                <w:tab w:val="left" w:pos="426"/>
              </w:tabs>
              <w:spacing w:after="0" w:line="276" w:lineRule="auto"/>
              <w:jc w:val="center"/>
              <w:rPr>
                <w:rFonts w:cs="Arial"/>
                <w:szCs w:val="22"/>
                <w:lang w:eastAsia="en-US"/>
              </w:rPr>
            </w:pPr>
            <w:r w:rsidRPr="007343C1">
              <w:rPr>
                <w:rFonts w:cs="Arial"/>
                <w:szCs w:val="22"/>
                <w:lang w:eastAsia="en-US"/>
              </w:rPr>
              <w:t>118</w:t>
            </w:r>
          </w:p>
        </w:tc>
        <w:tc>
          <w:tcPr>
            <w:tcW w:w="1276" w:type="dxa"/>
          </w:tcPr>
          <w:p w14:paraId="0081CCA1" w14:textId="77777777" w:rsidR="00DE78AD" w:rsidRPr="007343C1" w:rsidRDefault="00DE78AD" w:rsidP="008535AA">
            <w:pPr>
              <w:tabs>
                <w:tab w:val="left" w:pos="426"/>
              </w:tabs>
              <w:spacing w:after="0" w:line="276" w:lineRule="auto"/>
              <w:jc w:val="center"/>
              <w:rPr>
                <w:rFonts w:cs="Arial"/>
                <w:szCs w:val="22"/>
                <w:lang w:eastAsia="en-US"/>
              </w:rPr>
            </w:pPr>
            <w:r w:rsidRPr="007343C1">
              <w:rPr>
                <w:rFonts w:cs="Arial"/>
                <w:szCs w:val="22"/>
                <w:lang w:eastAsia="en-US"/>
              </w:rPr>
              <w:t>300</w:t>
            </w:r>
          </w:p>
        </w:tc>
        <w:tc>
          <w:tcPr>
            <w:tcW w:w="1275" w:type="dxa"/>
          </w:tcPr>
          <w:p w14:paraId="0E93DAB0" w14:textId="77777777" w:rsidR="00DE78AD" w:rsidRPr="007343C1" w:rsidRDefault="00DE78AD" w:rsidP="008535AA">
            <w:pPr>
              <w:tabs>
                <w:tab w:val="left" w:pos="426"/>
              </w:tabs>
              <w:spacing w:after="0" w:line="276" w:lineRule="auto"/>
              <w:jc w:val="center"/>
              <w:rPr>
                <w:rFonts w:cs="Arial"/>
                <w:szCs w:val="22"/>
                <w:lang w:eastAsia="en-US"/>
              </w:rPr>
            </w:pPr>
            <w:r w:rsidRPr="007343C1">
              <w:rPr>
                <w:rFonts w:cs="Arial"/>
                <w:szCs w:val="22"/>
                <w:lang w:eastAsia="en-US"/>
              </w:rPr>
              <w:t>0</w:t>
            </w:r>
          </w:p>
        </w:tc>
      </w:tr>
      <w:tr w:rsidR="00DE78AD" w:rsidRPr="00946C1F" w14:paraId="172DCB35" w14:textId="77777777" w:rsidTr="00097B7A">
        <w:tc>
          <w:tcPr>
            <w:tcW w:w="3085" w:type="dxa"/>
          </w:tcPr>
          <w:p w14:paraId="0650E35D" w14:textId="77777777" w:rsidR="00DE78AD" w:rsidRPr="00734D06" w:rsidRDefault="00DE78AD" w:rsidP="008535AA">
            <w:pPr>
              <w:tabs>
                <w:tab w:val="left" w:pos="426"/>
              </w:tabs>
              <w:spacing w:after="0" w:line="276" w:lineRule="auto"/>
              <w:jc w:val="left"/>
              <w:rPr>
                <w:rFonts w:cs="Arial"/>
                <w:lang w:eastAsia="en-US"/>
              </w:rPr>
            </w:pPr>
            <w:proofErr w:type="spellStart"/>
            <w:r w:rsidRPr="00734D06">
              <w:rPr>
                <w:rFonts w:cs="Arial"/>
                <w:lang w:eastAsia="en-US"/>
              </w:rPr>
              <w:t>Fitoftorna</w:t>
            </w:r>
            <w:proofErr w:type="spellEnd"/>
            <w:r w:rsidRPr="00734D06">
              <w:rPr>
                <w:rFonts w:cs="Arial"/>
                <w:lang w:eastAsia="en-US"/>
              </w:rPr>
              <w:t xml:space="preserve"> sušica vejic </w:t>
            </w:r>
          </w:p>
          <w:p w14:paraId="682F2606" w14:textId="77777777" w:rsidR="00DE78AD" w:rsidRPr="00734D06" w:rsidRDefault="00DE78AD" w:rsidP="008535AA">
            <w:pPr>
              <w:tabs>
                <w:tab w:val="left" w:pos="426"/>
              </w:tabs>
              <w:spacing w:after="0" w:line="276" w:lineRule="auto"/>
              <w:jc w:val="left"/>
              <w:rPr>
                <w:rFonts w:cs="Arial"/>
                <w:i/>
                <w:lang w:eastAsia="en-US"/>
              </w:rPr>
            </w:pPr>
            <w:proofErr w:type="spellStart"/>
            <w:r w:rsidRPr="00734D06">
              <w:rPr>
                <w:rFonts w:cs="Arial"/>
                <w:i/>
                <w:lang w:eastAsia="en-US"/>
              </w:rPr>
              <w:t>Phytophthora</w:t>
            </w:r>
            <w:proofErr w:type="spellEnd"/>
            <w:r w:rsidRPr="00734D06">
              <w:rPr>
                <w:rFonts w:cs="Arial"/>
                <w:i/>
                <w:lang w:eastAsia="en-US"/>
              </w:rPr>
              <w:t xml:space="preserve"> </w:t>
            </w:r>
            <w:proofErr w:type="spellStart"/>
            <w:r w:rsidRPr="00734D06">
              <w:rPr>
                <w:rFonts w:cs="Arial"/>
                <w:i/>
                <w:lang w:eastAsia="en-US"/>
              </w:rPr>
              <w:t>ramorum</w:t>
            </w:r>
            <w:proofErr w:type="spellEnd"/>
          </w:p>
        </w:tc>
        <w:tc>
          <w:tcPr>
            <w:tcW w:w="2580" w:type="dxa"/>
          </w:tcPr>
          <w:p w14:paraId="73D299B4" w14:textId="77777777" w:rsidR="00DE78AD" w:rsidRPr="00734D06" w:rsidRDefault="00DE78AD" w:rsidP="008535AA">
            <w:pPr>
              <w:tabs>
                <w:tab w:val="left" w:pos="426"/>
              </w:tabs>
              <w:spacing w:after="0" w:line="276" w:lineRule="auto"/>
              <w:rPr>
                <w:rFonts w:cs="Arial"/>
                <w:lang w:eastAsia="en-US"/>
              </w:rPr>
            </w:pPr>
            <w:r w:rsidRPr="00734D06">
              <w:rPr>
                <w:rFonts w:cs="Arial"/>
                <w:lang w:eastAsia="en-US"/>
              </w:rPr>
              <w:t>EU nujni ukrepi</w:t>
            </w:r>
          </w:p>
          <w:p w14:paraId="715F9350" w14:textId="77777777" w:rsidR="00DE78AD" w:rsidRPr="00734D06" w:rsidRDefault="00DE78AD" w:rsidP="008535AA">
            <w:pPr>
              <w:tabs>
                <w:tab w:val="left" w:pos="426"/>
              </w:tabs>
              <w:spacing w:after="0" w:line="276" w:lineRule="auto"/>
              <w:rPr>
                <w:rFonts w:cs="Arial"/>
                <w:lang w:eastAsia="en-US"/>
              </w:rPr>
            </w:pPr>
            <w:r w:rsidRPr="00734D06">
              <w:rPr>
                <w:rFonts w:cs="Arial"/>
                <w:lang w:eastAsia="en-US"/>
              </w:rPr>
              <w:t>Nevarnost</w:t>
            </w:r>
            <w:r w:rsidRPr="00734D06">
              <w:rPr>
                <w:sz w:val="16"/>
                <w:szCs w:val="16"/>
              </w:rPr>
              <w:t xml:space="preserve"> </w:t>
            </w:r>
            <w:r w:rsidRPr="00734D06">
              <w:rPr>
                <w:rFonts w:cs="Arial"/>
                <w:lang w:eastAsia="en-US"/>
              </w:rPr>
              <w:t>izbruhov v SI</w:t>
            </w:r>
          </w:p>
        </w:tc>
        <w:tc>
          <w:tcPr>
            <w:tcW w:w="1106" w:type="dxa"/>
          </w:tcPr>
          <w:p w14:paraId="7AA346E4"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63</w:t>
            </w:r>
          </w:p>
        </w:tc>
        <w:tc>
          <w:tcPr>
            <w:tcW w:w="1276" w:type="dxa"/>
          </w:tcPr>
          <w:p w14:paraId="64E38925"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19</w:t>
            </w:r>
          </w:p>
        </w:tc>
        <w:tc>
          <w:tcPr>
            <w:tcW w:w="1275" w:type="dxa"/>
          </w:tcPr>
          <w:p w14:paraId="08113513"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0</w:t>
            </w:r>
          </w:p>
        </w:tc>
      </w:tr>
      <w:tr w:rsidR="00DE78AD" w:rsidRPr="00946C1F" w14:paraId="10F97589" w14:textId="77777777" w:rsidTr="00097B7A">
        <w:tc>
          <w:tcPr>
            <w:tcW w:w="3085" w:type="dxa"/>
          </w:tcPr>
          <w:p w14:paraId="52D977A9" w14:textId="77777777" w:rsidR="00DE78AD" w:rsidRPr="00734D06" w:rsidRDefault="00DE78AD" w:rsidP="008535AA">
            <w:pPr>
              <w:tabs>
                <w:tab w:val="left" w:pos="426"/>
              </w:tabs>
              <w:spacing w:after="0" w:line="276" w:lineRule="auto"/>
              <w:jc w:val="left"/>
              <w:rPr>
                <w:rFonts w:cs="Arial"/>
                <w:lang w:eastAsia="en-US"/>
              </w:rPr>
            </w:pPr>
            <w:r w:rsidRPr="00734D06">
              <w:rPr>
                <w:rFonts w:cs="Arial"/>
                <w:lang w:eastAsia="en-US"/>
              </w:rPr>
              <w:t xml:space="preserve">Krompirjeva rjava gniloba </w:t>
            </w:r>
          </w:p>
          <w:p w14:paraId="7BD06C34" w14:textId="77777777" w:rsidR="00DE78AD" w:rsidRPr="00734D06" w:rsidRDefault="00DE78AD" w:rsidP="008535AA">
            <w:pPr>
              <w:tabs>
                <w:tab w:val="left" w:pos="426"/>
              </w:tabs>
              <w:spacing w:after="0" w:line="276" w:lineRule="auto"/>
              <w:jc w:val="left"/>
              <w:rPr>
                <w:rFonts w:cs="Arial"/>
                <w:i/>
                <w:lang w:eastAsia="en-US"/>
              </w:rPr>
            </w:pPr>
            <w:proofErr w:type="spellStart"/>
            <w:r w:rsidRPr="00734D06">
              <w:rPr>
                <w:rFonts w:cs="Arial"/>
                <w:i/>
                <w:lang w:eastAsia="en-US"/>
              </w:rPr>
              <w:t>Ralstonia</w:t>
            </w:r>
            <w:proofErr w:type="spellEnd"/>
            <w:r w:rsidRPr="00734D06">
              <w:rPr>
                <w:rFonts w:cs="Arial"/>
                <w:i/>
                <w:lang w:eastAsia="en-US"/>
              </w:rPr>
              <w:t xml:space="preserve"> </w:t>
            </w:r>
            <w:proofErr w:type="spellStart"/>
            <w:r w:rsidRPr="00734D06">
              <w:rPr>
                <w:rFonts w:cs="Arial"/>
                <w:i/>
                <w:lang w:eastAsia="en-US"/>
              </w:rPr>
              <w:t>solanacearum</w:t>
            </w:r>
            <w:proofErr w:type="spellEnd"/>
          </w:p>
        </w:tc>
        <w:tc>
          <w:tcPr>
            <w:tcW w:w="2580" w:type="dxa"/>
          </w:tcPr>
          <w:p w14:paraId="05D3F09E" w14:textId="77777777" w:rsidR="00DE78AD" w:rsidRPr="00734D06" w:rsidRDefault="00DE78AD" w:rsidP="008535AA">
            <w:pPr>
              <w:tabs>
                <w:tab w:val="left" w:pos="426"/>
              </w:tabs>
              <w:spacing w:after="0" w:line="276" w:lineRule="auto"/>
              <w:rPr>
                <w:rFonts w:cs="Arial"/>
                <w:lang w:eastAsia="en-US"/>
              </w:rPr>
            </w:pPr>
            <w:r w:rsidRPr="00734D06">
              <w:rPr>
                <w:rFonts w:cs="Arial"/>
                <w:lang w:eastAsia="en-US"/>
              </w:rPr>
              <w:t>EU direktiva</w:t>
            </w:r>
          </w:p>
          <w:p w14:paraId="2EC29C44" w14:textId="77777777" w:rsidR="00DE78AD" w:rsidRPr="00734D06" w:rsidRDefault="00DE78AD" w:rsidP="008535AA">
            <w:pPr>
              <w:tabs>
                <w:tab w:val="left" w:pos="426"/>
              </w:tabs>
              <w:spacing w:after="0" w:line="276" w:lineRule="auto"/>
              <w:rPr>
                <w:rFonts w:cs="Arial"/>
                <w:lang w:eastAsia="en-US"/>
              </w:rPr>
            </w:pPr>
            <w:r w:rsidRPr="00734D06">
              <w:rPr>
                <w:rFonts w:cs="Arial"/>
                <w:lang w:eastAsia="en-US"/>
              </w:rPr>
              <w:t>Nevarnost izbruhov v SI</w:t>
            </w:r>
          </w:p>
        </w:tc>
        <w:tc>
          <w:tcPr>
            <w:tcW w:w="1106" w:type="dxa"/>
          </w:tcPr>
          <w:p w14:paraId="7AF19F63"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139</w:t>
            </w:r>
          </w:p>
        </w:tc>
        <w:tc>
          <w:tcPr>
            <w:tcW w:w="1276" w:type="dxa"/>
          </w:tcPr>
          <w:p w14:paraId="227C8C22"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96</w:t>
            </w:r>
          </w:p>
        </w:tc>
        <w:tc>
          <w:tcPr>
            <w:tcW w:w="1275" w:type="dxa"/>
          </w:tcPr>
          <w:p w14:paraId="1F18AEDF"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0</w:t>
            </w:r>
          </w:p>
        </w:tc>
      </w:tr>
      <w:tr w:rsidR="00DE78AD" w:rsidRPr="00946C1F" w14:paraId="749F3BF4" w14:textId="77777777" w:rsidTr="00097B7A">
        <w:tc>
          <w:tcPr>
            <w:tcW w:w="3085" w:type="dxa"/>
          </w:tcPr>
          <w:p w14:paraId="4D1EB80C" w14:textId="77777777" w:rsidR="00DE78AD" w:rsidRPr="00734D06" w:rsidRDefault="00DE78AD" w:rsidP="008535AA">
            <w:pPr>
              <w:tabs>
                <w:tab w:val="left" w:pos="426"/>
              </w:tabs>
              <w:spacing w:after="0" w:line="276" w:lineRule="auto"/>
              <w:jc w:val="left"/>
              <w:rPr>
                <w:rFonts w:cs="Arial"/>
                <w:lang w:eastAsia="en-US"/>
              </w:rPr>
            </w:pPr>
            <w:r w:rsidRPr="00734D06">
              <w:rPr>
                <w:rFonts w:cs="Arial"/>
                <w:lang w:eastAsia="en-US"/>
              </w:rPr>
              <w:t>Bakterijski ožig oljk</w:t>
            </w:r>
          </w:p>
          <w:p w14:paraId="2E8795CD" w14:textId="77777777" w:rsidR="00DE78AD" w:rsidRPr="00734D06" w:rsidRDefault="00DE78AD" w:rsidP="008535AA">
            <w:pPr>
              <w:tabs>
                <w:tab w:val="left" w:pos="426"/>
              </w:tabs>
              <w:spacing w:after="0" w:line="276" w:lineRule="auto"/>
              <w:jc w:val="left"/>
              <w:rPr>
                <w:rFonts w:cs="Arial"/>
                <w:i/>
                <w:lang w:eastAsia="en-US"/>
              </w:rPr>
            </w:pPr>
            <w:proofErr w:type="spellStart"/>
            <w:r w:rsidRPr="00734D06">
              <w:rPr>
                <w:rFonts w:cs="Arial"/>
                <w:i/>
                <w:lang w:eastAsia="en-US"/>
              </w:rPr>
              <w:t>Xylella</w:t>
            </w:r>
            <w:proofErr w:type="spellEnd"/>
            <w:r w:rsidRPr="00734D06">
              <w:rPr>
                <w:rFonts w:cs="Arial"/>
                <w:i/>
                <w:lang w:eastAsia="en-US"/>
              </w:rPr>
              <w:t xml:space="preserve"> </w:t>
            </w:r>
            <w:proofErr w:type="spellStart"/>
            <w:r w:rsidRPr="00734D06">
              <w:rPr>
                <w:rFonts w:cs="Arial"/>
                <w:i/>
                <w:lang w:eastAsia="en-US"/>
              </w:rPr>
              <w:t>fastidiosa</w:t>
            </w:r>
            <w:proofErr w:type="spellEnd"/>
          </w:p>
        </w:tc>
        <w:tc>
          <w:tcPr>
            <w:tcW w:w="2580" w:type="dxa"/>
          </w:tcPr>
          <w:p w14:paraId="228AB377" w14:textId="77777777" w:rsidR="00DE78AD" w:rsidRPr="00734D06" w:rsidRDefault="00DE78AD" w:rsidP="008535AA">
            <w:pPr>
              <w:tabs>
                <w:tab w:val="left" w:pos="426"/>
              </w:tabs>
              <w:spacing w:after="0" w:line="276" w:lineRule="auto"/>
              <w:rPr>
                <w:rFonts w:cs="Arial"/>
                <w:lang w:eastAsia="en-US"/>
              </w:rPr>
            </w:pPr>
            <w:r w:rsidRPr="00734D06">
              <w:rPr>
                <w:rFonts w:cs="Arial"/>
                <w:lang w:eastAsia="en-US"/>
              </w:rPr>
              <w:t>EU nujni ukrepi</w:t>
            </w:r>
          </w:p>
          <w:p w14:paraId="3E13957A" w14:textId="77777777" w:rsidR="00DE78AD" w:rsidRPr="00734D06" w:rsidRDefault="00DE78AD" w:rsidP="008535AA">
            <w:pPr>
              <w:tabs>
                <w:tab w:val="left" w:pos="426"/>
              </w:tabs>
              <w:spacing w:after="0" w:line="276" w:lineRule="auto"/>
              <w:rPr>
                <w:rFonts w:cs="Arial"/>
                <w:lang w:eastAsia="en-US"/>
              </w:rPr>
            </w:pPr>
            <w:r w:rsidRPr="00734D06">
              <w:rPr>
                <w:rFonts w:cs="Arial"/>
                <w:lang w:eastAsia="en-US"/>
              </w:rPr>
              <w:t>Nevarnost izbruhov v SI</w:t>
            </w:r>
          </w:p>
        </w:tc>
        <w:tc>
          <w:tcPr>
            <w:tcW w:w="1106" w:type="dxa"/>
          </w:tcPr>
          <w:p w14:paraId="105A3A79"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913</w:t>
            </w:r>
          </w:p>
        </w:tc>
        <w:tc>
          <w:tcPr>
            <w:tcW w:w="1276" w:type="dxa"/>
          </w:tcPr>
          <w:p w14:paraId="7081DC91"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501</w:t>
            </w:r>
          </w:p>
        </w:tc>
        <w:tc>
          <w:tcPr>
            <w:tcW w:w="1275" w:type="dxa"/>
          </w:tcPr>
          <w:p w14:paraId="40F791C0"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0</w:t>
            </w:r>
          </w:p>
        </w:tc>
      </w:tr>
    </w:tbl>
    <w:p w14:paraId="1BCBEB3D" w14:textId="77777777" w:rsidR="00DE78AD" w:rsidRPr="00946C1F" w:rsidRDefault="00DE78AD" w:rsidP="008535AA">
      <w:pPr>
        <w:tabs>
          <w:tab w:val="left" w:pos="426"/>
        </w:tabs>
        <w:spacing w:after="0" w:line="276" w:lineRule="auto"/>
        <w:ind w:left="1560" w:hanging="1560"/>
        <w:jc w:val="left"/>
        <w:rPr>
          <w:rFonts w:cs="Arial"/>
          <w:highlight w:val="yellow"/>
          <w:lang w:eastAsia="en-US"/>
        </w:rPr>
      </w:pPr>
    </w:p>
    <w:p w14:paraId="04B98879" w14:textId="77777777" w:rsidR="008C56F4" w:rsidRDefault="008C56F4" w:rsidP="00EB717D">
      <w:pPr>
        <w:pStyle w:val="Napis"/>
        <w:spacing w:line="276" w:lineRule="auto"/>
        <w:ind w:left="1276" w:hanging="1276"/>
        <w:rPr>
          <w:i/>
          <w:sz w:val="18"/>
          <w:szCs w:val="18"/>
        </w:rPr>
      </w:pPr>
    </w:p>
    <w:p w14:paraId="5CB52E25" w14:textId="77777777" w:rsidR="008C56F4" w:rsidRDefault="008C56F4" w:rsidP="00EB717D">
      <w:pPr>
        <w:pStyle w:val="Napis"/>
        <w:spacing w:line="276" w:lineRule="auto"/>
        <w:ind w:left="1276" w:hanging="1276"/>
        <w:rPr>
          <w:i/>
          <w:sz w:val="18"/>
          <w:szCs w:val="18"/>
        </w:rPr>
      </w:pPr>
    </w:p>
    <w:p w14:paraId="69672588" w14:textId="3E384203" w:rsidR="00DE78AD" w:rsidRPr="00EB717D" w:rsidRDefault="001F6C54" w:rsidP="00EB717D">
      <w:pPr>
        <w:pStyle w:val="Napis"/>
        <w:spacing w:line="276" w:lineRule="auto"/>
        <w:ind w:left="1276" w:hanging="1276"/>
        <w:rPr>
          <w:i/>
          <w:sz w:val="18"/>
          <w:szCs w:val="18"/>
        </w:rPr>
      </w:pPr>
      <w:bookmarkStart w:id="140" w:name="_Toc57644726"/>
      <w:r w:rsidRPr="001F6C54">
        <w:rPr>
          <w:i/>
          <w:sz w:val="18"/>
          <w:szCs w:val="18"/>
        </w:rPr>
        <w:t xml:space="preserve">Preglednica </w:t>
      </w:r>
      <w:r w:rsidRPr="001F6C54">
        <w:rPr>
          <w:i/>
          <w:sz w:val="18"/>
          <w:szCs w:val="18"/>
        </w:rPr>
        <w:fldChar w:fldCharType="begin"/>
      </w:r>
      <w:r w:rsidRPr="001F6C54">
        <w:rPr>
          <w:i/>
          <w:sz w:val="18"/>
          <w:szCs w:val="18"/>
        </w:rPr>
        <w:instrText xml:space="preserve"> SEQ Preglednica \* ARABIC </w:instrText>
      </w:r>
      <w:r w:rsidRPr="001F6C54">
        <w:rPr>
          <w:i/>
          <w:sz w:val="18"/>
          <w:szCs w:val="18"/>
        </w:rPr>
        <w:fldChar w:fldCharType="separate"/>
      </w:r>
      <w:r w:rsidR="00CC4276">
        <w:rPr>
          <w:i/>
          <w:noProof/>
          <w:sz w:val="18"/>
          <w:szCs w:val="18"/>
        </w:rPr>
        <w:t>9</w:t>
      </w:r>
      <w:r w:rsidRPr="001F6C54">
        <w:rPr>
          <w:i/>
          <w:sz w:val="18"/>
          <w:szCs w:val="18"/>
        </w:rPr>
        <w:fldChar w:fldCharType="end"/>
      </w:r>
      <w:r w:rsidRPr="001F6C54">
        <w:rPr>
          <w:i/>
          <w:sz w:val="18"/>
          <w:szCs w:val="18"/>
        </w:rPr>
        <w:t xml:space="preserve">: Seznam ŠO v letu 2019, za katere so se izvajali programi preiskav oziroma programi spremljanja: </w:t>
      </w:r>
      <w:r w:rsidRPr="00EB717D">
        <w:rPr>
          <w:i/>
          <w:sz w:val="18"/>
          <w:szCs w:val="18"/>
        </w:rPr>
        <w:t>Stopnja tveganja II</w:t>
      </w:r>
      <w:bookmarkEnd w:id="14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3"/>
        <w:gridCol w:w="2581"/>
        <w:gridCol w:w="1106"/>
        <w:gridCol w:w="1276"/>
        <w:gridCol w:w="1276"/>
      </w:tblGrid>
      <w:tr w:rsidR="00DE78AD" w:rsidRPr="00734D06" w14:paraId="4D43AAEB" w14:textId="77777777" w:rsidTr="00097B7A">
        <w:tc>
          <w:tcPr>
            <w:tcW w:w="3083" w:type="dxa"/>
            <w:shd w:val="clear" w:color="auto" w:fill="D9D9D9"/>
          </w:tcPr>
          <w:p w14:paraId="3517D335" w14:textId="77777777" w:rsidR="00DE78AD" w:rsidRPr="00734D06" w:rsidRDefault="00DE78AD" w:rsidP="008535AA">
            <w:pPr>
              <w:tabs>
                <w:tab w:val="left" w:pos="426"/>
              </w:tabs>
              <w:spacing w:after="0" w:line="276" w:lineRule="auto"/>
              <w:jc w:val="left"/>
              <w:rPr>
                <w:rFonts w:cs="Arial"/>
                <w:b/>
                <w:lang w:eastAsia="en-US"/>
              </w:rPr>
            </w:pPr>
            <w:r w:rsidRPr="00734D06">
              <w:rPr>
                <w:rFonts w:cs="Arial"/>
                <w:b/>
                <w:lang w:eastAsia="en-US"/>
              </w:rPr>
              <w:lastRenderedPageBreak/>
              <w:t>Škodljivi organizem</w:t>
            </w:r>
          </w:p>
          <w:p w14:paraId="6E0E7B4E" w14:textId="77777777" w:rsidR="00DE78AD" w:rsidRPr="00734D06" w:rsidRDefault="00DE78AD" w:rsidP="008535AA">
            <w:pPr>
              <w:tabs>
                <w:tab w:val="left" w:pos="426"/>
              </w:tabs>
              <w:spacing w:after="0" w:line="276" w:lineRule="auto"/>
              <w:jc w:val="left"/>
              <w:rPr>
                <w:rFonts w:cs="Arial"/>
                <w:b/>
                <w:lang w:eastAsia="en-US"/>
              </w:rPr>
            </w:pPr>
            <w:r w:rsidRPr="00734D06">
              <w:rPr>
                <w:rFonts w:cs="Arial"/>
                <w:b/>
                <w:lang w:eastAsia="en-US"/>
              </w:rPr>
              <w:t>(preiskava)</w:t>
            </w:r>
          </w:p>
        </w:tc>
        <w:tc>
          <w:tcPr>
            <w:tcW w:w="2581" w:type="dxa"/>
            <w:shd w:val="clear" w:color="auto" w:fill="D9D9D9"/>
          </w:tcPr>
          <w:p w14:paraId="3C9D647C" w14:textId="77777777" w:rsidR="00DE78AD" w:rsidRPr="00734D06" w:rsidRDefault="00DE78AD" w:rsidP="008535AA">
            <w:pPr>
              <w:tabs>
                <w:tab w:val="left" w:pos="426"/>
              </w:tabs>
              <w:spacing w:after="0" w:line="276" w:lineRule="auto"/>
              <w:jc w:val="left"/>
              <w:rPr>
                <w:rFonts w:cs="Arial"/>
                <w:b/>
                <w:lang w:eastAsia="en-US"/>
              </w:rPr>
            </w:pPr>
            <w:r w:rsidRPr="00734D06">
              <w:rPr>
                <w:rFonts w:cs="Arial"/>
                <w:b/>
                <w:lang w:eastAsia="en-US"/>
              </w:rPr>
              <w:t>Razlog</w:t>
            </w:r>
          </w:p>
        </w:tc>
        <w:tc>
          <w:tcPr>
            <w:tcW w:w="1106" w:type="dxa"/>
            <w:shd w:val="clear" w:color="auto" w:fill="D9D9D9"/>
          </w:tcPr>
          <w:p w14:paraId="7D24BA57" w14:textId="77777777" w:rsidR="00DE78AD" w:rsidRPr="00734D06" w:rsidRDefault="00DE78AD" w:rsidP="008535AA">
            <w:pPr>
              <w:tabs>
                <w:tab w:val="left" w:pos="426"/>
              </w:tabs>
              <w:spacing w:after="0" w:line="276" w:lineRule="auto"/>
              <w:jc w:val="center"/>
              <w:rPr>
                <w:rFonts w:cs="Arial"/>
                <w:b/>
                <w:szCs w:val="22"/>
                <w:lang w:eastAsia="en-US"/>
              </w:rPr>
            </w:pPr>
            <w:r w:rsidRPr="00734D06">
              <w:rPr>
                <w:rFonts w:cs="Arial"/>
                <w:b/>
                <w:szCs w:val="22"/>
                <w:lang w:eastAsia="en-US"/>
              </w:rPr>
              <w:t>Število pregledov</w:t>
            </w:r>
          </w:p>
        </w:tc>
        <w:tc>
          <w:tcPr>
            <w:tcW w:w="1276" w:type="dxa"/>
            <w:shd w:val="clear" w:color="auto" w:fill="D9D9D9"/>
          </w:tcPr>
          <w:p w14:paraId="050D9EE2" w14:textId="77777777" w:rsidR="00DE78AD" w:rsidRPr="00734D06" w:rsidRDefault="00DE78AD" w:rsidP="008535AA">
            <w:pPr>
              <w:tabs>
                <w:tab w:val="left" w:pos="426"/>
              </w:tabs>
              <w:spacing w:after="0" w:line="276" w:lineRule="auto"/>
              <w:jc w:val="center"/>
              <w:rPr>
                <w:rFonts w:cs="Arial"/>
                <w:b/>
                <w:szCs w:val="22"/>
                <w:lang w:eastAsia="en-US"/>
              </w:rPr>
            </w:pPr>
            <w:r w:rsidRPr="00734D06">
              <w:rPr>
                <w:rFonts w:cs="Arial"/>
                <w:b/>
                <w:szCs w:val="22"/>
                <w:lang w:eastAsia="en-US"/>
              </w:rPr>
              <w:t>Število vzorcev</w:t>
            </w:r>
            <w:r>
              <w:rPr>
                <w:rFonts w:cs="Arial"/>
                <w:b/>
                <w:szCs w:val="22"/>
                <w:lang w:eastAsia="en-US"/>
              </w:rPr>
              <w:t>/pasti</w:t>
            </w:r>
          </w:p>
        </w:tc>
        <w:tc>
          <w:tcPr>
            <w:tcW w:w="1276" w:type="dxa"/>
            <w:shd w:val="clear" w:color="auto" w:fill="D9D9D9"/>
          </w:tcPr>
          <w:p w14:paraId="76950091" w14:textId="77777777" w:rsidR="00DE78AD" w:rsidRPr="00734D06" w:rsidRDefault="00DE78AD" w:rsidP="008535AA">
            <w:pPr>
              <w:tabs>
                <w:tab w:val="left" w:pos="426"/>
              </w:tabs>
              <w:spacing w:after="0" w:line="276" w:lineRule="auto"/>
              <w:jc w:val="center"/>
              <w:rPr>
                <w:rFonts w:cs="Arial"/>
                <w:b/>
                <w:szCs w:val="22"/>
                <w:lang w:eastAsia="en-US"/>
              </w:rPr>
            </w:pPr>
            <w:r w:rsidRPr="00734D06">
              <w:rPr>
                <w:rFonts w:cs="Arial"/>
                <w:b/>
                <w:szCs w:val="22"/>
                <w:lang w:eastAsia="en-US"/>
              </w:rPr>
              <w:t>Število pozitivnih vzorcev</w:t>
            </w:r>
          </w:p>
        </w:tc>
      </w:tr>
      <w:tr w:rsidR="00DE78AD" w:rsidRPr="00946C1F" w14:paraId="335E4AD7" w14:textId="77777777" w:rsidTr="00097B7A">
        <w:tc>
          <w:tcPr>
            <w:tcW w:w="3083" w:type="dxa"/>
          </w:tcPr>
          <w:p w14:paraId="3800D71B" w14:textId="77777777" w:rsidR="00DE78AD" w:rsidRPr="00734D06" w:rsidRDefault="00DE78AD" w:rsidP="008535AA">
            <w:pPr>
              <w:tabs>
                <w:tab w:val="left" w:pos="426"/>
              </w:tabs>
              <w:spacing w:after="0" w:line="276" w:lineRule="auto"/>
              <w:jc w:val="left"/>
              <w:rPr>
                <w:rFonts w:cs="Arial"/>
                <w:lang w:eastAsia="en-US"/>
              </w:rPr>
            </w:pPr>
            <w:r w:rsidRPr="00734D06">
              <w:rPr>
                <w:rFonts w:cs="Arial"/>
                <w:lang w:eastAsia="en-US"/>
              </w:rPr>
              <w:t xml:space="preserve">Borov smolasti rak </w:t>
            </w:r>
          </w:p>
          <w:p w14:paraId="13490991" w14:textId="77777777" w:rsidR="00DE78AD" w:rsidRPr="00734D06" w:rsidRDefault="00DE78AD" w:rsidP="008535AA">
            <w:pPr>
              <w:tabs>
                <w:tab w:val="left" w:pos="426"/>
              </w:tabs>
              <w:spacing w:after="0" w:line="276" w:lineRule="auto"/>
              <w:jc w:val="left"/>
              <w:rPr>
                <w:rFonts w:cs="Arial"/>
                <w:i/>
                <w:lang w:eastAsia="en-US"/>
              </w:rPr>
            </w:pPr>
            <w:proofErr w:type="spellStart"/>
            <w:r w:rsidRPr="00734D06">
              <w:rPr>
                <w:rFonts w:cs="Arial"/>
                <w:i/>
                <w:lang w:eastAsia="en-US"/>
              </w:rPr>
              <w:t>Gibberella</w:t>
            </w:r>
            <w:proofErr w:type="spellEnd"/>
            <w:r w:rsidRPr="00734D06">
              <w:rPr>
                <w:rFonts w:cs="Arial"/>
                <w:i/>
                <w:lang w:eastAsia="en-US"/>
              </w:rPr>
              <w:t xml:space="preserve"> </w:t>
            </w:r>
            <w:proofErr w:type="spellStart"/>
            <w:r w:rsidRPr="00734D06">
              <w:rPr>
                <w:rFonts w:cs="Arial"/>
                <w:i/>
                <w:lang w:eastAsia="en-US"/>
              </w:rPr>
              <w:t>circinata</w:t>
            </w:r>
            <w:proofErr w:type="spellEnd"/>
            <w:r w:rsidRPr="00734D06">
              <w:rPr>
                <w:rFonts w:cs="Arial"/>
                <w:i/>
                <w:lang w:eastAsia="en-US"/>
              </w:rPr>
              <w:t xml:space="preserve"> </w:t>
            </w:r>
          </w:p>
        </w:tc>
        <w:tc>
          <w:tcPr>
            <w:tcW w:w="2581" w:type="dxa"/>
          </w:tcPr>
          <w:p w14:paraId="7400C295" w14:textId="77777777" w:rsidR="00DE78AD" w:rsidRPr="00734D06" w:rsidRDefault="00DE78AD" w:rsidP="008535AA">
            <w:pPr>
              <w:tabs>
                <w:tab w:val="left" w:pos="426"/>
              </w:tabs>
              <w:spacing w:after="0" w:line="276" w:lineRule="auto"/>
              <w:rPr>
                <w:rFonts w:cs="Arial"/>
                <w:lang w:eastAsia="en-US"/>
              </w:rPr>
            </w:pPr>
            <w:r w:rsidRPr="00734D06">
              <w:rPr>
                <w:rFonts w:cs="Arial"/>
                <w:lang w:eastAsia="en-US"/>
              </w:rPr>
              <w:t>EU nujni ukrepi</w:t>
            </w:r>
          </w:p>
        </w:tc>
        <w:tc>
          <w:tcPr>
            <w:tcW w:w="1106" w:type="dxa"/>
          </w:tcPr>
          <w:p w14:paraId="5C35D633" w14:textId="77777777" w:rsidR="00DE78AD" w:rsidRPr="00734D06" w:rsidRDefault="00DE78AD" w:rsidP="008535AA">
            <w:pPr>
              <w:tabs>
                <w:tab w:val="left" w:pos="426"/>
              </w:tabs>
              <w:spacing w:after="0" w:line="276" w:lineRule="auto"/>
              <w:jc w:val="center"/>
              <w:rPr>
                <w:rFonts w:cs="Arial"/>
                <w:szCs w:val="22"/>
                <w:lang w:eastAsia="en-US"/>
              </w:rPr>
            </w:pPr>
            <w:r>
              <w:rPr>
                <w:rFonts w:cs="Arial"/>
                <w:szCs w:val="22"/>
                <w:lang w:eastAsia="en-US"/>
              </w:rPr>
              <w:t>108</w:t>
            </w:r>
          </w:p>
        </w:tc>
        <w:tc>
          <w:tcPr>
            <w:tcW w:w="1276" w:type="dxa"/>
          </w:tcPr>
          <w:p w14:paraId="186736F9" w14:textId="77777777" w:rsidR="00DE78AD" w:rsidRDefault="00DE78AD" w:rsidP="008535AA">
            <w:pPr>
              <w:tabs>
                <w:tab w:val="left" w:pos="426"/>
              </w:tabs>
              <w:spacing w:after="0" w:line="276" w:lineRule="auto"/>
              <w:jc w:val="center"/>
              <w:rPr>
                <w:rFonts w:cs="Arial"/>
                <w:szCs w:val="22"/>
                <w:lang w:eastAsia="en-US"/>
              </w:rPr>
            </w:pPr>
            <w:r>
              <w:rPr>
                <w:rFonts w:cs="Arial"/>
                <w:szCs w:val="22"/>
                <w:lang w:eastAsia="en-US"/>
              </w:rPr>
              <w:t>112</w:t>
            </w:r>
          </w:p>
          <w:p w14:paraId="4AB4BD22" w14:textId="77777777" w:rsidR="00DE78AD" w:rsidRPr="00734D06" w:rsidRDefault="00DE78AD" w:rsidP="008535AA">
            <w:pPr>
              <w:tabs>
                <w:tab w:val="left" w:pos="426"/>
              </w:tabs>
              <w:spacing w:after="0" w:line="276" w:lineRule="auto"/>
              <w:jc w:val="center"/>
              <w:rPr>
                <w:rFonts w:cs="Arial"/>
                <w:szCs w:val="22"/>
                <w:lang w:eastAsia="en-US"/>
              </w:rPr>
            </w:pPr>
            <w:r>
              <w:rPr>
                <w:rFonts w:cs="Arial"/>
                <w:szCs w:val="22"/>
                <w:lang w:eastAsia="en-US"/>
              </w:rPr>
              <w:t>(8 pasti)</w:t>
            </w:r>
          </w:p>
        </w:tc>
        <w:tc>
          <w:tcPr>
            <w:tcW w:w="1276" w:type="dxa"/>
          </w:tcPr>
          <w:p w14:paraId="12C8908E"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0</w:t>
            </w:r>
          </w:p>
        </w:tc>
      </w:tr>
      <w:tr w:rsidR="00DE78AD" w:rsidRPr="00946C1F" w14:paraId="60A73EF3" w14:textId="77777777" w:rsidTr="00097B7A">
        <w:tc>
          <w:tcPr>
            <w:tcW w:w="3083" w:type="dxa"/>
          </w:tcPr>
          <w:p w14:paraId="4369D6DF" w14:textId="77777777" w:rsidR="00DE78AD" w:rsidRPr="00734D06" w:rsidRDefault="00DE78AD" w:rsidP="008535AA">
            <w:pPr>
              <w:tabs>
                <w:tab w:val="left" w:pos="426"/>
              </w:tabs>
              <w:spacing w:after="0" w:line="276" w:lineRule="auto"/>
              <w:jc w:val="left"/>
              <w:rPr>
                <w:rFonts w:cs="Arial"/>
                <w:lang w:eastAsia="en-US"/>
              </w:rPr>
            </w:pPr>
            <w:r w:rsidRPr="00734D06">
              <w:rPr>
                <w:rFonts w:cs="Arial"/>
                <w:lang w:eastAsia="en-US"/>
              </w:rPr>
              <w:t xml:space="preserve">Krompirjeva obročkasta gniloba </w:t>
            </w:r>
          </w:p>
          <w:p w14:paraId="4E650EC4" w14:textId="77777777" w:rsidR="00DE78AD" w:rsidRPr="00734D06" w:rsidRDefault="00DE78AD" w:rsidP="008535AA">
            <w:pPr>
              <w:tabs>
                <w:tab w:val="left" w:pos="426"/>
              </w:tabs>
              <w:spacing w:after="0" w:line="276" w:lineRule="auto"/>
              <w:jc w:val="left"/>
              <w:rPr>
                <w:rFonts w:cs="Arial"/>
                <w:lang w:eastAsia="en-US"/>
              </w:rPr>
            </w:pPr>
            <w:proofErr w:type="spellStart"/>
            <w:r w:rsidRPr="00734D06">
              <w:rPr>
                <w:rFonts w:cs="Arial"/>
                <w:i/>
                <w:lang w:eastAsia="en-US"/>
              </w:rPr>
              <w:t>Clavibacter</w:t>
            </w:r>
            <w:proofErr w:type="spellEnd"/>
            <w:r w:rsidRPr="00734D06">
              <w:rPr>
                <w:rFonts w:cs="Arial"/>
                <w:i/>
                <w:lang w:eastAsia="en-US"/>
              </w:rPr>
              <w:t xml:space="preserve"> </w:t>
            </w:r>
            <w:proofErr w:type="spellStart"/>
            <w:r w:rsidRPr="00734D06">
              <w:rPr>
                <w:rFonts w:cs="Arial"/>
                <w:i/>
                <w:lang w:eastAsia="en-US"/>
              </w:rPr>
              <w:t>michiganensis</w:t>
            </w:r>
            <w:proofErr w:type="spellEnd"/>
            <w:r w:rsidRPr="00734D06">
              <w:rPr>
                <w:rFonts w:cs="Arial"/>
                <w:i/>
                <w:lang w:eastAsia="en-US"/>
              </w:rPr>
              <w:t xml:space="preserve"> </w:t>
            </w:r>
            <w:proofErr w:type="spellStart"/>
            <w:r w:rsidRPr="00734D06">
              <w:rPr>
                <w:rFonts w:cs="Arial"/>
                <w:lang w:eastAsia="en-US"/>
              </w:rPr>
              <w:t>spp</w:t>
            </w:r>
            <w:proofErr w:type="spellEnd"/>
            <w:r w:rsidRPr="00734D06">
              <w:rPr>
                <w:rFonts w:cs="Arial"/>
                <w:i/>
                <w:lang w:eastAsia="en-US"/>
              </w:rPr>
              <w:t xml:space="preserve">. </w:t>
            </w:r>
            <w:proofErr w:type="spellStart"/>
            <w:r w:rsidRPr="00734D06">
              <w:rPr>
                <w:rFonts w:cs="Arial"/>
                <w:i/>
                <w:lang w:eastAsia="en-US"/>
              </w:rPr>
              <w:t>sepedonicus</w:t>
            </w:r>
            <w:proofErr w:type="spellEnd"/>
          </w:p>
        </w:tc>
        <w:tc>
          <w:tcPr>
            <w:tcW w:w="2581" w:type="dxa"/>
          </w:tcPr>
          <w:p w14:paraId="15F4424F" w14:textId="77777777" w:rsidR="00DE78AD" w:rsidRPr="00734D06" w:rsidRDefault="00DE78AD" w:rsidP="008535AA">
            <w:pPr>
              <w:tabs>
                <w:tab w:val="left" w:pos="426"/>
              </w:tabs>
              <w:spacing w:after="0" w:line="276" w:lineRule="auto"/>
              <w:rPr>
                <w:rFonts w:cs="Arial"/>
                <w:lang w:eastAsia="en-US"/>
              </w:rPr>
            </w:pPr>
            <w:r w:rsidRPr="00734D06">
              <w:rPr>
                <w:rFonts w:cs="Arial"/>
                <w:lang w:eastAsia="en-US"/>
              </w:rPr>
              <w:t>EU direktiva</w:t>
            </w:r>
          </w:p>
        </w:tc>
        <w:tc>
          <w:tcPr>
            <w:tcW w:w="1106" w:type="dxa"/>
          </w:tcPr>
          <w:p w14:paraId="56A080A7"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125</w:t>
            </w:r>
          </w:p>
        </w:tc>
        <w:tc>
          <w:tcPr>
            <w:tcW w:w="1276" w:type="dxa"/>
          </w:tcPr>
          <w:p w14:paraId="66746A19"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81</w:t>
            </w:r>
          </w:p>
        </w:tc>
        <w:tc>
          <w:tcPr>
            <w:tcW w:w="1276" w:type="dxa"/>
          </w:tcPr>
          <w:p w14:paraId="1B171C59"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0</w:t>
            </w:r>
          </w:p>
        </w:tc>
      </w:tr>
      <w:tr w:rsidR="00DE78AD" w:rsidRPr="00946C1F" w14:paraId="33DAE35C" w14:textId="77777777" w:rsidTr="00097B7A">
        <w:tc>
          <w:tcPr>
            <w:tcW w:w="3083" w:type="dxa"/>
          </w:tcPr>
          <w:p w14:paraId="0B26C819" w14:textId="77777777" w:rsidR="00DE78AD" w:rsidRPr="00734D06" w:rsidRDefault="00DE78AD" w:rsidP="008535AA">
            <w:pPr>
              <w:tabs>
                <w:tab w:val="left" w:pos="426"/>
              </w:tabs>
              <w:spacing w:after="0" w:line="276" w:lineRule="auto"/>
              <w:jc w:val="left"/>
              <w:rPr>
                <w:rFonts w:cs="Arial"/>
                <w:lang w:eastAsia="en-US"/>
              </w:rPr>
            </w:pPr>
            <w:r w:rsidRPr="00734D06">
              <w:rPr>
                <w:rFonts w:cs="Arial"/>
                <w:lang w:eastAsia="en-US"/>
              </w:rPr>
              <w:t xml:space="preserve">Bakterijski ožig aktinidije </w:t>
            </w:r>
          </w:p>
          <w:p w14:paraId="69D7160F" w14:textId="77777777" w:rsidR="00DE78AD" w:rsidRPr="00734D06" w:rsidRDefault="00DE78AD" w:rsidP="008535AA">
            <w:pPr>
              <w:tabs>
                <w:tab w:val="left" w:pos="426"/>
              </w:tabs>
              <w:spacing w:after="0" w:line="276" w:lineRule="auto"/>
              <w:jc w:val="left"/>
              <w:rPr>
                <w:rFonts w:cs="Arial"/>
                <w:lang w:eastAsia="en-US"/>
              </w:rPr>
            </w:pPr>
            <w:proofErr w:type="spellStart"/>
            <w:r w:rsidRPr="00734D06">
              <w:rPr>
                <w:rFonts w:cs="Arial"/>
                <w:i/>
                <w:lang w:eastAsia="en-US"/>
              </w:rPr>
              <w:t>Pseudomonas</w:t>
            </w:r>
            <w:proofErr w:type="spellEnd"/>
            <w:r w:rsidRPr="00734D06">
              <w:rPr>
                <w:rFonts w:cs="Arial"/>
                <w:i/>
                <w:lang w:eastAsia="en-US"/>
              </w:rPr>
              <w:t xml:space="preserve"> </w:t>
            </w:r>
            <w:proofErr w:type="spellStart"/>
            <w:r w:rsidRPr="00734D06">
              <w:rPr>
                <w:rFonts w:cs="Arial"/>
                <w:i/>
                <w:lang w:eastAsia="en-US"/>
              </w:rPr>
              <w:t>syringae</w:t>
            </w:r>
            <w:proofErr w:type="spellEnd"/>
            <w:r w:rsidRPr="00734D06">
              <w:rPr>
                <w:rFonts w:cs="Arial"/>
                <w:i/>
                <w:lang w:eastAsia="en-US"/>
              </w:rPr>
              <w:t xml:space="preserve"> </w:t>
            </w:r>
            <w:proofErr w:type="spellStart"/>
            <w:r w:rsidRPr="00734D06">
              <w:rPr>
                <w:rFonts w:cs="Arial"/>
                <w:lang w:eastAsia="en-US"/>
              </w:rPr>
              <w:t>pv</w:t>
            </w:r>
            <w:proofErr w:type="spellEnd"/>
            <w:r w:rsidRPr="00734D06">
              <w:rPr>
                <w:rFonts w:cs="Arial"/>
                <w:lang w:eastAsia="en-US"/>
              </w:rPr>
              <w:t>.</w:t>
            </w:r>
            <w:r w:rsidRPr="00734D06">
              <w:rPr>
                <w:rFonts w:cs="Arial"/>
                <w:i/>
                <w:lang w:eastAsia="en-US"/>
              </w:rPr>
              <w:t xml:space="preserve"> </w:t>
            </w:r>
            <w:proofErr w:type="spellStart"/>
            <w:r w:rsidRPr="00734D06">
              <w:rPr>
                <w:rFonts w:cs="Arial"/>
                <w:i/>
                <w:lang w:eastAsia="en-US"/>
              </w:rPr>
              <w:t>actinidiae</w:t>
            </w:r>
            <w:proofErr w:type="spellEnd"/>
          </w:p>
        </w:tc>
        <w:tc>
          <w:tcPr>
            <w:tcW w:w="2581" w:type="dxa"/>
          </w:tcPr>
          <w:p w14:paraId="7B763961" w14:textId="77777777" w:rsidR="00DE78AD" w:rsidRPr="00734D06" w:rsidRDefault="00DE78AD" w:rsidP="008535AA">
            <w:pPr>
              <w:tabs>
                <w:tab w:val="left" w:pos="426"/>
              </w:tabs>
              <w:spacing w:after="0" w:line="276" w:lineRule="auto"/>
              <w:rPr>
                <w:rFonts w:cs="Arial"/>
                <w:lang w:eastAsia="en-US"/>
              </w:rPr>
            </w:pPr>
            <w:r w:rsidRPr="00734D06">
              <w:rPr>
                <w:rFonts w:cs="Arial"/>
                <w:lang w:eastAsia="en-US"/>
              </w:rPr>
              <w:t>EU nujni ukrepi</w:t>
            </w:r>
          </w:p>
          <w:p w14:paraId="018428B7" w14:textId="77777777" w:rsidR="00DE78AD" w:rsidRPr="00734D06" w:rsidRDefault="00DE78AD" w:rsidP="008535AA">
            <w:pPr>
              <w:tabs>
                <w:tab w:val="left" w:pos="426"/>
              </w:tabs>
              <w:spacing w:after="0" w:line="276" w:lineRule="auto"/>
              <w:rPr>
                <w:rFonts w:cs="Arial"/>
                <w:lang w:eastAsia="en-US"/>
              </w:rPr>
            </w:pPr>
            <w:r w:rsidRPr="00734D06">
              <w:rPr>
                <w:rFonts w:cs="Arial"/>
                <w:lang w:eastAsia="en-US"/>
              </w:rPr>
              <w:t>Najdbe v SI</w:t>
            </w:r>
          </w:p>
        </w:tc>
        <w:tc>
          <w:tcPr>
            <w:tcW w:w="1106" w:type="dxa"/>
          </w:tcPr>
          <w:p w14:paraId="461AAC4D"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192</w:t>
            </w:r>
          </w:p>
        </w:tc>
        <w:tc>
          <w:tcPr>
            <w:tcW w:w="1276" w:type="dxa"/>
          </w:tcPr>
          <w:p w14:paraId="0850EC2E"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30</w:t>
            </w:r>
          </w:p>
        </w:tc>
        <w:tc>
          <w:tcPr>
            <w:tcW w:w="1276" w:type="dxa"/>
          </w:tcPr>
          <w:p w14:paraId="2381565D"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2</w:t>
            </w:r>
          </w:p>
        </w:tc>
      </w:tr>
      <w:tr w:rsidR="00DE78AD" w:rsidRPr="00946C1F" w14:paraId="680117BA" w14:textId="77777777" w:rsidTr="00097B7A">
        <w:tc>
          <w:tcPr>
            <w:tcW w:w="3083" w:type="dxa"/>
          </w:tcPr>
          <w:p w14:paraId="6F511563" w14:textId="77777777" w:rsidR="00DE78AD" w:rsidRPr="00734D06" w:rsidRDefault="00DE78AD" w:rsidP="008535AA">
            <w:pPr>
              <w:tabs>
                <w:tab w:val="left" w:pos="426"/>
              </w:tabs>
              <w:spacing w:after="0" w:line="276" w:lineRule="auto"/>
              <w:jc w:val="left"/>
              <w:rPr>
                <w:rFonts w:cs="Arial"/>
                <w:lang w:eastAsia="en-US"/>
              </w:rPr>
            </w:pPr>
            <w:r w:rsidRPr="00734D06">
              <w:rPr>
                <w:rFonts w:cs="Arial"/>
                <w:lang w:eastAsia="en-US"/>
              </w:rPr>
              <w:t xml:space="preserve">Krompirjevi bolhači </w:t>
            </w:r>
          </w:p>
          <w:p w14:paraId="14AE766C" w14:textId="77777777" w:rsidR="00DE78AD" w:rsidRPr="00734D06" w:rsidRDefault="00DE78AD" w:rsidP="008535AA">
            <w:pPr>
              <w:tabs>
                <w:tab w:val="left" w:pos="426"/>
              </w:tabs>
              <w:spacing w:after="0" w:line="276" w:lineRule="auto"/>
              <w:jc w:val="left"/>
              <w:rPr>
                <w:rFonts w:cs="Arial"/>
                <w:lang w:eastAsia="en-US"/>
              </w:rPr>
            </w:pPr>
            <w:proofErr w:type="spellStart"/>
            <w:r w:rsidRPr="00734D06">
              <w:rPr>
                <w:rFonts w:cs="Arial"/>
                <w:i/>
                <w:lang w:eastAsia="en-US"/>
              </w:rPr>
              <w:t>Epitrix</w:t>
            </w:r>
            <w:proofErr w:type="spellEnd"/>
            <w:r w:rsidRPr="00734D06">
              <w:rPr>
                <w:rFonts w:cs="Arial"/>
                <w:lang w:eastAsia="en-US"/>
              </w:rPr>
              <w:t xml:space="preserve"> </w:t>
            </w:r>
            <w:proofErr w:type="spellStart"/>
            <w:r w:rsidRPr="00734D06">
              <w:rPr>
                <w:rFonts w:cs="Arial"/>
                <w:lang w:eastAsia="en-US"/>
              </w:rPr>
              <w:t>spp</w:t>
            </w:r>
            <w:proofErr w:type="spellEnd"/>
            <w:r w:rsidRPr="00734D06">
              <w:rPr>
                <w:rFonts w:cs="Arial"/>
                <w:lang w:eastAsia="en-US"/>
              </w:rPr>
              <w:t>.</w:t>
            </w:r>
          </w:p>
        </w:tc>
        <w:tc>
          <w:tcPr>
            <w:tcW w:w="2581" w:type="dxa"/>
          </w:tcPr>
          <w:p w14:paraId="0401BFAA" w14:textId="77777777" w:rsidR="00DE78AD" w:rsidRPr="00734D06" w:rsidRDefault="00DE78AD" w:rsidP="008535AA">
            <w:pPr>
              <w:tabs>
                <w:tab w:val="left" w:pos="426"/>
              </w:tabs>
              <w:spacing w:after="0" w:line="276" w:lineRule="auto"/>
              <w:rPr>
                <w:rFonts w:cs="Arial"/>
                <w:lang w:eastAsia="en-US"/>
              </w:rPr>
            </w:pPr>
            <w:r w:rsidRPr="00734D06">
              <w:rPr>
                <w:rFonts w:cs="Arial"/>
                <w:lang w:eastAsia="en-US"/>
              </w:rPr>
              <w:t>EU nujni ukrepi</w:t>
            </w:r>
          </w:p>
        </w:tc>
        <w:tc>
          <w:tcPr>
            <w:tcW w:w="1106" w:type="dxa"/>
          </w:tcPr>
          <w:p w14:paraId="52229999"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296</w:t>
            </w:r>
          </w:p>
        </w:tc>
        <w:tc>
          <w:tcPr>
            <w:tcW w:w="1276" w:type="dxa"/>
          </w:tcPr>
          <w:p w14:paraId="146B6F4E"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 xml:space="preserve">152 </w:t>
            </w:r>
          </w:p>
          <w:p w14:paraId="7899CC50"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(344 pasti)</w:t>
            </w:r>
          </w:p>
        </w:tc>
        <w:tc>
          <w:tcPr>
            <w:tcW w:w="1276" w:type="dxa"/>
          </w:tcPr>
          <w:p w14:paraId="3F40161E"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0</w:t>
            </w:r>
          </w:p>
          <w:p w14:paraId="189D5CE2" w14:textId="77777777" w:rsidR="00DE78AD" w:rsidRPr="00734D06" w:rsidRDefault="00DE78AD" w:rsidP="008535AA">
            <w:pPr>
              <w:tabs>
                <w:tab w:val="left" w:pos="426"/>
              </w:tabs>
              <w:spacing w:after="0" w:line="276" w:lineRule="auto"/>
              <w:rPr>
                <w:rFonts w:cs="Arial"/>
                <w:szCs w:val="22"/>
                <w:lang w:eastAsia="en-US"/>
              </w:rPr>
            </w:pPr>
          </w:p>
        </w:tc>
      </w:tr>
      <w:tr w:rsidR="00DE78AD" w:rsidRPr="00946C1F" w14:paraId="1B22019B" w14:textId="77777777" w:rsidTr="00097B7A">
        <w:tc>
          <w:tcPr>
            <w:tcW w:w="3083" w:type="dxa"/>
          </w:tcPr>
          <w:p w14:paraId="0CF81B4E" w14:textId="77777777" w:rsidR="00DE78AD" w:rsidRPr="00734D06" w:rsidRDefault="00DE78AD" w:rsidP="008535AA">
            <w:pPr>
              <w:tabs>
                <w:tab w:val="left" w:pos="426"/>
              </w:tabs>
              <w:spacing w:after="0" w:line="276" w:lineRule="auto"/>
              <w:jc w:val="left"/>
              <w:rPr>
                <w:rFonts w:cs="Arial"/>
                <w:i/>
                <w:color w:val="FF0000"/>
                <w:lang w:eastAsia="en-US"/>
              </w:rPr>
            </w:pPr>
            <w:proofErr w:type="spellStart"/>
            <w:r w:rsidRPr="00734D06">
              <w:rPr>
                <w:rFonts w:cs="Arial"/>
                <w:i/>
                <w:lang w:eastAsia="en-US"/>
              </w:rPr>
              <w:t>Candidatus</w:t>
            </w:r>
            <w:proofErr w:type="spellEnd"/>
            <w:r w:rsidRPr="00734D06">
              <w:rPr>
                <w:rFonts w:cs="Arial"/>
                <w:i/>
                <w:lang w:eastAsia="en-US"/>
              </w:rPr>
              <w:t xml:space="preserve"> </w:t>
            </w:r>
            <w:proofErr w:type="spellStart"/>
            <w:r w:rsidRPr="00734D06">
              <w:rPr>
                <w:rFonts w:cs="Arial"/>
                <w:i/>
                <w:lang w:eastAsia="en-US"/>
              </w:rPr>
              <w:t>Liberibacter</w:t>
            </w:r>
            <w:proofErr w:type="spellEnd"/>
            <w:r w:rsidRPr="00734D06">
              <w:rPr>
                <w:rFonts w:cs="Arial"/>
                <w:i/>
                <w:lang w:eastAsia="en-US"/>
              </w:rPr>
              <w:t xml:space="preserve"> </w:t>
            </w:r>
            <w:proofErr w:type="spellStart"/>
            <w:r w:rsidRPr="00734D06">
              <w:rPr>
                <w:rFonts w:cs="Arial"/>
                <w:i/>
                <w:lang w:eastAsia="en-US"/>
              </w:rPr>
              <w:t>solanacearum</w:t>
            </w:r>
            <w:proofErr w:type="spellEnd"/>
          </w:p>
        </w:tc>
        <w:tc>
          <w:tcPr>
            <w:tcW w:w="2581" w:type="dxa"/>
          </w:tcPr>
          <w:p w14:paraId="253C45EC" w14:textId="77777777" w:rsidR="00DE78AD" w:rsidRPr="00734D06" w:rsidRDefault="00DE78AD" w:rsidP="008535AA">
            <w:pPr>
              <w:tabs>
                <w:tab w:val="left" w:pos="426"/>
              </w:tabs>
              <w:spacing w:after="0" w:line="276" w:lineRule="auto"/>
              <w:rPr>
                <w:rFonts w:cs="Arial"/>
                <w:lang w:eastAsia="en-US"/>
              </w:rPr>
            </w:pPr>
            <w:r w:rsidRPr="00734D06">
              <w:rPr>
                <w:rFonts w:cs="Arial"/>
                <w:lang w:eastAsia="en-US"/>
              </w:rPr>
              <w:t>Ugotavljanje navzočnosti</w:t>
            </w:r>
          </w:p>
        </w:tc>
        <w:tc>
          <w:tcPr>
            <w:tcW w:w="1106" w:type="dxa"/>
          </w:tcPr>
          <w:p w14:paraId="14532642"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246</w:t>
            </w:r>
          </w:p>
        </w:tc>
        <w:tc>
          <w:tcPr>
            <w:tcW w:w="1276" w:type="dxa"/>
          </w:tcPr>
          <w:p w14:paraId="54EF7C4E"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100</w:t>
            </w:r>
          </w:p>
        </w:tc>
        <w:tc>
          <w:tcPr>
            <w:tcW w:w="1276" w:type="dxa"/>
          </w:tcPr>
          <w:p w14:paraId="02809D5F"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0</w:t>
            </w:r>
          </w:p>
        </w:tc>
      </w:tr>
      <w:tr w:rsidR="00DE78AD" w:rsidRPr="00946C1F" w:rsidDel="00892088" w14:paraId="03D38B68" w14:textId="77777777" w:rsidTr="00097B7A">
        <w:tc>
          <w:tcPr>
            <w:tcW w:w="3083" w:type="dxa"/>
            <w:tcBorders>
              <w:top w:val="single" w:sz="4" w:space="0" w:color="auto"/>
              <w:left w:val="single" w:sz="4" w:space="0" w:color="auto"/>
              <w:bottom w:val="single" w:sz="4" w:space="0" w:color="auto"/>
              <w:right w:val="single" w:sz="4" w:space="0" w:color="auto"/>
            </w:tcBorders>
          </w:tcPr>
          <w:p w14:paraId="02A464B7" w14:textId="77777777" w:rsidR="00DE78AD" w:rsidRPr="00734D06" w:rsidRDefault="00DE78AD" w:rsidP="008535AA">
            <w:pPr>
              <w:tabs>
                <w:tab w:val="left" w:pos="426"/>
              </w:tabs>
              <w:spacing w:after="0" w:line="276" w:lineRule="auto"/>
              <w:jc w:val="left"/>
            </w:pPr>
            <w:r w:rsidRPr="00734D06">
              <w:t>Bolezen tisočerih rakov</w:t>
            </w:r>
          </w:p>
          <w:p w14:paraId="77B87CF2" w14:textId="77777777" w:rsidR="00DE78AD" w:rsidRPr="00734D06" w:rsidRDefault="00DE78AD" w:rsidP="008535AA">
            <w:pPr>
              <w:tabs>
                <w:tab w:val="left" w:pos="426"/>
              </w:tabs>
              <w:spacing w:after="0" w:line="276" w:lineRule="auto"/>
              <w:jc w:val="left"/>
              <w:rPr>
                <w:i/>
                <w:color w:val="FF0000"/>
              </w:rPr>
            </w:pPr>
            <w:proofErr w:type="spellStart"/>
            <w:r w:rsidRPr="00734D06">
              <w:rPr>
                <w:i/>
              </w:rPr>
              <w:t>Geosmithia</w:t>
            </w:r>
            <w:proofErr w:type="spellEnd"/>
            <w:r w:rsidRPr="00734D06">
              <w:rPr>
                <w:i/>
              </w:rPr>
              <w:t xml:space="preserve"> </w:t>
            </w:r>
            <w:proofErr w:type="spellStart"/>
            <w:r w:rsidRPr="00734D06">
              <w:rPr>
                <w:i/>
              </w:rPr>
              <w:t>morbida</w:t>
            </w:r>
            <w:proofErr w:type="spellEnd"/>
          </w:p>
        </w:tc>
        <w:tc>
          <w:tcPr>
            <w:tcW w:w="2581" w:type="dxa"/>
            <w:tcBorders>
              <w:top w:val="single" w:sz="4" w:space="0" w:color="auto"/>
              <w:left w:val="single" w:sz="4" w:space="0" w:color="auto"/>
              <w:bottom w:val="single" w:sz="4" w:space="0" w:color="auto"/>
              <w:right w:val="single" w:sz="4" w:space="0" w:color="auto"/>
            </w:tcBorders>
          </w:tcPr>
          <w:p w14:paraId="7B9E4028" w14:textId="77777777" w:rsidR="00DE78AD" w:rsidRPr="00734D06" w:rsidDel="009C252E" w:rsidRDefault="00DE78AD" w:rsidP="008535AA">
            <w:pPr>
              <w:tabs>
                <w:tab w:val="left" w:pos="426"/>
              </w:tabs>
              <w:spacing w:after="0" w:line="276" w:lineRule="auto"/>
              <w:rPr>
                <w:rFonts w:cs="Arial"/>
                <w:lang w:eastAsia="en-US"/>
              </w:rPr>
            </w:pPr>
            <w:r w:rsidRPr="00734D06">
              <w:rPr>
                <w:rFonts w:cs="Arial"/>
                <w:lang w:eastAsia="en-US"/>
              </w:rPr>
              <w:t>Ugotavljanje navzočnosti</w:t>
            </w:r>
          </w:p>
        </w:tc>
        <w:tc>
          <w:tcPr>
            <w:tcW w:w="1106" w:type="dxa"/>
            <w:tcBorders>
              <w:top w:val="single" w:sz="4" w:space="0" w:color="auto"/>
              <w:left w:val="single" w:sz="4" w:space="0" w:color="auto"/>
              <w:bottom w:val="single" w:sz="4" w:space="0" w:color="auto"/>
              <w:right w:val="single" w:sz="4" w:space="0" w:color="auto"/>
            </w:tcBorders>
          </w:tcPr>
          <w:p w14:paraId="01103333" w14:textId="77777777" w:rsidR="00DE78AD" w:rsidRPr="00734D06" w:rsidDel="009C252E" w:rsidRDefault="00DE78AD" w:rsidP="008535AA">
            <w:pPr>
              <w:tabs>
                <w:tab w:val="left" w:pos="426"/>
              </w:tabs>
              <w:spacing w:after="0" w:line="276" w:lineRule="auto"/>
              <w:jc w:val="center"/>
              <w:rPr>
                <w:rFonts w:cs="Arial"/>
                <w:szCs w:val="22"/>
                <w:lang w:eastAsia="en-US"/>
              </w:rPr>
            </w:pPr>
            <w:r w:rsidRPr="00734D06">
              <w:rPr>
                <w:rFonts w:cs="Arial"/>
                <w:szCs w:val="22"/>
                <w:lang w:eastAsia="en-US"/>
              </w:rPr>
              <w:t>142</w:t>
            </w:r>
          </w:p>
        </w:tc>
        <w:tc>
          <w:tcPr>
            <w:tcW w:w="1276" w:type="dxa"/>
            <w:tcBorders>
              <w:top w:val="single" w:sz="4" w:space="0" w:color="auto"/>
              <w:left w:val="single" w:sz="4" w:space="0" w:color="auto"/>
              <w:bottom w:val="single" w:sz="4" w:space="0" w:color="auto"/>
              <w:right w:val="single" w:sz="4" w:space="0" w:color="auto"/>
            </w:tcBorders>
          </w:tcPr>
          <w:p w14:paraId="6588D7F5" w14:textId="77777777" w:rsidR="00DE78AD" w:rsidRPr="00734D06" w:rsidDel="009C252E" w:rsidRDefault="00DE78AD" w:rsidP="008535AA">
            <w:pPr>
              <w:tabs>
                <w:tab w:val="left" w:pos="426"/>
              </w:tabs>
              <w:spacing w:after="0" w:line="276" w:lineRule="auto"/>
              <w:jc w:val="center"/>
              <w:rPr>
                <w:rFonts w:cs="Arial"/>
                <w:szCs w:val="22"/>
                <w:lang w:eastAsia="en-US"/>
              </w:rPr>
            </w:pPr>
            <w:r w:rsidRPr="00734D06">
              <w:rPr>
                <w:rFonts w:cs="Arial"/>
                <w:szCs w:val="22"/>
                <w:lang w:eastAsia="en-US"/>
              </w:rPr>
              <w:t>54</w:t>
            </w:r>
            <w:r>
              <w:rPr>
                <w:rFonts w:cs="Arial"/>
                <w:szCs w:val="22"/>
                <w:lang w:eastAsia="en-US"/>
              </w:rPr>
              <w:t xml:space="preserve"> (</w:t>
            </w:r>
            <w:r w:rsidRPr="00734D06">
              <w:rPr>
                <w:rFonts w:cs="Arial"/>
                <w:szCs w:val="22"/>
                <w:lang w:eastAsia="en-US"/>
              </w:rPr>
              <w:t>6 pasti</w:t>
            </w:r>
            <w:r>
              <w:rPr>
                <w:rFonts w:cs="Arial"/>
                <w:szCs w:val="22"/>
                <w:lang w:eastAsia="en-US"/>
              </w:rPr>
              <w:t>)</w:t>
            </w:r>
          </w:p>
        </w:tc>
        <w:tc>
          <w:tcPr>
            <w:tcW w:w="1276" w:type="dxa"/>
            <w:tcBorders>
              <w:top w:val="single" w:sz="4" w:space="0" w:color="auto"/>
              <w:left w:val="single" w:sz="4" w:space="0" w:color="auto"/>
              <w:bottom w:val="single" w:sz="4" w:space="0" w:color="auto"/>
              <w:right w:val="single" w:sz="4" w:space="0" w:color="auto"/>
            </w:tcBorders>
          </w:tcPr>
          <w:p w14:paraId="4DD1C731" w14:textId="77777777" w:rsidR="00DE78AD" w:rsidRPr="00734D06" w:rsidDel="009C252E" w:rsidRDefault="00DE78AD" w:rsidP="008535AA">
            <w:pPr>
              <w:tabs>
                <w:tab w:val="left" w:pos="426"/>
              </w:tabs>
              <w:spacing w:after="0" w:line="276" w:lineRule="auto"/>
              <w:jc w:val="center"/>
              <w:rPr>
                <w:rFonts w:cs="Arial"/>
                <w:szCs w:val="22"/>
                <w:lang w:eastAsia="en-US"/>
              </w:rPr>
            </w:pPr>
            <w:r w:rsidRPr="00734D06">
              <w:rPr>
                <w:rFonts w:cs="Arial"/>
                <w:szCs w:val="22"/>
                <w:lang w:eastAsia="en-US"/>
              </w:rPr>
              <w:t>0</w:t>
            </w:r>
          </w:p>
        </w:tc>
      </w:tr>
      <w:tr w:rsidR="00DE78AD" w:rsidRPr="00946C1F" w14:paraId="46D014B6" w14:textId="77777777" w:rsidTr="00097B7A">
        <w:tc>
          <w:tcPr>
            <w:tcW w:w="3083" w:type="dxa"/>
          </w:tcPr>
          <w:p w14:paraId="6597B7C5" w14:textId="77777777" w:rsidR="00DE78AD" w:rsidRPr="00734D06" w:rsidRDefault="00DE78AD" w:rsidP="008535AA">
            <w:pPr>
              <w:tabs>
                <w:tab w:val="left" w:pos="426"/>
              </w:tabs>
              <w:spacing w:after="0" w:line="276" w:lineRule="auto"/>
              <w:jc w:val="left"/>
              <w:rPr>
                <w:rFonts w:cs="Arial"/>
                <w:lang w:eastAsia="en-US"/>
              </w:rPr>
            </w:pPr>
            <w:r w:rsidRPr="00734D06">
              <w:rPr>
                <w:rFonts w:cs="Arial"/>
                <w:lang w:eastAsia="en-US"/>
              </w:rPr>
              <w:t>Japonski hrošč</w:t>
            </w:r>
          </w:p>
          <w:p w14:paraId="0871FA1B" w14:textId="77777777" w:rsidR="00DE78AD" w:rsidRPr="00734D06" w:rsidRDefault="00DE78AD" w:rsidP="008535AA">
            <w:pPr>
              <w:tabs>
                <w:tab w:val="left" w:pos="426"/>
              </w:tabs>
              <w:spacing w:after="0" w:line="276" w:lineRule="auto"/>
              <w:jc w:val="left"/>
              <w:rPr>
                <w:rFonts w:cs="Arial"/>
                <w:i/>
                <w:lang w:eastAsia="en-US"/>
              </w:rPr>
            </w:pPr>
            <w:proofErr w:type="spellStart"/>
            <w:r w:rsidRPr="00734D06">
              <w:rPr>
                <w:rFonts w:cs="Arial"/>
                <w:i/>
                <w:lang w:eastAsia="en-US"/>
              </w:rPr>
              <w:t>Popilia</w:t>
            </w:r>
            <w:proofErr w:type="spellEnd"/>
            <w:r w:rsidRPr="00734D06">
              <w:rPr>
                <w:rFonts w:cs="Arial"/>
                <w:i/>
                <w:lang w:eastAsia="en-US"/>
              </w:rPr>
              <w:t xml:space="preserve"> </w:t>
            </w:r>
            <w:proofErr w:type="spellStart"/>
            <w:r w:rsidRPr="00734D06">
              <w:rPr>
                <w:rFonts w:cs="Arial"/>
                <w:i/>
                <w:lang w:eastAsia="en-US"/>
              </w:rPr>
              <w:t>japonica</w:t>
            </w:r>
            <w:proofErr w:type="spellEnd"/>
          </w:p>
        </w:tc>
        <w:tc>
          <w:tcPr>
            <w:tcW w:w="2581" w:type="dxa"/>
          </w:tcPr>
          <w:p w14:paraId="179482C0" w14:textId="77777777" w:rsidR="00DE78AD" w:rsidRPr="00734D06" w:rsidRDefault="00DE78AD" w:rsidP="008535AA">
            <w:pPr>
              <w:tabs>
                <w:tab w:val="left" w:pos="426"/>
              </w:tabs>
              <w:spacing w:after="0" w:line="276" w:lineRule="auto"/>
              <w:rPr>
                <w:rFonts w:cs="Arial"/>
                <w:lang w:eastAsia="en-US"/>
              </w:rPr>
            </w:pPr>
            <w:r w:rsidRPr="00734D06">
              <w:rPr>
                <w:rFonts w:cs="Arial"/>
                <w:lang w:eastAsia="en-US"/>
              </w:rPr>
              <w:t>Ugotavljanje navzočnosti</w:t>
            </w:r>
          </w:p>
        </w:tc>
        <w:tc>
          <w:tcPr>
            <w:tcW w:w="1106" w:type="dxa"/>
          </w:tcPr>
          <w:p w14:paraId="3768C848"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288</w:t>
            </w:r>
          </w:p>
        </w:tc>
        <w:tc>
          <w:tcPr>
            <w:tcW w:w="1276" w:type="dxa"/>
          </w:tcPr>
          <w:p w14:paraId="49D84567"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22</w:t>
            </w:r>
          </w:p>
        </w:tc>
        <w:tc>
          <w:tcPr>
            <w:tcW w:w="1276" w:type="dxa"/>
          </w:tcPr>
          <w:p w14:paraId="08EB52B1"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0</w:t>
            </w:r>
          </w:p>
        </w:tc>
      </w:tr>
    </w:tbl>
    <w:p w14:paraId="37B75DBD" w14:textId="581C8333" w:rsidR="00DE78AD" w:rsidRDefault="00DE78AD" w:rsidP="008535AA">
      <w:pPr>
        <w:tabs>
          <w:tab w:val="left" w:pos="426"/>
        </w:tabs>
        <w:spacing w:after="0" w:line="276" w:lineRule="auto"/>
        <w:ind w:left="1560" w:hanging="1560"/>
        <w:rPr>
          <w:rFonts w:cs="Arial"/>
          <w:highlight w:val="yellow"/>
          <w:lang w:eastAsia="en-US"/>
        </w:rPr>
      </w:pPr>
    </w:p>
    <w:p w14:paraId="58E212EE" w14:textId="77777777" w:rsidR="007A01E9" w:rsidRPr="00946C1F" w:rsidRDefault="007A01E9" w:rsidP="008535AA">
      <w:pPr>
        <w:tabs>
          <w:tab w:val="left" w:pos="426"/>
        </w:tabs>
        <w:spacing w:after="0" w:line="276" w:lineRule="auto"/>
        <w:ind w:left="1560" w:hanging="1560"/>
        <w:rPr>
          <w:rFonts w:cs="Arial"/>
          <w:highlight w:val="yellow"/>
          <w:lang w:eastAsia="en-US"/>
        </w:rPr>
      </w:pPr>
    </w:p>
    <w:p w14:paraId="15949451" w14:textId="6BF0ADC9" w:rsidR="00DE78AD" w:rsidRPr="00EB717D" w:rsidRDefault="001F6C54" w:rsidP="00587D54">
      <w:pPr>
        <w:pStyle w:val="Napis"/>
        <w:spacing w:line="276" w:lineRule="auto"/>
        <w:ind w:left="1418" w:hanging="1418"/>
        <w:rPr>
          <w:i/>
          <w:sz w:val="18"/>
          <w:szCs w:val="18"/>
        </w:rPr>
      </w:pPr>
      <w:bookmarkStart w:id="141" w:name="_Toc57644727"/>
      <w:r w:rsidRPr="001F6C54">
        <w:rPr>
          <w:i/>
          <w:sz w:val="18"/>
          <w:szCs w:val="18"/>
        </w:rPr>
        <w:t xml:space="preserve">Preglednica </w:t>
      </w:r>
      <w:r w:rsidRPr="001F6C54">
        <w:rPr>
          <w:i/>
          <w:sz w:val="18"/>
          <w:szCs w:val="18"/>
        </w:rPr>
        <w:fldChar w:fldCharType="begin"/>
      </w:r>
      <w:r w:rsidRPr="001F6C54">
        <w:rPr>
          <w:i/>
          <w:sz w:val="18"/>
          <w:szCs w:val="18"/>
        </w:rPr>
        <w:instrText xml:space="preserve"> SEQ Preglednica \* ARABIC </w:instrText>
      </w:r>
      <w:r w:rsidRPr="001F6C54">
        <w:rPr>
          <w:i/>
          <w:sz w:val="18"/>
          <w:szCs w:val="18"/>
        </w:rPr>
        <w:fldChar w:fldCharType="separate"/>
      </w:r>
      <w:r w:rsidR="00CC4276">
        <w:rPr>
          <w:i/>
          <w:noProof/>
          <w:sz w:val="18"/>
          <w:szCs w:val="18"/>
        </w:rPr>
        <w:t>10</w:t>
      </w:r>
      <w:r w:rsidRPr="001F6C54">
        <w:rPr>
          <w:i/>
          <w:sz w:val="18"/>
          <w:szCs w:val="18"/>
        </w:rPr>
        <w:fldChar w:fldCharType="end"/>
      </w:r>
      <w:r w:rsidRPr="001F6C54">
        <w:rPr>
          <w:i/>
          <w:sz w:val="18"/>
          <w:szCs w:val="18"/>
        </w:rPr>
        <w:t>: Seznam ŠO v letu 2019, za katere so se izvajali programi preiskav oziroma programi spremljanja:</w:t>
      </w:r>
      <w:r w:rsidRPr="00EB717D">
        <w:rPr>
          <w:i/>
          <w:sz w:val="18"/>
          <w:szCs w:val="18"/>
        </w:rPr>
        <w:t xml:space="preserve"> Stopnja tveganja III</w:t>
      </w:r>
      <w:bookmarkEnd w:id="14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2440"/>
        <w:gridCol w:w="1246"/>
        <w:gridCol w:w="1276"/>
        <w:gridCol w:w="1276"/>
      </w:tblGrid>
      <w:tr w:rsidR="00DE78AD" w:rsidRPr="00734D06" w14:paraId="4E4854C0" w14:textId="77777777" w:rsidTr="00097B7A">
        <w:trPr>
          <w:tblHeader/>
        </w:trPr>
        <w:tc>
          <w:tcPr>
            <w:tcW w:w="3084" w:type="dxa"/>
            <w:shd w:val="clear" w:color="auto" w:fill="D9D9D9"/>
          </w:tcPr>
          <w:p w14:paraId="000A968F" w14:textId="77777777" w:rsidR="00DE78AD" w:rsidRPr="00734D06" w:rsidRDefault="00DE78AD" w:rsidP="008535AA">
            <w:pPr>
              <w:tabs>
                <w:tab w:val="left" w:pos="426"/>
              </w:tabs>
              <w:spacing w:after="0" w:line="276" w:lineRule="auto"/>
              <w:jc w:val="left"/>
              <w:rPr>
                <w:rFonts w:cs="Arial"/>
                <w:b/>
                <w:lang w:eastAsia="en-US"/>
              </w:rPr>
            </w:pPr>
            <w:r w:rsidRPr="00734D06">
              <w:rPr>
                <w:rFonts w:cs="Arial"/>
                <w:b/>
                <w:lang w:eastAsia="en-US"/>
              </w:rPr>
              <w:t>Škodljivi organizem</w:t>
            </w:r>
          </w:p>
          <w:p w14:paraId="313EA918" w14:textId="77777777" w:rsidR="00DE78AD" w:rsidRPr="00734D06" w:rsidRDefault="00DE78AD" w:rsidP="008535AA">
            <w:pPr>
              <w:tabs>
                <w:tab w:val="left" w:pos="426"/>
              </w:tabs>
              <w:spacing w:after="0" w:line="276" w:lineRule="auto"/>
              <w:jc w:val="left"/>
              <w:rPr>
                <w:rFonts w:cs="Arial"/>
                <w:b/>
                <w:lang w:eastAsia="en-US"/>
              </w:rPr>
            </w:pPr>
            <w:r w:rsidRPr="00734D06">
              <w:rPr>
                <w:rFonts w:cs="Arial"/>
                <w:b/>
                <w:lang w:eastAsia="en-US"/>
              </w:rPr>
              <w:t>(preiskava)</w:t>
            </w:r>
          </w:p>
        </w:tc>
        <w:tc>
          <w:tcPr>
            <w:tcW w:w="2440" w:type="dxa"/>
            <w:shd w:val="clear" w:color="auto" w:fill="D9D9D9"/>
          </w:tcPr>
          <w:p w14:paraId="4BE9B996" w14:textId="77777777" w:rsidR="00DE78AD" w:rsidRPr="00734D06" w:rsidRDefault="00DE78AD" w:rsidP="008535AA">
            <w:pPr>
              <w:tabs>
                <w:tab w:val="left" w:pos="426"/>
              </w:tabs>
              <w:spacing w:after="0" w:line="276" w:lineRule="auto"/>
              <w:jc w:val="left"/>
              <w:rPr>
                <w:rFonts w:cs="Arial"/>
                <w:b/>
                <w:lang w:eastAsia="en-US"/>
              </w:rPr>
            </w:pPr>
            <w:r w:rsidRPr="00734D06">
              <w:rPr>
                <w:rFonts w:cs="Arial"/>
                <w:b/>
                <w:lang w:eastAsia="en-US"/>
              </w:rPr>
              <w:t>Razlog</w:t>
            </w:r>
          </w:p>
        </w:tc>
        <w:tc>
          <w:tcPr>
            <w:tcW w:w="1246" w:type="dxa"/>
            <w:shd w:val="clear" w:color="auto" w:fill="D9D9D9"/>
          </w:tcPr>
          <w:p w14:paraId="60819BFD" w14:textId="77777777" w:rsidR="00DE78AD" w:rsidRPr="00734D06" w:rsidRDefault="00DE78AD" w:rsidP="008535AA">
            <w:pPr>
              <w:tabs>
                <w:tab w:val="left" w:pos="426"/>
              </w:tabs>
              <w:spacing w:after="0" w:line="276" w:lineRule="auto"/>
              <w:jc w:val="center"/>
              <w:rPr>
                <w:rFonts w:cs="Arial"/>
                <w:b/>
                <w:szCs w:val="22"/>
                <w:lang w:eastAsia="en-US"/>
              </w:rPr>
            </w:pPr>
            <w:r w:rsidRPr="00734D06">
              <w:rPr>
                <w:rFonts w:cs="Arial"/>
                <w:b/>
                <w:szCs w:val="22"/>
                <w:lang w:eastAsia="en-US"/>
              </w:rPr>
              <w:t>Število pregledov</w:t>
            </w:r>
          </w:p>
        </w:tc>
        <w:tc>
          <w:tcPr>
            <w:tcW w:w="1276" w:type="dxa"/>
            <w:shd w:val="clear" w:color="auto" w:fill="D9D9D9"/>
          </w:tcPr>
          <w:p w14:paraId="674A1359" w14:textId="77777777" w:rsidR="00DE78AD" w:rsidRPr="00734D06" w:rsidRDefault="00DE78AD" w:rsidP="008535AA">
            <w:pPr>
              <w:tabs>
                <w:tab w:val="left" w:pos="426"/>
              </w:tabs>
              <w:spacing w:after="0" w:line="276" w:lineRule="auto"/>
              <w:jc w:val="center"/>
              <w:rPr>
                <w:rFonts w:cs="Arial"/>
                <w:b/>
                <w:szCs w:val="22"/>
                <w:lang w:eastAsia="en-US"/>
              </w:rPr>
            </w:pPr>
            <w:r w:rsidRPr="00734D06">
              <w:rPr>
                <w:rFonts w:cs="Arial"/>
                <w:b/>
                <w:szCs w:val="22"/>
                <w:lang w:eastAsia="en-US"/>
              </w:rPr>
              <w:t>Število vzorcev</w:t>
            </w:r>
          </w:p>
        </w:tc>
        <w:tc>
          <w:tcPr>
            <w:tcW w:w="1276" w:type="dxa"/>
            <w:shd w:val="clear" w:color="auto" w:fill="D9D9D9"/>
          </w:tcPr>
          <w:p w14:paraId="1FD52064" w14:textId="77777777" w:rsidR="00DE78AD" w:rsidRPr="00734D06" w:rsidRDefault="00DE78AD" w:rsidP="008535AA">
            <w:pPr>
              <w:tabs>
                <w:tab w:val="left" w:pos="426"/>
              </w:tabs>
              <w:spacing w:after="0" w:line="276" w:lineRule="auto"/>
              <w:jc w:val="center"/>
              <w:rPr>
                <w:rFonts w:cs="Arial"/>
                <w:b/>
                <w:szCs w:val="22"/>
                <w:lang w:eastAsia="en-US"/>
              </w:rPr>
            </w:pPr>
            <w:r w:rsidRPr="00734D06">
              <w:rPr>
                <w:rFonts w:cs="Arial"/>
                <w:b/>
                <w:szCs w:val="22"/>
                <w:lang w:eastAsia="en-US"/>
              </w:rPr>
              <w:t>Število pozitivnih vzorcev</w:t>
            </w:r>
          </w:p>
        </w:tc>
      </w:tr>
      <w:tr w:rsidR="00DE78AD" w:rsidRPr="00946C1F" w:rsidDel="00892088" w14:paraId="5589E03A" w14:textId="77777777" w:rsidTr="00097B7A">
        <w:tc>
          <w:tcPr>
            <w:tcW w:w="3084" w:type="dxa"/>
            <w:tcBorders>
              <w:top w:val="single" w:sz="4" w:space="0" w:color="auto"/>
              <w:left w:val="single" w:sz="4" w:space="0" w:color="auto"/>
              <w:bottom w:val="single" w:sz="4" w:space="0" w:color="auto"/>
              <w:right w:val="single" w:sz="4" w:space="0" w:color="auto"/>
            </w:tcBorders>
          </w:tcPr>
          <w:p w14:paraId="47E81AF9" w14:textId="77777777" w:rsidR="00DE78AD" w:rsidRPr="00734D06" w:rsidRDefault="00DE78AD" w:rsidP="008535AA">
            <w:pPr>
              <w:tabs>
                <w:tab w:val="left" w:pos="426"/>
              </w:tabs>
              <w:spacing w:after="0" w:line="276" w:lineRule="auto"/>
              <w:jc w:val="left"/>
            </w:pPr>
            <w:r w:rsidRPr="00734D06">
              <w:t xml:space="preserve">Brezov </w:t>
            </w:r>
            <w:proofErr w:type="spellStart"/>
            <w:r w:rsidRPr="00734D06">
              <w:t>krasnik</w:t>
            </w:r>
            <w:proofErr w:type="spellEnd"/>
          </w:p>
          <w:p w14:paraId="2E5F9867" w14:textId="77777777" w:rsidR="00DE78AD" w:rsidRPr="00734D06" w:rsidDel="009C252E" w:rsidRDefault="00DE78AD" w:rsidP="008535AA">
            <w:pPr>
              <w:tabs>
                <w:tab w:val="left" w:pos="426"/>
              </w:tabs>
              <w:spacing w:after="0" w:line="276" w:lineRule="auto"/>
              <w:jc w:val="left"/>
              <w:rPr>
                <w:rFonts w:cs="Arial"/>
                <w:i/>
                <w:lang w:eastAsia="en-US"/>
              </w:rPr>
            </w:pPr>
            <w:proofErr w:type="spellStart"/>
            <w:r w:rsidRPr="00734D06">
              <w:rPr>
                <w:i/>
              </w:rPr>
              <w:t>Agrilus</w:t>
            </w:r>
            <w:proofErr w:type="spellEnd"/>
            <w:r w:rsidRPr="00734D06">
              <w:rPr>
                <w:i/>
              </w:rPr>
              <w:t xml:space="preserve"> </w:t>
            </w:r>
            <w:proofErr w:type="spellStart"/>
            <w:r w:rsidRPr="00734D06">
              <w:rPr>
                <w:i/>
              </w:rPr>
              <w:t>anxius</w:t>
            </w:r>
            <w:proofErr w:type="spellEnd"/>
          </w:p>
        </w:tc>
        <w:tc>
          <w:tcPr>
            <w:tcW w:w="2440" w:type="dxa"/>
            <w:tcBorders>
              <w:top w:val="single" w:sz="4" w:space="0" w:color="auto"/>
              <w:left w:val="single" w:sz="4" w:space="0" w:color="auto"/>
              <w:bottom w:val="single" w:sz="4" w:space="0" w:color="auto"/>
              <w:right w:val="single" w:sz="4" w:space="0" w:color="auto"/>
            </w:tcBorders>
          </w:tcPr>
          <w:p w14:paraId="24666802" w14:textId="77777777" w:rsidR="00DE78AD" w:rsidRPr="00734D06" w:rsidDel="009C252E" w:rsidRDefault="00DE78AD" w:rsidP="008535AA">
            <w:pPr>
              <w:tabs>
                <w:tab w:val="left" w:pos="426"/>
              </w:tabs>
              <w:spacing w:after="0" w:line="276" w:lineRule="auto"/>
              <w:jc w:val="left"/>
              <w:rPr>
                <w:rFonts w:cs="Arial"/>
                <w:lang w:eastAsia="en-US"/>
              </w:rPr>
            </w:pPr>
            <w:r w:rsidRPr="00734D06">
              <w:rPr>
                <w:rFonts w:cs="Arial"/>
                <w:lang w:eastAsia="en-US"/>
              </w:rPr>
              <w:t>Ugotavljanje navzočnosti</w:t>
            </w:r>
          </w:p>
        </w:tc>
        <w:tc>
          <w:tcPr>
            <w:tcW w:w="1246" w:type="dxa"/>
            <w:tcBorders>
              <w:top w:val="single" w:sz="4" w:space="0" w:color="auto"/>
              <w:left w:val="single" w:sz="4" w:space="0" w:color="auto"/>
              <w:bottom w:val="single" w:sz="4" w:space="0" w:color="auto"/>
              <w:right w:val="single" w:sz="4" w:space="0" w:color="auto"/>
            </w:tcBorders>
          </w:tcPr>
          <w:p w14:paraId="07B0DE3C" w14:textId="77777777" w:rsidR="00DE78AD" w:rsidRPr="00734D06" w:rsidDel="009C252E" w:rsidRDefault="00DE78AD" w:rsidP="008535AA">
            <w:pPr>
              <w:tabs>
                <w:tab w:val="left" w:pos="426"/>
              </w:tabs>
              <w:spacing w:after="0" w:line="276" w:lineRule="auto"/>
              <w:jc w:val="center"/>
              <w:rPr>
                <w:rFonts w:cs="Arial"/>
                <w:szCs w:val="22"/>
                <w:lang w:eastAsia="en-US"/>
              </w:rPr>
            </w:pPr>
            <w:r>
              <w:rPr>
                <w:rFonts w:cs="Arial"/>
                <w:szCs w:val="22"/>
                <w:lang w:eastAsia="en-US"/>
              </w:rPr>
              <w:t>45</w:t>
            </w:r>
          </w:p>
        </w:tc>
        <w:tc>
          <w:tcPr>
            <w:tcW w:w="1276" w:type="dxa"/>
            <w:tcBorders>
              <w:top w:val="single" w:sz="4" w:space="0" w:color="auto"/>
              <w:left w:val="single" w:sz="4" w:space="0" w:color="auto"/>
              <w:bottom w:val="single" w:sz="4" w:space="0" w:color="auto"/>
              <w:right w:val="single" w:sz="4" w:space="0" w:color="auto"/>
            </w:tcBorders>
          </w:tcPr>
          <w:p w14:paraId="274A5E8B" w14:textId="77777777" w:rsidR="00DE78AD" w:rsidRPr="00734D06" w:rsidDel="009C252E" w:rsidRDefault="00DE78AD" w:rsidP="008535AA">
            <w:pPr>
              <w:tabs>
                <w:tab w:val="left" w:pos="426"/>
              </w:tabs>
              <w:spacing w:after="0" w:line="276" w:lineRule="auto"/>
              <w:jc w:val="center"/>
              <w:rPr>
                <w:rFonts w:cs="Arial"/>
                <w:szCs w:val="22"/>
                <w:lang w:eastAsia="en-US"/>
              </w:rPr>
            </w:pPr>
            <w:r w:rsidRPr="00734D06">
              <w:rPr>
                <w:rFonts w:cs="Arial"/>
                <w:szCs w:val="22"/>
                <w:lang w:eastAsia="en-US"/>
              </w:rPr>
              <w:t>10 pasti</w:t>
            </w:r>
          </w:p>
        </w:tc>
        <w:tc>
          <w:tcPr>
            <w:tcW w:w="1276" w:type="dxa"/>
            <w:tcBorders>
              <w:top w:val="single" w:sz="4" w:space="0" w:color="auto"/>
              <w:left w:val="single" w:sz="4" w:space="0" w:color="auto"/>
              <w:bottom w:val="single" w:sz="4" w:space="0" w:color="auto"/>
              <w:right w:val="single" w:sz="4" w:space="0" w:color="auto"/>
            </w:tcBorders>
          </w:tcPr>
          <w:p w14:paraId="6B19BD8E" w14:textId="77777777" w:rsidR="00DE78AD" w:rsidRPr="00734D06" w:rsidDel="009C252E" w:rsidRDefault="00DE78AD" w:rsidP="008535AA">
            <w:pPr>
              <w:tabs>
                <w:tab w:val="left" w:pos="426"/>
              </w:tabs>
              <w:spacing w:after="0" w:line="276" w:lineRule="auto"/>
              <w:jc w:val="center"/>
              <w:rPr>
                <w:rFonts w:cs="Arial"/>
                <w:szCs w:val="22"/>
                <w:lang w:eastAsia="en-US"/>
              </w:rPr>
            </w:pPr>
            <w:r w:rsidRPr="00734D06">
              <w:rPr>
                <w:rFonts w:cs="Arial"/>
                <w:szCs w:val="22"/>
                <w:lang w:eastAsia="en-US"/>
              </w:rPr>
              <w:t>0</w:t>
            </w:r>
          </w:p>
        </w:tc>
      </w:tr>
      <w:tr w:rsidR="00DE78AD" w:rsidRPr="00946C1F" w:rsidDel="00892088" w14:paraId="58307C47" w14:textId="77777777" w:rsidTr="00097B7A">
        <w:tc>
          <w:tcPr>
            <w:tcW w:w="3084" w:type="dxa"/>
            <w:tcBorders>
              <w:top w:val="single" w:sz="4" w:space="0" w:color="auto"/>
              <w:left w:val="single" w:sz="4" w:space="0" w:color="auto"/>
              <w:bottom w:val="single" w:sz="4" w:space="0" w:color="auto"/>
              <w:right w:val="single" w:sz="4" w:space="0" w:color="auto"/>
            </w:tcBorders>
          </w:tcPr>
          <w:p w14:paraId="256C03CA" w14:textId="77777777" w:rsidR="00DE78AD" w:rsidRPr="00734D06" w:rsidRDefault="00DE78AD" w:rsidP="008535AA">
            <w:pPr>
              <w:tabs>
                <w:tab w:val="left" w:pos="426"/>
              </w:tabs>
              <w:spacing w:after="0" w:line="276" w:lineRule="auto"/>
              <w:jc w:val="left"/>
            </w:pPr>
            <w:proofErr w:type="spellStart"/>
            <w:r w:rsidRPr="00734D06">
              <w:t>Zlatopegasti</w:t>
            </w:r>
            <w:proofErr w:type="spellEnd"/>
            <w:r w:rsidRPr="00734D06">
              <w:t xml:space="preserve"> </w:t>
            </w:r>
            <w:proofErr w:type="spellStart"/>
            <w:r w:rsidRPr="00734D06">
              <w:t>krasnik</w:t>
            </w:r>
            <w:proofErr w:type="spellEnd"/>
          </w:p>
          <w:p w14:paraId="3BDA1361" w14:textId="77777777" w:rsidR="00DE78AD" w:rsidRPr="00734D06" w:rsidRDefault="00DE78AD" w:rsidP="008535AA">
            <w:pPr>
              <w:tabs>
                <w:tab w:val="left" w:pos="426"/>
              </w:tabs>
              <w:spacing w:after="0" w:line="276" w:lineRule="auto"/>
              <w:jc w:val="left"/>
              <w:rPr>
                <w:i/>
              </w:rPr>
            </w:pPr>
            <w:proofErr w:type="spellStart"/>
            <w:r w:rsidRPr="00734D06">
              <w:rPr>
                <w:i/>
              </w:rPr>
              <w:t>Agrilus</w:t>
            </w:r>
            <w:proofErr w:type="spellEnd"/>
            <w:r w:rsidRPr="00734D06">
              <w:rPr>
                <w:i/>
              </w:rPr>
              <w:t xml:space="preserve"> </w:t>
            </w:r>
            <w:proofErr w:type="spellStart"/>
            <w:r w:rsidRPr="00734D06">
              <w:rPr>
                <w:i/>
              </w:rPr>
              <w:t>auroguttatus</w:t>
            </w:r>
            <w:proofErr w:type="spellEnd"/>
          </w:p>
        </w:tc>
        <w:tc>
          <w:tcPr>
            <w:tcW w:w="2440" w:type="dxa"/>
            <w:tcBorders>
              <w:top w:val="single" w:sz="4" w:space="0" w:color="auto"/>
              <w:left w:val="single" w:sz="4" w:space="0" w:color="auto"/>
              <w:bottom w:val="single" w:sz="4" w:space="0" w:color="auto"/>
              <w:right w:val="single" w:sz="4" w:space="0" w:color="auto"/>
            </w:tcBorders>
          </w:tcPr>
          <w:p w14:paraId="38265684" w14:textId="77777777" w:rsidR="00DE78AD" w:rsidRPr="00734D06" w:rsidRDefault="00DE78AD" w:rsidP="008535AA">
            <w:pPr>
              <w:tabs>
                <w:tab w:val="left" w:pos="426"/>
              </w:tabs>
              <w:spacing w:after="0" w:line="276" w:lineRule="auto"/>
              <w:jc w:val="left"/>
              <w:rPr>
                <w:rFonts w:cs="Arial"/>
                <w:lang w:eastAsia="en-US"/>
              </w:rPr>
            </w:pPr>
            <w:r w:rsidRPr="00734D06">
              <w:rPr>
                <w:rFonts w:cs="Arial"/>
                <w:lang w:eastAsia="en-US"/>
              </w:rPr>
              <w:t>Ugotavljanje navzočnosti</w:t>
            </w:r>
          </w:p>
        </w:tc>
        <w:tc>
          <w:tcPr>
            <w:tcW w:w="1246" w:type="dxa"/>
            <w:tcBorders>
              <w:top w:val="single" w:sz="4" w:space="0" w:color="auto"/>
              <w:left w:val="single" w:sz="4" w:space="0" w:color="auto"/>
              <w:bottom w:val="single" w:sz="4" w:space="0" w:color="auto"/>
              <w:right w:val="single" w:sz="4" w:space="0" w:color="auto"/>
            </w:tcBorders>
          </w:tcPr>
          <w:p w14:paraId="31D1DD78"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24</w:t>
            </w:r>
          </w:p>
        </w:tc>
        <w:tc>
          <w:tcPr>
            <w:tcW w:w="1276" w:type="dxa"/>
            <w:tcBorders>
              <w:top w:val="single" w:sz="4" w:space="0" w:color="auto"/>
              <w:left w:val="single" w:sz="4" w:space="0" w:color="auto"/>
              <w:bottom w:val="single" w:sz="4" w:space="0" w:color="auto"/>
              <w:right w:val="single" w:sz="4" w:space="0" w:color="auto"/>
            </w:tcBorders>
          </w:tcPr>
          <w:p w14:paraId="5B2A246D"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10 pasti</w:t>
            </w:r>
          </w:p>
        </w:tc>
        <w:tc>
          <w:tcPr>
            <w:tcW w:w="1276" w:type="dxa"/>
            <w:tcBorders>
              <w:top w:val="single" w:sz="4" w:space="0" w:color="auto"/>
              <w:left w:val="single" w:sz="4" w:space="0" w:color="auto"/>
              <w:bottom w:val="single" w:sz="4" w:space="0" w:color="auto"/>
              <w:right w:val="single" w:sz="4" w:space="0" w:color="auto"/>
            </w:tcBorders>
          </w:tcPr>
          <w:p w14:paraId="7AC44FA6"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0</w:t>
            </w:r>
          </w:p>
        </w:tc>
      </w:tr>
      <w:tr w:rsidR="00DE78AD" w:rsidRPr="00946C1F" w:rsidDel="00892088" w14:paraId="3FD70F44" w14:textId="77777777" w:rsidTr="00097B7A">
        <w:tc>
          <w:tcPr>
            <w:tcW w:w="3084" w:type="dxa"/>
            <w:tcBorders>
              <w:top w:val="single" w:sz="4" w:space="0" w:color="auto"/>
              <w:left w:val="single" w:sz="4" w:space="0" w:color="auto"/>
              <w:bottom w:val="single" w:sz="4" w:space="0" w:color="auto"/>
              <w:right w:val="single" w:sz="4" w:space="0" w:color="auto"/>
            </w:tcBorders>
          </w:tcPr>
          <w:p w14:paraId="571C9C10" w14:textId="77777777" w:rsidR="00DE78AD" w:rsidRPr="00734D06" w:rsidRDefault="00DE78AD" w:rsidP="008535AA">
            <w:pPr>
              <w:tabs>
                <w:tab w:val="left" w:pos="426"/>
              </w:tabs>
              <w:spacing w:after="0" w:line="276" w:lineRule="auto"/>
              <w:jc w:val="left"/>
            </w:pPr>
            <w:r w:rsidRPr="00734D06">
              <w:t xml:space="preserve">Jesenov </w:t>
            </w:r>
            <w:proofErr w:type="spellStart"/>
            <w:r w:rsidRPr="00734D06">
              <w:t>krasnik</w:t>
            </w:r>
            <w:proofErr w:type="spellEnd"/>
          </w:p>
          <w:p w14:paraId="7F9BFDB5" w14:textId="77777777" w:rsidR="00DE78AD" w:rsidRPr="00734D06" w:rsidDel="009C252E" w:rsidRDefault="00DE78AD" w:rsidP="008535AA">
            <w:pPr>
              <w:tabs>
                <w:tab w:val="left" w:pos="426"/>
              </w:tabs>
              <w:spacing w:after="0" w:line="276" w:lineRule="auto"/>
              <w:jc w:val="left"/>
              <w:rPr>
                <w:rFonts w:cs="Arial"/>
                <w:i/>
                <w:lang w:eastAsia="en-US"/>
              </w:rPr>
            </w:pPr>
            <w:proofErr w:type="spellStart"/>
            <w:r w:rsidRPr="00734D06">
              <w:rPr>
                <w:i/>
              </w:rPr>
              <w:t>Agrilus</w:t>
            </w:r>
            <w:proofErr w:type="spellEnd"/>
            <w:r w:rsidRPr="00734D06">
              <w:rPr>
                <w:i/>
              </w:rPr>
              <w:t xml:space="preserve"> </w:t>
            </w:r>
            <w:proofErr w:type="spellStart"/>
            <w:r w:rsidRPr="00734D06">
              <w:rPr>
                <w:i/>
              </w:rPr>
              <w:t>planipennis</w:t>
            </w:r>
            <w:proofErr w:type="spellEnd"/>
          </w:p>
        </w:tc>
        <w:tc>
          <w:tcPr>
            <w:tcW w:w="2440" w:type="dxa"/>
            <w:tcBorders>
              <w:top w:val="single" w:sz="4" w:space="0" w:color="auto"/>
              <w:left w:val="single" w:sz="4" w:space="0" w:color="auto"/>
              <w:bottom w:val="single" w:sz="4" w:space="0" w:color="auto"/>
              <w:right w:val="single" w:sz="4" w:space="0" w:color="auto"/>
            </w:tcBorders>
          </w:tcPr>
          <w:p w14:paraId="1E60F82D" w14:textId="77777777" w:rsidR="00DE78AD" w:rsidRPr="00734D06" w:rsidDel="009C252E" w:rsidRDefault="00DE78AD" w:rsidP="008535AA">
            <w:pPr>
              <w:tabs>
                <w:tab w:val="left" w:pos="426"/>
              </w:tabs>
              <w:spacing w:after="0" w:line="276" w:lineRule="auto"/>
              <w:jc w:val="left"/>
              <w:rPr>
                <w:rFonts w:cs="Arial"/>
                <w:lang w:eastAsia="en-US"/>
              </w:rPr>
            </w:pPr>
            <w:r w:rsidRPr="00734D06">
              <w:rPr>
                <w:rFonts w:cs="Arial"/>
                <w:lang w:eastAsia="en-US"/>
              </w:rPr>
              <w:t>Ugotavljanje navzočnosti</w:t>
            </w:r>
          </w:p>
        </w:tc>
        <w:tc>
          <w:tcPr>
            <w:tcW w:w="1246" w:type="dxa"/>
            <w:tcBorders>
              <w:top w:val="single" w:sz="4" w:space="0" w:color="auto"/>
              <w:left w:val="single" w:sz="4" w:space="0" w:color="auto"/>
              <w:bottom w:val="single" w:sz="4" w:space="0" w:color="auto"/>
              <w:right w:val="single" w:sz="4" w:space="0" w:color="auto"/>
            </w:tcBorders>
          </w:tcPr>
          <w:p w14:paraId="091D8DB9" w14:textId="77777777" w:rsidR="00DE78AD" w:rsidRPr="00734D06" w:rsidDel="009C252E" w:rsidRDefault="00DE78AD" w:rsidP="008535AA">
            <w:pPr>
              <w:tabs>
                <w:tab w:val="left" w:pos="426"/>
              </w:tabs>
              <w:spacing w:after="0" w:line="276" w:lineRule="auto"/>
              <w:jc w:val="center"/>
              <w:rPr>
                <w:rFonts w:cs="Arial"/>
                <w:szCs w:val="22"/>
                <w:lang w:eastAsia="en-US"/>
              </w:rPr>
            </w:pPr>
            <w:r w:rsidRPr="00734D06">
              <w:rPr>
                <w:rFonts w:cs="Arial"/>
                <w:szCs w:val="22"/>
                <w:lang w:eastAsia="en-US"/>
              </w:rPr>
              <w:t>81</w:t>
            </w:r>
          </w:p>
        </w:tc>
        <w:tc>
          <w:tcPr>
            <w:tcW w:w="1276" w:type="dxa"/>
            <w:tcBorders>
              <w:top w:val="single" w:sz="4" w:space="0" w:color="auto"/>
              <w:left w:val="single" w:sz="4" w:space="0" w:color="auto"/>
              <w:bottom w:val="single" w:sz="4" w:space="0" w:color="auto"/>
              <w:right w:val="single" w:sz="4" w:space="0" w:color="auto"/>
            </w:tcBorders>
          </w:tcPr>
          <w:p w14:paraId="4DD2AE99" w14:textId="77777777" w:rsidR="00DE78AD" w:rsidRPr="00734D06" w:rsidDel="009C252E" w:rsidRDefault="00DE78AD" w:rsidP="008535AA">
            <w:pPr>
              <w:tabs>
                <w:tab w:val="left" w:pos="426"/>
              </w:tabs>
              <w:spacing w:after="0" w:line="276" w:lineRule="auto"/>
              <w:jc w:val="center"/>
              <w:rPr>
                <w:rFonts w:cs="Arial"/>
                <w:szCs w:val="22"/>
                <w:lang w:eastAsia="en-US"/>
              </w:rPr>
            </w:pPr>
            <w:r w:rsidRPr="00734D06">
              <w:rPr>
                <w:rFonts w:cs="Arial"/>
                <w:szCs w:val="22"/>
                <w:lang w:eastAsia="en-US"/>
              </w:rPr>
              <w:t>20 pasti</w:t>
            </w:r>
          </w:p>
        </w:tc>
        <w:tc>
          <w:tcPr>
            <w:tcW w:w="1276" w:type="dxa"/>
            <w:tcBorders>
              <w:top w:val="single" w:sz="4" w:space="0" w:color="auto"/>
              <w:left w:val="single" w:sz="4" w:space="0" w:color="auto"/>
              <w:bottom w:val="single" w:sz="4" w:space="0" w:color="auto"/>
              <w:right w:val="single" w:sz="4" w:space="0" w:color="auto"/>
            </w:tcBorders>
          </w:tcPr>
          <w:p w14:paraId="26810CDC" w14:textId="77777777" w:rsidR="00DE78AD" w:rsidRPr="00734D06" w:rsidDel="009C252E" w:rsidRDefault="00DE78AD" w:rsidP="008535AA">
            <w:pPr>
              <w:tabs>
                <w:tab w:val="left" w:pos="426"/>
              </w:tabs>
              <w:spacing w:after="0" w:line="276" w:lineRule="auto"/>
              <w:jc w:val="center"/>
              <w:rPr>
                <w:rFonts w:cs="Arial"/>
                <w:szCs w:val="22"/>
                <w:lang w:eastAsia="en-US"/>
              </w:rPr>
            </w:pPr>
            <w:r w:rsidRPr="00734D06">
              <w:rPr>
                <w:rFonts w:cs="Arial"/>
                <w:szCs w:val="22"/>
                <w:lang w:eastAsia="en-US"/>
              </w:rPr>
              <w:t>0</w:t>
            </w:r>
          </w:p>
        </w:tc>
      </w:tr>
      <w:tr w:rsidR="00DE78AD" w:rsidRPr="00946C1F" w14:paraId="47967FE7" w14:textId="77777777" w:rsidTr="00097B7A">
        <w:tc>
          <w:tcPr>
            <w:tcW w:w="3084" w:type="dxa"/>
          </w:tcPr>
          <w:p w14:paraId="38717826" w14:textId="77777777" w:rsidR="00DE78AD" w:rsidRPr="00734D06" w:rsidRDefault="00DE78AD" w:rsidP="008535AA">
            <w:pPr>
              <w:tabs>
                <w:tab w:val="left" w:pos="426"/>
              </w:tabs>
              <w:spacing w:after="0" w:line="276" w:lineRule="auto"/>
              <w:jc w:val="left"/>
              <w:rPr>
                <w:rFonts w:cs="Arial"/>
                <w:lang w:eastAsia="en-US"/>
              </w:rPr>
            </w:pPr>
            <w:proofErr w:type="spellStart"/>
            <w:r w:rsidRPr="00734D06">
              <w:rPr>
                <w:rFonts w:eastAsia="ArialMT" w:cs="Arial"/>
                <w:lang w:eastAsia="en-US"/>
              </w:rPr>
              <w:t>Agrumovi</w:t>
            </w:r>
            <w:proofErr w:type="spellEnd"/>
            <w:r w:rsidRPr="00734D06">
              <w:rPr>
                <w:rFonts w:eastAsia="ArialMT" w:cs="Arial"/>
                <w:lang w:eastAsia="en-US"/>
              </w:rPr>
              <w:t xml:space="preserve"> </w:t>
            </w:r>
            <w:proofErr w:type="spellStart"/>
            <w:r w:rsidRPr="00734D06">
              <w:rPr>
                <w:rFonts w:eastAsia="ArialMT" w:cs="Arial"/>
                <w:lang w:eastAsia="en-US"/>
              </w:rPr>
              <w:t>ščitkarji</w:t>
            </w:r>
            <w:proofErr w:type="spellEnd"/>
          </w:p>
          <w:p w14:paraId="741B187A" w14:textId="77777777" w:rsidR="00DE78AD" w:rsidRPr="00734D06" w:rsidRDefault="00DE78AD" w:rsidP="008535AA">
            <w:pPr>
              <w:tabs>
                <w:tab w:val="left" w:pos="426"/>
              </w:tabs>
              <w:spacing w:after="0" w:line="276" w:lineRule="auto"/>
              <w:jc w:val="left"/>
              <w:rPr>
                <w:rFonts w:cs="Arial"/>
                <w:lang w:eastAsia="en-US"/>
              </w:rPr>
            </w:pPr>
            <w:proofErr w:type="spellStart"/>
            <w:r w:rsidRPr="00734D06">
              <w:rPr>
                <w:rFonts w:cs="Arial"/>
                <w:i/>
                <w:lang w:eastAsia="en-US"/>
              </w:rPr>
              <w:t>Aleurocanthus</w:t>
            </w:r>
            <w:proofErr w:type="spellEnd"/>
            <w:r w:rsidRPr="00734D06">
              <w:rPr>
                <w:rFonts w:cs="Arial"/>
                <w:lang w:eastAsia="en-US"/>
              </w:rPr>
              <w:t xml:space="preserve"> sp.</w:t>
            </w:r>
          </w:p>
        </w:tc>
        <w:tc>
          <w:tcPr>
            <w:tcW w:w="2440" w:type="dxa"/>
          </w:tcPr>
          <w:p w14:paraId="4E86F5E2" w14:textId="77777777" w:rsidR="00DE78AD" w:rsidRPr="00734D06" w:rsidRDefault="00DE78AD" w:rsidP="008535AA">
            <w:pPr>
              <w:tabs>
                <w:tab w:val="left" w:pos="426"/>
              </w:tabs>
              <w:spacing w:after="0" w:line="276" w:lineRule="auto"/>
              <w:jc w:val="left"/>
              <w:rPr>
                <w:rFonts w:cs="Arial"/>
                <w:lang w:eastAsia="en-US"/>
              </w:rPr>
            </w:pPr>
            <w:r w:rsidRPr="00734D06">
              <w:rPr>
                <w:rFonts w:cs="Arial"/>
                <w:lang w:eastAsia="en-US"/>
              </w:rPr>
              <w:t>Ugotavljanje navzočnosti</w:t>
            </w:r>
          </w:p>
        </w:tc>
        <w:tc>
          <w:tcPr>
            <w:tcW w:w="1246" w:type="dxa"/>
          </w:tcPr>
          <w:p w14:paraId="2A93B8CB"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10</w:t>
            </w:r>
          </w:p>
        </w:tc>
        <w:tc>
          <w:tcPr>
            <w:tcW w:w="1276" w:type="dxa"/>
          </w:tcPr>
          <w:p w14:paraId="0025077C"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5</w:t>
            </w:r>
          </w:p>
        </w:tc>
        <w:tc>
          <w:tcPr>
            <w:tcW w:w="1276" w:type="dxa"/>
          </w:tcPr>
          <w:p w14:paraId="279CDB51" w14:textId="77777777" w:rsidR="00DE78AD" w:rsidRPr="00734D06" w:rsidRDefault="00DE78AD" w:rsidP="008535AA">
            <w:pPr>
              <w:tabs>
                <w:tab w:val="left" w:pos="426"/>
              </w:tabs>
              <w:spacing w:after="0" w:line="276" w:lineRule="auto"/>
              <w:jc w:val="center"/>
              <w:rPr>
                <w:rFonts w:cs="Arial"/>
                <w:szCs w:val="22"/>
                <w:lang w:eastAsia="en-US"/>
              </w:rPr>
            </w:pPr>
            <w:r w:rsidRPr="00734D06">
              <w:rPr>
                <w:rFonts w:cs="Arial"/>
                <w:szCs w:val="22"/>
                <w:lang w:eastAsia="en-US"/>
              </w:rPr>
              <w:t>0</w:t>
            </w:r>
          </w:p>
        </w:tc>
      </w:tr>
      <w:tr w:rsidR="00DE78AD" w:rsidRPr="00946C1F" w14:paraId="1197EFCA" w14:textId="77777777" w:rsidTr="00097B7A">
        <w:tc>
          <w:tcPr>
            <w:tcW w:w="3084" w:type="dxa"/>
          </w:tcPr>
          <w:p w14:paraId="73B5A219" w14:textId="77777777" w:rsidR="00DE78AD" w:rsidRPr="00D82DD0" w:rsidRDefault="00DE78AD" w:rsidP="008535AA">
            <w:pPr>
              <w:tabs>
                <w:tab w:val="left" w:pos="426"/>
              </w:tabs>
              <w:spacing w:after="0" w:line="276" w:lineRule="auto"/>
              <w:jc w:val="left"/>
              <w:rPr>
                <w:rFonts w:cs="Arial"/>
                <w:lang w:eastAsia="en-US"/>
              </w:rPr>
            </w:pPr>
            <w:proofErr w:type="spellStart"/>
            <w:r w:rsidRPr="00D82DD0">
              <w:rPr>
                <w:rFonts w:cs="Arial"/>
                <w:lang w:eastAsia="en-US"/>
              </w:rPr>
              <w:t>Paprikar</w:t>
            </w:r>
            <w:proofErr w:type="spellEnd"/>
          </w:p>
          <w:p w14:paraId="1A18897A" w14:textId="77777777" w:rsidR="00DE78AD" w:rsidRPr="00D82DD0" w:rsidRDefault="00DE78AD" w:rsidP="008535AA">
            <w:pPr>
              <w:tabs>
                <w:tab w:val="left" w:pos="426"/>
              </w:tabs>
              <w:spacing w:after="0" w:line="276" w:lineRule="auto"/>
              <w:jc w:val="left"/>
              <w:rPr>
                <w:rFonts w:cs="Arial"/>
                <w:i/>
                <w:lang w:eastAsia="en-US"/>
              </w:rPr>
            </w:pPr>
            <w:proofErr w:type="spellStart"/>
            <w:r w:rsidRPr="00D82DD0">
              <w:rPr>
                <w:rFonts w:cs="Arial"/>
                <w:i/>
                <w:lang w:eastAsia="en-US"/>
              </w:rPr>
              <w:t>Anthonomus</w:t>
            </w:r>
            <w:proofErr w:type="spellEnd"/>
            <w:r w:rsidRPr="00D82DD0">
              <w:rPr>
                <w:rFonts w:cs="Arial"/>
                <w:i/>
                <w:lang w:eastAsia="en-US"/>
              </w:rPr>
              <w:t xml:space="preserve"> </w:t>
            </w:r>
            <w:proofErr w:type="spellStart"/>
            <w:r w:rsidRPr="00D82DD0">
              <w:rPr>
                <w:rFonts w:cs="Arial"/>
                <w:i/>
                <w:lang w:eastAsia="en-US"/>
              </w:rPr>
              <w:t>eugenii</w:t>
            </w:r>
            <w:proofErr w:type="spellEnd"/>
          </w:p>
        </w:tc>
        <w:tc>
          <w:tcPr>
            <w:tcW w:w="2440" w:type="dxa"/>
          </w:tcPr>
          <w:p w14:paraId="3A5ED27B" w14:textId="77777777" w:rsidR="00DE78AD" w:rsidRPr="00D82DD0" w:rsidRDefault="00DE78AD" w:rsidP="008535AA">
            <w:pPr>
              <w:tabs>
                <w:tab w:val="left" w:pos="426"/>
              </w:tabs>
              <w:spacing w:after="0" w:line="276" w:lineRule="auto"/>
              <w:jc w:val="left"/>
              <w:rPr>
                <w:rFonts w:cs="Arial"/>
                <w:lang w:eastAsia="en-US"/>
              </w:rPr>
            </w:pPr>
            <w:r w:rsidRPr="00D82DD0">
              <w:rPr>
                <w:rFonts w:cs="Arial"/>
                <w:lang w:eastAsia="en-US"/>
              </w:rPr>
              <w:t>Ugotavljanje navzočnosti</w:t>
            </w:r>
          </w:p>
        </w:tc>
        <w:tc>
          <w:tcPr>
            <w:tcW w:w="1246" w:type="dxa"/>
          </w:tcPr>
          <w:p w14:paraId="62BD8542" w14:textId="77777777" w:rsidR="00DE78AD" w:rsidRPr="00D82DD0" w:rsidRDefault="00DE78AD" w:rsidP="008535AA">
            <w:pPr>
              <w:tabs>
                <w:tab w:val="left" w:pos="426"/>
              </w:tabs>
              <w:spacing w:after="0" w:line="276" w:lineRule="auto"/>
              <w:jc w:val="center"/>
              <w:rPr>
                <w:rFonts w:cs="Arial"/>
                <w:szCs w:val="22"/>
                <w:lang w:eastAsia="en-US"/>
              </w:rPr>
            </w:pPr>
            <w:r w:rsidRPr="00D82DD0">
              <w:rPr>
                <w:rFonts w:cs="Arial"/>
                <w:szCs w:val="22"/>
                <w:lang w:eastAsia="en-US"/>
              </w:rPr>
              <w:t>44</w:t>
            </w:r>
          </w:p>
        </w:tc>
        <w:tc>
          <w:tcPr>
            <w:tcW w:w="1276" w:type="dxa"/>
          </w:tcPr>
          <w:p w14:paraId="1BAE273F" w14:textId="77777777" w:rsidR="00DE78AD" w:rsidRPr="00D82DD0" w:rsidRDefault="00DE78AD" w:rsidP="008535AA">
            <w:pPr>
              <w:tabs>
                <w:tab w:val="left" w:pos="426"/>
              </w:tabs>
              <w:spacing w:after="0" w:line="276" w:lineRule="auto"/>
              <w:jc w:val="center"/>
              <w:rPr>
                <w:rFonts w:cs="Arial"/>
                <w:szCs w:val="22"/>
                <w:lang w:eastAsia="en-US"/>
              </w:rPr>
            </w:pPr>
            <w:r w:rsidRPr="00D82DD0">
              <w:rPr>
                <w:rFonts w:cs="Arial"/>
                <w:szCs w:val="22"/>
                <w:lang w:eastAsia="en-US"/>
              </w:rPr>
              <w:t>44</w:t>
            </w:r>
          </w:p>
          <w:p w14:paraId="03244F71" w14:textId="77777777" w:rsidR="00DE78AD" w:rsidRPr="00D82DD0" w:rsidRDefault="00DE78AD" w:rsidP="008535AA">
            <w:pPr>
              <w:tabs>
                <w:tab w:val="left" w:pos="426"/>
              </w:tabs>
              <w:spacing w:after="0" w:line="276" w:lineRule="auto"/>
              <w:jc w:val="center"/>
              <w:rPr>
                <w:rFonts w:cs="Arial"/>
                <w:szCs w:val="22"/>
                <w:lang w:eastAsia="en-US"/>
              </w:rPr>
            </w:pPr>
            <w:r w:rsidRPr="00D82DD0">
              <w:rPr>
                <w:rFonts w:cs="Arial"/>
                <w:szCs w:val="22"/>
                <w:lang w:eastAsia="en-US"/>
              </w:rPr>
              <w:t>(8 pasti)</w:t>
            </w:r>
          </w:p>
        </w:tc>
        <w:tc>
          <w:tcPr>
            <w:tcW w:w="1276" w:type="dxa"/>
          </w:tcPr>
          <w:p w14:paraId="23085454" w14:textId="77777777" w:rsidR="00DE78AD" w:rsidRPr="00D82DD0" w:rsidRDefault="00DE78AD" w:rsidP="008535AA">
            <w:pPr>
              <w:tabs>
                <w:tab w:val="left" w:pos="426"/>
              </w:tabs>
              <w:spacing w:after="0" w:line="276" w:lineRule="auto"/>
              <w:jc w:val="center"/>
              <w:rPr>
                <w:rFonts w:cs="Arial"/>
                <w:szCs w:val="22"/>
                <w:lang w:eastAsia="en-US"/>
              </w:rPr>
            </w:pPr>
            <w:r w:rsidRPr="00D82DD0">
              <w:rPr>
                <w:rFonts w:cs="Arial"/>
                <w:szCs w:val="22"/>
                <w:lang w:eastAsia="en-US"/>
              </w:rPr>
              <w:t>0</w:t>
            </w:r>
          </w:p>
        </w:tc>
      </w:tr>
      <w:tr w:rsidR="00DE78AD" w:rsidRPr="00946C1F" w:rsidDel="00892088" w14:paraId="277588FB" w14:textId="77777777" w:rsidTr="00097B7A">
        <w:tc>
          <w:tcPr>
            <w:tcW w:w="3084" w:type="dxa"/>
            <w:tcBorders>
              <w:top w:val="single" w:sz="4" w:space="0" w:color="auto"/>
              <w:left w:val="single" w:sz="4" w:space="0" w:color="auto"/>
              <w:bottom w:val="single" w:sz="4" w:space="0" w:color="auto"/>
              <w:right w:val="single" w:sz="4" w:space="0" w:color="auto"/>
            </w:tcBorders>
          </w:tcPr>
          <w:p w14:paraId="0CD6D7A0" w14:textId="77777777" w:rsidR="00DE78AD" w:rsidRPr="00082E8C" w:rsidRDefault="00DE78AD" w:rsidP="008535AA">
            <w:pPr>
              <w:tabs>
                <w:tab w:val="left" w:pos="426"/>
              </w:tabs>
              <w:spacing w:after="0" w:line="276" w:lineRule="auto"/>
              <w:jc w:val="left"/>
            </w:pPr>
            <w:proofErr w:type="spellStart"/>
            <w:r w:rsidRPr="00082E8C">
              <w:lastRenderedPageBreak/>
              <w:t>Rdečevratni</w:t>
            </w:r>
            <w:proofErr w:type="spellEnd"/>
            <w:r w:rsidRPr="00082E8C">
              <w:t xml:space="preserve"> kozliček</w:t>
            </w:r>
          </w:p>
          <w:p w14:paraId="291AD44B" w14:textId="77777777" w:rsidR="00DE78AD" w:rsidRPr="00082E8C" w:rsidRDefault="00DE78AD" w:rsidP="008535AA">
            <w:pPr>
              <w:tabs>
                <w:tab w:val="left" w:pos="426"/>
              </w:tabs>
              <w:spacing w:after="0" w:line="276" w:lineRule="auto"/>
              <w:jc w:val="left"/>
              <w:rPr>
                <w:i/>
                <w:color w:val="FF0000"/>
              </w:rPr>
            </w:pPr>
            <w:proofErr w:type="spellStart"/>
            <w:r w:rsidRPr="00082E8C">
              <w:rPr>
                <w:i/>
              </w:rPr>
              <w:t>Aromia</w:t>
            </w:r>
            <w:proofErr w:type="spellEnd"/>
            <w:r w:rsidRPr="00082E8C">
              <w:rPr>
                <w:i/>
              </w:rPr>
              <w:t xml:space="preserve"> </w:t>
            </w:r>
            <w:proofErr w:type="spellStart"/>
            <w:r w:rsidRPr="00082E8C">
              <w:rPr>
                <w:i/>
              </w:rPr>
              <w:t>bungii</w:t>
            </w:r>
            <w:proofErr w:type="spellEnd"/>
          </w:p>
        </w:tc>
        <w:tc>
          <w:tcPr>
            <w:tcW w:w="2440" w:type="dxa"/>
            <w:tcBorders>
              <w:top w:val="single" w:sz="4" w:space="0" w:color="auto"/>
              <w:left w:val="single" w:sz="4" w:space="0" w:color="auto"/>
              <w:bottom w:val="single" w:sz="4" w:space="0" w:color="auto"/>
              <w:right w:val="single" w:sz="4" w:space="0" w:color="auto"/>
            </w:tcBorders>
          </w:tcPr>
          <w:p w14:paraId="054EF972" w14:textId="77777777" w:rsidR="00DE78AD" w:rsidRPr="00082E8C" w:rsidDel="009C252E" w:rsidRDefault="00DE78AD" w:rsidP="008535AA">
            <w:pPr>
              <w:tabs>
                <w:tab w:val="left" w:pos="426"/>
              </w:tabs>
              <w:spacing w:after="0" w:line="276" w:lineRule="auto"/>
              <w:jc w:val="left"/>
              <w:rPr>
                <w:rFonts w:cs="Arial"/>
                <w:lang w:eastAsia="en-US"/>
              </w:rPr>
            </w:pPr>
            <w:r w:rsidRPr="00082E8C">
              <w:rPr>
                <w:rFonts w:cs="Arial"/>
                <w:lang w:eastAsia="en-US"/>
              </w:rPr>
              <w:t>Ugotavljanje navzočnosti</w:t>
            </w:r>
          </w:p>
        </w:tc>
        <w:tc>
          <w:tcPr>
            <w:tcW w:w="1246" w:type="dxa"/>
            <w:tcBorders>
              <w:top w:val="single" w:sz="4" w:space="0" w:color="auto"/>
              <w:left w:val="single" w:sz="4" w:space="0" w:color="auto"/>
              <w:bottom w:val="single" w:sz="4" w:space="0" w:color="auto"/>
              <w:right w:val="single" w:sz="4" w:space="0" w:color="auto"/>
            </w:tcBorders>
          </w:tcPr>
          <w:p w14:paraId="41C446BB" w14:textId="77777777" w:rsidR="00DE78AD" w:rsidRPr="00082E8C" w:rsidDel="009C252E" w:rsidRDefault="00DE78AD" w:rsidP="008535AA">
            <w:pPr>
              <w:tabs>
                <w:tab w:val="left" w:pos="426"/>
              </w:tabs>
              <w:spacing w:after="0" w:line="276" w:lineRule="auto"/>
              <w:jc w:val="center"/>
              <w:rPr>
                <w:rFonts w:cs="Arial"/>
                <w:szCs w:val="22"/>
                <w:lang w:eastAsia="en-US"/>
              </w:rPr>
            </w:pPr>
            <w:r w:rsidRPr="00082E8C">
              <w:rPr>
                <w:rFonts w:cs="Arial"/>
                <w:szCs w:val="22"/>
                <w:lang w:eastAsia="en-US"/>
              </w:rPr>
              <w:t>135</w:t>
            </w:r>
          </w:p>
        </w:tc>
        <w:tc>
          <w:tcPr>
            <w:tcW w:w="1276" w:type="dxa"/>
            <w:tcBorders>
              <w:top w:val="single" w:sz="4" w:space="0" w:color="auto"/>
              <w:left w:val="single" w:sz="4" w:space="0" w:color="auto"/>
              <w:bottom w:val="single" w:sz="4" w:space="0" w:color="auto"/>
              <w:right w:val="single" w:sz="4" w:space="0" w:color="auto"/>
            </w:tcBorders>
          </w:tcPr>
          <w:p w14:paraId="21DA563E" w14:textId="77777777" w:rsidR="00DE78AD" w:rsidRPr="00082E8C" w:rsidDel="009C252E" w:rsidRDefault="00DE78AD" w:rsidP="008535AA">
            <w:pPr>
              <w:tabs>
                <w:tab w:val="left" w:pos="426"/>
              </w:tabs>
              <w:spacing w:after="0" w:line="276" w:lineRule="auto"/>
              <w:jc w:val="center"/>
              <w:rPr>
                <w:rFonts w:cs="Arial"/>
                <w:szCs w:val="22"/>
                <w:lang w:eastAsia="en-US"/>
              </w:rPr>
            </w:pPr>
            <w:r w:rsidRPr="00082E8C">
              <w:rPr>
                <w:rFonts w:cs="Arial"/>
                <w:szCs w:val="22"/>
                <w:lang w:eastAsia="en-US"/>
              </w:rPr>
              <w:t>11</w:t>
            </w:r>
          </w:p>
        </w:tc>
        <w:tc>
          <w:tcPr>
            <w:tcW w:w="1276" w:type="dxa"/>
            <w:tcBorders>
              <w:top w:val="single" w:sz="4" w:space="0" w:color="auto"/>
              <w:left w:val="single" w:sz="4" w:space="0" w:color="auto"/>
              <w:bottom w:val="single" w:sz="4" w:space="0" w:color="auto"/>
              <w:right w:val="single" w:sz="4" w:space="0" w:color="auto"/>
            </w:tcBorders>
          </w:tcPr>
          <w:p w14:paraId="502B47FD" w14:textId="77777777" w:rsidR="00DE78AD" w:rsidRPr="00082E8C" w:rsidDel="009C252E" w:rsidRDefault="00DE78AD" w:rsidP="008535AA">
            <w:pPr>
              <w:tabs>
                <w:tab w:val="left" w:pos="426"/>
              </w:tabs>
              <w:spacing w:after="0" w:line="276" w:lineRule="auto"/>
              <w:jc w:val="center"/>
              <w:rPr>
                <w:rFonts w:cs="Arial"/>
                <w:szCs w:val="22"/>
                <w:lang w:eastAsia="en-US"/>
              </w:rPr>
            </w:pPr>
            <w:r w:rsidRPr="00082E8C">
              <w:rPr>
                <w:rFonts w:cs="Arial"/>
                <w:szCs w:val="22"/>
                <w:lang w:eastAsia="en-US"/>
              </w:rPr>
              <w:t>0</w:t>
            </w:r>
          </w:p>
        </w:tc>
      </w:tr>
      <w:tr w:rsidR="00DE78AD" w:rsidRPr="00946C1F" w14:paraId="2ECC2D1B" w14:textId="77777777" w:rsidTr="00097B7A">
        <w:tc>
          <w:tcPr>
            <w:tcW w:w="3084" w:type="dxa"/>
          </w:tcPr>
          <w:p w14:paraId="6314D761" w14:textId="77777777" w:rsidR="00DE78AD" w:rsidRPr="00082E8C" w:rsidRDefault="00DE78AD" w:rsidP="008535AA">
            <w:pPr>
              <w:tabs>
                <w:tab w:val="left" w:pos="426"/>
              </w:tabs>
              <w:spacing w:after="0" w:line="276" w:lineRule="auto"/>
              <w:jc w:val="left"/>
              <w:rPr>
                <w:rFonts w:cs="Arial"/>
                <w:lang w:eastAsia="en-US"/>
              </w:rPr>
            </w:pPr>
            <w:proofErr w:type="spellStart"/>
            <w:r w:rsidRPr="00082E8C">
              <w:rPr>
                <w:rFonts w:cs="Arial"/>
                <w:i/>
                <w:lang w:eastAsia="en-US"/>
              </w:rPr>
              <w:t>Dacus</w:t>
            </w:r>
            <w:proofErr w:type="spellEnd"/>
            <w:r w:rsidRPr="00082E8C">
              <w:rPr>
                <w:rFonts w:cs="Arial"/>
                <w:i/>
                <w:lang w:eastAsia="en-US"/>
              </w:rPr>
              <w:t xml:space="preserve"> </w:t>
            </w:r>
            <w:proofErr w:type="spellStart"/>
            <w:r w:rsidRPr="00082E8C">
              <w:rPr>
                <w:rFonts w:cs="Arial"/>
                <w:i/>
                <w:lang w:eastAsia="en-US"/>
              </w:rPr>
              <w:t>dorsalis</w:t>
            </w:r>
            <w:proofErr w:type="spellEnd"/>
            <w:r w:rsidRPr="00082E8C">
              <w:rPr>
                <w:rFonts w:cs="Arial"/>
                <w:i/>
                <w:lang w:eastAsia="en-US"/>
              </w:rPr>
              <w:t xml:space="preserve"> </w:t>
            </w:r>
            <w:r w:rsidRPr="00082E8C">
              <w:rPr>
                <w:rFonts w:cs="Arial"/>
                <w:lang w:eastAsia="en-US"/>
              </w:rPr>
              <w:t>(sin.</w:t>
            </w:r>
            <w:r w:rsidRPr="00082E8C">
              <w:rPr>
                <w:rFonts w:cs="Arial"/>
                <w:i/>
                <w:lang w:eastAsia="en-US"/>
              </w:rPr>
              <w:t xml:space="preserve"> </w:t>
            </w:r>
            <w:proofErr w:type="spellStart"/>
            <w:r w:rsidRPr="00082E8C">
              <w:rPr>
                <w:rFonts w:cs="Arial"/>
                <w:i/>
                <w:lang w:eastAsia="en-US"/>
              </w:rPr>
              <w:t>Bactrocera</w:t>
            </w:r>
            <w:proofErr w:type="spellEnd"/>
            <w:r w:rsidRPr="00082E8C">
              <w:rPr>
                <w:rFonts w:cs="Arial"/>
                <w:i/>
                <w:lang w:eastAsia="en-US"/>
              </w:rPr>
              <w:t xml:space="preserve"> </w:t>
            </w:r>
            <w:proofErr w:type="spellStart"/>
            <w:r w:rsidRPr="00082E8C">
              <w:rPr>
                <w:rFonts w:cs="Arial"/>
                <w:i/>
                <w:lang w:eastAsia="en-US"/>
              </w:rPr>
              <w:t>dorsalis</w:t>
            </w:r>
            <w:proofErr w:type="spellEnd"/>
            <w:r w:rsidRPr="00082E8C">
              <w:rPr>
                <w:rFonts w:cs="Arial"/>
                <w:lang w:eastAsia="en-US"/>
              </w:rPr>
              <w:t>)</w:t>
            </w:r>
          </w:p>
        </w:tc>
        <w:tc>
          <w:tcPr>
            <w:tcW w:w="2440" w:type="dxa"/>
          </w:tcPr>
          <w:p w14:paraId="3197880B" w14:textId="77777777" w:rsidR="00DE78AD" w:rsidRPr="00082E8C" w:rsidRDefault="00DE78AD" w:rsidP="008535AA">
            <w:pPr>
              <w:tabs>
                <w:tab w:val="left" w:pos="426"/>
              </w:tabs>
              <w:spacing w:after="0" w:line="276" w:lineRule="auto"/>
              <w:jc w:val="left"/>
              <w:rPr>
                <w:rFonts w:cs="Arial"/>
                <w:lang w:eastAsia="en-US"/>
              </w:rPr>
            </w:pPr>
            <w:r w:rsidRPr="00082E8C">
              <w:rPr>
                <w:rFonts w:cs="Arial"/>
                <w:lang w:eastAsia="en-US"/>
              </w:rPr>
              <w:t>Ugotavljanje navzočnosti</w:t>
            </w:r>
          </w:p>
        </w:tc>
        <w:tc>
          <w:tcPr>
            <w:tcW w:w="1246" w:type="dxa"/>
          </w:tcPr>
          <w:p w14:paraId="1D4AE5BD"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24</w:t>
            </w:r>
          </w:p>
        </w:tc>
        <w:tc>
          <w:tcPr>
            <w:tcW w:w="1276" w:type="dxa"/>
          </w:tcPr>
          <w:p w14:paraId="5D5C5209"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3 pasti</w:t>
            </w:r>
          </w:p>
        </w:tc>
        <w:tc>
          <w:tcPr>
            <w:tcW w:w="1276" w:type="dxa"/>
          </w:tcPr>
          <w:p w14:paraId="39C3FCF6"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0</w:t>
            </w:r>
          </w:p>
        </w:tc>
      </w:tr>
      <w:tr w:rsidR="00DE78AD" w:rsidRPr="00946C1F" w14:paraId="552B17A4" w14:textId="77777777" w:rsidTr="00097B7A">
        <w:tc>
          <w:tcPr>
            <w:tcW w:w="3084" w:type="dxa"/>
            <w:shd w:val="clear" w:color="auto" w:fill="auto"/>
          </w:tcPr>
          <w:p w14:paraId="69EB2013" w14:textId="77777777" w:rsidR="00DE78AD" w:rsidRPr="00082E8C" w:rsidRDefault="00DE78AD" w:rsidP="008535AA">
            <w:pPr>
              <w:tabs>
                <w:tab w:val="left" w:pos="426"/>
              </w:tabs>
              <w:spacing w:after="0" w:line="276" w:lineRule="auto"/>
              <w:jc w:val="left"/>
              <w:rPr>
                <w:rFonts w:cs="Arial"/>
                <w:lang w:eastAsia="en-US"/>
              </w:rPr>
            </w:pPr>
            <w:r w:rsidRPr="00082E8C">
              <w:rPr>
                <w:rFonts w:cs="Arial"/>
                <w:lang w:eastAsia="en-US"/>
              </w:rPr>
              <w:t>Sibirska svilena kokljica</w:t>
            </w:r>
          </w:p>
          <w:p w14:paraId="7C3A6CBD" w14:textId="77777777" w:rsidR="00DE78AD" w:rsidRPr="00082E8C" w:rsidRDefault="00DE78AD" w:rsidP="008535AA">
            <w:pPr>
              <w:tabs>
                <w:tab w:val="left" w:pos="426"/>
              </w:tabs>
              <w:spacing w:after="0" w:line="276" w:lineRule="auto"/>
              <w:jc w:val="left"/>
              <w:rPr>
                <w:rFonts w:cs="Arial"/>
                <w:i/>
                <w:lang w:eastAsia="en-US"/>
              </w:rPr>
            </w:pPr>
            <w:proofErr w:type="spellStart"/>
            <w:r w:rsidRPr="00082E8C">
              <w:rPr>
                <w:rFonts w:cs="Arial"/>
                <w:i/>
                <w:lang w:eastAsia="en-US"/>
              </w:rPr>
              <w:t>Dendrolimus</w:t>
            </w:r>
            <w:proofErr w:type="spellEnd"/>
            <w:r w:rsidRPr="00082E8C">
              <w:rPr>
                <w:rFonts w:cs="Arial"/>
                <w:i/>
                <w:lang w:eastAsia="en-US"/>
              </w:rPr>
              <w:t xml:space="preserve"> </w:t>
            </w:r>
            <w:proofErr w:type="spellStart"/>
            <w:r w:rsidRPr="00082E8C">
              <w:rPr>
                <w:rFonts w:cs="Arial"/>
                <w:i/>
                <w:lang w:eastAsia="en-US"/>
              </w:rPr>
              <w:t>sibiricus</w:t>
            </w:r>
            <w:proofErr w:type="spellEnd"/>
          </w:p>
        </w:tc>
        <w:tc>
          <w:tcPr>
            <w:tcW w:w="2440" w:type="dxa"/>
            <w:shd w:val="clear" w:color="auto" w:fill="auto"/>
          </w:tcPr>
          <w:p w14:paraId="686A87D1" w14:textId="77777777" w:rsidR="00DE78AD" w:rsidRPr="00082E8C" w:rsidRDefault="00DE78AD" w:rsidP="008535AA">
            <w:pPr>
              <w:tabs>
                <w:tab w:val="left" w:pos="426"/>
              </w:tabs>
              <w:spacing w:after="0" w:line="276" w:lineRule="auto"/>
              <w:jc w:val="left"/>
              <w:rPr>
                <w:rFonts w:cs="Arial"/>
                <w:lang w:eastAsia="en-US"/>
              </w:rPr>
            </w:pPr>
            <w:r w:rsidRPr="00082E8C">
              <w:rPr>
                <w:rFonts w:cs="Arial"/>
                <w:lang w:eastAsia="en-US"/>
              </w:rPr>
              <w:t>Ugotavljanje navzočnosti</w:t>
            </w:r>
          </w:p>
        </w:tc>
        <w:tc>
          <w:tcPr>
            <w:tcW w:w="1246" w:type="dxa"/>
            <w:shd w:val="clear" w:color="auto" w:fill="auto"/>
          </w:tcPr>
          <w:p w14:paraId="59E95230"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24</w:t>
            </w:r>
          </w:p>
        </w:tc>
        <w:tc>
          <w:tcPr>
            <w:tcW w:w="1276" w:type="dxa"/>
            <w:shd w:val="clear" w:color="auto" w:fill="auto"/>
          </w:tcPr>
          <w:p w14:paraId="6702DF8A"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0</w:t>
            </w:r>
          </w:p>
        </w:tc>
        <w:tc>
          <w:tcPr>
            <w:tcW w:w="1276" w:type="dxa"/>
            <w:shd w:val="clear" w:color="auto" w:fill="auto"/>
          </w:tcPr>
          <w:p w14:paraId="7446A4BF"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0</w:t>
            </w:r>
          </w:p>
        </w:tc>
      </w:tr>
      <w:tr w:rsidR="00DE78AD" w:rsidRPr="00946C1F" w14:paraId="7A91EE98" w14:textId="77777777" w:rsidTr="00097B7A">
        <w:tc>
          <w:tcPr>
            <w:tcW w:w="3084" w:type="dxa"/>
          </w:tcPr>
          <w:p w14:paraId="7136C9EA" w14:textId="77777777" w:rsidR="00DE78AD" w:rsidRPr="00082E8C" w:rsidRDefault="00DE78AD" w:rsidP="008535AA">
            <w:pPr>
              <w:tabs>
                <w:tab w:val="left" w:pos="426"/>
              </w:tabs>
              <w:spacing w:after="0" w:line="276" w:lineRule="auto"/>
              <w:jc w:val="left"/>
              <w:rPr>
                <w:rFonts w:cs="Arial"/>
                <w:i/>
                <w:lang w:eastAsia="en-US"/>
              </w:rPr>
            </w:pPr>
            <w:proofErr w:type="spellStart"/>
            <w:r w:rsidRPr="00082E8C">
              <w:rPr>
                <w:rFonts w:cs="Arial"/>
                <w:i/>
                <w:lang w:eastAsia="en-US"/>
              </w:rPr>
              <w:t>Diaporthe</w:t>
            </w:r>
            <w:proofErr w:type="spellEnd"/>
            <w:r w:rsidRPr="00082E8C">
              <w:rPr>
                <w:rFonts w:cs="Arial"/>
                <w:i/>
                <w:lang w:eastAsia="en-US"/>
              </w:rPr>
              <w:t xml:space="preserve"> </w:t>
            </w:r>
            <w:proofErr w:type="spellStart"/>
            <w:r w:rsidRPr="00082E8C">
              <w:rPr>
                <w:rFonts w:cs="Arial"/>
                <w:i/>
                <w:lang w:eastAsia="en-US"/>
              </w:rPr>
              <w:t>vaccinii</w:t>
            </w:r>
            <w:proofErr w:type="spellEnd"/>
          </w:p>
        </w:tc>
        <w:tc>
          <w:tcPr>
            <w:tcW w:w="2440" w:type="dxa"/>
          </w:tcPr>
          <w:p w14:paraId="5DECFFF4" w14:textId="77777777" w:rsidR="00DE78AD" w:rsidRPr="00082E8C" w:rsidRDefault="00DE78AD" w:rsidP="008535AA">
            <w:pPr>
              <w:tabs>
                <w:tab w:val="left" w:pos="426"/>
              </w:tabs>
              <w:spacing w:after="0" w:line="276" w:lineRule="auto"/>
              <w:jc w:val="left"/>
              <w:rPr>
                <w:rFonts w:cs="Arial"/>
                <w:lang w:eastAsia="en-US"/>
              </w:rPr>
            </w:pPr>
            <w:r w:rsidRPr="00082E8C">
              <w:rPr>
                <w:rFonts w:cs="Arial"/>
                <w:lang w:eastAsia="en-US"/>
              </w:rPr>
              <w:t>Ugotavljanje navzočnosti</w:t>
            </w:r>
          </w:p>
        </w:tc>
        <w:tc>
          <w:tcPr>
            <w:tcW w:w="1246" w:type="dxa"/>
          </w:tcPr>
          <w:p w14:paraId="68242DD9"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11</w:t>
            </w:r>
          </w:p>
        </w:tc>
        <w:tc>
          <w:tcPr>
            <w:tcW w:w="1276" w:type="dxa"/>
          </w:tcPr>
          <w:p w14:paraId="4EFFC17C"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8</w:t>
            </w:r>
          </w:p>
        </w:tc>
        <w:tc>
          <w:tcPr>
            <w:tcW w:w="1276" w:type="dxa"/>
          </w:tcPr>
          <w:p w14:paraId="44AEA237"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0</w:t>
            </w:r>
          </w:p>
        </w:tc>
      </w:tr>
      <w:tr w:rsidR="00DE78AD" w:rsidRPr="00946C1F" w:rsidDel="00892088" w14:paraId="294D08D9" w14:textId="77777777" w:rsidTr="00097B7A">
        <w:tc>
          <w:tcPr>
            <w:tcW w:w="3084" w:type="dxa"/>
            <w:tcBorders>
              <w:top w:val="single" w:sz="4" w:space="0" w:color="auto"/>
              <w:left w:val="single" w:sz="4" w:space="0" w:color="auto"/>
              <w:bottom w:val="single" w:sz="4" w:space="0" w:color="auto"/>
              <w:right w:val="single" w:sz="4" w:space="0" w:color="auto"/>
            </w:tcBorders>
          </w:tcPr>
          <w:p w14:paraId="4B7B3C86" w14:textId="77777777" w:rsidR="00DE78AD" w:rsidRPr="00082E8C" w:rsidRDefault="00DE78AD" w:rsidP="008535AA">
            <w:pPr>
              <w:tabs>
                <w:tab w:val="left" w:pos="426"/>
              </w:tabs>
              <w:spacing w:after="0" w:line="276" w:lineRule="auto"/>
              <w:jc w:val="left"/>
              <w:rPr>
                <w:i/>
              </w:rPr>
            </w:pPr>
            <w:r w:rsidRPr="00082E8C">
              <w:t>Bakterijska uvelost koruze</w:t>
            </w:r>
          </w:p>
          <w:p w14:paraId="51CDAB88" w14:textId="77777777" w:rsidR="00DE78AD" w:rsidRPr="00082E8C" w:rsidRDefault="00DE78AD" w:rsidP="008535AA">
            <w:pPr>
              <w:tabs>
                <w:tab w:val="left" w:pos="426"/>
              </w:tabs>
              <w:spacing w:after="0" w:line="276" w:lineRule="auto"/>
              <w:jc w:val="left"/>
              <w:rPr>
                <w:i/>
              </w:rPr>
            </w:pPr>
            <w:proofErr w:type="spellStart"/>
            <w:r w:rsidRPr="00082E8C">
              <w:rPr>
                <w:i/>
              </w:rPr>
              <w:t>Erwinia</w:t>
            </w:r>
            <w:proofErr w:type="spellEnd"/>
            <w:r w:rsidRPr="00082E8C">
              <w:rPr>
                <w:i/>
              </w:rPr>
              <w:t xml:space="preserve"> </w:t>
            </w:r>
            <w:proofErr w:type="spellStart"/>
            <w:r w:rsidRPr="00082E8C">
              <w:rPr>
                <w:i/>
              </w:rPr>
              <w:t>stewartii</w:t>
            </w:r>
            <w:proofErr w:type="spellEnd"/>
          </w:p>
        </w:tc>
        <w:tc>
          <w:tcPr>
            <w:tcW w:w="2440" w:type="dxa"/>
            <w:tcBorders>
              <w:top w:val="single" w:sz="4" w:space="0" w:color="auto"/>
              <w:left w:val="single" w:sz="4" w:space="0" w:color="auto"/>
              <w:bottom w:val="single" w:sz="4" w:space="0" w:color="auto"/>
              <w:right w:val="single" w:sz="4" w:space="0" w:color="auto"/>
            </w:tcBorders>
          </w:tcPr>
          <w:p w14:paraId="5A3A6BDA" w14:textId="77777777" w:rsidR="00DE78AD" w:rsidRPr="00082E8C" w:rsidRDefault="00DE78AD" w:rsidP="008535AA">
            <w:pPr>
              <w:tabs>
                <w:tab w:val="left" w:pos="426"/>
              </w:tabs>
              <w:spacing w:after="0" w:line="276" w:lineRule="auto"/>
              <w:jc w:val="left"/>
              <w:rPr>
                <w:rFonts w:cs="Arial"/>
                <w:lang w:eastAsia="en-US"/>
              </w:rPr>
            </w:pPr>
            <w:r w:rsidRPr="00082E8C">
              <w:rPr>
                <w:rFonts w:cs="Arial"/>
                <w:lang w:eastAsia="en-US"/>
              </w:rPr>
              <w:t>Ugotavljanje navzočnosti</w:t>
            </w:r>
          </w:p>
        </w:tc>
        <w:tc>
          <w:tcPr>
            <w:tcW w:w="1246" w:type="dxa"/>
            <w:tcBorders>
              <w:top w:val="single" w:sz="4" w:space="0" w:color="auto"/>
              <w:left w:val="single" w:sz="4" w:space="0" w:color="auto"/>
              <w:bottom w:val="single" w:sz="4" w:space="0" w:color="auto"/>
              <w:right w:val="single" w:sz="4" w:space="0" w:color="auto"/>
            </w:tcBorders>
          </w:tcPr>
          <w:p w14:paraId="0E48762C"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106</w:t>
            </w:r>
          </w:p>
        </w:tc>
        <w:tc>
          <w:tcPr>
            <w:tcW w:w="1276" w:type="dxa"/>
            <w:tcBorders>
              <w:top w:val="single" w:sz="4" w:space="0" w:color="auto"/>
              <w:left w:val="single" w:sz="4" w:space="0" w:color="auto"/>
              <w:bottom w:val="single" w:sz="4" w:space="0" w:color="auto"/>
              <w:right w:val="single" w:sz="4" w:space="0" w:color="auto"/>
            </w:tcBorders>
          </w:tcPr>
          <w:p w14:paraId="0CEA1FA6"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32</w:t>
            </w:r>
          </w:p>
        </w:tc>
        <w:tc>
          <w:tcPr>
            <w:tcW w:w="1276" w:type="dxa"/>
            <w:tcBorders>
              <w:top w:val="single" w:sz="4" w:space="0" w:color="auto"/>
              <w:left w:val="single" w:sz="4" w:space="0" w:color="auto"/>
              <w:bottom w:val="single" w:sz="4" w:space="0" w:color="auto"/>
              <w:right w:val="single" w:sz="4" w:space="0" w:color="auto"/>
            </w:tcBorders>
          </w:tcPr>
          <w:p w14:paraId="0CCCD67C" w14:textId="77777777" w:rsidR="00DE78AD" w:rsidRPr="00082E8C" w:rsidRDefault="00DE78AD" w:rsidP="008535AA">
            <w:pPr>
              <w:tabs>
                <w:tab w:val="left" w:pos="426"/>
              </w:tabs>
              <w:spacing w:after="0" w:line="276" w:lineRule="auto"/>
              <w:jc w:val="center"/>
              <w:rPr>
                <w:rFonts w:cs="Arial"/>
                <w:szCs w:val="22"/>
                <w:lang w:eastAsia="en-US"/>
              </w:rPr>
            </w:pPr>
            <w:r>
              <w:rPr>
                <w:rFonts w:cs="Arial"/>
                <w:szCs w:val="22"/>
                <w:lang w:eastAsia="en-US"/>
              </w:rPr>
              <w:t>1</w:t>
            </w:r>
          </w:p>
        </w:tc>
      </w:tr>
      <w:tr w:rsidR="00DE78AD" w:rsidRPr="00946C1F" w:rsidDel="00892088" w14:paraId="4B0D3A03" w14:textId="77777777" w:rsidTr="00097B7A">
        <w:tc>
          <w:tcPr>
            <w:tcW w:w="3084" w:type="dxa"/>
            <w:tcBorders>
              <w:top w:val="single" w:sz="4" w:space="0" w:color="auto"/>
              <w:left w:val="single" w:sz="4" w:space="0" w:color="auto"/>
              <w:bottom w:val="single" w:sz="4" w:space="0" w:color="auto"/>
              <w:right w:val="single" w:sz="4" w:space="0" w:color="auto"/>
            </w:tcBorders>
          </w:tcPr>
          <w:p w14:paraId="0B593059" w14:textId="77777777" w:rsidR="00DE78AD" w:rsidRPr="00082E8C" w:rsidRDefault="00DE78AD" w:rsidP="008535AA">
            <w:pPr>
              <w:tabs>
                <w:tab w:val="left" w:pos="426"/>
              </w:tabs>
              <w:spacing w:after="0" w:line="276" w:lineRule="auto"/>
              <w:jc w:val="left"/>
            </w:pPr>
            <w:proofErr w:type="spellStart"/>
            <w:r w:rsidRPr="00CA7CF1">
              <w:rPr>
                <w:i/>
              </w:rPr>
              <w:t>Meloidogyne</w:t>
            </w:r>
            <w:proofErr w:type="spellEnd"/>
            <w:r w:rsidRPr="00CA7CF1">
              <w:rPr>
                <w:i/>
              </w:rPr>
              <w:t xml:space="preserve"> </w:t>
            </w:r>
            <w:proofErr w:type="spellStart"/>
            <w:r w:rsidRPr="00CA7CF1">
              <w:rPr>
                <w:i/>
              </w:rPr>
              <w:t>chitwoodi</w:t>
            </w:r>
            <w:proofErr w:type="spellEnd"/>
            <w:r>
              <w:t xml:space="preserve"> </w:t>
            </w:r>
            <w:proofErr w:type="spellStart"/>
            <w:r>
              <w:t>Golden</w:t>
            </w:r>
            <w:proofErr w:type="spellEnd"/>
            <w:r>
              <w:t xml:space="preserve"> </w:t>
            </w:r>
            <w:r w:rsidRPr="00CA7CF1">
              <w:rPr>
                <w:i/>
              </w:rPr>
              <w:t xml:space="preserve">et </w:t>
            </w:r>
            <w:proofErr w:type="spellStart"/>
            <w:r w:rsidRPr="00CA7CF1">
              <w:rPr>
                <w:i/>
              </w:rPr>
              <w:t>al</w:t>
            </w:r>
            <w:proofErr w:type="spellEnd"/>
            <w:r>
              <w:t>. in</w:t>
            </w:r>
            <w:r w:rsidRPr="00CA7CF1">
              <w:t xml:space="preserve"> </w:t>
            </w:r>
            <w:proofErr w:type="spellStart"/>
            <w:r w:rsidRPr="00CA7CF1">
              <w:rPr>
                <w:i/>
              </w:rPr>
              <w:t>Meloidogyne</w:t>
            </w:r>
            <w:proofErr w:type="spellEnd"/>
            <w:r w:rsidRPr="00CA7CF1">
              <w:rPr>
                <w:i/>
              </w:rPr>
              <w:t xml:space="preserve"> </w:t>
            </w:r>
            <w:proofErr w:type="spellStart"/>
            <w:r w:rsidRPr="00CA7CF1">
              <w:rPr>
                <w:i/>
              </w:rPr>
              <w:t>fallax</w:t>
            </w:r>
            <w:proofErr w:type="spellEnd"/>
          </w:p>
        </w:tc>
        <w:tc>
          <w:tcPr>
            <w:tcW w:w="2440" w:type="dxa"/>
            <w:tcBorders>
              <w:top w:val="single" w:sz="4" w:space="0" w:color="auto"/>
              <w:left w:val="single" w:sz="4" w:space="0" w:color="auto"/>
              <w:bottom w:val="single" w:sz="4" w:space="0" w:color="auto"/>
              <w:right w:val="single" w:sz="4" w:space="0" w:color="auto"/>
            </w:tcBorders>
          </w:tcPr>
          <w:p w14:paraId="77A06CB1" w14:textId="77777777" w:rsidR="00DE78AD" w:rsidRPr="00082E8C" w:rsidRDefault="00DE78AD" w:rsidP="008535AA">
            <w:pPr>
              <w:tabs>
                <w:tab w:val="left" w:pos="426"/>
              </w:tabs>
              <w:spacing w:after="0" w:line="276" w:lineRule="auto"/>
              <w:jc w:val="left"/>
              <w:rPr>
                <w:rFonts w:cs="Arial"/>
                <w:lang w:eastAsia="en-US"/>
              </w:rPr>
            </w:pPr>
            <w:r w:rsidRPr="00082E8C">
              <w:rPr>
                <w:rFonts w:cs="Arial"/>
                <w:lang w:eastAsia="en-US"/>
              </w:rPr>
              <w:t>Ugotavljanje navzočnosti</w:t>
            </w:r>
          </w:p>
        </w:tc>
        <w:tc>
          <w:tcPr>
            <w:tcW w:w="1246" w:type="dxa"/>
            <w:tcBorders>
              <w:top w:val="single" w:sz="4" w:space="0" w:color="auto"/>
              <w:left w:val="single" w:sz="4" w:space="0" w:color="auto"/>
              <w:bottom w:val="single" w:sz="4" w:space="0" w:color="auto"/>
              <w:right w:val="single" w:sz="4" w:space="0" w:color="auto"/>
            </w:tcBorders>
          </w:tcPr>
          <w:p w14:paraId="6076C280" w14:textId="77777777" w:rsidR="00DE78AD" w:rsidRPr="00082E8C" w:rsidRDefault="00DE78AD" w:rsidP="008535AA">
            <w:pPr>
              <w:tabs>
                <w:tab w:val="left" w:pos="426"/>
              </w:tabs>
              <w:spacing w:after="0" w:line="276" w:lineRule="auto"/>
              <w:jc w:val="center"/>
              <w:rPr>
                <w:rFonts w:cs="Arial"/>
                <w:szCs w:val="22"/>
                <w:lang w:eastAsia="en-US"/>
              </w:rPr>
            </w:pPr>
            <w:r>
              <w:rPr>
                <w:rFonts w:cs="Arial"/>
                <w:szCs w:val="22"/>
                <w:lang w:eastAsia="en-US"/>
              </w:rPr>
              <w:t>46</w:t>
            </w:r>
          </w:p>
        </w:tc>
        <w:tc>
          <w:tcPr>
            <w:tcW w:w="1276" w:type="dxa"/>
            <w:tcBorders>
              <w:top w:val="single" w:sz="4" w:space="0" w:color="auto"/>
              <w:left w:val="single" w:sz="4" w:space="0" w:color="auto"/>
              <w:bottom w:val="single" w:sz="4" w:space="0" w:color="auto"/>
              <w:right w:val="single" w:sz="4" w:space="0" w:color="auto"/>
            </w:tcBorders>
          </w:tcPr>
          <w:p w14:paraId="4710A09C" w14:textId="77777777" w:rsidR="00DE78AD" w:rsidRPr="00082E8C" w:rsidRDefault="00DE78AD" w:rsidP="008535AA">
            <w:pPr>
              <w:tabs>
                <w:tab w:val="left" w:pos="426"/>
              </w:tabs>
              <w:spacing w:after="0" w:line="276" w:lineRule="auto"/>
              <w:jc w:val="center"/>
              <w:rPr>
                <w:rFonts w:cs="Arial"/>
                <w:szCs w:val="22"/>
                <w:lang w:eastAsia="en-US"/>
              </w:rPr>
            </w:pPr>
            <w:r>
              <w:rPr>
                <w:rFonts w:cs="Arial"/>
                <w:szCs w:val="22"/>
                <w:lang w:eastAsia="en-US"/>
              </w:rPr>
              <w:t>82</w:t>
            </w:r>
          </w:p>
        </w:tc>
        <w:tc>
          <w:tcPr>
            <w:tcW w:w="1276" w:type="dxa"/>
            <w:tcBorders>
              <w:top w:val="single" w:sz="4" w:space="0" w:color="auto"/>
              <w:left w:val="single" w:sz="4" w:space="0" w:color="auto"/>
              <w:bottom w:val="single" w:sz="4" w:space="0" w:color="auto"/>
              <w:right w:val="single" w:sz="4" w:space="0" w:color="auto"/>
            </w:tcBorders>
          </w:tcPr>
          <w:p w14:paraId="63EE6107" w14:textId="77777777" w:rsidR="00DE78AD" w:rsidRDefault="00DE78AD" w:rsidP="008535AA">
            <w:pPr>
              <w:tabs>
                <w:tab w:val="left" w:pos="426"/>
              </w:tabs>
              <w:spacing w:after="0" w:line="276" w:lineRule="auto"/>
              <w:jc w:val="center"/>
              <w:rPr>
                <w:rFonts w:cs="Arial"/>
                <w:szCs w:val="22"/>
                <w:lang w:eastAsia="en-US"/>
              </w:rPr>
            </w:pPr>
            <w:r>
              <w:rPr>
                <w:rFonts w:cs="Arial"/>
                <w:szCs w:val="22"/>
                <w:lang w:eastAsia="en-US"/>
              </w:rPr>
              <w:t>0</w:t>
            </w:r>
          </w:p>
        </w:tc>
      </w:tr>
      <w:tr w:rsidR="00DE78AD" w:rsidRPr="00946C1F" w:rsidDel="00892088" w14:paraId="7F6D5138" w14:textId="77777777" w:rsidTr="00097B7A">
        <w:tc>
          <w:tcPr>
            <w:tcW w:w="3084" w:type="dxa"/>
            <w:tcBorders>
              <w:top w:val="single" w:sz="4" w:space="0" w:color="auto"/>
              <w:left w:val="single" w:sz="4" w:space="0" w:color="auto"/>
              <w:bottom w:val="single" w:sz="4" w:space="0" w:color="auto"/>
              <w:right w:val="single" w:sz="4" w:space="0" w:color="auto"/>
            </w:tcBorders>
          </w:tcPr>
          <w:p w14:paraId="55775137" w14:textId="77777777" w:rsidR="00DE78AD" w:rsidRPr="00082E8C" w:rsidRDefault="00DE78AD" w:rsidP="008535AA">
            <w:pPr>
              <w:tabs>
                <w:tab w:val="left" w:pos="426"/>
              </w:tabs>
              <w:spacing w:after="0" w:line="276" w:lineRule="auto"/>
              <w:jc w:val="left"/>
              <w:rPr>
                <w:i/>
              </w:rPr>
            </w:pPr>
            <w:r w:rsidRPr="00082E8C">
              <w:t>Ogorčica koreninskih šišk</w:t>
            </w:r>
          </w:p>
          <w:p w14:paraId="5D7399CC" w14:textId="77777777" w:rsidR="00DE78AD" w:rsidRPr="00082E8C" w:rsidRDefault="00DE78AD" w:rsidP="008535AA">
            <w:pPr>
              <w:tabs>
                <w:tab w:val="left" w:pos="426"/>
              </w:tabs>
              <w:spacing w:after="0" w:line="276" w:lineRule="auto"/>
              <w:jc w:val="left"/>
              <w:rPr>
                <w:i/>
              </w:rPr>
            </w:pPr>
            <w:proofErr w:type="spellStart"/>
            <w:r w:rsidRPr="00082E8C">
              <w:rPr>
                <w:i/>
              </w:rPr>
              <w:t>Meloidogyne</w:t>
            </w:r>
            <w:proofErr w:type="spellEnd"/>
            <w:r w:rsidRPr="00082E8C">
              <w:rPr>
                <w:i/>
              </w:rPr>
              <w:t xml:space="preserve"> </w:t>
            </w:r>
            <w:proofErr w:type="spellStart"/>
            <w:r w:rsidRPr="00082E8C">
              <w:rPr>
                <w:i/>
              </w:rPr>
              <w:t>luci</w:t>
            </w:r>
            <w:proofErr w:type="spellEnd"/>
          </w:p>
        </w:tc>
        <w:tc>
          <w:tcPr>
            <w:tcW w:w="2440" w:type="dxa"/>
            <w:tcBorders>
              <w:top w:val="single" w:sz="4" w:space="0" w:color="auto"/>
              <w:left w:val="single" w:sz="4" w:space="0" w:color="auto"/>
              <w:bottom w:val="single" w:sz="4" w:space="0" w:color="auto"/>
              <w:right w:val="single" w:sz="4" w:space="0" w:color="auto"/>
            </w:tcBorders>
          </w:tcPr>
          <w:p w14:paraId="36E019C0" w14:textId="77777777" w:rsidR="00DE78AD" w:rsidRPr="00082E8C" w:rsidDel="009C252E" w:rsidRDefault="00DE78AD" w:rsidP="008535AA">
            <w:pPr>
              <w:tabs>
                <w:tab w:val="left" w:pos="426"/>
              </w:tabs>
              <w:spacing w:after="0" w:line="276" w:lineRule="auto"/>
              <w:jc w:val="left"/>
              <w:rPr>
                <w:rFonts w:cs="Arial"/>
                <w:lang w:eastAsia="en-US"/>
              </w:rPr>
            </w:pPr>
            <w:r w:rsidRPr="00082E8C">
              <w:rPr>
                <w:rFonts w:cs="Arial"/>
                <w:lang w:eastAsia="en-US"/>
              </w:rPr>
              <w:t>Ugotavljanje navzočnosti</w:t>
            </w:r>
          </w:p>
        </w:tc>
        <w:tc>
          <w:tcPr>
            <w:tcW w:w="1246" w:type="dxa"/>
            <w:tcBorders>
              <w:top w:val="single" w:sz="4" w:space="0" w:color="auto"/>
              <w:left w:val="single" w:sz="4" w:space="0" w:color="auto"/>
              <w:bottom w:val="single" w:sz="4" w:space="0" w:color="auto"/>
              <w:right w:val="single" w:sz="4" w:space="0" w:color="auto"/>
            </w:tcBorders>
          </w:tcPr>
          <w:p w14:paraId="4E48B124" w14:textId="77777777" w:rsidR="00DE78AD" w:rsidRPr="00082E8C" w:rsidDel="009C252E" w:rsidRDefault="00DE78AD" w:rsidP="008535AA">
            <w:pPr>
              <w:tabs>
                <w:tab w:val="left" w:pos="426"/>
              </w:tabs>
              <w:spacing w:after="0" w:line="276" w:lineRule="auto"/>
              <w:jc w:val="center"/>
              <w:rPr>
                <w:rFonts w:cs="Arial"/>
                <w:szCs w:val="22"/>
                <w:lang w:eastAsia="en-US"/>
              </w:rPr>
            </w:pPr>
            <w:r w:rsidRPr="00082E8C">
              <w:rPr>
                <w:rFonts w:cs="Arial"/>
                <w:szCs w:val="22"/>
                <w:lang w:eastAsia="en-US"/>
              </w:rPr>
              <w:t>32</w:t>
            </w:r>
          </w:p>
        </w:tc>
        <w:tc>
          <w:tcPr>
            <w:tcW w:w="1276" w:type="dxa"/>
            <w:tcBorders>
              <w:top w:val="single" w:sz="4" w:space="0" w:color="auto"/>
              <w:left w:val="single" w:sz="4" w:space="0" w:color="auto"/>
              <w:bottom w:val="single" w:sz="4" w:space="0" w:color="auto"/>
              <w:right w:val="single" w:sz="4" w:space="0" w:color="auto"/>
            </w:tcBorders>
          </w:tcPr>
          <w:p w14:paraId="55C09C7A" w14:textId="77777777" w:rsidR="00DE78AD" w:rsidRPr="00082E8C" w:rsidDel="009C252E" w:rsidRDefault="00DE78AD" w:rsidP="008535AA">
            <w:pPr>
              <w:tabs>
                <w:tab w:val="left" w:pos="426"/>
              </w:tabs>
              <w:spacing w:after="0" w:line="276" w:lineRule="auto"/>
              <w:jc w:val="center"/>
              <w:rPr>
                <w:rFonts w:cs="Arial"/>
                <w:szCs w:val="22"/>
                <w:lang w:eastAsia="en-US"/>
              </w:rPr>
            </w:pPr>
            <w:r w:rsidRPr="00082E8C">
              <w:rPr>
                <w:rFonts w:cs="Arial"/>
                <w:szCs w:val="22"/>
                <w:lang w:eastAsia="en-US"/>
              </w:rPr>
              <w:t>50</w:t>
            </w:r>
          </w:p>
        </w:tc>
        <w:tc>
          <w:tcPr>
            <w:tcW w:w="1276" w:type="dxa"/>
            <w:tcBorders>
              <w:top w:val="single" w:sz="4" w:space="0" w:color="auto"/>
              <w:left w:val="single" w:sz="4" w:space="0" w:color="auto"/>
              <w:bottom w:val="single" w:sz="4" w:space="0" w:color="auto"/>
              <w:right w:val="single" w:sz="4" w:space="0" w:color="auto"/>
            </w:tcBorders>
          </w:tcPr>
          <w:p w14:paraId="593FCB76" w14:textId="77777777" w:rsidR="00DE78AD" w:rsidRPr="00082E8C" w:rsidDel="009C252E" w:rsidRDefault="00DE78AD" w:rsidP="008535AA">
            <w:pPr>
              <w:tabs>
                <w:tab w:val="left" w:pos="426"/>
              </w:tabs>
              <w:spacing w:after="0" w:line="276" w:lineRule="auto"/>
              <w:jc w:val="center"/>
              <w:rPr>
                <w:rFonts w:cs="Arial"/>
                <w:szCs w:val="22"/>
                <w:lang w:eastAsia="en-US"/>
              </w:rPr>
            </w:pPr>
            <w:r w:rsidRPr="00082E8C">
              <w:rPr>
                <w:rFonts w:cs="Arial"/>
                <w:szCs w:val="22"/>
                <w:lang w:eastAsia="en-US"/>
              </w:rPr>
              <w:t>0</w:t>
            </w:r>
          </w:p>
        </w:tc>
      </w:tr>
      <w:tr w:rsidR="00DE78AD" w:rsidRPr="00946C1F" w14:paraId="33A9A604" w14:textId="77777777" w:rsidTr="00097B7A">
        <w:tc>
          <w:tcPr>
            <w:tcW w:w="3084" w:type="dxa"/>
          </w:tcPr>
          <w:p w14:paraId="1FD1CC01" w14:textId="77777777" w:rsidR="00DE78AD" w:rsidRPr="00082E8C" w:rsidRDefault="00DE78AD" w:rsidP="008535AA">
            <w:pPr>
              <w:tabs>
                <w:tab w:val="left" w:pos="426"/>
              </w:tabs>
              <w:spacing w:after="0" w:line="276" w:lineRule="auto"/>
              <w:jc w:val="left"/>
              <w:rPr>
                <w:rFonts w:cs="Arial"/>
                <w:lang w:eastAsia="en-US"/>
              </w:rPr>
            </w:pPr>
            <w:r w:rsidRPr="00082E8C">
              <w:rPr>
                <w:rFonts w:cs="Arial"/>
                <w:lang w:eastAsia="en-US"/>
              </w:rPr>
              <w:t xml:space="preserve">Neevropski </w:t>
            </w:r>
            <w:proofErr w:type="spellStart"/>
            <w:r w:rsidRPr="00082E8C">
              <w:rPr>
                <w:rFonts w:cs="Arial"/>
                <w:lang w:eastAsia="en-US"/>
              </w:rPr>
              <w:t>žagovinarji</w:t>
            </w:r>
            <w:proofErr w:type="spellEnd"/>
          </w:p>
          <w:p w14:paraId="4E8C032D" w14:textId="77777777" w:rsidR="00DE78AD" w:rsidRPr="00082E8C" w:rsidRDefault="00DE78AD" w:rsidP="008535AA">
            <w:pPr>
              <w:tabs>
                <w:tab w:val="left" w:pos="426"/>
              </w:tabs>
              <w:spacing w:after="0" w:line="276" w:lineRule="auto"/>
              <w:jc w:val="left"/>
              <w:rPr>
                <w:rFonts w:cs="Arial"/>
                <w:i/>
                <w:lang w:eastAsia="en-US"/>
              </w:rPr>
            </w:pPr>
            <w:proofErr w:type="spellStart"/>
            <w:r w:rsidRPr="00082E8C">
              <w:rPr>
                <w:rFonts w:cs="Arial"/>
                <w:i/>
                <w:lang w:eastAsia="en-US"/>
              </w:rPr>
              <w:t>Monochamus</w:t>
            </w:r>
            <w:proofErr w:type="spellEnd"/>
            <w:r w:rsidRPr="00082E8C">
              <w:rPr>
                <w:rFonts w:cs="Arial"/>
                <w:i/>
                <w:lang w:eastAsia="en-US"/>
              </w:rPr>
              <w:t xml:space="preserve"> </w:t>
            </w:r>
            <w:proofErr w:type="spellStart"/>
            <w:r w:rsidRPr="00082E8C">
              <w:rPr>
                <w:rFonts w:cs="Arial"/>
                <w:i/>
                <w:lang w:eastAsia="en-US"/>
              </w:rPr>
              <w:t>spp</w:t>
            </w:r>
            <w:proofErr w:type="spellEnd"/>
            <w:r w:rsidRPr="00082E8C">
              <w:rPr>
                <w:rFonts w:cs="Arial"/>
                <w:i/>
                <w:lang w:eastAsia="en-US"/>
              </w:rPr>
              <w:t>.</w:t>
            </w:r>
          </w:p>
        </w:tc>
        <w:tc>
          <w:tcPr>
            <w:tcW w:w="2440" w:type="dxa"/>
          </w:tcPr>
          <w:p w14:paraId="6C62B3C1" w14:textId="77777777" w:rsidR="00DE78AD" w:rsidRPr="00082E8C" w:rsidRDefault="00DE78AD" w:rsidP="008535AA">
            <w:pPr>
              <w:tabs>
                <w:tab w:val="left" w:pos="426"/>
              </w:tabs>
              <w:spacing w:after="0" w:line="276" w:lineRule="auto"/>
              <w:jc w:val="left"/>
              <w:rPr>
                <w:rFonts w:cs="Arial"/>
                <w:lang w:eastAsia="en-US"/>
              </w:rPr>
            </w:pPr>
            <w:r w:rsidRPr="00082E8C">
              <w:rPr>
                <w:rFonts w:cs="Arial"/>
                <w:lang w:eastAsia="en-US"/>
              </w:rPr>
              <w:t>Ugotavljanje navzočnosti</w:t>
            </w:r>
          </w:p>
        </w:tc>
        <w:tc>
          <w:tcPr>
            <w:tcW w:w="1246" w:type="dxa"/>
          </w:tcPr>
          <w:p w14:paraId="2196EE39"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w:t>
            </w:r>
          </w:p>
        </w:tc>
        <w:tc>
          <w:tcPr>
            <w:tcW w:w="1276" w:type="dxa"/>
          </w:tcPr>
          <w:p w14:paraId="363DC4F8" w14:textId="77777777" w:rsidR="00DE78AD" w:rsidRPr="00082E8C" w:rsidRDefault="00DE78AD" w:rsidP="008535AA">
            <w:pPr>
              <w:tabs>
                <w:tab w:val="left" w:pos="426"/>
              </w:tabs>
              <w:spacing w:after="0" w:line="276" w:lineRule="auto"/>
              <w:jc w:val="center"/>
              <w:rPr>
                <w:rFonts w:cs="Arial"/>
                <w:szCs w:val="22"/>
                <w:lang w:eastAsia="en-US"/>
              </w:rPr>
            </w:pPr>
            <w:r>
              <w:rPr>
                <w:rFonts w:cs="Arial"/>
                <w:szCs w:val="22"/>
                <w:lang w:eastAsia="en-US"/>
              </w:rPr>
              <w:t>78</w:t>
            </w:r>
          </w:p>
          <w:p w14:paraId="7ABA23C6"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(14 pasti)</w:t>
            </w:r>
          </w:p>
        </w:tc>
        <w:tc>
          <w:tcPr>
            <w:tcW w:w="1276" w:type="dxa"/>
          </w:tcPr>
          <w:p w14:paraId="51FB6049"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0</w:t>
            </w:r>
          </w:p>
        </w:tc>
      </w:tr>
      <w:tr w:rsidR="00DE78AD" w:rsidRPr="00946C1F" w14:paraId="5AE05D69" w14:textId="77777777" w:rsidTr="00097B7A">
        <w:tc>
          <w:tcPr>
            <w:tcW w:w="3084" w:type="dxa"/>
          </w:tcPr>
          <w:p w14:paraId="0E52A499" w14:textId="77777777" w:rsidR="00DE78AD" w:rsidRPr="00082E8C" w:rsidRDefault="00DE78AD" w:rsidP="008535AA">
            <w:pPr>
              <w:tabs>
                <w:tab w:val="left" w:pos="426"/>
              </w:tabs>
              <w:spacing w:after="0" w:line="276" w:lineRule="auto"/>
              <w:jc w:val="left"/>
              <w:rPr>
                <w:rFonts w:cs="Arial"/>
                <w:i/>
                <w:lang w:eastAsia="en-US"/>
              </w:rPr>
            </w:pPr>
            <w:r w:rsidRPr="00082E8C">
              <w:rPr>
                <w:rFonts w:cs="Arial"/>
                <w:lang w:eastAsia="en-US"/>
              </w:rPr>
              <w:t>Neevropski rilčkarji</w:t>
            </w:r>
          </w:p>
          <w:p w14:paraId="13813D74" w14:textId="77777777" w:rsidR="00DE78AD" w:rsidRPr="00082E8C" w:rsidRDefault="00DE78AD" w:rsidP="008535AA">
            <w:pPr>
              <w:tabs>
                <w:tab w:val="left" w:pos="426"/>
              </w:tabs>
              <w:spacing w:after="0" w:line="276" w:lineRule="auto"/>
              <w:jc w:val="left"/>
              <w:rPr>
                <w:rFonts w:cs="Arial"/>
                <w:lang w:eastAsia="en-US"/>
              </w:rPr>
            </w:pPr>
            <w:proofErr w:type="spellStart"/>
            <w:r w:rsidRPr="00082E8C">
              <w:rPr>
                <w:rFonts w:cs="Arial"/>
                <w:i/>
                <w:lang w:eastAsia="en-US"/>
              </w:rPr>
              <w:t>Pissodes</w:t>
            </w:r>
            <w:proofErr w:type="spellEnd"/>
            <w:r w:rsidRPr="00082E8C">
              <w:rPr>
                <w:rFonts w:cs="Arial"/>
                <w:lang w:eastAsia="en-US"/>
              </w:rPr>
              <w:t xml:space="preserve"> </w:t>
            </w:r>
            <w:proofErr w:type="spellStart"/>
            <w:r w:rsidRPr="00082E8C">
              <w:rPr>
                <w:rFonts w:cs="Arial"/>
                <w:lang w:eastAsia="en-US"/>
              </w:rPr>
              <w:t>spp</w:t>
            </w:r>
            <w:proofErr w:type="spellEnd"/>
            <w:r w:rsidRPr="00082E8C">
              <w:rPr>
                <w:rFonts w:cs="Arial"/>
                <w:lang w:eastAsia="en-US"/>
              </w:rPr>
              <w:t xml:space="preserve">. </w:t>
            </w:r>
          </w:p>
        </w:tc>
        <w:tc>
          <w:tcPr>
            <w:tcW w:w="2440" w:type="dxa"/>
          </w:tcPr>
          <w:p w14:paraId="601F43A3" w14:textId="77777777" w:rsidR="00DE78AD" w:rsidRPr="00082E8C" w:rsidRDefault="00DE78AD" w:rsidP="008535AA">
            <w:pPr>
              <w:tabs>
                <w:tab w:val="left" w:pos="426"/>
              </w:tabs>
              <w:spacing w:after="0" w:line="276" w:lineRule="auto"/>
              <w:jc w:val="left"/>
              <w:rPr>
                <w:rFonts w:cs="Arial"/>
                <w:lang w:eastAsia="en-US"/>
              </w:rPr>
            </w:pPr>
            <w:r w:rsidRPr="00082E8C">
              <w:rPr>
                <w:rFonts w:cs="Arial"/>
                <w:lang w:eastAsia="en-US"/>
              </w:rPr>
              <w:t>Ugotavljanje navzočnosti</w:t>
            </w:r>
          </w:p>
        </w:tc>
        <w:tc>
          <w:tcPr>
            <w:tcW w:w="1246" w:type="dxa"/>
          </w:tcPr>
          <w:p w14:paraId="2A729C68"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19</w:t>
            </w:r>
          </w:p>
        </w:tc>
        <w:tc>
          <w:tcPr>
            <w:tcW w:w="1276" w:type="dxa"/>
          </w:tcPr>
          <w:p w14:paraId="09E7139B"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3</w:t>
            </w:r>
          </w:p>
        </w:tc>
        <w:tc>
          <w:tcPr>
            <w:tcW w:w="1276" w:type="dxa"/>
          </w:tcPr>
          <w:p w14:paraId="00E7E247"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0</w:t>
            </w:r>
          </w:p>
        </w:tc>
      </w:tr>
      <w:tr w:rsidR="00DE78AD" w:rsidRPr="00946C1F" w14:paraId="0F3CF7DF" w14:textId="77777777" w:rsidTr="00097B7A">
        <w:tc>
          <w:tcPr>
            <w:tcW w:w="3084" w:type="dxa"/>
          </w:tcPr>
          <w:p w14:paraId="6C6C7802" w14:textId="77777777" w:rsidR="00DE78AD" w:rsidRPr="00082E8C" w:rsidRDefault="00DE78AD" w:rsidP="008535AA">
            <w:pPr>
              <w:tabs>
                <w:tab w:val="left" w:pos="426"/>
              </w:tabs>
              <w:spacing w:after="0" w:line="276" w:lineRule="auto"/>
              <w:jc w:val="left"/>
              <w:rPr>
                <w:rFonts w:cs="Arial"/>
                <w:lang w:eastAsia="en-US"/>
              </w:rPr>
            </w:pPr>
            <w:r w:rsidRPr="00082E8C">
              <w:rPr>
                <w:rFonts w:cs="Arial"/>
                <w:lang w:eastAsia="en-US"/>
              </w:rPr>
              <w:t>Sahalinski jelov ličar</w:t>
            </w:r>
          </w:p>
          <w:p w14:paraId="1844DB7E" w14:textId="77777777" w:rsidR="00DE78AD" w:rsidRPr="00082E8C" w:rsidRDefault="00DE78AD" w:rsidP="008535AA">
            <w:pPr>
              <w:tabs>
                <w:tab w:val="left" w:pos="426"/>
              </w:tabs>
              <w:spacing w:after="0" w:line="276" w:lineRule="auto"/>
              <w:jc w:val="left"/>
              <w:rPr>
                <w:rFonts w:cs="Arial"/>
                <w:i/>
                <w:lang w:eastAsia="en-US"/>
              </w:rPr>
            </w:pPr>
            <w:proofErr w:type="spellStart"/>
            <w:r w:rsidRPr="00082E8C">
              <w:rPr>
                <w:rFonts w:cs="Arial"/>
                <w:i/>
                <w:lang w:eastAsia="en-US"/>
              </w:rPr>
              <w:t>Polygraphus</w:t>
            </w:r>
            <w:proofErr w:type="spellEnd"/>
            <w:r w:rsidRPr="00082E8C">
              <w:rPr>
                <w:rFonts w:cs="Arial"/>
                <w:i/>
                <w:lang w:eastAsia="en-US"/>
              </w:rPr>
              <w:t xml:space="preserve"> </w:t>
            </w:r>
            <w:proofErr w:type="spellStart"/>
            <w:r w:rsidRPr="00082E8C">
              <w:rPr>
                <w:rFonts w:cs="Arial"/>
                <w:i/>
                <w:lang w:eastAsia="en-US"/>
              </w:rPr>
              <w:t>proximus</w:t>
            </w:r>
            <w:proofErr w:type="spellEnd"/>
          </w:p>
        </w:tc>
        <w:tc>
          <w:tcPr>
            <w:tcW w:w="2440" w:type="dxa"/>
          </w:tcPr>
          <w:p w14:paraId="24A52081" w14:textId="77777777" w:rsidR="00DE78AD" w:rsidRPr="00082E8C" w:rsidRDefault="00DE78AD" w:rsidP="008535AA">
            <w:pPr>
              <w:tabs>
                <w:tab w:val="left" w:pos="426"/>
              </w:tabs>
              <w:spacing w:after="0" w:line="276" w:lineRule="auto"/>
              <w:jc w:val="left"/>
              <w:rPr>
                <w:rFonts w:cs="Arial"/>
                <w:lang w:eastAsia="en-US"/>
              </w:rPr>
            </w:pPr>
            <w:r w:rsidRPr="00082E8C">
              <w:rPr>
                <w:rFonts w:cs="Arial"/>
                <w:lang w:eastAsia="en-US"/>
              </w:rPr>
              <w:t>Ugotavljanje navzočnosti</w:t>
            </w:r>
          </w:p>
        </w:tc>
        <w:tc>
          <w:tcPr>
            <w:tcW w:w="1246" w:type="dxa"/>
          </w:tcPr>
          <w:p w14:paraId="6DDCC363" w14:textId="77777777" w:rsidR="00DE78AD" w:rsidRPr="00082E8C" w:rsidRDefault="00DE78AD" w:rsidP="008535AA">
            <w:pPr>
              <w:tabs>
                <w:tab w:val="left" w:pos="426"/>
              </w:tabs>
              <w:spacing w:after="0" w:line="276" w:lineRule="auto"/>
              <w:jc w:val="center"/>
              <w:rPr>
                <w:rFonts w:cs="Arial"/>
                <w:szCs w:val="22"/>
                <w:lang w:eastAsia="en-US"/>
              </w:rPr>
            </w:pPr>
          </w:p>
          <w:p w14:paraId="49409497"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19</w:t>
            </w:r>
          </w:p>
        </w:tc>
        <w:tc>
          <w:tcPr>
            <w:tcW w:w="1276" w:type="dxa"/>
          </w:tcPr>
          <w:p w14:paraId="4D9146C9" w14:textId="77777777" w:rsidR="00DE78AD" w:rsidRPr="00082E8C" w:rsidRDefault="00DE78AD" w:rsidP="008535AA">
            <w:pPr>
              <w:tabs>
                <w:tab w:val="left" w:pos="426"/>
              </w:tabs>
              <w:spacing w:after="0" w:line="276" w:lineRule="auto"/>
              <w:jc w:val="center"/>
              <w:rPr>
                <w:rFonts w:cs="Arial"/>
                <w:szCs w:val="22"/>
                <w:lang w:eastAsia="en-US"/>
              </w:rPr>
            </w:pPr>
          </w:p>
          <w:p w14:paraId="5955765E"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0</w:t>
            </w:r>
          </w:p>
        </w:tc>
        <w:tc>
          <w:tcPr>
            <w:tcW w:w="1276" w:type="dxa"/>
          </w:tcPr>
          <w:p w14:paraId="3EAADCD3" w14:textId="77777777" w:rsidR="00DE78AD" w:rsidRPr="00082E8C" w:rsidRDefault="00DE78AD" w:rsidP="008535AA">
            <w:pPr>
              <w:tabs>
                <w:tab w:val="left" w:pos="426"/>
              </w:tabs>
              <w:spacing w:after="0" w:line="276" w:lineRule="auto"/>
              <w:jc w:val="center"/>
              <w:rPr>
                <w:rFonts w:cs="Arial"/>
                <w:szCs w:val="22"/>
                <w:lang w:eastAsia="en-US"/>
              </w:rPr>
            </w:pPr>
          </w:p>
          <w:p w14:paraId="3BE65AFA"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0</w:t>
            </w:r>
          </w:p>
        </w:tc>
      </w:tr>
      <w:tr w:rsidR="00DE78AD" w:rsidRPr="00946C1F" w14:paraId="1A724758" w14:textId="77777777" w:rsidTr="00097B7A">
        <w:tc>
          <w:tcPr>
            <w:tcW w:w="3084" w:type="dxa"/>
          </w:tcPr>
          <w:p w14:paraId="30FDF1B1" w14:textId="77777777" w:rsidR="00DE78AD" w:rsidRPr="00082E8C" w:rsidRDefault="00DE78AD" w:rsidP="008535AA">
            <w:pPr>
              <w:tabs>
                <w:tab w:val="left" w:pos="426"/>
              </w:tabs>
              <w:spacing w:after="0" w:line="276" w:lineRule="auto"/>
              <w:jc w:val="left"/>
              <w:rPr>
                <w:rFonts w:cs="Arial"/>
                <w:lang w:eastAsia="en-US"/>
              </w:rPr>
            </w:pPr>
            <w:r w:rsidRPr="00082E8C">
              <w:rPr>
                <w:rFonts w:cs="Arial"/>
                <w:lang w:eastAsia="en-US"/>
              </w:rPr>
              <w:t xml:space="preserve">Orjaški vodni polži </w:t>
            </w:r>
          </w:p>
          <w:p w14:paraId="192DD850" w14:textId="77777777" w:rsidR="00DE78AD" w:rsidRPr="00082E8C" w:rsidRDefault="00DE78AD" w:rsidP="008535AA">
            <w:pPr>
              <w:tabs>
                <w:tab w:val="left" w:pos="426"/>
              </w:tabs>
              <w:spacing w:after="0" w:line="276" w:lineRule="auto"/>
              <w:jc w:val="left"/>
              <w:rPr>
                <w:rFonts w:cs="Arial"/>
                <w:lang w:eastAsia="en-US"/>
              </w:rPr>
            </w:pPr>
            <w:proofErr w:type="spellStart"/>
            <w:r w:rsidRPr="00082E8C">
              <w:rPr>
                <w:rFonts w:cs="Arial"/>
                <w:i/>
                <w:lang w:eastAsia="en-US"/>
              </w:rPr>
              <w:t>Pomacea</w:t>
            </w:r>
            <w:proofErr w:type="spellEnd"/>
            <w:r w:rsidRPr="00082E8C">
              <w:rPr>
                <w:rFonts w:cs="Arial"/>
                <w:lang w:eastAsia="en-US"/>
              </w:rPr>
              <w:t xml:space="preserve"> </w:t>
            </w:r>
            <w:proofErr w:type="spellStart"/>
            <w:r w:rsidRPr="00082E8C">
              <w:rPr>
                <w:rFonts w:cs="Arial"/>
                <w:lang w:eastAsia="en-US"/>
              </w:rPr>
              <w:t>spp</w:t>
            </w:r>
            <w:proofErr w:type="spellEnd"/>
            <w:r w:rsidRPr="00082E8C">
              <w:rPr>
                <w:rFonts w:cs="Arial"/>
                <w:lang w:eastAsia="en-US"/>
              </w:rPr>
              <w:t>.</w:t>
            </w:r>
          </w:p>
        </w:tc>
        <w:tc>
          <w:tcPr>
            <w:tcW w:w="2440" w:type="dxa"/>
          </w:tcPr>
          <w:p w14:paraId="0ED033B5" w14:textId="77777777" w:rsidR="00DE78AD" w:rsidRPr="00082E8C" w:rsidRDefault="00DE78AD" w:rsidP="008535AA">
            <w:pPr>
              <w:tabs>
                <w:tab w:val="left" w:pos="426"/>
              </w:tabs>
              <w:spacing w:after="0" w:line="276" w:lineRule="auto"/>
              <w:jc w:val="left"/>
              <w:rPr>
                <w:rFonts w:cs="Arial"/>
                <w:lang w:eastAsia="en-US"/>
              </w:rPr>
            </w:pPr>
            <w:r w:rsidRPr="00082E8C">
              <w:rPr>
                <w:rFonts w:cs="Arial"/>
                <w:lang w:eastAsia="en-US"/>
              </w:rPr>
              <w:t>EU nujni ukrepi</w:t>
            </w:r>
          </w:p>
        </w:tc>
        <w:tc>
          <w:tcPr>
            <w:tcW w:w="1246" w:type="dxa"/>
          </w:tcPr>
          <w:p w14:paraId="645C5489"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48</w:t>
            </w:r>
          </w:p>
        </w:tc>
        <w:tc>
          <w:tcPr>
            <w:tcW w:w="1276" w:type="dxa"/>
          </w:tcPr>
          <w:p w14:paraId="4523E4EF"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48</w:t>
            </w:r>
          </w:p>
        </w:tc>
        <w:tc>
          <w:tcPr>
            <w:tcW w:w="1276" w:type="dxa"/>
          </w:tcPr>
          <w:p w14:paraId="0D128483" w14:textId="77777777" w:rsidR="00DE78AD" w:rsidRPr="00082E8C" w:rsidRDefault="00DE78AD" w:rsidP="008535AA">
            <w:pPr>
              <w:tabs>
                <w:tab w:val="left" w:pos="426"/>
              </w:tabs>
              <w:spacing w:after="0" w:line="276" w:lineRule="auto"/>
              <w:jc w:val="center"/>
              <w:rPr>
                <w:rFonts w:cs="Arial"/>
                <w:szCs w:val="22"/>
                <w:lang w:eastAsia="en-US"/>
              </w:rPr>
            </w:pPr>
            <w:r w:rsidRPr="00082E8C">
              <w:rPr>
                <w:rFonts w:cs="Arial"/>
                <w:szCs w:val="22"/>
                <w:lang w:eastAsia="en-US"/>
              </w:rPr>
              <w:t>0</w:t>
            </w:r>
          </w:p>
        </w:tc>
      </w:tr>
      <w:tr w:rsidR="00DE78AD" w:rsidRPr="00946C1F" w14:paraId="4CF3E192" w14:textId="77777777" w:rsidTr="00097B7A">
        <w:tc>
          <w:tcPr>
            <w:tcW w:w="3084" w:type="dxa"/>
          </w:tcPr>
          <w:p w14:paraId="2D27C5D3" w14:textId="77777777" w:rsidR="00DE78AD" w:rsidRPr="0013788F" w:rsidRDefault="00DE78AD" w:rsidP="008535AA">
            <w:pPr>
              <w:tabs>
                <w:tab w:val="left" w:pos="426"/>
              </w:tabs>
              <w:spacing w:after="0" w:line="276" w:lineRule="auto"/>
              <w:jc w:val="left"/>
              <w:rPr>
                <w:rFonts w:cs="Arial"/>
                <w:i/>
                <w:color w:val="FF0000"/>
                <w:lang w:eastAsia="en-US"/>
              </w:rPr>
            </w:pPr>
            <w:proofErr w:type="spellStart"/>
            <w:r w:rsidRPr="0013788F">
              <w:rPr>
                <w:rFonts w:cs="Arial"/>
                <w:i/>
                <w:lang w:eastAsia="en-US"/>
              </w:rPr>
              <w:t>Pterandrus</w:t>
            </w:r>
            <w:proofErr w:type="spellEnd"/>
            <w:r w:rsidRPr="0013788F">
              <w:rPr>
                <w:rFonts w:cs="Arial"/>
                <w:i/>
                <w:lang w:eastAsia="en-US"/>
              </w:rPr>
              <w:t xml:space="preserve"> rosa</w:t>
            </w:r>
          </w:p>
        </w:tc>
        <w:tc>
          <w:tcPr>
            <w:tcW w:w="2440" w:type="dxa"/>
          </w:tcPr>
          <w:p w14:paraId="69DCF4BC" w14:textId="77777777" w:rsidR="00DE78AD" w:rsidRPr="0013788F" w:rsidRDefault="00DE78AD" w:rsidP="008535AA">
            <w:pPr>
              <w:tabs>
                <w:tab w:val="left" w:pos="426"/>
              </w:tabs>
              <w:spacing w:after="0" w:line="276" w:lineRule="auto"/>
              <w:jc w:val="left"/>
              <w:rPr>
                <w:rFonts w:cs="Arial"/>
                <w:lang w:eastAsia="en-US"/>
              </w:rPr>
            </w:pPr>
            <w:r w:rsidRPr="0013788F">
              <w:rPr>
                <w:rFonts w:cs="Arial"/>
                <w:lang w:eastAsia="en-US"/>
              </w:rPr>
              <w:t>Ugotavljanje navzočnosti</w:t>
            </w:r>
          </w:p>
        </w:tc>
        <w:tc>
          <w:tcPr>
            <w:tcW w:w="1246" w:type="dxa"/>
          </w:tcPr>
          <w:p w14:paraId="5CA5BC44" w14:textId="77777777" w:rsidR="00DE78AD" w:rsidRPr="0013788F" w:rsidRDefault="00DE78AD" w:rsidP="008535AA">
            <w:pPr>
              <w:tabs>
                <w:tab w:val="left" w:pos="426"/>
              </w:tabs>
              <w:spacing w:after="0" w:line="276" w:lineRule="auto"/>
              <w:jc w:val="center"/>
              <w:rPr>
                <w:rFonts w:cs="Arial"/>
                <w:szCs w:val="22"/>
                <w:lang w:eastAsia="en-US"/>
              </w:rPr>
            </w:pPr>
            <w:r w:rsidRPr="0013788F">
              <w:rPr>
                <w:rFonts w:cs="Arial"/>
                <w:szCs w:val="22"/>
                <w:lang w:eastAsia="en-US"/>
              </w:rPr>
              <w:t>40</w:t>
            </w:r>
          </w:p>
        </w:tc>
        <w:tc>
          <w:tcPr>
            <w:tcW w:w="1276" w:type="dxa"/>
          </w:tcPr>
          <w:p w14:paraId="5D347317" w14:textId="77777777" w:rsidR="00DE78AD" w:rsidRPr="0013788F" w:rsidRDefault="00DE78AD" w:rsidP="008535AA">
            <w:pPr>
              <w:tabs>
                <w:tab w:val="left" w:pos="426"/>
              </w:tabs>
              <w:spacing w:after="0" w:line="276" w:lineRule="auto"/>
              <w:jc w:val="center"/>
              <w:rPr>
                <w:rFonts w:cs="Arial"/>
                <w:szCs w:val="22"/>
                <w:lang w:eastAsia="en-US"/>
              </w:rPr>
            </w:pPr>
            <w:r w:rsidRPr="0013788F">
              <w:rPr>
                <w:rFonts w:cs="Arial"/>
                <w:szCs w:val="22"/>
                <w:lang w:eastAsia="en-US"/>
              </w:rPr>
              <w:t>35</w:t>
            </w:r>
          </w:p>
          <w:p w14:paraId="403012E5" w14:textId="77777777" w:rsidR="00DE78AD" w:rsidRPr="0013788F" w:rsidRDefault="00DE78AD" w:rsidP="008535AA">
            <w:pPr>
              <w:tabs>
                <w:tab w:val="left" w:pos="426"/>
              </w:tabs>
              <w:spacing w:after="0" w:line="276" w:lineRule="auto"/>
              <w:jc w:val="center"/>
              <w:rPr>
                <w:rFonts w:cs="Arial"/>
                <w:szCs w:val="22"/>
                <w:lang w:eastAsia="en-US"/>
              </w:rPr>
            </w:pPr>
            <w:r w:rsidRPr="0013788F">
              <w:rPr>
                <w:rFonts w:cs="Arial"/>
                <w:szCs w:val="22"/>
                <w:lang w:eastAsia="en-US"/>
              </w:rPr>
              <w:t>(5 pasti)</w:t>
            </w:r>
          </w:p>
        </w:tc>
        <w:tc>
          <w:tcPr>
            <w:tcW w:w="1276" w:type="dxa"/>
          </w:tcPr>
          <w:p w14:paraId="0F51B75B" w14:textId="77777777" w:rsidR="00DE78AD" w:rsidRPr="0013788F" w:rsidRDefault="00DE78AD" w:rsidP="008535AA">
            <w:pPr>
              <w:tabs>
                <w:tab w:val="left" w:pos="426"/>
              </w:tabs>
              <w:spacing w:after="0" w:line="276" w:lineRule="auto"/>
              <w:jc w:val="center"/>
              <w:rPr>
                <w:rFonts w:cs="Arial"/>
                <w:szCs w:val="22"/>
                <w:lang w:eastAsia="en-US"/>
              </w:rPr>
            </w:pPr>
            <w:r w:rsidRPr="0013788F">
              <w:rPr>
                <w:rFonts w:cs="Arial"/>
                <w:szCs w:val="22"/>
                <w:lang w:eastAsia="en-US"/>
              </w:rPr>
              <w:t>0</w:t>
            </w:r>
          </w:p>
        </w:tc>
      </w:tr>
      <w:tr w:rsidR="00DE78AD" w:rsidRPr="00946C1F" w14:paraId="62CCD298" w14:textId="77777777" w:rsidTr="00097B7A">
        <w:tc>
          <w:tcPr>
            <w:tcW w:w="3084" w:type="dxa"/>
          </w:tcPr>
          <w:p w14:paraId="43216AC4" w14:textId="77777777" w:rsidR="00DE78AD" w:rsidRPr="0013788F" w:rsidRDefault="00DE78AD" w:rsidP="008535AA">
            <w:pPr>
              <w:tabs>
                <w:tab w:val="left" w:pos="426"/>
              </w:tabs>
              <w:spacing w:after="0" w:line="276" w:lineRule="auto"/>
              <w:jc w:val="left"/>
              <w:rPr>
                <w:rFonts w:cs="Arial"/>
                <w:i/>
                <w:color w:val="FF0000"/>
                <w:lang w:eastAsia="en-US"/>
              </w:rPr>
            </w:pPr>
            <w:proofErr w:type="spellStart"/>
            <w:r w:rsidRPr="0013788F">
              <w:rPr>
                <w:rFonts w:cs="Arial"/>
                <w:i/>
                <w:lang w:eastAsia="en-US"/>
              </w:rPr>
              <w:t>Rhagoletis</w:t>
            </w:r>
            <w:proofErr w:type="spellEnd"/>
            <w:r w:rsidRPr="0013788F">
              <w:rPr>
                <w:rFonts w:cs="Arial"/>
                <w:i/>
                <w:lang w:eastAsia="en-US"/>
              </w:rPr>
              <w:t xml:space="preserve"> </w:t>
            </w:r>
            <w:proofErr w:type="spellStart"/>
            <w:r w:rsidRPr="0013788F">
              <w:rPr>
                <w:rFonts w:cs="Arial"/>
                <w:i/>
                <w:lang w:eastAsia="en-US"/>
              </w:rPr>
              <w:t>fausta</w:t>
            </w:r>
            <w:proofErr w:type="spellEnd"/>
          </w:p>
        </w:tc>
        <w:tc>
          <w:tcPr>
            <w:tcW w:w="2440" w:type="dxa"/>
          </w:tcPr>
          <w:p w14:paraId="7409BB0A" w14:textId="77777777" w:rsidR="00DE78AD" w:rsidRPr="0013788F" w:rsidRDefault="00DE78AD" w:rsidP="008535AA">
            <w:pPr>
              <w:tabs>
                <w:tab w:val="left" w:pos="426"/>
              </w:tabs>
              <w:spacing w:after="0" w:line="276" w:lineRule="auto"/>
              <w:jc w:val="left"/>
              <w:rPr>
                <w:rFonts w:cs="Arial"/>
                <w:lang w:eastAsia="en-US"/>
              </w:rPr>
            </w:pPr>
            <w:r w:rsidRPr="0013788F">
              <w:rPr>
                <w:rFonts w:cs="Arial"/>
                <w:lang w:eastAsia="en-US"/>
              </w:rPr>
              <w:t>Ugotavljanje navzočnosti</w:t>
            </w:r>
          </w:p>
        </w:tc>
        <w:tc>
          <w:tcPr>
            <w:tcW w:w="1246" w:type="dxa"/>
          </w:tcPr>
          <w:p w14:paraId="345966AB" w14:textId="77777777" w:rsidR="00DE78AD" w:rsidRPr="0013788F" w:rsidRDefault="00DE78AD" w:rsidP="008535AA">
            <w:pPr>
              <w:tabs>
                <w:tab w:val="left" w:pos="426"/>
              </w:tabs>
              <w:spacing w:after="0" w:line="276" w:lineRule="auto"/>
              <w:jc w:val="center"/>
              <w:rPr>
                <w:rFonts w:cs="Arial"/>
                <w:szCs w:val="22"/>
                <w:lang w:eastAsia="en-US"/>
              </w:rPr>
            </w:pPr>
            <w:r w:rsidRPr="0013788F">
              <w:rPr>
                <w:rFonts w:cs="Arial"/>
                <w:szCs w:val="22"/>
                <w:lang w:eastAsia="en-US"/>
              </w:rPr>
              <w:t>56</w:t>
            </w:r>
          </w:p>
        </w:tc>
        <w:tc>
          <w:tcPr>
            <w:tcW w:w="1276" w:type="dxa"/>
          </w:tcPr>
          <w:p w14:paraId="64C487A9" w14:textId="77777777" w:rsidR="00DE78AD" w:rsidRDefault="00DE78AD" w:rsidP="008535AA">
            <w:pPr>
              <w:tabs>
                <w:tab w:val="left" w:pos="426"/>
              </w:tabs>
              <w:spacing w:after="0" w:line="276" w:lineRule="auto"/>
              <w:jc w:val="center"/>
              <w:rPr>
                <w:rFonts w:cs="Arial"/>
                <w:szCs w:val="22"/>
                <w:lang w:eastAsia="en-US"/>
              </w:rPr>
            </w:pPr>
            <w:r>
              <w:rPr>
                <w:rFonts w:cs="Arial"/>
                <w:szCs w:val="22"/>
                <w:lang w:eastAsia="en-US"/>
              </w:rPr>
              <w:t>49</w:t>
            </w:r>
          </w:p>
          <w:p w14:paraId="62953A8E" w14:textId="77777777" w:rsidR="00DE78AD" w:rsidRPr="0013788F" w:rsidRDefault="00DE78AD" w:rsidP="008535AA">
            <w:pPr>
              <w:tabs>
                <w:tab w:val="left" w:pos="426"/>
              </w:tabs>
              <w:spacing w:after="0" w:line="276" w:lineRule="auto"/>
              <w:jc w:val="center"/>
              <w:rPr>
                <w:rFonts w:cs="Arial"/>
                <w:szCs w:val="22"/>
                <w:lang w:eastAsia="en-US"/>
              </w:rPr>
            </w:pPr>
            <w:r>
              <w:rPr>
                <w:rFonts w:cs="Arial"/>
                <w:szCs w:val="22"/>
                <w:lang w:eastAsia="en-US"/>
              </w:rPr>
              <w:t>(</w:t>
            </w:r>
            <w:r w:rsidRPr="0013788F">
              <w:rPr>
                <w:rFonts w:cs="Arial"/>
                <w:szCs w:val="22"/>
                <w:lang w:eastAsia="en-US"/>
              </w:rPr>
              <w:t>49 pasti</w:t>
            </w:r>
            <w:r>
              <w:rPr>
                <w:rFonts w:cs="Arial"/>
                <w:szCs w:val="22"/>
                <w:lang w:eastAsia="en-US"/>
              </w:rPr>
              <w:t>)</w:t>
            </w:r>
          </w:p>
        </w:tc>
        <w:tc>
          <w:tcPr>
            <w:tcW w:w="1276" w:type="dxa"/>
          </w:tcPr>
          <w:p w14:paraId="11F44376" w14:textId="77777777" w:rsidR="00DE78AD" w:rsidRPr="0013788F" w:rsidRDefault="00DE78AD" w:rsidP="008535AA">
            <w:pPr>
              <w:tabs>
                <w:tab w:val="left" w:pos="426"/>
              </w:tabs>
              <w:spacing w:after="0" w:line="276" w:lineRule="auto"/>
              <w:jc w:val="center"/>
              <w:rPr>
                <w:rFonts w:cs="Arial"/>
                <w:szCs w:val="22"/>
                <w:lang w:eastAsia="en-US"/>
              </w:rPr>
            </w:pPr>
            <w:r w:rsidRPr="0013788F">
              <w:rPr>
                <w:rFonts w:cs="Arial"/>
                <w:szCs w:val="22"/>
                <w:lang w:eastAsia="en-US"/>
              </w:rPr>
              <w:t>0</w:t>
            </w:r>
          </w:p>
        </w:tc>
      </w:tr>
      <w:tr w:rsidR="00DE78AD" w:rsidRPr="00946C1F" w14:paraId="35930C95" w14:textId="77777777" w:rsidTr="00097B7A">
        <w:tc>
          <w:tcPr>
            <w:tcW w:w="3084" w:type="dxa"/>
          </w:tcPr>
          <w:p w14:paraId="66B7EB0E" w14:textId="77777777" w:rsidR="00DE78AD" w:rsidRPr="0013788F" w:rsidRDefault="00DE78AD" w:rsidP="008535AA">
            <w:pPr>
              <w:tabs>
                <w:tab w:val="left" w:pos="426"/>
              </w:tabs>
              <w:spacing w:after="0" w:line="276" w:lineRule="auto"/>
              <w:jc w:val="left"/>
              <w:rPr>
                <w:rFonts w:cs="Arial"/>
                <w:i/>
                <w:lang w:eastAsia="en-US"/>
              </w:rPr>
            </w:pPr>
            <w:proofErr w:type="spellStart"/>
            <w:r>
              <w:rPr>
                <w:rFonts w:cs="Arial"/>
                <w:i/>
                <w:lang w:eastAsia="en-US"/>
              </w:rPr>
              <w:t>Rhagoletis</w:t>
            </w:r>
            <w:proofErr w:type="spellEnd"/>
            <w:r>
              <w:rPr>
                <w:rFonts w:cs="Arial"/>
                <w:i/>
                <w:lang w:eastAsia="en-US"/>
              </w:rPr>
              <w:t xml:space="preserve"> </w:t>
            </w:r>
            <w:proofErr w:type="spellStart"/>
            <w:r>
              <w:rPr>
                <w:rFonts w:cs="Arial"/>
                <w:i/>
                <w:lang w:eastAsia="en-US"/>
              </w:rPr>
              <w:t>pomonella</w:t>
            </w:r>
            <w:proofErr w:type="spellEnd"/>
          </w:p>
        </w:tc>
        <w:tc>
          <w:tcPr>
            <w:tcW w:w="2440" w:type="dxa"/>
          </w:tcPr>
          <w:p w14:paraId="38C1701F" w14:textId="77777777" w:rsidR="00DE78AD" w:rsidRPr="0013788F" w:rsidRDefault="00DE78AD" w:rsidP="008535AA">
            <w:pPr>
              <w:tabs>
                <w:tab w:val="left" w:pos="426"/>
              </w:tabs>
              <w:spacing w:after="0" w:line="276" w:lineRule="auto"/>
              <w:jc w:val="left"/>
              <w:rPr>
                <w:rFonts w:cs="Arial"/>
                <w:lang w:eastAsia="en-US"/>
              </w:rPr>
            </w:pPr>
            <w:r>
              <w:rPr>
                <w:rFonts w:cs="Arial"/>
                <w:lang w:eastAsia="en-US"/>
              </w:rPr>
              <w:t>Ugotavljanje navzočnosti</w:t>
            </w:r>
          </w:p>
        </w:tc>
        <w:tc>
          <w:tcPr>
            <w:tcW w:w="1246" w:type="dxa"/>
          </w:tcPr>
          <w:p w14:paraId="6FF72EA6" w14:textId="77777777" w:rsidR="00DE78AD" w:rsidRPr="0013788F" w:rsidRDefault="00DE78AD" w:rsidP="008535AA">
            <w:pPr>
              <w:tabs>
                <w:tab w:val="left" w:pos="426"/>
              </w:tabs>
              <w:spacing w:after="0" w:line="276" w:lineRule="auto"/>
              <w:jc w:val="center"/>
              <w:rPr>
                <w:rFonts w:cs="Arial"/>
                <w:szCs w:val="22"/>
                <w:lang w:eastAsia="en-US"/>
              </w:rPr>
            </w:pPr>
            <w:r>
              <w:rPr>
                <w:rFonts w:cs="Arial"/>
                <w:szCs w:val="22"/>
                <w:lang w:eastAsia="en-US"/>
              </w:rPr>
              <w:t>60</w:t>
            </w:r>
          </w:p>
        </w:tc>
        <w:tc>
          <w:tcPr>
            <w:tcW w:w="1276" w:type="dxa"/>
          </w:tcPr>
          <w:p w14:paraId="78C58AE4" w14:textId="77777777" w:rsidR="00DE78AD" w:rsidRDefault="00DE78AD" w:rsidP="008535AA">
            <w:pPr>
              <w:tabs>
                <w:tab w:val="left" w:pos="426"/>
              </w:tabs>
              <w:spacing w:after="0" w:line="276" w:lineRule="auto"/>
              <w:jc w:val="center"/>
              <w:rPr>
                <w:rFonts w:cs="Arial"/>
                <w:szCs w:val="22"/>
                <w:lang w:eastAsia="en-US"/>
              </w:rPr>
            </w:pPr>
            <w:r>
              <w:rPr>
                <w:rFonts w:cs="Arial"/>
                <w:szCs w:val="22"/>
                <w:lang w:eastAsia="en-US"/>
              </w:rPr>
              <w:t>50</w:t>
            </w:r>
          </w:p>
          <w:p w14:paraId="4D6E3EF2" w14:textId="77777777" w:rsidR="00DE78AD" w:rsidRPr="0013788F" w:rsidRDefault="00DE78AD" w:rsidP="008535AA">
            <w:pPr>
              <w:tabs>
                <w:tab w:val="left" w:pos="426"/>
              </w:tabs>
              <w:spacing w:after="0" w:line="276" w:lineRule="auto"/>
              <w:jc w:val="center"/>
              <w:rPr>
                <w:rFonts w:cs="Arial"/>
                <w:szCs w:val="22"/>
                <w:lang w:eastAsia="en-US"/>
              </w:rPr>
            </w:pPr>
            <w:r>
              <w:rPr>
                <w:rFonts w:cs="Arial"/>
                <w:szCs w:val="22"/>
                <w:lang w:eastAsia="en-US"/>
              </w:rPr>
              <w:t>(50 pasti)</w:t>
            </w:r>
          </w:p>
        </w:tc>
        <w:tc>
          <w:tcPr>
            <w:tcW w:w="1276" w:type="dxa"/>
          </w:tcPr>
          <w:p w14:paraId="197195F8" w14:textId="77777777" w:rsidR="00DE78AD" w:rsidRPr="0013788F" w:rsidRDefault="00DE78AD" w:rsidP="008535AA">
            <w:pPr>
              <w:tabs>
                <w:tab w:val="left" w:pos="426"/>
              </w:tabs>
              <w:spacing w:after="0" w:line="276" w:lineRule="auto"/>
              <w:jc w:val="center"/>
              <w:rPr>
                <w:rFonts w:cs="Arial"/>
                <w:szCs w:val="22"/>
                <w:lang w:eastAsia="en-US"/>
              </w:rPr>
            </w:pPr>
            <w:r>
              <w:rPr>
                <w:rFonts w:cs="Arial"/>
                <w:szCs w:val="22"/>
                <w:lang w:eastAsia="en-US"/>
              </w:rPr>
              <w:t>0</w:t>
            </w:r>
          </w:p>
        </w:tc>
      </w:tr>
      <w:tr w:rsidR="00DE78AD" w:rsidRPr="00946C1F" w14:paraId="5806E163" w14:textId="77777777" w:rsidTr="00097B7A">
        <w:tc>
          <w:tcPr>
            <w:tcW w:w="3084" w:type="dxa"/>
          </w:tcPr>
          <w:p w14:paraId="65568086" w14:textId="77777777" w:rsidR="00DE78AD" w:rsidRDefault="00DE78AD" w:rsidP="008535AA">
            <w:pPr>
              <w:tabs>
                <w:tab w:val="left" w:pos="426"/>
              </w:tabs>
              <w:spacing w:after="0" w:line="276" w:lineRule="auto"/>
              <w:jc w:val="left"/>
              <w:rPr>
                <w:rFonts w:cs="Arial"/>
                <w:i/>
                <w:lang w:eastAsia="en-US"/>
              </w:rPr>
            </w:pPr>
            <w:r w:rsidRPr="00CA7CF1">
              <w:rPr>
                <w:rFonts w:cs="Arial"/>
                <w:i/>
                <w:lang w:eastAsia="en-US"/>
              </w:rPr>
              <w:t xml:space="preserve">Rose </w:t>
            </w:r>
            <w:proofErr w:type="spellStart"/>
            <w:r w:rsidRPr="00CA7CF1">
              <w:rPr>
                <w:rFonts w:cs="Arial"/>
                <w:i/>
                <w:lang w:eastAsia="en-US"/>
              </w:rPr>
              <w:t>rosette</w:t>
            </w:r>
            <w:proofErr w:type="spellEnd"/>
            <w:r w:rsidRPr="00CA7CF1">
              <w:rPr>
                <w:rFonts w:cs="Arial"/>
                <w:i/>
                <w:lang w:eastAsia="en-US"/>
              </w:rPr>
              <w:t xml:space="preserve"> virus </w:t>
            </w:r>
            <w:r w:rsidRPr="00CA7CF1">
              <w:rPr>
                <w:rFonts w:cs="Arial"/>
                <w:lang w:eastAsia="en-US"/>
              </w:rPr>
              <w:t>in prenašalec</w:t>
            </w:r>
            <w:r>
              <w:rPr>
                <w:rFonts w:cs="Arial"/>
                <w:i/>
                <w:lang w:eastAsia="en-US"/>
              </w:rPr>
              <w:t xml:space="preserve"> </w:t>
            </w:r>
            <w:proofErr w:type="spellStart"/>
            <w:r w:rsidRPr="00CA7CF1">
              <w:rPr>
                <w:rFonts w:cs="Arial"/>
                <w:i/>
                <w:lang w:eastAsia="en-US"/>
              </w:rPr>
              <w:t>Phyllocoptes</w:t>
            </w:r>
            <w:proofErr w:type="spellEnd"/>
            <w:r w:rsidRPr="00CA7CF1">
              <w:rPr>
                <w:rFonts w:cs="Arial"/>
                <w:i/>
                <w:lang w:eastAsia="en-US"/>
              </w:rPr>
              <w:t xml:space="preserve"> </w:t>
            </w:r>
            <w:proofErr w:type="spellStart"/>
            <w:r w:rsidRPr="00CA7CF1">
              <w:rPr>
                <w:rFonts w:cs="Arial"/>
                <w:i/>
                <w:lang w:eastAsia="en-US"/>
              </w:rPr>
              <w:t>fructiphilus</w:t>
            </w:r>
            <w:proofErr w:type="spellEnd"/>
          </w:p>
        </w:tc>
        <w:tc>
          <w:tcPr>
            <w:tcW w:w="2440" w:type="dxa"/>
          </w:tcPr>
          <w:p w14:paraId="428D9110" w14:textId="77777777" w:rsidR="00DE78AD" w:rsidRDefault="00DE78AD" w:rsidP="008535AA">
            <w:pPr>
              <w:tabs>
                <w:tab w:val="left" w:pos="426"/>
              </w:tabs>
              <w:spacing w:after="0" w:line="276" w:lineRule="auto"/>
              <w:jc w:val="left"/>
              <w:rPr>
                <w:rFonts w:cs="Arial"/>
                <w:lang w:eastAsia="en-US"/>
              </w:rPr>
            </w:pPr>
            <w:r>
              <w:rPr>
                <w:rFonts w:cs="Arial"/>
                <w:lang w:eastAsia="en-US"/>
              </w:rPr>
              <w:t>Ugotavljanje navzočnosti</w:t>
            </w:r>
          </w:p>
        </w:tc>
        <w:tc>
          <w:tcPr>
            <w:tcW w:w="1246" w:type="dxa"/>
          </w:tcPr>
          <w:p w14:paraId="4C02DA5E" w14:textId="77777777" w:rsidR="00DE78AD" w:rsidRDefault="00DE78AD" w:rsidP="008535AA">
            <w:pPr>
              <w:tabs>
                <w:tab w:val="left" w:pos="426"/>
              </w:tabs>
              <w:spacing w:after="0" w:line="276" w:lineRule="auto"/>
              <w:jc w:val="center"/>
              <w:rPr>
                <w:rFonts w:cs="Arial"/>
                <w:szCs w:val="22"/>
                <w:lang w:eastAsia="en-US"/>
              </w:rPr>
            </w:pPr>
            <w:r>
              <w:rPr>
                <w:rFonts w:cs="Arial"/>
                <w:szCs w:val="22"/>
                <w:lang w:eastAsia="en-US"/>
              </w:rPr>
              <w:t>15</w:t>
            </w:r>
          </w:p>
        </w:tc>
        <w:tc>
          <w:tcPr>
            <w:tcW w:w="1276" w:type="dxa"/>
          </w:tcPr>
          <w:p w14:paraId="248033E6" w14:textId="77777777" w:rsidR="00DE78AD" w:rsidRDefault="00DE78AD" w:rsidP="008535AA">
            <w:pPr>
              <w:tabs>
                <w:tab w:val="left" w:pos="426"/>
              </w:tabs>
              <w:spacing w:after="0" w:line="276" w:lineRule="auto"/>
              <w:jc w:val="center"/>
              <w:rPr>
                <w:rFonts w:cs="Arial"/>
                <w:szCs w:val="22"/>
                <w:lang w:eastAsia="en-US"/>
              </w:rPr>
            </w:pPr>
            <w:r>
              <w:rPr>
                <w:rFonts w:cs="Arial"/>
                <w:szCs w:val="22"/>
                <w:lang w:eastAsia="en-US"/>
              </w:rPr>
              <w:t>45</w:t>
            </w:r>
          </w:p>
        </w:tc>
        <w:tc>
          <w:tcPr>
            <w:tcW w:w="1276" w:type="dxa"/>
          </w:tcPr>
          <w:p w14:paraId="6553B9AC" w14:textId="77777777" w:rsidR="00DE78AD" w:rsidRDefault="00DE78AD" w:rsidP="008535AA">
            <w:pPr>
              <w:tabs>
                <w:tab w:val="left" w:pos="426"/>
              </w:tabs>
              <w:spacing w:after="0" w:line="276" w:lineRule="auto"/>
              <w:jc w:val="center"/>
              <w:rPr>
                <w:rFonts w:cs="Arial"/>
                <w:szCs w:val="22"/>
                <w:lang w:eastAsia="en-US"/>
              </w:rPr>
            </w:pPr>
            <w:r>
              <w:rPr>
                <w:rFonts w:cs="Arial"/>
                <w:szCs w:val="22"/>
                <w:lang w:eastAsia="en-US"/>
              </w:rPr>
              <w:t>0</w:t>
            </w:r>
          </w:p>
        </w:tc>
      </w:tr>
      <w:tr w:rsidR="00DE78AD" w:rsidRPr="00946C1F" w:rsidDel="00892088" w14:paraId="17A23AD1" w14:textId="77777777" w:rsidTr="00097B7A">
        <w:tc>
          <w:tcPr>
            <w:tcW w:w="3084" w:type="dxa"/>
            <w:tcBorders>
              <w:top w:val="single" w:sz="4" w:space="0" w:color="auto"/>
              <w:left w:val="single" w:sz="4" w:space="0" w:color="auto"/>
              <w:bottom w:val="single" w:sz="4" w:space="0" w:color="auto"/>
              <w:right w:val="single" w:sz="4" w:space="0" w:color="auto"/>
            </w:tcBorders>
          </w:tcPr>
          <w:p w14:paraId="1B016E01" w14:textId="77777777" w:rsidR="00DE78AD" w:rsidRPr="0013788F" w:rsidRDefault="00DE78AD" w:rsidP="008535AA">
            <w:pPr>
              <w:tabs>
                <w:tab w:val="left" w:pos="426"/>
              </w:tabs>
              <w:spacing w:after="0" w:line="276" w:lineRule="auto"/>
              <w:jc w:val="left"/>
            </w:pPr>
            <w:r w:rsidRPr="0013788F">
              <w:t>Ameriški škržatek</w:t>
            </w:r>
          </w:p>
          <w:p w14:paraId="20E5EA71" w14:textId="77777777" w:rsidR="00DE78AD" w:rsidRPr="0013788F" w:rsidRDefault="00DE78AD" w:rsidP="008535AA">
            <w:pPr>
              <w:tabs>
                <w:tab w:val="left" w:pos="426"/>
              </w:tabs>
              <w:spacing w:after="0" w:line="276" w:lineRule="auto"/>
              <w:jc w:val="left"/>
              <w:rPr>
                <w:i/>
              </w:rPr>
            </w:pPr>
            <w:proofErr w:type="spellStart"/>
            <w:r w:rsidRPr="0013788F">
              <w:rPr>
                <w:i/>
              </w:rPr>
              <w:t>Scaphoideus</w:t>
            </w:r>
            <w:proofErr w:type="spellEnd"/>
            <w:r w:rsidRPr="0013788F">
              <w:rPr>
                <w:i/>
              </w:rPr>
              <w:t xml:space="preserve"> </w:t>
            </w:r>
            <w:proofErr w:type="spellStart"/>
            <w:r w:rsidRPr="0013788F">
              <w:rPr>
                <w:i/>
              </w:rPr>
              <w:t>titanus</w:t>
            </w:r>
            <w:proofErr w:type="spellEnd"/>
          </w:p>
        </w:tc>
        <w:tc>
          <w:tcPr>
            <w:tcW w:w="2440" w:type="dxa"/>
            <w:tcBorders>
              <w:top w:val="single" w:sz="4" w:space="0" w:color="auto"/>
              <w:left w:val="single" w:sz="4" w:space="0" w:color="auto"/>
              <w:bottom w:val="single" w:sz="4" w:space="0" w:color="auto"/>
              <w:right w:val="single" w:sz="4" w:space="0" w:color="auto"/>
            </w:tcBorders>
          </w:tcPr>
          <w:p w14:paraId="2F5FAEDE" w14:textId="77777777" w:rsidR="00DE78AD" w:rsidRPr="0013788F" w:rsidRDefault="00DE78AD" w:rsidP="008535AA">
            <w:pPr>
              <w:tabs>
                <w:tab w:val="left" w:pos="426"/>
              </w:tabs>
              <w:spacing w:after="0" w:line="276" w:lineRule="auto"/>
              <w:jc w:val="left"/>
              <w:rPr>
                <w:rFonts w:cs="Arial"/>
                <w:lang w:eastAsia="en-US"/>
              </w:rPr>
            </w:pPr>
            <w:r w:rsidRPr="0013788F">
              <w:rPr>
                <w:rFonts w:cs="Arial"/>
                <w:lang w:eastAsia="en-US"/>
              </w:rPr>
              <w:t>Ugotavljanje navzočnosti</w:t>
            </w:r>
          </w:p>
        </w:tc>
        <w:tc>
          <w:tcPr>
            <w:tcW w:w="1246" w:type="dxa"/>
            <w:tcBorders>
              <w:top w:val="single" w:sz="4" w:space="0" w:color="auto"/>
              <w:left w:val="single" w:sz="4" w:space="0" w:color="auto"/>
              <w:bottom w:val="single" w:sz="4" w:space="0" w:color="auto"/>
              <w:right w:val="single" w:sz="4" w:space="0" w:color="auto"/>
            </w:tcBorders>
          </w:tcPr>
          <w:p w14:paraId="04C44EDF" w14:textId="77777777" w:rsidR="00DE78AD" w:rsidRPr="0013788F" w:rsidRDefault="00DE78AD" w:rsidP="008535AA">
            <w:pPr>
              <w:tabs>
                <w:tab w:val="left" w:pos="426"/>
              </w:tabs>
              <w:spacing w:after="0" w:line="276" w:lineRule="auto"/>
              <w:jc w:val="center"/>
              <w:rPr>
                <w:rFonts w:cs="Arial"/>
                <w:szCs w:val="22"/>
                <w:lang w:eastAsia="en-US"/>
              </w:rPr>
            </w:pPr>
            <w:r w:rsidRPr="0013788F">
              <w:rPr>
                <w:rFonts w:cs="Arial"/>
                <w:szCs w:val="22"/>
                <w:lang w:eastAsia="en-US"/>
              </w:rPr>
              <w:t>-</w:t>
            </w:r>
          </w:p>
        </w:tc>
        <w:tc>
          <w:tcPr>
            <w:tcW w:w="1276" w:type="dxa"/>
            <w:tcBorders>
              <w:top w:val="single" w:sz="4" w:space="0" w:color="auto"/>
              <w:left w:val="single" w:sz="4" w:space="0" w:color="auto"/>
              <w:bottom w:val="single" w:sz="4" w:space="0" w:color="auto"/>
              <w:right w:val="single" w:sz="4" w:space="0" w:color="auto"/>
            </w:tcBorders>
          </w:tcPr>
          <w:p w14:paraId="7A127AC7" w14:textId="77777777" w:rsidR="00DE78AD" w:rsidRDefault="00DE78AD" w:rsidP="008535AA">
            <w:pPr>
              <w:tabs>
                <w:tab w:val="left" w:pos="426"/>
              </w:tabs>
              <w:spacing w:after="0" w:line="276" w:lineRule="auto"/>
              <w:jc w:val="center"/>
              <w:rPr>
                <w:rFonts w:cs="Arial"/>
                <w:szCs w:val="22"/>
                <w:lang w:eastAsia="en-US"/>
              </w:rPr>
            </w:pPr>
            <w:r w:rsidRPr="0013788F">
              <w:rPr>
                <w:rFonts w:cs="Arial"/>
                <w:szCs w:val="22"/>
                <w:lang w:eastAsia="en-US"/>
              </w:rPr>
              <w:t xml:space="preserve">270 </w:t>
            </w:r>
          </w:p>
          <w:p w14:paraId="31FD2638" w14:textId="77777777" w:rsidR="00DE78AD" w:rsidRPr="0013788F" w:rsidRDefault="00DE78AD" w:rsidP="008535AA">
            <w:pPr>
              <w:tabs>
                <w:tab w:val="left" w:pos="426"/>
              </w:tabs>
              <w:spacing w:after="0" w:line="276" w:lineRule="auto"/>
              <w:jc w:val="center"/>
              <w:rPr>
                <w:rFonts w:cs="Arial"/>
                <w:szCs w:val="22"/>
                <w:lang w:eastAsia="en-US"/>
              </w:rPr>
            </w:pPr>
            <w:r>
              <w:rPr>
                <w:rFonts w:cs="Arial"/>
                <w:szCs w:val="22"/>
                <w:lang w:eastAsia="en-US"/>
              </w:rPr>
              <w:t>(270 pasti)</w:t>
            </w:r>
          </w:p>
        </w:tc>
        <w:tc>
          <w:tcPr>
            <w:tcW w:w="1276" w:type="dxa"/>
            <w:tcBorders>
              <w:top w:val="single" w:sz="4" w:space="0" w:color="auto"/>
              <w:left w:val="single" w:sz="4" w:space="0" w:color="auto"/>
              <w:bottom w:val="single" w:sz="4" w:space="0" w:color="auto"/>
              <w:right w:val="single" w:sz="4" w:space="0" w:color="auto"/>
            </w:tcBorders>
          </w:tcPr>
          <w:p w14:paraId="57B00AFC" w14:textId="77777777" w:rsidR="00DE78AD" w:rsidRPr="0013788F" w:rsidRDefault="00DE78AD" w:rsidP="008535AA">
            <w:pPr>
              <w:tabs>
                <w:tab w:val="left" w:pos="426"/>
              </w:tabs>
              <w:spacing w:after="0" w:line="276" w:lineRule="auto"/>
              <w:jc w:val="center"/>
              <w:rPr>
                <w:rFonts w:cs="Arial"/>
                <w:szCs w:val="22"/>
                <w:lang w:eastAsia="en-US"/>
              </w:rPr>
            </w:pPr>
            <w:r w:rsidRPr="0013788F">
              <w:rPr>
                <w:rFonts w:cs="Arial"/>
                <w:szCs w:val="22"/>
                <w:lang w:eastAsia="en-US"/>
              </w:rPr>
              <w:t>-</w:t>
            </w:r>
          </w:p>
        </w:tc>
      </w:tr>
      <w:tr w:rsidR="00DE78AD" w:rsidRPr="00946C1F" w:rsidDel="00892088" w14:paraId="4CA8DF7E" w14:textId="77777777" w:rsidTr="00097B7A">
        <w:tc>
          <w:tcPr>
            <w:tcW w:w="3084" w:type="dxa"/>
            <w:tcBorders>
              <w:top w:val="single" w:sz="4" w:space="0" w:color="auto"/>
              <w:left w:val="single" w:sz="4" w:space="0" w:color="auto"/>
              <w:bottom w:val="single" w:sz="4" w:space="0" w:color="auto"/>
              <w:right w:val="single" w:sz="4" w:space="0" w:color="auto"/>
            </w:tcBorders>
          </w:tcPr>
          <w:p w14:paraId="45B73287" w14:textId="77777777" w:rsidR="00DE78AD" w:rsidRPr="0013788F" w:rsidRDefault="00DE78AD" w:rsidP="008535AA">
            <w:pPr>
              <w:tabs>
                <w:tab w:val="left" w:pos="426"/>
              </w:tabs>
              <w:spacing w:after="0" w:line="276" w:lineRule="auto"/>
              <w:jc w:val="left"/>
              <w:rPr>
                <w:i/>
              </w:rPr>
            </w:pPr>
            <w:proofErr w:type="spellStart"/>
            <w:r w:rsidRPr="0013788F">
              <w:rPr>
                <w:i/>
              </w:rPr>
              <w:lastRenderedPageBreak/>
              <w:t>Scirtothrips</w:t>
            </w:r>
            <w:proofErr w:type="spellEnd"/>
            <w:r w:rsidRPr="0013788F">
              <w:rPr>
                <w:i/>
              </w:rPr>
              <w:t xml:space="preserve"> </w:t>
            </w:r>
            <w:r w:rsidRPr="0013788F">
              <w:t>sp.</w:t>
            </w:r>
          </w:p>
        </w:tc>
        <w:tc>
          <w:tcPr>
            <w:tcW w:w="2440" w:type="dxa"/>
            <w:tcBorders>
              <w:top w:val="single" w:sz="4" w:space="0" w:color="auto"/>
              <w:left w:val="single" w:sz="4" w:space="0" w:color="auto"/>
              <w:bottom w:val="single" w:sz="4" w:space="0" w:color="auto"/>
              <w:right w:val="single" w:sz="4" w:space="0" w:color="auto"/>
            </w:tcBorders>
          </w:tcPr>
          <w:p w14:paraId="201A2D47" w14:textId="77777777" w:rsidR="00DE78AD" w:rsidRPr="0013788F" w:rsidRDefault="00DE78AD" w:rsidP="008535AA">
            <w:pPr>
              <w:tabs>
                <w:tab w:val="left" w:pos="426"/>
              </w:tabs>
              <w:spacing w:after="0" w:line="276" w:lineRule="auto"/>
              <w:jc w:val="left"/>
              <w:rPr>
                <w:rFonts w:cs="Arial"/>
                <w:lang w:eastAsia="en-US"/>
              </w:rPr>
            </w:pPr>
            <w:r w:rsidRPr="0013788F">
              <w:rPr>
                <w:rFonts w:cs="Arial"/>
                <w:lang w:eastAsia="en-US"/>
              </w:rPr>
              <w:t>Ugotavljanje navzočnosti</w:t>
            </w:r>
          </w:p>
        </w:tc>
        <w:tc>
          <w:tcPr>
            <w:tcW w:w="1246" w:type="dxa"/>
            <w:tcBorders>
              <w:top w:val="single" w:sz="4" w:space="0" w:color="auto"/>
              <w:left w:val="single" w:sz="4" w:space="0" w:color="auto"/>
              <w:bottom w:val="single" w:sz="4" w:space="0" w:color="auto"/>
              <w:right w:val="single" w:sz="4" w:space="0" w:color="auto"/>
            </w:tcBorders>
          </w:tcPr>
          <w:p w14:paraId="2747B42B" w14:textId="77777777" w:rsidR="00DE78AD" w:rsidRPr="0013788F" w:rsidRDefault="00DE78AD" w:rsidP="008535AA">
            <w:pPr>
              <w:tabs>
                <w:tab w:val="left" w:pos="426"/>
              </w:tabs>
              <w:spacing w:after="0" w:line="276" w:lineRule="auto"/>
              <w:jc w:val="center"/>
              <w:rPr>
                <w:rFonts w:cs="Arial"/>
                <w:szCs w:val="22"/>
                <w:lang w:eastAsia="en-US"/>
              </w:rPr>
            </w:pPr>
            <w:r w:rsidRPr="0013788F">
              <w:rPr>
                <w:rFonts w:cs="Arial"/>
                <w:szCs w:val="22"/>
                <w:lang w:eastAsia="en-US"/>
              </w:rPr>
              <w:t>30</w:t>
            </w:r>
          </w:p>
        </w:tc>
        <w:tc>
          <w:tcPr>
            <w:tcW w:w="1276" w:type="dxa"/>
            <w:tcBorders>
              <w:top w:val="single" w:sz="4" w:space="0" w:color="auto"/>
              <w:left w:val="single" w:sz="4" w:space="0" w:color="auto"/>
              <w:bottom w:val="single" w:sz="4" w:space="0" w:color="auto"/>
              <w:right w:val="single" w:sz="4" w:space="0" w:color="auto"/>
            </w:tcBorders>
          </w:tcPr>
          <w:p w14:paraId="04D79204" w14:textId="77777777" w:rsidR="00DE78AD" w:rsidRPr="0013788F" w:rsidRDefault="00DE78AD" w:rsidP="008535AA">
            <w:pPr>
              <w:tabs>
                <w:tab w:val="left" w:pos="426"/>
              </w:tabs>
              <w:spacing w:after="0" w:line="276" w:lineRule="auto"/>
              <w:jc w:val="center"/>
              <w:rPr>
                <w:rFonts w:cs="Arial"/>
                <w:szCs w:val="22"/>
                <w:lang w:eastAsia="en-US"/>
              </w:rPr>
            </w:pPr>
            <w:r w:rsidRPr="0013788F">
              <w:rPr>
                <w:rFonts w:cs="Arial"/>
                <w:szCs w:val="22"/>
                <w:lang w:eastAsia="en-US"/>
              </w:rPr>
              <w:t>60</w:t>
            </w:r>
          </w:p>
        </w:tc>
        <w:tc>
          <w:tcPr>
            <w:tcW w:w="1276" w:type="dxa"/>
            <w:tcBorders>
              <w:top w:val="single" w:sz="4" w:space="0" w:color="auto"/>
              <w:left w:val="single" w:sz="4" w:space="0" w:color="auto"/>
              <w:bottom w:val="single" w:sz="4" w:space="0" w:color="auto"/>
              <w:right w:val="single" w:sz="4" w:space="0" w:color="auto"/>
            </w:tcBorders>
          </w:tcPr>
          <w:p w14:paraId="5D09665D" w14:textId="77777777" w:rsidR="00DE78AD" w:rsidRPr="0013788F" w:rsidRDefault="00DE78AD" w:rsidP="008535AA">
            <w:pPr>
              <w:tabs>
                <w:tab w:val="left" w:pos="426"/>
              </w:tabs>
              <w:spacing w:after="0" w:line="276" w:lineRule="auto"/>
              <w:jc w:val="center"/>
              <w:rPr>
                <w:rFonts w:cs="Arial"/>
                <w:szCs w:val="22"/>
                <w:lang w:eastAsia="en-US"/>
              </w:rPr>
            </w:pPr>
            <w:r w:rsidRPr="0013788F">
              <w:rPr>
                <w:rFonts w:cs="Arial"/>
                <w:szCs w:val="22"/>
                <w:lang w:eastAsia="en-US"/>
              </w:rPr>
              <w:t>0</w:t>
            </w:r>
          </w:p>
        </w:tc>
      </w:tr>
      <w:tr w:rsidR="00DE78AD" w:rsidRPr="00946C1F" w:rsidDel="00892088" w14:paraId="5924E716" w14:textId="77777777" w:rsidTr="00097B7A">
        <w:tc>
          <w:tcPr>
            <w:tcW w:w="3084" w:type="dxa"/>
            <w:tcBorders>
              <w:top w:val="single" w:sz="4" w:space="0" w:color="auto"/>
              <w:left w:val="single" w:sz="4" w:space="0" w:color="auto"/>
              <w:bottom w:val="single" w:sz="4" w:space="0" w:color="auto"/>
              <w:right w:val="single" w:sz="4" w:space="0" w:color="auto"/>
            </w:tcBorders>
          </w:tcPr>
          <w:p w14:paraId="0592B939" w14:textId="77777777" w:rsidR="00DE78AD" w:rsidRPr="0013788F" w:rsidRDefault="00DE78AD" w:rsidP="008535AA">
            <w:pPr>
              <w:tabs>
                <w:tab w:val="left" w:pos="426"/>
              </w:tabs>
              <w:spacing w:after="0" w:line="276" w:lineRule="auto"/>
              <w:jc w:val="left"/>
              <w:rPr>
                <w:i/>
              </w:rPr>
            </w:pPr>
            <w:proofErr w:type="spellStart"/>
            <w:r>
              <w:rPr>
                <w:i/>
              </w:rPr>
              <w:t>Scrobipalpopsis</w:t>
            </w:r>
            <w:proofErr w:type="spellEnd"/>
            <w:r>
              <w:rPr>
                <w:i/>
              </w:rPr>
              <w:t xml:space="preserve"> </w:t>
            </w:r>
            <w:proofErr w:type="spellStart"/>
            <w:r>
              <w:rPr>
                <w:i/>
              </w:rPr>
              <w:t>solanivora</w:t>
            </w:r>
            <w:proofErr w:type="spellEnd"/>
          </w:p>
        </w:tc>
        <w:tc>
          <w:tcPr>
            <w:tcW w:w="2440" w:type="dxa"/>
            <w:tcBorders>
              <w:top w:val="single" w:sz="4" w:space="0" w:color="auto"/>
              <w:left w:val="single" w:sz="4" w:space="0" w:color="auto"/>
              <w:bottom w:val="single" w:sz="4" w:space="0" w:color="auto"/>
              <w:right w:val="single" w:sz="4" w:space="0" w:color="auto"/>
            </w:tcBorders>
          </w:tcPr>
          <w:p w14:paraId="68D86804" w14:textId="77777777" w:rsidR="00DE78AD" w:rsidRPr="0013788F" w:rsidRDefault="00DE78AD" w:rsidP="008535AA">
            <w:pPr>
              <w:tabs>
                <w:tab w:val="left" w:pos="426"/>
              </w:tabs>
              <w:spacing w:after="0" w:line="276" w:lineRule="auto"/>
              <w:jc w:val="left"/>
              <w:rPr>
                <w:rFonts w:cs="Arial"/>
                <w:lang w:eastAsia="en-US"/>
              </w:rPr>
            </w:pPr>
            <w:r>
              <w:rPr>
                <w:rFonts w:cs="Arial"/>
                <w:lang w:eastAsia="en-US"/>
              </w:rPr>
              <w:t>Ugotavljanje navzočnosti</w:t>
            </w:r>
          </w:p>
        </w:tc>
        <w:tc>
          <w:tcPr>
            <w:tcW w:w="1246" w:type="dxa"/>
            <w:tcBorders>
              <w:top w:val="single" w:sz="4" w:space="0" w:color="auto"/>
              <w:left w:val="single" w:sz="4" w:space="0" w:color="auto"/>
              <w:bottom w:val="single" w:sz="4" w:space="0" w:color="auto"/>
              <w:right w:val="single" w:sz="4" w:space="0" w:color="auto"/>
            </w:tcBorders>
          </w:tcPr>
          <w:p w14:paraId="511B5704" w14:textId="77777777" w:rsidR="00DE78AD" w:rsidRPr="0013788F" w:rsidRDefault="00DE78AD" w:rsidP="008535AA">
            <w:pPr>
              <w:tabs>
                <w:tab w:val="left" w:pos="426"/>
              </w:tabs>
              <w:spacing w:after="0" w:line="276" w:lineRule="auto"/>
              <w:jc w:val="center"/>
              <w:rPr>
                <w:rFonts w:cs="Arial"/>
                <w:szCs w:val="22"/>
                <w:lang w:eastAsia="en-US"/>
              </w:rPr>
            </w:pPr>
            <w:r>
              <w:rPr>
                <w:rFonts w:cs="Arial"/>
                <w:szCs w:val="22"/>
                <w:lang w:eastAsia="en-US"/>
              </w:rPr>
              <w:t>125</w:t>
            </w:r>
          </w:p>
        </w:tc>
        <w:tc>
          <w:tcPr>
            <w:tcW w:w="1276" w:type="dxa"/>
            <w:tcBorders>
              <w:top w:val="single" w:sz="4" w:space="0" w:color="auto"/>
              <w:left w:val="single" w:sz="4" w:space="0" w:color="auto"/>
              <w:bottom w:val="single" w:sz="4" w:space="0" w:color="auto"/>
              <w:right w:val="single" w:sz="4" w:space="0" w:color="auto"/>
            </w:tcBorders>
          </w:tcPr>
          <w:p w14:paraId="20E60E12" w14:textId="77777777" w:rsidR="00DE78AD" w:rsidRPr="0013788F" w:rsidRDefault="00DE78AD" w:rsidP="008535AA">
            <w:pPr>
              <w:tabs>
                <w:tab w:val="left" w:pos="426"/>
              </w:tabs>
              <w:spacing w:after="0" w:line="276" w:lineRule="auto"/>
              <w:jc w:val="center"/>
              <w:rPr>
                <w:rFonts w:cs="Arial"/>
                <w:szCs w:val="22"/>
                <w:lang w:eastAsia="en-US"/>
              </w:rPr>
            </w:pPr>
            <w:r>
              <w:rPr>
                <w:rFonts w:cs="Arial"/>
                <w:szCs w:val="22"/>
                <w:lang w:eastAsia="en-US"/>
              </w:rPr>
              <w:t>16</w:t>
            </w:r>
          </w:p>
        </w:tc>
        <w:tc>
          <w:tcPr>
            <w:tcW w:w="1276" w:type="dxa"/>
            <w:tcBorders>
              <w:top w:val="single" w:sz="4" w:space="0" w:color="auto"/>
              <w:left w:val="single" w:sz="4" w:space="0" w:color="auto"/>
              <w:bottom w:val="single" w:sz="4" w:space="0" w:color="auto"/>
              <w:right w:val="single" w:sz="4" w:space="0" w:color="auto"/>
            </w:tcBorders>
          </w:tcPr>
          <w:p w14:paraId="34B6854F" w14:textId="77777777" w:rsidR="00DE78AD" w:rsidRPr="0013788F" w:rsidRDefault="00DE78AD" w:rsidP="008535AA">
            <w:pPr>
              <w:tabs>
                <w:tab w:val="left" w:pos="426"/>
              </w:tabs>
              <w:spacing w:after="0" w:line="276" w:lineRule="auto"/>
              <w:jc w:val="center"/>
              <w:rPr>
                <w:rFonts w:cs="Arial"/>
                <w:szCs w:val="22"/>
                <w:lang w:eastAsia="en-US"/>
              </w:rPr>
            </w:pPr>
            <w:r>
              <w:rPr>
                <w:rFonts w:cs="Arial"/>
                <w:szCs w:val="22"/>
                <w:lang w:eastAsia="en-US"/>
              </w:rPr>
              <w:t>0</w:t>
            </w:r>
          </w:p>
        </w:tc>
      </w:tr>
      <w:tr w:rsidR="00DE78AD" w:rsidRPr="00946C1F" w:rsidDel="00892088" w14:paraId="6D0BC216" w14:textId="77777777" w:rsidTr="00097B7A">
        <w:tc>
          <w:tcPr>
            <w:tcW w:w="3084" w:type="dxa"/>
            <w:tcBorders>
              <w:top w:val="single" w:sz="4" w:space="0" w:color="auto"/>
              <w:left w:val="single" w:sz="4" w:space="0" w:color="auto"/>
              <w:bottom w:val="single" w:sz="4" w:space="0" w:color="auto"/>
              <w:right w:val="single" w:sz="4" w:space="0" w:color="auto"/>
            </w:tcBorders>
          </w:tcPr>
          <w:p w14:paraId="77C22A74" w14:textId="77777777" w:rsidR="00DE78AD" w:rsidRPr="0013788F" w:rsidRDefault="00DE78AD" w:rsidP="008535AA">
            <w:pPr>
              <w:tabs>
                <w:tab w:val="left" w:pos="426"/>
              </w:tabs>
              <w:spacing w:after="0" w:line="276" w:lineRule="auto"/>
              <w:jc w:val="left"/>
              <w:rPr>
                <w:i/>
              </w:rPr>
            </w:pPr>
            <w:proofErr w:type="spellStart"/>
            <w:r>
              <w:rPr>
                <w:i/>
              </w:rPr>
              <w:t>Spodoptera</w:t>
            </w:r>
            <w:proofErr w:type="spellEnd"/>
            <w:r>
              <w:rPr>
                <w:i/>
              </w:rPr>
              <w:t xml:space="preserve"> </w:t>
            </w:r>
            <w:proofErr w:type="spellStart"/>
            <w:r>
              <w:rPr>
                <w:i/>
              </w:rPr>
              <w:t>frugiperda</w:t>
            </w:r>
            <w:proofErr w:type="spellEnd"/>
          </w:p>
        </w:tc>
        <w:tc>
          <w:tcPr>
            <w:tcW w:w="2440" w:type="dxa"/>
            <w:tcBorders>
              <w:top w:val="single" w:sz="4" w:space="0" w:color="auto"/>
              <w:left w:val="single" w:sz="4" w:space="0" w:color="auto"/>
              <w:bottom w:val="single" w:sz="4" w:space="0" w:color="auto"/>
              <w:right w:val="single" w:sz="4" w:space="0" w:color="auto"/>
            </w:tcBorders>
          </w:tcPr>
          <w:p w14:paraId="6EE3A0D2" w14:textId="77777777" w:rsidR="00DE78AD" w:rsidRPr="0013788F" w:rsidRDefault="00DE78AD" w:rsidP="008535AA">
            <w:pPr>
              <w:tabs>
                <w:tab w:val="left" w:pos="426"/>
              </w:tabs>
              <w:spacing w:after="0" w:line="276" w:lineRule="auto"/>
              <w:jc w:val="left"/>
              <w:rPr>
                <w:rFonts w:cs="Arial"/>
                <w:lang w:eastAsia="en-US"/>
              </w:rPr>
            </w:pPr>
            <w:r>
              <w:rPr>
                <w:rFonts w:cs="Arial"/>
                <w:lang w:eastAsia="en-US"/>
              </w:rPr>
              <w:t>Ugotavljanje navzočnosti</w:t>
            </w:r>
          </w:p>
        </w:tc>
        <w:tc>
          <w:tcPr>
            <w:tcW w:w="1246" w:type="dxa"/>
            <w:tcBorders>
              <w:top w:val="single" w:sz="4" w:space="0" w:color="auto"/>
              <w:left w:val="single" w:sz="4" w:space="0" w:color="auto"/>
              <w:bottom w:val="single" w:sz="4" w:space="0" w:color="auto"/>
              <w:right w:val="single" w:sz="4" w:space="0" w:color="auto"/>
            </w:tcBorders>
          </w:tcPr>
          <w:p w14:paraId="2D9D7BB8" w14:textId="77777777" w:rsidR="00DE78AD" w:rsidRPr="0013788F" w:rsidRDefault="00DE78AD" w:rsidP="008535AA">
            <w:pPr>
              <w:tabs>
                <w:tab w:val="left" w:pos="426"/>
              </w:tabs>
              <w:spacing w:after="0" w:line="276" w:lineRule="auto"/>
              <w:jc w:val="center"/>
              <w:rPr>
                <w:rFonts w:cs="Arial"/>
                <w:szCs w:val="22"/>
                <w:lang w:eastAsia="en-US"/>
              </w:rPr>
            </w:pPr>
            <w:r>
              <w:rPr>
                <w:rFonts w:cs="Arial"/>
                <w:szCs w:val="22"/>
                <w:lang w:eastAsia="en-US"/>
              </w:rPr>
              <w:t>60</w:t>
            </w:r>
          </w:p>
        </w:tc>
        <w:tc>
          <w:tcPr>
            <w:tcW w:w="1276" w:type="dxa"/>
            <w:tcBorders>
              <w:top w:val="single" w:sz="4" w:space="0" w:color="auto"/>
              <w:left w:val="single" w:sz="4" w:space="0" w:color="auto"/>
              <w:bottom w:val="single" w:sz="4" w:space="0" w:color="auto"/>
              <w:right w:val="single" w:sz="4" w:space="0" w:color="auto"/>
            </w:tcBorders>
          </w:tcPr>
          <w:p w14:paraId="0DA01D2F" w14:textId="77777777" w:rsidR="00DE78AD" w:rsidRPr="0013788F" w:rsidRDefault="00DE78AD" w:rsidP="008535AA">
            <w:pPr>
              <w:tabs>
                <w:tab w:val="left" w:pos="426"/>
              </w:tabs>
              <w:spacing w:after="0" w:line="276" w:lineRule="auto"/>
              <w:jc w:val="center"/>
              <w:rPr>
                <w:rFonts w:cs="Arial"/>
                <w:szCs w:val="22"/>
                <w:lang w:eastAsia="en-US"/>
              </w:rPr>
            </w:pPr>
            <w:r>
              <w:rPr>
                <w:rFonts w:cs="Arial"/>
                <w:szCs w:val="22"/>
                <w:lang w:eastAsia="en-US"/>
              </w:rPr>
              <w:t>9</w:t>
            </w:r>
          </w:p>
        </w:tc>
        <w:tc>
          <w:tcPr>
            <w:tcW w:w="1276" w:type="dxa"/>
            <w:tcBorders>
              <w:top w:val="single" w:sz="4" w:space="0" w:color="auto"/>
              <w:left w:val="single" w:sz="4" w:space="0" w:color="auto"/>
              <w:bottom w:val="single" w:sz="4" w:space="0" w:color="auto"/>
              <w:right w:val="single" w:sz="4" w:space="0" w:color="auto"/>
            </w:tcBorders>
          </w:tcPr>
          <w:p w14:paraId="528C57A9" w14:textId="77777777" w:rsidR="00DE78AD" w:rsidRPr="0013788F" w:rsidRDefault="00DE78AD" w:rsidP="008535AA">
            <w:pPr>
              <w:tabs>
                <w:tab w:val="left" w:pos="426"/>
              </w:tabs>
              <w:spacing w:after="0" w:line="276" w:lineRule="auto"/>
              <w:jc w:val="center"/>
              <w:rPr>
                <w:rFonts w:cs="Arial"/>
                <w:szCs w:val="22"/>
                <w:lang w:eastAsia="en-US"/>
              </w:rPr>
            </w:pPr>
            <w:r>
              <w:rPr>
                <w:rFonts w:cs="Arial"/>
                <w:szCs w:val="22"/>
                <w:lang w:eastAsia="en-US"/>
              </w:rPr>
              <w:t>0</w:t>
            </w:r>
          </w:p>
        </w:tc>
      </w:tr>
      <w:tr w:rsidR="00DE78AD" w:rsidRPr="00946C1F" w:rsidDel="00892088" w14:paraId="00DA65CA" w14:textId="77777777" w:rsidTr="00097B7A">
        <w:tc>
          <w:tcPr>
            <w:tcW w:w="3084" w:type="dxa"/>
            <w:tcBorders>
              <w:top w:val="single" w:sz="4" w:space="0" w:color="auto"/>
              <w:left w:val="single" w:sz="4" w:space="0" w:color="auto"/>
              <w:bottom w:val="single" w:sz="4" w:space="0" w:color="auto"/>
              <w:right w:val="single" w:sz="4" w:space="0" w:color="auto"/>
            </w:tcBorders>
          </w:tcPr>
          <w:p w14:paraId="7721C212" w14:textId="77777777" w:rsidR="00DE78AD" w:rsidRPr="0013788F" w:rsidRDefault="00DE78AD" w:rsidP="008535AA">
            <w:pPr>
              <w:tabs>
                <w:tab w:val="left" w:pos="426"/>
              </w:tabs>
              <w:spacing w:after="0" w:line="276" w:lineRule="auto"/>
              <w:jc w:val="left"/>
              <w:rPr>
                <w:i/>
              </w:rPr>
            </w:pPr>
            <w:proofErr w:type="spellStart"/>
            <w:r w:rsidRPr="0013788F">
              <w:rPr>
                <w:i/>
              </w:rPr>
              <w:t>Thaumatotibia</w:t>
            </w:r>
            <w:proofErr w:type="spellEnd"/>
            <w:r w:rsidRPr="0013788F">
              <w:rPr>
                <w:i/>
              </w:rPr>
              <w:t xml:space="preserve"> </w:t>
            </w:r>
            <w:proofErr w:type="spellStart"/>
            <w:r w:rsidRPr="0013788F">
              <w:rPr>
                <w:i/>
              </w:rPr>
              <w:t>leucotreta</w:t>
            </w:r>
            <w:proofErr w:type="spellEnd"/>
          </w:p>
        </w:tc>
        <w:tc>
          <w:tcPr>
            <w:tcW w:w="2440" w:type="dxa"/>
            <w:tcBorders>
              <w:top w:val="single" w:sz="4" w:space="0" w:color="auto"/>
              <w:left w:val="single" w:sz="4" w:space="0" w:color="auto"/>
              <w:bottom w:val="single" w:sz="4" w:space="0" w:color="auto"/>
              <w:right w:val="single" w:sz="4" w:space="0" w:color="auto"/>
            </w:tcBorders>
          </w:tcPr>
          <w:p w14:paraId="651F24F2" w14:textId="77777777" w:rsidR="00DE78AD" w:rsidRPr="0013788F" w:rsidRDefault="00DE78AD" w:rsidP="008535AA">
            <w:pPr>
              <w:tabs>
                <w:tab w:val="left" w:pos="426"/>
              </w:tabs>
              <w:spacing w:after="0" w:line="276" w:lineRule="auto"/>
              <w:jc w:val="left"/>
              <w:rPr>
                <w:rFonts w:cs="Arial"/>
                <w:lang w:eastAsia="en-US"/>
              </w:rPr>
            </w:pPr>
            <w:r w:rsidRPr="0013788F">
              <w:rPr>
                <w:rFonts w:cs="Arial"/>
                <w:lang w:eastAsia="en-US"/>
              </w:rPr>
              <w:t>Ugotavljanje navzočnosti</w:t>
            </w:r>
          </w:p>
        </w:tc>
        <w:tc>
          <w:tcPr>
            <w:tcW w:w="1246" w:type="dxa"/>
            <w:tcBorders>
              <w:top w:val="single" w:sz="4" w:space="0" w:color="auto"/>
              <w:left w:val="single" w:sz="4" w:space="0" w:color="auto"/>
              <w:bottom w:val="single" w:sz="4" w:space="0" w:color="auto"/>
              <w:right w:val="single" w:sz="4" w:space="0" w:color="auto"/>
            </w:tcBorders>
          </w:tcPr>
          <w:p w14:paraId="76D95438" w14:textId="77777777" w:rsidR="00DE78AD" w:rsidRPr="0013788F" w:rsidRDefault="00DE78AD" w:rsidP="008535AA">
            <w:pPr>
              <w:tabs>
                <w:tab w:val="left" w:pos="426"/>
              </w:tabs>
              <w:spacing w:after="0" w:line="276" w:lineRule="auto"/>
              <w:jc w:val="center"/>
              <w:rPr>
                <w:rFonts w:cs="Arial"/>
                <w:szCs w:val="22"/>
                <w:lang w:eastAsia="en-US"/>
              </w:rPr>
            </w:pPr>
            <w:r w:rsidRPr="0013788F">
              <w:rPr>
                <w:rFonts w:cs="Arial"/>
                <w:szCs w:val="22"/>
                <w:lang w:eastAsia="en-US"/>
              </w:rPr>
              <w:t>49</w:t>
            </w:r>
          </w:p>
        </w:tc>
        <w:tc>
          <w:tcPr>
            <w:tcW w:w="1276" w:type="dxa"/>
            <w:tcBorders>
              <w:top w:val="single" w:sz="4" w:space="0" w:color="auto"/>
              <w:left w:val="single" w:sz="4" w:space="0" w:color="auto"/>
              <w:bottom w:val="single" w:sz="4" w:space="0" w:color="auto"/>
              <w:right w:val="single" w:sz="4" w:space="0" w:color="auto"/>
            </w:tcBorders>
          </w:tcPr>
          <w:p w14:paraId="0A80CF4C" w14:textId="77777777" w:rsidR="00DE78AD" w:rsidRDefault="00DE78AD" w:rsidP="008535AA">
            <w:pPr>
              <w:tabs>
                <w:tab w:val="left" w:pos="426"/>
              </w:tabs>
              <w:spacing w:after="0" w:line="276" w:lineRule="auto"/>
              <w:jc w:val="center"/>
              <w:rPr>
                <w:rFonts w:cs="Arial"/>
                <w:szCs w:val="22"/>
                <w:lang w:eastAsia="en-US"/>
              </w:rPr>
            </w:pPr>
            <w:r w:rsidRPr="0013788F">
              <w:rPr>
                <w:rFonts w:cs="Arial"/>
                <w:szCs w:val="22"/>
                <w:lang w:eastAsia="en-US"/>
              </w:rPr>
              <w:t>6</w:t>
            </w:r>
            <w:r>
              <w:rPr>
                <w:rFonts w:cs="Arial"/>
                <w:szCs w:val="22"/>
                <w:lang w:eastAsia="en-US"/>
              </w:rPr>
              <w:t xml:space="preserve"> </w:t>
            </w:r>
          </w:p>
          <w:p w14:paraId="0A9D6044" w14:textId="77777777" w:rsidR="00DE78AD" w:rsidRPr="0013788F" w:rsidRDefault="00DE78AD" w:rsidP="008535AA">
            <w:pPr>
              <w:tabs>
                <w:tab w:val="left" w:pos="426"/>
              </w:tabs>
              <w:spacing w:after="0" w:line="276" w:lineRule="auto"/>
              <w:jc w:val="center"/>
              <w:rPr>
                <w:rFonts w:cs="Arial"/>
                <w:szCs w:val="22"/>
                <w:lang w:eastAsia="en-US"/>
              </w:rPr>
            </w:pPr>
            <w:r>
              <w:rPr>
                <w:rFonts w:cs="Arial"/>
                <w:szCs w:val="22"/>
                <w:lang w:eastAsia="en-US"/>
              </w:rPr>
              <w:t>(</w:t>
            </w:r>
            <w:r w:rsidRPr="0013788F">
              <w:rPr>
                <w:rFonts w:cs="Arial"/>
                <w:szCs w:val="22"/>
                <w:lang w:eastAsia="en-US"/>
              </w:rPr>
              <w:t xml:space="preserve">2 </w:t>
            </w:r>
            <w:r>
              <w:rPr>
                <w:rFonts w:cs="Arial"/>
                <w:szCs w:val="22"/>
                <w:lang w:eastAsia="en-US"/>
              </w:rPr>
              <w:t>pasti)</w:t>
            </w:r>
          </w:p>
        </w:tc>
        <w:tc>
          <w:tcPr>
            <w:tcW w:w="1276" w:type="dxa"/>
            <w:tcBorders>
              <w:top w:val="single" w:sz="4" w:space="0" w:color="auto"/>
              <w:left w:val="single" w:sz="4" w:space="0" w:color="auto"/>
              <w:bottom w:val="single" w:sz="4" w:space="0" w:color="auto"/>
              <w:right w:val="single" w:sz="4" w:space="0" w:color="auto"/>
            </w:tcBorders>
          </w:tcPr>
          <w:p w14:paraId="5282D962" w14:textId="77777777" w:rsidR="00DE78AD" w:rsidRPr="0013788F" w:rsidRDefault="00DE78AD" w:rsidP="008535AA">
            <w:pPr>
              <w:tabs>
                <w:tab w:val="left" w:pos="426"/>
              </w:tabs>
              <w:spacing w:after="0" w:line="276" w:lineRule="auto"/>
              <w:jc w:val="center"/>
              <w:rPr>
                <w:rFonts w:cs="Arial"/>
                <w:szCs w:val="22"/>
                <w:lang w:eastAsia="en-US"/>
              </w:rPr>
            </w:pPr>
            <w:r w:rsidRPr="0013788F">
              <w:rPr>
                <w:rFonts w:cs="Arial"/>
                <w:szCs w:val="22"/>
                <w:lang w:eastAsia="en-US"/>
              </w:rPr>
              <w:t>0</w:t>
            </w:r>
          </w:p>
        </w:tc>
      </w:tr>
      <w:tr w:rsidR="00DE78AD" w:rsidRPr="00946C1F" w:rsidDel="00892088" w14:paraId="61248F70" w14:textId="77777777" w:rsidTr="00097B7A">
        <w:tc>
          <w:tcPr>
            <w:tcW w:w="3084" w:type="dxa"/>
            <w:tcBorders>
              <w:top w:val="single" w:sz="4" w:space="0" w:color="auto"/>
              <w:left w:val="single" w:sz="4" w:space="0" w:color="auto"/>
              <w:bottom w:val="single" w:sz="4" w:space="0" w:color="auto"/>
              <w:right w:val="single" w:sz="4" w:space="0" w:color="auto"/>
            </w:tcBorders>
          </w:tcPr>
          <w:p w14:paraId="557F9A0C" w14:textId="77777777" w:rsidR="00DE78AD" w:rsidRPr="0013788F" w:rsidRDefault="00DE78AD" w:rsidP="008535AA">
            <w:pPr>
              <w:tabs>
                <w:tab w:val="left" w:pos="426"/>
              </w:tabs>
              <w:spacing w:after="0" w:line="276" w:lineRule="auto"/>
              <w:jc w:val="left"/>
              <w:rPr>
                <w:i/>
              </w:rPr>
            </w:pPr>
            <w:proofErr w:type="spellStart"/>
            <w:r w:rsidRPr="0068506E">
              <w:rPr>
                <w:i/>
              </w:rPr>
              <w:t>Thekopsora</w:t>
            </w:r>
            <w:proofErr w:type="spellEnd"/>
            <w:r w:rsidRPr="0068506E">
              <w:rPr>
                <w:i/>
              </w:rPr>
              <w:t xml:space="preserve"> </w:t>
            </w:r>
            <w:proofErr w:type="spellStart"/>
            <w:r w:rsidRPr="0068506E">
              <w:rPr>
                <w:i/>
              </w:rPr>
              <w:t>minima</w:t>
            </w:r>
            <w:proofErr w:type="spellEnd"/>
          </w:p>
        </w:tc>
        <w:tc>
          <w:tcPr>
            <w:tcW w:w="2440" w:type="dxa"/>
            <w:tcBorders>
              <w:top w:val="single" w:sz="4" w:space="0" w:color="auto"/>
              <w:left w:val="single" w:sz="4" w:space="0" w:color="auto"/>
              <w:bottom w:val="single" w:sz="4" w:space="0" w:color="auto"/>
              <w:right w:val="single" w:sz="4" w:space="0" w:color="auto"/>
            </w:tcBorders>
          </w:tcPr>
          <w:p w14:paraId="1B45A9E3" w14:textId="77777777" w:rsidR="00DE78AD" w:rsidRPr="0013788F" w:rsidRDefault="00DE78AD" w:rsidP="008535AA">
            <w:pPr>
              <w:tabs>
                <w:tab w:val="left" w:pos="426"/>
              </w:tabs>
              <w:spacing w:after="0" w:line="276" w:lineRule="auto"/>
              <w:jc w:val="left"/>
              <w:rPr>
                <w:rFonts w:cs="Arial"/>
                <w:lang w:eastAsia="en-US"/>
              </w:rPr>
            </w:pPr>
            <w:r w:rsidRPr="0013788F">
              <w:rPr>
                <w:rFonts w:cs="Arial"/>
                <w:lang w:eastAsia="en-US"/>
              </w:rPr>
              <w:t>Ugotavljanje navzočnosti</w:t>
            </w:r>
          </w:p>
        </w:tc>
        <w:tc>
          <w:tcPr>
            <w:tcW w:w="1246" w:type="dxa"/>
            <w:tcBorders>
              <w:top w:val="single" w:sz="4" w:space="0" w:color="auto"/>
              <w:left w:val="single" w:sz="4" w:space="0" w:color="auto"/>
              <w:bottom w:val="single" w:sz="4" w:space="0" w:color="auto"/>
              <w:right w:val="single" w:sz="4" w:space="0" w:color="auto"/>
            </w:tcBorders>
          </w:tcPr>
          <w:p w14:paraId="5A931B24" w14:textId="77777777" w:rsidR="00DE78AD" w:rsidRPr="0013788F" w:rsidRDefault="00DE78AD" w:rsidP="008535AA">
            <w:pPr>
              <w:tabs>
                <w:tab w:val="left" w:pos="426"/>
              </w:tabs>
              <w:spacing w:after="0" w:line="276" w:lineRule="auto"/>
              <w:jc w:val="center"/>
              <w:rPr>
                <w:rFonts w:cs="Arial"/>
                <w:szCs w:val="22"/>
                <w:lang w:eastAsia="en-US"/>
              </w:rPr>
            </w:pPr>
            <w:r>
              <w:rPr>
                <w:rFonts w:cs="Arial"/>
                <w:szCs w:val="22"/>
                <w:lang w:eastAsia="en-US"/>
              </w:rPr>
              <w:t>11</w:t>
            </w:r>
          </w:p>
        </w:tc>
        <w:tc>
          <w:tcPr>
            <w:tcW w:w="1276" w:type="dxa"/>
            <w:tcBorders>
              <w:top w:val="single" w:sz="4" w:space="0" w:color="auto"/>
              <w:left w:val="single" w:sz="4" w:space="0" w:color="auto"/>
              <w:bottom w:val="single" w:sz="4" w:space="0" w:color="auto"/>
              <w:right w:val="single" w:sz="4" w:space="0" w:color="auto"/>
            </w:tcBorders>
          </w:tcPr>
          <w:p w14:paraId="58851E53" w14:textId="77777777" w:rsidR="00DE78AD" w:rsidRPr="0013788F" w:rsidRDefault="00DE78AD" w:rsidP="008535AA">
            <w:pPr>
              <w:tabs>
                <w:tab w:val="left" w:pos="426"/>
              </w:tabs>
              <w:spacing w:after="0" w:line="276" w:lineRule="auto"/>
              <w:jc w:val="center"/>
              <w:rPr>
                <w:rFonts w:cs="Arial"/>
                <w:szCs w:val="22"/>
                <w:lang w:eastAsia="en-US"/>
              </w:rPr>
            </w:pPr>
            <w:r>
              <w:rPr>
                <w:rFonts w:cs="Arial"/>
                <w:szCs w:val="22"/>
                <w:lang w:eastAsia="en-US"/>
              </w:rPr>
              <w:t>6</w:t>
            </w:r>
          </w:p>
        </w:tc>
        <w:tc>
          <w:tcPr>
            <w:tcW w:w="1276" w:type="dxa"/>
            <w:tcBorders>
              <w:top w:val="single" w:sz="4" w:space="0" w:color="auto"/>
              <w:left w:val="single" w:sz="4" w:space="0" w:color="auto"/>
              <w:bottom w:val="single" w:sz="4" w:space="0" w:color="auto"/>
              <w:right w:val="single" w:sz="4" w:space="0" w:color="auto"/>
            </w:tcBorders>
          </w:tcPr>
          <w:p w14:paraId="05E945B9" w14:textId="77777777" w:rsidR="00DE78AD" w:rsidRPr="0013788F" w:rsidRDefault="00DE78AD" w:rsidP="008535AA">
            <w:pPr>
              <w:tabs>
                <w:tab w:val="left" w:pos="426"/>
              </w:tabs>
              <w:spacing w:after="0" w:line="276" w:lineRule="auto"/>
              <w:jc w:val="center"/>
              <w:rPr>
                <w:rFonts w:cs="Arial"/>
                <w:szCs w:val="22"/>
                <w:lang w:eastAsia="en-US"/>
              </w:rPr>
            </w:pPr>
            <w:r>
              <w:rPr>
                <w:rFonts w:cs="Arial"/>
                <w:szCs w:val="22"/>
                <w:lang w:eastAsia="en-US"/>
              </w:rPr>
              <w:t>0</w:t>
            </w:r>
          </w:p>
        </w:tc>
      </w:tr>
      <w:tr w:rsidR="00DE78AD" w:rsidRPr="00946C1F" w:rsidDel="00892088" w14:paraId="00A262F2" w14:textId="77777777" w:rsidTr="00097B7A">
        <w:tc>
          <w:tcPr>
            <w:tcW w:w="3084" w:type="dxa"/>
            <w:tcBorders>
              <w:top w:val="single" w:sz="4" w:space="0" w:color="auto"/>
              <w:left w:val="single" w:sz="4" w:space="0" w:color="auto"/>
              <w:bottom w:val="single" w:sz="4" w:space="0" w:color="auto"/>
              <w:right w:val="single" w:sz="4" w:space="0" w:color="auto"/>
            </w:tcBorders>
          </w:tcPr>
          <w:p w14:paraId="529FB598" w14:textId="77777777" w:rsidR="00DE78AD" w:rsidRPr="008C5435" w:rsidRDefault="00DE78AD" w:rsidP="008535AA">
            <w:pPr>
              <w:tabs>
                <w:tab w:val="left" w:pos="426"/>
              </w:tabs>
              <w:spacing w:after="0" w:line="276" w:lineRule="auto"/>
              <w:jc w:val="left"/>
            </w:pPr>
            <w:proofErr w:type="spellStart"/>
            <w:r w:rsidRPr="008C5435">
              <w:rPr>
                <w:i/>
              </w:rPr>
              <w:t>Tomato</w:t>
            </w:r>
            <w:proofErr w:type="spellEnd"/>
            <w:r w:rsidRPr="008C5435">
              <w:rPr>
                <w:i/>
              </w:rPr>
              <w:t xml:space="preserve"> </w:t>
            </w:r>
            <w:proofErr w:type="spellStart"/>
            <w:r w:rsidRPr="008C5435">
              <w:rPr>
                <w:i/>
              </w:rPr>
              <w:t>leaf</w:t>
            </w:r>
            <w:proofErr w:type="spellEnd"/>
            <w:r w:rsidRPr="008C5435">
              <w:rPr>
                <w:i/>
              </w:rPr>
              <w:t xml:space="preserve"> </w:t>
            </w:r>
            <w:proofErr w:type="spellStart"/>
            <w:r w:rsidRPr="008C5435">
              <w:rPr>
                <w:i/>
              </w:rPr>
              <w:t>curl</w:t>
            </w:r>
            <w:proofErr w:type="spellEnd"/>
            <w:r w:rsidRPr="008C5435">
              <w:t xml:space="preserve"> New Delhi virus (</w:t>
            </w:r>
            <w:proofErr w:type="spellStart"/>
            <w:r w:rsidRPr="008C5435">
              <w:t>ToLCNDV</w:t>
            </w:r>
            <w:proofErr w:type="spellEnd"/>
            <w:r w:rsidRPr="008C5435">
              <w:t>)</w:t>
            </w:r>
          </w:p>
        </w:tc>
        <w:tc>
          <w:tcPr>
            <w:tcW w:w="2440" w:type="dxa"/>
            <w:tcBorders>
              <w:top w:val="single" w:sz="4" w:space="0" w:color="auto"/>
              <w:left w:val="single" w:sz="4" w:space="0" w:color="auto"/>
              <w:bottom w:val="single" w:sz="4" w:space="0" w:color="auto"/>
              <w:right w:val="single" w:sz="4" w:space="0" w:color="auto"/>
            </w:tcBorders>
          </w:tcPr>
          <w:p w14:paraId="5406765D" w14:textId="77777777" w:rsidR="00DE78AD" w:rsidRPr="008C5435" w:rsidRDefault="00DE78AD" w:rsidP="008535AA">
            <w:pPr>
              <w:tabs>
                <w:tab w:val="left" w:pos="426"/>
              </w:tabs>
              <w:spacing w:after="0" w:line="276" w:lineRule="auto"/>
              <w:jc w:val="left"/>
              <w:rPr>
                <w:rFonts w:cs="Arial"/>
                <w:lang w:eastAsia="en-US"/>
              </w:rPr>
            </w:pPr>
            <w:r w:rsidRPr="008C5435">
              <w:rPr>
                <w:rFonts w:cs="Arial"/>
                <w:lang w:eastAsia="en-US"/>
              </w:rPr>
              <w:t>Ugotavljanje navzočnosti</w:t>
            </w:r>
          </w:p>
        </w:tc>
        <w:tc>
          <w:tcPr>
            <w:tcW w:w="1246" w:type="dxa"/>
            <w:tcBorders>
              <w:top w:val="single" w:sz="4" w:space="0" w:color="auto"/>
              <w:left w:val="single" w:sz="4" w:space="0" w:color="auto"/>
              <w:bottom w:val="single" w:sz="4" w:space="0" w:color="auto"/>
              <w:right w:val="single" w:sz="4" w:space="0" w:color="auto"/>
            </w:tcBorders>
          </w:tcPr>
          <w:p w14:paraId="16F7A814" w14:textId="77777777" w:rsidR="00DE78AD" w:rsidRPr="008C5435" w:rsidRDefault="00DE78AD" w:rsidP="008535AA">
            <w:pPr>
              <w:tabs>
                <w:tab w:val="left" w:pos="426"/>
              </w:tabs>
              <w:spacing w:after="0" w:line="276" w:lineRule="auto"/>
              <w:jc w:val="center"/>
              <w:rPr>
                <w:rFonts w:cs="Arial"/>
                <w:szCs w:val="22"/>
                <w:lang w:eastAsia="en-US"/>
              </w:rPr>
            </w:pPr>
            <w:r w:rsidRPr="008C5435">
              <w:rPr>
                <w:rFonts w:cs="Arial"/>
                <w:szCs w:val="22"/>
                <w:lang w:eastAsia="en-US"/>
              </w:rPr>
              <w:t>185</w:t>
            </w:r>
          </w:p>
        </w:tc>
        <w:tc>
          <w:tcPr>
            <w:tcW w:w="1276" w:type="dxa"/>
            <w:tcBorders>
              <w:top w:val="single" w:sz="4" w:space="0" w:color="auto"/>
              <w:left w:val="single" w:sz="4" w:space="0" w:color="auto"/>
              <w:bottom w:val="single" w:sz="4" w:space="0" w:color="auto"/>
              <w:right w:val="single" w:sz="4" w:space="0" w:color="auto"/>
            </w:tcBorders>
          </w:tcPr>
          <w:p w14:paraId="35F7B606" w14:textId="77777777" w:rsidR="00DE78AD" w:rsidRPr="008C5435" w:rsidRDefault="00DE78AD" w:rsidP="008535AA">
            <w:pPr>
              <w:tabs>
                <w:tab w:val="left" w:pos="426"/>
              </w:tabs>
              <w:spacing w:after="0" w:line="276" w:lineRule="auto"/>
              <w:jc w:val="center"/>
              <w:rPr>
                <w:rFonts w:cs="Arial"/>
                <w:szCs w:val="22"/>
                <w:lang w:eastAsia="en-US"/>
              </w:rPr>
            </w:pPr>
            <w:r w:rsidRPr="008C5435">
              <w:rPr>
                <w:rFonts w:cs="Arial"/>
                <w:szCs w:val="22"/>
                <w:lang w:eastAsia="en-US"/>
              </w:rPr>
              <w:t>26</w:t>
            </w:r>
          </w:p>
        </w:tc>
        <w:tc>
          <w:tcPr>
            <w:tcW w:w="1276" w:type="dxa"/>
            <w:tcBorders>
              <w:top w:val="single" w:sz="4" w:space="0" w:color="auto"/>
              <w:left w:val="single" w:sz="4" w:space="0" w:color="auto"/>
              <w:bottom w:val="single" w:sz="4" w:space="0" w:color="auto"/>
              <w:right w:val="single" w:sz="4" w:space="0" w:color="auto"/>
            </w:tcBorders>
          </w:tcPr>
          <w:p w14:paraId="7B0EC4D7" w14:textId="77777777" w:rsidR="00DE78AD" w:rsidRPr="008C5435" w:rsidRDefault="00DE78AD" w:rsidP="008535AA">
            <w:pPr>
              <w:tabs>
                <w:tab w:val="left" w:pos="426"/>
              </w:tabs>
              <w:spacing w:after="0" w:line="276" w:lineRule="auto"/>
              <w:jc w:val="center"/>
              <w:rPr>
                <w:rFonts w:cs="Arial"/>
                <w:szCs w:val="22"/>
                <w:lang w:eastAsia="en-US"/>
              </w:rPr>
            </w:pPr>
            <w:r w:rsidRPr="008C5435">
              <w:rPr>
                <w:rFonts w:cs="Arial"/>
                <w:szCs w:val="22"/>
                <w:lang w:eastAsia="en-US"/>
              </w:rPr>
              <w:t>0</w:t>
            </w:r>
          </w:p>
        </w:tc>
      </w:tr>
      <w:tr w:rsidR="00DE78AD" w:rsidRPr="001374AD" w:rsidDel="00892088" w14:paraId="5CF04EF6" w14:textId="77777777" w:rsidTr="00097B7A">
        <w:tc>
          <w:tcPr>
            <w:tcW w:w="3084" w:type="dxa"/>
            <w:tcBorders>
              <w:top w:val="single" w:sz="4" w:space="0" w:color="auto"/>
              <w:left w:val="single" w:sz="4" w:space="0" w:color="auto"/>
              <w:bottom w:val="single" w:sz="4" w:space="0" w:color="auto"/>
              <w:right w:val="single" w:sz="4" w:space="0" w:color="auto"/>
            </w:tcBorders>
          </w:tcPr>
          <w:p w14:paraId="70BA94AF" w14:textId="77777777" w:rsidR="00DE78AD" w:rsidRPr="008C5435" w:rsidRDefault="00DE78AD" w:rsidP="008535AA">
            <w:pPr>
              <w:tabs>
                <w:tab w:val="left" w:pos="426"/>
              </w:tabs>
              <w:spacing w:after="0" w:line="276" w:lineRule="auto"/>
              <w:jc w:val="left"/>
            </w:pPr>
            <w:r w:rsidRPr="008C5435">
              <w:t>Azijski ambrozijski podlubnik</w:t>
            </w:r>
          </w:p>
          <w:p w14:paraId="40E6F550" w14:textId="77777777" w:rsidR="00DE78AD" w:rsidRPr="008C5435" w:rsidRDefault="00DE78AD" w:rsidP="008535AA">
            <w:pPr>
              <w:tabs>
                <w:tab w:val="left" w:pos="426"/>
              </w:tabs>
              <w:spacing w:after="0" w:line="276" w:lineRule="auto"/>
              <w:jc w:val="left"/>
              <w:rPr>
                <w:i/>
              </w:rPr>
            </w:pPr>
            <w:proofErr w:type="spellStart"/>
            <w:r w:rsidRPr="008C5435">
              <w:rPr>
                <w:i/>
              </w:rPr>
              <w:t>Xylosandrus</w:t>
            </w:r>
            <w:proofErr w:type="spellEnd"/>
            <w:r w:rsidRPr="008C5435">
              <w:rPr>
                <w:i/>
              </w:rPr>
              <w:t xml:space="preserve"> </w:t>
            </w:r>
            <w:proofErr w:type="spellStart"/>
            <w:r w:rsidRPr="008C5435">
              <w:rPr>
                <w:i/>
              </w:rPr>
              <w:t>crassiusculus</w:t>
            </w:r>
            <w:proofErr w:type="spellEnd"/>
          </w:p>
        </w:tc>
        <w:tc>
          <w:tcPr>
            <w:tcW w:w="2440" w:type="dxa"/>
            <w:tcBorders>
              <w:top w:val="single" w:sz="4" w:space="0" w:color="auto"/>
              <w:left w:val="single" w:sz="4" w:space="0" w:color="auto"/>
              <w:bottom w:val="single" w:sz="4" w:space="0" w:color="auto"/>
              <w:right w:val="single" w:sz="4" w:space="0" w:color="auto"/>
            </w:tcBorders>
          </w:tcPr>
          <w:p w14:paraId="775DC71D" w14:textId="77777777" w:rsidR="00DE78AD" w:rsidRPr="008C5435" w:rsidRDefault="00DE78AD" w:rsidP="008535AA">
            <w:pPr>
              <w:tabs>
                <w:tab w:val="left" w:pos="426"/>
              </w:tabs>
              <w:spacing w:after="0" w:line="276" w:lineRule="auto"/>
              <w:jc w:val="left"/>
              <w:rPr>
                <w:rFonts w:cs="Arial"/>
                <w:lang w:eastAsia="en-US"/>
              </w:rPr>
            </w:pPr>
            <w:r w:rsidRPr="008C5435">
              <w:rPr>
                <w:rFonts w:cs="Arial"/>
                <w:lang w:eastAsia="en-US"/>
              </w:rPr>
              <w:t>Ugotavljanje navzočnosti</w:t>
            </w:r>
          </w:p>
        </w:tc>
        <w:tc>
          <w:tcPr>
            <w:tcW w:w="1246" w:type="dxa"/>
            <w:tcBorders>
              <w:top w:val="single" w:sz="4" w:space="0" w:color="auto"/>
              <w:left w:val="single" w:sz="4" w:space="0" w:color="auto"/>
              <w:bottom w:val="single" w:sz="4" w:space="0" w:color="auto"/>
              <w:right w:val="single" w:sz="4" w:space="0" w:color="auto"/>
            </w:tcBorders>
          </w:tcPr>
          <w:p w14:paraId="63ACA78F" w14:textId="77777777" w:rsidR="00DE78AD" w:rsidRPr="008C5435" w:rsidRDefault="00DE78AD" w:rsidP="008535AA">
            <w:pPr>
              <w:tabs>
                <w:tab w:val="left" w:pos="426"/>
              </w:tabs>
              <w:spacing w:after="0" w:line="276" w:lineRule="auto"/>
              <w:jc w:val="center"/>
              <w:rPr>
                <w:rFonts w:cs="Arial"/>
                <w:szCs w:val="22"/>
                <w:lang w:eastAsia="en-US"/>
              </w:rPr>
            </w:pPr>
            <w:r w:rsidRPr="008C5435">
              <w:rPr>
                <w:rFonts w:cs="Arial"/>
                <w:szCs w:val="22"/>
                <w:lang w:eastAsia="en-US"/>
              </w:rPr>
              <w:t>110</w:t>
            </w:r>
          </w:p>
        </w:tc>
        <w:tc>
          <w:tcPr>
            <w:tcW w:w="1276" w:type="dxa"/>
            <w:tcBorders>
              <w:top w:val="single" w:sz="4" w:space="0" w:color="auto"/>
              <w:left w:val="single" w:sz="4" w:space="0" w:color="auto"/>
              <w:bottom w:val="single" w:sz="4" w:space="0" w:color="auto"/>
              <w:right w:val="single" w:sz="4" w:space="0" w:color="auto"/>
            </w:tcBorders>
          </w:tcPr>
          <w:p w14:paraId="71A4F4E2" w14:textId="77777777" w:rsidR="00DE78AD" w:rsidRPr="008C5435" w:rsidRDefault="00DE78AD" w:rsidP="008535AA">
            <w:pPr>
              <w:tabs>
                <w:tab w:val="left" w:pos="426"/>
              </w:tabs>
              <w:spacing w:after="0" w:line="276" w:lineRule="auto"/>
              <w:jc w:val="center"/>
              <w:rPr>
                <w:rFonts w:cs="Arial"/>
                <w:szCs w:val="22"/>
                <w:lang w:eastAsia="en-US"/>
              </w:rPr>
            </w:pPr>
            <w:r w:rsidRPr="008C5435">
              <w:rPr>
                <w:rFonts w:cs="Arial"/>
                <w:szCs w:val="22"/>
                <w:lang w:eastAsia="en-US"/>
              </w:rPr>
              <w:t xml:space="preserve">69 </w:t>
            </w:r>
          </w:p>
          <w:p w14:paraId="60537D6F" w14:textId="77777777" w:rsidR="00DE78AD" w:rsidRPr="008C5435" w:rsidRDefault="00DE78AD" w:rsidP="008535AA">
            <w:pPr>
              <w:tabs>
                <w:tab w:val="left" w:pos="426"/>
              </w:tabs>
              <w:spacing w:after="0" w:line="276" w:lineRule="auto"/>
              <w:jc w:val="center"/>
              <w:rPr>
                <w:rFonts w:cs="Arial"/>
                <w:szCs w:val="22"/>
                <w:lang w:eastAsia="en-US"/>
              </w:rPr>
            </w:pPr>
            <w:r w:rsidRPr="008C5435">
              <w:rPr>
                <w:rFonts w:cs="Arial"/>
                <w:szCs w:val="22"/>
                <w:lang w:eastAsia="en-US"/>
              </w:rPr>
              <w:t>(23 pasti)</w:t>
            </w:r>
          </w:p>
        </w:tc>
        <w:tc>
          <w:tcPr>
            <w:tcW w:w="1276" w:type="dxa"/>
            <w:tcBorders>
              <w:top w:val="single" w:sz="4" w:space="0" w:color="auto"/>
              <w:left w:val="single" w:sz="4" w:space="0" w:color="auto"/>
              <w:bottom w:val="single" w:sz="4" w:space="0" w:color="auto"/>
              <w:right w:val="single" w:sz="4" w:space="0" w:color="auto"/>
            </w:tcBorders>
          </w:tcPr>
          <w:p w14:paraId="7DFFE48F" w14:textId="77777777" w:rsidR="00DE78AD" w:rsidRPr="001374AD" w:rsidRDefault="00DE78AD" w:rsidP="008535AA">
            <w:pPr>
              <w:tabs>
                <w:tab w:val="left" w:pos="426"/>
              </w:tabs>
              <w:spacing w:after="0" w:line="276" w:lineRule="auto"/>
              <w:jc w:val="center"/>
              <w:rPr>
                <w:rFonts w:cs="Arial"/>
                <w:szCs w:val="22"/>
                <w:lang w:eastAsia="en-US"/>
              </w:rPr>
            </w:pPr>
            <w:r>
              <w:rPr>
                <w:rFonts w:cs="Arial"/>
                <w:szCs w:val="22"/>
                <w:lang w:eastAsia="en-US"/>
              </w:rPr>
              <w:t>6</w:t>
            </w:r>
          </w:p>
        </w:tc>
      </w:tr>
    </w:tbl>
    <w:p w14:paraId="7676C389" w14:textId="4A0CC26D" w:rsidR="00DE78AD" w:rsidRPr="001374AD" w:rsidRDefault="00DE78AD" w:rsidP="00DA0C0B">
      <w:pPr>
        <w:pStyle w:val="Naslov4"/>
      </w:pPr>
      <w:r w:rsidRPr="001374AD">
        <w:t>Izvajanje uradnega nadzora zaradi preverjanja skladnosti glede ŠO</w:t>
      </w:r>
      <w:bookmarkEnd w:id="138"/>
      <w:r>
        <w:t xml:space="preserve"> </w:t>
      </w:r>
    </w:p>
    <w:p w14:paraId="453864D1" w14:textId="77777777" w:rsidR="00DE78AD" w:rsidRPr="000D416F"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0D416F">
        <w:rPr>
          <w:rFonts w:cs="Arial"/>
          <w:lang w:eastAsia="sl-SI"/>
        </w:rPr>
        <w:t>Fitosanitarni nadzor zaradi preverjanja skladnosti glede ŠO zajema zlasti:</w:t>
      </w:r>
    </w:p>
    <w:p w14:paraId="1F807E1E" w14:textId="77777777" w:rsidR="00DE78AD" w:rsidRPr="000D416F" w:rsidRDefault="00DE78AD" w:rsidP="008535AA">
      <w:pPr>
        <w:widowControl w:val="0"/>
        <w:numPr>
          <w:ilvl w:val="0"/>
          <w:numId w:val="24"/>
        </w:numPr>
        <w:tabs>
          <w:tab w:val="left" w:pos="4253"/>
        </w:tabs>
        <w:overflowPunct w:val="0"/>
        <w:autoSpaceDE w:val="0"/>
        <w:autoSpaceDN w:val="0"/>
        <w:adjustRightInd w:val="0"/>
        <w:spacing w:before="0" w:after="0" w:line="276" w:lineRule="auto"/>
        <w:textAlignment w:val="baseline"/>
        <w:rPr>
          <w:rFonts w:cs="Arial"/>
          <w:lang w:eastAsia="sl-SI"/>
        </w:rPr>
      </w:pPr>
      <w:r w:rsidRPr="000D416F">
        <w:rPr>
          <w:rFonts w:cs="Arial"/>
          <w:lang w:eastAsia="sl-SI"/>
        </w:rPr>
        <w:t>stalni zdravstveni nadzor rastočih rastlin, vključno z obdelovalnimi površinami (polja, nasadi, drevesnice, rastlinjaki) ter rastlinami v skladiščih ali med prevozom;</w:t>
      </w:r>
    </w:p>
    <w:p w14:paraId="1F7316B9" w14:textId="77777777" w:rsidR="00DE78AD" w:rsidRPr="000D416F" w:rsidRDefault="00DE78AD" w:rsidP="008535AA">
      <w:pPr>
        <w:widowControl w:val="0"/>
        <w:numPr>
          <w:ilvl w:val="0"/>
          <w:numId w:val="24"/>
        </w:numPr>
        <w:tabs>
          <w:tab w:val="left" w:pos="4253"/>
        </w:tabs>
        <w:overflowPunct w:val="0"/>
        <w:autoSpaceDE w:val="0"/>
        <w:autoSpaceDN w:val="0"/>
        <w:adjustRightInd w:val="0"/>
        <w:spacing w:before="0" w:after="0" w:line="276" w:lineRule="auto"/>
        <w:textAlignment w:val="baseline"/>
        <w:rPr>
          <w:rFonts w:cs="Arial"/>
          <w:lang w:eastAsia="sl-SI"/>
        </w:rPr>
      </w:pPr>
      <w:r w:rsidRPr="000D416F">
        <w:rPr>
          <w:rFonts w:cs="Arial"/>
          <w:lang w:eastAsia="sl-SI"/>
        </w:rPr>
        <w:t>fitosanitarni nadzor prometa rastlin in rastlinskih proizvodov zaradi preprečevanja vnosa ŠO v EU (uvoz) in proti njihovemu širjenju v EU (trgovanje na notranjem trgu);</w:t>
      </w:r>
    </w:p>
    <w:p w14:paraId="1D3B782C" w14:textId="77777777" w:rsidR="00DE78AD" w:rsidRPr="000D416F" w:rsidRDefault="00DE78AD" w:rsidP="008535AA">
      <w:pPr>
        <w:widowControl w:val="0"/>
        <w:numPr>
          <w:ilvl w:val="0"/>
          <w:numId w:val="24"/>
        </w:numPr>
        <w:tabs>
          <w:tab w:val="left" w:pos="4253"/>
        </w:tabs>
        <w:overflowPunct w:val="0"/>
        <w:autoSpaceDE w:val="0"/>
        <w:autoSpaceDN w:val="0"/>
        <w:adjustRightInd w:val="0"/>
        <w:spacing w:before="0" w:after="0" w:line="276" w:lineRule="auto"/>
        <w:textAlignment w:val="baseline"/>
        <w:rPr>
          <w:rFonts w:cs="Arial"/>
          <w:lang w:eastAsia="sl-SI"/>
        </w:rPr>
      </w:pPr>
      <w:r w:rsidRPr="000D416F">
        <w:rPr>
          <w:rFonts w:cs="Arial"/>
          <w:lang w:eastAsia="sl-SI"/>
        </w:rPr>
        <w:t>fitosanitarno potrjevanje, zlasti opravljanje fitosanitarnih pregledov rastlin in rastlinskih proizvodov na ozemlju Republike Slovenije zaradi izdajanja fitosanitarnih spričeval, rastlinskih potnih listov in drugih uradnih dokumentov;</w:t>
      </w:r>
    </w:p>
    <w:p w14:paraId="0D7DF5F9" w14:textId="77777777" w:rsidR="00DE78AD" w:rsidRPr="000D416F" w:rsidRDefault="00DE78AD" w:rsidP="008535AA">
      <w:pPr>
        <w:widowControl w:val="0"/>
        <w:numPr>
          <w:ilvl w:val="0"/>
          <w:numId w:val="24"/>
        </w:numPr>
        <w:tabs>
          <w:tab w:val="left" w:pos="4253"/>
        </w:tabs>
        <w:overflowPunct w:val="0"/>
        <w:autoSpaceDE w:val="0"/>
        <w:autoSpaceDN w:val="0"/>
        <w:adjustRightInd w:val="0"/>
        <w:spacing w:before="0" w:after="0" w:line="276" w:lineRule="auto"/>
        <w:textAlignment w:val="baseline"/>
        <w:rPr>
          <w:rFonts w:cs="Arial"/>
          <w:lang w:eastAsia="sl-SI"/>
        </w:rPr>
      </w:pPr>
      <w:r w:rsidRPr="000D416F">
        <w:rPr>
          <w:rFonts w:cs="Arial"/>
          <w:lang w:eastAsia="sl-SI"/>
        </w:rPr>
        <w:t>fitosanitarni nadzor pri izvozu pošiljk rastlin, za katere so predpisane posebne zahteve zaradi varovanja zdravja rastlin;</w:t>
      </w:r>
    </w:p>
    <w:p w14:paraId="3451F799" w14:textId="77777777" w:rsidR="00DE78AD" w:rsidRPr="000D416F" w:rsidRDefault="00DE78AD" w:rsidP="008535AA">
      <w:pPr>
        <w:widowControl w:val="0"/>
        <w:numPr>
          <w:ilvl w:val="0"/>
          <w:numId w:val="24"/>
        </w:numPr>
        <w:tabs>
          <w:tab w:val="left" w:pos="4253"/>
        </w:tabs>
        <w:overflowPunct w:val="0"/>
        <w:autoSpaceDE w:val="0"/>
        <w:autoSpaceDN w:val="0"/>
        <w:adjustRightInd w:val="0"/>
        <w:spacing w:before="0" w:after="0" w:line="276" w:lineRule="auto"/>
        <w:textAlignment w:val="baseline"/>
        <w:rPr>
          <w:rFonts w:cs="Arial"/>
          <w:lang w:eastAsia="sl-SI"/>
        </w:rPr>
      </w:pPr>
      <w:r w:rsidRPr="000D416F">
        <w:rPr>
          <w:rFonts w:cs="Arial"/>
          <w:lang w:eastAsia="sl-SI"/>
        </w:rPr>
        <w:t xml:space="preserve">izrekanje ukrepov in vodenje </w:t>
      </w:r>
      <w:proofErr w:type="spellStart"/>
      <w:r w:rsidRPr="000D416F">
        <w:rPr>
          <w:rFonts w:cs="Arial"/>
          <w:lang w:eastAsia="sl-SI"/>
        </w:rPr>
        <w:t>prekrškovnih</w:t>
      </w:r>
      <w:proofErr w:type="spellEnd"/>
      <w:r w:rsidRPr="000D416F">
        <w:rPr>
          <w:rFonts w:cs="Arial"/>
          <w:lang w:eastAsia="sl-SI"/>
        </w:rPr>
        <w:t xml:space="preserve"> postopkov ob ugotovitvi neskladij. </w:t>
      </w:r>
    </w:p>
    <w:p w14:paraId="47946D84" w14:textId="77777777" w:rsidR="00DE78AD" w:rsidRPr="000D416F"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p>
    <w:p w14:paraId="698F482C" w14:textId="3867886E" w:rsidR="00DE78AD" w:rsidRPr="000D416F"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0D416F">
        <w:rPr>
          <w:rFonts w:cs="Arial"/>
          <w:lang w:eastAsia="sl-SI"/>
        </w:rPr>
        <w:t>Uradni (fitosanitarni) nadzor zaradi preverjanja skladnosti glede ŠO izvajajo fitosanitarni inšpektorji območnih uradov UVHVVR v skladu s programom dela uradnega nadzora, ki je del programa dela UVHVVR. Program dela uradnega nadzora za 2019 so pripravili Glavni urad Inšpekcije za varno hrano, veterinarstvo in varstvo rastlin in Sektor za zdravje rastlin in rastlinski semenski material.</w:t>
      </w:r>
    </w:p>
    <w:p w14:paraId="38D0BF23" w14:textId="77777777" w:rsidR="00DE78AD" w:rsidRPr="000D416F"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0D416F">
        <w:rPr>
          <w:rFonts w:cs="Arial"/>
          <w:lang w:eastAsia="sl-SI"/>
        </w:rPr>
        <w:t>Pri nosilcih dejavnosti, ki se ukvarjajo s pridelavo rastlin za saditev, opravljajo uradni nadzor preverjanja skladnosti tudi pooblaščeni uradni pregledniki v okviru uradnega potrjevanja semenskega materiala kmetijskih rastlin, ki ga izvajata KIS in IHPS.</w:t>
      </w:r>
    </w:p>
    <w:p w14:paraId="3B4184EC" w14:textId="77777777" w:rsidR="00DE78AD" w:rsidRPr="000D416F"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p>
    <w:p w14:paraId="5B951817" w14:textId="77777777" w:rsidR="00DE78AD" w:rsidRPr="000D416F" w:rsidRDefault="00DE78AD" w:rsidP="008535AA">
      <w:pPr>
        <w:tabs>
          <w:tab w:val="left" w:pos="360"/>
        </w:tabs>
        <w:spacing w:after="0" w:line="276" w:lineRule="auto"/>
        <w:rPr>
          <w:rFonts w:cs="Arial"/>
        </w:rPr>
      </w:pPr>
      <w:r w:rsidRPr="000D416F">
        <w:rPr>
          <w:rFonts w:cs="Arial"/>
        </w:rPr>
        <w:t>V skladu z zakonom o zdravstvenem varstvu rastlin in podzakonskimi predpisi ter EU predpisi so v letu 2019 fitosanitarni inšpektorji izvajali nadzor preverjanja skladnosti rastlin in rastlinskih proizvodov glede škodljivih organizmov ob uvozu iz tretjih držav, izvozu in v notranjosti države. V notranjosti države so fitosanitarni inšpektorji opravljali fitosanitarne preglede:</w:t>
      </w:r>
    </w:p>
    <w:p w14:paraId="01CA19B4" w14:textId="77777777" w:rsidR="00DE78AD" w:rsidRPr="000D416F" w:rsidRDefault="00DE78AD" w:rsidP="008535AA">
      <w:pPr>
        <w:numPr>
          <w:ilvl w:val="0"/>
          <w:numId w:val="23"/>
        </w:numPr>
        <w:tabs>
          <w:tab w:val="left" w:pos="360"/>
        </w:tabs>
        <w:spacing w:after="0" w:line="276" w:lineRule="auto"/>
        <w:rPr>
          <w:rFonts w:cs="Arial"/>
          <w:lang w:eastAsia="sl-SI"/>
        </w:rPr>
      </w:pPr>
      <w:r w:rsidRPr="000D416F">
        <w:rPr>
          <w:rFonts w:cs="Arial"/>
        </w:rPr>
        <w:t>pri registriranih imetnikih (pri uvoznikih, distributerjih, trgovcih in na mestih pridelave pri pridelovalcih razmnoževalnega oz. sadilnega materiala – kategorije standard);</w:t>
      </w:r>
    </w:p>
    <w:p w14:paraId="4148BEB8" w14:textId="77777777" w:rsidR="00DE78AD" w:rsidRPr="000D416F" w:rsidRDefault="00DE78AD" w:rsidP="008535AA">
      <w:pPr>
        <w:numPr>
          <w:ilvl w:val="0"/>
          <w:numId w:val="23"/>
        </w:numPr>
        <w:tabs>
          <w:tab w:val="left" w:pos="360"/>
        </w:tabs>
        <w:spacing w:after="0" w:line="276" w:lineRule="auto"/>
        <w:rPr>
          <w:rFonts w:cs="Arial"/>
          <w:lang w:eastAsia="sl-SI"/>
        </w:rPr>
      </w:pPr>
      <w:r w:rsidRPr="000D416F">
        <w:rPr>
          <w:rFonts w:cs="Arial"/>
        </w:rPr>
        <w:lastRenderedPageBreak/>
        <w:t>pri premeščanju rastlin, rastlinskih proizvodov in nadzorovanih predmetov;</w:t>
      </w:r>
    </w:p>
    <w:p w14:paraId="1EC978C2" w14:textId="77777777" w:rsidR="00DE78AD" w:rsidRPr="000D416F" w:rsidRDefault="00DE78AD" w:rsidP="008535AA">
      <w:pPr>
        <w:numPr>
          <w:ilvl w:val="0"/>
          <w:numId w:val="23"/>
        </w:numPr>
        <w:tabs>
          <w:tab w:val="left" w:pos="360"/>
        </w:tabs>
        <w:spacing w:after="0" w:line="276" w:lineRule="auto"/>
        <w:rPr>
          <w:rFonts w:cs="Arial"/>
          <w:lang w:eastAsia="sl-SI"/>
        </w:rPr>
      </w:pPr>
      <w:r w:rsidRPr="000D416F">
        <w:rPr>
          <w:rFonts w:cs="Arial"/>
        </w:rPr>
        <w:t>v okviru nadzora ukrepov za preprečevanje širjenja škodljivih organizmov.</w:t>
      </w:r>
    </w:p>
    <w:p w14:paraId="322A61C6" w14:textId="77777777" w:rsidR="00DE78AD" w:rsidRPr="000D416F" w:rsidRDefault="00DE78AD" w:rsidP="008535AA">
      <w:pPr>
        <w:tabs>
          <w:tab w:val="left" w:pos="360"/>
        </w:tabs>
        <w:spacing w:after="0" w:line="276" w:lineRule="auto"/>
        <w:rPr>
          <w:rFonts w:cs="Arial"/>
          <w:lang w:eastAsia="sl-SI"/>
        </w:rPr>
      </w:pPr>
      <w:r w:rsidRPr="000D416F">
        <w:rPr>
          <w:rFonts w:cs="Arial"/>
          <w:lang w:eastAsia="sl-SI"/>
        </w:rPr>
        <w:t xml:space="preserve">Fitosanitarne preglede pri premeščanju so fitosanitarni inšpektorji opravljali v distribucijskih centrih in maloprodajnih trgovinah. Zaradi visokega fitosanitarnega tveganja so inšpektorji poostreno nadzirali lesen pakirni material, po izvoru iz rizičnih držav. Na področju hmeljarstva se je, na podlagi analize tveganja oz. rezultatov inšpekcijskega nadzora v preteklih letih, preverjalo izvor sadilnega materiala hmelja, zaradi suma širjenja škodljivih organizmov zaradi uporabe </w:t>
      </w:r>
      <w:proofErr w:type="spellStart"/>
      <w:r w:rsidRPr="000D416F">
        <w:rPr>
          <w:rFonts w:cs="Arial"/>
          <w:lang w:eastAsia="sl-SI"/>
        </w:rPr>
        <w:t>necertificiranih</w:t>
      </w:r>
      <w:proofErr w:type="spellEnd"/>
      <w:r w:rsidRPr="000D416F">
        <w:rPr>
          <w:rFonts w:cs="Arial"/>
          <w:lang w:eastAsia="sl-SI"/>
        </w:rPr>
        <w:t xml:space="preserve"> sadik hmelja.</w:t>
      </w:r>
    </w:p>
    <w:p w14:paraId="1EF5C4B8" w14:textId="77777777" w:rsidR="00DE78AD" w:rsidRPr="000D416F" w:rsidRDefault="00DE78AD" w:rsidP="008535AA">
      <w:pPr>
        <w:spacing w:before="0" w:after="0" w:line="276" w:lineRule="auto"/>
        <w:rPr>
          <w:rFonts w:cs="Arial"/>
          <w:highlight w:val="yellow"/>
          <w:lang w:eastAsia="sl-SI"/>
        </w:rPr>
      </w:pPr>
    </w:p>
    <w:p w14:paraId="72B7ABB4" w14:textId="47F67603" w:rsidR="00DE78AD" w:rsidRPr="001374AD" w:rsidRDefault="00DE78AD" w:rsidP="008535AA">
      <w:pPr>
        <w:spacing w:before="0" w:after="0" w:line="276" w:lineRule="auto"/>
        <w:rPr>
          <w:rFonts w:cs="Arial"/>
        </w:rPr>
      </w:pPr>
      <w:r w:rsidRPr="000D416F">
        <w:rPr>
          <w:rFonts w:cs="Arial"/>
          <w:lang w:eastAsia="sl-SI"/>
        </w:rPr>
        <w:t xml:space="preserve">V okviru nadzora ukrepov za preprečevanje širjenja in zatiranje škodljivih organizmov so fitosanitarni inšpektorji odrejali fitosanitarne ukrepe pri pridelovalcih hmelja, pri katerih je bila ugotovljena okužba z </w:t>
      </w:r>
      <w:proofErr w:type="spellStart"/>
      <w:r w:rsidRPr="000D416F">
        <w:rPr>
          <w:rFonts w:cs="Arial"/>
          <w:lang w:eastAsia="sl-SI"/>
        </w:rPr>
        <w:t>viroidnimi</w:t>
      </w:r>
      <w:proofErr w:type="spellEnd"/>
      <w:r w:rsidRPr="000D416F">
        <w:rPr>
          <w:rFonts w:cs="Arial"/>
          <w:lang w:eastAsia="sl-SI"/>
        </w:rPr>
        <w:t xml:space="preserve"> zakrnelostmi hmelja. Opravljali so nadzor ukrepov za preprečevanje širjenja škodljivih rastlin iz rodu </w:t>
      </w:r>
      <w:proofErr w:type="spellStart"/>
      <w:r w:rsidRPr="000D416F">
        <w:rPr>
          <w:rFonts w:cs="Arial"/>
          <w:i/>
          <w:lang w:eastAsia="sl-SI"/>
        </w:rPr>
        <w:t>Ambrosia</w:t>
      </w:r>
      <w:proofErr w:type="spellEnd"/>
      <w:r w:rsidRPr="000D416F">
        <w:rPr>
          <w:rFonts w:cs="Arial"/>
          <w:lang w:eastAsia="sl-SI"/>
        </w:rPr>
        <w:t xml:space="preserve">. V okviru preprečevanja širjenja zlate trsne rumenice so fitosanitarni inšpektorji izvajali preglede žarišč okužbe zlate trsne rumenice ter preverjali izvedbo predpisanih in odrejenih ukrepov v žariščih okužbe ter </w:t>
      </w:r>
      <w:r w:rsidRPr="000D416F">
        <w:rPr>
          <w:rFonts w:cs="Arial"/>
        </w:rPr>
        <w:t>varovalnih pasovih žarišč okužbe zlate trsne rumenice.</w:t>
      </w:r>
    </w:p>
    <w:p w14:paraId="0B4316B9" w14:textId="60107245" w:rsidR="00DE78AD" w:rsidRPr="001374AD" w:rsidRDefault="00DE78AD" w:rsidP="003D2CDB">
      <w:pPr>
        <w:pStyle w:val="Naslov3"/>
      </w:pPr>
      <w:bookmarkStart w:id="142" w:name="_Toc426722895"/>
      <w:bookmarkStart w:id="143" w:name="_Toc57644595"/>
      <w:r w:rsidRPr="001374AD">
        <w:t>Splošna skladnost glede ŠO v zvezi z nosilci dejavnosti in proizvodi</w:t>
      </w:r>
      <w:bookmarkEnd w:id="142"/>
      <w:bookmarkEnd w:id="143"/>
      <w:r>
        <w:t xml:space="preserve"> </w:t>
      </w:r>
    </w:p>
    <w:p w14:paraId="27CB7447" w14:textId="09824BED" w:rsidR="00DE78AD" w:rsidRPr="000D416F" w:rsidRDefault="00DE78AD" w:rsidP="008535AA">
      <w:pPr>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spacing w:line="276" w:lineRule="auto"/>
        <w:ind w:right="4"/>
        <w:rPr>
          <w:rFonts w:cs="Arial"/>
        </w:rPr>
      </w:pPr>
      <w:r w:rsidRPr="000D416F">
        <w:rPr>
          <w:rFonts w:cs="Arial"/>
        </w:rPr>
        <w:t xml:space="preserve">Fitosanitarni inšpektorji so v letu 2019 opravili skupno </w:t>
      </w:r>
      <w:r w:rsidRPr="000D416F">
        <w:rPr>
          <w:rFonts w:cs="Arial"/>
          <w:lang w:eastAsia="sl-SI"/>
        </w:rPr>
        <w:t>14.347</w:t>
      </w:r>
      <w:r w:rsidRPr="000D416F">
        <w:rPr>
          <w:rFonts w:cs="Arial"/>
          <w:b/>
          <w:lang w:eastAsia="sl-SI"/>
        </w:rPr>
        <w:t xml:space="preserve"> </w:t>
      </w:r>
      <w:r w:rsidR="00F45B85">
        <w:rPr>
          <w:rFonts w:cs="Arial"/>
        </w:rPr>
        <w:t xml:space="preserve">fitosanitarnih pregledov. </w:t>
      </w:r>
      <w:r w:rsidRPr="000D416F">
        <w:rPr>
          <w:rFonts w:cs="Arial"/>
        </w:rPr>
        <w:t xml:space="preserve">Pri nadzoru pošiljk iz uvoza so opravili </w:t>
      </w:r>
      <w:r w:rsidRPr="000D416F">
        <w:rPr>
          <w:rFonts w:ascii="Helv" w:eastAsiaTheme="minorHAnsi" w:hAnsi="Helv" w:cs="Helv"/>
          <w:lang w:eastAsia="en-US"/>
        </w:rPr>
        <w:t xml:space="preserve">4.070 </w:t>
      </w:r>
      <w:r w:rsidRPr="000D416F">
        <w:rPr>
          <w:rFonts w:cs="Arial"/>
        </w:rPr>
        <w:t xml:space="preserve">fitosanitarnih pregledov, pri izvozu je bilo opravljenih </w:t>
      </w:r>
      <w:r w:rsidRPr="000D416F">
        <w:rPr>
          <w:rFonts w:cs="Arial"/>
          <w:lang w:eastAsia="sl-SI"/>
        </w:rPr>
        <w:t xml:space="preserve">7.112 </w:t>
      </w:r>
      <w:r w:rsidRPr="000D416F">
        <w:rPr>
          <w:rFonts w:cs="Arial"/>
        </w:rPr>
        <w:t xml:space="preserve">fitosanitarnih pregledov  in v notranjosti države 3.165 fitosanitarnih pregledov. </w:t>
      </w:r>
    </w:p>
    <w:p w14:paraId="43387CB1" w14:textId="77777777" w:rsidR="00DE78AD" w:rsidRPr="000D416F" w:rsidRDefault="00DE78AD" w:rsidP="008535AA">
      <w:pPr>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spacing w:line="276" w:lineRule="auto"/>
        <w:ind w:right="4"/>
        <w:rPr>
          <w:rFonts w:cs="Arial"/>
        </w:rPr>
      </w:pPr>
      <w:r w:rsidRPr="000D416F">
        <w:rPr>
          <w:rFonts w:cs="Arial"/>
        </w:rPr>
        <w:t xml:space="preserve">Opravljenih je bilo 776 fitosanitarnih pregledov pri registriranih uvoznikih, distributerjih, trgovcih in pridelovalcih na mestih pridelave. Pri pridelovalcih na podlagi letne prijave pridelave fitosanitarni inšpektorji opravijo predpisane zdravstvene preglede in izdajo potrdilo o zdravstveni ustreznosti, ki potrjuje, da rastline za saditev ali rastlinski proizvodi niso okuženi s karantenskimi oz. drugimi nadzorovanimi škodljivimi organizmi. </w:t>
      </w:r>
    </w:p>
    <w:p w14:paraId="69147547" w14:textId="27AA610C" w:rsidR="00DE78AD" w:rsidRPr="000D416F" w:rsidRDefault="00DE78AD" w:rsidP="008535AA">
      <w:pPr>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spacing w:line="276" w:lineRule="auto"/>
        <w:ind w:right="4"/>
        <w:rPr>
          <w:rFonts w:cs="Arial"/>
        </w:rPr>
      </w:pPr>
      <w:r w:rsidRPr="000D416F">
        <w:rPr>
          <w:rFonts w:cs="Arial"/>
        </w:rPr>
        <w:t>Pri premeščanju rastlin, rastlinskih proizvodov in nadzorovanih predmetov, to je pregledi v distribuc</w:t>
      </w:r>
      <w:r w:rsidR="00CF5D40">
        <w:rPr>
          <w:rFonts w:cs="Arial"/>
        </w:rPr>
        <w:t xml:space="preserve">iji in </w:t>
      </w:r>
      <w:r w:rsidRPr="000D416F">
        <w:rPr>
          <w:rFonts w:cs="Arial"/>
        </w:rPr>
        <w:t xml:space="preserve">maloprodaji, vključno s pregledi skladišč lesenega pakirnega materiala, je bilo opravljenih 336 pregledov. </w:t>
      </w:r>
    </w:p>
    <w:p w14:paraId="5B1E7FCD" w14:textId="783B8E63" w:rsidR="00DE78AD" w:rsidRDefault="00DE78AD" w:rsidP="007607E3">
      <w:pPr>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spacing w:line="276" w:lineRule="auto"/>
        <w:ind w:right="4"/>
        <w:rPr>
          <w:rFonts w:cs="Arial"/>
        </w:rPr>
      </w:pPr>
      <w:r w:rsidRPr="000D416F">
        <w:rPr>
          <w:rFonts w:cs="Arial"/>
        </w:rPr>
        <w:t xml:space="preserve">Pri pridelavi izven registriranih mest je bilo leta 2019 opravljenih 2.051 pregledov v okviru nadzora predpisanih ukrepov zaradi ugotavljanja navzočnosti in preprečevanja širjenja škodljivih organizmov s Seznamov CD/2000/29 in izvedbenih sklepov Evropske komisije, pri preverjanju izvedbe odrejenih ukrepov inšpektorja in nadzora ukrepov za preprečevanje širjenja in zatiranja ambrozije. Pri tem so bila najpogostejša pregledana vsebinska področja glede škodljivih organizmov pregledi zdravstvenega stanja vinogradov v žariščih okužb z zlato trsno rumenico (465 pregledov) in nadzor izvedbe predpisanega zatiranja ameriškega škržatka v žariščih okužb z zlato trsno rumenico (135 pregledov) ter v varnostnih območjih (381 pregledov). Število opravljenih pregledov zaradi suma navzočnosti ambrozije je znašalo 184 pregledov. Inšpekcijski nadzor glede omejitev premika čebeljih družin iz okuženih območij, žarišč okužbe in 3 km pasu od roba žarišč okužbe s hruševim ožigom, so inšpektorji preverili 94-krat. Na območju intenzivne pridelave hmelja so inšpektorji preverjali izvedbo ukrepov, odrejenih z inšpekcijskimi odločbami, zaradi potrjene okužbe z </w:t>
      </w:r>
      <w:proofErr w:type="spellStart"/>
      <w:r w:rsidRPr="000D416F">
        <w:rPr>
          <w:rFonts w:cs="Arial"/>
        </w:rPr>
        <w:t>viroidnimi</w:t>
      </w:r>
      <w:proofErr w:type="spellEnd"/>
      <w:r w:rsidRPr="000D416F">
        <w:rPr>
          <w:rFonts w:cs="Arial"/>
        </w:rPr>
        <w:t xml:space="preserve"> zakrnelostmi hmelja (183 pregledov). </w:t>
      </w:r>
    </w:p>
    <w:p w14:paraId="5ABBD18A" w14:textId="77777777" w:rsidR="00FB6841" w:rsidRDefault="00FB6841" w:rsidP="007607E3">
      <w:pPr>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spacing w:line="276" w:lineRule="auto"/>
        <w:ind w:right="4"/>
        <w:rPr>
          <w:rFonts w:cs="Arial"/>
        </w:rPr>
      </w:pPr>
    </w:p>
    <w:p w14:paraId="3AC2383A" w14:textId="77777777" w:rsidR="00FB6841" w:rsidRPr="000D416F" w:rsidRDefault="00FB6841" w:rsidP="007607E3">
      <w:pPr>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spacing w:line="276" w:lineRule="auto"/>
        <w:ind w:right="4"/>
        <w:rPr>
          <w:rFonts w:cs="Arial"/>
        </w:rPr>
      </w:pPr>
    </w:p>
    <w:p w14:paraId="40A9B71B" w14:textId="3934004F" w:rsidR="00DE78AD" w:rsidRPr="00EB717D" w:rsidRDefault="007607E3" w:rsidP="00444B4E">
      <w:pPr>
        <w:pStyle w:val="Napis"/>
        <w:spacing w:line="276" w:lineRule="auto"/>
        <w:ind w:left="1560" w:hanging="1560"/>
        <w:jc w:val="both"/>
        <w:rPr>
          <w:i/>
          <w:sz w:val="18"/>
          <w:szCs w:val="18"/>
        </w:rPr>
      </w:pPr>
      <w:bookmarkStart w:id="144" w:name="_Toc57644728"/>
      <w:r w:rsidRPr="007607E3">
        <w:rPr>
          <w:i/>
          <w:sz w:val="18"/>
          <w:szCs w:val="18"/>
        </w:rPr>
        <w:t xml:space="preserve">Preglednica </w:t>
      </w:r>
      <w:r w:rsidRPr="007607E3">
        <w:rPr>
          <w:i/>
          <w:sz w:val="18"/>
          <w:szCs w:val="18"/>
        </w:rPr>
        <w:fldChar w:fldCharType="begin"/>
      </w:r>
      <w:r w:rsidRPr="007607E3">
        <w:rPr>
          <w:i/>
          <w:sz w:val="18"/>
          <w:szCs w:val="18"/>
        </w:rPr>
        <w:instrText xml:space="preserve"> SEQ Preglednica \* ARABIC </w:instrText>
      </w:r>
      <w:r w:rsidRPr="007607E3">
        <w:rPr>
          <w:i/>
          <w:sz w:val="18"/>
          <w:szCs w:val="18"/>
        </w:rPr>
        <w:fldChar w:fldCharType="separate"/>
      </w:r>
      <w:r w:rsidR="00CC4276">
        <w:rPr>
          <w:i/>
          <w:noProof/>
          <w:sz w:val="18"/>
          <w:szCs w:val="18"/>
        </w:rPr>
        <w:t>11</w:t>
      </w:r>
      <w:r w:rsidRPr="007607E3">
        <w:rPr>
          <w:i/>
          <w:sz w:val="18"/>
          <w:szCs w:val="18"/>
        </w:rPr>
        <w:fldChar w:fldCharType="end"/>
      </w:r>
      <w:r w:rsidRPr="007607E3">
        <w:rPr>
          <w:i/>
          <w:sz w:val="18"/>
          <w:szCs w:val="18"/>
        </w:rPr>
        <w:t xml:space="preserve">: Število </w:t>
      </w:r>
      <w:proofErr w:type="spellStart"/>
      <w:r w:rsidRPr="007607E3">
        <w:rPr>
          <w:i/>
          <w:sz w:val="18"/>
          <w:szCs w:val="18"/>
        </w:rPr>
        <w:t>fotosanitarnih</w:t>
      </w:r>
      <w:proofErr w:type="spellEnd"/>
      <w:r w:rsidRPr="007607E3">
        <w:rPr>
          <w:i/>
          <w:sz w:val="18"/>
          <w:szCs w:val="18"/>
        </w:rPr>
        <w:t xml:space="preserve"> pregledov inšpektorjev glede na lokacijo pregleda ter število ugotovljenih neskladij zaradi okužbe s škodljivimi organizmi/škodljivimi rastlinami oz. </w:t>
      </w:r>
      <w:r w:rsidRPr="007607E3">
        <w:rPr>
          <w:i/>
          <w:sz w:val="18"/>
          <w:szCs w:val="18"/>
        </w:rPr>
        <w:lastRenderedPageBreak/>
        <w:t>zaradi neizvajanja predpisanih ukrepov za preprečevanje širjenja škodljivih organizmov v letu 2019</w:t>
      </w:r>
      <w:bookmarkEnd w:id="144"/>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405"/>
        <w:gridCol w:w="1418"/>
        <w:gridCol w:w="1417"/>
        <w:gridCol w:w="1701"/>
        <w:gridCol w:w="1843"/>
      </w:tblGrid>
      <w:tr w:rsidR="00DE78AD" w:rsidRPr="000D416F" w14:paraId="78823C59" w14:textId="77777777" w:rsidTr="00097B7A">
        <w:tc>
          <w:tcPr>
            <w:tcW w:w="2405" w:type="dxa"/>
            <w:shd w:val="clear" w:color="auto" w:fill="FFFFFF" w:themeFill="background1"/>
          </w:tcPr>
          <w:p w14:paraId="49E264EB" w14:textId="77777777" w:rsidR="00DE78AD" w:rsidRPr="000D416F" w:rsidRDefault="00DE78AD" w:rsidP="008535AA">
            <w:pPr>
              <w:tabs>
                <w:tab w:val="left" w:pos="360"/>
              </w:tabs>
              <w:spacing w:after="0" w:line="276" w:lineRule="auto"/>
              <w:rPr>
                <w:rFonts w:cs="Arial"/>
                <w:b/>
                <w:lang w:eastAsia="sl-SI"/>
              </w:rPr>
            </w:pPr>
            <w:r w:rsidRPr="000D416F">
              <w:rPr>
                <w:rFonts w:cs="Arial"/>
                <w:b/>
                <w:lang w:eastAsia="sl-SI"/>
              </w:rPr>
              <w:t>Lokacija pregleda</w:t>
            </w:r>
          </w:p>
        </w:tc>
        <w:tc>
          <w:tcPr>
            <w:tcW w:w="1418" w:type="dxa"/>
            <w:shd w:val="clear" w:color="auto" w:fill="FFFFFF" w:themeFill="background1"/>
          </w:tcPr>
          <w:p w14:paraId="0D466A9C" w14:textId="77777777" w:rsidR="00DE78AD" w:rsidRPr="000D416F" w:rsidRDefault="00DE78AD" w:rsidP="008535AA">
            <w:pPr>
              <w:tabs>
                <w:tab w:val="left" w:pos="360"/>
              </w:tabs>
              <w:spacing w:after="0" w:line="276" w:lineRule="auto"/>
              <w:jc w:val="center"/>
              <w:rPr>
                <w:rFonts w:cs="Arial"/>
                <w:b/>
                <w:lang w:eastAsia="sl-SI"/>
              </w:rPr>
            </w:pPr>
            <w:r w:rsidRPr="000D416F">
              <w:rPr>
                <w:rFonts w:cs="Arial"/>
                <w:b/>
                <w:lang w:eastAsia="sl-SI"/>
              </w:rPr>
              <w:t>Število fitosanitarnih pregledov</w:t>
            </w:r>
          </w:p>
        </w:tc>
        <w:tc>
          <w:tcPr>
            <w:tcW w:w="1417" w:type="dxa"/>
            <w:tcBorders>
              <w:bottom w:val="single" w:sz="4" w:space="0" w:color="auto"/>
            </w:tcBorders>
            <w:shd w:val="clear" w:color="auto" w:fill="FFFFFF" w:themeFill="background1"/>
          </w:tcPr>
          <w:p w14:paraId="617490FA" w14:textId="77777777" w:rsidR="00DE78AD" w:rsidRPr="000D416F" w:rsidRDefault="00DE78AD" w:rsidP="008535AA">
            <w:pPr>
              <w:tabs>
                <w:tab w:val="left" w:pos="360"/>
              </w:tabs>
              <w:spacing w:after="0" w:line="276" w:lineRule="auto"/>
              <w:jc w:val="center"/>
              <w:rPr>
                <w:rFonts w:cs="Arial"/>
                <w:b/>
                <w:lang w:eastAsia="sl-SI"/>
              </w:rPr>
            </w:pPr>
            <w:r w:rsidRPr="000D416F">
              <w:rPr>
                <w:b/>
              </w:rPr>
              <w:t>Število neskladij zaradi okužbe s ŠO</w:t>
            </w:r>
          </w:p>
        </w:tc>
        <w:tc>
          <w:tcPr>
            <w:tcW w:w="1701" w:type="dxa"/>
            <w:tcBorders>
              <w:bottom w:val="single" w:sz="4" w:space="0" w:color="auto"/>
            </w:tcBorders>
            <w:shd w:val="clear" w:color="auto" w:fill="FFFFFF" w:themeFill="background1"/>
          </w:tcPr>
          <w:p w14:paraId="4FEAAA66" w14:textId="77777777" w:rsidR="00DE78AD" w:rsidRPr="000D416F" w:rsidRDefault="00DE78AD" w:rsidP="008535AA">
            <w:pPr>
              <w:tabs>
                <w:tab w:val="left" w:pos="360"/>
              </w:tabs>
              <w:spacing w:after="0" w:line="276" w:lineRule="auto"/>
              <w:jc w:val="center"/>
              <w:rPr>
                <w:rFonts w:cs="Arial"/>
                <w:b/>
                <w:lang w:eastAsia="sl-SI"/>
              </w:rPr>
            </w:pPr>
            <w:r w:rsidRPr="000D416F">
              <w:rPr>
                <w:rFonts w:cs="Arial"/>
                <w:b/>
                <w:lang w:eastAsia="sl-SI"/>
              </w:rPr>
              <w:t>Število neskladij – neizvajanje predpisanih ukrepov za preprečevanje širjenja ŠO</w:t>
            </w:r>
          </w:p>
        </w:tc>
        <w:tc>
          <w:tcPr>
            <w:tcW w:w="1843" w:type="dxa"/>
            <w:tcBorders>
              <w:bottom w:val="single" w:sz="4" w:space="0" w:color="auto"/>
            </w:tcBorders>
            <w:shd w:val="clear" w:color="auto" w:fill="FFFFFF" w:themeFill="background1"/>
          </w:tcPr>
          <w:p w14:paraId="7897F440" w14:textId="77777777" w:rsidR="00DE78AD" w:rsidRPr="000D416F" w:rsidRDefault="00DE78AD" w:rsidP="008535AA">
            <w:pPr>
              <w:tabs>
                <w:tab w:val="left" w:pos="360"/>
              </w:tabs>
              <w:spacing w:after="0" w:line="276" w:lineRule="auto"/>
              <w:jc w:val="center"/>
              <w:rPr>
                <w:rFonts w:cs="Arial"/>
                <w:b/>
                <w:lang w:eastAsia="sl-SI"/>
              </w:rPr>
            </w:pPr>
            <w:r w:rsidRPr="000D416F">
              <w:rPr>
                <w:rFonts w:cs="Arial"/>
                <w:b/>
                <w:lang w:eastAsia="sl-SI"/>
              </w:rPr>
              <w:t>Skupno število ugotovljenih neskladij zaradi ŠO</w:t>
            </w:r>
          </w:p>
        </w:tc>
      </w:tr>
      <w:tr w:rsidR="00DE78AD" w:rsidRPr="000D416F" w14:paraId="28201293" w14:textId="77777777" w:rsidTr="00097B7A">
        <w:tc>
          <w:tcPr>
            <w:tcW w:w="2405" w:type="dxa"/>
            <w:shd w:val="clear" w:color="auto" w:fill="FFFFFF" w:themeFill="background1"/>
          </w:tcPr>
          <w:p w14:paraId="37522156" w14:textId="77777777" w:rsidR="00DE78AD" w:rsidRPr="000D416F" w:rsidRDefault="00DE78AD" w:rsidP="008535AA">
            <w:pPr>
              <w:tabs>
                <w:tab w:val="left" w:pos="360"/>
              </w:tabs>
              <w:spacing w:after="0" w:line="276" w:lineRule="auto"/>
              <w:rPr>
                <w:rFonts w:cs="Arial"/>
                <w:lang w:eastAsia="sl-SI"/>
              </w:rPr>
            </w:pPr>
            <w:r w:rsidRPr="000D416F">
              <w:rPr>
                <w:rFonts w:cs="Arial"/>
                <w:lang w:eastAsia="sl-SI"/>
              </w:rPr>
              <w:t>Uvoz</w:t>
            </w:r>
          </w:p>
        </w:tc>
        <w:tc>
          <w:tcPr>
            <w:tcW w:w="1418" w:type="dxa"/>
            <w:shd w:val="clear" w:color="auto" w:fill="FFFFFF" w:themeFill="background1"/>
          </w:tcPr>
          <w:p w14:paraId="64D5B595" w14:textId="77777777" w:rsidR="00DE78AD" w:rsidRPr="000D416F" w:rsidRDefault="00DE78AD" w:rsidP="008535AA">
            <w:pPr>
              <w:tabs>
                <w:tab w:val="left" w:pos="360"/>
              </w:tabs>
              <w:spacing w:after="0" w:line="276" w:lineRule="auto"/>
              <w:jc w:val="center"/>
              <w:rPr>
                <w:rFonts w:cs="Arial"/>
                <w:lang w:eastAsia="sl-SI"/>
              </w:rPr>
            </w:pPr>
            <w:r w:rsidRPr="000D416F">
              <w:rPr>
                <w:rFonts w:ascii="Helv" w:eastAsiaTheme="minorHAnsi" w:hAnsi="Helv" w:cs="Helv"/>
                <w:lang w:eastAsia="en-US"/>
              </w:rPr>
              <w:t>4.070</w:t>
            </w:r>
          </w:p>
        </w:tc>
        <w:tc>
          <w:tcPr>
            <w:tcW w:w="1417" w:type="dxa"/>
            <w:shd w:val="clear" w:color="auto" w:fill="FFFFFF" w:themeFill="background1"/>
          </w:tcPr>
          <w:p w14:paraId="75A4110F" w14:textId="77777777" w:rsidR="00DE78AD" w:rsidRPr="000D416F" w:rsidRDefault="00DE78AD" w:rsidP="008535AA">
            <w:pPr>
              <w:tabs>
                <w:tab w:val="left" w:pos="360"/>
              </w:tabs>
              <w:spacing w:after="0" w:line="276" w:lineRule="auto"/>
              <w:jc w:val="center"/>
              <w:rPr>
                <w:rFonts w:cs="Arial"/>
                <w:highlight w:val="magenta"/>
                <w:lang w:eastAsia="sl-SI"/>
              </w:rPr>
            </w:pPr>
            <w:r w:rsidRPr="000D416F">
              <w:t>1</w:t>
            </w:r>
          </w:p>
        </w:tc>
        <w:tc>
          <w:tcPr>
            <w:tcW w:w="1701" w:type="dxa"/>
            <w:shd w:val="clear" w:color="auto" w:fill="FFFFFF" w:themeFill="background1"/>
          </w:tcPr>
          <w:p w14:paraId="322F56EC" w14:textId="77777777" w:rsidR="00DE78AD" w:rsidRPr="000D416F" w:rsidRDefault="00DE78AD" w:rsidP="008535AA">
            <w:pPr>
              <w:tabs>
                <w:tab w:val="left" w:pos="360"/>
              </w:tabs>
              <w:spacing w:after="0" w:line="276" w:lineRule="auto"/>
              <w:jc w:val="center"/>
              <w:rPr>
                <w:rFonts w:cs="Arial"/>
                <w:lang w:eastAsia="sl-SI"/>
              </w:rPr>
            </w:pPr>
            <w:r w:rsidRPr="000D416F">
              <w:rPr>
                <w:rFonts w:cs="Arial"/>
                <w:lang w:eastAsia="sl-SI"/>
              </w:rPr>
              <w:t>7</w:t>
            </w:r>
          </w:p>
        </w:tc>
        <w:tc>
          <w:tcPr>
            <w:tcW w:w="1843" w:type="dxa"/>
            <w:shd w:val="clear" w:color="auto" w:fill="FFFFFF" w:themeFill="background1"/>
          </w:tcPr>
          <w:p w14:paraId="5D2679EB" w14:textId="77777777" w:rsidR="00DE78AD" w:rsidRPr="000D416F" w:rsidRDefault="00DE78AD" w:rsidP="008535AA">
            <w:pPr>
              <w:tabs>
                <w:tab w:val="left" w:pos="360"/>
              </w:tabs>
              <w:spacing w:after="0" w:line="276" w:lineRule="auto"/>
              <w:jc w:val="center"/>
              <w:rPr>
                <w:rFonts w:cs="Arial"/>
                <w:lang w:eastAsia="sl-SI"/>
              </w:rPr>
            </w:pPr>
            <w:r w:rsidRPr="000D416F">
              <w:rPr>
                <w:rFonts w:cs="Arial"/>
                <w:lang w:eastAsia="sl-SI"/>
              </w:rPr>
              <w:t>8</w:t>
            </w:r>
          </w:p>
        </w:tc>
      </w:tr>
      <w:tr w:rsidR="00DE78AD" w:rsidRPr="000D416F" w14:paraId="3905FD7C" w14:textId="77777777" w:rsidTr="00097B7A">
        <w:tc>
          <w:tcPr>
            <w:tcW w:w="2405" w:type="dxa"/>
            <w:shd w:val="clear" w:color="auto" w:fill="FFFFFF" w:themeFill="background1"/>
          </w:tcPr>
          <w:p w14:paraId="717561F3" w14:textId="77777777" w:rsidR="00DE78AD" w:rsidRPr="000D416F" w:rsidRDefault="00DE78AD" w:rsidP="008535AA">
            <w:pPr>
              <w:tabs>
                <w:tab w:val="left" w:pos="360"/>
              </w:tabs>
              <w:spacing w:after="0" w:line="276" w:lineRule="auto"/>
              <w:rPr>
                <w:rFonts w:cs="Arial"/>
                <w:lang w:eastAsia="sl-SI"/>
              </w:rPr>
            </w:pPr>
            <w:r w:rsidRPr="000D416F">
              <w:rPr>
                <w:rFonts w:cs="Arial"/>
                <w:lang w:eastAsia="sl-SI"/>
              </w:rPr>
              <w:t>Izvoz</w:t>
            </w:r>
          </w:p>
        </w:tc>
        <w:tc>
          <w:tcPr>
            <w:tcW w:w="1418" w:type="dxa"/>
            <w:shd w:val="clear" w:color="auto" w:fill="FFFFFF" w:themeFill="background1"/>
          </w:tcPr>
          <w:p w14:paraId="3F3B8B3B" w14:textId="77777777" w:rsidR="00DE78AD" w:rsidRPr="000D416F" w:rsidRDefault="00DE78AD" w:rsidP="008535AA">
            <w:pPr>
              <w:tabs>
                <w:tab w:val="left" w:pos="360"/>
              </w:tabs>
              <w:spacing w:after="0" w:line="276" w:lineRule="auto"/>
              <w:jc w:val="center"/>
              <w:rPr>
                <w:rFonts w:cs="Arial"/>
                <w:lang w:eastAsia="sl-SI"/>
              </w:rPr>
            </w:pPr>
            <w:r w:rsidRPr="000D416F">
              <w:rPr>
                <w:rFonts w:cs="Arial"/>
                <w:lang w:eastAsia="sl-SI"/>
              </w:rPr>
              <w:t>7.112</w:t>
            </w:r>
          </w:p>
        </w:tc>
        <w:tc>
          <w:tcPr>
            <w:tcW w:w="1417" w:type="dxa"/>
            <w:shd w:val="clear" w:color="auto" w:fill="FFFFFF" w:themeFill="background1"/>
          </w:tcPr>
          <w:p w14:paraId="6A593C42" w14:textId="77777777" w:rsidR="00DE78AD" w:rsidRPr="000D416F" w:rsidRDefault="00DE78AD" w:rsidP="008535AA">
            <w:pPr>
              <w:tabs>
                <w:tab w:val="left" w:pos="360"/>
              </w:tabs>
              <w:spacing w:after="0" w:line="276" w:lineRule="auto"/>
              <w:jc w:val="center"/>
              <w:rPr>
                <w:rFonts w:cs="Arial"/>
                <w:b/>
                <w:lang w:eastAsia="sl-SI"/>
              </w:rPr>
            </w:pPr>
            <w:r w:rsidRPr="000D416F">
              <w:rPr>
                <w:b/>
              </w:rPr>
              <w:t>0</w:t>
            </w:r>
          </w:p>
        </w:tc>
        <w:tc>
          <w:tcPr>
            <w:tcW w:w="1701" w:type="dxa"/>
            <w:shd w:val="clear" w:color="auto" w:fill="FFFFFF" w:themeFill="background1"/>
          </w:tcPr>
          <w:p w14:paraId="7C69AA68" w14:textId="77777777" w:rsidR="00DE78AD" w:rsidRPr="000D416F" w:rsidRDefault="00DE78AD" w:rsidP="008535AA">
            <w:pPr>
              <w:tabs>
                <w:tab w:val="left" w:pos="360"/>
              </w:tabs>
              <w:spacing w:after="0" w:line="276" w:lineRule="auto"/>
              <w:jc w:val="center"/>
              <w:rPr>
                <w:rFonts w:cs="Arial"/>
                <w:b/>
                <w:lang w:eastAsia="sl-SI"/>
              </w:rPr>
            </w:pPr>
            <w:r w:rsidRPr="000D416F">
              <w:rPr>
                <w:rFonts w:cs="Arial"/>
                <w:b/>
                <w:lang w:eastAsia="sl-SI"/>
              </w:rPr>
              <w:t>0</w:t>
            </w:r>
          </w:p>
        </w:tc>
        <w:tc>
          <w:tcPr>
            <w:tcW w:w="1843" w:type="dxa"/>
            <w:shd w:val="clear" w:color="auto" w:fill="FFFFFF" w:themeFill="background1"/>
          </w:tcPr>
          <w:p w14:paraId="7CBB5056" w14:textId="77777777" w:rsidR="00DE78AD" w:rsidRPr="000D416F" w:rsidRDefault="00DE78AD" w:rsidP="008535AA">
            <w:pPr>
              <w:tabs>
                <w:tab w:val="left" w:pos="360"/>
              </w:tabs>
              <w:spacing w:after="0" w:line="276" w:lineRule="auto"/>
              <w:jc w:val="center"/>
              <w:rPr>
                <w:rFonts w:cs="Arial"/>
                <w:b/>
                <w:lang w:eastAsia="sl-SI"/>
              </w:rPr>
            </w:pPr>
            <w:r w:rsidRPr="000D416F">
              <w:rPr>
                <w:rFonts w:cs="Arial"/>
                <w:b/>
                <w:lang w:eastAsia="sl-SI"/>
              </w:rPr>
              <w:t>0</w:t>
            </w:r>
          </w:p>
        </w:tc>
      </w:tr>
      <w:tr w:rsidR="00DE78AD" w:rsidRPr="000D416F" w14:paraId="1AB145FC" w14:textId="77777777" w:rsidTr="00097B7A">
        <w:tc>
          <w:tcPr>
            <w:tcW w:w="2405" w:type="dxa"/>
            <w:shd w:val="clear" w:color="auto" w:fill="FFFFFF" w:themeFill="background1"/>
          </w:tcPr>
          <w:p w14:paraId="35DA5CD5" w14:textId="77777777" w:rsidR="00DE78AD" w:rsidRPr="000D416F" w:rsidRDefault="00DE78AD" w:rsidP="008535AA">
            <w:pPr>
              <w:tabs>
                <w:tab w:val="left" w:pos="360"/>
              </w:tabs>
              <w:spacing w:after="0" w:line="276" w:lineRule="auto"/>
              <w:rPr>
                <w:rFonts w:cs="Arial"/>
                <w:lang w:eastAsia="sl-SI"/>
              </w:rPr>
            </w:pPr>
            <w:r w:rsidRPr="000D416F">
              <w:rPr>
                <w:rFonts w:cs="Arial"/>
                <w:lang w:eastAsia="sl-SI"/>
              </w:rPr>
              <w:t>Mesta pridelave</w:t>
            </w:r>
          </w:p>
        </w:tc>
        <w:tc>
          <w:tcPr>
            <w:tcW w:w="1418" w:type="dxa"/>
            <w:shd w:val="clear" w:color="auto" w:fill="FFFFFF" w:themeFill="background1"/>
          </w:tcPr>
          <w:p w14:paraId="1528289B" w14:textId="77777777" w:rsidR="00DE78AD" w:rsidRPr="000D416F" w:rsidRDefault="00DE78AD" w:rsidP="008535AA">
            <w:pPr>
              <w:tabs>
                <w:tab w:val="left" w:pos="360"/>
              </w:tabs>
              <w:spacing w:after="0" w:line="276" w:lineRule="auto"/>
              <w:jc w:val="center"/>
              <w:rPr>
                <w:rFonts w:cs="Arial"/>
                <w:lang w:eastAsia="sl-SI"/>
              </w:rPr>
            </w:pPr>
            <w:r w:rsidRPr="000D416F">
              <w:rPr>
                <w:rFonts w:cs="Arial"/>
                <w:lang w:eastAsia="sl-SI"/>
              </w:rPr>
              <w:t>776</w:t>
            </w:r>
          </w:p>
        </w:tc>
        <w:tc>
          <w:tcPr>
            <w:tcW w:w="1417" w:type="dxa"/>
            <w:shd w:val="clear" w:color="auto" w:fill="FFFFFF" w:themeFill="background1"/>
          </w:tcPr>
          <w:p w14:paraId="40AA71E3" w14:textId="77777777" w:rsidR="00DE78AD" w:rsidRPr="000D416F" w:rsidRDefault="00DE78AD" w:rsidP="008535AA">
            <w:pPr>
              <w:tabs>
                <w:tab w:val="left" w:pos="360"/>
              </w:tabs>
              <w:spacing w:after="0" w:line="276" w:lineRule="auto"/>
              <w:jc w:val="center"/>
              <w:rPr>
                <w:rFonts w:cs="Arial"/>
                <w:lang w:eastAsia="sl-SI"/>
              </w:rPr>
            </w:pPr>
            <w:r w:rsidRPr="000D416F">
              <w:t>8</w:t>
            </w:r>
          </w:p>
        </w:tc>
        <w:tc>
          <w:tcPr>
            <w:tcW w:w="1701" w:type="dxa"/>
            <w:shd w:val="clear" w:color="auto" w:fill="FFFFFF" w:themeFill="background1"/>
          </w:tcPr>
          <w:p w14:paraId="65DFF86A" w14:textId="77777777" w:rsidR="00DE78AD" w:rsidRPr="000D416F" w:rsidRDefault="00DE78AD" w:rsidP="008535AA">
            <w:pPr>
              <w:tabs>
                <w:tab w:val="left" w:pos="360"/>
              </w:tabs>
              <w:spacing w:after="0" w:line="276" w:lineRule="auto"/>
              <w:jc w:val="center"/>
              <w:rPr>
                <w:rFonts w:cs="Arial"/>
                <w:lang w:eastAsia="sl-SI"/>
              </w:rPr>
            </w:pPr>
            <w:r w:rsidRPr="000D416F">
              <w:rPr>
                <w:rFonts w:cs="Arial"/>
                <w:lang w:eastAsia="sl-SI"/>
              </w:rPr>
              <w:t>0</w:t>
            </w:r>
          </w:p>
        </w:tc>
        <w:tc>
          <w:tcPr>
            <w:tcW w:w="1843" w:type="dxa"/>
            <w:shd w:val="clear" w:color="auto" w:fill="FFFFFF" w:themeFill="background1"/>
          </w:tcPr>
          <w:p w14:paraId="5C49EA60" w14:textId="77777777" w:rsidR="00DE78AD" w:rsidRPr="000D416F" w:rsidRDefault="00DE78AD" w:rsidP="008535AA">
            <w:pPr>
              <w:tabs>
                <w:tab w:val="left" w:pos="360"/>
              </w:tabs>
              <w:spacing w:after="0" w:line="276" w:lineRule="auto"/>
              <w:jc w:val="center"/>
              <w:rPr>
                <w:rFonts w:cs="Arial"/>
                <w:lang w:eastAsia="sl-SI"/>
              </w:rPr>
            </w:pPr>
            <w:r w:rsidRPr="000D416F">
              <w:rPr>
                <w:rFonts w:cs="Arial"/>
                <w:lang w:eastAsia="sl-SI"/>
              </w:rPr>
              <w:t>8</w:t>
            </w:r>
          </w:p>
        </w:tc>
      </w:tr>
      <w:tr w:rsidR="00DE78AD" w:rsidRPr="000D416F" w14:paraId="584550F5" w14:textId="77777777" w:rsidTr="00097B7A">
        <w:tc>
          <w:tcPr>
            <w:tcW w:w="2405" w:type="dxa"/>
            <w:shd w:val="clear" w:color="auto" w:fill="FFFFFF" w:themeFill="background1"/>
          </w:tcPr>
          <w:p w14:paraId="1DD6979C" w14:textId="77777777" w:rsidR="00DE78AD" w:rsidRPr="000D416F" w:rsidRDefault="00DE78AD" w:rsidP="008535AA">
            <w:pPr>
              <w:tabs>
                <w:tab w:val="left" w:pos="360"/>
              </w:tabs>
              <w:spacing w:after="0" w:line="276" w:lineRule="auto"/>
              <w:jc w:val="left"/>
              <w:rPr>
                <w:rFonts w:cs="Arial"/>
                <w:lang w:eastAsia="sl-SI"/>
              </w:rPr>
            </w:pPr>
            <w:r w:rsidRPr="000D416F">
              <w:rPr>
                <w:rFonts w:cs="Arial"/>
                <w:lang w:eastAsia="sl-SI"/>
              </w:rPr>
              <w:t>Distribucijski centri / skladišča / prodajna mesta</w:t>
            </w:r>
          </w:p>
        </w:tc>
        <w:tc>
          <w:tcPr>
            <w:tcW w:w="1418" w:type="dxa"/>
            <w:shd w:val="clear" w:color="auto" w:fill="FFFFFF" w:themeFill="background1"/>
          </w:tcPr>
          <w:p w14:paraId="4C8304F4" w14:textId="77777777" w:rsidR="00DE78AD" w:rsidRPr="000D416F" w:rsidRDefault="00DE78AD" w:rsidP="008535AA">
            <w:pPr>
              <w:tabs>
                <w:tab w:val="left" w:pos="360"/>
              </w:tabs>
              <w:spacing w:after="0" w:line="276" w:lineRule="auto"/>
              <w:jc w:val="center"/>
              <w:rPr>
                <w:rFonts w:cs="Arial"/>
                <w:lang w:eastAsia="sl-SI"/>
              </w:rPr>
            </w:pPr>
            <w:r w:rsidRPr="000D416F">
              <w:rPr>
                <w:rFonts w:cs="Arial"/>
                <w:lang w:eastAsia="sl-SI"/>
              </w:rPr>
              <w:t>336</w:t>
            </w:r>
          </w:p>
          <w:p w14:paraId="5961D0D7" w14:textId="77777777" w:rsidR="00DE78AD" w:rsidRPr="000D416F" w:rsidRDefault="00DE78AD" w:rsidP="008535AA">
            <w:pPr>
              <w:spacing w:line="276" w:lineRule="auto"/>
              <w:jc w:val="center"/>
              <w:rPr>
                <w:rFonts w:cs="Arial"/>
                <w:lang w:eastAsia="sl-SI"/>
              </w:rPr>
            </w:pPr>
          </w:p>
        </w:tc>
        <w:tc>
          <w:tcPr>
            <w:tcW w:w="1417" w:type="dxa"/>
            <w:shd w:val="clear" w:color="auto" w:fill="FFFFFF" w:themeFill="background1"/>
          </w:tcPr>
          <w:p w14:paraId="1895BDE5" w14:textId="77777777" w:rsidR="00DE78AD" w:rsidRPr="000D416F" w:rsidRDefault="00DE78AD" w:rsidP="008535AA">
            <w:pPr>
              <w:tabs>
                <w:tab w:val="left" w:pos="360"/>
              </w:tabs>
              <w:spacing w:after="0" w:line="276" w:lineRule="auto"/>
              <w:jc w:val="center"/>
              <w:rPr>
                <w:rFonts w:cs="Arial"/>
                <w:lang w:eastAsia="sl-SI"/>
              </w:rPr>
            </w:pPr>
            <w:r w:rsidRPr="000D416F">
              <w:t>3</w:t>
            </w:r>
          </w:p>
        </w:tc>
        <w:tc>
          <w:tcPr>
            <w:tcW w:w="1701" w:type="dxa"/>
            <w:shd w:val="clear" w:color="auto" w:fill="FFFFFF" w:themeFill="background1"/>
          </w:tcPr>
          <w:p w14:paraId="43A2C259" w14:textId="77777777" w:rsidR="00DE78AD" w:rsidRPr="000D416F" w:rsidRDefault="00DE78AD" w:rsidP="008535AA">
            <w:pPr>
              <w:tabs>
                <w:tab w:val="left" w:pos="360"/>
              </w:tabs>
              <w:spacing w:after="0" w:line="276" w:lineRule="auto"/>
              <w:jc w:val="center"/>
              <w:rPr>
                <w:rFonts w:cs="Arial"/>
                <w:lang w:eastAsia="sl-SI"/>
              </w:rPr>
            </w:pPr>
            <w:r w:rsidRPr="000D416F">
              <w:rPr>
                <w:rFonts w:cs="Arial"/>
                <w:lang w:eastAsia="sl-SI"/>
              </w:rPr>
              <w:t>0</w:t>
            </w:r>
          </w:p>
        </w:tc>
        <w:tc>
          <w:tcPr>
            <w:tcW w:w="1843" w:type="dxa"/>
            <w:shd w:val="clear" w:color="auto" w:fill="FFFFFF" w:themeFill="background1"/>
          </w:tcPr>
          <w:p w14:paraId="5606A719" w14:textId="77777777" w:rsidR="00DE78AD" w:rsidRPr="000D416F" w:rsidRDefault="00DE78AD" w:rsidP="008535AA">
            <w:pPr>
              <w:tabs>
                <w:tab w:val="left" w:pos="360"/>
              </w:tabs>
              <w:spacing w:after="0" w:line="276" w:lineRule="auto"/>
              <w:jc w:val="center"/>
              <w:rPr>
                <w:rFonts w:cs="Arial"/>
                <w:lang w:eastAsia="sl-SI"/>
              </w:rPr>
            </w:pPr>
            <w:r w:rsidRPr="000D416F">
              <w:rPr>
                <w:rFonts w:cs="Arial"/>
                <w:lang w:eastAsia="sl-SI"/>
              </w:rPr>
              <w:t>3</w:t>
            </w:r>
          </w:p>
        </w:tc>
      </w:tr>
      <w:tr w:rsidR="00DE78AD" w:rsidRPr="000D416F" w14:paraId="16CF151D" w14:textId="77777777" w:rsidTr="00097B7A">
        <w:tc>
          <w:tcPr>
            <w:tcW w:w="2405" w:type="dxa"/>
            <w:shd w:val="clear" w:color="auto" w:fill="FFFFFF" w:themeFill="background1"/>
          </w:tcPr>
          <w:p w14:paraId="763FAFE7" w14:textId="77777777" w:rsidR="00DE78AD" w:rsidRPr="000D416F" w:rsidRDefault="00DE78AD" w:rsidP="008535AA">
            <w:pPr>
              <w:tabs>
                <w:tab w:val="left" w:pos="360"/>
              </w:tabs>
              <w:spacing w:after="0" w:line="276" w:lineRule="auto"/>
              <w:jc w:val="left"/>
              <w:rPr>
                <w:rFonts w:cs="Arial"/>
                <w:lang w:eastAsia="sl-SI"/>
              </w:rPr>
            </w:pPr>
            <w:r w:rsidRPr="000D416F">
              <w:rPr>
                <w:rFonts w:cs="Arial"/>
                <w:lang w:eastAsia="sl-SI"/>
              </w:rPr>
              <w:t>Pridelava izven registriranih mest / nekmetijske površine</w:t>
            </w:r>
          </w:p>
        </w:tc>
        <w:tc>
          <w:tcPr>
            <w:tcW w:w="1418" w:type="dxa"/>
            <w:shd w:val="clear" w:color="auto" w:fill="FFFFFF" w:themeFill="background1"/>
          </w:tcPr>
          <w:p w14:paraId="044C1626" w14:textId="77777777" w:rsidR="00DE78AD" w:rsidRPr="000D416F" w:rsidRDefault="00DE78AD" w:rsidP="008535AA">
            <w:pPr>
              <w:tabs>
                <w:tab w:val="left" w:pos="360"/>
              </w:tabs>
              <w:spacing w:after="0" w:line="276" w:lineRule="auto"/>
              <w:jc w:val="center"/>
              <w:rPr>
                <w:rFonts w:cs="Arial"/>
                <w:lang w:eastAsia="sl-SI"/>
              </w:rPr>
            </w:pPr>
            <w:r w:rsidRPr="000D416F">
              <w:rPr>
                <w:rFonts w:cs="Arial"/>
                <w:lang w:eastAsia="sl-SI"/>
              </w:rPr>
              <w:t>2.051</w:t>
            </w:r>
          </w:p>
        </w:tc>
        <w:tc>
          <w:tcPr>
            <w:tcW w:w="1417" w:type="dxa"/>
            <w:shd w:val="clear" w:color="auto" w:fill="FFFFFF" w:themeFill="background1"/>
          </w:tcPr>
          <w:p w14:paraId="75FA7290" w14:textId="77777777" w:rsidR="00DE78AD" w:rsidRPr="000D416F" w:rsidRDefault="00DE78AD" w:rsidP="008535AA">
            <w:pPr>
              <w:tabs>
                <w:tab w:val="left" w:pos="360"/>
              </w:tabs>
              <w:spacing w:after="0" w:line="276" w:lineRule="auto"/>
              <w:jc w:val="center"/>
              <w:rPr>
                <w:rFonts w:cs="Arial"/>
                <w:lang w:eastAsia="sl-SI"/>
              </w:rPr>
            </w:pPr>
            <w:r w:rsidRPr="000D416F">
              <w:t>499</w:t>
            </w:r>
          </w:p>
        </w:tc>
        <w:tc>
          <w:tcPr>
            <w:tcW w:w="1701" w:type="dxa"/>
            <w:shd w:val="clear" w:color="auto" w:fill="FFFFFF" w:themeFill="background1"/>
          </w:tcPr>
          <w:p w14:paraId="2409F873" w14:textId="77777777" w:rsidR="00DE78AD" w:rsidRPr="000D416F" w:rsidRDefault="00DE78AD" w:rsidP="008535AA">
            <w:pPr>
              <w:tabs>
                <w:tab w:val="left" w:pos="360"/>
              </w:tabs>
              <w:spacing w:after="0" w:line="276" w:lineRule="auto"/>
              <w:jc w:val="center"/>
              <w:rPr>
                <w:rFonts w:cs="Arial"/>
                <w:lang w:eastAsia="sl-SI"/>
              </w:rPr>
            </w:pPr>
            <w:r w:rsidRPr="000D416F">
              <w:rPr>
                <w:rFonts w:cs="Arial"/>
                <w:lang w:eastAsia="sl-SI"/>
              </w:rPr>
              <w:t>57</w:t>
            </w:r>
          </w:p>
        </w:tc>
        <w:tc>
          <w:tcPr>
            <w:tcW w:w="1843" w:type="dxa"/>
            <w:shd w:val="clear" w:color="auto" w:fill="FFFFFF" w:themeFill="background1"/>
          </w:tcPr>
          <w:p w14:paraId="2D8D0A40" w14:textId="77777777" w:rsidR="00DE78AD" w:rsidRPr="000D416F" w:rsidRDefault="00DE78AD" w:rsidP="008535AA">
            <w:pPr>
              <w:tabs>
                <w:tab w:val="left" w:pos="360"/>
              </w:tabs>
              <w:spacing w:after="0" w:line="276" w:lineRule="auto"/>
              <w:jc w:val="center"/>
              <w:rPr>
                <w:rFonts w:cs="Arial"/>
                <w:lang w:eastAsia="sl-SI"/>
              </w:rPr>
            </w:pPr>
            <w:r w:rsidRPr="000D416F">
              <w:rPr>
                <w:rFonts w:cs="Arial"/>
                <w:lang w:eastAsia="sl-SI"/>
              </w:rPr>
              <w:t>557</w:t>
            </w:r>
          </w:p>
        </w:tc>
      </w:tr>
      <w:tr w:rsidR="00DE78AD" w:rsidRPr="000D416F" w14:paraId="4DF8438D" w14:textId="77777777" w:rsidTr="00097B7A">
        <w:tc>
          <w:tcPr>
            <w:tcW w:w="2405" w:type="dxa"/>
            <w:shd w:val="clear" w:color="auto" w:fill="FFFFFF" w:themeFill="background1"/>
          </w:tcPr>
          <w:p w14:paraId="2169C78A" w14:textId="77777777" w:rsidR="00DE78AD" w:rsidRPr="000D416F" w:rsidRDefault="00DE78AD" w:rsidP="008535AA">
            <w:pPr>
              <w:tabs>
                <w:tab w:val="left" w:pos="360"/>
              </w:tabs>
              <w:spacing w:after="0" w:line="276" w:lineRule="auto"/>
              <w:jc w:val="left"/>
              <w:rPr>
                <w:rFonts w:cs="Arial"/>
                <w:lang w:eastAsia="sl-SI"/>
              </w:rPr>
            </w:pPr>
            <w:r w:rsidRPr="000D416F">
              <w:rPr>
                <w:rFonts w:cs="Arial"/>
                <w:lang w:eastAsia="sl-SI"/>
              </w:rPr>
              <w:t>Pooblaščene inštitucije</w:t>
            </w:r>
          </w:p>
        </w:tc>
        <w:tc>
          <w:tcPr>
            <w:tcW w:w="1418" w:type="dxa"/>
            <w:shd w:val="clear" w:color="auto" w:fill="FFFFFF" w:themeFill="background1"/>
          </w:tcPr>
          <w:p w14:paraId="7218AFFA" w14:textId="77777777" w:rsidR="00DE78AD" w:rsidRPr="000D416F" w:rsidDel="0085539E" w:rsidRDefault="00DE78AD" w:rsidP="008535AA">
            <w:pPr>
              <w:tabs>
                <w:tab w:val="left" w:pos="360"/>
              </w:tabs>
              <w:spacing w:after="0" w:line="276" w:lineRule="auto"/>
              <w:jc w:val="center"/>
              <w:rPr>
                <w:rFonts w:cs="Arial"/>
                <w:lang w:eastAsia="sl-SI"/>
              </w:rPr>
            </w:pPr>
            <w:r w:rsidRPr="000D416F">
              <w:rPr>
                <w:rFonts w:cs="Arial"/>
                <w:lang w:eastAsia="sl-SI"/>
              </w:rPr>
              <w:t>2</w:t>
            </w:r>
          </w:p>
        </w:tc>
        <w:tc>
          <w:tcPr>
            <w:tcW w:w="1417" w:type="dxa"/>
            <w:shd w:val="clear" w:color="auto" w:fill="FFFFFF" w:themeFill="background1"/>
          </w:tcPr>
          <w:p w14:paraId="38240886" w14:textId="77777777" w:rsidR="00DE78AD" w:rsidRPr="000D416F" w:rsidRDefault="00DE78AD" w:rsidP="008535AA">
            <w:pPr>
              <w:tabs>
                <w:tab w:val="left" w:pos="360"/>
              </w:tabs>
              <w:spacing w:after="0" w:line="276" w:lineRule="auto"/>
              <w:jc w:val="center"/>
            </w:pPr>
          </w:p>
        </w:tc>
        <w:tc>
          <w:tcPr>
            <w:tcW w:w="1701" w:type="dxa"/>
            <w:shd w:val="clear" w:color="auto" w:fill="FFFFFF" w:themeFill="background1"/>
          </w:tcPr>
          <w:p w14:paraId="5967DC83" w14:textId="77777777" w:rsidR="00DE78AD" w:rsidRPr="000D416F" w:rsidDel="003511B8" w:rsidRDefault="00DE78AD" w:rsidP="008535AA">
            <w:pPr>
              <w:tabs>
                <w:tab w:val="left" w:pos="360"/>
              </w:tabs>
              <w:spacing w:after="0" w:line="276" w:lineRule="auto"/>
              <w:jc w:val="center"/>
              <w:rPr>
                <w:rFonts w:cs="Arial"/>
                <w:lang w:eastAsia="sl-SI"/>
              </w:rPr>
            </w:pPr>
          </w:p>
        </w:tc>
        <w:tc>
          <w:tcPr>
            <w:tcW w:w="1843" w:type="dxa"/>
            <w:shd w:val="clear" w:color="auto" w:fill="FFFFFF" w:themeFill="background1"/>
          </w:tcPr>
          <w:p w14:paraId="008373A5" w14:textId="77777777" w:rsidR="00DE78AD" w:rsidRPr="000D416F" w:rsidRDefault="00DE78AD" w:rsidP="008535AA">
            <w:pPr>
              <w:tabs>
                <w:tab w:val="left" w:pos="360"/>
              </w:tabs>
              <w:spacing w:after="0" w:line="276" w:lineRule="auto"/>
              <w:jc w:val="center"/>
              <w:rPr>
                <w:rFonts w:cs="Arial"/>
                <w:highlight w:val="magenta"/>
                <w:lang w:eastAsia="sl-SI"/>
              </w:rPr>
            </w:pPr>
          </w:p>
        </w:tc>
      </w:tr>
      <w:tr w:rsidR="00DE78AD" w:rsidRPr="000D416F" w14:paraId="0B30E5A7" w14:textId="77777777" w:rsidTr="00097B7A">
        <w:tc>
          <w:tcPr>
            <w:tcW w:w="2405" w:type="dxa"/>
            <w:shd w:val="clear" w:color="auto" w:fill="FFFFFF" w:themeFill="background1"/>
          </w:tcPr>
          <w:p w14:paraId="4844646C" w14:textId="77777777" w:rsidR="00DE78AD" w:rsidRPr="000D416F" w:rsidRDefault="00DE78AD" w:rsidP="008535AA">
            <w:pPr>
              <w:tabs>
                <w:tab w:val="left" w:pos="360"/>
              </w:tabs>
              <w:spacing w:after="0" w:line="276" w:lineRule="auto"/>
              <w:rPr>
                <w:rFonts w:cs="Arial"/>
                <w:b/>
                <w:lang w:eastAsia="sl-SI"/>
              </w:rPr>
            </w:pPr>
            <w:r w:rsidRPr="000D416F">
              <w:rPr>
                <w:rFonts w:cs="Arial"/>
                <w:b/>
                <w:lang w:eastAsia="sl-SI"/>
              </w:rPr>
              <w:t>Skupaj</w:t>
            </w:r>
          </w:p>
        </w:tc>
        <w:tc>
          <w:tcPr>
            <w:tcW w:w="1418" w:type="dxa"/>
            <w:shd w:val="clear" w:color="auto" w:fill="FFFFFF" w:themeFill="background1"/>
          </w:tcPr>
          <w:p w14:paraId="02CD4D45" w14:textId="77777777" w:rsidR="00DE78AD" w:rsidRPr="000D416F" w:rsidRDefault="00DE78AD" w:rsidP="008535AA">
            <w:pPr>
              <w:tabs>
                <w:tab w:val="left" w:pos="360"/>
              </w:tabs>
              <w:spacing w:after="0" w:line="276" w:lineRule="auto"/>
              <w:jc w:val="center"/>
              <w:rPr>
                <w:rFonts w:cs="Arial"/>
                <w:b/>
                <w:lang w:eastAsia="sl-SI"/>
              </w:rPr>
            </w:pPr>
            <w:r w:rsidRPr="000D416F">
              <w:rPr>
                <w:rFonts w:cs="Arial"/>
                <w:b/>
                <w:lang w:eastAsia="sl-SI"/>
              </w:rPr>
              <w:t>14.347</w:t>
            </w:r>
          </w:p>
        </w:tc>
        <w:tc>
          <w:tcPr>
            <w:tcW w:w="1417" w:type="dxa"/>
            <w:shd w:val="clear" w:color="auto" w:fill="FFFFFF" w:themeFill="background1"/>
          </w:tcPr>
          <w:p w14:paraId="1919EEDD" w14:textId="77777777" w:rsidR="00DE78AD" w:rsidRPr="000D416F" w:rsidRDefault="00DE78AD" w:rsidP="008535AA">
            <w:pPr>
              <w:tabs>
                <w:tab w:val="left" w:pos="360"/>
              </w:tabs>
              <w:spacing w:after="0" w:line="276" w:lineRule="auto"/>
              <w:jc w:val="center"/>
              <w:rPr>
                <w:rFonts w:cs="Arial"/>
                <w:b/>
                <w:lang w:eastAsia="sl-SI"/>
              </w:rPr>
            </w:pPr>
            <w:r w:rsidRPr="000D416F">
              <w:rPr>
                <w:b/>
              </w:rPr>
              <w:t>511</w:t>
            </w:r>
          </w:p>
        </w:tc>
        <w:tc>
          <w:tcPr>
            <w:tcW w:w="1701" w:type="dxa"/>
            <w:shd w:val="clear" w:color="auto" w:fill="FFFFFF" w:themeFill="background1"/>
          </w:tcPr>
          <w:p w14:paraId="12ED60DE" w14:textId="77777777" w:rsidR="00DE78AD" w:rsidRPr="000D416F" w:rsidRDefault="00DE78AD" w:rsidP="008535AA">
            <w:pPr>
              <w:tabs>
                <w:tab w:val="left" w:pos="360"/>
              </w:tabs>
              <w:spacing w:after="0" w:line="276" w:lineRule="auto"/>
              <w:jc w:val="center"/>
              <w:rPr>
                <w:rFonts w:cs="Arial"/>
                <w:b/>
                <w:lang w:eastAsia="sl-SI"/>
              </w:rPr>
            </w:pPr>
            <w:r w:rsidRPr="000D416F">
              <w:rPr>
                <w:rFonts w:cs="Arial"/>
                <w:b/>
                <w:lang w:eastAsia="sl-SI"/>
              </w:rPr>
              <w:t>64</w:t>
            </w:r>
          </w:p>
        </w:tc>
        <w:tc>
          <w:tcPr>
            <w:tcW w:w="1843" w:type="dxa"/>
            <w:shd w:val="clear" w:color="auto" w:fill="FFFFFF" w:themeFill="background1"/>
          </w:tcPr>
          <w:p w14:paraId="37A9E131" w14:textId="77777777" w:rsidR="00DE78AD" w:rsidRPr="000D416F" w:rsidRDefault="00DE78AD" w:rsidP="008535AA">
            <w:pPr>
              <w:tabs>
                <w:tab w:val="left" w:pos="360"/>
              </w:tabs>
              <w:spacing w:after="0" w:line="276" w:lineRule="auto"/>
              <w:jc w:val="center"/>
              <w:rPr>
                <w:rFonts w:cs="Arial"/>
                <w:b/>
                <w:highlight w:val="magenta"/>
                <w:lang w:eastAsia="sl-SI"/>
              </w:rPr>
            </w:pPr>
            <w:r w:rsidRPr="000D416F">
              <w:rPr>
                <w:rFonts w:cs="Arial"/>
                <w:b/>
                <w:lang w:eastAsia="sl-SI"/>
              </w:rPr>
              <w:t>576</w:t>
            </w:r>
          </w:p>
        </w:tc>
      </w:tr>
    </w:tbl>
    <w:p w14:paraId="6DE6EAC4" w14:textId="77777777" w:rsidR="00DE78AD" w:rsidRPr="000D416F" w:rsidRDefault="00DE78AD" w:rsidP="008535AA">
      <w:pPr>
        <w:spacing w:before="0" w:after="0" w:line="276" w:lineRule="auto"/>
        <w:rPr>
          <w:rFonts w:cs="Arial"/>
          <w:highlight w:val="magenta"/>
        </w:rPr>
      </w:pPr>
    </w:p>
    <w:p w14:paraId="4EC95CC2" w14:textId="77777777" w:rsidR="00DE78AD" w:rsidRPr="000D416F" w:rsidRDefault="00DE78AD" w:rsidP="008535AA">
      <w:pPr>
        <w:spacing w:before="0" w:after="0" w:line="276" w:lineRule="auto"/>
        <w:rPr>
          <w:rFonts w:cs="Arial"/>
          <w:lang w:eastAsia="sl-SI"/>
        </w:rPr>
      </w:pPr>
      <w:r w:rsidRPr="000D416F">
        <w:rPr>
          <w:rFonts w:cs="Arial"/>
        </w:rPr>
        <w:t>Pri ugotavljanju skladnosti v zvezi s škodljivimi organizmi je bilo v l. 2019 ugotovljenih skupno 576 neskladij. Zaradi okužbe s škodljivimi organizmi je bilo ugotovljenih 511 neskladij, zaradi neizvajanja predpisanih ali odrejenih ukrepov za preprečevanje širjenja škodljivih organizmov pa 64 neskladij. Največje število neskladij so fitosanitarni inšpektorji ugotovili pri pregledih izven registriranih mest pridelave,</w:t>
      </w:r>
      <w:r w:rsidRPr="000D416F">
        <w:rPr>
          <w:rFonts w:cs="Arial"/>
          <w:lang w:eastAsia="sl-SI"/>
        </w:rPr>
        <w:t xml:space="preserve"> pri pridelavi na kmetijskih površinah. </w:t>
      </w:r>
    </w:p>
    <w:p w14:paraId="1DF86C8C" w14:textId="71FCA312" w:rsidR="00DE78AD" w:rsidRPr="001374AD" w:rsidRDefault="00DE78AD" w:rsidP="003D2CDB">
      <w:pPr>
        <w:pStyle w:val="Naslov3"/>
      </w:pPr>
      <w:bookmarkStart w:id="145" w:name="_Toc426722896"/>
      <w:bookmarkStart w:id="146" w:name="_Toc57644596"/>
      <w:r w:rsidRPr="001374AD">
        <w:t>Analiza neskladnosti</w:t>
      </w:r>
      <w:bookmarkEnd w:id="145"/>
      <w:bookmarkEnd w:id="146"/>
    </w:p>
    <w:p w14:paraId="5E690A2E" w14:textId="77777777" w:rsidR="00DE78AD" w:rsidRPr="000D416F" w:rsidRDefault="00DE78AD" w:rsidP="008535AA">
      <w:pPr>
        <w:tabs>
          <w:tab w:val="left" w:pos="360"/>
        </w:tabs>
        <w:spacing w:after="0" w:line="276" w:lineRule="auto"/>
        <w:rPr>
          <w:rFonts w:cs="Arial"/>
          <w:u w:val="single"/>
          <w:lang w:eastAsia="sl-SI"/>
        </w:rPr>
      </w:pPr>
      <w:r w:rsidRPr="000D416F">
        <w:rPr>
          <w:rFonts w:cs="Arial"/>
          <w:b/>
          <w:u w:val="single"/>
          <w:lang w:eastAsia="sl-SI"/>
        </w:rPr>
        <w:t>Analiza neskladij zaradi okužbe s ŠO</w:t>
      </w:r>
    </w:p>
    <w:p w14:paraId="7EB85FF2" w14:textId="77777777" w:rsidR="00DE78AD" w:rsidRPr="000D416F" w:rsidRDefault="00DE78AD" w:rsidP="008535AA">
      <w:pPr>
        <w:tabs>
          <w:tab w:val="left" w:pos="360"/>
        </w:tabs>
        <w:spacing w:after="0" w:line="276" w:lineRule="auto"/>
        <w:rPr>
          <w:rFonts w:cs="Arial"/>
          <w:lang w:eastAsia="sl-SI"/>
        </w:rPr>
      </w:pPr>
      <w:r w:rsidRPr="000D416F">
        <w:rPr>
          <w:rFonts w:cs="Arial"/>
          <w:lang w:eastAsia="sl-SI"/>
        </w:rPr>
        <w:t xml:space="preserve">V letu 2019 so fitosanitarni inšpektorji zaradi navzočnosti nadzorovanih škodljivih organizmov ugotovili skupno 511 neskladij (951 v l. 2018). Pojav škodljivih organizmov sicer večinoma ni posledica neizvajanja predpisanih ukrepov, saj se le-ti lahko širijo tudi po naravni poti s pomočjo vektorjev, s semenom oz. z rastlinami za saditev. </w:t>
      </w:r>
    </w:p>
    <w:p w14:paraId="0245D3EF" w14:textId="77777777" w:rsidR="00DE78AD" w:rsidRPr="000D416F" w:rsidRDefault="00DE78AD" w:rsidP="008535AA">
      <w:pPr>
        <w:tabs>
          <w:tab w:val="left" w:pos="360"/>
        </w:tabs>
        <w:spacing w:before="0" w:after="0" w:line="276" w:lineRule="auto"/>
        <w:rPr>
          <w:rFonts w:cs="Arial"/>
          <w:highlight w:val="magenta"/>
          <w:lang w:eastAsia="sl-SI"/>
        </w:rPr>
      </w:pPr>
    </w:p>
    <w:p w14:paraId="4BE0259B" w14:textId="77777777" w:rsidR="00DE78AD" w:rsidRPr="000D416F" w:rsidRDefault="00DE78AD" w:rsidP="008535AA">
      <w:pPr>
        <w:spacing w:before="0" w:after="0" w:line="276" w:lineRule="auto"/>
        <w:rPr>
          <w:rFonts w:cs="Arial"/>
          <w:lang w:eastAsia="sl-SI"/>
        </w:rPr>
      </w:pPr>
      <w:r w:rsidRPr="000D416F">
        <w:rPr>
          <w:rFonts w:cs="Arial"/>
          <w:lang w:eastAsia="sl-SI"/>
        </w:rPr>
        <w:t xml:space="preserve">Na mestih pridelave razmnoževalnega materiala sadnih in okrasnih rastlin so ugotovili 8 neskladij (14 v l. 2018) pri preverjanju izpolnjevanja posebnih zahtev pred premeščanjem oz. zaradi navzočnosti karantenskih škodljivih organizmov. </w:t>
      </w:r>
    </w:p>
    <w:p w14:paraId="710F8479" w14:textId="77777777" w:rsidR="00DE78AD" w:rsidRPr="000D416F" w:rsidRDefault="00DE78AD" w:rsidP="008535AA">
      <w:pPr>
        <w:spacing w:line="276" w:lineRule="auto"/>
        <w:rPr>
          <w:rFonts w:cs="Arial"/>
          <w:lang w:eastAsia="sl-SI"/>
        </w:rPr>
      </w:pPr>
      <w:r w:rsidRPr="000D416F">
        <w:rPr>
          <w:rFonts w:cs="Arial"/>
          <w:lang w:eastAsia="sl-SI"/>
        </w:rPr>
        <w:t xml:space="preserve">Pri enem registriranem imetniku za pridelavo razmnoževalnega in sadilnega materiala zelnatih okrasnih rastlin in zelenjadnic je bilo ugotovljena navzočnost virusa </w:t>
      </w:r>
      <w:proofErr w:type="spellStart"/>
      <w:r w:rsidRPr="000D416F">
        <w:rPr>
          <w:rFonts w:cs="Arial"/>
          <w:i/>
          <w:lang w:eastAsia="sl-SI"/>
        </w:rPr>
        <w:t>Tomato</w:t>
      </w:r>
      <w:proofErr w:type="spellEnd"/>
      <w:r w:rsidRPr="000D416F">
        <w:rPr>
          <w:rFonts w:cs="Arial"/>
          <w:i/>
          <w:lang w:eastAsia="sl-SI"/>
        </w:rPr>
        <w:t xml:space="preserve"> </w:t>
      </w:r>
      <w:proofErr w:type="spellStart"/>
      <w:r w:rsidRPr="000D416F">
        <w:rPr>
          <w:rFonts w:cs="Arial"/>
          <w:i/>
          <w:lang w:eastAsia="sl-SI"/>
        </w:rPr>
        <w:t>spotted</w:t>
      </w:r>
      <w:proofErr w:type="spellEnd"/>
      <w:r w:rsidRPr="000D416F">
        <w:rPr>
          <w:rFonts w:cs="Arial"/>
          <w:i/>
          <w:lang w:eastAsia="sl-SI"/>
        </w:rPr>
        <w:t xml:space="preserve"> </w:t>
      </w:r>
      <w:proofErr w:type="spellStart"/>
      <w:r w:rsidRPr="000D416F">
        <w:rPr>
          <w:rFonts w:cs="Arial"/>
          <w:i/>
          <w:lang w:eastAsia="sl-SI"/>
        </w:rPr>
        <w:t>wilt</w:t>
      </w:r>
      <w:proofErr w:type="spellEnd"/>
      <w:r w:rsidRPr="000D416F">
        <w:rPr>
          <w:rFonts w:cs="Arial"/>
          <w:lang w:eastAsia="sl-SI"/>
        </w:rPr>
        <w:t xml:space="preserve"> virus (TSWV). TSWV je v skladu z Direktivno Sveta 2000/29 nadzorovan škodljiv organizem le na rastlinah za saditev, ki so navedena v točki 15. Priloge II.A.II. Odrejeni so bili ukrepi uničenja napadenih rastlin in substrata ter spremljanje prenašalcev (</w:t>
      </w:r>
      <w:proofErr w:type="spellStart"/>
      <w:r w:rsidRPr="000D416F">
        <w:rPr>
          <w:rFonts w:cs="Arial"/>
          <w:lang w:eastAsia="sl-SI"/>
        </w:rPr>
        <w:t>izobešenje</w:t>
      </w:r>
      <w:proofErr w:type="spellEnd"/>
      <w:r w:rsidRPr="000D416F">
        <w:rPr>
          <w:rFonts w:cs="Arial"/>
          <w:lang w:eastAsia="sl-SI"/>
        </w:rPr>
        <w:t xml:space="preserve"> rumenih plošč). </w:t>
      </w:r>
    </w:p>
    <w:p w14:paraId="7B5A0CA4" w14:textId="77777777" w:rsidR="00DE78AD" w:rsidRPr="000D416F" w:rsidRDefault="00DE78AD" w:rsidP="008535AA">
      <w:pPr>
        <w:spacing w:line="276" w:lineRule="auto"/>
        <w:rPr>
          <w:rFonts w:cs="Arial"/>
          <w:lang w:eastAsia="sl-SI"/>
        </w:rPr>
      </w:pPr>
      <w:r w:rsidRPr="000D416F">
        <w:rPr>
          <w:rFonts w:cs="Arial"/>
          <w:lang w:eastAsia="sl-SI"/>
        </w:rPr>
        <w:lastRenderedPageBreak/>
        <w:t xml:space="preserve">Po odvzemu vzorca simptomatičnih sadik paprike, po izvoru iz druge države članice, je bila potrjena okužba z bakterijo </w:t>
      </w:r>
      <w:proofErr w:type="spellStart"/>
      <w:r w:rsidRPr="000D416F">
        <w:rPr>
          <w:rFonts w:cs="Arial"/>
          <w:i/>
          <w:lang w:eastAsia="sl-SI"/>
        </w:rPr>
        <w:t>Xanthomonas</w:t>
      </w:r>
      <w:proofErr w:type="spellEnd"/>
      <w:r w:rsidRPr="000D416F">
        <w:rPr>
          <w:rFonts w:cs="Arial"/>
          <w:i/>
          <w:lang w:eastAsia="sl-SI"/>
        </w:rPr>
        <w:t xml:space="preserve"> </w:t>
      </w:r>
      <w:proofErr w:type="spellStart"/>
      <w:r w:rsidRPr="000D416F">
        <w:rPr>
          <w:rFonts w:cs="Arial"/>
          <w:i/>
          <w:lang w:eastAsia="sl-SI"/>
        </w:rPr>
        <w:t>campestris</w:t>
      </w:r>
      <w:proofErr w:type="spellEnd"/>
      <w:r w:rsidRPr="000D416F">
        <w:rPr>
          <w:rFonts w:cs="Arial"/>
          <w:i/>
          <w:lang w:eastAsia="sl-SI"/>
        </w:rPr>
        <w:t xml:space="preserve"> </w:t>
      </w:r>
      <w:proofErr w:type="spellStart"/>
      <w:r w:rsidRPr="000D416F">
        <w:rPr>
          <w:rFonts w:cs="Arial"/>
          <w:i/>
          <w:lang w:eastAsia="sl-SI"/>
        </w:rPr>
        <w:t>versicatoria</w:t>
      </w:r>
      <w:proofErr w:type="spellEnd"/>
      <w:r w:rsidRPr="000D416F">
        <w:rPr>
          <w:rFonts w:cs="Arial"/>
          <w:lang w:eastAsia="sl-SI"/>
        </w:rPr>
        <w:t xml:space="preserve">. Na podlagi sledenja nazaj smo ugotovili, da je bila okužena partija dobavljena </w:t>
      </w:r>
      <w:proofErr w:type="spellStart"/>
      <w:r w:rsidRPr="000D416F">
        <w:rPr>
          <w:rFonts w:cs="Arial"/>
          <w:lang w:eastAsia="sl-SI"/>
        </w:rPr>
        <w:t>večim</w:t>
      </w:r>
      <w:proofErr w:type="spellEnd"/>
      <w:r w:rsidRPr="000D416F">
        <w:rPr>
          <w:rFonts w:cs="Arial"/>
          <w:lang w:eastAsia="sl-SI"/>
        </w:rPr>
        <w:t xml:space="preserve"> pridelovalcem. Na sedmih mestih pridelave so bili odrejeni ukrepi zaradi okužbe s to bakterijo na sadikah paprike. </w:t>
      </w:r>
      <w:proofErr w:type="spellStart"/>
      <w:r w:rsidRPr="000D416F">
        <w:rPr>
          <w:rFonts w:cs="Arial"/>
          <w:lang w:eastAsia="sl-SI"/>
        </w:rPr>
        <w:t>Ugovoljeno</w:t>
      </w:r>
      <w:proofErr w:type="spellEnd"/>
      <w:r w:rsidRPr="000D416F">
        <w:rPr>
          <w:rFonts w:cs="Arial"/>
          <w:lang w:eastAsia="sl-SI"/>
        </w:rPr>
        <w:t xml:space="preserve"> je bilo tudi, da je bila okužena partija poleg na mestih pridelave, dobavljena na tri prodajna mesta, odrejeno je bilo uničenje. </w:t>
      </w:r>
    </w:p>
    <w:p w14:paraId="48A3E4FE" w14:textId="119F3681" w:rsidR="00DE78AD" w:rsidRPr="000D416F" w:rsidRDefault="00DE78AD" w:rsidP="008535AA">
      <w:pPr>
        <w:tabs>
          <w:tab w:val="left" w:pos="360"/>
        </w:tabs>
        <w:spacing w:after="0" w:line="276" w:lineRule="auto"/>
        <w:rPr>
          <w:rFonts w:cs="Arial"/>
          <w:lang w:eastAsia="sl-SI"/>
        </w:rPr>
      </w:pPr>
      <w:r w:rsidRPr="000D416F">
        <w:rPr>
          <w:rFonts w:cs="Arial"/>
          <w:lang w:eastAsia="sl-SI"/>
        </w:rPr>
        <w:t>Pri pridelavi izven registriranih mest je bilo ugotovljeno največje število neskladij pri nadzoru v razmejenih območjih zlate trsne rumenice (280 neskladij), in sicer so bila v žariščih okužbe pri zdravstvenem pregledu vinogradov ugotovljena znamenja trsnih rumenic. Odrejeno je bilo uničenje okuženih trsov oz. v vinogradih, kjer je število trt z bolezenskimi znamenji preseglo 20</w:t>
      </w:r>
      <w:r w:rsidR="00A53D7D">
        <w:rPr>
          <w:rFonts w:cs="Arial"/>
          <w:lang w:eastAsia="sl-SI"/>
        </w:rPr>
        <w:t xml:space="preserve"> </w:t>
      </w:r>
      <w:r w:rsidRPr="000D416F">
        <w:rPr>
          <w:rFonts w:cs="Arial"/>
          <w:lang w:eastAsia="sl-SI"/>
        </w:rPr>
        <w:t xml:space="preserve">% uničenje celotnega vinograda na podlagi analize tveganja, ki ga pripravi Sektor za zdravje rastlin in rastlinski semenski material. V enem </w:t>
      </w:r>
      <w:proofErr w:type="spellStart"/>
      <w:r w:rsidRPr="000D416F">
        <w:rPr>
          <w:rFonts w:cs="Arial"/>
          <w:lang w:eastAsia="sl-SI"/>
        </w:rPr>
        <w:t>zaupščenem</w:t>
      </w:r>
      <w:proofErr w:type="spellEnd"/>
      <w:r w:rsidRPr="000D416F">
        <w:rPr>
          <w:rFonts w:cs="Arial"/>
          <w:lang w:eastAsia="sl-SI"/>
        </w:rPr>
        <w:t xml:space="preserve"> vinogradu imetnik ni izvedel izkrčitve vinograda, zato je bila izvedena izvršba po drugi osebi. </w:t>
      </w:r>
    </w:p>
    <w:p w14:paraId="5294B006" w14:textId="77777777" w:rsidR="00DE78AD" w:rsidRPr="000D416F" w:rsidRDefault="00DE78AD" w:rsidP="008535AA">
      <w:pPr>
        <w:tabs>
          <w:tab w:val="left" w:pos="360"/>
        </w:tabs>
        <w:spacing w:after="0" w:line="276" w:lineRule="auto"/>
        <w:rPr>
          <w:rFonts w:cs="Arial"/>
          <w:lang w:eastAsia="sl-SI"/>
        </w:rPr>
      </w:pPr>
      <w:r w:rsidRPr="000D416F">
        <w:rPr>
          <w:rFonts w:cs="Arial"/>
          <w:lang w:eastAsia="sl-SI"/>
        </w:rPr>
        <w:t xml:space="preserve">V skladu s planom dela in akcijskim načrtom glede izkoreninjenja </w:t>
      </w:r>
      <w:proofErr w:type="spellStart"/>
      <w:r w:rsidRPr="000D416F">
        <w:rPr>
          <w:rFonts w:cs="Arial"/>
          <w:lang w:eastAsia="sl-SI"/>
        </w:rPr>
        <w:t>viroidnih</w:t>
      </w:r>
      <w:proofErr w:type="spellEnd"/>
      <w:r w:rsidRPr="000D416F">
        <w:rPr>
          <w:rFonts w:cs="Arial"/>
          <w:lang w:eastAsia="sl-SI"/>
        </w:rPr>
        <w:t xml:space="preserve"> zakrnelosti hmelja smo fitosanitarni inšpektorji v letu 2019 izvedli:</w:t>
      </w:r>
    </w:p>
    <w:p w14:paraId="2D31C886" w14:textId="67E421E8" w:rsidR="00DE78AD" w:rsidRPr="000D416F" w:rsidRDefault="00CF5D40" w:rsidP="005F1214">
      <w:pPr>
        <w:tabs>
          <w:tab w:val="left" w:pos="360"/>
        </w:tabs>
        <w:spacing w:after="0" w:line="276" w:lineRule="auto"/>
        <w:ind w:left="142" w:hanging="142"/>
        <w:rPr>
          <w:rFonts w:cs="Arial"/>
          <w:lang w:eastAsia="sl-SI"/>
        </w:rPr>
      </w:pPr>
      <w:r>
        <w:rPr>
          <w:rFonts w:cs="Arial"/>
          <w:lang w:eastAsia="sl-SI"/>
        </w:rPr>
        <w:t xml:space="preserve">- </w:t>
      </w:r>
      <w:r w:rsidR="00DE78AD" w:rsidRPr="000D416F">
        <w:rPr>
          <w:rFonts w:cs="Arial"/>
          <w:lang w:eastAsia="sl-SI"/>
        </w:rPr>
        <w:t>nadzor nad odločbami o uničenju iz leta 2018, ker uničenje ni bilo izvršeno v predhodnem letu, in sicer na 3 KMG na 11 hmeljiščih,</w:t>
      </w:r>
    </w:p>
    <w:p w14:paraId="69E67732" w14:textId="77777777" w:rsidR="00DE78AD" w:rsidRPr="000D416F" w:rsidRDefault="00DE78AD" w:rsidP="005F1214">
      <w:pPr>
        <w:tabs>
          <w:tab w:val="left" w:pos="360"/>
        </w:tabs>
        <w:spacing w:after="0" w:line="276" w:lineRule="auto"/>
        <w:ind w:left="142" w:hanging="142"/>
        <w:rPr>
          <w:rFonts w:cs="Arial"/>
          <w:lang w:eastAsia="sl-SI"/>
        </w:rPr>
      </w:pPr>
      <w:r w:rsidRPr="000D416F">
        <w:rPr>
          <w:rFonts w:cs="Arial"/>
          <w:lang w:eastAsia="sl-SI"/>
        </w:rPr>
        <w:t xml:space="preserve">- izrekali smo obsežnejše ukrepe </w:t>
      </w:r>
      <w:proofErr w:type="spellStart"/>
      <w:r w:rsidRPr="000D416F">
        <w:rPr>
          <w:rFonts w:cs="Arial"/>
          <w:lang w:eastAsia="sl-SI"/>
        </w:rPr>
        <w:t>uničeja</w:t>
      </w:r>
      <w:proofErr w:type="spellEnd"/>
      <w:r w:rsidRPr="000D416F">
        <w:rPr>
          <w:rFonts w:cs="Arial"/>
          <w:lang w:eastAsia="sl-SI"/>
        </w:rPr>
        <w:t xml:space="preserve"> spomladi 2019 zaradi okužbe v letu 2018 v skladu s spremenjeno odločbo </w:t>
      </w:r>
      <w:proofErr w:type="spellStart"/>
      <w:r w:rsidRPr="000D416F">
        <w:rPr>
          <w:rFonts w:cs="Arial"/>
          <w:lang w:eastAsia="sl-SI"/>
        </w:rPr>
        <w:t>uporave</w:t>
      </w:r>
      <w:proofErr w:type="spellEnd"/>
      <w:r w:rsidRPr="000D416F">
        <w:rPr>
          <w:rFonts w:cs="Arial"/>
          <w:lang w:eastAsia="sl-SI"/>
        </w:rPr>
        <w:t xml:space="preserve"> o nujnih ukrepih; izdanih je bilo 26 odločb za 26 KMG na 83 GERK-ih ,</w:t>
      </w:r>
    </w:p>
    <w:p w14:paraId="4977B40C" w14:textId="3F3E4BC3" w:rsidR="00DE78AD" w:rsidRPr="000D416F" w:rsidRDefault="00DE78AD" w:rsidP="005F1214">
      <w:pPr>
        <w:tabs>
          <w:tab w:val="left" w:pos="360"/>
        </w:tabs>
        <w:spacing w:after="0" w:line="276" w:lineRule="auto"/>
        <w:ind w:left="142" w:hanging="142"/>
        <w:rPr>
          <w:rFonts w:cs="Arial"/>
          <w:lang w:eastAsia="sl-SI"/>
        </w:rPr>
      </w:pPr>
      <w:r w:rsidRPr="000D416F">
        <w:rPr>
          <w:rFonts w:cs="Arial"/>
          <w:lang w:eastAsia="sl-SI"/>
        </w:rPr>
        <w:t>- izrekali smo ukrepe zaradi okužbe v letu 2019, in sicer je b</w:t>
      </w:r>
      <w:r w:rsidR="00C9327D">
        <w:rPr>
          <w:rFonts w:cs="Arial"/>
          <w:lang w:eastAsia="sl-SI"/>
        </w:rPr>
        <w:t xml:space="preserve">ilo izdanih 29 obsežnih odločb </w:t>
      </w:r>
      <w:r w:rsidRPr="000D416F">
        <w:rPr>
          <w:rFonts w:cs="Arial"/>
          <w:lang w:eastAsia="sl-SI"/>
        </w:rPr>
        <w:t xml:space="preserve">na 29 KMG na 109 GERK in dodatno 5 odločb o uničenju rastlin v mejnih hmeljiščih iste žičnice, </w:t>
      </w:r>
    </w:p>
    <w:p w14:paraId="10430601" w14:textId="77777777" w:rsidR="00DE78AD" w:rsidRPr="000D416F" w:rsidRDefault="00DE78AD" w:rsidP="005F1214">
      <w:pPr>
        <w:tabs>
          <w:tab w:val="left" w:pos="360"/>
        </w:tabs>
        <w:spacing w:after="0" w:line="276" w:lineRule="auto"/>
        <w:ind w:left="142" w:hanging="142"/>
        <w:rPr>
          <w:rFonts w:cs="Arial"/>
          <w:lang w:eastAsia="sl-SI"/>
        </w:rPr>
      </w:pPr>
      <w:r w:rsidRPr="000D416F">
        <w:rPr>
          <w:rFonts w:cs="Arial"/>
          <w:lang w:eastAsia="sl-SI"/>
        </w:rPr>
        <w:t xml:space="preserve">- odrejeni so bili ukrepi zaradi </w:t>
      </w:r>
      <w:proofErr w:type="spellStart"/>
      <w:r w:rsidRPr="000D416F">
        <w:rPr>
          <w:rFonts w:cs="Arial"/>
          <w:lang w:eastAsia="sl-SI"/>
        </w:rPr>
        <w:t>izkrčenja</w:t>
      </w:r>
      <w:proofErr w:type="spellEnd"/>
      <w:r w:rsidRPr="000D416F">
        <w:rPr>
          <w:rFonts w:cs="Arial"/>
          <w:lang w:eastAsia="sl-SI"/>
        </w:rPr>
        <w:t xml:space="preserve"> hmeljišč po lastni volji hmeljarja, in sicer je bilo izdanih 5 odločb za upoštevanju karantenske premene,</w:t>
      </w:r>
    </w:p>
    <w:p w14:paraId="764A1F70" w14:textId="77777777" w:rsidR="00DE78AD" w:rsidRPr="000D416F" w:rsidRDefault="00DE78AD" w:rsidP="005F1214">
      <w:pPr>
        <w:tabs>
          <w:tab w:val="left" w:pos="360"/>
        </w:tabs>
        <w:spacing w:after="0" w:line="276" w:lineRule="auto"/>
        <w:ind w:left="142" w:hanging="142"/>
        <w:rPr>
          <w:rFonts w:cs="Arial"/>
          <w:lang w:eastAsia="sl-SI"/>
        </w:rPr>
      </w:pPr>
      <w:r w:rsidRPr="000D416F">
        <w:rPr>
          <w:rFonts w:cs="Arial"/>
          <w:lang w:eastAsia="sl-SI"/>
        </w:rPr>
        <w:t xml:space="preserve">- </w:t>
      </w:r>
      <w:proofErr w:type="spellStart"/>
      <w:r w:rsidRPr="000D416F">
        <w:rPr>
          <w:rFonts w:cs="Arial"/>
          <w:lang w:eastAsia="sl-SI"/>
        </w:rPr>
        <w:t>odrejenihso</w:t>
      </w:r>
      <w:proofErr w:type="spellEnd"/>
      <w:r w:rsidRPr="000D416F">
        <w:rPr>
          <w:rFonts w:cs="Arial"/>
          <w:lang w:eastAsia="sl-SI"/>
        </w:rPr>
        <w:t xml:space="preserve"> bili ukrepi skrajšanja karantenske premene zaradi nove odločbe UVHVVR, in sicer je bilo izdano 10 odločb.</w:t>
      </w:r>
    </w:p>
    <w:p w14:paraId="14A50C0B" w14:textId="3796BE6E" w:rsidR="00DE78AD" w:rsidRPr="000D416F" w:rsidRDefault="00DE78AD" w:rsidP="008535AA">
      <w:pPr>
        <w:tabs>
          <w:tab w:val="left" w:pos="360"/>
        </w:tabs>
        <w:spacing w:after="0" w:line="276" w:lineRule="auto"/>
        <w:rPr>
          <w:rFonts w:cs="Arial"/>
          <w:lang w:eastAsia="sl-SI"/>
        </w:rPr>
      </w:pPr>
      <w:r w:rsidRPr="000D416F">
        <w:rPr>
          <w:rFonts w:cs="Arial"/>
          <w:lang w:eastAsia="sl-SI"/>
        </w:rPr>
        <w:t xml:space="preserve">V rodnih nasadih breskev je bila v dveh primerih potrjena </w:t>
      </w:r>
      <w:proofErr w:type="spellStart"/>
      <w:r w:rsidRPr="000D416F">
        <w:rPr>
          <w:rFonts w:cs="Arial"/>
          <w:lang w:eastAsia="sl-SI"/>
        </w:rPr>
        <w:t>fitoplazma</w:t>
      </w:r>
      <w:proofErr w:type="spellEnd"/>
      <w:r w:rsidRPr="000D416F">
        <w:rPr>
          <w:rFonts w:cs="Arial"/>
          <w:lang w:eastAsia="sl-SI"/>
        </w:rPr>
        <w:t xml:space="preserve"> ESFY. Pri pregledih zdravstvenega stanja v žariščih hruševega ožiga (</w:t>
      </w:r>
      <w:proofErr w:type="spellStart"/>
      <w:r w:rsidRPr="000D416F">
        <w:rPr>
          <w:rFonts w:cs="Arial"/>
          <w:i/>
          <w:lang w:eastAsia="sl-SI"/>
        </w:rPr>
        <w:t>Erwinia</w:t>
      </w:r>
      <w:proofErr w:type="spellEnd"/>
      <w:r w:rsidRPr="000D416F">
        <w:rPr>
          <w:rFonts w:cs="Arial"/>
          <w:i/>
          <w:lang w:eastAsia="sl-SI"/>
        </w:rPr>
        <w:t xml:space="preserve"> </w:t>
      </w:r>
      <w:proofErr w:type="spellStart"/>
      <w:r w:rsidRPr="000D416F">
        <w:rPr>
          <w:rFonts w:cs="Arial"/>
          <w:i/>
          <w:lang w:eastAsia="sl-SI"/>
        </w:rPr>
        <w:t>amylovora</w:t>
      </w:r>
      <w:proofErr w:type="spellEnd"/>
      <w:r w:rsidRPr="000D416F">
        <w:rPr>
          <w:rFonts w:cs="Arial"/>
          <w:lang w:eastAsia="sl-SI"/>
        </w:rPr>
        <w:t xml:space="preserve">) je bilo uničenje rastlin s </w:t>
      </w:r>
      <w:proofErr w:type="spellStart"/>
      <w:r w:rsidRPr="000D416F">
        <w:rPr>
          <w:rFonts w:cs="Arial"/>
          <w:lang w:eastAsia="sl-SI"/>
        </w:rPr>
        <w:t>simpotmi</w:t>
      </w:r>
      <w:proofErr w:type="spellEnd"/>
      <w:r w:rsidRPr="000D416F">
        <w:rPr>
          <w:rFonts w:cs="Arial"/>
          <w:lang w:eastAsia="sl-SI"/>
        </w:rPr>
        <w:t xml:space="preserve"> odrejeno v dveh sadovnjakih. Na dveh lokacijah so bili odrejeni ukrepi zaradi okužbe trsov z bakterijo </w:t>
      </w:r>
      <w:proofErr w:type="spellStart"/>
      <w:r w:rsidRPr="000D416F">
        <w:rPr>
          <w:rFonts w:cs="Arial"/>
          <w:i/>
          <w:lang w:eastAsia="sl-SI"/>
        </w:rPr>
        <w:t>Xylophillus</w:t>
      </w:r>
      <w:proofErr w:type="spellEnd"/>
      <w:r w:rsidRPr="000D416F">
        <w:rPr>
          <w:rFonts w:cs="Arial"/>
          <w:i/>
          <w:lang w:eastAsia="sl-SI"/>
        </w:rPr>
        <w:t xml:space="preserve"> </w:t>
      </w:r>
      <w:proofErr w:type="spellStart"/>
      <w:r w:rsidRPr="000D416F">
        <w:rPr>
          <w:rFonts w:cs="Arial"/>
          <w:i/>
          <w:lang w:eastAsia="sl-SI"/>
        </w:rPr>
        <w:t>ampelinus</w:t>
      </w:r>
      <w:proofErr w:type="spellEnd"/>
      <w:r w:rsidRPr="000D416F">
        <w:rPr>
          <w:rFonts w:cs="Arial"/>
          <w:lang w:eastAsia="sl-SI"/>
        </w:rPr>
        <w:t xml:space="preserve">. Za zmanjševanje infekcijskega potenciala agresivne populacije glive </w:t>
      </w:r>
      <w:proofErr w:type="spellStart"/>
      <w:r w:rsidRPr="000D416F">
        <w:rPr>
          <w:rFonts w:cs="Arial"/>
          <w:i/>
          <w:lang w:eastAsia="sl-SI"/>
        </w:rPr>
        <w:t>Lecanostricta</w:t>
      </w:r>
      <w:proofErr w:type="spellEnd"/>
      <w:r w:rsidRPr="000D416F">
        <w:rPr>
          <w:rFonts w:cs="Arial"/>
          <w:i/>
          <w:lang w:eastAsia="sl-SI"/>
        </w:rPr>
        <w:t xml:space="preserve"> </w:t>
      </w:r>
      <w:proofErr w:type="spellStart"/>
      <w:r w:rsidRPr="000D416F">
        <w:rPr>
          <w:rFonts w:cs="Arial"/>
          <w:i/>
          <w:lang w:eastAsia="sl-SI"/>
        </w:rPr>
        <w:t>acicola</w:t>
      </w:r>
      <w:proofErr w:type="spellEnd"/>
      <w:r w:rsidRPr="000D416F">
        <w:rPr>
          <w:rFonts w:cs="Arial"/>
          <w:i/>
          <w:lang w:eastAsia="sl-SI"/>
        </w:rPr>
        <w:t xml:space="preserve"> </w:t>
      </w:r>
      <w:r w:rsidRPr="000D416F">
        <w:rPr>
          <w:rFonts w:cs="Arial"/>
          <w:lang w:eastAsia="sl-SI"/>
        </w:rPr>
        <w:t xml:space="preserve">in omejevanje hitrosti naravnega širjenja bolezni na nova območja in nove gostitelje so bili v l. 2019 sprejeti ukrepi za preprečevanje širjenja rjavenja borovih iglic v dolini reke Soče. Odrejeni so bili ukrepi uničenja okuženih rastlin borov na dveh lokacijah v dolini </w:t>
      </w:r>
      <w:r w:rsidR="005F1214">
        <w:rPr>
          <w:rFonts w:cs="Arial"/>
          <w:lang w:eastAsia="sl-SI"/>
        </w:rPr>
        <w:t>reke Soče in na eni lokaciji v v</w:t>
      </w:r>
      <w:r w:rsidRPr="000D416F">
        <w:rPr>
          <w:rFonts w:cs="Arial"/>
          <w:lang w:eastAsia="sl-SI"/>
        </w:rPr>
        <w:t xml:space="preserve">zhodnem delu Slovenije. </w:t>
      </w:r>
    </w:p>
    <w:p w14:paraId="1ACBBB52" w14:textId="77777777" w:rsidR="00DE78AD" w:rsidRPr="000D416F" w:rsidRDefault="00DE78AD" w:rsidP="008535AA">
      <w:pPr>
        <w:tabs>
          <w:tab w:val="left" w:pos="360"/>
        </w:tabs>
        <w:spacing w:before="0" w:after="0" w:line="276" w:lineRule="auto"/>
        <w:rPr>
          <w:rFonts w:cs="Arial"/>
          <w:highlight w:val="magenta"/>
          <w:lang w:eastAsia="sl-SI"/>
        </w:rPr>
      </w:pPr>
    </w:p>
    <w:p w14:paraId="14DDEA8B" w14:textId="77777777" w:rsidR="00DE78AD" w:rsidRPr="000D416F" w:rsidRDefault="00DE78AD" w:rsidP="008535AA">
      <w:pPr>
        <w:tabs>
          <w:tab w:val="left" w:pos="360"/>
        </w:tabs>
        <w:spacing w:after="0" w:line="276" w:lineRule="auto"/>
        <w:rPr>
          <w:rFonts w:cs="Arial"/>
          <w:lang w:eastAsia="sl-SI"/>
        </w:rPr>
      </w:pPr>
      <w:r w:rsidRPr="000D416F">
        <w:rPr>
          <w:rFonts w:cs="Arial"/>
          <w:lang w:eastAsia="sl-SI"/>
        </w:rPr>
        <w:t xml:space="preserve">Od l. 2010 se škodljive rastline, kamor spadajo tujerodne vrste iz rodu </w:t>
      </w:r>
      <w:proofErr w:type="spellStart"/>
      <w:r w:rsidRPr="000D416F">
        <w:rPr>
          <w:rFonts w:cs="Arial"/>
          <w:i/>
          <w:lang w:eastAsia="sl-SI"/>
        </w:rPr>
        <w:t>Ambrosia</w:t>
      </w:r>
      <w:proofErr w:type="spellEnd"/>
      <w:r w:rsidRPr="000D416F">
        <w:rPr>
          <w:rFonts w:cs="Arial"/>
          <w:lang w:eastAsia="sl-SI"/>
        </w:rPr>
        <w:t xml:space="preserve">, v skladu z Zakonom o zdravstvenem varstvu rastlin obravnava kot škodljive organizme, pri katerih se izvajajo fitosanitarni ukrepi. Inšpektorji so določili prisotnost ambrozije predvsem glede na podane prijave (143 prijav nepravilnosti), ambrozija je bila potrjena na 184 lokacijah. Ambrozija se trenutno največ pojavlja kot invazivna plevelna vrsta na kmetijskih površinah (na 124 lokacijah), predvsem na njivah. </w:t>
      </w:r>
    </w:p>
    <w:p w14:paraId="207BA15A" w14:textId="77777777" w:rsidR="00DE78AD" w:rsidRDefault="00DE78AD" w:rsidP="008535AA">
      <w:pPr>
        <w:spacing w:before="0" w:after="0" w:line="276" w:lineRule="auto"/>
        <w:rPr>
          <w:rFonts w:cs="Arial"/>
          <w:b/>
        </w:rPr>
      </w:pPr>
    </w:p>
    <w:p w14:paraId="396A7F6E" w14:textId="77777777" w:rsidR="00FB6841" w:rsidRDefault="00FB6841" w:rsidP="008535AA">
      <w:pPr>
        <w:spacing w:before="0" w:after="0" w:line="276" w:lineRule="auto"/>
        <w:rPr>
          <w:rFonts w:cs="Arial"/>
          <w:b/>
        </w:rPr>
      </w:pPr>
    </w:p>
    <w:p w14:paraId="6FA9B0D5" w14:textId="77777777" w:rsidR="00FB6841" w:rsidRDefault="00FB6841" w:rsidP="008535AA">
      <w:pPr>
        <w:spacing w:before="0" w:after="0" w:line="276" w:lineRule="auto"/>
        <w:rPr>
          <w:rFonts w:cs="Arial"/>
          <w:b/>
        </w:rPr>
      </w:pPr>
    </w:p>
    <w:p w14:paraId="5BF1D98F" w14:textId="77777777" w:rsidR="00FB6841" w:rsidRPr="000D416F" w:rsidRDefault="00FB6841" w:rsidP="008535AA">
      <w:pPr>
        <w:spacing w:before="0" w:after="0" w:line="276" w:lineRule="auto"/>
        <w:rPr>
          <w:rFonts w:cs="Arial"/>
          <w:b/>
        </w:rPr>
      </w:pPr>
    </w:p>
    <w:p w14:paraId="282A70AF" w14:textId="038832ED" w:rsidR="004D5415" w:rsidRPr="00EB717D" w:rsidRDefault="004D5415" w:rsidP="00444B4E">
      <w:pPr>
        <w:pStyle w:val="Napis"/>
        <w:spacing w:line="276" w:lineRule="auto"/>
        <w:ind w:left="1418" w:hanging="1418"/>
        <w:rPr>
          <w:i/>
          <w:sz w:val="18"/>
          <w:szCs w:val="18"/>
        </w:rPr>
      </w:pPr>
      <w:bookmarkStart w:id="147" w:name="_Toc57644729"/>
      <w:r w:rsidRPr="004D5415">
        <w:rPr>
          <w:i/>
          <w:sz w:val="18"/>
          <w:szCs w:val="18"/>
        </w:rPr>
        <w:lastRenderedPageBreak/>
        <w:t xml:space="preserve">Preglednica </w:t>
      </w:r>
      <w:r w:rsidRPr="004D5415">
        <w:rPr>
          <w:i/>
          <w:sz w:val="18"/>
          <w:szCs w:val="18"/>
        </w:rPr>
        <w:fldChar w:fldCharType="begin"/>
      </w:r>
      <w:r w:rsidRPr="004D5415">
        <w:rPr>
          <w:i/>
          <w:sz w:val="18"/>
          <w:szCs w:val="18"/>
        </w:rPr>
        <w:instrText xml:space="preserve"> SEQ Preglednica \* ARABIC </w:instrText>
      </w:r>
      <w:r w:rsidRPr="004D5415">
        <w:rPr>
          <w:i/>
          <w:sz w:val="18"/>
          <w:szCs w:val="18"/>
        </w:rPr>
        <w:fldChar w:fldCharType="separate"/>
      </w:r>
      <w:r w:rsidR="00CC4276">
        <w:rPr>
          <w:i/>
          <w:noProof/>
          <w:sz w:val="18"/>
          <w:szCs w:val="18"/>
        </w:rPr>
        <w:t>12</w:t>
      </w:r>
      <w:r w:rsidRPr="004D5415">
        <w:rPr>
          <w:i/>
          <w:sz w:val="18"/>
          <w:szCs w:val="18"/>
        </w:rPr>
        <w:fldChar w:fldCharType="end"/>
      </w:r>
      <w:r w:rsidRPr="004D5415">
        <w:rPr>
          <w:i/>
          <w:sz w:val="18"/>
          <w:szCs w:val="18"/>
        </w:rPr>
        <w:t>: Število ugotovljenih neskladij zaradi škodljivih organizmov/škodljivih rastlin glede na lokacijo pregleda leta 2019</w:t>
      </w:r>
      <w:bookmarkEnd w:id="147"/>
    </w:p>
    <w:tbl>
      <w:tblPr>
        <w:tblW w:w="8695" w:type="dxa"/>
        <w:tblInd w:w="75" w:type="dxa"/>
        <w:tblCellMar>
          <w:left w:w="70" w:type="dxa"/>
          <w:right w:w="70" w:type="dxa"/>
        </w:tblCellMar>
        <w:tblLook w:val="04A0" w:firstRow="1" w:lastRow="0" w:firstColumn="1" w:lastColumn="0" w:noHBand="0" w:noVBand="1"/>
      </w:tblPr>
      <w:tblGrid>
        <w:gridCol w:w="3114"/>
        <w:gridCol w:w="4252"/>
        <w:gridCol w:w="1329"/>
      </w:tblGrid>
      <w:tr w:rsidR="00DE78AD" w:rsidRPr="000D416F" w14:paraId="65ED1755" w14:textId="77777777" w:rsidTr="00097B7A">
        <w:trPr>
          <w:trHeight w:val="300"/>
        </w:trPr>
        <w:tc>
          <w:tcPr>
            <w:tcW w:w="3114"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14:paraId="3F48C444" w14:textId="77777777" w:rsidR="00DE78AD" w:rsidRPr="000D416F" w:rsidRDefault="00DE78AD" w:rsidP="008535AA">
            <w:pPr>
              <w:spacing w:before="0" w:after="0" w:line="276" w:lineRule="auto"/>
              <w:jc w:val="left"/>
              <w:rPr>
                <w:rFonts w:cs="Arial"/>
                <w:b/>
                <w:lang w:eastAsia="sl-SI"/>
              </w:rPr>
            </w:pPr>
            <w:r w:rsidRPr="000D416F">
              <w:rPr>
                <w:rFonts w:cs="Arial"/>
                <w:b/>
                <w:lang w:eastAsia="sl-SI"/>
              </w:rPr>
              <w:t>Lokacija pregleda</w:t>
            </w:r>
          </w:p>
        </w:tc>
        <w:tc>
          <w:tcPr>
            <w:tcW w:w="4252" w:type="dxa"/>
            <w:tcBorders>
              <w:top w:val="single" w:sz="4" w:space="0" w:color="auto"/>
              <w:left w:val="nil"/>
              <w:bottom w:val="single" w:sz="4" w:space="0" w:color="auto"/>
              <w:right w:val="single" w:sz="4" w:space="0" w:color="auto"/>
            </w:tcBorders>
            <w:shd w:val="pct15" w:color="auto" w:fill="auto"/>
            <w:noWrap/>
            <w:vAlign w:val="bottom"/>
            <w:hideMark/>
          </w:tcPr>
          <w:p w14:paraId="659E34B9" w14:textId="77777777" w:rsidR="00DE78AD" w:rsidRPr="000D416F" w:rsidRDefault="00DE78AD" w:rsidP="008535AA">
            <w:pPr>
              <w:spacing w:before="0" w:after="0" w:line="276" w:lineRule="auto"/>
              <w:jc w:val="left"/>
              <w:rPr>
                <w:rFonts w:cs="Arial"/>
                <w:b/>
                <w:lang w:eastAsia="sl-SI"/>
              </w:rPr>
            </w:pPr>
            <w:r w:rsidRPr="000D416F">
              <w:rPr>
                <w:rFonts w:cs="Arial"/>
                <w:b/>
                <w:lang w:eastAsia="sl-SI"/>
              </w:rPr>
              <w:t>ŠO / škodljiva rastlina</w:t>
            </w:r>
          </w:p>
        </w:tc>
        <w:tc>
          <w:tcPr>
            <w:tcW w:w="1329" w:type="dxa"/>
            <w:tcBorders>
              <w:top w:val="single" w:sz="4" w:space="0" w:color="auto"/>
              <w:left w:val="nil"/>
              <w:bottom w:val="single" w:sz="4" w:space="0" w:color="auto"/>
              <w:right w:val="single" w:sz="4" w:space="0" w:color="auto"/>
            </w:tcBorders>
            <w:shd w:val="pct15" w:color="auto" w:fill="auto"/>
            <w:noWrap/>
            <w:vAlign w:val="bottom"/>
            <w:hideMark/>
          </w:tcPr>
          <w:p w14:paraId="01599D1D" w14:textId="77777777" w:rsidR="00DE78AD" w:rsidRPr="000D416F" w:rsidRDefault="00DE78AD" w:rsidP="008535AA">
            <w:pPr>
              <w:spacing w:before="0" w:after="0" w:line="276" w:lineRule="auto"/>
              <w:jc w:val="left"/>
              <w:rPr>
                <w:rFonts w:cs="Arial"/>
                <w:b/>
                <w:lang w:eastAsia="sl-SI"/>
              </w:rPr>
            </w:pPr>
            <w:r w:rsidRPr="000D416F">
              <w:rPr>
                <w:rFonts w:cs="Arial"/>
                <w:b/>
                <w:lang w:eastAsia="sl-SI"/>
              </w:rPr>
              <w:t>Število ugotovljenih neskladij pri imetnikih</w:t>
            </w:r>
          </w:p>
        </w:tc>
      </w:tr>
      <w:tr w:rsidR="00DE78AD" w:rsidRPr="000D416F" w14:paraId="59C608DB" w14:textId="77777777" w:rsidTr="00097B7A">
        <w:trPr>
          <w:trHeight w:val="300"/>
        </w:trPr>
        <w:tc>
          <w:tcPr>
            <w:tcW w:w="3114" w:type="dxa"/>
            <w:tcBorders>
              <w:top w:val="nil"/>
              <w:left w:val="single" w:sz="4" w:space="0" w:color="auto"/>
              <w:right w:val="single" w:sz="4" w:space="0" w:color="auto"/>
            </w:tcBorders>
            <w:shd w:val="clear" w:color="auto" w:fill="auto"/>
            <w:noWrap/>
            <w:hideMark/>
          </w:tcPr>
          <w:p w14:paraId="53A501C1" w14:textId="77777777" w:rsidR="00DE78AD" w:rsidRPr="000D416F" w:rsidRDefault="00DE78AD" w:rsidP="008535AA">
            <w:pPr>
              <w:spacing w:before="0" w:after="0" w:line="276" w:lineRule="auto"/>
              <w:jc w:val="left"/>
              <w:rPr>
                <w:rFonts w:cs="Arial"/>
                <w:lang w:eastAsia="sl-SI"/>
              </w:rPr>
            </w:pPr>
            <w:r w:rsidRPr="000D416F">
              <w:rPr>
                <w:rFonts w:cs="Arial"/>
                <w:lang w:eastAsia="sl-SI"/>
              </w:rPr>
              <w:t>Registrirano mesto pridelave</w:t>
            </w:r>
          </w:p>
        </w:tc>
        <w:tc>
          <w:tcPr>
            <w:tcW w:w="4252" w:type="dxa"/>
            <w:tcBorders>
              <w:top w:val="nil"/>
              <w:left w:val="nil"/>
              <w:bottom w:val="single" w:sz="4" w:space="0" w:color="auto"/>
              <w:right w:val="single" w:sz="4" w:space="0" w:color="auto"/>
            </w:tcBorders>
            <w:shd w:val="clear" w:color="auto" w:fill="auto"/>
            <w:noWrap/>
            <w:vAlign w:val="bottom"/>
            <w:hideMark/>
          </w:tcPr>
          <w:p w14:paraId="7C41214D" w14:textId="77777777" w:rsidR="00DE78AD" w:rsidRPr="000D416F" w:rsidRDefault="00DE78AD" w:rsidP="008535AA">
            <w:pPr>
              <w:spacing w:before="0" w:after="0" w:line="276" w:lineRule="auto"/>
              <w:jc w:val="left"/>
              <w:rPr>
                <w:rFonts w:cs="Arial"/>
                <w:lang w:eastAsia="sl-SI"/>
              </w:rPr>
            </w:pPr>
            <w:r w:rsidRPr="000D416F">
              <w:rPr>
                <w:rFonts w:cs="Arial"/>
                <w:lang w:eastAsia="sl-SI"/>
              </w:rPr>
              <w:t>TSWV</w:t>
            </w:r>
          </w:p>
        </w:tc>
        <w:tc>
          <w:tcPr>
            <w:tcW w:w="1329" w:type="dxa"/>
            <w:tcBorders>
              <w:top w:val="nil"/>
              <w:left w:val="nil"/>
              <w:bottom w:val="single" w:sz="4" w:space="0" w:color="auto"/>
              <w:right w:val="single" w:sz="4" w:space="0" w:color="auto"/>
            </w:tcBorders>
            <w:shd w:val="clear" w:color="auto" w:fill="auto"/>
            <w:noWrap/>
            <w:vAlign w:val="bottom"/>
            <w:hideMark/>
          </w:tcPr>
          <w:p w14:paraId="69A77F28" w14:textId="77777777" w:rsidR="00DE78AD" w:rsidRPr="000D416F" w:rsidRDefault="00DE78AD" w:rsidP="008535AA">
            <w:pPr>
              <w:spacing w:before="0" w:after="0" w:line="276" w:lineRule="auto"/>
              <w:jc w:val="center"/>
              <w:rPr>
                <w:rFonts w:cs="Arial"/>
                <w:lang w:eastAsia="sl-SI"/>
              </w:rPr>
            </w:pPr>
            <w:r w:rsidRPr="000D416F">
              <w:rPr>
                <w:rFonts w:cs="Arial"/>
                <w:lang w:eastAsia="sl-SI"/>
              </w:rPr>
              <w:t>1</w:t>
            </w:r>
          </w:p>
        </w:tc>
      </w:tr>
      <w:tr w:rsidR="00DE78AD" w:rsidRPr="000D416F" w14:paraId="3F912EAD" w14:textId="77777777" w:rsidTr="00097B7A">
        <w:trPr>
          <w:trHeight w:val="300"/>
        </w:trPr>
        <w:tc>
          <w:tcPr>
            <w:tcW w:w="3114" w:type="dxa"/>
            <w:tcBorders>
              <w:top w:val="nil"/>
              <w:left w:val="single" w:sz="4" w:space="0" w:color="auto"/>
              <w:right w:val="single" w:sz="4" w:space="0" w:color="auto"/>
            </w:tcBorders>
            <w:vAlign w:val="center"/>
          </w:tcPr>
          <w:p w14:paraId="1D4EA5E8" w14:textId="77777777" w:rsidR="00DE78AD" w:rsidRPr="000D416F" w:rsidRDefault="00DE78AD" w:rsidP="008535AA">
            <w:pPr>
              <w:spacing w:before="0" w:after="0" w:line="276" w:lineRule="auto"/>
              <w:jc w:val="left"/>
              <w:rPr>
                <w:rFonts w:cs="Arial"/>
                <w:b/>
                <w:lang w:eastAsia="sl-SI"/>
              </w:rPr>
            </w:pP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F81C8" w14:textId="77777777" w:rsidR="00DE78AD" w:rsidRPr="000D416F" w:rsidRDefault="00DE78AD" w:rsidP="008535AA">
            <w:pPr>
              <w:spacing w:before="0" w:after="0" w:line="276" w:lineRule="auto"/>
              <w:jc w:val="left"/>
              <w:rPr>
                <w:rFonts w:cs="Arial"/>
                <w:i/>
                <w:lang w:eastAsia="sl-SI"/>
              </w:rPr>
            </w:pPr>
            <w:proofErr w:type="spellStart"/>
            <w:r w:rsidRPr="000D416F">
              <w:rPr>
                <w:rFonts w:cs="Arial"/>
                <w:i/>
                <w:lang w:eastAsia="sl-SI"/>
              </w:rPr>
              <w:t>Xanthomonas</w:t>
            </w:r>
            <w:proofErr w:type="spellEnd"/>
            <w:r w:rsidRPr="000D416F">
              <w:rPr>
                <w:rFonts w:cs="Arial"/>
                <w:i/>
                <w:lang w:eastAsia="sl-SI"/>
              </w:rPr>
              <w:t xml:space="preserve"> </w:t>
            </w:r>
            <w:proofErr w:type="spellStart"/>
            <w:r w:rsidRPr="000D416F">
              <w:rPr>
                <w:rFonts w:cs="Arial"/>
                <w:i/>
                <w:lang w:eastAsia="sl-SI"/>
              </w:rPr>
              <w:t>campestris</w:t>
            </w:r>
            <w:proofErr w:type="spellEnd"/>
            <w:r w:rsidRPr="000D416F">
              <w:rPr>
                <w:rFonts w:cs="Arial"/>
                <w:i/>
                <w:lang w:eastAsia="sl-SI"/>
              </w:rPr>
              <w:t xml:space="preserve"> </w:t>
            </w:r>
            <w:proofErr w:type="spellStart"/>
            <w:r w:rsidRPr="000D416F">
              <w:rPr>
                <w:rFonts w:cs="Arial"/>
                <w:i/>
                <w:lang w:eastAsia="sl-SI"/>
              </w:rPr>
              <w:t>versicatoria</w:t>
            </w:r>
            <w:proofErr w:type="spellEnd"/>
          </w:p>
        </w:tc>
        <w:tc>
          <w:tcPr>
            <w:tcW w:w="1329" w:type="dxa"/>
            <w:tcBorders>
              <w:top w:val="nil"/>
              <w:left w:val="nil"/>
              <w:bottom w:val="single" w:sz="4" w:space="0" w:color="auto"/>
              <w:right w:val="single" w:sz="4" w:space="0" w:color="auto"/>
            </w:tcBorders>
            <w:shd w:val="clear" w:color="auto" w:fill="auto"/>
            <w:noWrap/>
            <w:vAlign w:val="bottom"/>
          </w:tcPr>
          <w:p w14:paraId="3862C0F4" w14:textId="77777777" w:rsidR="00DE78AD" w:rsidRPr="000D416F" w:rsidRDefault="00DE78AD" w:rsidP="008535AA">
            <w:pPr>
              <w:spacing w:before="0" w:after="0" w:line="276" w:lineRule="auto"/>
              <w:jc w:val="center"/>
              <w:rPr>
                <w:rFonts w:cs="Arial"/>
                <w:lang w:eastAsia="sl-SI"/>
              </w:rPr>
            </w:pPr>
            <w:r w:rsidRPr="000D416F">
              <w:rPr>
                <w:rFonts w:cs="Arial"/>
                <w:lang w:eastAsia="sl-SI"/>
              </w:rPr>
              <w:t>7</w:t>
            </w:r>
          </w:p>
        </w:tc>
      </w:tr>
      <w:tr w:rsidR="00DE78AD" w:rsidRPr="000D416F" w14:paraId="75FE96C7" w14:textId="77777777" w:rsidTr="00097B7A">
        <w:trPr>
          <w:trHeight w:val="300"/>
        </w:trPr>
        <w:tc>
          <w:tcPr>
            <w:tcW w:w="3114" w:type="dxa"/>
            <w:tcBorders>
              <w:left w:val="single" w:sz="4" w:space="0" w:color="auto"/>
              <w:bottom w:val="single" w:sz="4" w:space="0" w:color="000000"/>
              <w:right w:val="single" w:sz="4" w:space="0" w:color="auto"/>
            </w:tcBorders>
            <w:vAlign w:val="center"/>
          </w:tcPr>
          <w:p w14:paraId="3FB87B1D" w14:textId="77777777" w:rsidR="00DE78AD" w:rsidRPr="000D416F" w:rsidRDefault="00DE78AD" w:rsidP="008535AA">
            <w:pPr>
              <w:spacing w:before="0" w:after="0" w:line="276" w:lineRule="auto"/>
              <w:jc w:val="left"/>
              <w:rPr>
                <w:rFonts w:cs="Arial"/>
                <w:b/>
                <w:lang w:eastAsia="sl-SI"/>
              </w:rPr>
            </w:pPr>
            <w:r w:rsidRPr="000D416F">
              <w:rPr>
                <w:rFonts w:cs="Arial"/>
                <w:b/>
                <w:lang w:eastAsia="sl-SI"/>
              </w:rPr>
              <w:t>Skupaj mesta pridelave</w:t>
            </w:r>
          </w:p>
        </w:tc>
        <w:tc>
          <w:tcPr>
            <w:tcW w:w="4252" w:type="dxa"/>
            <w:tcBorders>
              <w:top w:val="nil"/>
              <w:left w:val="nil"/>
              <w:bottom w:val="single" w:sz="4" w:space="0" w:color="auto"/>
              <w:right w:val="single" w:sz="4" w:space="0" w:color="auto"/>
            </w:tcBorders>
            <w:shd w:val="clear" w:color="auto" w:fill="auto"/>
            <w:noWrap/>
            <w:vAlign w:val="bottom"/>
          </w:tcPr>
          <w:p w14:paraId="2357E054" w14:textId="77777777" w:rsidR="00DE78AD" w:rsidRPr="000D416F" w:rsidRDefault="00DE78AD" w:rsidP="008535AA">
            <w:pPr>
              <w:spacing w:before="0" w:after="0" w:line="276" w:lineRule="auto"/>
              <w:jc w:val="left"/>
              <w:rPr>
                <w:rFonts w:cs="Arial"/>
                <w:b/>
                <w:i/>
                <w:lang w:eastAsia="sl-SI"/>
              </w:rPr>
            </w:pPr>
          </w:p>
        </w:tc>
        <w:tc>
          <w:tcPr>
            <w:tcW w:w="1329" w:type="dxa"/>
            <w:tcBorders>
              <w:top w:val="nil"/>
              <w:left w:val="nil"/>
              <w:bottom w:val="single" w:sz="4" w:space="0" w:color="auto"/>
              <w:right w:val="single" w:sz="4" w:space="0" w:color="auto"/>
            </w:tcBorders>
            <w:shd w:val="clear" w:color="auto" w:fill="auto"/>
            <w:noWrap/>
            <w:vAlign w:val="bottom"/>
          </w:tcPr>
          <w:p w14:paraId="7D45B35B" w14:textId="77777777" w:rsidR="00DE78AD" w:rsidRPr="000D416F" w:rsidRDefault="00DE78AD" w:rsidP="008535AA">
            <w:pPr>
              <w:spacing w:before="0" w:after="0" w:line="276" w:lineRule="auto"/>
              <w:jc w:val="center"/>
              <w:rPr>
                <w:rFonts w:cs="Arial"/>
                <w:b/>
                <w:lang w:eastAsia="sl-SI"/>
              </w:rPr>
            </w:pPr>
            <w:r w:rsidRPr="000D416F">
              <w:rPr>
                <w:rFonts w:cs="Arial"/>
                <w:b/>
                <w:lang w:eastAsia="sl-SI"/>
              </w:rPr>
              <w:t>8</w:t>
            </w:r>
          </w:p>
        </w:tc>
      </w:tr>
      <w:tr w:rsidR="00DE78AD" w:rsidRPr="000D416F" w14:paraId="53D6428D" w14:textId="77777777" w:rsidTr="00097B7A">
        <w:trPr>
          <w:trHeight w:val="300"/>
        </w:trPr>
        <w:tc>
          <w:tcPr>
            <w:tcW w:w="3114" w:type="dxa"/>
            <w:vMerge w:val="restart"/>
            <w:tcBorders>
              <w:top w:val="nil"/>
              <w:left w:val="single" w:sz="4" w:space="0" w:color="auto"/>
              <w:bottom w:val="single" w:sz="4" w:space="0" w:color="000000"/>
              <w:right w:val="single" w:sz="4" w:space="0" w:color="auto"/>
            </w:tcBorders>
            <w:shd w:val="clear" w:color="auto" w:fill="auto"/>
            <w:noWrap/>
            <w:hideMark/>
          </w:tcPr>
          <w:p w14:paraId="42EB3FB6" w14:textId="77777777" w:rsidR="00DE78AD" w:rsidRPr="000D416F" w:rsidRDefault="00DE78AD" w:rsidP="008535AA">
            <w:pPr>
              <w:spacing w:before="0" w:after="0" w:line="276" w:lineRule="auto"/>
              <w:jc w:val="left"/>
              <w:rPr>
                <w:rFonts w:cs="Arial"/>
                <w:lang w:eastAsia="sl-SI"/>
              </w:rPr>
            </w:pPr>
            <w:r w:rsidRPr="000D416F">
              <w:rPr>
                <w:rFonts w:cs="Arial"/>
                <w:lang w:eastAsia="sl-SI"/>
              </w:rPr>
              <w:t>Pridelava izven registriranih mest / nekmetijske površine</w:t>
            </w:r>
          </w:p>
        </w:tc>
        <w:tc>
          <w:tcPr>
            <w:tcW w:w="4252" w:type="dxa"/>
            <w:tcBorders>
              <w:top w:val="nil"/>
              <w:left w:val="nil"/>
              <w:bottom w:val="single" w:sz="4" w:space="0" w:color="auto"/>
              <w:right w:val="single" w:sz="4" w:space="0" w:color="auto"/>
            </w:tcBorders>
            <w:shd w:val="clear" w:color="auto" w:fill="auto"/>
            <w:noWrap/>
            <w:vAlign w:val="bottom"/>
            <w:hideMark/>
          </w:tcPr>
          <w:p w14:paraId="55F806DA" w14:textId="77777777" w:rsidR="00DE78AD" w:rsidRPr="000D416F" w:rsidRDefault="00DE78AD" w:rsidP="008535AA">
            <w:pPr>
              <w:spacing w:before="0" w:after="0" w:line="276" w:lineRule="auto"/>
              <w:jc w:val="left"/>
              <w:rPr>
                <w:rFonts w:cs="Arial"/>
                <w:lang w:eastAsia="sl-SI"/>
              </w:rPr>
            </w:pPr>
            <w:proofErr w:type="spellStart"/>
            <w:r w:rsidRPr="000D416F">
              <w:rPr>
                <w:rFonts w:cs="Arial"/>
                <w:lang w:eastAsia="sl-SI"/>
              </w:rPr>
              <w:t>European</w:t>
            </w:r>
            <w:proofErr w:type="spellEnd"/>
            <w:r w:rsidRPr="000D416F">
              <w:rPr>
                <w:rFonts w:cs="Arial"/>
                <w:lang w:eastAsia="sl-SI"/>
              </w:rPr>
              <w:t xml:space="preserve"> </w:t>
            </w:r>
            <w:proofErr w:type="spellStart"/>
            <w:r w:rsidRPr="000D416F">
              <w:rPr>
                <w:rFonts w:cs="Arial"/>
                <w:lang w:eastAsia="sl-SI"/>
              </w:rPr>
              <w:t>stone</w:t>
            </w:r>
            <w:proofErr w:type="spellEnd"/>
            <w:r w:rsidRPr="000D416F">
              <w:rPr>
                <w:rFonts w:cs="Arial"/>
                <w:lang w:eastAsia="sl-SI"/>
              </w:rPr>
              <w:t xml:space="preserve"> </w:t>
            </w:r>
            <w:proofErr w:type="spellStart"/>
            <w:r w:rsidRPr="000D416F">
              <w:rPr>
                <w:rFonts w:cs="Arial"/>
                <w:lang w:eastAsia="sl-SI"/>
              </w:rPr>
              <w:t>fruit</w:t>
            </w:r>
            <w:proofErr w:type="spellEnd"/>
            <w:r w:rsidRPr="000D416F">
              <w:rPr>
                <w:rFonts w:cs="Arial"/>
                <w:lang w:eastAsia="sl-SI"/>
              </w:rPr>
              <w:t xml:space="preserve"> </w:t>
            </w:r>
            <w:proofErr w:type="spellStart"/>
            <w:r w:rsidRPr="000D416F">
              <w:rPr>
                <w:rFonts w:cs="Arial"/>
                <w:lang w:eastAsia="sl-SI"/>
              </w:rPr>
              <w:t>yellows</w:t>
            </w:r>
            <w:proofErr w:type="spellEnd"/>
            <w:r w:rsidRPr="000D416F">
              <w:rPr>
                <w:rFonts w:cs="Arial"/>
                <w:lang w:eastAsia="sl-SI"/>
              </w:rPr>
              <w:t xml:space="preserve"> - ESFY</w:t>
            </w:r>
          </w:p>
        </w:tc>
        <w:tc>
          <w:tcPr>
            <w:tcW w:w="1329" w:type="dxa"/>
            <w:tcBorders>
              <w:top w:val="nil"/>
              <w:left w:val="nil"/>
              <w:bottom w:val="single" w:sz="4" w:space="0" w:color="auto"/>
              <w:right w:val="single" w:sz="4" w:space="0" w:color="auto"/>
            </w:tcBorders>
            <w:shd w:val="clear" w:color="auto" w:fill="auto"/>
            <w:noWrap/>
            <w:vAlign w:val="bottom"/>
            <w:hideMark/>
          </w:tcPr>
          <w:p w14:paraId="272BBBF4" w14:textId="77777777" w:rsidR="00DE78AD" w:rsidRPr="000D416F" w:rsidRDefault="00DE78AD" w:rsidP="008535AA">
            <w:pPr>
              <w:spacing w:before="0" w:after="0" w:line="276" w:lineRule="auto"/>
              <w:jc w:val="center"/>
              <w:rPr>
                <w:rFonts w:cs="Arial"/>
                <w:lang w:eastAsia="sl-SI"/>
              </w:rPr>
            </w:pPr>
            <w:r w:rsidRPr="000D416F">
              <w:rPr>
                <w:rFonts w:cs="Arial"/>
                <w:lang w:eastAsia="sl-SI"/>
              </w:rPr>
              <w:t>2</w:t>
            </w:r>
          </w:p>
        </w:tc>
      </w:tr>
      <w:tr w:rsidR="00DE78AD" w:rsidRPr="000D416F" w14:paraId="58F26A34" w14:textId="77777777" w:rsidTr="00097B7A">
        <w:trPr>
          <w:trHeight w:val="300"/>
        </w:trPr>
        <w:tc>
          <w:tcPr>
            <w:tcW w:w="3114" w:type="dxa"/>
            <w:vMerge/>
            <w:tcBorders>
              <w:top w:val="nil"/>
              <w:left w:val="single" w:sz="4" w:space="0" w:color="auto"/>
              <w:bottom w:val="single" w:sz="4" w:space="0" w:color="000000"/>
              <w:right w:val="single" w:sz="4" w:space="0" w:color="auto"/>
            </w:tcBorders>
            <w:shd w:val="clear" w:color="auto" w:fill="auto"/>
            <w:noWrap/>
          </w:tcPr>
          <w:p w14:paraId="5DC3FCED" w14:textId="77777777" w:rsidR="00DE78AD" w:rsidRPr="000D416F" w:rsidRDefault="00DE78AD" w:rsidP="008535AA">
            <w:pPr>
              <w:spacing w:before="0" w:after="0" w:line="276" w:lineRule="auto"/>
              <w:jc w:val="left"/>
              <w:rPr>
                <w:rFonts w:cs="Arial"/>
                <w:lang w:eastAsia="sl-SI"/>
              </w:rPr>
            </w:pPr>
          </w:p>
        </w:tc>
        <w:tc>
          <w:tcPr>
            <w:tcW w:w="4252" w:type="dxa"/>
            <w:tcBorders>
              <w:top w:val="nil"/>
              <w:left w:val="nil"/>
              <w:bottom w:val="single" w:sz="4" w:space="0" w:color="auto"/>
              <w:right w:val="single" w:sz="4" w:space="0" w:color="auto"/>
            </w:tcBorders>
            <w:shd w:val="clear" w:color="auto" w:fill="auto"/>
            <w:noWrap/>
            <w:vAlign w:val="bottom"/>
          </w:tcPr>
          <w:p w14:paraId="42CB0AE8" w14:textId="77777777" w:rsidR="00DE78AD" w:rsidRPr="000D416F" w:rsidRDefault="00DE78AD" w:rsidP="008535AA">
            <w:pPr>
              <w:spacing w:before="0" w:after="0" w:line="276" w:lineRule="auto"/>
              <w:jc w:val="left"/>
              <w:rPr>
                <w:rFonts w:cs="Arial"/>
                <w:i/>
                <w:lang w:eastAsia="sl-SI"/>
              </w:rPr>
            </w:pPr>
            <w:proofErr w:type="spellStart"/>
            <w:r w:rsidRPr="000D416F">
              <w:rPr>
                <w:rFonts w:cs="Arial"/>
                <w:i/>
                <w:lang w:eastAsia="sl-SI"/>
              </w:rPr>
              <w:t>Erwinia</w:t>
            </w:r>
            <w:proofErr w:type="spellEnd"/>
            <w:r w:rsidRPr="000D416F">
              <w:rPr>
                <w:rFonts w:cs="Arial"/>
                <w:i/>
                <w:lang w:eastAsia="sl-SI"/>
              </w:rPr>
              <w:t xml:space="preserve"> </w:t>
            </w:r>
            <w:proofErr w:type="spellStart"/>
            <w:r w:rsidRPr="000D416F">
              <w:rPr>
                <w:rFonts w:cs="Arial"/>
                <w:i/>
                <w:lang w:eastAsia="sl-SI"/>
              </w:rPr>
              <w:t>amylovora</w:t>
            </w:r>
            <w:proofErr w:type="spellEnd"/>
          </w:p>
        </w:tc>
        <w:tc>
          <w:tcPr>
            <w:tcW w:w="1329" w:type="dxa"/>
            <w:tcBorders>
              <w:top w:val="nil"/>
              <w:left w:val="nil"/>
              <w:bottom w:val="single" w:sz="4" w:space="0" w:color="auto"/>
              <w:right w:val="single" w:sz="4" w:space="0" w:color="auto"/>
            </w:tcBorders>
            <w:shd w:val="clear" w:color="auto" w:fill="auto"/>
            <w:noWrap/>
            <w:vAlign w:val="bottom"/>
          </w:tcPr>
          <w:p w14:paraId="026E34F6" w14:textId="77777777" w:rsidR="00DE78AD" w:rsidRPr="000D416F" w:rsidRDefault="00DE78AD" w:rsidP="008535AA">
            <w:pPr>
              <w:spacing w:before="0" w:after="0" w:line="276" w:lineRule="auto"/>
              <w:jc w:val="center"/>
              <w:rPr>
                <w:rFonts w:cs="Arial"/>
                <w:lang w:eastAsia="sl-SI"/>
              </w:rPr>
            </w:pPr>
            <w:r w:rsidRPr="000D416F">
              <w:rPr>
                <w:rFonts w:cs="Arial"/>
                <w:lang w:eastAsia="sl-SI"/>
              </w:rPr>
              <w:t>2</w:t>
            </w:r>
          </w:p>
        </w:tc>
      </w:tr>
      <w:tr w:rsidR="00DE78AD" w:rsidRPr="000D416F" w14:paraId="23822114" w14:textId="77777777" w:rsidTr="00097B7A">
        <w:trPr>
          <w:trHeight w:val="300"/>
        </w:trPr>
        <w:tc>
          <w:tcPr>
            <w:tcW w:w="3114" w:type="dxa"/>
            <w:vMerge/>
            <w:tcBorders>
              <w:top w:val="nil"/>
              <w:left w:val="single" w:sz="4" w:space="0" w:color="auto"/>
              <w:bottom w:val="single" w:sz="4" w:space="0" w:color="000000"/>
              <w:right w:val="single" w:sz="4" w:space="0" w:color="auto"/>
            </w:tcBorders>
            <w:shd w:val="clear" w:color="auto" w:fill="auto"/>
            <w:noWrap/>
          </w:tcPr>
          <w:p w14:paraId="66E12681" w14:textId="77777777" w:rsidR="00DE78AD" w:rsidRPr="000D416F" w:rsidRDefault="00DE78AD" w:rsidP="008535AA">
            <w:pPr>
              <w:spacing w:before="0" w:after="0" w:line="276" w:lineRule="auto"/>
              <w:jc w:val="left"/>
              <w:rPr>
                <w:rFonts w:cs="Arial"/>
                <w:lang w:eastAsia="sl-SI"/>
              </w:rPr>
            </w:pPr>
          </w:p>
        </w:tc>
        <w:tc>
          <w:tcPr>
            <w:tcW w:w="4252" w:type="dxa"/>
            <w:tcBorders>
              <w:top w:val="nil"/>
              <w:left w:val="nil"/>
              <w:bottom w:val="single" w:sz="4" w:space="0" w:color="auto"/>
              <w:right w:val="single" w:sz="4" w:space="0" w:color="auto"/>
            </w:tcBorders>
            <w:shd w:val="clear" w:color="auto" w:fill="auto"/>
            <w:noWrap/>
            <w:vAlign w:val="bottom"/>
          </w:tcPr>
          <w:p w14:paraId="668F1CFF" w14:textId="77777777" w:rsidR="00DE78AD" w:rsidRPr="000D416F" w:rsidRDefault="00DE78AD" w:rsidP="008535AA">
            <w:pPr>
              <w:spacing w:before="0" w:after="0" w:line="276" w:lineRule="auto"/>
              <w:jc w:val="left"/>
              <w:rPr>
                <w:rFonts w:cs="Arial"/>
                <w:i/>
                <w:lang w:eastAsia="sl-SI"/>
              </w:rPr>
            </w:pPr>
            <w:proofErr w:type="spellStart"/>
            <w:r w:rsidRPr="000D416F">
              <w:rPr>
                <w:rFonts w:cs="Arial"/>
                <w:i/>
                <w:lang w:eastAsia="sl-SI"/>
              </w:rPr>
              <w:t>Lecanosticta</w:t>
            </w:r>
            <w:proofErr w:type="spellEnd"/>
            <w:r w:rsidRPr="000D416F">
              <w:rPr>
                <w:rFonts w:cs="Arial"/>
                <w:i/>
                <w:lang w:eastAsia="sl-SI"/>
              </w:rPr>
              <w:t xml:space="preserve"> </w:t>
            </w:r>
            <w:proofErr w:type="spellStart"/>
            <w:r w:rsidRPr="000D416F">
              <w:rPr>
                <w:rFonts w:cs="Arial"/>
                <w:i/>
                <w:lang w:eastAsia="sl-SI"/>
              </w:rPr>
              <w:t>acicola</w:t>
            </w:r>
            <w:proofErr w:type="spellEnd"/>
          </w:p>
        </w:tc>
        <w:tc>
          <w:tcPr>
            <w:tcW w:w="1329" w:type="dxa"/>
            <w:tcBorders>
              <w:top w:val="nil"/>
              <w:left w:val="nil"/>
              <w:bottom w:val="single" w:sz="4" w:space="0" w:color="auto"/>
              <w:right w:val="single" w:sz="4" w:space="0" w:color="auto"/>
            </w:tcBorders>
            <w:shd w:val="clear" w:color="auto" w:fill="auto"/>
            <w:noWrap/>
            <w:vAlign w:val="bottom"/>
          </w:tcPr>
          <w:p w14:paraId="1B583F53" w14:textId="77777777" w:rsidR="00DE78AD" w:rsidRPr="000D416F" w:rsidRDefault="00DE78AD" w:rsidP="008535AA">
            <w:pPr>
              <w:spacing w:before="0" w:after="0" w:line="276" w:lineRule="auto"/>
              <w:jc w:val="center"/>
              <w:rPr>
                <w:rFonts w:cs="Arial"/>
                <w:lang w:eastAsia="sl-SI"/>
              </w:rPr>
            </w:pPr>
            <w:r w:rsidRPr="000D416F">
              <w:rPr>
                <w:rFonts w:cs="Arial"/>
                <w:lang w:eastAsia="sl-SI"/>
              </w:rPr>
              <w:t>3</w:t>
            </w:r>
          </w:p>
        </w:tc>
      </w:tr>
      <w:tr w:rsidR="00DE78AD" w:rsidRPr="000D416F" w14:paraId="4E8F7865" w14:textId="77777777" w:rsidTr="00097B7A">
        <w:trPr>
          <w:trHeight w:val="300"/>
        </w:trPr>
        <w:tc>
          <w:tcPr>
            <w:tcW w:w="3114" w:type="dxa"/>
            <w:vMerge/>
            <w:tcBorders>
              <w:top w:val="nil"/>
              <w:left w:val="single" w:sz="4" w:space="0" w:color="auto"/>
              <w:bottom w:val="single" w:sz="4" w:space="0" w:color="000000"/>
              <w:right w:val="single" w:sz="4" w:space="0" w:color="auto"/>
            </w:tcBorders>
            <w:vAlign w:val="center"/>
            <w:hideMark/>
          </w:tcPr>
          <w:p w14:paraId="523BD282" w14:textId="77777777" w:rsidR="00DE78AD" w:rsidRPr="000D416F" w:rsidRDefault="00DE78AD" w:rsidP="008535AA">
            <w:pPr>
              <w:spacing w:before="0" w:after="0" w:line="276" w:lineRule="auto"/>
              <w:jc w:val="left"/>
              <w:rPr>
                <w:rFonts w:cs="Arial"/>
                <w:lang w:eastAsia="sl-SI"/>
              </w:rPr>
            </w:pPr>
          </w:p>
        </w:tc>
        <w:tc>
          <w:tcPr>
            <w:tcW w:w="4252" w:type="dxa"/>
            <w:tcBorders>
              <w:top w:val="nil"/>
              <w:left w:val="nil"/>
              <w:bottom w:val="single" w:sz="4" w:space="0" w:color="auto"/>
              <w:right w:val="single" w:sz="4" w:space="0" w:color="auto"/>
            </w:tcBorders>
            <w:shd w:val="clear" w:color="auto" w:fill="auto"/>
            <w:noWrap/>
            <w:vAlign w:val="bottom"/>
            <w:hideMark/>
          </w:tcPr>
          <w:p w14:paraId="5C07A1B0" w14:textId="77777777" w:rsidR="00DE78AD" w:rsidRPr="000D416F" w:rsidRDefault="00DE78AD" w:rsidP="008535AA">
            <w:pPr>
              <w:spacing w:before="0" w:after="0" w:line="276" w:lineRule="auto"/>
              <w:jc w:val="left"/>
              <w:rPr>
                <w:rFonts w:cs="Arial"/>
                <w:lang w:eastAsia="sl-SI"/>
              </w:rPr>
            </w:pPr>
            <w:proofErr w:type="spellStart"/>
            <w:r w:rsidRPr="000D416F">
              <w:rPr>
                <w:rFonts w:cs="Arial"/>
                <w:lang w:eastAsia="sl-SI"/>
              </w:rPr>
              <w:t>Viroidne</w:t>
            </w:r>
            <w:proofErr w:type="spellEnd"/>
            <w:r w:rsidRPr="000D416F">
              <w:rPr>
                <w:rFonts w:cs="Arial"/>
                <w:lang w:eastAsia="sl-SI"/>
              </w:rPr>
              <w:t xml:space="preserve"> </w:t>
            </w:r>
            <w:proofErr w:type="spellStart"/>
            <w:r w:rsidRPr="000D416F">
              <w:rPr>
                <w:rFonts w:cs="Arial"/>
                <w:lang w:eastAsia="sl-SI"/>
              </w:rPr>
              <w:t>zaknelosti</w:t>
            </w:r>
            <w:proofErr w:type="spellEnd"/>
            <w:r w:rsidRPr="000D416F">
              <w:rPr>
                <w:rFonts w:cs="Arial"/>
                <w:lang w:eastAsia="sl-SI"/>
              </w:rPr>
              <w:t xml:space="preserve"> hmelja (št. novo okuženih KMG MID)</w:t>
            </w:r>
          </w:p>
        </w:tc>
        <w:tc>
          <w:tcPr>
            <w:tcW w:w="1329" w:type="dxa"/>
            <w:tcBorders>
              <w:top w:val="nil"/>
              <w:left w:val="nil"/>
              <w:bottom w:val="single" w:sz="4" w:space="0" w:color="auto"/>
              <w:right w:val="single" w:sz="4" w:space="0" w:color="auto"/>
            </w:tcBorders>
            <w:shd w:val="clear" w:color="auto" w:fill="auto"/>
            <w:noWrap/>
            <w:vAlign w:val="bottom"/>
            <w:hideMark/>
          </w:tcPr>
          <w:p w14:paraId="2BD2BC53" w14:textId="77777777" w:rsidR="00DE78AD" w:rsidRPr="000D416F" w:rsidRDefault="00DE78AD" w:rsidP="008535AA">
            <w:pPr>
              <w:spacing w:before="0" w:after="0" w:line="276" w:lineRule="auto"/>
              <w:jc w:val="center"/>
              <w:rPr>
                <w:rFonts w:cs="Arial"/>
                <w:lang w:eastAsia="sl-SI"/>
              </w:rPr>
            </w:pPr>
            <w:r w:rsidRPr="000D416F">
              <w:rPr>
                <w:rFonts w:cs="Arial"/>
                <w:lang w:eastAsia="sl-SI"/>
              </w:rPr>
              <w:t>26</w:t>
            </w:r>
          </w:p>
        </w:tc>
      </w:tr>
      <w:tr w:rsidR="00DE78AD" w:rsidRPr="000D416F" w14:paraId="5D80660D" w14:textId="77777777" w:rsidTr="00097B7A">
        <w:trPr>
          <w:trHeight w:val="300"/>
        </w:trPr>
        <w:tc>
          <w:tcPr>
            <w:tcW w:w="3114" w:type="dxa"/>
            <w:vMerge/>
            <w:tcBorders>
              <w:top w:val="nil"/>
              <w:left w:val="single" w:sz="4" w:space="0" w:color="auto"/>
              <w:bottom w:val="single" w:sz="4" w:space="0" w:color="000000"/>
              <w:right w:val="single" w:sz="4" w:space="0" w:color="auto"/>
            </w:tcBorders>
            <w:vAlign w:val="center"/>
          </w:tcPr>
          <w:p w14:paraId="710A9607" w14:textId="77777777" w:rsidR="00DE78AD" w:rsidRPr="000D416F" w:rsidRDefault="00DE78AD" w:rsidP="008535AA">
            <w:pPr>
              <w:spacing w:before="0" w:after="0" w:line="276" w:lineRule="auto"/>
              <w:jc w:val="left"/>
              <w:rPr>
                <w:rFonts w:cs="Arial"/>
                <w:lang w:eastAsia="sl-SI"/>
              </w:rPr>
            </w:pPr>
          </w:p>
        </w:tc>
        <w:tc>
          <w:tcPr>
            <w:tcW w:w="4252" w:type="dxa"/>
            <w:tcBorders>
              <w:top w:val="nil"/>
              <w:left w:val="nil"/>
              <w:bottom w:val="single" w:sz="4" w:space="0" w:color="auto"/>
              <w:right w:val="single" w:sz="4" w:space="0" w:color="auto"/>
            </w:tcBorders>
            <w:shd w:val="clear" w:color="auto" w:fill="auto"/>
            <w:noWrap/>
            <w:vAlign w:val="bottom"/>
          </w:tcPr>
          <w:p w14:paraId="3E2A747E" w14:textId="77777777" w:rsidR="00DE78AD" w:rsidRPr="000D416F" w:rsidRDefault="00DE78AD" w:rsidP="008535AA">
            <w:pPr>
              <w:spacing w:before="0" w:after="0" w:line="276" w:lineRule="auto"/>
              <w:jc w:val="left"/>
              <w:rPr>
                <w:rFonts w:cs="Arial"/>
                <w:lang w:eastAsia="sl-SI"/>
              </w:rPr>
            </w:pPr>
            <w:r w:rsidRPr="000D416F">
              <w:rPr>
                <w:rFonts w:cs="Arial"/>
                <w:lang w:eastAsia="sl-SI"/>
              </w:rPr>
              <w:t>Trsne rumenice</w:t>
            </w:r>
          </w:p>
        </w:tc>
        <w:tc>
          <w:tcPr>
            <w:tcW w:w="1329" w:type="dxa"/>
            <w:tcBorders>
              <w:top w:val="nil"/>
              <w:left w:val="nil"/>
              <w:bottom w:val="single" w:sz="4" w:space="0" w:color="auto"/>
              <w:right w:val="single" w:sz="4" w:space="0" w:color="auto"/>
            </w:tcBorders>
            <w:shd w:val="clear" w:color="auto" w:fill="auto"/>
            <w:noWrap/>
            <w:vAlign w:val="bottom"/>
          </w:tcPr>
          <w:p w14:paraId="7DC3D99D" w14:textId="77777777" w:rsidR="00DE78AD" w:rsidRPr="000D416F" w:rsidRDefault="00DE78AD" w:rsidP="008535AA">
            <w:pPr>
              <w:spacing w:before="0" w:after="0" w:line="276" w:lineRule="auto"/>
              <w:jc w:val="center"/>
              <w:rPr>
                <w:rFonts w:cs="Arial"/>
                <w:lang w:eastAsia="sl-SI"/>
              </w:rPr>
            </w:pPr>
            <w:r w:rsidRPr="000D416F">
              <w:rPr>
                <w:rFonts w:cs="Arial"/>
                <w:lang w:eastAsia="sl-SI"/>
              </w:rPr>
              <w:t>280</w:t>
            </w:r>
          </w:p>
        </w:tc>
      </w:tr>
      <w:tr w:rsidR="00DE78AD" w:rsidRPr="000D416F" w14:paraId="6442FD51" w14:textId="77777777" w:rsidTr="00097B7A">
        <w:trPr>
          <w:trHeight w:val="70"/>
        </w:trPr>
        <w:tc>
          <w:tcPr>
            <w:tcW w:w="3114" w:type="dxa"/>
            <w:vMerge/>
            <w:tcBorders>
              <w:top w:val="nil"/>
              <w:left w:val="single" w:sz="4" w:space="0" w:color="auto"/>
              <w:right w:val="single" w:sz="4" w:space="0" w:color="auto"/>
            </w:tcBorders>
            <w:vAlign w:val="center"/>
            <w:hideMark/>
          </w:tcPr>
          <w:p w14:paraId="21D7F10B" w14:textId="77777777" w:rsidR="00DE78AD" w:rsidRPr="000D416F" w:rsidRDefault="00DE78AD" w:rsidP="008535AA">
            <w:pPr>
              <w:spacing w:before="0" w:after="0" w:line="276" w:lineRule="auto"/>
              <w:jc w:val="left"/>
              <w:rPr>
                <w:rFonts w:cs="Arial"/>
                <w:lang w:eastAsia="sl-SI"/>
              </w:rPr>
            </w:pPr>
          </w:p>
        </w:tc>
        <w:tc>
          <w:tcPr>
            <w:tcW w:w="4252" w:type="dxa"/>
            <w:tcBorders>
              <w:top w:val="nil"/>
              <w:left w:val="nil"/>
              <w:bottom w:val="single" w:sz="4" w:space="0" w:color="auto"/>
              <w:right w:val="single" w:sz="4" w:space="0" w:color="auto"/>
            </w:tcBorders>
            <w:shd w:val="clear" w:color="auto" w:fill="auto"/>
            <w:noWrap/>
            <w:vAlign w:val="bottom"/>
            <w:hideMark/>
          </w:tcPr>
          <w:p w14:paraId="7446F12F" w14:textId="77777777" w:rsidR="00DE78AD" w:rsidRPr="000D416F" w:rsidRDefault="00DE78AD" w:rsidP="008535AA">
            <w:pPr>
              <w:spacing w:before="0" w:after="0" w:line="276" w:lineRule="auto"/>
              <w:jc w:val="left"/>
              <w:rPr>
                <w:rFonts w:cs="Arial"/>
                <w:i/>
                <w:lang w:eastAsia="sl-SI"/>
              </w:rPr>
            </w:pPr>
            <w:proofErr w:type="spellStart"/>
            <w:r w:rsidRPr="000D416F">
              <w:rPr>
                <w:rFonts w:cs="Arial"/>
                <w:i/>
                <w:lang w:eastAsia="sl-SI"/>
              </w:rPr>
              <w:t>Ambrosia</w:t>
            </w:r>
            <w:proofErr w:type="spellEnd"/>
            <w:r w:rsidRPr="000D416F">
              <w:rPr>
                <w:rFonts w:cs="Arial"/>
                <w:i/>
                <w:lang w:eastAsia="sl-SI"/>
              </w:rPr>
              <w:t xml:space="preserve"> </w:t>
            </w:r>
            <w:proofErr w:type="spellStart"/>
            <w:r w:rsidRPr="000D416F">
              <w:rPr>
                <w:rFonts w:cs="Arial"/>
                <w:i/>
                <w:lang w:eastAsia="sl-SI"/>
              </w:rPr>
              <w:t>artemisiifolia</w:t>
            </w:r>
            <w:proofErr w:type="spellEnd"/>
            <w:r w:rsidRPr="000D416F">
              <w:rPr>
                <w:rFonts w:cs="Arial"/>
                <w:i/>
                <w:lang w:eastAsia="sl-SI"/>
              </w:rPr>
              <w:t xml:space="preserve"> L.</w:t>
            </w:r>
          </w:p>
        </w:tc>
        <w:tc>
          <w:tcPr>
            <w:tcW w:w="1329" w:type="dxa"/>
            <w:tcBorders>
              <w:top w:val="nil"/>
              <w:left w:val="nil"/>
              <w:bottom w:val="single" w:sz="4" w:space="0" w:color="auto"/>
              <w:right w:val="single" w:sz="4" w:space="0" w:color="auto"/>
            </w:tcBorders>
            <w:shd w:val="clear" w:color="auto" w:fill="auto"/>
            <w:noWrap/>
            <w:vAlign w:val="bottom"/>
            <w:hideMark/>
          </w:tcPr>
          <w:p w14:paraId="609F8F22" w14:textId="77777777" w:rsidR="00DE78AD" w:rsidRPr="000D416F" w:rsidRDefault="00DE78AD" w:rsidP="008535AA">
            <w:pPr>
              <w:spacing w:before="0" w:after="0" w:line="276" w:lineRule="auto"/>
              <w:jc w:val="center"/>
              <w:rPr>
                <w:rFonts w:cs="Arial"/>
                <w:lang w:eastAsia="sl-SI"/>
              </w:rPr>
            </w:pPr>
            <w:r w:rsidRPr="000D416F">
              <w:rPr>
                <w:rFonts w:cs="Arial"/>
                <w:lang w:eastAsia="sl-SI"/>
              </w:rPr>
              <w:t>184</w:t>
            </w:r>
          </w:p>
        </w:tc>
      </w:tr>
      <w:tr w:rsidR="00DE78AD" w:rsidRPr="000D416F" w14:paraId="1219E764" w14:textId="77777777" w:rsidTr="00097B7A">
        <w:trPr>
          <w:trHeight w:val="300"/>
        </w:trPr>
        <w:tc>
          <w:tcPr>
            <w:tcW w:w="3114" w:type="dxa"/>
            <w:tcBorders>
              <w:top w:val="nil"/>
              <w:left w:val="single" w:sz="4" w:space="0" w:color="auto"/>
              <w:right w:val="single" w:sz="4" w:space="0" w:color="auto"/>
            </w:tcBorders>
            <w:vAlign w:val="center"/>
          </w:tcPr>
          <w:p w14:paraId="78FCF0D4" w14:textId="77777777" w:rsidR="00DE78AD" w:rsidRPr="000D416F" w:rsidRDefault="00DE78AD" w:rsidP="008535AA">
            <w:pPr>
              <w:spacing w:before="0" w:after="0" w:line="276" w:lineRule="auto"/>
              <w:jc w:val="left"/>
              <w:rPr>
                <w:rFonts w:cs="Arial"/>
                <w:lang w:eastAsia="sl-SI"/>
              </w:rPr>
            </w:pP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FDE25" w14:textId="77777777" w:rsidR="00DE78AD" w:rsidRPr="000D416F" w:rsidRDefault="00DE78AD" w:rsidP="008535AA">
            <w:pPr>
              <w:spacing w:before="0" w:after="0" w:line="276" w:lineRule="auto"/>
              <w:jc w:val="left"/>
              <w:rPr>
                <w:rFonts w:cs="Arial"/>
                <w:i/>
                <w:lang w:eastAsia="sl-SI"/>
              </w:rPr>
            </w:pPr>
            <w:proofErr w:type="spellStart"/>
            <w:r w:rsidRPr="000D416F">
              <w:rPr>
                <w:rFonts w:cs="Arial"/>
                <w:i/>
                <w:lang w:eastAsia="sl-SI"/>
              </w:rPr>
              <w:t>Xylophillus</w:t>
            </w:r>
            <w:proofErr w:type="spellEnd"/>
            <w:r w:rsidRPr="000D416F">
              <w:rPr>
                <w:rFonts w:cs="Arial"/>
                <w:i/>
                <w:lang w:eastAsia="sl-SI"/>
              </w:rPr>
              <w:t xml:space="preserve"> </w:t>
            </w:r>
            <w:proofErr w:type="spellStart"/>
            <w:r w:rsidRPr="000D416F">
              <w:rPr>
                <w:rFonts w:cs="Arial"/>
                <w:i/>
                <w:lang w:eastAsia="sl-SI"/>
              </w:rPr>
              <w:t>ampelinus</w:t>
            </w:r>
            <w:proofErr w:type="spellEnd"/>
          </w:p>
        </w:tc>
        <w:tc>
          <w:tcPr>
            <w:tcW w:w="1329" w:type="dxa"/>
            <w:tcBorders>
              <w:top w:val="nil"/>
              <w:left w:val="nil"/>
              <w:bottom w:val="single" w:sz="4" w:space="0" w:color="auto"/>
              <w:right w:val="single" w:sz="4" w:space="0" w:color="auto"/>
            </w:tcBorders>
            <w:shd w:val="clear" w:color="auto" w:fill="auto"/>
            <w:noWrap/>
            <w:vAlign w:val="bottom"/>
          </w:tcPr>
          <w:p w14:paraId="67E9DEEC" w14:textId="77777777" w:rsidR="00DE78AD" w:rsidRPr="000D416F" w:rsidRDefault="00DE78AD" w:rsidP="008535AA">
            <w:pPr>
              <w:spacing w:before="0" w:after="0" w:line="276" w:lineRule="auto"/>
              <w:jc w:val="center"/>
              <w:rPr>
                <w:rFonts w:cs="Arial"/>
                <w:lang w:eastAsia="sl-SI"/>
              </w:rPr>
            </w:pPr>
            <w:r w:rsidRPr="000D416F">
              <w:rPr>
                <w:rFonts w:cs="Arial"/>
                <w:lang w:eastAsia="sl-SI"/>
              </w:rPr>
              <w:t>2</w:t>
            </w:r>
          </w:p>
        </w:tc>
      </w:tr>
      <w:tr w:rsidR="00DE78AD" w:rsidRPr="000D416F" w14:paraId="77C68E0B" w14:textId="77777777" w:rsidTr="00097B7A">
        <w:trPr>
          <w:trHeight w:val="390"/>
        </w:trPr>
        <w:tc>
          <w:tcPr>
            <w:tcW w:w="3114" w:type="dxa"/>
            <w:tcBorders>
              <w:left w:val="single" w:sz="4" w:space="0" w:color="auto"/>
              <w:bottom w:val="single" w:sz="4" w:space="0" w:color="000000"/>
              <w:right w:val="single" w:sz="4" w:space="0" w:color="auto"/>
            </w:tcBorders>
            <w:vAlign w:val="center"/>
          </w:tcPr>
          <w:p w14:paraId="06CEB123" w14:textId="77777777" w:rsidR="00DE78AD" w:rsidRPr="000D416F" w:rsidRDefault="00DE78AD" w:rsidP="008535AA">
            <w:pPr>
              <w:spacing w:before="0" w:after="0" w:line="276" w:lineRule="auto"/>
              <w:jc w:val="left"/>
              <w:rPr>
                <w:rFonts w:cs="Arial"/>
                <w:b/>
                <w:lang w:eastAsia="sl-SI"/>
              </w:rPr>
            </w:pPr>
            <w:r w:rsidRPr="000D416F">
              <w:rPr>
                <w:rFonts w:cs="Arial"/>
                <w:b/>
                <w:lang w:eastAsia="sl-SI"/>
              </w:rPr>
              <w:t>Skupaj pridelava izven registriranih mest / nekmetijske površine</w:t>
            </w:r>
          </w:p>
        </w:tc>
        <w:tc>
          <w:tcPr>
            <w:tcW w:w="4252" w:type="dxa"/>
            <w:tcBorders>
              <w:top w:val="nil"/>
              <w:left w:val="nil"/>
              <w:bottom w:val="single" w:sz="4" w:space="0" w:color="auto"/>
              <w:right w:val="single" w:sz="4" w:space="0" w:color="auto"/>
            </w:tcBorders>
            <w:shd w:val="clear" w:color="auto" w:fill="auto"/>
            <w:noWrap/>
            <w:vAlign w:val="bottom"/>
          </w:tcPr>
          <w:p w14:paraId="426E3BF8" w14:textId="77777777" w:rsidR="00DE78AD" w:rsidRPr="000D416F" w:rsidRDefault="00DE78AD" w:rsidP="008535AA">
            <w:pPr>
              <w:spacing w:before="0" w:after="0" w:line="276" w:lineRule="auto"/>
              <w:jc w:val="left"/>
              <w:rPr>
                <w:rFonts w:cs="Arial"/>
                <w:b/>
                <w:i/>
                <w:lang w:eastAsia="sl-SI"/>
              </w:rPr>
            </w:pPr>
          </w:p>
        </w:tc>
        <w:tc>
          <w:tcPr>
            <w:tcW w:w="1329" w:type="dxa"/>
            <w:tcBorders>
              <w:top w:val="nil"/>
              <w:left w:val="nil"/>
              <w:bottom w:val="single" w:sz="4" w:space="0" w:color="auto"/>
              <w:right w:val="single" w:sz="4" w:space="0" w:color="auto"/>
            </w:tcBorders>
            <w:shd w:val="clear" w:color="auto" w:fill="auto"/>
            <w:noWrap/>
            <w:vAlign w:val="bottom"/>
          </w:tcPr>
          <w:p w14:paraId="19FF7209" w14:textId="77777777" w:rsidR="00DE78AD" w:rsidRPr="000D416F" w:rsidRDefault="00DE78AD" w:rsidP="008535AA">
            <w:pPr>
              <w:spacing w:before="0" w:after="0" w:line="276" w:lineRule="auto"/>
              <w:jc w:val="center"/>
              <w:rPr>
                <w:rFonts w:cs="Arial"/>
                <w:b/>
                <w:lang w:eastAsia="sl-SI"/>
              </w:rPr>
            </w:pPr>
            <w:r w:rsidRPr="000D416F">
              <w:rPr>
                <w:rFonts w:cs="Arial"/>
                <w:b/>
                <w:lang w:eastAsia="sl-SI"/>
              </w:rPr>
              <w:t>499</w:t>
            </w:r>
          </w:p>
        </w:tc>
      </w:tr>
      <w:tr w:rsidR="00DE78AD" w:rsidRPr="000D416F" w14:paraId="5E2E2747" w14:textId="77777777" w:rsidTr="00097B7A">
        <w:trPr>
          <w:trHeight w:val="425"/>
        </w:trPr>
        <w:tc>
          <w:tcPr>
            <w:tcW w:w="3114" w:type="dxa"/>
            <w:vMerge w:val="restart"/>
            <w:tcBorders>
              <w:top w:val="nil"/>
              <w:left w:val="single" w:sz="4" w:space="0" w:color="auto"/>
              <w:right w:val="single" w:sz="4" w:space="0" w:color="auto"/>
            </w:tcBorders>
            <w:shd w:val="clear" w:color="auto" w:fill="auto"/>
            <w:noWrap/>
            <w:vAlign w:val="bottom"/>
            <w:hideMark/>
          </w:tcPr>
          <w:p w14:paraId="174446D7" w14:textId="77777777" w:rsidR="00DE78AD" w:rsidRPr="000D416F" w:rsidRDefault="00DE78AD" w:rsidP="008535AA">
            <w:pPr>
              <w:spacing w:before="0" w:after="0" w:line="276" w:lineRule="auto"/>
              <w:jc w:val="left"/>
              <w:rPr>
                <w:rFonts w:cs="Arial"/>
                <w:lang w:eastAsia="sl-SI"/>
              </w:rPr>
            </w:pPr>
            <w:r w:rsidRPr="000D416F">
              <w:rPr>
                <w:rFonts w:cs="Arial"/>
                <w:lang w:eastAsia="sl-SI"/>
              </w:rPr>
              <w:t>skladišče / distribucijski center /prodajno mesto</w:t>
            </w:r>
          </w:p>
        </w:tc>
        <w:tc>
          <w:tcPr>
            <w:tcW w:w="4252" w:type="dxa"/>
            <w:tcBorders>
              <w:top w:val="single" w:sz="4" w:space="0" w:color="auto"/>
              <w:left w:val="nil"/>
              <w:bottom w:val="single" w:sz="4" w:space="0" w:color="auto"/>
              <w:right w:val="single" w:sz="4" w:space="0" w:color="auto"/>
            </w:tcBorders>
            <w:shd w:val="clear" w:color="auto" w:fill="auto"/>
            <w:noWrap/>
            <w:vAlign w:val="bottom"/>
          </w:tcPr>
          <w:p w14:paraId="315E6FE9" w14:textId="77777777" w:rsidR="00DE78AD" w:rsidRPr="000D416F" w:rsidRDefault="00DE78AD" w:rsidP="008535AA">
            <w:pPr>
              <w:spacing w:before="0" w:after="0" w:line="276" w:lineRule="auto"/>
              <w:jc w:val="left"/>
              <w:rPr>
                <w:rFonts w:cs="Arial"/>
                <w:i/>
                <w:lang w:eastAsia="sl-SI"/>
              </w:rPr>
            </w:pPr>
            <w:proofErr w:type="spellStart"/>
            <w:r w:rsidRPr="000D416F">
              <w:rPr>
                <w:rFonts w:cs="Arial"/>
                <w:i/>
                <w:lang w:eastAsia="sl-SI"/>
              </w:rPr>
              <w:t>Xanthomonas</w:t>
            </w:r>
            <w:proofErr w:type="spellEnd"/>
            <w:r w:rsidRPr="000D416F">
              <w:rPr>
                <w:rFonts w:cs="Arial"/>
                <w:i/>
                <w:lang w:eastAsia="sl-SI"/>
              </w:rPr>
              <w:t xml:space="preserve"> </w:t>
            </w:r>
            <w:proofErr w:type="spellStart"/>
            <w:r w:rsidRPr="000D416F">
              <w:rPr>
                <w:rFonts w:cs="Arial"/>
                <w:i/>
                <w:lang w:eastAsia="sl-SI"/>
              </w:rPr>
              <w:t>campestris</w:t>
            </w:r>
            <w:proofErr w:type="spellEnd"/>
            <w:r w:rsidRPr="000D416F">
              <w:rPr>
                <w:rFonts w:cs="Arial"/>
                <w:i/>
                <w:lang w:eastAsia="sl-SI"/>
              </w:rPr>
              <w:t xml:space="preserve"> </w:t>
            </w:r>
            <w:proofErr w:type="spellStart"/>
            <w:r w:rsidRPr="000D416F">
              <w:rPr>
                <w:rFonts w:cs="Arial"/>
                <w:i/>
                <w:lang w:eastAsia="sl-SI"/>
              </w:rPr>
              <w:t>versicatoria</w:t>
            </w:r>
            <w:proofErr w:type="spellEnd"/>
          </w:p>
        </w:tc>
        <w:tc>
          <w:tcPr>
            <w:tcW w:w="1329" w:type="dxa"/>
            <w:tcBorders>
              <w:top w:val="single" w:sz="4" w:space="0" w:color="auto"/>
              <w:left w:val="nil"/>
              <w:bottom w:val="single" w:sz="4" w:space="0" w:color="auto"/>
              <w:right w:val="single" w:sz="4" w:space="0" w:color="auto"/>
            </w:tcBorders>
            <w:shd w:val="clear" w:color="auto" w:fill="auto"/>
            <w:noWrap/>
            <w:vAlign w:val="bottom"/>
          </w:tcPr>
          <w:p w14:paraId="0EF81444" w14:textId="77777777" w:rsidR="00DE78AD" w:rsidRPr="000D416F" w:rsidRDefault="00DE78AD" w:rsidP="008535AA">
            <w:pPr>
              <w:spacing w:before="0" w:after="0" w:line="276" w:lineRule="auto"/>
              <w:jc w:val="center"/>
              <w:rPr>
                <w:rFonts w:cs="Arial"/>
                <w:lang w:eastAsia="sl-SI"/>
              </w:rPr>
            </w:pPr>
            <w:r w:rsidRPr="000D416F">
              <w:rPr>
                <w:rFonts w:cs="Arial"/>
                <w:lang w:eastAsia="sl-SI"/>
              </w:rPr>
              <w:t>1</w:t>
            </w:r>
          </w:p>
        </w:tc>
      </w:tr>
      <w:tr w:rsidR="00DE78AD" w:rsidRPr="000D416F" w14:paraId="336385D3" w14:textId="77777777" w:rsidTr="00097B7A">
        <w:trPr>
          <w:trHeight w:val="425"/>
        </w:trPr>
        <w:tc>
          <w:tcPr>
            <w:tcW w:w="3114" w:type="dxa"/>
            <w:vMerge/>
            <w:tcBorders>
              <w:left w:val="single" w:sz="4" w:space="0" w:color="auto"/>
              <w:right w:val="single" w:sz="4" w:space="0" w:color="auto"/>
            </w:tcBorders>
            <w:shd w:val="clear" w:color="auto" w:fill="auto"/>
            <w:noWrap/>
            <w:vAlign w:val="bottom"/>
          </w:tcPr>
          <w:p w14:paraId="2BA5BFF0" w14:textId="77777777" w:rsidR="00DE78AD" w:rsidRPr="000D416F" w:rsidRDefault="00DE78AD" w:rsidP="008535AA">
            <w:pPr>
              <w:spacing w:before="0" w:after="0" w:line="276" w:lineRule="auto"/>
              <w:jc w:val="left"/>
              <w:rPr>
                <w:rFonts w:cs="Arial"/>
                <w:lang w:eastAsia="sl-SI"/>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14:paraId="10C1184E" w14:textId="77777777" w:rsidR="00DE78AD" w:rsidRPr="000D416F" w:rsidRDefault="00DE78AD" w:rsidP="008535AA">
            <w:pPr>
              <w:spacing w:before="0" w:after="0" w:line="276" w:lineRule="auto"/>
              <w:jc w:val="left"/>
              <w:rPr>
                <w:rFonts w:cs="Arial"/>
                <w:i/>
                <w:lang w:eastAsia="sl-SI"/>
              </w:rPr>
            </w:pPr>
            <w:proofErr w:type="spellStart"/>
            <w:r w:rsidRPr="000D416F">
              <w:rPr>
                <w:rFonts w:cs="Arial"/>
                <w:i/>
                <w:lang w:eastAsia="sl-SI"/>
              </w:rPr>
              <w:t>Bursaphelenchus</w:t>
            </w:r>
            <w:proofErr w:type="spellEnd"/>
            <w:r w:rsidRPr="000D416F">
              <w:rPr>
                <w:rFonts w:cs="Arial"/>
                <w:i/>
                <w:lang w:eastAsia="sl-SI"/>
              </w:rPr>
              <w:t xml:space="preserve"> </w:t>
            </w:r>
            <w:proofErr w:type="spellStart"/>
            <w:r w:rsidRPr="000D416F">
              <w:rPr>
                <w:rFonts w:cs="Arial"/>
                <w:i/>
                <w:lang w:eastAsia="sl-SI"/>
              </w:rPr>
              <w:t>mucronatus</w:t>
            </w:r>
            <w:proofErr w:type="spellEnd"/>
            <w:r w:rsidRPr="000D416F">
              <w:rPr>
                <w:rFonts w:cs="Arial"/>
                <w:i/>
                <w:lang w:eastAsia="sl-SI"/>
              </w:rPr>
              <w:t xml:space="preserve"> </w:t>
            </w:r>
            <w:r w:rsidRPr="000D416F">
              <w:rPr>
                <w:rFonts w:cs="Arial"/>
                <w:lang w:eastAsia="sl-SI"/>
              </w:rPr>
              <w:t>(LPM)</w:t>
            </w:r>
          </w:p>
        </w:tc>
        <w:tc>
          <w:tcPr>
            <w:tcW w:w="1329" w:type="dxa"/>
            <w:tcBorders>
              <w:top w:val="single" w:sz="4" w:space="0" w:color="auto"/>
              <w:left w:val="nil"/>
              <w:bottom w:val="single" w:sz="4" w:space="0" w:color="auto"/>
              <w:right w:val="single" w:sz="4" w:space="0" w:color="auto"/>
            </w:tcBorders>
            <w:shd w:val="clear" w:color="auto" w:fill="auto"/>
            <w:noWrap/>
            <w:vAlign w:val="bottom"/>
          </w:tcPr>
          <w:p w14:paraId="5ACE3210" w14:textId="77777777" w:rsidR="00DE78AD" w:rsidRPr="000D416F" w:rsidRDefault="00DE78AD" w:rsidP="008535AA">
            <w:pPr>
              <w:spacing w:before="0" w:after="0" w:line="276" w:lineRule="auto"/>
              <w:jc w:val="center"/>
              <w:rPr>
                <w:rFonts w:cs="Arial"/>
                <w:lang w:eastAsia="sl-SI"/>
              </w:rPr>
            </w:pPr>
            <w:r w:rsidRPr="000D416F">
              <w:rPr>
                <w:rFonts w:cs="Arial"/>
                <w:lang w:eastAsia="sl-SI"/>
              </w:rPr>
              <w:t>1</w:t>
            </w:r>
          </w:p>
        </w:tc>
      </w:tr>
      <w:tr w:rsidR="00DE78AD" w:rsidRPr="000D416F" w14:paraId="009C13C9" w14:textId="77777777" w:rsidTr="00097B7A">
        <w:trPr>
          <w:trHeight w:val="425"/>
        </w:trPr>
        <w:tc>
          <w:tcPr>
            <w:tcW w:w="3114" w:type="dxa"/>
            <w:vMerge/>
            <w:tcBorders>
              <w:left w:val="single" w:sz="4" w:space="0" w:color="auto"/>
              <w:right w:val="single" w:sz="4" w:space="0" w:color="auto"/>
            </w:tcBorders>
            <w:shd w:val="clear" w:color="auto" w:fill="auto"/>
            <w:noWrap/>
            <w:vAlign w:val="bottom"/>
          </w:tcPr>
          <w:p w14:paraId="0C11CCB7" w14:textId="77777777" w:rsidR="00DE78AD" w:rsidRPr="000D416F" w:rsidRDefault="00DE78AD" w:rsidP="008535AA">
            <w:pPr>
              <w:spacing w:before="0" w:after="0" w:line="276" w:lineRule="auto"/>
              <w:jc w:val="left"/>
              <w:rPr>
                <w:rFonts w:cs="Arial"/>
                <w:lang w:eastAsia="sl-SI"/>
              </w:rPr>
            </w:pPr>
          </w:p>
        </w:tc>
        <w:tc>
          <w:tcPr>
            <w:tcW w:w="4252" w:type="dxa"/>
            <w:tcBorders>
              <w:top w:val="single" w:sz="4" w:space="0" w:color="auto"/>
              <w:left w:val="nil"/>
              <w:bottom w:val="single" w:sz="4" w:space="0" w:color="auto"/>
              <w:right w:val="single" w:sz="4" w:space="0" w:color="auto"/>
            </w:tcBorders>
            <w:shd w:val="clear" w:color="auto" w:fill="auto"/>
            <w:noWrap/>
            <w:vAlign w:val="bottom"/>
          </w:tcPr>
          <w:p w14:paraId="21E752E3" w14:textId="77777777" w:rsidR="00DE78AD" w:rsidRPr="000D416F" w:rsidRDefault="00DE78AD" w:rsidP="008535AA">
            <w:pPr>
              <w:spacing w:before="0" w:after="0" w:line="276" w:lineRule="auto"/>
              <w:jc w:val="left"/>
              <w:rPr>
                <w:rFonts w:cs="Arial"/>
                <w:lang w:eastAsia="sl-SI"/>
              </w:rPr>
            </w:pPr>
            <w:r w:rsidRPr="000D416F">
              <w:rPr>
                <w:rFonts w:cs="Arial"/>
                <w:lang w:eastAsia="sl-SI"/>
              </w:rPr>
              <w:t>Žive žuželke (LPM)</w:t>
            </w:r>
          </w:p>
        </w:tc>
        <w:tc>
          <w:tcPr>
            <w:tcW w:w="1329" w:type="dxa"/>
            <w:tcBorders>
              <w:top w:val="single" w:sz="4" w:space="0" w:color="auto"/>
              <w:left w:val="nil"/>
              <w:bottom w:val="single" w:sz="4" w:space="0" w:color="auto"/>
              <w:right w:val="single" w:sz="4" w:space="0" w:color="auto"/>
            </w:tcBorders>
            <w:shd w:val="clear" w:color="auto" w:fill="auto"/>
            <w:noWrap/>
            <w:vAlign w:val="bottom"/>
          </w:tcPr>
          <w:p w14:paraId="4263901A" w14:textId="77777777" w:rsidR="00DE78AD" w:rsidRPr="000D416F" w:rsidRDefault="00DE78AD" w:rsidP="008535AA">
            <w:pPr>
              <w:spacing w:before="0" w:after="0" w:line="276" w:lineRule="auto"/>
              <w:jc w:val="center"/>
              <w:rPr>
                <w:rFonts w:cs="Arial"/>
                <w:lang w:eastAsia="sl-SI"/>
              </w:rPr>
            </w:pPr>
            <w:r w:rsidRPr="000D416F">
              <w:rPr>
                <w:rFonts w:cs="Arial"/>
                <w:lang w:eastAsia="sl-SI"/>
              </w:rPr>
              <w:t>1</w:t>
            </w:r>
          </w:p>
        </w:tc>
      </w:tr>
      <w:tr w:rsidR="00DE78AD" w:rsidRPr="000D416F" w14:paraId="5EF32E63" w14:textId="77777777" w:rsidTr="00097B7A">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tcPr>
          <w:p w14:paraId="7EAFAD6E" w14:textId="77777777" w:rsidR="00DE78AD" w:rsidRPr="000D416F" w:rsidRDefault="00DE78AD" w:rsidP="008535AA">
            <w:pPr>
              <w:spacing w:before="0" w:after="0" w:line="276" w:lineRule="auto"/>
              <w:jc w:val="left"/>
              <w:rPr>
                <w:rFonts w:cs="Arial"/>
                <w:b/>
                <w:lang w:eastAsia="sl-SI"/>
              </w:rPr>
            </w:pPr>
            <w:r w:rsidRPr="000D416F">
              <w:rPr>
                <w:rFonts w:cs="Arial"/>
                <w:b/>
                <w:lang w:eastAsia="sl-SI"/>
              </w:rPr>
              <w:t>Skupaj skladišče / distribucijski center / prodajno mesto</w:t>
            </w:r>
          </w:p>
        </w:tc>
        <w:tc>
          <w:tcPr>
            <w:tcW w:w="4252" w:type="dxa"/>
            <w:tcBorders>
              <w:top w:val="nil"/>
              <w:left w:val="nil"/>
              <w:bottom w:val="single" w:sz="4" w:space="0" w:color="auto"/>
              <w:right w:val="single" w:sz="4" w:space="0" w:color="auto"/>
            </w:tcBorders>
            <w:shd w:val="clear" w:color="auto" w:fill="auto"/>
            <w:noWrap/>
            <w:vAlign w:val="bottom"/>
          </w:tcPr>
          <w:p w14:paraId="349D43A2" w14:textId="77777777" w:rsidR="00DE78AD" w:rsidRPr="000D416F" w:rsidRDefault="00DE78AD" w:rsidP="008535AA">
            <w:pPr>
              <w:spacing w:before="0" w:after="0" w:line="276" w:lineRule="auto"/>
              <w:jc w:val="left"/>
              <w:rPr>
                <w:rFonts w:cs="Arial"/>
                <w:b/>
                <w:i/>
                <w:lang w:eastAsia="sl-SI"/>
              </w:rPr>
            </w:pPr>
          </w:p>
        </w:tc>
        <w:tc>
          <w:tcPr>
            <w:tcW w:w="1329" w:type="dxa"/>
            <w:tcBorders>
              <w:top w:val="nil"/>
              <w:left w:val="nil"/>
              <w:bottom w:val="single" w:sz="4" w:space="0" w:color="auto"/>
              <w:right w:val="single" w:sz="4" w:space="0" w:color="auto"/>
            </w:tcBorders>
            <w:shd w:val="clear" w:color="auto" w:fill="auto"/>
            <w:noWrap/>
            <w:vAlign w:val="bottom"/>
          </w:tcPr>
          <w:p w14:paraId="103867CF" w14:textId="77777777" w:rsidR="00DE78AD" w:rsidRPr="000D416F" w:rsidRDefault="00DE78AD" w:rsidP="008535AA">
            <w:pPr>
              <w:spacing w:before="0" w:after="0" w:line="276" w:lineRule="auto"/>
              <w:jc w:val="center"/>
              <w:rPr>
                <w:rFonts w:cs="Arial"/>
                <w:b/>
                <w:lang w:eastAsia="sl-SI"/>
              </w:rPr>
            </w:pPr>
            <w:r w:rsidRPr="000D416F">
              <w:rPr>
                <w:rFonts w:cs="Arial"/>
                <w:b/>
                <w:lang w:eastAsia="sl-SI"/>
              </w:rPr>
              <w:t>3</w:t>
            </w:r>
          </w:p>
        </w:tc>
      </w:tr>
      <w:tr w:rsidR="00DE78AD" w:rsidRPr="000D416F" w14:paraId="302757C7" w14:textId="77777777" w:rsidTr="00097B7A">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tcPr>
          <w:p w14:paraId="32478307" w14:textId="77777777" w:rsidR="00DE78AD" w:rsidRPr="000D416F" w:rsidRDefault="00DE78AD" w:rsidP="008535AA">
            <w:pPr>
              <w:spacing w:before="0" w:after="0" w:line="276" w:lineRule="auto"/>
              <w:jc w:val="left"/>
              <w:rPr>
                <w:rFonts w:cs="Arial"/>
                <w:b/>
                <w:lang w:eastAsia="sl-SI"/>
              </w:rPr>
            </w:pPr>
            <w:r w:rsidRPr="000D416F">
              <w:rPr>
                <w:rFonts w:cs="Arial"/>
                <w:b/>
                <w:lang w:eastAsia="sl-SI"/>
              </w:rPr>
              <w:t>Uvoz</w:t>
            </w:r>
          </w:p>
        </w:tc>
        <w:tc>
          <w:tcPr>
            <w:tcW w:w="4252" w:type="dxa"/>
            <w:tcBorders>
              <w:top w:val="nil"/>
              <w:left w:val="nil"/>
              <w:bottom w:val="single" w:sz="4" w:space="0" w:color="auto"/>
              <w:right w:val="single" w:sz="4" w:space="0" w:color="auto"/>
            </w:tcBorders>
            <w:shd w:val="clear" w:color="auto" w:fill="auto"/>
            <w:noWrap/>
            <w:vAlign w:val="bottom"/>
          </w:tcPr>
          <w:p w14:paraId="7C7A6F11" w14:textId="77777777" w:rsidR="00DE78AD" w:rsidRPr="000D416F" w:rsidRDefault="00DE78AD" w:rsidP="008535AA">
            <w:pPr>
              <w:spacing w:before="0" w:after="0" w:line="276" w:lineRule="auto"/>
              <w:jc w:val="left"/>
              <w:rPr>
                <w:rFonts w:cs="Arial"/>
                <w:i/>
                <w:lang w:eastAsia="sl-SI"/>
              </w:rPr>
            </w:pPr>
            <w:proofErr w:type="spellStart"/>
            <w:r w:rsidRPr="000D416F">
              <w:rPr>
                <w:rFonts w:cs="Arial"/>
                <w:i/>
                <w:lang w:eastAsia="sl-SI"/>
              </w:rPr>
              <w:t>Ralstonia</w:t>
            </w:r>
            <w:proofErr w:type="spellEnd"/>
            <w:r w:rsidRPr="000D416F">
              <w:rPr>
                <w:rFonts w:cs="Arial"/>
                <w:i/>
                <w:lang w:eastAsia="sl-SI"/>
              </w:rPr>
              <w:t xml:space="preserve"> </w:t>
            </w:r>
            <w:proofErr w:type="spellStart"/>
            <w:r w:rsidRPr="000D416F">
              <w:rPr>
                <w:rFonts w:cs="Arial"/>
                <w:i/>
                <w:lang w:eastAsia="sl-SI"/>
              </w:rPr>
              <w:t>solanacearum</w:t>
            </w:r>
            <w:proofErr w:type="spellEnd"/>
          </w:p>
        </w:tc>
        <w:tc>
          <w:tcPr>
            <w:tcW w:w="1329" w:type="dxa"/>
            <w:tcBorders>
              <w:top w:val="nil"/>
              <w:left w:val="nil"/>
              <w:bottom w:val="single" w:sz="4" w:space="0" w:color="auto"/>
              <w:right w:val="single" w:sz="4" w:space="0" w:color="auto"/>
            </w:tcBorders>
            <w:shd w:val="clear" w:color="auto" w:fill="auto"/>
            <w:noWrap/>
            <w:vAlign w:val="bottom"/>
          </w:tcPr>
          <w:p w14:paraId="0003E2FB" w14:textId="77777777" w:rsidR="00DE78AD" w:rsidRPr="000D416F" w:rsidRDefault="00DE78AD" w:rsidP="008535AA">
            <w:pPr>
              <w:spacing w:before="0" w:after="0" w:line="276" w:lineRule="auto"/>
              <w:jc w:val="center"/>
              <w:rPr>
                <w:rFonts w:cs="Arial"/>
                <w:lang w:eastAsia="sl-SI"/>
              </w:rPr>
            </w:pPr>
            <w:r w:rsidRPr="000D416F">
              <w:rPr>
                <w:rFonts w:cs="Arial"/>
                <w:lang w:eastAsia="sl-SI"/>
              </w:rPr>
              <w:t>1</w:t>
            </w:r>
          </w:p>
        </w:tc>
      </w:tr>
      <w:tr w:rsidR="00DE78AD" w:rsidRPr="000D416F" w14:paraId="41792172" w14:textId="77777777" w:rsidTr="00097B7A">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05F47A8" w14:textId="77777777" w:rsidR="00DE78AD" w:rsidRPr="000D416F" w:rsidRDefault="00DE78AD" w:rsidP="008535AA">
            <w:pPr>
              <w:spacing w:before="0" w:after="0" w:line="276" w:lineRule="auto"/>
              <w:jc w:val="left"/>
              <w:rPr>
                <w:rFonts w:cs="Arial"/>
                <w:b/>
                <w:lang w:eastAsia="sl-SI"/>
              </w:rPr>
            </w:pPr>
            <w:r w:rsidRPr="000D416F">
              <w:rPr>
                <w:rFonts w:cs="Arial"/>
                <w:b/>
                <w:lang w:eastAsia="sl-SI"/>
              </w:rPr>
              <w:t>Skupna vsota</w:t>
            </w:r>
          </w:p>
        </w:tc>
        <w:tc>
          <w:tcPr>
            <w:tcW w:w="4252" w:type="dxa"/>
            <w:tcBorders>
              <w:top w:val="nil"/>
              <w:left w:val="nil"/>
              <w:bottom w:val="single" w:sz="4" w:space="0" w:color="auto"/>
              <w:right w:val="single" w:sz="4" w:space="0" w:color="auto"/>
            </w:tcBorders>
            <w:shd w:val="clear" w:color="auto" w:fill="auto"/>
            <w:noWrap/>
            <w:vAlign w:val="bottom"/>
            <w:hideMark/>
          </w:tcPr>
          <w:p w14:paraId="124CE1F2" w14:textId="77777777" w:rsidR="00DE78AD" w:rsidRPr="000D416F" w:rsidRDefault="00DE78AD" w:rsidP="008535AA">
            <w:pPr>
              <w:spacing w:before="0" w:after="0" w:line="276" w:lineRule="auto"/>
              <w:jc w:val="left"/>
              <w:rPr>
                <w:rFonts w:cs="Arial"/>
                <w:lang w:eastAsia="sl-SI"/>
              </w:rPr>
            </w:pPr>
            <w:r w:rsidRPr="000D416F">
              <w:rPr>
                <w:rFonts w:cs="Arial"/>
                <w:lang w:eastAsia="sl-SI"/>
              </w:rPr>
              <w:t> </w:t>
            </w:r>
          </w:p>
        </w:tc>
        <w:tc>
          <w:tcPr>
            <w:tcW w:w="1329" w:type="dxa"/>
            <w:tcBorders>
              <w:top w:val="nil"/>
              <w:left w:val="nil"/>
              <w:bottom w:val="single" w:sz="4" w:space="0" w:color="auto"/>
              <w:right w:val="single" w:sz="4" w:space="0" w:color="auto"/>
            </w:tcBorders>
            <w:shd w:val="clear" w:color="auto" w:fill="auto"/>
            <w:noWrap/>
            <w:vAlign w:val="bottom"/>
            <w:hideMark/>
          </w:tcPr>
          <w:p w14:paraId="2A84BDFB" w14:textId="77777777" w:rsidR="00DE78AD" w:rsidRPr="000D416F" w:rsidRDefault="00DE78AD" w:rsidP="008535AA">
            <w:pPr>
              <w:spacing w:before="0" w:after="0" w:line="276" w:lineRule="auto"/>
              <w:jc w:val="center"/>
              <w:rPr>
                <w:rFonts w:cs="Arial"/>
                <w:b/>
                <w:lang w:eastAsia="sl-SI"/>
              </w:rPr>
            </w:pPr>
            <w:r w:rsidRPr="000D416F">
              <w:rPr>
                <w:rFonts w:cs="Arial"/>
                <w:b/>
                <w:lang w:eastAsia="sl-SI"/>
              </w:rPr>
              <w:t>511</w:t>
            </w:r>
          </w:p>
        </w:tc>
      </w:tr>
    </w:tbl>
    <w:p w14:paraId="5C46FB82" w14:textId="35C90627" w:rsidR="00DE78AD" w:rsidRPr="000D416F" w:rsidRDefault="00DE78AD" w:rsidP="008535AA">
      <w:pPr>
        <w:tabs>
          <w:tab w:val="left" w:pos="360"/>
        </w:tabs>
        <w:spacing w:after="0" w:line="276" w:lineRule="auto"/>
        <w:rPr>
          <w:rFonts w:cs="Arial"/>
          <w:lang w:eastAsia="sl-SI"/>
        </w:rPr>
      </w:pPr>
      <w:r w:rsidRPr="000D416F">
        <w:rPr>
          <w:rFonts w:cs="Arial"/>
          <w:lang w:eastAsia="sl-SI"/>
        </w:rPr>
        <w:t xml:space="preserve">Zaradi okužb s škodljivimi organizmi so fitosanitarni inšpektorji v upravnem postopku izdali 381 upravnih inšpekcijskih odločb. Največ ukrepov uničenja okuženih rastlin je bilo odrejeno zaradi okužbe z zlato trsno rumenico oziroma v žariščih okužbe zlate trsne rumenice zaradi navzočnosti trt z bolezenskimi znamenji trsnih rumenic (280 odrejenih ukrepov uničenja) in </w:t>
      </w:r>
      <w:proofErr w:type="spellStart"/>
      <w:r w:rsidRPr="000D416F">
        <w:rPr>
          <w:rFonts w:cs="Arial"/>
          <w:lang w:eastAsia="sl-SI"/>
        </w:rPr>
        <w:t>ukepi</w:t>
      </w:r>
      <w:proofErr w:type="spellEnd"/>
      <w:r w:rsidRPr="000D416F">
        <w:rPr>
          <w:rFonts w:cs="Arial"/>
          <w:lang w:eastAsia="sl-SI"/>
        </w:rPr>
        <w:t xml:space="preserve"> za preprečevanje vnosa in širjenja </w:t>
      </w:r>
      <w:proofErr w:type="spellStart"/>
      <w:r w:rsidRPr="000D416F">
        <w:rPr>
          <w:rFonts w:cs="Arial"/>
          <w:lang w:eastAsia="sl-SI"/>
        </w:rPr>
        <w:t>viroidnih</w:t>
      </w:r>
      <w:proofErr w:type="spellEnd"/>
      <w:r w:rsidRPr="000D416F">
        <w:rPr>
          <w:rFonts w:cs="Arial"/>
          <w:lang w:eastAsia="sl-SI"/>
        </w:rPr>
        <w:t xml:space="preserve"> zakrnelosti hmelja (skupaj 70 odločb). Poleg uničenja so inšpektorji pri slednjih okužbah odrejali tudi ustrezne higienske ukrepe, </w:t>
      </w:r>
      <w:proofErr w:type="spellStart"/>
      <w:r w:rsidRPr="000D416F">
        <w:rPr>
          <w:rFonts w:cs="Arial"/>
          <w:lang w:eastAsia="sl-SI"/>
        </w:rPr>
        <w:t>tretiranje</w:t>
      </w:r>
      <w:proofErr w:type="spellEnd"/>
      <w:r w:rsidRPr="000D416F">
        <w:rPr>
          <w:rFonts w:cs="Arial"/>
          <w:lang w:eastAsia="sl-SI"/>
        </w:rPr>
        <w:t>, prepoved premeščanja drugih gostiteljskih rastlin ter začasno prepoved gojenja na mestu pridelave oz. drugi ukrepi. Inšpektorji so v štirih primerih izrekli sankcije za prekršek, ker zavezanec ni izpolnil v roku obveznosti glede uničenja okuženih rastlin.</w:t>
      </w:r>
    </w:p>
    <w:p w14:paraId="61C9D99B" w14:textId="279CA165" w:rsidR="00DE78AD" w:rsidRPr="00444B4E" w:rsidRDefault="00DE78AD" w:rsidP="008535AA">
      <w:pPr>
        <w:spacing w:line="276" w:lineRule="auto"/>
        <w:rPr>
          <w:rFonts w:cs="Arial"/>
          <w:lang w:bidi="ta-IN"/>
        </w:rPr>
      </w:pPr>
      <w:r w:rsidRPr="000D416F">
        <w:rPr>
          <w:rFonts w:cs="Arial"/>
          <w:lang w:bidi="ta-IN"/>
        </w:rPr>
        <w:t xml:space="preserve">Zaradi navzočnosti tujerodne rastline pelinolistne ambrozije so inšpektorji ob ugotovitvi njene navzočnosti izrekali ukrepe, predvsem opozorila po Zakonu o inšpekcijskem nadzoru (ZIN) (151 opozoril po ZIN). Z upravno odločbo so bili ukrepi odrejeni 7-krat. V sedmih primerih je bil uveden </w:t>
      </w:r>
      <w:proofErr w:type="spellStart"/>
      <w:r w:rsidRPr="000D416F">
        <w:rPr>
          <w:rFonts w:cs="Arial"/>
          <w:lang w:bidi="ta-IN"/>
        </w:rPr>
        <w:t>prekrškovni</w:t>
      </w:r>
      <w:proofErr w:type="spellEnd"/>
      <w:r w:rsidRPr="000D416F">
        <w:rPr>
          <w:rFonts w:cs="Arial"/>
          <w:lang w:bidi="ta-IN"/>
        </w:rPr>
        <w:t xml:space="preserve"> postopek od tega je bila 5 - krat je bila izdana odločba in 2- krat izdan plačilni nalog.</w:t>
      </w:r>
    </w:p>
    <w:p w14:paraId="17ADF9C9" w14:textId="77777777" w:rsidR="00DE78AD" w:rsidRPr="000D416F" w:rsidRDefault="00DE78AD" w:rsidP="008535AA">
      <w:pPr>
        <w:spacing w:line="276" w:lineRule="auto"/>
        <w:rPr>
          <w:rFonts w:cs="Arial"/>
          <w:b/>
          <w:u w:val="single"/>
          <w:lang w:eastAsia="sl-SI"/>
        </w:rPr>
      </w:pPr>
      <w:r w:rsidRPr="000D416F">
        <w:rPr>
          <w:rFonts w:cs="Arial"/>
          <w:b/>
          <w:u w:val="single"/>
          <w:lang w:eastAsia="sl-SI"/>
        </w:rPr>
        <w:t xml:space="preserve">Analiza neskladnosti zaradi neizvajanja predpisanih ukrepov za preprečevanje širjenja ŠO </w:t>
      </w:r>
    </w:p>
    <w:p w14:paraId="08544BC5" w14:textId="77777777" w:rsidR="00DE78AD" w:rsidRPr="000D416F" w:rsidRDefault="00DE78AD" w:rsidP="008535AA">
      <w:pPr>
        <w:spacing w:before="0" w:after="0" w:line="276" w:lineRule="auto"/>
        <w:rPr>
          <w:rFonts w:cs="Arial"/>
          <w:lang w:eastAsia="sl-SI"/>
        </w:rPr>
      </w:pPr>
      <w:r w:rsidRPr="000D416F">
        <w:rPr>
          <w:rFonts w:cs="Arial"/>
          <w:lang w:eastAsia="sl-SI"/>
        </w:rPr>
        <w:lastRenderedPageBreak/>
        <w:t>V letu 2019 so fitosanitarni inšpektorji pri pridelavi na kmetijskih in nekmetijskih površinah</w:t>
      </w:r>
      <w:r w:rsidRPr="000D416F">
        <w:rPr>
          <w:rFonts w:cs="Arial"/>
          <w:b/>
          <w:lang w:eastAsia="sl-SI"/>
        </w:rPr>
        <w:t xml:space="preserve"> </w:t>
      </w:r>
      <w:r w:rsidRPr="000D416F">
        <w:rPr>
          <w:rFonts w:cs="Arial"/>
          <w:lang w:eastAsia="sl-SI"/>
        </w:rPr>
        <w:t xml:space="preserve">zaradi neizvajanja predpisanih ukrepov za preprečevanje širjenja škodljivih organizmov izrekli skupno 57 ukrepov zaradi ugotovljenih neskladij. </w:t>
      </w:r>
    </w:p>
    <w:p w14:paraId="24EB7D70" w14:textId="77777777" w:rsidR="00DE78AD" w:rsidRPr="000D416F" w:rsidRDefault="00DE78AD" w:rsidP="008535AA">
      <w:pPr>
        <w:spacing w:line="276" w:lineRule="auto"/>
        <w:rPr>
          <w:rFonts w:cs="Arial"/>
          <w:lang w:eastAsia="sl-SI"/>
        </w:rPr>
      </w:pPr>
      <w:r w:rsidRPr="000D416F">
        <w:rPr>
          <w:rFonts w:cs="Arial"/>
          <w:lang w:eastAsia="sl-SI"/>
        </w:rPr>
        <w:t xml:space="preserve">Pri izvajanju nadzora predpisanih ukrepov za preprečevanje širjenja zlate trsne rumenice zaradi neizvajanja odrejenih ukrepov v opuščenih vinogradih, neizvajanja zatiranja ameriškega škržatka ali pa imetniki niso obvestili fitosanitarnega inšpektorja o sumu na navzočnost zlate trsne rumenice, so fitosanitarni inšpektorji izdali 17 inšpekcijskih odločb in izrekli 40 opozoril v skladu z Zakonom o inšpekcijskem nadzoru ter uvedli 33 </w:t>
      </w:r>
      <w:proofErr w:type="spellStart"/>
      <w:r w:rsidRPr="000D416F">
        <w:rPr>
          <w:rFonts w:cs="Arial"/>
          <w:lang w:eastAsia="sl-SI"/>
        </w:rPr>
        <w:t>prekrškovnih</w:t>
      </w:r>
      <w:proofErr w:type="spellEnd"/>
      <w:r w:rsidRPr="000D416F">
        <w:rPr>
          <w:rFonts w:cs="Arial"/>
          <w:lang w:eastAsia="sl-SI"/>
        </w:rPr>
        <w:t xml:space="preserve"> postopkov. Z namenom večje učinkovitosti nadzora ukrepov za preprečevanje širjenja zlate trsne rumenice so fitosanitarni inšpektorji izdali generalne in individualne odločbe imetnikom v novih žariščih zlate trsne rumenice, določenih z Odločbo Uprave (skupaj 92 odločb). </w:t>
      </w:r>
    </w:p>
    <w:p w14:paraId="7558B4A3" w14:textId="389DAB49" w:rsidR="00DE78AD" w:rsidRPr="000D416F" w:rsidRDefault="00DE78AD" w:rsidP="008535AA">
      <w:pPr>
        <w:spacing w:line="276" w:lineRule="auto"/>
        <w:rPr>
          <w:rFonts w:cs="Arial"/>
          <w:highlight w:val="magenta"/>
          <w:lang w:bidi="ta-IN"/>
        </w:rPr>
      </w:pPr>
      <w:r w:rsidRPr="000D416F">
        <w:rPr>
          <w:rFonts w:cs="Arial"/>
          <w:lang w:bidi="ta-IN"/>
        </w:rPr>
        <w:t>Inšpektorji so sankcije za prekrške izrekali imetnikom, ki so premeščali čebelje družine v času omejitev premika brez izvedbe predpisanih karantenskih ukrepov (8 izrečenih sankcij).</w:t>
      </w:r>
    </w:p>
    <w:p w14:paraId="3EAF25B0" w14:textId="54E10E1B" w:rsidR="004D5415" w:rsidRPr="004D5415" w:rsidRDefault="004D5415" w:rsidP="00444B4E">
      <w:pPr>
        <w:pStyle w:val="Napis"/>
        <w:spacing w:line="276" w:lineRule="auto"/>
        <w:ind w:left="1418" w:hanging="1418"/>
        <w:jc w:val="both"/>
        <w:rPr>
          <w:rFonts w:cs="Arial"/>
          <w:i/>
          <w:sz w:val="18"/>
          <w:szCs w:val="18"/>
          <w:u w:val="single"/>
          <w:lang w:eastAsia="sl-SI"/>
        </w:rPr>
      </w:pPr>
      <w:bookmarkStart w:id="148" w:name="_Toc57644730"/>
      <w:r w:rsidRPr="004D5415">
        <w:rPr>
          <w:i/>
          <w:sz w:val="18"/>
          <w:szCs w:val="18"/>
        </w:rPr>
        <w:t xml:space="preserve">Preglednica </w:t>
      </w:r>
      <w:r w:rsidRPr="004D5415">
        <w:rPr>
          <w:i/>
          <w:sz w:val="18"/>
          <w:szCs w:val="18"/>
        </w:rPr>
        <w:fldChar w:fldCharType="begin"/>
      </w:r>
      <w:r w:rsidRPr="004D5415">
        <w:rPr>
          <w:i/>
          <w:sz w:val="18"/>
          <w:szCs w:val="18"/>
        </w:rPr>
        <w:instrText xml:space="preserve"> SEQ Preglednica \* ARABIC </w:instrText>
      </w:r>
      <w:r w:rsidRPr="004D5415">
        <w:rPr>
          <w:i/>
          <w:sz w:val="18"/>
          <w:szCs w:val="18"/>
        </w:rPr>
        <w:fldChar w:fldCharType="separate"/>
      </w:r>
      <w:r w:rsidR="00CC4276">
        <w:rPr>
          <w:i/>
          <w:noProof/>
          <w:sz w:val="18"/>
          <w:szCs w:val="18"/>
        </w:rPr>
        <w:t>13</w:t>
      </w:r>
      <w:r w:rsidRPr="004D5415">
        <w:rPr>
          <w:i/>
          <w:sz w:val="18"/>
          <w:szCs w:val="18"/>
        </w:rPr>
        <w:fldChar w:fldCharType="end"/>
      </w:r>
      <w:r w:rsidRPr="004D5415">
        <w:rPr>
          <w:i/>
          <w:sz w:val="18"/>
          <w:szCs w:val="18"/>
        </w:rPr>
        <w:t xml:space="preserve">: Ukrepi </w:t>
      </w:r>
      <w:proofErr w:type="spellStart"/>
      <w:r w:rsidRPr="004D5415">
        <w:rPr>
          <w:i/>
          <w:sz w:val="18"/>
          <w:szCs w:val="18"/>
        </w:rPr>
        <w:t>fotosanitarnih</w:t>
      </w:r>
      <w:proofErr w:type="spellEnd"/>
      <w:r w:rsidRPr="004D5415">
        <w:rPr>
          <w:i/>
          <w:sz w:val="18"/>
          <w:szCs w:val="18"/>
        </w:rPr>
        <w:t xml:space="preserve"> inšpektorjev pri pridelavi (registrirana mesta pridelave in izven registriranih mest/kmetijskih površin) zaradi neizvajanja predpisanih oz. odrejenih ukrepov za preprečevanje širjenja ŠO ter izrečene sankcije</w:t>
      </w:r>
      <w:bookmarkEnd w:id="148"/>
    </w:p>
    <w:tbl>
      <w:tblPr>
        <w:tblW w:w="8850" w:type="dxa"/>
        <w:tblInd w:w="70" w:type="dxa"/>
        <w:tblLayout w:type="fixed"/>
        <w:tblCellMar>
          <w:left w:w="70" w:type="dxa"/>
          <w:right w:w="70" w:type="dxa"/>
        </w:tblCellMar>
        <w:tblLook w:val="04A0" w:firstRow="1" w:lastRow="0" w:firstColumn="1" w:lastColumn="0" w:noHBand="0" w:noVBand="1"/>
      </w:tblPr>
      <w:tblGrid>
        <w:gridCol w:w="2811"/>
        <w:gridCol w:w="1504"/>
        <w:gridCol w:w="1417"/>
        <w:gridCol w:w="1418"/>
        <w:gridCol w:w="1700"/>
      </w:tblGrid>
      <w:tr w:rsidR="00DE78AD" w:rsidRPr="000D416F" w14:paraId="0163FF6B" w14:textId="77777777" w:rsidTr="00097B7A">
        <w:trPr>
          <w:trHeight w:val="1335"/>
        </w:trPr>
        <w:tc>
          <w:tcPr>
            <w:tcW w:w="281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FD2F30" w14:textId="77777777" w:rsidR="00DE78AD" w:rsidRPr="000D416F" w:rsidRDefault="00DE78AD" w:rsidP="008535AA">
            <w:pPr>
              <w:spacing w:before="0" w:after="0" w:line="276" w:lineRule="auto"/>
              <w:jc w:val="left"/>
              <w:rPr>
                <w:rFonts w:cs="Arial"/>
                <w:b/>
                <w:bCs/>
                <w:lang w:eastAsia="sl-SI"/>
              </w:rPr>
            </w:pPr>
            <w:r w:rsidRPr="000D416F">
              <w:rPr>
                <w:rFonts w:cs="Arial"/>
                <w:b/>
                <w:bCs/>
                <w:lang w:eastAsia="sl-SI"/>
              </w:rPr>
              <w:t>Razlog</w:t>
            </w:r>
          </w:p>
        </w:tc>
        <w:tc>
          <w:tcPr>
            <w:tcW w:w="1504" w:type="dxa"/>
            <w:tcBorders>
              <w:top w:val="single" w:sz="8" w:space="0" w:color="auto"/>
              <w:left w:val="nil"/>
              <w:bottom w:val="single" w:sz="8" w:space="0" w:color="auto"/>
              <w:right w:val="single" w:sz="8" w:space="0" w:color="auto"/>
            </w:tcBorders>
            <w:shd w:val="clear" w:color="auto" w:fill="auto"/>
            <w:vAlign w:val="center"/>
            <w:hideMark/>
          </w:tcPr>
          <w:p w14:paraId="25084637" w14:textId="77777777" w:rsidR="00DE78AD" w:rsidRPr="000D416F" w:rsidRDefault="00DE78AD" w:rsidP="008535AA">
            <w:pPr>
              <w:spacing w:before="0" w:after="0" w:line="276" w:lineRule="auto"/>
              <w:jc w:val="center"/>
              <w:rPr>
                <w:rFonts w:cs="Arial"/>
                <w:b/>
                <w:bCs/>
                <w:lang w:eastAsia="sl-SI"/>
              </w:rPr>
            </w:pPr>
            <w:r w:rsidRPr="000D416F">
              <w:rPr>
                <w:rFonts w:cs="Arial"/>
                <w:b/>
                <w:bCs/>
                <w:lang w:eastAsia="sl-SI"/>
              </w:rPr>
              <w:t>Upravna odločba*</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497A7689" w14:textId="77777777" w:rsidR="00DE78AD" w:rsidRPr="000D416F" w:rsidRDefault="00DE78AD" w:rsidP="008535AA">
            <w:pPr>
              <w:spacing w:before="0" w:after="0" w:line="276" w:lineRule="auto"/>
              <w:jc w:val="center"/>
              <w:rPr>
                <w:rFonts w:cs="Arial"/>
                <w:b/>
                <w:bCs/>
                <w:lang w:eastAsia="sl-SI"/>
              </w:rPr>
            </w:pPr>
            <w:r w:rsidRPr="000D416F">
              <w:rPr>
                <w:rFonts w:cs="Arial"/>
                <w:b/>
                <w:bCs/>
                <w:lang w:eastAsia="sl-SI"/>
              </w:rPr>
              <w:t>Opozorilo po ZIN-u</w:t>
            </w:r>
          </w:p>
        </w:tc>
        <w:tc>
          <w:tcPr>
            <w:tcW w:w="1418" w:type="dxa"/>
            <w:tcBorders>
              <w:top w:val="single" w:sz="8" w:space="0" w:color="auto"/>
              <w:left w:val="nil"/>
              <w:bottom w:val="single" w:sz="8" w:space="0" w:color="auto"/>
              <w:right w:val="single" w:sz="12" w:space="0" w:color="auto"/>
            </w:tcBorders>
            <w:shd w:val="clear" w:color="auto" w:fill="D9D9D9" w:themeFill="background1" w:themeFillShade="D9"/>
            <w:vAlign w:val="center"/>
          </w:tcPr>
          <w:p w14:paraId="7A223557" w14:textId="77777777" w:rsidR="00DE78AD" w:rsidRPr="000D416F" w:rsidRDefault="00DE78AD" w:rsidP="008535AA">
            <w:pPr>
              <w:spacing w:before="0" w:after="0" w:line="276" w:lineRule="auto"/>
              <w:jc w:val="center"/>
              <w:rPr>
                <w:rFonts w:cs="Arial"/>
                <w:b/>
                <w:bCs/>
                <w:lang w:eastAsia="sl-SI"/>
              </w:rPr>
            </w:pPr>
            <w:r w:rsidRPr="000D416F">
              <w:rPr>
                <w:rFonts w:cs="Arial"/>
                <w:b/>
                <w:bCs/>
                <w:lang w:eastAsia="sl-SI"/>
              </w:rPr>
              <w:t>Skupna vsota odrejenih ukrepov</w:t>
            </w:r>
          </w:p>
        </w:tc>
        <w:tc>
          <w:tcPr>
            <w:tcW w:w="1700"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0D654711" w14:textId="77777777" w:rsidR="00DE78AD" w:rsidRPr="000D416F" w:rsidRDefault="00DE78AD" w:rsidP="008535AA">
            <w:pPr>
              <w:spacing w:before="0" w:after="0" w:line="276" w:lineRule="auto"/>
              <w:jc w:val="center"/>
              <w:rPr>
                <w:rFonts w:cs="Arial"/>
                <w:b/>
                <w:bCs/>
                <w:lang w:eastAsia="sl-SI"/>
              </w:rPr>
            </w:pPr>
            <w:r w:rsidRPr="000D416F">
              <w:rPr>
                <w:rFonts w:cs="Arial"/>
                <w:b/>
                <w:bCs/>
                <w:lang w:eastAsia="sl-SI"/>
              </w:rPr>
              <w:t>Sankcije  ZP (opomin/ globa)**</w:t>
            </w:r>
          </w:p>
        </w:tc>
      </w:tr>
      <w:tr w:rsidR="00DE78AD" w:rsidRPr="000D416F" w14:paraId="150EBAE4" w14:textId="77777777" w:rsidTr="00097B7A">
        <w:trPr>
          <w:trHeight w:val="330"/>
        </w:trPr>
        <w:tc>
          <w:tcPr>
            <w:tcW w:w="2811" w:type="dxa"/>
            <w:tcBorders>
              <w:top w:val="nil"/>
              <w:left w:val="single" w:sz="8" w:space="0" w:color="auto"/>
              <w:bottom w:val="single" w:sz="8" w:space="0" w:color="auto"/>
              <w:right w:val="single" w:sz="8" w:space="0" w:color="auto"/>
            </w:tcBorders>
            <w:shd w:val="clear" w:color="auto" w:fill="auto"/>
            <w:vAlign w:val="center"/>
          </w:tcPr>
          <w:p w14:paraId="744A4DBC" w14:textId="77777777" w:rsidR="00DE78AD" w:rsidRPr="000D416F" w:rsidRDefault="00DE78AD" w:rsidP="008535AA">
            <w:pPr>
              <w:spacing w:before="0" w:after="0" w:line="276" w:lineRule="auto"/>
              <w:jc w:val="left"/>
              <w:rPr>
                <w:rFonts w:cs="Arial"/>
                <w:lang w:eastAsia="sl-SI"/>
              </w:rPr>
            </w:pPr>
            <w:r w:rsidRPr="000D416F">
              <w:rPr>
                <w:rFonts w:cs="Arial"/>
                <w:lang w:eastAsia="sl-SI"/>
              </w:rPr>
              <w:t>– Neizpolnjevanje obveznega zatiranja ameriškega škržatka / korektivni ukrepi/ ni javil o sumu/ opuščen vinograd</w:t>
            </w:r>
          </w:p>
        </w:tc>
        <w:tc>
          <w:tcPr>
            <w:tcW w:w="1504" w:type="dxa"/>
            <w:tcBorders>
              <w:top w:val="nil"/>
              <w:left w:val="nil"/>
              <w:bottom w:val="single" w:sz="8" w:space="0" w:color="auto"/>
              <w:right w:val="single" w:sz="8" w:space="0" w:color="auto"/>
            </w:tcBorders>
            <w:shd w:val="clear" w:color="auto" w:fill="auto"/>
            <w:vAlign w:val="center"/>
          </w:tcPr>
          <w:p w14:paraId="61952965" w14:textId="77777777" w:rsidR="00DE78AD" w:rsidRPr="000D416F" w:rsidRDefault="00DE78AD" w:rsidP="008535AA">
            <w:pPr>
              <w:spacing w:before="0" w:after="0" w:line="276" w:lineRule="auto"/>
              <w:jc w:val="center"/>
              <w:rPr>
                <w:rFonts w:cs="Arial"/>
                <w:lang w:eastAsia="sl-SI"/>
              </w:rPr>
            </w:pPr>
            <w:r w:rsidRPr="000D416F">
              <w:rPr>
                <w:rFonts w:cs="Arial"/>
                <w:lang w:eastAsia="sl-SI"/>
              </w:rPr>
              <w:t>17</w:t>
            </w:r>
          </w:p>
        </w:tc>
        <w:tc>
          <w:tcPr>
            <w:tcW w:w="1417" w:type="dxa"/>
            <w:tcBorders>
              <w:top w:val="nil"/>
              <w:left w:val="nil"/>
              <w:bottom w:val="single" w:sz="8" w:space="0" w:color="auto"/>
              <w:right w:val="single" w:sz="8" w:space="0" w:color="auto"/>
            </w:tcBorders>
            <w:shd w:val="clear" w:color="auto" w:fill="auto"/>
            <w:vAlign w:val="center"/>
          </w:tcPr>
          <w:p w14:paraId="3261F610" w14:textId="77777777" w:rsidR="00DE78AD" w:rsidRPr="000D416F" w:rsidRDefault="00DE78AD" w:rsidP="008535AA">
            <w:pPr>
              <w:spacing w:before="0" w:after="0" w:line="276" w:lineRule="auto"/>
              <w:jc w:val="center"/>
              <w:rPr>
                <w:rFonts w:cs="Arial"/>
                <w:lang w:eastAsia="sl-SI"/>
              </w:rPr>
            </w:pPr>
            <w:r w:rsidRPr="000D416F">
              <w:rPr>
                <w:rFonts w:cs="Arial"/>
                <w:lang w:eastAsia="sl-SI"/>
              </w:rPr>
              <w:t>40</w:t>
            </w:r>
          </w:p>
        </w:tc>
        <w:tc>
          <w:tcPr>
            <w:tcW w:w="1418" w:type="dxa"/>
            <w:tcBorders>
              <w:top w:val="nil"/>
              <w:left w:val="nil"/>
              <w:bottom w:val="single" w:sz="8" w:space="0" w:color="auto"/>
              <w:right w:val="single" w:sz="12" w:space="0" w:color="auto"/>
            </w:tcBorders>
            <w:shd w:val="clear" w:color="auto" w:fill="D9D9D9" w:themeFill="background1" w:themeFillShade="D9"/>
            <w:vAlign w:val="center"/>
          </w:tcPr>
          <w:p w14:paraId="73298CA4" w14:textId="77777777" w:rsidR="00DE78AD" w:rsidRPr="000D416F" w:rsidRDefault="00DE78AD" w:rsidP="008535AA">
            <w:pPr>
              <w:spacing w:before="0" w:after="0" w:line="276" w:lineRule="auto"/>
              <w:jc w:val="center"/>
              <w:rPr>
                <w:rFonts w:cs="Arial"/>
                <w:lang w:eastAsia="sl-SI"/>
              </w:rPr>
            </w:pPr>
            <w:r w:rsidRPr="000D416F">
              <w:rPr>
                <w:rFonts w:cs="Arial"/>
                <w:lang w:eastAsia="sl-SI"/>
              </w:rPr>
              <w:t>57</w:t>
            </w:r>
          </w:p>
        </w:tc>
        <w:tc>
          <w:tcPr>
            <w:tcW w:w="1700" w:type="dxa"/>
            <w:tcBorders>
              <w:top w:val="single" w:sz="8" w:space="0" w:color="auto"/>
              <w:left w:val="single" w:sz="12" w:space="0" w:color="auto"/>
              <w:bottom w:val="single" w:sz="8" w:space="0" w:color="auto"/>
              <w:right w:val="single" w:sz="8" w:space="0" w:color="auto"/>
            </w:tcBorders>
            <w:shd w:val="clear" w:color="auto" w:fill="auto"/>
            <w:vAlign w:val="center"/>
          </w:tcPr>
          <w:p w14:paraId="1C055EB3" w14:textId="77777777" w:rsidR="00DE78AD" w:rsidRPr="000D416F" w:rsidRDefault="00DE78AD" w:rsidP="008535AA">
            <w:pPr>
              <w:spacing w:before="0" w:after="0" w:line="276" w:lineRule="auto"/>
              <w:jc w:val="center"/>
              <w:rPr>
                <w:rFonts w:cs="Arial"/>
                <w:lang w:eastAsia="sl-SI"/>
              </w:rPr>
            </w:pPr>
            <w:r w:rsidRPr="000D416F">
              <w:rPr>
                <w:rFonts w:cs="Arial"/>
                <w:lang w:eastAsia="sl-SI"/>
              </w:rPr>
              <w:t>33</w:t>
            </w:r>
          </w:p>
        </w:tc>
      </w:tr>
      <w:tr w:rsidR="00DE78AD" w:rsidRPr="000D416F" w14:paraId="644C1EB3" w14:textId="77777777" w:rsidTr="00097B7A">
        <w:trPr>
          <w:trHeight w:val="330"/>
        </w:trPr>
        <w:tc>
          <w:tcPr>
            <w:tcW w:w="2811" w:type="dxa"/>
            <w:tcBorders>
              <w:top w:val="nil"/>
              <w:left w:val="single" w:sz="8" w:space="0" w:color="auto"/>
              <w:bottom w:val="single" w:sz="8" w:space="0" w:color="auto"/>
              <w:right w:val="single" w:sz="8" w:space="0" w:color="auto"/>
            </w:tcBorders>
            <w:shd w:val="clear" w:color="auto" w:fill="auto"/>
            <w:vAlign w:val="center"/>
          </w:tcPr>
          <w:p w14:paraId="712489B4" w14:textId="77777777" w:rsidR="00DE78AD" w:rsidRPr="000D416F" w:rsidRDefault="00DE78AD" w:rsidP="008535AA">
            <w:pPr>
              <w:spacing w:before="0" w:after="0" w:line="276" w:lineRule="auto"/>
              <w:jc w:val="left"/>
              <w:rPr>
                <w:rFonts w:cs="Arial"/>
                <w:lang w:eastAsia="sl-SI"/>
              </w:rPr>
            </w:pPr>
            <w:r w:rsidRPr="000D416F">
              <w:rPr>
                <w:rFonts w:cs="Arial"/>
                <w:lang w:eastAsia="sl-SI"/>
              </w:rPr>
              <w:t>Premeščanje čebel brez izvedbe karantenskih ukrepov za preprečevanje širjenja hruševega ožiga</w:t>
            </w:r>
          </w:p>
        </w:tc>
        <w:tc>
          <w:tcPr>
            <w:tcW w:w="1504" w:type="dxa"/>
            <w:tcBorders>
              <w:top w:val="nil"/>
              <w:left w:val="nil"/>
              <w:bottom w:val="single" w:sz="8" w:space="0" w:color="auto"/>
              <w:right w:val="single" w:sz="8" w:space="0" w:color="auto"/>
            </w:tcBorders>
            <w:shd w:val="clear" w:color="auto" w:fill="auto"/>
            <w:vAlign w:val="center"/>
          </w:tcPr>
          <w:p w14:paraId="21C3A62B" w14:textId="77777777" w:rsidR="00DE78AD" w:rsidRPr="000D416F" w:rsidRDefault="00DE78AD" w:rsidP="008535AA">
            <w:pPr>
              <w:spacing w:before="0" w:after="0" w:line="276" w:lineRule="auto"/>
              <w:jc w:val="center"/>
              <w:rPr>
                <w:rFonts w:cs="Arial"/>
                <w:lang w:eastAsia="sl-SI"/>
              </w:rPr>
            </w:pPr>
            <w:r w:rsidRPr="000D416F">
              <w:rPr>
                <w:rFonts w:cs="Arial"/>
                <w:lang w:eastAsia="sl-SI"/>
              </w:rPr>
              <w:t>0</w:t>
            </w:r>
          </w:p>
        </w:tc>
        <w:tc>
          <w:tcPr>
            <w:tcW w:w="1417" w:type="dxa"/>
            <w:tcBorders>
              <w:top w:val="nil"/>
              <w:left w:val="nil"/>
              <w:bottom w:val="single" w:sz="8" w:space="0" w:color="auto"/>
              <w:right w:val="single" w:sz="8" w:space="0" w:color="auto"/>
            </w:tcBorders>
            <w:shd w:val="clear" w:color="auto" w:fill="auto"/>
            <w:vAlign w:val="center"/>
          </w:tcPr>
          <w:p w14:paraId="69CA8920" w14:textId="77777777" w:rsidR="00DE78AD" w:rsidRPr="000D416F" w:rsidRDefault="00DE78AD" w:rsidP="008535AA">
            <w:pPr>
              <w:spacing w:before="0" w:after="0" w:line="276" w:lineRule="auto"/>
              <w:jc w:val="center"/>
              <w:rPr>
                <w:rFonts w:cs="Arial"/>
                <w:lang w:eastAsia="sl-SI"/>
              </w:rPr>
            </w:pPr>
            <w:r w:rsidRPr="000D416F">
              <w:rPr>
                <w:rFonts w:cs="Arial"/>
                <w:lang w:eastAsia="sl-SI"/>
              </w:rPr>
              <w:t>0</w:t>
            </w:r>
          </w:p>
        </w:tc>
        <w:tc>
          <w:tcPr>
            <w:tcW w:w="1418" w:type="dxa"/>
            <w:tcBorders>
              <w:top w:val="nil"/>
              <w:left w:val="nil"/>
              <w:bottom w:val="single" w:sz="8" w:space="0" w:color="auto"/>
              <w:right w:val="single" w:sz="12" w:space="0" w:color="auto"/>
            </w:tcBorders>
            <w:shd w:val="clear" w:color="auto" w:fill="D9D9D9" w:themeFill="background1" w:themeFillShade="D9"/>
            <w:vAlign w:val="center"/>
          </w:tcPr>
          <w:p w14:paraId="19FB71BC" w14:textId="77777777" w:rsidR="00DE78AD" w:rsidRPr="000D416F" w:rsidRDefault="00DE78AD" w:rsidP="008535AA">
            <w:pPr>
              <w:spacing w:before="0" w:after="0" w:line="276" w:lineRule="auto"/>
              <w:jc w:val="center"/>
              <w:rPr>
                <w:rFonts w:cs="Arial"/>
                <w:lang w:eastAsia="sl-SI"/>
              </w:rPr>
            </w:pPr>
            <w:r w:rsidRPr="000D416F">
              <w:rPr>
                <w:rFonts w:cs="Arial"/>
                <w:lang w:eastAsia="sl-SI"/>
              </w:rPr>
              <w:t>0</w:t>
            </w:r>
          </w:p>
        </w:tc>
        <w:tc>
          <w:tcPr>
            <w:tcW w:w="1700" w:type="dxa"/>
            <w:tcBorders>
              <w:top w:val="single" w:sz="8" w:space="0" w:color="auto"/>
              <w:left w:val="single" w:sz="12" w:space="0" w:color="auto"/>
              <w:bottom w:val="single" w:sz="8" w:space="0" w:color="auto"/>
              <w:right w:val="single" w:sz="8" w:space="0" w:color="auto"/>
            </w:tcBorders>
            <w:shd w:val="clear" w:color="auto" w:fill="auto"/>
            <w:vAlign w:val="center"/>
          </w:tcPr>
          <w:p w14:paraId="5E46FC5B" w14:textId="77777777" w:rsidR="00DE78AD" w:rsidRPr="000D416F" w:rsidRDefault="00DE78AD" w:rsidP="008535AA">
            <w:pPr>
              <w:spacing w:before="0" w:after="0" w:line="276" w:lineRule="auto"/>
              <w:jc w:val="center"/>
              <w:rPr>
                <w:rFonts w:cs="Arial"/>
                <w:lang w:eastAsia="sl-SI"/>
              </w:rPr>
            </w:pPr>
            <w:r w:rsidRPr="000D416F">
              <w:rPr>
                <w:rFonts w:cs="Arial"/>
                <w:lang w:eastAsia="sl-SI"/>
              </w:rPr>
              <w:t>8</w:t>
            </w:r>
          </w:p>
        </w:tc>
      </w:tr>
      <w:tr w:rsidR="00DE78AD" w:rsidRPr="000D416F" w14:paraId="0E8F33A8" w14:textId="77777777" w:rsidTr="00097B7A">
        <w:trPr>
          <w:trHeight w:val="315"/>
        </w:trPr>
        <w:tc>
          <w:tcPr>
            <w:tcW w:w="2811" w:type="dxa"/>
            <w:tcBorders>
              <w:top w:val="nil"/>
              <w:left w:val="single" w:sz="8" w:space="0" w:color="auto"/>
              <w:bottom w:val="single" w:sz="8" w:space="0" w:color="auto"/>
              <w:right w:val="single" w:sz="8" w:space="0" w:color="auto"/>
            </w:tcBorders>
            <w:shd w:val="clear" w:color="auto" w:fill="auto"/>
            <w:vAlign w:val="center"/>
            <w:hideMark/>
          </w:tcPr>
          <w:p w14:paraId="5742AB97" w14:textId="77777777" w:rsidR="00DE78AD" w:rsidRPr="000D416F" w:rsidRDefault="00DE78AD" w:rsidP="008535AA">
            <w:pPr>
              <w:spacing w:before="0" w:after="0" w:line="276" w:lineRule="auto"/>
              <w:jc w:val="left"/>
              <w:rPr>
                <w:rFonts w:cs="Arial"/>
                <w:b/>
                <w:bCs/>
                <w:lang w:eastAsia="sl-SI"/>
              </w:rPr>
            </w:pPr>
            <w:r w:rsidRPr="000D416F">
              <w:rPr>
                <w:rFonts w:cs="Arial"/>
                <w:b/>
                <w:bCs/>
                <w:lang w:eastAsia="sl-SI"/>
              </w:rPr>
              <w:t>Skupna vsota</w:t>
            </w:r>
          </w:p>
        </w:tc>
        <w:tc>
          <w:tcPr>
            <w:tcW w:w="1504" w:type="dxa"/>
            <w:tcBorders>
              <w:top w:val="nil"/>
              <w:left w:val="nil"/>
              <w:bottom w:val="single" w:sz="8" w:space="0" w:color="auto"/>
              <w:right w:val="single" w:sz="8" w:space="0" w:color="auto"/>
            </w:tcBorders>
            <w:shd w:val="clear" w:color="auto" w:fill="auto"/>
            <w:vAlign w:val="center"/>
            <w:hideMark/>
          </w:tcPr>
          <w:p w14:paraId="33BDB5A5" w14:textId="77777777" w:rsidR="00DE78AD" w:rsidRPr="000D416F" w:rsidRDefault="00DE78AD" w:rsidP="008535AA">
            <w:pPr>
              <w:spacing w:before="0" w:after="0" w:line="276" w:lineRule="auto"/>
              <w:jc w:val="center"/>
              <w:rPr>
                <w:rFonts w:cs="Arial"/>
                <w:b/>
                <w:bCs/>
                <w:lang w:eastAsia="sl-SI"/>
              </w:rPr>
            </w:pPr>
            <w:r w:rsidRPr="000D416F">
              <w:rPr>
                <w:rFonts w:cs="Arial"/>
                <w:b/>
                <w:bCs/>
                <w:lang w:eastAsia="sl-SI"/>
              </w:rPr>
              <w:t>17</w:t>
            </w:r>
          </w:p>
        </w:tc>
        <w:tc>
          <w:tcPr>
            <w:tcW w:w="1417" w:type="dxa"/>
            <w:tcBorders>
              <w:top w:val="nil"/>
              <w:left w:val="nil"/>
              <w:bottom w:val="single" w:sz="8" w:space="0" w:color="auto"/>
              <w:right w:val="single" w:sz="8" w:space="0" w:color="auto"/>
            </w:tcBorders>
            <w:shd w:val="clear" w:color="auto" w:fill="auto"/>
            <w:vAlign w:val="center"/>
            <w:hideMark/>
          </w:tcPr>
          <w:p w14:paraId="0FEE431A" w14:textId="77777777" w:rsidR="00DE78AD" w:rsidRPr="000D416F" w:rsidRDefault="00DE78AD" w:rsidP="008535AA">
            <w:pPr>
              <w:spacing w:before="0" w:after="0" w:line="276" w:lineRule="auto"/>
              <w:jc w:val="center"/>
              <w:rPr>
                <w:rFonts w:cs="Arial"/>
                <w:b/>
                <w:bCs/>
                <w:lang w:eastAsia="sl-SI"/>
              </w:rPr>
            </w:pPr>
            <w:r w:rsidRPr="000D416F">
              <w:rPr>
                <w:rFonts w:cs="Arial"/>
                <w:b/>
                <w:bCs/>
                <w:lang w:eastAsia="sl-SI"/>
              </w:rPr>
              <w:t>40</w:t>
            </w:r>
          </w:p>
        </w:tc>
        <w:tc>
          <w:tcPr>
            <w:tcW w:w="1418" w:type="dxa"/>
            <w:tcBorders>
              <w:top w:val="nil"/>
              <w:left w:val="nil"/>
              <w:bottom w:val="single" w:sz="8" w:space="0" w:color="auto"/>
              <w:right w:val="single" w:sz="12" w:space="0" w:color="auto"/>
            </w:tcBorders>
            <w:shd w:val="clear" w:color="auto" w:fill="D9D9D9" w:themeFill="background1" w:themeFillShade="D9"/>
            <w:vAlign w:val="center"/>
          </w:tcPr>
          <w:p w14:paraId="4290ECD9" w14:textId="77777777" w:rsidR="00DE78AD" w:rsidRPr="000D416F" w:rsidRDefault="00DE78AD" w:rsidP="008535AA">
            <w:pPr>
              <w:spacing w:before="0" w:after="0" w:line="276" w:lineRule="auto"/>
              <w:jc w:val="center"/>
              <w:rPr>
                <w:rFonts w:cs="Arial"/>
                <w:b/>
                <w:bCs/>
                <w:lang w:eastAsia="sl-SI"/>
              </w:rPr>
            </w:pPr>
            <w:r w:rsidRPr="000D416F">
              <w:rPr>
                <w:rFonts w:cs="Arial"/>
                <w:b/>
                <w:lang w:eastAsia="sl-SI"/>
              </w:rPr>
              <w:t>57</w:t>
            </w:r>
          </w:p>
        </w:tc>
        <w:tc>
          <w:tcPr>
            <w:tcW w:w="1700"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4CDB27B5" w14:textId="77777777" w:rsidR="00DE78AD" w:rsidRPr="000D416F" w:rsidRDefault="00DE78AD" w:rsidP="008535AA">
            <w:pPr>
              <w:spacing w:before="0" w:after="0" w:line="276" w:lineRule="auto"/>
              <w:jc w:val="center"/>
              <w:rPr>
                <w:rFonts w:cs="Arial"/>
                <w:b/>
                <w:bCs/>
                <w:lang w:eastAsia="sl-SI"/>
              </w:rPr>
            </w:pPr>
            <w:r w:rsidRPr="000D416F">
              <w:rPr>
                <w:rFonts w:cs="Arial"/>
                <w:b/>
                <w:bCs/>
                <w:lang w:eastAsia="sl-SI"/>
              </w:rPr>
              <w:t>41</w:t>
            </w:r>
          </w:p>
        </w:tc>
      </w:tr>
    </w:tbl>
    <w:p w14:paraId="26BD72E6" w14:textId="77777777" w:rsidR="00DE78AD" w:rsidRPr="000D416F" w:rsidRDefault="00DE78AD" w:rsidP="008535AA">
      <w:pPr>
        <w:pStyle w:val="Navadenarial"/>
        <w:spacing w:line="276" w:lineRule="auto"/>
        <w:ind w:left="720"/>
        <w:rPr>
          <w:sz w:val="18"/>
          <w:szCs w:val="18"/>
        </w:rPr>
      </w:pPr>
      <w:r w:rsidRPr="000D416F">
        <w:t>*</w:t>
      </w:r>
      <w:r w:rsidRPr="000D416F">
        <w:rPr>
          <w:sz w:val="18"/>
          <w:szCs w:val="18"/>
        </w:rPr>
        <w:t>V preglednico niso vštete izdane generalne oz. individualne odločbe imetnikom žarišč zlate trsne rumenice, saj so se izdajale pred ugotovitvijo neskladij.</w:t>
      </w:r>
    </w:p>
    <w:p w14:paraId="53C2AB53" w14:textId="12160634" w:rsidR="00DE78AD" w:rsidRPr="001374AD" w:rsidRDefault="00DE78AD" w:rsidP="00B00899">
      <w:pPr>
        <w:pStyle w:val="Navadenarial"/>
        <w:spacing w:line="276" w:lineRule="auto"/>
        <w:ind w:left="720"/>
        <w:rPr>
          <w:sz w:val="18"/>
          <w:szCs w:val="18"/>
        </w:rPr>
      </w:pPr>
      <w:r w:rsidRPr="000D416F">
        <w:rPr>
          <w:sz w:val="18"/>
          <w:szCs w:val="18"/>
        </w:rPr>
        <w:t xml:space="preserve">** Skupno število izdanih plačilnih nalogov in </w:t>
      </w:r>
      <w:proofErr w:type="spellStart"/>
      <w:r w:rsidRPr="000D416F">
        <w:rPr>
          <w:sz w:val="18"/>
          <w:szCs w:val="18"/>
        </w:rPr>
        <w:t>prekrškovnih</w:t>
      </w:r>
      <w:proofErr w:type="spellEnd"/>
      <w:r w:rsidRPr="000D416F">
        <w:rPr>
          <w:sz w:val="18"/>
          <w:szCs w:val="18"/>
        </w:rPr>
        <w:t xml:space="preserve"> odločb, tako za fizične, pravne in </w:t>
      </w:r>
      <w:proofErr w:type="spellStart"/>
      <w:r w:rsidRPr="000D416F">
        <w:rPr>
          <w:sz w:val="18"/>
          <w:szCs w:val="18"/>
        </w:rPr>
        <w:t>odogovrne</w:t>
      </w:r>
      <w:proofErr w:type="spellEnd"/>
      <w:r w:rsidRPr="000D416F">
        <w:rPr>
          <w:sz w:val="18"/>
          <w:szCs w:val="18"/>
        </w:rPr>
        <w:t xml:space="preserve"> osebe</w:t>
      </w:r>
    </w:p>
    <w:p w14:paraId="6E336FF5" w14:textId="0408D9DC" w:rsidR="00DE78AD" w:rsidRPr="001374AD" w:rsidRDefault="00DE78AD" w:rsidP="003D2CDB">
      <w:pPr>
        <w:pStyle w:val="Naslov3"/>
      </w:pPr>
      <w:bookmarkStart w:id="149" w:name="_Toc426722897"/>
      <w:bookmarkStart w:id="150" w:name="_Toc57644597"/>
      <w:r w:rsidRPr="001374AD">
        <w:t>Ukrepi za zagotavljanje učinkovitosti</w:t>
      </w:r>
      <w:bookmarkEnd w:id="149"/>
      <w:bookmarkEnd w:id="150"/>
      <w:r>
        <w:t xml:space="preserve"> </w:t>
      </w:r>
    </w:p>
    <w:p w14:paraId="2BCBFA36" w14:textId="0A8DB2DC" w:rsidR="00DE78AD" w:rsidRPr="00B00899" w:rsidRDefault="00DE78AD" w:rsidP="00B00899">
      <w:pPr>
        <w:spacing w:line="276" w:lineRule="auto"/>
        <w:rPr>
          <w:rFonts w:cs="Arial"/>
        </w:rPr>
      </w:pPr>
      <w:r w:rsidRPr="007836D6">
        <w:rPr>
          <w:rFonts w:cs="Arial"/>
        </w:rPr>
        <w:t>Za zagotavljanje učinkovitega s</w:t>
      </w:r>
      <w:r w:rsidRPr="00B00899">
        <w:rPr>
          <w:rFonts w:cs="Arial"/>
        </w:rPr>
        <w:t xml:space="preserve">premljanja zdravstvenega stanja rastlin ter preprečevanja vnosa in širjenja ŠO Uprava vsako leto pripravi podrobne in natančno izdelane Programe preiskav za izbrane ŠO, </w:t>
      </w:r>
      <w:r w:rsidRPr="007836D6">
        <w:rPr>
          <w:rFonts w:cs="Arial"/>
        </w:rPr>
        <w:t>v katerih so opredeljeni zlasti vsi izvajalci ter obseg pregledov in odvzem vzorcev glede na tveganje</w:t>
      </w:r>
      <w:r w:rsidRPr="00B00899">
        <w:rPr>
          <w:rFonts w:cs="Arial"/>
        </w:rPr>
        <w:t>.</w:t>
      </w:r>
      <w:r w:rsidRPr="007836D6">
        <w:rPr>
          <w:rFonts w:cs="Arial"/>
        </w:rPr>
        <w:t xml:space="preserve">  Za njihovo izvedbo Uprava pripravlja tudi navodila in organizira koordinacijske sestanke. </w:t>
      </w:r>
    </w:p>
    <w:p w14:paraId="0CFFDF47" w14:textId="37957A5F" w:rsidR="00DE78AD" w:rsidRPr="00B00899" w:rsidRDefault="00DE78AD" w:rsidP="00B00899">
      <w:pPr>
        <w:spacing w:line="276" w:lineRule="auto"/>
        <w:rPr>
          <w:rFonts w:cs="Arial"/>
        </w:rPr>
      </w:pPr>
      <w:r w:rsidRPr="007836D6">
        <w:rPr>
          <w:rFonts w:cs="Arial"/>
        </w:rPr>
        <w:t>Uprava za določene, bolj tvegane ŠO pripravlja Načrte izrednih ukrepov (</w:t>
      </w:r>
      <w:proofErr w:type="spellStart"/>
      <w:r w:rsidRPr="007836D6">
        <w:rPr>
          <w:rFonts w:cs="Arial"/>
        </w:rPr>
        <w:t>Contingency</w:t>
      </w:r>
      <w:proofErr w:type="spellEnd"/>
      <w:r w:rsidRPr="007836D6">
        <w:rPr>
          <w:rFonts w:cs="Arial"/>
        </w:rPr>
        <w:t xml:space="preserve"> </w:t>
      </w:r>
      <w:proofErr w:type="spellStart"/>
      <w:r w:rsidRPr="007836D6">
        <w:rPr>
          <w:rFonts w:cs="Arial"/>
        </w:rPr>
        <w:t>plans</w:t>
      </w:r>
      <w:proofErr w:type="spellEnd"/>
      <w:r w:rsidRPr="007836D6">
        <w:rPr>
          <w:rFonts w:cs="Arial"/>
        </w:rPr>
        <w:t>) z namenom učinkovitejšega obvladovanja v primeru njihovega izbruha in načrt ukrepov ob izbruhu. V letu 2019 ni bilo izdanega nobenega novega načrta</w:t>
      </w:r>
      <w:r w:rsidRPr="00B00899">
        <w:rPr>
          <w:rFonts w:cs="Arial"/>
        </w:rPr>
        <w:t xml:space="preserve">. </w:t>
      </w:r>
    </w:p>
    <w:p w14:paraId="65474EC8" w14:textId="2D034E09" w:rsidR="00DE78AD" w:rsidRPr="00B00899" w:rsidRDefault="00DE78AD" w:rsidP="00B00899">
      <w:pPr>
        <w:spacing w:line="276" w:lineRule="auto"/>
        <w:rPr>
          <w:rFonts w:cs="Arial"/>
        </w:rPr>
      </w:pPr>
      <w:r w:rsidRPr="00807B12">
        <w:rPr>
          <w:rFonts w:cs="Arial"/>
        </w:rPr>
        <w:t xml:space="preserve">Uprava za določene ŠO pripravlja tudi ocene tveganja, na podlagi katerih se odloči glede uvedbe uradnih ukrepov. V letu 2019 so bile narejene ocene tveganja za naslednje ŠO: </w:t>
      </w:r>
    </w:p>
    <w:p w14:paraId="34185785" w14:textId="7CD75E4F" w:rsidR="00DE78AD" w:rsidRPr="00444B4E" w:rsidRDefault="00DE78AD" w:rsidP="00444B4E">
      <w:pPr>
        <w:pStyle w:val="Odstavekseznama"/>
        <w:widowControl w:val="0"/>
        <w:numPr>
          <w:ilvl w:val="0"/>
          <w:numId w:val="25"/>
        </w:numPr>
        <w:tabs>
          <w:tab w:val="left" w:pos="4253"/>
        </w:tabs>
        <w:overflowPunct w:val="0"/>
        <w:autoSpaceDE w:val="0"/>
        <w:autoSpaceDN w:val="0"/>
        <w:adjustRightInd w:val="0"/>
        <w:spacing w:before="0" w:after="0" w:line="276" w:lineRule="auto"/>
        <w:textAlignment w:val="baseline"/>
        <w:rPr>
          <w:rFonts w:cs="Arial"/>
          <w:i/>
        </w:rPr>
      </w:pPr>
      <w:r w:rsidRPr="00807B12">
        <w:rPr>
          <w:rFonts w:cs="Arial"/>
          <w:i/>
        </w:rPr>
        <w:lastRenderedPageBreak/>
        <w:t>'</w:t>
      </w:r>
      <w:proofErr w:type="spellStart"/>
      <w:r w:rsidRPr="00807B12">
        <w:rPr>
          <w:rFonts w:cs="Arial"/>
          <w:i/>
        </w:rPr>
        <w:t>Candidatus</w:t>
      </w:r>
      <w:proofErr w:type="spellEnd"/>
      <w:r w:rsidRPr="00807B12">
        <w:rPr>
          <w:rFonts w:cs="Arial"/>
          <w:i/>
        </w:rPr>
        <w:t xml:space="preserve"> </w:t>
      </w:r>
      <w:proofErr w:type="spellStart"/>
      <w:r w:rsidRPr="00807B12">
        <w:rPr>
          <w:rFonts w:cs="Arial"/>
          <w:i/>
        </w:rPr>
        <w:t>Phytoplasma</w:t>
      </w:r>
      <w:proofErr w:type="spellEnd"/>
      <w:r w:rsidRPr="00807B12">
        <w:rPr>
          <w:rFonts w:cs="Arial"/>
          <w:i/>
        </w:rPr>
        <w:t xml:space="preserve"> </w:t>
      </w:r>
      <w:proofErr w:type="spellStart"/>
      <w:r w:rsidRPr="00807B12">
        <w:rPr>
          <w:rFonts w:cs="Arial"/>
          <w:i/>
        </w:rPr>
        <w:t>fragariae</w:t>
      </w:r>
      <w:proofErr w:type="spellEnd"/>
      <w:r w:rsidRPr="00807B12">
        <w:rPr>
          <w:rFonts w:cs="Arial"/>
          <w:i/>
        </w:rPr>
        <w:t xml:space="preserve">' </w:t>
      </w:r>
    </w:p>
    <w:p w14:paraId="24E25DEA" w14:textId="77777777" w:rsidR="00DE78AD" w:rsidRPr="00807B12" w:rsidRDefault="00DE78AD" w:rsidP="008535AA">
      <w:pPr>
        <w:widowControl w:val="0"/>
        <w:tabs>
          <w:tab w:val="left" w:pos="4253"/>
        </w:tabs>
        <w:overflowPunct w:val="0"/>
        <w:autoSpaceDE w:val="0"/>
        <w:autoSpaceDN w:val="0"/>
        <w:adjustRightInd w:val="0"/>
        <w:spacing w:before="0" w:after="0" w:line="276" w:lineRule="auto"/>
        <w:textAlignment w:val="baseline"/>
        <w:rPr>
          <w:rFonts w:cs="Arial"/>
        </w:rPr>
      </w:pPr>
      <w:r w:rsidRPr="00807B12">
        <w:rPr>
          <w:rFonts w:cs="Arial"/>
        </w:rPr>
        <w:t>Uprava za nenadzorovane ŠO, ki so prvič potrjeni na ozemlju Slovenije, pripravi predhodno presojo, ali nov organizem lahko predstavlja nevarnost za zdravje rastlin v Sloveniji. Na podlagi te se odloči, ali je ŠO potencialno nevaren za Slovenijo ali EU in ali naj pripravi širšo analizo tveganja. V letu 2019 je bilo narejenih 6 predhodnih ocen tveganj za naslednje ŠO:</w:t>
      </w:r>
    </w:p>
    <w:p w14:paraId="1B399042" w14:textId="77777777" w:rsidR="00DE78AD" w:rsidRPr="00807B12" w:rsidRDefault="00DE78AD" w:rsidP="008535AA">
      <w:pPr>
        <w:widowControl w:val="0"/>
        <w:tabs>
          <w:tab w:val="left" w:pos="4253"/>
        </w:tabs>
        <w:overflowPunct w:val="0"/>
        <w:autoSpaceDE w:val="0"/>
        <w:autoSpaceDN w:val="0"/>
        <w:adjustRightInd w:val="0"/>
        <w:spacing w:before="0" w:after="0" w:line="276" w:lineRule="auto"/>
        <w:textAlignment w:val="baseline"/>
        <w:rPr>
          <w:rFonts w:cs="Arial"/>
          <w:i/>
        </w:rPr>
      </w:pPr>
    </w:p>
    <w:p w14:paraId="0A5FFAF0" w14:textId="77777777" w:rsidR="00DE78AD" w:rsidRPr="00807B12" w:rsidRDefault="00DE78AD" w:rsidP="002170FB">
      <w:pPr>
        <w:pStyle w:val="Odstavekseznama"/>
        <w:widowControl w:val="0"/>
        <w:numPr>
          <w:ilvl w:val="0"/>
          <w:numId w:val="33"/>
        </w:numPr>
        <w:tabs>
          <w:tab w:val="left" w:pos="4253"/>
        </w:tabs>
        <w:overflowPunct w:val="0"/>
        <w:autoSpaceDE w:val="0"/>
        <w:autoSpaceDN w:val="0"/>
        <w:adjustRightInd w:val="0"/>
        <w:spacing w:before="0" w:after="0" w:line="276" w:lineRule="auto"/>
        <w:textAlignment w:val="baseline"/>
        <w:rPr>
          <w:rFonts w:cs="Arial"/>
        </w:rPr>
      </w:pPr>
      <w:proofErr w:type="spellStart"/>
      <w:r w:rsidRPr="00807B12">
        <w:rPr>
          <w:rFonts w:cs="Arial"/>
          <w:i/>
        </w:rPr>
        <w:t>Aclees</w:t>
      </w:r>
      <w:proofErr w:type="spellEnd"/>
      <w:r w:rsidRPr="00807B12">
        <w:rPr>
          <w:rFonts w:cs="Arial"/>
          <w:i/>
        </w:rPr>
        <w:t xml:space="preserve"> sp. </w:t>
      </w:r>
      <w:proofErr w:type="spellStart"/>
      <w:r w:rsidRPr="00807B12">
        <w:rPr>
          <w:rFonts w:cs="Arial"/>
          <w:i/>
        </w:rPr>
        <w:t>cf</w:t>
      </w:r>
      <w:proofErr w:type="spellEnd"/>
      <w:r w:rsidRPr="00807B12">
        <w:rPr>
          <w:rFonts w:cs="Arial"/>
          <w:i/>
        </w:rPr>
        <w:t xml:space="preserve">. </w:t>
      </w:r>
      <w:proofErr w:type="spellStart"/>
      <w:r w:rsidRPr="00807B12">
        <w:rPr>
          <w:rFonts w:cs="Arial"/>
          <w:i/>
        </w:rPr>
        <w:t>foveatus</w:t>
      </w:r>
      <w:proofErr w:type="spellEnd"/>
      <w:r w:rsidRPr="00807B12">
        <w:rPr>
          <w:rFonts w:cs="Arial"/>
          <w:i/>
        </w:rPr>
        <w:t xml:space="preserve"> </w:t>
      </w:r>
      <w:proofErr w:type="spellStart"/>
      <w:r w:rsidRPr="00807B12">
        <w:rPr>
          <w:rFonts w:cs="Arial"/>
        </w:rPr>
        <w:t>Voss</w:t>
      </w:r>
      <w:proofErr w:type="spellEnd"/>
    </w:p>
    <w:p w14:paraId="1F2A7D31" w14:textId="77777777" w:rsidR="00DE78AD" w:rsidRPr="00807B12" w:rsidRDefault="00DE78AD" w:rsidP="002170FB">
      <w:pPr>
        <w:pStyle w:val="Odstavekseznama"/>
        <w:widowControl w:val="0"/>
        <w:numPr>
          <w:ilvl w:val="0"/>
          <w:numId w:val="33"/>
        </w:numPr>
        <w:tabs>
          <w:tab w:val="left" w:pos="4253"/>
        </w:tabs>
        <w:overflowPunct w:val="0"/>
        <w:autoSpaceDE w:val="0"/>
        <w:autoSpaceDN w:val="0"/>
        <w:adjustRightInd w:val="0"/>
        <w:spacing w:before="0" w:after="0" w:line="276" w:lineRule="auto"/>
        <w:textAlignment w:val="baseline"/>
        <w:rPr>
          <w:rFonts w:cs="Arial"/>
          <w:color w:val="000000"/>
        </w:rPr>
      </w:pPr>
      <w:proofErr w:type="spellStart"/>
      <w:r w:rsidRPr="00807B12">
        <w:rPr>
          <w:rStyle w:val="binomial"/>
          <w:rFonts w:cs="Arial"/>
          <w:bCs/>
          <w:i/>
          <w:iCs/>
          <w:color w:val="000000"/>
        </w:rPr>
        <w:t>Calosoma</w:t>
      </w:r>
      <w:proofErr w:type="spellEnd"/>
      <w:r w:rsidRPr="00807B12">
        <w:rPr>
          <w:rStyle w:val="binomial"/>
          <w:rFonts w:cs="Arial"/>
          <w:bCs/>
          <w:i/>
          <w:iCs/>
          <w:color w:val="000000"/>
        </w:rPr>
        <w:t xml:space="preserve"> </w:t>
      </w:r>
      <w:proofErr w:type="spellStart"/>
      <w:r w:rsidRPr="00807B12">
        <w:rPr>
          <w:rStyle w:val="binomial"/>
          <w:rFonts w:cs="Arial"/>
          <w:bCs/>
          <w:i/>
          <w:iCs/>
          <w:color w:val="000000"/>
        </w:rPr>
        <w:t>olivieri</w:t>
      </w:r>
      <w:proofErr w:type="spellEnd"/>
      <w:r w:rsidRPr="00807B12">
        <w:rPr>
          <w:rFonts w:cs="Arial"/>
          <w:i/>
          <w:color w:val="000000"/>
        </w:rPr>
        <w:t>,</w:t>
      </w:r>
      <w:r w:rsidRPr="00807B12">
        <w:rPr>
          <w:rFonts w:cs="Arial"/>
          <w:color w:val="000000"/>
        </w:rPr>
        <w:t xml:space="preserve"> </w:t>
      </w:r>
      <w:proofErr w:type="spellStart"/>
      <w:r w:rsidRPr="00807B12">
        <w:rPr>
          <w:rFonts w:cs="Arial"/>
          <w:color w:val="000000"/>
        </w:rPr>
        <w:t>Dejean</w:t>
      </w:r>
      <w:proofErr w:type="spellEnd"/>
    </w:p>
    <w:p w14:paraId="3C117686" w14:textId="77777777" w:rsidR="00DE78AD" w:rsidRPr="00807B12" w:rsidRDefault="00DE78AD" w:rsidP="002170FB">
      <w:pPr>
        <w:pStyle w:val="Odstavekseznama"/>
        <w:widowControl w:val="0"/>
        <w:numPr>
          <w:ilvl w:val="0"/>
          <w:numId w:val="33"/>
        </w:numPr>
        <w:tabs>
          <w:tab w:val="left" w:pos="4253"/>
        </w:tabs>
        <w:overflowPunct w:val="0"/>
        <w:autoSpaceDE w:val="0"/>
        <w:autoSpaceDN w:val="0"/>
        <w:adjustRightInd w:val="0"/>
        <w:spacing w:before="0" w:after="0" w:line="276" w:lineRule="auto"/>
        <w:textAlignment w:val="baseline"/>
        <w:rPr>
          <w:rFonts w:cs="Arial"/>
        </w:rPr>
      </w:pPr>
      <w:proofErr w:type="spellStart"/>
      <w:r w:rsidRPr="00807B12">
        <w:rPr>
          <w:rFonts w:cs="Arial"/>
          <w:i/>
        </w:rPr>
        <w:t>Coniosporium</w:t>
      </w:r>
      <w:proofErr w:type="spellEnd"/>
      <w:r w:rsidRPr="00807B12">
        <w:rPr>
          <w:rFonts w:cs="Arial"/>
          <w:i/>
        </w:rPr>
        <w:t xml:space="preserve"> </w:t>
      </w:r>
      <w:proofErr w:type="spellStart"/>
      <w:r w:rsidRPr="00807B12">
        <w:rPr>
          <w:rFonts w:cs="Arial"/>
          <w:i/>
        </w:rPr>
        <w:t>corticale</w:t>
      </w:r>
      <w:proofErr w:type="spellEnd"/>
      <w:r w:rsidRPr="00807B12">
        <w:rPr>
          <w:rFonts w:cs="Arial"/>
        </w:rPr>
        <w:t xml:space="preserve"> </w:t>
      </w:r>
      <w:proofErr w:type="spellStart"/>
      <w:r w:rsidRPr="00807B12">
        <w:rPr>
          <w:rFonts w:cs="Arial"/>
        </w:rPr>
        <w:t>Ellis</w:t>
      </w:r>
      <w:proofErr w:type="spellEnd"/>
      <w:r w:rsidRPr="00807B12">
        <w:rPr>
          <w:rFonts w:cs="Arial"/>
        </w:rPr>
        <w:t xml:space="preserve"> &amp; </w:t>
      </w:r>
      <w:proofErr w:type="spellStart"/>
      <w:r w:rsidRPr="00807B12">
        <w:rPr>
          <w:rFonts w:cs="Arial"/>
        </w:rPr>
        <w:t>Everh</w:t>
      </w:r>
      <w:proofErr w:type="spellEnd"/>
    </w:p>
    <w:p w14:paraId="04FCD597" w14:textId="77777777" w:rsidR="00DE78AD" w:rsidRPr="00807B12" w:rsidRDefault="00DE78AD" w:rsidP="002170FB">
      <w:pPr>
        <w:pStyle w:val="Odstavekseznama"/>
        <w:widowControl w:val="0"/>
        <w:numPr>
          <w:ilvl w:val="0"/>
          <w:numId w:val="33"/>
        </w:numPr>
        <w:tabs>
          <w:tab w:val="left" w:pos="4253"/>
        </w:tabs>
        <w:overflowPunct w:val="0"/>
        <w:autoSpaceDE w:val="0"/>
        <w:autoSpaceDN w:val="0"/>
        <w:adjustRightInd w:val="0"/>
        <w:spacing w:before="0" w:after="0" w:line="276" w:lineRule="auto"/>
        <w:textAlignment w:val="baseline"/>
        <w:rPr>
          <w:rFonts w:cs="Arial"/>
          <w:i/>
        </w:rPr>
      </w:pPr>
      <w:proofErr w:type="spellStart"/>
      <w:r w:rsidRPr="00807B12">
        <w:rPr>
          <w:rFonts w:cs="Arial"/>
          <w:i/>
        </w:rPr>
        <w:t>Plurivorosphaerella</w:t>
      </w:r>
      <w:proofErr w:type="spellEnd"/>
      <w:r w:rsidRPr="00807B12">
        <w:rPr>
          <w:rFonts w:cs="Arial"/>
          <w:i/>
        </w:rPr>
        <w:t xml:space="preserve"> </w:t>
      </w:r>
      <w:proofErr w:type="spellStart"/>
      <w:r w:rsidRPr="00807B12">
        <w:rPr>
          <w:rFonts w:cs="Arial"/>
          <w:i/>
        </w:rPr>
        <w:t>nawae</w:t>
      </w:r>
      <w:proofErr w:type="spellEnd"/>
      <w:r w:rsidRPr="00807B12">
        <w:rPr>
          <w:rFonts w:cs="Arial"/>
          <w:i/>
        </w:rPr>
        <w:t xml:space="preserve"> </w:t>
      </w:r>
      <w:proofErr w:type="spellStart"/>
      <w:r w:rsidRPr="00807B12">
        <w:rPr>
          <w:rFonts w:cs="Arial"/>
          <w:i/>
        </w:rPr>
        <w:t>comb</w:t>
      </w:r>
      <w:proofErr w:type="spellEnd"/>
      <w:r w:rsidRPr="00807B12">
        <w:rPr>
          <w:rFonts w:cs="Arial"/>
          <w:i/>
        </w:rPr>
        <w:t>. Nov</w:t>
      </w:r>
    </w:p>
    <w:p w14:paraId="729AAC56" w14:textId="77777777" w:rsidR="00DE78AD" w:rsidRPr="00807B12" w:rsidRDefault="00DE78AD" w:rsidP="002170FB">
      <w:pPr>
        <w:pStyle w:val="Odstavekseznama"/>
        <w:widowControl w:val="0"/>
        <w:numPr>
          <w:ilvl w:val="0"/>
          <w:numId w:val="33"/>
        </w:numPr>
        <w:tabs>
          <w:tab w:val="left" w:pos="4253"/>
        </w:tabs>
        <w:overflowPunct w:val="0"/>
        <w:autoSpaceDE w:val="0"/>
        <w:autoSpaceDN w:val="0"/>
        <w:adjustRightInd w:val="0"/>
        <w:spacing w:before="0" w:after="0" w:line="276" w:lineRule="auto"/>
        <w:textAlignment w:val="baseline"/>
        <w:rPr>
          <w:i/>
        </w:rPr>
      </w:pPr>
      <w:proofErr w:type="spellStart"/>
      <w:r w:rsidRPr="00807B12">
        <w:rPr>
          <w:rFonts w:cs="Arial"/>
          <w:i/>
        </w:rPr>
        <w:t>Virachola</w:t>
      </w:r>
      <w:proofErr w:type="spellEnd"/>
    </w:p>
    <w:p w14:paraId="4B960AE2" w14:textId="4B445A43" w:rsidR="00DE78AD" w:rsidRPr="00B00899" w:rsidRDefault="00DE78AD" w:rsidP="002170FB">
      <w:pPr>
        <w:pStyle w:val="Odstavekseznama"/>
        <w:widowControl w:val="0"/>
        <w:numPr>
          <w:ilvl w:val="0"/>
          <w:numId w:val="33"/>
        </w:numPr>
        <w:tabs>
          <w:tab w:val="left" w:pos="4253"/>
        </w:tabs>
        <w:overflowPunct w:val="0"/>
        <w:autoSpaceDE w:val="0"/>
        <w:autoSpaceDN w:val="0"/>
        <w:adjustRightInd w:val="0"/>
        <w:spacing w:before="0" w:after="0" w:line="276" w:lineRule="auto"/>
        <w:textAlignment w:val="baseline"/>
        <w:rPr>
          <w:rFonts w:cs="Arial"/>
          <w:i/>
        </w:rPr>
      </w:pPr>
      <w:proofErr w:type="spellStart"/>
      <w:r w:rsidRPr="00807B12">
        <w:rPr>
          <w:rFonts w:cs="Arial"/>
          <w:i/>
        </w:rPr>
        <w:t>Cucurbit</w:t>
      </w:r>
      <w:proofErr w:type="spellEnd"/>
      <w:r w:rsidRPr="00807B12">
        <w:rPr>
          <w:rFonts w:cs="Arial"/>
          <w:i/>
        </w:rPr>
        <w:t xml:space="preserve"> </w:t>
      </w:r>
      <w:proofErr w:type="spellStart"/>
      <w:r w:rsidRPr="00807B12">
        <w:rPr>
          <w:rFonts w:cs="Arial"/>
          <w:i/>
        </w:rPr>
        <w:t>aphid</w:t>
      </w:r>
      <w:proofErr w:type="spellEnd"/>
      <w:r w:rsidRPr="00807B12">
        <w:rPr>
          <w:rFonts w:cs="Arial"/>
          <w:i/>
        </w:rPr>
        <w:t xml:space="preserve"> borne </w:t>
      </w:r>
      <w:proofErr w:type="spellStart"/>
      <w:r w:rsidRPr="00807B12">
        <w:rPr>
          <w:rFonts w:cs="Arial"/>
          <w:i/>
        </w:rPr>
        <w:t>yellows</w:t>
      </w:r>
      <w:proofErr w:type="spellEnd"/>
      <w:r w:rsidRPr="00807B12">
        <w:rPr>
          <w:rFonts w:cs="Arial"/>
          <w:i/>
        </w:rPr>
        <w:t xml:space="preserve"> virus (CABYV).</w:t>
      </w:r>
    </w:p>
    <w:p w14:paraId="562C55AB" w14:textId="77777777" w:rsidR="00DE78AD" w:rsidRPr="00807B12" w:rsidRDefault="00DE78AD" w:rsidP="008535AA">
      <w:pPr>
        <w:widowControl w:val="0"/>
        <w:tabs>
          <w:tab w:val="left" w:pos="4253"/>
        </w:tabs>
        <w:overflowPunct w:val="0"/>
        <w:autoSpaceDE w:val="0"/>
        <w:autoSpaceDN w:val="0"/>
        <w:adjustRightInd w:val="0"/>
        <w:spacing w:before="0" w:after="0" w:line="276" w:lineRule="auto"/>
        <w:textAlignment w:val="baseline"/>
        <w:rPr>
          <w:rFonts w:cs="Arial"/>
        </w:rPr>
      </w:pPr>
    </w:p>
    <w:p w14:paraId="7DDF6B97" w14:textId="77777777" w:rsidR="00DE78AD" w:rsidRPr="00807B12" w:rsidRDefault="00DE78AD" w:rsidP="008535AA">
      <w:pPr>
        <w:widowControl w:val="0"/>
        <w:tabs>
          <w:tab w:val="left" w:pos="4253"/>
        </w:tabs>
        <w:overflowPunct w:val="0"/>
        <w:autoSpaceDE w:val="0"/>
        <w:autoSpaceDN w:val="0"/>
        <w:adjustRightInd w:val="0"/>
        <w:spacing w:before="0" w:after="0" w:line="276" w:lineRule="auto"/>
        <w:textAlignment w:val="baseline"/>
        <w:rPr>
          <w:rFonts w:cs="Arial"/>
        </w:rPr>
      </w:pPr>
      <w:r w:rsidRPr="00807B12">
        <w:rPr>
          <w:rFonts w:cs="Arial"/>
        </w:rPr>
        <w:t>Za naslednje ŠO so bili v letu 2019 pripravljeni podatkovni listi:</w:t>
      </w:r>
    </w:p>
    <w:p w14:paraId="7F2F8453" w14:textId="77777777" w:rsidR="00DE78AD" w:rsidRPr="00807B12" w:rsidRDefault="00DE78AD" w:rsidP="008535AA">
      <w:pPr>
        <w:widowControl w:val="0"/>
        <w:tabs>
          <w:tab w:val="left" w:pos="4253"/>
        </w:tabs>
        <w:overflowPunct w:val="0"/>
        <w:autoSpaceDE w:val="0"/>
        <w:autoSpaceDN w:val="0"/>
        <w:adjustRightInd w:val="0"/>
        <w:spacing w:before="0" w:after="0" w:line="276" w:lineRule="auto"/>
        <w:textAlignment w:val="baseline"/>
        <w:rPr>
          <w:rFonts w:cs="Arial"/>
        </w:rPr>
      </w:pPr>
    </w:p>
    <w:p w14:paraId="5CF469C0" w14:textId="77777777" w:rsidR="00DE78AD" w:rsidRPr="00807B12" w:rsidRDefault="00DE78AD" w:rsidP="002170FB">
      <w:pPr>
        <w:pStyle w:val="Odstavekseznama"/>
        <w:widowControl w:val="0"/>
        <w:numPr>
          <w:ilvl w:val="0"/>
          <w:numId w:val="33"/>
        </w:numPr>
        <w:tabs>
          <w:tab w:val="left" w:pos="4253"/>
        </w:tabs>
        <w:overflowPunct w:val="0"/>
        <w:autoSpaceDE w:val="0"/>
        <w:autoSpaceDN w:val="0"/>
        <w:adjustRightInd w:val="0"/>
        <w:spacing w:before="0" w:after="0" w:line="276" w:lineRule="auto"/>
        <w:textAlignment w:val="baseline"/>
        <w:rPr>
          <w:rFonts w:cs="Arial"/>
          <w:i/>
        </w:rPr>
      </w:pPr>
      <w:proofErr w:type="spellStart"/>
      <w:r w:rsidRPr="00807B12">
        <w:rPr>
          <w:rFonts w:cs="Arial"/>
          <w:i/>
        </w:rPr>
        <w:t>Spodoptera</w:t>
      </w:r>
      <w:proofErr w:type="spellEnd"/>
      <w:r w:rsidRPr="00807B12">
        <w:rPr>
          <w:rFonts w:cs="Arial"/>
          <w:i/>
        </w:rPr>
        <w:t xml:space="preserve"> </w:t>
      </w:r>
      <w:proofErr w:type="spellStart"/>
      <w:r w:rsidRPr="00807B12">
        <w:rPr>
          <w:rFonts w:cs="Arial"/>
          <w:i/>
        </w:rPr>
        <w:t>frugiperda</w:t>
      </w:r>
      <w:proofErr w:type="spellEnd"/>
      <w:r w:rsidRPr="00807B12">
        <w:rPr>
          <w:rFonts w:cs="Arial"/>
          <w:i/>
        </w:rPr>
        <w:t xml:space="preserve"> (Smith)</w:t>
      </w:r>
    </w:p>
    <w:p w14:paraId="2789BF7F" w14:textId="77777777" w:rsidR="00DE78AD" w:rsidRPr="00807B12" w:rsidRDefault="00DE78AD" w:rsidP="002170FB">
      <w:pPr>
        <w:pStyle w:val="Odstavekseznama"/>
        <w:widowControl w:val="0"/>
        <w:numPr>
          <w:ilvl w:val="0"/>
          <w:numId w:val="33"/>
        </w:numPr>
        <w:tabs>
          <w:tab w:val="left" w:pos="4253"/>
        </w:tabs>
        <w:overflowPunct w:val="0"/>
        <w:autoSpaceDE w:val="0"/>
        <w:autoSpaceDN w:val="0"/>
        <w:adjustRightInd w:val="0"/>
        <w:spacing w:before="0" w:after="0" w:line="276" w:lineRule="auto"/>
        <w:textAlignment w:val="baseline"/>
        <w:rPr>
          <w:rFonts w:cs="Arial"/>
          <w:i/>
        </w:rPr>
      </w:pPr>
      <w:proofErr w:type="spellStart"/>
      <w:r w:rsidRPr="00807B12">
        <w:rPr>
          <w:rFonts w:cs="Arial"/>
          <w:i/>
        </w:rPr>
        <w:t>Pomacea</w:t>
      </w:r>
      <w:proofErr w:type="spellEnd"/>
      <w:r w:rsidRPr="00807B12">
        <w:rPr>
          <w:rFonts w:cs="Arial"/>
          <w:i/>
        </w:rPr>
        <w:t xml:space="preserve"> </w:t>
      </w:r>
      <w:proofErr w:type="spellStart"/>
      <w:r w:rsidRPr="00807B12">
        <w:rPr>
          <w:rFonts w:cs="Arial"/>
          <w:i/>
        </w:rPr>
        <w:t>spp</w:t>
      </w:r>
      <w:proofErr w:type="spellEnd"/>
      <w:r w:rsidRPr="00807B12">
        <w:rPr>
          <w:rFonts w:cs="Arial"/>
          <w:i/>
        </w:rPr>
        <w:t xml:space="preserve">. </w:t>
      </w:r>
    </w:p>
    <w:p w14:paraId="6A842F52" w14:textId="77777777" w:rsidR="00DE78AD" w:rsidRPr="00807B12" w:rsidRDefault="00DE78AD" w:rsidP="002170FB">
      <w:pPr>
        <w:pStyle w:val="Odstavekseznama"/>
        <w:widowControl w:val="0"/>
        <w:numPr>
          <w:ilvl w:val="0"/>
          <w:numId w:val="33"/>
        </w:numPr>
        <w:tabs>
          <w:tab w:val="left" w:pos="4253"/>
        </w:tabs>
        <w:overflowPunct w:val="0"/>
        <w:autoSpaceDE w:val="0"/>
        <w:autoSpaceDN w:val="0"/>
        <w:adjustRightInd w:val="0"/>
        <w:spacing w:before="0" w:after="0" w:line="276" w:lineRule="auto"/>
        <w:textAlignment w:val="baseline"/>
        <w:rPr>
          <w:rFonts w:cs="Arial"/>
          <w:i/>
        </w:rPr>
      </w:pPr>
      <w:proofErr w:type="spellStart"/>
      <w:r w:rsidRPr="00807B12">
        <w:rPr>
          <w:rFonts w:cs="Arial"/>
          <w:i/>
        </w:rPr>
        <w:t>Thrips</w:t>
      </w:r>
      <w:proofErr w:type="spellEnd"/>
      <w:r w:rsidRPr="00807B12">
        <w:rPr>
          <w:rFonts w:cs="Arial"/>
          <w:i/>
        </w:rPr>
        <w:t xml:space="preserve"> palmi </w:t>
      </w:r>
      <w:proofErr w:type="spellStart"/>
      <w:r w:rsidRPr="00807B12">
        <w:rPr>
          <w:rFonts w:cs="Arial"/>
          <w:i/>
        </w:rPr>
        <w:t>Karny</w:t>
      </w:r>
      <w:proofErr w:type="spellEnd"/>
    </w:p>
    <w:p w14:paraId="6C1841DD" w14:textId="77777777" w:rsidR="00DE78AD" w:rsidRPr="00807B12" w:rsidRDefault="00DE78AD" w:rsidP="002170FB">
      <w:pPr>
        <w:pStyle w:val="Odstavekseznama"/>
        <w:widowControl w:val="0"/>
        <w:numPr>
          <w:ilvl w:val="0"/>
          <w:numId w:val="33"/>
        </w:numPr>
        <w:tabs>
          <w:tab w:val="left" w:pos="4253"/>
        </w:tabs>
        <w:overflowPunct w:val="0"/>
        <w:autoSpaceDE w:val="0"/>
        <w:autoSpaceDN w:val="0"/>
        <w:adjustRightInd w:val="0"/>
        <w:spacing w:before="0" w:after="0" w:line="276" w:lineRule="auto"/>
        <w:textAlignment w:val="baseline"/>
        <w:rPr>
          <w:rFonts w:cs="Arial"/>
          <w:i/>
        </w:rPr>
      </w:pPr>
      <w:proofErr w:type="spellStart"/>
      <w:r w:rsidRPr="00807B12">
        <w:rPr>
          <w:rFonts w:cs="Arial"/>
          <w:i/>
        </w:rPr>
        <w:t>Thekopsora</w:t>
      </w:r>
      <w:proofErr w:type="spellEnd"/>
      <w:r w:rsidRPr="00807B12">
        <w:rPr>
          <w:rFonts w:cs="Arial"/>
          <w:i/>
        </w:rPr>
        <w:t xml:space="preserve"> </w:t>
      </w:r>
      <w:proofErr w:type="spellStart"/>
      <w:r w:rsidRPr="00807B12">
        <w:rPr>
          <w:rFonts w:cs="Arial"/>
          <w:i/>
        </w:rPr>
        <w:t>minima</w:t>
      </w:r>
      <w:proofErr w:type="spellEnd"/>
      <w:r w:rsidRPr="00807B12">
        <w:rPr>
          <w:rFonts w:cs="Arial"/>
          <w:i/>
        </w:rPr>
        <w:t xml:space="preserve"> (Arthur) </w:t>
      </w:r>
      <w:proofErr w:type="spellStart"/>
      <w:r w:rsidRPr="00807B12">
        <w:rPr>
          <w:rFonts w:cs="Arial"/>
          <w:i/>
        </w:rPr>
        <w:t>Sydow</w:t>
      </w:r>
      <w:proofErr w:type="spellEnd"/>
      <w:r w:rsidRPr="00807B12">
        <w:rPr>
          <w:rFonts w:cs="Arial"/>
          <w:i/>
        </w:rPr>
        <w:t xml:space="preserve"> &amp; P. </w:t>
      </w:r>
      <w:proofErr w:type="spellStart"/>
      <w:r w:rsidRPr="00807B12">
        <w:rPr>
          <w:rFonts w:cs="Arial"/>
          <w:i/>
        </w:rPr>
        <w:t>Sydow</w:t>
      </w:r>
      <w:proofErr w:type="spellEnd"/>
      <w:r w:rsidRPr="00807B12">
        <w:rPr>
          <w:rFonts w:cs="Arial"/>
          <w:i/>
        </w:rPr>
        <w:t xml:space="preserve"> </w:t>
      </w:r>
    </w:p>
    <w:p w14:paraId="5EBE133C" w14:textId="2E8AE1CE" w:rsidR="00DE78AD" w:rsidRDefault="00DE78AD" w:rsidP="002170FB">
      <w:pPr>
        <w:pStyle w:val="Odstavekseznama"/>
        <w:widowControl w:val="0"/>
        <w:numPr>
          <w:ilvl w:val="0"/>
          <w:numId w:val="33"/>
        </w:numPr>
        <w:tabs>
          <w:tab w:val="left" w:pos="4253"/>
        </w:tabs>
        <w:overflowPunct w:val="0"/>
        <w:autoSpaceDE w:val="0"/>
        <w:autoSpaceDN w:val="0"/>
        <w:adjustRightInd w:val="0"/>
        <w:spacing w:before="0" w:after="0" w:line="276" w:lineRule="auto"/>
        <w:textAlignment w:val="baseline"/>
        <w:rPr>
          <w:rFonts w:cs="Arial"/>
          <w:i/>
        </w:rPr>
      </w:pPr>
      <w:r w:rsidRPr="00807B12">
        <w:rPr>
          <w:rFonts w:cs="Arial"/>
          <w:i/>
        </w:rPr>
        <w:t xml:space="preserve">Rose </w:t>
      </w:r>
      <w:proofErr w:type="spellStart"/>
      <w:r w:rsidRPr="00807B12">
        <w:rPr>
          <w:rFonts w:cs="Arial"/>
          <w:i/>
        </w:rPr>
        <w:t>rosette</w:t>
      </w:r>
      <w:proofErr w:type="spellEnd"/>
      <w:r w:rsidRPr="00807B12">
        <w:rPr>
          <w:rFonts w:cs="Arial"/>
          <w:i/>
        </w:rPr>
        <w:t xml:space="preserve"> virus -RRV)</w:t>
      </w:r>
      <w:r>
        <w:rPr>
          <w:rFonts w:cs="Arial"/>
          <w:i/>
        </w:rPr>
        <w:t>.</w:t>
      </w:r>
    </w:p>
    <w:p w14:paraId="2105766D" w14:textId="77777777" w:rsidR="0038460B" w:rsidRPr="0038460B" w:rsidRDefault="0038460B" w:rsidP="008535AA">
      <w:pPr>
        <w:pStyle w:val="Odstavekseznama"/>
        <w:widowControl w:val="0"/>
        <w:tabs>
          <w:tab w:val="left" w:pos="4253"/>
        </w:tabs>
        <w:overflowPunct w:val="0"/>
        <w:autoSpaceDE w:val="0"/>
        <w:autoSpaceDN w:val="0"/>
        <w:adjustRightInd w:val="0"/>
        <w:spacing w:before="0" w:after="0" w:line="276" w:lineRule="auto"/>
        <w:textAlignment w:val="baseline"/>
        <w:rPr>
          <w:rFonts w:cs="Arial"/>
          <w:i/>
        </w:rPr>
      </w:pPr>
    </w:p>
    <w:p w14:paraId="7C39F13C" w14:textId="340B9873" w:rsidR="00B00899" w:rsidRPr="00B00899" w:rsidRDefault="00DE78AD" w:rsidP="00C6552C">
      <w:pPr>
        <w:pStyle w:val="Naslov2"/>
      </w:pPr>
      <w:bookmarkStart w:id="151" w:name="_Toc426722898"/>
      <w:bookmarkStart w:id="152" w:name="_Toc57644598"/>
      <w:r w:rsidRPr="001374AD">
        <w:t>NADZOR V NOTRANJOSTI DRŽAVE</w:t>
      </w:r>
      <w:bookmarkEnd w:id="151"/>
      <w:bookmarkEnd w:id="152"/>
    </w:p>
    <w:p w14:paraId="7CAAF8B0" w14:textId="18C74890" w:rsidR="00B20A2E" w:rsidRDefault="00DE78AD" w:rsidP="00B20A2E">
      <w:pPr>
        <w:pStyle w:val="Naslov3"/>
      </w:pPr>
      <w:bookmarkStart w:id="153" w:name="_Toc426722899"/>
      <w:bookmarkStart w:id="154" w:name="_Toc57644599"/>
      <w:r w:rsidRPr="001374AD">
        <w:t>Izvajanje uradnega nadzora</w:t>
      </w:r>
      <w:bookmarkEnd w:id="153"/>
      <w:bookmarkEnd w:id="154"/>
    </w:p>
    <w:p w14:paraId="00FE1344" w14:textId="77777777" w:rsidR="00444B4E" w:rsidRPr="00444B4E" w:rsidRDefault="00444B4E" w:rsidP="00444B4E">
      <w:pPr>
        <w:rPr>
          <w:lang w:eastAsia="sl-SI"/>
        </w:rPr>
      </w:pPr>
    </w:p>
    <w:p w14:paraId="35AD1557" w14:textId="77777777" w:rsidR="00DE78AD" w:rsidRPr="001374AD" w:rsidRDefault="00DE78AD" w:rsidP="008535AA">
      <w:pPr>
        <w:spacing w:line="276" w:lineRule="auto"/>
        <w:rPr>
          <w:b/>
          <w:color w:val="0000FF"/>
          <w:lang w:eastAsia="sl-SI"/>
        </w:rPr>
      </w:pPr>
      <w:r w:rsidRPr="001374AD">
        <w:rPr>
          <w:b/>
          <w:color w:val="0000FF"/>
          <w:lang w:eastAsia="sl-SI"/>
        </w:rPr>
        <w:t>Nadzor nad registriranimi zavezanci v notranjosti države</w:t>
      </w:r>
      <w:r>
        <w:rPr>
          <w:b/>
          <w:color w:val="0000FF"/>
          <w:lang w:eastAsia="sl-SI"/>
        </w:rPr>
        <w:t xml:space="preserve"> </w:t>
      </w:r>
    </w:p>
    <w:p w14:paraId="4C188172" w14:textId="40B46255" w:rsidR="00DE78AD" w:rsidRPr="007836D6" w:rsidRDefault="00DE78AD" w:rsidP="008535AA">
      <w:pPr>
        <w:spacing w:line="276" w:lineRule="auto"/>
        <w:rPr>
          <w:rFonts w:cs="Arial"/>
        </w:rPr>
      </w:pPr>
      <w:r w:rsidRPr="007836D6">
        <w:rPr>
          <w:rFonts w:cs="Arial"/>
        </w:rPr>
        <w:t xml:space="preserve">Fizične in pravne osebe, ki se ukvarjajo vsaj z eno od dejavnosti pridelave, predelave, uvoza in distribucije rastlin, rastlinskih proizvodov in nadzorovanih predmetov, se v skladu z </w:t>
      </w:r>
      <w:smartTag w:uri="urn:schemas-microsoft-com:office:smarttags" w:element="metricconverter">
        <w:smartTagPr>
          <w:attr w:name="ProductID" w:val="19. in"/>
        </w:smartTagPr>
        <w:r w:rsidRPr="007836D6">
          <w:rPr>
            <w:rFonts w:cs="Arial"/>
          </w:rPr>
          <w:t>19. in</w:t>
        </w:r>
      </w:smartTag>
      <w:r w:rsidRPr="007836D6">
        <w:rPr>
          <w:rFonts w:cs="Arial"/>
        </w:rPr>
        <w:t xml:space="preserve"> 20. členom Zakona o zdravstvenem varstvu rastlin vpišejo v register pridelovalcev, predelovalcev, uvoznikov in distributerjev (FITO-register</w:t>
      </w:r>
      <w:r w:rsidR="002A0155">
        <w:rPr>
          <w:rFonts w:cs="Arial"/>
        </w:rPr>
        <w:t>)</w:t>
      </w:r>
      <w:r w:rsidRPr="007836D6">
        <w:rPr>
          <w:rFonts w:cs="Arial"/>
        </w:rPr>
        <w:t xml:space="preserve">. </w:t>
      </w:r>
    </w:p>
    <w:p w14:paraId="632AE042" w14:textId="77777777" w:rsidR="00DE78AD" w:rsidRPr="007836D6" w:rsidRDefault="00DE78AD" w:rsidP="008535AA">
      <w:pPr>
        <w:spacing w:line="276" w:lineRule="auto"/>
        <w:rPr>
          <w:rFonts w:cs="Arial"/>
        </w:rPr>
      </w:pPr>
      <w:r w:rsidRPr="007836D6">
        <w:rPr>
          <w:rFonts w:cs="Arial"/>
        </w:rPr>
        <w:t>V skladu s Pravilnikom o pogojih za registracijo pridelovalcev, predelovalcev, uvoznikov in distributerjev rastlin, rastlinskih proizvodov in drugih nadzorovanih predmetov in izdajanje rastlinskih potnih listov (Uradni list RS, št. 94/05, 54/07 in 44/13) se izvaja nadzor nad njimi v smislu izpolnjevanja naslednjih pogojev:</w:t>
      </w:r>
    </w:p>
    <w:p w14:paraId="7EEA28C0" w14:textId="77777777" w:rsidR="00DE78AD" w:rsidRPr="007836D6" w:rsidRDefault="00DE78AD" w:rsidP="002170FB">
      <w:pPr>
        <w:numPr>
          <w:ilvl w:val="0"/>
          <w:numId w:val="31"/>
        </w:numPr>
        <w:spacing w:before="0" w:after="0" w:line="276" w:lineRule="auto"/>
        <w:contextualSpacing/>
        <w:rPr>
          <w:rFonts w:cs="Arial"/>
          <w:lang w:eastAsia="sl-SI"/>
        </w:rPr>
      </w:pPr>
      <w:r w:rsidRPr="007836D6">
        <w:rPr>
          <w:rFonts w:cs="Arial"/>
          <w:lang w:eastAsia="sl-SI"/>
        </w:rPr>
        <w:t>je bila podana prijava o vseh spremembah podatkov, ki se vodijo v registru, v roku 30 dni od njihovega nastanka,</w:t>
      </w:r>
    </w:p>
    <w:p w14:paraId="782A59B7" w14:textId="77777777" w:rsidR="00DE78AD" w:rsidRPr="007836D6" w:rsidRDefault="00DE78AD" w:rsidP="002170FB">
      <w:pPr>
        <w:numPr>
          <w:ilvl w:val="0"/>
          <w:numId w:val="31"/>
        </w:numPr>
        <w:spacing w:before="0" w:after="0" w:line="276" w:lineRule="auto"/>
        <w:contextualSpacing/>
        <w:rPr>
          <w:rFonts w:cs="Arial"/>
          <w:lang w:eastAsia="sl-SI"/>
        </w:rPr>
      </w:pPr>
      <w:r w:rsidRPr="007836D6">
        <w:rPr>
          <w:rFonts w:cs="Arial"/>
          <w:lang w:eastAsia="sl-SI"/>
        </w:rPr>
        <w:t xml:space="preserve">je v času fitosanitarnega pregleda registrirani imetnik spremljal pristojnega inšpektorja ali drugo uradno osebo na njegovo zahtevo in mu nudil vse potrebne informacije, </w:t>
      </w:r>
    </w:p>
    <w:p w14:paraId="0BC0A703" w14:textId="77777777" w:rsidR="00DE78AD" w:rsidRPr="007836D6" w:rsidRDefault="00DE78AD" w:rsidP="002170FB">
      <w:pPr>
        <w:numPr>
          <w:ilvl w:val="0"/>
          <w:numId w:val="31"/>
        </w:numPr>
        <w:spacing w:before="0" w:after="0" w:line="276" w:lineRule="auto"/>
        <w:contextualSpacing/>
        <w:rPr>
          <w:rFonts w:cs="Arial"/>
          <w:lang w:eastAsia="sl-SI"/>
        </w:rPr>
      </w:pPr>
      <w:r w:rsidRPr="007836D6">
        <w:rPr>
          <w:rFonts w:cs="Arial"/>
          <w:lang w:eastAsia="sl-SI"/>
        </w:rPr>
        <w:t>je opravljal redne vizualne zdravstvene preglede rastlin, rastlinskih proizvodov in nadzorovanih predmetov, za katere se je registriral, vključno z njihovimi registriranimi mesti pridelave,</w:t>
      </w:r>
    </w:p>
    <w:p w14:paraId="78D3D65C" w14:textId="77777777" w:rsidR="00DE78AD" w:rsidRPr="007836D6" w:rsidRDefault="00DE78AD" w:rsidP="002170FB">
      <w:pPr>
        <w:numPr>
          <w:ilvl w:val="0"/>
          <w:numId w:val="31"/>
        </w:numPr>
        <w:spacing w:before="0" w:after="0" w:line="276" w:lineRule="auto"/>
        <w:contextualSpacing/>
        <w:rPr>
          <w:rFonts w:cs="Arial"/>
          <w:lang w:eastAsia="sl-SI"/>
        </w:rPr>
      </w:pPr>
      <w:r w:rsidRPr="007836D6">
        <w:rPr>
          <w:rFonts w:cs="Arial"/>
          <w:lang w:eastAsia="sl-SI"/>
        </w:rPr>
        <w:t>je registrirani imetnik o pregledih vodil evidenco (o izvoru rastlin, rastlinskih proizvodov in nadzorovanih predmetov, o obsegu in času pregleda, ugotovljenem zdravstvenem stanju ter o uporabi fitofarmacevtskih sredstev),</w:t>
      </w:r>
    </w:p>
    <w:p w14:paraId="71D37111" w14:textId="77777777" w:rsidR="00DE78AD" w:rsidRPr="007836D6" w:rsidRDefault="00DE78AD" w:rsidP="002170FB">
      <w:pPr>
        <w:numPr>
          <w:ilvl w:val="0"/>
          <w:numId w:val="31"/>
        </w:numPr>
        <w:spacing w:before="0" w:after="0" w:line="276" w:lineRule="auto"/>
        <w:contextualSpacing/>
        <w:rPr>
          <w:rFonts w:cs="Arial"/>
          <w:lang w:eastAsia="sl-SI"/>
        </w:rPr>
      </w:pPr>
      <w:r w:rsidRPr="007836D6">
        <w:rPr>
          <w:rFonts w:cs="Arial"/>
          <w:lang w:eastAsia="sl-SI"/>
        </w:rPr>
        <w:t xml:space="preserve">je registrirani imetnik vodil ostale predpisane evidence (o pridelavi in prometu rastlin in rastlinskih proizvodov, o izdanih in prejetih rastlinskih potnih listih, načrt mesta pridelave), </w:t>
      </w:r>
    </w:p>
    <w:p w14:paraId="57A59DDF" w14:textId="77777777" w:rsidR="00DE78AD" w:rsidRPr="007836D6" w:rsidRDefault="00DE78AD" w:rsidP="002170FB">
      <w:pPr>
        <w:numPr>
          <w:ilvl w:val="0"/>
          <w:numId w:val="31"/>
        </w:numPr>
        <w:spacing w:before="0" w:after="0" w:line="276" w:lineRule="auto"/>
        <w:contextualSpacing/>
        <w:rPr>
          <w:rFonts w:cs="Arial"/>
          <w:lang w:eastAsia="sl-SI"/>
        </w:rPr>
      </w:pPr>
      <w:r w:rsidRPr="007836D6">
        <w:rPr>
          <w:rFonts w:cs="Arial"/>
          <w:lang w:eastAsia="sl-SI"/>
        </w:rPr>
        <w:lastRenderedPageBreak/>
        <w:t xml:space="preserve">je prijavil fitosanitarnemu inšpektorju lokacijo pridelave v skladu s predpisi o ukrepih zdravstvenega varstva rastlin oziroma o trženju semenskega materiala, </w:t>
      </w:r>
    </w:p>
    <w:p w14:paraId="07A6683B" w14:textId="77777777" w:rsidR="00DE78AD" w:rsidRPr="007836D6" w:rsidRDefault="00DE78AD" w:rsidP="002170FB">
      <w:pPr>
        <w:numPr>
          <w:ilvl w:val="0"/>
          <w:numId w:val="31"/>
        </w:numPr>
        <w:spacing w:before="0" w:after="0" w:line="276" w:lineRule="auto"/>
        <w:contextualSpacing/>
        <w:rPr>
          <w:rFonts w:cs="Arial"/>
          <w:lang w:eastAsia="sl-SI"/>
        </w:rPr>
      </w:pPr>
      <w:r w:rsidRPr="007836D6">
        <w:rPr>
          <w:rFonts w:cs="Arial"/>
          <w:lang w:eastAsia="sl-SI"/>
        </w:rPr>
        <w:t>je vsako leto do 30. aprila oziroma najmanj mesec dni pred začetkom pridelave prijavil pristojnemu organu podatke o predvideni letni pridelavi po vrstah rastlin, rastlinskih proizvodov in nadzorovanih predmetov.</w:t>
      </w:r>
    </w:p>
    <w:p w14:paraId="15F94859" w14:textId="77777777" w:rsidR="00DE78AD" w:rsidRPr="007836D6" w:rsidRDefault="00DE78AD" w:rsidP="008535AA">
      <w:pPr>
        <w:spacing w:before="0" w:after="0" w:line="276" w:lineRule="auto"/>
        <w:rPr>
          <w:rFonts w:cs="Arial"/>
        </w:rPr>
      </w:pPr>
    </w:p>
    <w:p w14:paraId="1759388E" w14:textId="77777777" w:rsidR="00DE78AD" w:rsidRPr="007836D6" w:rsidRDefault="00DE78AD" w:rsidP="008535AA">
      <w:pPr>
        <w:spacing w:before="0" w:after="0" w:line="276" w:lineRule="auto"/>
        <w:rPr>
          <w:rFonts w:cs="Arial"/>
        </w:rPr>
      </w:pPr>
      <w:r w:rsidRPr="007836D6">
        <w:rPr>
          <w:rFonts w:cs="Arial"/>
        </w:rPr>
        <w:t xml:space="preserve">Administrativni nadzor zavezancev za vpis v FITO-register se izvaja kot preverjanje pogojev za vpis v FITO-register, in sicer na podlagi vloge zavezancev za vpis in po uradni dolžnosti. Administrativno se preverjajo tudi pogoji za pridobitev dovoljenja za izdajo rastlinskih potnih listov. Administrativni nadzor izvaja Sektor za zdravje rastlin in rastlinski semenski material (ZRRSM sektor), ki je tudi odgovoren za vodenje FITO-registra. </w:t>
      </w:r>
    </w:p>
    <w:p w14:paraId="54DB583B" w14:textId="77777777" w:rsidR="00DE78AD" w:rsidRPr="007836D6" w:rsidRDefault="00DE78AD" w:rsidP="008535AA">
      <w:pPr>
        <w:spacing w:before="0" w:after="0" w:line="276" w:lineRule="auto"/>
        <w:rPr>
          <w:rFonts w:cs="Arial"/>
        </w:rPr>
      </w:pPr>
    </w:p>
    <w:p w14:paraId="7DD4B58F" w14:textId="77777777" w:rsidR="00DE78AD" w:rsidRPr="007836D6" w:rsidRDefault="00DE78AD" w:rsidP="008535AA">
      <w:pPr>
        <w:spacing w:before="0" w:after="0" w:line="276" w:lineRule="auto"/>
        <w:rPr>
          <w:rFonts w:cs="Arial"/>
        </w:rPr>
      </w:pPr>
      <w:r w:rsidRPr="007836D6">
        <w:rPr>
          <w:rFonts w:cs="Arial"/>
        </w:rPr>
        <w:t xml:space="preserve">Podatki o registriranih pridelovalcih, predelovalcih, uvoznikih in distributerjih se vodijo v aplikaciji UVH-APL/ISI. Sprotni podatki o registriranih imetnikih so javno dostopni na spletni strani: </w:t>
      </w:r>
      <w:hyperlink r:id="rId19" w:history="1">
        <w:r w:rsidRPr="007836D6">
          <w:rPr>
            <w:rFonts w:cs="Arial"/>
            <w:u w:val="single"/>
          </w:rPr>
          <w:t>http://spletni2.furs.gov.si/FSR/Isk_FR.asp</w:t>
        </w:r>
      </w:hyperlink>
      <w:r w:rsidRPr="007836D6">
        <w:rPr>
          <w:rFonts w:cs="Arial"/>
        </w:rPr>
        <w:t>.</w:t>
      </w:r>
    </w:p>
    <w:p w14:paraId="64461EE4" w14:textId="77777777" w:rsidR="00DE78AD" w:rsidRPr="007836D6" w:rsidRDefault="00DE78AD" w:rsidP="008535AA">
      <w:pPr>
        <w:spacing w:before="0" w:after="0" w:line="276" w:lineRule="auto"/>
        <w:rPr>
          <w:rFonts w:cs="Arial"/>
        </w:rPr>
      </w:pPr>
      <w:r w:rsidRPr="007836D6">
        <w:rPr>
          <w:rFonts w:cs="Arial"/>
        </w:rPr>
        <w:t xml:space="preserve"> </w:t>
      </w:r>
    </w:p>
    <w:p w14:paraId="711BF90D" w14:textId="77777777" w:rsidR="00DE78AD" w:rsidRPr="007836D6" w:rsidRDefault="00DE78AD" w:rsidP="008535AA">
      <w:pPr>
        <w:spacing w:before="0" w:after="0" w:line="276" w:lineRule="auto"/>
        <w:rPr>
          <w:rFonts w:cs="Arial"/>
        </w:rPr>
      </w:pPr>
      <w:r w:rsidRPr="007836D6">
        <w:rPr>
          <w:rFonts w:cs="Arial"/>
        </w:rPr>
        <w:t>Trenutno je v FITO register vpisanih okoli 900 imetnikov predpisanih rastlin in rastlinskih proizvodov, od tega jih 290 razpolaga z dovoljenjem za izdajanje rastlinskih potnih listov in 115 z dovoljenjem za posebno obdelavo in označevanje lesenega pakirnega materiala v skladu s standardom ISPM-15. V letu 2019 je bilo izdanih 170 upravnih aktov iz naslova vodenja FITO registra in izdajanja rastlinskih potnih listov (nove registracije in dovoljenja, njihove spremembe in izbrisi).</w:t>
      </w:r>
    </w:p>
    <w:p w14:paraId="592E5AF6" w14:textId="77777777" w:rsidR="00DE78AD" w:rsidRPr="003D197A" w:rsidRDefault="00DE78AD" w:rsidP="008535AA">
      <w:pPr>
        <w:spacing w:before="0" w:after="0" w:line="276" w:lineRule="auto"/>
        <w:rPr>
          <w:rFonts w:cs="Arial"/>
          <w:highlight w:val="yellow"/>
        </w:rPr>
      </w:pPr>
    </w:p>
    <w:p w14:paraId="6264774A" w14:textId="77777777" w:rsidR="00DE78AD" w:rsidRPr="000D416F" w:rsidRDefault="00DE78AD" w:rsidP="008535AA">
      <w:pPr>
        <w:spacing w:before="0" w:after="0" w:line="276" w:lineRule="auto"/>
        <w:rPr>
          <w:b/>
          <w:lang w:eastAsia="sl-SI"/>
        </w:rPr>
      </w:pPr>
      <w:r w:rsidRPr="000D416F">
        <w:rPr>
          <w:b/>
          <w:lang w:eastAsia="sl-SI"/>
        </w:rPr>
        <w:t>Uradni nadzor:</w:t>
      </w:r>
    </w:p>
    <w:p w14:paraId="43414F9D" w14:textId="77777777" w:rsidR="00DE78AD" w:rsidRPr="000D416F" w:rsidRDefault="00DE78AD" w:rsidP="008535AA">
      <w:pPr>
        <w:spacing w:before="0" w:after="0" w:line="276" w:lineRule="auto"/>
        <w:rPr>
          <w:rFonts w:cs="Arial"/>
        </w:rPr>
      </w:pPr>
    </w:p>
    <w:p w14:paraId="3B980BEF" w14:textId="77777777" w:rsidR="00DE78AD" w:rsidRPr="000D416F" w:rsidRDefault="00DE78AD" w:rsidP="008535AA">
      <w:pPr>
        <w:spacing w:before="0" w:after="0" w:line="276" w:lineRule="auto"/>
        <w:rPr>
          <w:rFonts w:cs="Arial"/>
        </w:rPr>
      </w:pPr>
      <w:r w:rsidRPr="000D416F">
        <w:rPr>
          <w:rFonts w:cs="Arial"/>
        </w:rPr>
        <w:t>Fitosanitarni inšpektorji UVHVVR izvajajo uradni nadzor registriranih pridelovalcev, predelovalcev, uvoznikov in distributerjev. Glavne naloge in pooblastila inšpektorjev v okviru nadzora registriranih imetnikov:</w:t>
      </w:r>
    </w:p>
    <w:p w14:paraId="530E97C1" w14:textId="77777777" w:rsidR="00DE78AD" w:rsidRPr="000D416F" w:rsidRDefault="00DE78AD" w:rsidP="002170FB">
      <w:pPr>
        <w:numPr>
          <w:ilvl w:val="0"/>
          <w:numId w:val="32"/>
        </w:numPr>
        <w:spacing w:before="0" w:after="0" w:line="276" w:lineRule="auto"/>
        <w:contextualSpacing/>
        <w:rPr>
          <w:rFonts w:cs="Arial"/>
        </w:rPr>
      </w:pPr>
      <w:r w:rsidRPr="000D416F">
        <w:rPr>
          <w:rFonts w:cs="Arial"/>
        </w:rPr>
        <w:t>preverjanje izpolnjevanja pogojev za vpis v FITO-register, skladnost dejanskega stanja pri opravljanju dejavnosti pridelave, predelave, uvoza in distribucije s podatki iz FITO registra,</w:t>
      </w:r>
    </w:p>
    <w:p w14:paraId="71E0AF56" w14:textId="77777777" w:rsidR="00DE78AD" w:rsidRPr="000D416F" w:rsidRDefault="00DE78AD" w:rsidP="002170FB">
      <w:pPr>
        <w:numPr>
          <w:ilvl w:val="0"/>
          <w:numId w:val="32"/>
        </w:numPr>
        <w:spacing w:before="0" w:after="0" w:line="276" w:lineRule="auto"/>
        <w:contextualSpacing/>
        <w:rPr>
          <w:rFonts w:cs="Arial"/>
        </w:rPr>
      </w:pPr>
      <w:r w:rsidRPr="000D416F">
        <w:rPr>
          <w:rFonts w:cs="Arial"/>
        </w:rPr>
        <w:t>preverjanje izpolnjevanja predpisanih dolžnosti zavezanca iz FITO-registra,</w:t>
      </w:r>
    </w:p>
    <w:p w14:paraId="53B3697B" w14:textId="77777777" w:rsidR="00DE78AD" w:rsidRPr="000D416F" w:rsidRDefault="00DE78AD" w:rsidP="002170FB">
      <w:pPr>
        <w:numPr>
          <w:ilvl w:val="0"/>
          <w:numId w:val="32"/>
        </w:numPr>
        <w:spacing w:before="0" w:after="0" w:line="276" w:lineRule="auto"/>
        <w:contextualSpacing/>
        <w:rPr>
          <w:rFonts w:cs="Arial"/>
        </w:rPr>
      </w:pPr>
      <w:r w:rsidRPr="000D416F">
        <w:rPr>
          <w:rFonts w:cs="Arial"/>
        </w:rPr>
        <w:t>nadzor nad izdajo rastlinskih potnih listov,</w:t>
      </w:r>
    </w:p>
    <w:p w14:paraId="24E27B9C" w14:textId="77777777" w:rsidR="00DE78AD" w:rsidRPr="000D416F" w:rsidRDefault="00DE78AD" w:rsidP="002170FB">
      <w:pPr>
        <w:numPr>
          <w:ilvl w:val="0"/>
          <w:numId w:val="32"/>
        </w:numPr>
        <w:spacing w:before="0" w:after="0" w:line="276" w:lineRule="auto"/>
        <w:contextualSpacing/>
        <w:rPr>
          <w:rFonts w:cs="Arial"/>
        </w:rPr>
      </w:pPr>
      <w:r w:rsidRPr="000D416F">
        <w:rPr>
          <w:rFonts w:cs="Arial"/>
        </w:rPr>
        <w:t>opravljanje fitosanitarnega pregleda in odrejanje fitosanitarnih ukrepov.</w:t>
      </w:r>
    </w:p>
    <w:p w14:paraId="1FACE70A" w14:textId="77777777" w:rsidR="00DE78AD" w:rsidRPr="000D416F" w:rsidRDefault="00DE78AD" w:rsidP="008535AA">
      <w:pPr>
        <w:overflowPunct w:val="0"/>
        <w:autoSpaceDE w:val="0"/>
        <w:autoSpaceDN w:val="0"/>
        <w:adjustRightInd w:val="0"/>
        <w:spacing w:after="0" w:line="276" w:lineRule="auto"/>
        <w:textAlignment w:val="baseline"/>
        <w:rPr>
          <w:rFonts w:cs="Arial"/>
          <w:lang w:eastAsia="sl-SI"/>
        </w:rPr>
      </w:pPr>
      <w:r w:rsidRPr="000D416F">
        <w:rPr>
          <w:rFonts w:cs="Arial"/>
          <w:lang w:eastAsia="sl-SI"/>
        </w:rPr>
        <w:t xml:space="preserve">Fitosanitarni pregled oz. pregled izpolnjevanja predpisanih obveznosti registriranih zavezancev so inšpektorji opravili pri registriranih zavezancih, ki se ukvarjajo s pridelavo (standardni material) in pri imetnikih, ki so registrirani za uvoz oziroma distribucijo. Pri registriranih pridelovalcih, ki so oddali letno prijavo pridelave v okviru </w:t>
      </w:r>
      <w:r w:rsidRPr="000D416F">
        <w:rPr>
          <w:rFonts w:cs="Arial"/>
        </w:rPr>
        <w:t>uradnega potrjevanja semenskega materiala kmetijskih rastlin, fitosanitarne preglede opravlja imenovani organ v skladu z določbami predpisov, ki urejajo semenski material kmetijskih rastlin. Pri slednjih opravljajo fitosanitarni inšpektorji naključni inšpekcijski nadzor, kjer se preveri tako obveznosti registriranega imetnika kot tudi nadzor nad opravljanjem nalog pravnih in fizičnih oseb, ki jim je bilo dano pooblastilo po ZZVR ter nadzor nad izdajo rastlinskih potnih listov.</w:t>
      </w:r>
    </w:p>
    <w:p w14:paraId="47283C88" w14:textId="77777777" w:rsidR="00DE78AD" w:rsidRPr="000D416F" w:rsidRDefault="00DE78AD" w:rsidP="008535AA">
      <w:pPr>
        <w:overflowPunct w:val="0"/>
        <w:autoSpaceDE w:val="0"/>
        <w:autoSpaceDN w:val="0"/>
        <w:adjustRightInd w:val="0"/>
        <w:spacing w:after="0" w:line="276" w:lineRule="auto"/>
        <w:textAlignment w:val="baseline"/>
        <w:rPr>
          <w:rFonts w:cs="Arial"/>
          <w:lang w:eastAsia="sl-SI"/>
        </w:rPr>
      </w:pPr>
      <w:r w:rsidRPr="000D416F">
        <w:rPr>
          <w:rFonts w:cs="Arial"/>
          <w:lang w:eastAsia="sl-SI"/>
        </w:rPr>
        <w:t>Predmet nadzora po Zakonu o zdravstvenem varstvu rastlin je pridelava rastlin, rastlinskih proizvodov in nadzorovanih predmetov pri vseh registriranih zavezancih, ki premeščajo rastline s Seznama V.A Direktive Sveta 2000/29/EC, s katerimi se lahko širijo karantenski škodljivi organizmi in katerih pridelovalci so vpisani v register in so zato pod rednim fitosanitarnim nadzorom. Zato so vsa njihova mesta pridelave pregledana vsaj enkrat letno, glede na predpisane določbe v pravilniku ali v Seznamu IV.A.II in IV.B CD 2000/29/EC oz. glede na fitosanitarno tveganje lahko tudi večkrat.</w:t>
      </w:r>
    </w:p>
    <w:p w14:paraId="6DA6F556" w14:textId="77777777" w:rsidR="00DE78AD" w:rsidRPr="000D416F" w:rsidRDefault="00DE78AD" w:rsidP="008535AA">
      <w:pPr>
        <w:overflowPunct w:val="0"/>
        <w:autoSpaceDE w:val="0"/>
        <w:autoSpaceDN w:val="0"/>
        <w:adjustRightInd w:val="0"/>
        <w:spacing w:after="0" w:line="276" w:lineRule="auto"/>
        <w:textAlignment w:val="baseline"/>
        <w:rPr>
          <w:rFonts w:cs="Arial"/>
          <w:lang w:eastAsia="sl-SI"/>
        </w:rPr>
      </w:pPr>
      <w:r w:rsidRPr="000D416F">
        <w:rPr>
          <w:rFonts w:cs="Arial"/>
          <w:lang w:eastAsia="sl-SI"/>
        </w:rPr>
        <w:t>Pogostost pregledov pri registriranih zavezancih je predpisana s pravilnikom:</w:t>
      </w:r>
    </w:p>
    <w:p w14:paraId="391ECC78" w14:textId="77777777" w:rsidR="00DE78AD" w:rsidRPr="000D416F" w:rsidRDefault="00DE78AD" w:rsidP="002170FB">
      <w:pPr>
        <w:numPr>
          <w:ilvl w:val="0"/>
          <w:numId w:val="72"/>
        </w:numPr>
        <w:overflowPunct w:val="0"/>
        <w:autoSpaceDE w:val="0"/>
        <w:autoSpaceDN w:val="0"/>
        <w:adjustRightInd w:val="0"/>
        <w:spacing w:before="0" w:after="0" w:line="276" w:lineRule="auto"/>
        <w:textAlignment w:val="baseline"/>
        <w:rPr>
          <w:rFonts w:cs="Arial"/>
          <w:lang w:eastAsia="sl-SI"/>
        </w:rPr>
      </w:pPr>
      <w:r w:rsidRPr="000D416F">
        <w:rPr>
          <w:rFonts w:cs="Arial"/>
          <w:lang w:eastAsia="sl-SI"/>
        </w:rPr>
        <w:lastRenderedPageBreak/>
        <w:t>pridelava večletnih sadnih in okrasnih rastlin: najmanj dvakrat v rastni dobi, pri vinski trti dvakrat;</w:t>
      </w:r>
    </w:p>
    <w:p w14:paraId="6D96E48B" w14:textId="77777777" w:rsidR="00DE78AD" w:rsidRPr="000D416F" w:rsidRDefault="00DE78AD" w:rsidP="002170FB">
      <w:pPr>
        <w:numPr>
          <w:ilvl w:val="0"/>
          <w:numId w:val="72"/>
        </w:numPr>
        <w:overflowPunct w:val="0"/>
        <w:autoSpaceDE w:val="0"/>
        <w:autoSpaceDN w:val="0"/>
        <w:adjustRightInd w:val="0"/>
        <w:spacing w:before="0" w:after="0" w:line="276" w:lineRule="auto"/>
        <w:textAlignment w:val="baseline"/>
        <w:rPr>
          <w:rFonts w:cs="Arial"/>
          <w:lang w:eastAsia="sl-SI"/>
        </w:rPr>
      </w:pPr>
      <w:r w:rsidRPr="000D416F">
        <w:rPr>
          <w:rFonts w:cs="Arial"/>
          <w:lang w:eastAsia="sl-SI"/>
        </w:rPr>
        <w:t xml:space="preserve">pridelava rastlin za saditev zelenjadnic in enoletnih okrasnih rastlin, vključno z okrasnimi čebulicami in gomolji: enkrat v pridelovalnem ciklusu, če izdajajo rastlinski potni list, oziroma enkrat letno na mestih pridelave, kjer ne izdajajo rastlinski potni list; </w:t>
      </w:r>
    </w:p>
    <w:p w14:paraId="50CA973D" w14:textId="77777777" w:rsidR="00DE78AD" w:rsidRPr="000D416F" w:rsidRDefault="00DE78AD" w:rsidP="002170FB">
      <w:pPr>
        <w:numPr>
          <w:ilvl w:val="0"/>
          <w:numId w:val="72"/>
        </w:numPr>
        <w:overflowPunct w:val="0"/>
        <w:autoSpaceDE w:val="0"/>
        <w:autoSpaceDN w:val="0"/>
        <w:adjustRightInd w:val="0"/>
        <w:spacing w:before="0" w:after="0" w:line="276" w:lineRule="auto"/>
        <w:textAlignment w:val="baseline"/>
        <w:rPr>
          <w:rFonts w:cs="Arial"/>
          <w:lang w:eastAsia="sl-SI"/>
        </w:rPr>
      </w:pPr>
      <w:r w:rsidRPr="000D416F">
        <w:rPr>
          <w:rFonts w:cs="Arial"/>
          <w:lang w:eastAsia="sl-SI"/>
        </w:rPr>
        <w:t>uvozniki, distributerji: najmanj enkrat letno;</w:t>
      </w:r>
    </w:p>
    <w:p w14:paraId="0718EAFC" w14:textId="77777777" w:rsidR="00DE78AD" w:rsidRPr="000D416F" w:rsidRDefault="00DE78AD" w:rsidP="002170FB">
      <w:pPr>
        <w:numPr>
          <w:ilvl w:val="0"/>
          <w:numId w:val="72"/>
        </w:numPr>
        <w:overflowPunct w:val="0"/>
        <w:autoSpaceDE w:val="0"/>
        <w:autoSpaceDN w:val="0"/>
        <w:adjustRightInd w:val="0"/>
        <w:spacing w:before="0" w:after="0" w:line="276" w:lineRule="auto"/>
        <w:textAlignment w:val="baseline"/>
        <w:rPr>
          <w:rFonts w:cs="Arial"/>
          <w:lang w:eastAsia="sl-SI"/>
        </w:rPr>
      </w:pPr>
      <w:r w:rsidRPr="000D416F">
        <w:rPr>
          <w:rFonts w:cs="Arial"/>
          <w:lang w:eastAsia="sl-SI"/>
        </w:rPr>
        <w:t xml:space="preserve">pridelovalci, zbirna skladišča, distributerji jedilnega krompirja: najmanj enkrat na tri leta. </w:t>
      </w:r>
    </w:p>
    <w:p w14:paraId="61FB87A2" w14:textId="77777777" w:rsidR="00DE78AD" w:rsidRPr="000D416F" w:rsidRDefault="00DE78AD" w:rsidP="008535AA">
      <w:pPr>
        <w:tabs>
          <w:tab w:val="left" w:pos="360"/>
        </w:tabs>
        <w:spacing w:after="0" w:line="276" w:lineRule="auto"/>
        <w:rPr>
          <w:b/>
          <w:lang w:eastAsia="sl-SI"/>
        </w:rPr>
      </w:pPr>
      <w:r w:rsidRPr="000D416F">
        <w:rPr>
          <w:b/>
          <w:lang w:eastAsia="sl-SI"/>
        </w:rPr>
        <w:t>Nadzor pri premeščanju rastlin, rastlinskih proizvodov in nadzorovanih predmetov</w:t>
      </w:r>
    </w:p>
    <w:p w14:paraId="098F33A3" w14:textId="77777777" w:rsidR="00DE78AD" w:rsidRPr="000D416F" w:rsidRDefault="00DE78AD" w:rsidP="008535AA">
      <w:pPr>
        <w:spacing w:line="276" w:lineRule="auto"/>
        <w:rPr>
          <w:rFonts w:cs="Arial"/>
          <w:lang w:eastAsia="sl-SI"/>
        </w:rPr>
      </w:pPr>
      <w:r w:rsidRPr="000D416F">
        <w:rPr>
          <w:rFonts w:cs="Arial"/>
        </w:rPr>
        <w:t xml:space="preserve">Uradni nadzor pri premeščanju opravljajo fitosanitarni inšpektorji skladno s Programom dela inšpekcije, ki ga sprejme Uprava. Inšpekcijski nadzor izvajajo </w:t>
      </w:r>
      <w:r w:rsidRPr="000D416F">
        <w:rPr>
          <w:rFonts w:cs="Arial"/>
          <w:lang w:eastAsia="sl-SI"/>
        </w:rPr>
        <w:t xml:space="preserve">ne glede na poreklo rastlin, rastlinskih proizvodov in nadzorovanih predmetov naključno, kadarkoli in povsod tam, kjer se le-ti premeščajo, pridelujejo, predelujejo, skladiščijo ali prodajajo, še posebej pa v distribucijskih centrih oz. skladiščih in v maloprodajnih trgovinah. </w:t>
      </w:r>
    </w:p>
    <w:p w14:paraId="55BCA943" w14:textId="77777777" w:rsidR="00DE78AD" w:rsidRPr="000D416F" w:rsidRDefault="00DE78AD" w:rsidP="008535AA">
      <w:pPr>
        <w:spacing w:line="276" w:lineRule="auto"/>
        <w:rPr>
          <w:rFonts w:cs="Arial"/>
          <w:lang w:eastAsia="sl-SI"/>
        </w:rPr>
      </w:pPr>
      <w:r w:rsidRPr="000D416F">
        <w:rPr>
          <w:rFonts w:cs="Arial"/>
          <w:lang w:eastAsia="sl-SI"/>
        </w:rPr>
        <w:t>Kritična mesta za opravljanje naključnih fitosanitarnih pregledov smo opredelili v okviru posameznih območnih uradov glede na vrsto rastlin, s katerimi se posamezen imetnik rastlin ukvarja in naslednje kriterije:</w:t>
      </w:r>
    </w:p>
    <w:p w14:paraId="41B66042" w14:textId="77777777" w:rsidR="00DE78AD" w:rsidRPr="000D416F" w:rsidRDefault="00DE78AD" w:rsidP="002170FB">
      <w:pPr>
        <w:pStyle w:val="Odstavekseznama"/>
        <w:numPr>
          <w:ilvl w:val="0"/>
          <w:numId w:val="73"/>
        </w:numPr>
        <w:spacing w:line="276" w:lineRule="auto"/>
        <w:rPr>
          <w:rFonts w:cs="Arial"/>
          <w:lang w:eastAsia="sl-SI"/>
        </w:rPr>
      </w:pPr>
      <w:r w:rsidRPr="000D416F">
        <w:rPr>
          <w:rFonts w:cs="Arial"/>
          <w:lang w:eastAsia="sl-SI"/>
        </w:rPr>
        <w:t xml:space="preserve">tveganje pojava škodljivih organizmov na podlagi poročil: </w:t>
      </w:r>
      <w:proofErr w:type="spellStart"/>
      <w:r w:rsidRPr="000D416F">
        <w:rPr>
          <w:rFonts w:cs="Arial"/>
          <w:lang w:eastAsia="sl-SI"/>
        </w:rPr>
        <w:t>Europhyt</w:t>
      </w:r>
      <w:proofErr w:type="spellEnd"/>
      <w:r w:rsidRPr="000D416F">
        <w:rPr>
          <w:rFonts w:cs="Arial"/>
          <w:lang w:eastAsia="sl-SI"/>
        </w:rPr>
        <w:t xml:space="preserve"> (tedenska poročila), poročila o izbruhih (mesečna poročila) in sprotna obvestila o novih tveganjih, poročila iz Stalnega odbora (SCPH), EPPO </w:t>
      </w:r>
      <w:proofErr w:type="spellStart"/>
      <w:r w:rsidRPr="000D416F">
        <w:rPr>
          <w:rFonts w:cs="Arial"/>
          <w:lang w:eastAsia="sl-SI"/>
        </w:rPr>
        <w:t>reporting</w:t>
      </w:r>
      <w:proofErr w:type="spellEnd"/>
      <w:r w:rsidRPr="000D416F">
        <w:rPr>
          <w:rFonts w:cs="Arial"/>
          <w:lang w:eastAsia="sl-SI"/>
        </w:rPr>
        <w:t xml:space="preserve"> </w:t>
      </w:r>
      <w:proofErr w:type="spellStart"/>
      <w:r w:rsidRPr="000D416F">
        <w:rPr>
          <w:rFonts w:cs="Arial"/>
          <w:lang w:eastAsia="sl-SI"/>
        </w:rPr>
        <w:t>service</w:t>
      </w:r>
      <w:proofErr w:type="spellEnd"/>
      <w:r w:rsidRPr="000D416F">
        <w:rPr>
          <w:rFonts w:cs="Arial"/>
          <w:lang w:eastAsia="sl-SI"/>
        </w:rPr>
        <w:t xml:space="preserve"> in poročila strokovne javnosti, </w:t>
      </w:r>
    </w:p>
    <w:p w14:paraId="0C97938E" w14:textId="77777777" w:rsidR="00DE78AD" w:rsidRPr="000D416F" w:rsidRDefault="00DE78AD" w:rsidP="002170FB">
      <w:pPr>
        <w:pStyle w:val="Odstavekseznama"/>
        <w:numPr>
          <w:ilvl w:val="0"/>
          <w:numId w:val="73"/>
        </w:numPr>
        <w:spacing w:line="276" w:lineRule="auto"/>
        <w:rPr>
          <w:rFonts w:cs="Arial"/>
          <w:lang w:eastAsia="sl-SI"/>
        </w:rPr>
      </w:pPr>
      <w:r w:rsidRPr="000D416F">
        <w:rPr>
          <w:rFonts w:cs="Arial"/>
          <w:lang w:eastAsia="sl-SI"/>
        </w:rPr>
        <w:t>izkušnje inšpekcijskega nadzora v preteklosti,</w:t>
      </w:r>
    </w:p>
    <w:p w14:paraId="2E045E51" w14:textId="77777777" w:rsidR="00DE78AD" w:rsidRPr="000D416F" w:rsidRDefault="00DE78AD" w:rsidP="002170FB">
      <w:pPr>
        <w:pStyle w:val="Odstavekseznama"/>
        <w:numPr>
          <w:ilvl w:val="0"/>
          <w:numId w:val="73"/>
        </w:numPr>
        <w:spacing w:line="276" w:lineRule="auto"/>
        <w:rPr>
          <w:rFonts w:cs="Arial"/>
          <w:lang w:eastAsia="sl-SI"/>
        </w:rPr>
      </w:pPr>
      <w:r w:rsidRPr="000D416F">
        <w:rPr>
          <w:rFonts w:cs="Arial"/>
          <w:lang w:eastAsia="sl-SI"/>
        </w:rPr>
        <w:t>nove trgovske poti,</w:t>
      </w:r>
    </w:p>
    <w:p w14:paraId="78A317F3" w14:textId="77777777" w:rsidR="00DE78AD" w:rsidRPr="000D416F" w:rsidRDefault="00DE78AD" w:rsidP="002170FB">
      <w:pPr>
        <w:pStyle w:val="Odstavekseznama"/>
        <w:numPr>
          <w:ilvl w:val="0"/>
          <w:numId w:val="73"/>
        </w:numPr>
        <w:spacing w:line="276" w:lineRule="auto"/>
        <w:rPr>
          <w:rFonts w:cs="Arial"/>
          <w:lang w:eastAsia="sl-SI"/>
        </w:rPr>
      </w:pPr>
      <w:r w:rsidRPr="000D416F">
        <w:rPr>
          <w:rFonts w:cs="Arial"/>
          <w:lang w:eastAsia="sl-SI"/>
        </w:rPr>
        <w:t xml:space="preserve">vrste pošiljk, </w:t>
      </w:r>
    </w:p>
    <w:p w14:paraId="23DAACE8" w14:textId="77777777" w:rsidR="00DE78AD" w:rsidRPr="000D416F" w:rsidRDefault="00DE78AD" w:rsidP="002170FB">
      <w:pPr>
        <w:pStyle w:val="Odstavekseznama"/>
        <w:numPr>
          <w:ilvl w:val="0"/>
          <w:numId w:val="73"/>
        </w:numPr>
        <w:spacing w:line="276" w:lineRule="auto"/>
        <w:rPr>
          <w:rFonts w:cs="Arial"/>
          <w:lang w:eastAsia="sl-SI"/>
        </w:rPr>
      </w:pPr>
      <w:r w:rsidRPr="000D416F">
        <w:rPr>
          <w:rFonts w:cs="Arial"/>
          <w:lang w:eastAsia="sl-SI"/>
        </w:rPr>
        <w:t>pogostnost vnosa/premeščanja iz rizičnih držav,</w:t>
      </w:r>
    </w:p>
    <w:p w14:paraId="1727FBDA" w14:textId="77777777" w:rsidR="00DE78AD" w:rsidRPr="000D416F" w:rsidRDefault="00DE78AD" w:rsidP="002170FB">
      <w:pPr>
        <w:pStyle w:val="Odstavekseznama"/>
        <w:numPr>
          <w:ilvl w:val="0"/>
          <w:numId w:val="73"/>
        </w:numPr>
        <w:spacing w:line="276" w:lineRule="auto"/>
        <w:rPr>
          <w:rFonts w:cs="Arial"/>
          <w:lang w:eastAsia="sl-SI"/>
        </w:rPr>
      </w:pPr>
      <w:r w:rsidRPr="000D416F">
        <w:rPr>
          <w:rFonts w:cs="Arial"/>
          <w:lang w:eastAsia="sl-SI"/>
        </w:rPr>
        <w:t>informacije od pridelovalcev, trgovcev in uvoznikov,</w:t>
      </w:r>
    </w:p>
    <w:p w14:paraId="309BD663" w14:textId="35120B1E" w:rsidR="00DE78AD" w:rsidRDefault="00DE78AD" w:rsidP="002170FB">
      <w:pPr>
        <w:pStyle w:val="Odstavekseznama"/>
        <w:numPr>
          <w:ilvl w:val="0"/>
          <w:numId w:val="73"/>
        </w:numPr>
        <w:spacing w:line="276" w:lineRule="auto"/>
        <w:rPr>
          <w:rFonts w:cs="Arial"/>
          <w:lang w:eastAsia="sl-SI"/>
        </w:rPr>
      </w:pPr>
      <w:r w:rsidRPr="000D416F">
        <w:rPr>
          <w:rFonts w:cs="Arial"/>
          <w:lang w:eastAsia="sl-SI"/>
        </w:rPr>
        <w:t>oglasi v lokalnih in nacionalnih časopisih, radiu, televiziji.</w:t>
      </w:r>
      <w:bookmarkStart w:id="155" w:name="_Toc426722900"/>
    </w:p>
    <w:p w14:paraId="1C142F5A" w14:textId="77777777" w:rsidR="00B43B6C" w:rsidRPr="00B43B6C" w:rsidRDefault="00B43B6C" w:rsidP="008535AA">
      <w:pPr>
        <w:pStyle w:val="Odstavekseznama"/>
        <w:spacing w:line="276" w:lineRule="auto"/>
        <w:rPr>
          <w:rFonts w:cs="Arial"/>
          <w:lang w:eastAsia="sl-SI"/>
        </w:rPr>
      </w:pPr>
    </w:p>
    <w:p w14:paraId="657C645C" w14:textId="0B168194" w:rsidR="00DE78AD" w:rsidRPr="001374AD" w:rsidRDefault="00DE78AD" w:rsidP="003D2CDB">
      <w:pPr>
        <w:pStyle w:val="Naslov3"/>
      </w:pPr>
      <w:bookmarkStart w:id="156" w:name="_Toc57644600"/>
      <w:r w:rsidRPr="001374AD">
        <w:t>Splošna skladnost v zvezi z nosilci dejavnosti in proizvodi</w:t>
      </w:r>
      <w:bookmarkEnd w:id="155"/>
      <w:bookmarkEnd w:id="156"/>
    </w:p>
    <w:p w14:paraId="702319CD" w14:textId="13369C65" w:rsidR="00DE78AD" w:rsidRPr="000D416F" w:rsidRDefault="00DE78AD" w:rsidP="008535AA">
      <w:pPr>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spacing w:line="276" w:lineRule="auto"/>
        <w:ind w:right="4"/>
        <w:rPr>
          <w:rFonts w:cs="Arial"/>
          <w:highlight w:val="yellow"/>
        </w:rPr>
      </w:pPr>
      <w:r w:rsidRPr="000D416F">
        <w:rPr>
          <w:rFonts w:cs="Arial"/>
        </w:rPr>
        <w:t>V notranjosti države so fitosanitarni inšpektorji v l. 201</w:t>
      </w:r>
      <w:r>
        <w:rPr>
          <w:rFonts w:cs="Arial"/>
        </w:rPr>
        <w:t>9</w:t>
      </w:r>
      <w:r w:rsidRPr="000D416F">
        <w:rPr>
          <w:rFonts w:cs="Arial"/>
        </w:rPr>
        <w:t xml:space="preserve"> skupno opravili 3.165 fitosanitarnih pregledov pri imetnikih rastlin, rastlinskih proizvodov in nadzorovanih predmetov</w:t>
      </w:r>
      <w:r w:rsidR="002A0155">
        <w:rPr>
          <w:rFonts w:cs="Arial"/>
        </w:rPr>
        <w:t xml:space="preserve"> (v l. 2018: 3.811, 2017: 3.485</w:t>
      </w:r>
      <w:r w:rsidRPr="000D416F">
        <w:rPr>
          <w:rFonts w:cs="Arial"/>
        </w:rPr>
        <w:t>). V okviru enega pregleda (zapisnika) lahko inšpektorji opravijo pregled več vsebin oz. vsebinskih področij hkrati, skladno s planom dela.</w:t>
      </w:r>
    </w:p>
    <w:p w14:paraId="109ED727" w14:textId="7FA5A905" w:rsidR="00DE78AD" w:rsidRPr="00192E1F" w:rsidRDefault="00DE78AD" w:rsidP="008535AA">
      <w:pPr>
        <w:tabs>
          <w:tab w:val="left" w:pos="360"/>
        </w:tabs>
        <w:spacing w:after="0" w:line="276" w:lineRule="auto"/>
        <w:rPr>
          <w:rFonts w:cs="Arial"/>
          <w:lang w:eastAsia="sl-SI"/>
        </w:rPr>
      </w:pPr>
      <w:r w:rsidRPr="000D416F">
        <w:rPr>
          <w:rFonts w:cs="Arial"/>
          <w:lang w:eastAsia="sl-SI"/>
        </w:rPr>
        <w:t xml:space="preserve">Na mestih pridelave se delež ugotovljenih neskladij že več let </w:t>
      </w:r>
      <w:proofErr w:type="spellStart"/>
      <w:r w:rsidRPr="000D416F">
        <w:rPr>
          <w:rFonts w:cs="Arial"/>
          <w:lang w:eastAsia="sl-SI"/>
        </w:rPr>
        <w:t>zaporedi</w:t>
      </w:r>
      <w:proofErr w:type="spellEnd"/>
      <w:r w:rsidRPr="000D416F">
        <w:rPr>
          <w:rFonts w:cs="Arial"/>
          <w:lang w:eastAsia="sl-SI"/>
        </w:rPr>
        <w:t xml:space="preserve"> giblje okoli 10 %. Pri nadzoru na trgu se je delež ugotovljenih neskladij podoben kot v preteklem letu (20 %). Pri pregledih izven registriranih mest pridelave smo ugotovili le posamične primere neskladij. </w:t>
      </w:r>
    </w:p>
    <w:p w14:paraId="38B0B541" w14:textId="7975C1AF" w:rsidR="00DE78AD" w:rsidRPr="001374AD" w:rsidRDefault="00DE78AD" w:rsidP="003D2CDB">
      <w:pPr>
        <w:pStyle w:val="Naslov3"/>
      </w:pPr>
      <w:bookmarkStart w:id="157" w:name="_Toc426722901"/>
      <w:bookmarkStart w:id="158" w:name="_Toc57644601"/>
      <w:r w:rsidRPr="001374AD">
        <w:t>Analiza neskladnosti</w:t>
      </w:r>
      <w:bookmarkEnd w:id="157"/>
      <w:bookmarkEnd w:id="158"/>
    </w:p>
    <w:p w14:paraId="6E266064" w14:textId="77777777" w:rsidR="00DE78AD" w:rsidRPr="000D416F" w:rsidRDefault="00DE78AD" w:rsidP="007325FE">
      <w:pPr>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spacing w:line="276" w:lineRule="auto"/>
        <w:ind w:right="4"/>
        <w:rPr>
          <w:rFonts w:cs="Arial"/>
        </w:rPr>
      </w:pPr>
      <w:r w:rsidRPr="000D416F">
        <w:rPr>
          <w:rFonts w:cs="Arial"/>
        </w:rPr>
        <w:t xml:space="preserve">V l. 2019 so fitosanitarni </w:t>
      </w:r>
      <w:proofErr w:type="spellStart"/>
      <w:r w:rsidRPr="000D416F">
        <w:rPr>
          <w:rFonts w:cs="Arial"/>
        </w:rPr>
        <w:t>inšpektoriji</w:t>
      </w:r>
      <w:proofErr w:type="spellEnd"/>
      <w:r w:rsidRPr="000D416F">
        <w:rPr>
          <w:rFonts w:cs="Arial"/>
        </w:rPr>
        <w:t xml:space="preserve"> pri registriranih zavezancih skupno izrekli 63 ukrepov pri pregledu listin ali drugih predpisanih obveznosti. V upravnem postopku so izdali 1 upravno odločbo in izrekli 58 opozoril po Zakonu o inšpekcijskem nadzoru, večino zaradi neizpolnjevanja obveznosti registriranih imetnikov, predvsem glede letne prijave pridelave, javljanja sprememb v FITO-registru in izdajanja rastlinskih potnih listov. Po Zakonu o prekrških so v 4-ih primerih uvedli </w:t>
      </w:r>
      <w:proofErr w:type="spellStart"/>
      <w:r w:rsidRPr="000D416F">
        <w:rPr>
          <w:rFonts w:cs="Arial"/>
        </w:rPr>
        <w:t>prekrškovni</w:t>
      </w:r>
      <w:proofErr w:type="spellEnd"/>
      <w:r w:rsidRPr="000D416F">
        <w:rPr>
          <w:rFonts w:cs="Arial"/>
        </w:rPr>
        <w:t xml:space="preserve"> postopek. </w:t>
      </w:r>
      <w:r w:rsidRPr="007325FE">
        <w:rPr>
          <w:rFonts w:cs="Arial"/>
        </w:rPr>
        <w:t xml:space="preserve">Uvedba </w:t>
      </w:r>
      <w:proofErr w:type="spellStart"/>
      <w:r w:rsidRPr="007325FE">
        <w:rPr>
          <w:rFonts w:cs="Arial"/>
        </w:rPr>
        <w:t>prekrškovnega</w:t>
      </w:r>
      <w:proofErr w:type="spellEnd"/>
      <w:r w:rsidRPr="007325FE">
        <w:rPr>
          <w:rFonts w:cs="Arial"/>
        </w:rPr>
        <w:t xml:space="preserve"> </w:t>
      </w:r>
      <w:proofErr w:type="spellStart"/>
      <w:r w:rsidRPr="007325FE">
        <w:rPr>
          <w:rFonts w:cs="Arial"/>
        </w:rPr>
        <w:t>postpka</w:t>
      </w:r>
      <w:proofErr w:type="spellEnd"/>
      <w:r w:rsidRPr="007325FE">
        <w:rPr>
          <w:rFonts w:cs="Arial"/>
        </w:rPr>
        <w:t xml:space="preserve"> je dopustna v obdobju do dveh let od dneva, ko je bil prekršek storjen, zato navedeni prekrški v nadaljevanju niso nujno povezani z opravljenimi pregledi v letu 2019.</w:t>
      </w:r>
    </w:p>
    <w:p w14:paraId="514CDE1A" w14:textId="77777777" w:rsidR="00DE78AD" w:rsidRPr="00EB717D" w:rsidRDefault="00DE78AD" w:rsidP="00EB717D">
      <w:pPr>
        <w:pStyle w:val="Napis"/>
        <w:spacing w:line="276" w:lineRule="auto"/>
        <w:ind w:left="1276" w:hanging="1276"/>
        <w:rPr>
          <w:i/>
          <w:sz w:val="18"/>
          <w:szCs w:val="18"/>
        </w:rPr>
      </w:pPr>
    </w:p>
    <w:p w14:paraId="66C4AE90" w14:textId="1F2E5378" w:rsidR="00131C7C" w:rsidRPr="00EB717D" w:rsidRDefault="00131C7C" w:rsidP="00587D54">
      <w:pPr>
        <w:pStyle w:val="Napis"/>
        <w:spacing w:line="276" w:lineRule="auto"/>
        <w:ind w:left="1418" w:hanging="1418"/>
        <w:rPr>
          <w:i/>
          <w:sz w:val="18"/>
          <w:szCs w:val="18"/>
        </w:rPr>
      </w:pPr>
      <w:bookmarkStart w:id="159" w:name="_Toc57644731"/>
      <w:r w:rsidRPr="00131C7C">
        <w:rPr>
          <w:i/>
          <w:sz w:val="18"/>
          <w:szCs w:val="18"/>
        </w:rPr>
        <w:lastRenderedPageBreak/>
        <w:t xml:space="preserve">Preglednica </w:t>
      </w:r>
      <w:r w:rsidRPr="00131C7C">
        <w:rPr>
          <w:i/>
          <w:sz w:val="18"/>
          <w:szCs w:val="18"/>
        </w:rPr>
        <w:fldChar w:fldCharType="begin"/>
      </w:r>
      <w:r w:rsidRPr="00131C7C">
        <w:rPr>
          <w:i/>
          <w:sz w:val="18"/>
          <w:szCs w:val="18"/>
        </w:rPr>
        <w:instrText xml:space="preserve"> SEQ Preglednica \* ARABIC </w:instrText>
      </w:r>
      <w:r w:rsidRPr="00131C7C">
        <w:rPr>
          <w:i/>
          <w:sz w:val="18"/>
          <w:szCs w:val="18"/>
        </w:rPr>
        <w:fldChar w:fldCharType="separate"/>
      </w:r>
      <w:r w:rsidR="00CC4276">
        <w:rPr>
          <w:i/>
          <w:noProof/>
          <w:sz w:val="18"/>
          <w:szCs w:val="18"/>
        </w:rPr>
        <w:t>14</w:t>
      </w:r>
      <w:r w:rsidRPr="00131C7C">
        <w:rPr>
          <w:i/>
          <w:sz w:val="18"/>
          <w:szCs w:val="18"/>
        </w:rPr>
        <w:fldChar w:fldCharType="end"/>
      </w:r>
      <w:r w:rsidRPr="00131C7C">
        <w:rPr>
          <w:i/>
          <w:sz w:val="18"/>
          <w:szCs w:val="18"/>
        </w:rPr>
        <w:t>: Izrečeni ukrepi zaradi neskladij pri pregledu listin ali drugih predpisanih obveznosti pri registriranih zavezancih in izrečene sankcije v l. 2019</w:t>
      </w:r>
      <w:bookmarkEnd w:id="159"/>
    </w:p>
    <w:tbl>
      <w:tblPr>
        <w:tblW w:w="8993" w:type="dxa"/>
        <w:tblInd w:w="75" w:type="dxa"/>
        <w:tblCellMar>
          <w:left w:w="70" w:type="dxa"/>
          <w:right w:w="70" w:type="dxa"/>
        </w:tblCellMar>
        <w:tblLook w:val="04A0" w:firstRow="1" w:lastRow="0" w:firstColumn="1" w:lastColumn="0" w:noHBand="0" w:noVBand="1"/>
      </w:tblPr>
      <w:tblGrid>
        <w:gridCol w:w="4106"/>
        <w:gridCol w:w="941"/>
        <w:gridCol w:w="1093"/>
        <w:gridCol w:w="1145"/>
        <w:gridCol w:w="1708"/>
      </w:tblGrid>
      <w:tr w:rsidR="00DE78AD" w:rsidRPr="000D416F" w14:paraId="0C60CF74" w14:textId="77777777" w:rsidTr="00097B7A">
        <w:trPr>
          <w:trHeight w:val="300"/>
        </w:trPr>
        <w:tc>
          <w:tcPr>
            <w:tcW w:w="4106"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62525E83" w14:textId="77777777" w:rsidR="00DE78AD" w:rsidRPr="000D416F" w:rsidRDefault="00DE78AD" w:rsidP="008535AA">
            <w:pPr>
              <w:spacing w:before="0" w:after="0" w:line="276" w:lineRule="auto"/>
              <w:jc w:val="center"/>
              <w:rPr>
                <w:rFonts w:cs="Arial"/>
                <w:b/>
                <w:lang w:eastAsia="sl-SI"/>
              </w:rPr>
            </w:pPr>
            <w:r w:rsidRPr="000D416F">
              <w:rPr>
                <w:rFonts w:cs="Arial"/>
                <w:b/>
                <w:lang w:eastAsia="sl-SI"/>
              </w:rPr>
              <w:t>Neskladje</w:t>
            </w:r>
          </w:p>
        </w:tc>
        <w:tc>
          <w:tcPr>
            <w:tcW w:w="941" w:type="dxa"/>
            <w:tcBorders>
              <w:top w:val="single" w:sz="4" w:space="0" w:color="auto"/>
              <w:left w:val="nil"/>
              <w:bottom w:val="single" w:sz="4" w:space="0" w:color="auto"/>
              <w:right w:val="single" w:sz="4" w:space="0" w:color="auto"/>
            </w:tcBorders>
            <w:shd w:val="pct15" w:color="auto" w:fill="auto"/>
          </w:tcPr>
          <w:p w14:paraId="0D00BC7B" w14:textId="77777777" w:rsidR="00DE78AD" w:rsidRPr="000D416F" w:rsidRDefault="00DE78AD" w:rsidP="008535AA">
            <w:pPr>
              <w:spacing w:before="0" w:after="0" w:line="276" w:lineRule="auto"/>
              <w:jc w:val="center"/>
              <w:rPr>
                <w:rFonts w:cs="Arial"/>
                <w:b/>
                <w:lang w:eastAsia="sl-SI"/>
              </w:rPr>
            </w:pPr>
            <w:r w:rsidRPr="000D416F">
              <w:rPr>
                <w:rFonts w:cs="Arial"/>
                <w:b/>
                <w:lang w:eastAsia="sl-SI"/>
              </w:rPr>
              <w:t>Upravna odločba</w:t>
            </w:r>
          </w:p>
        </w:tc>
        <w:tc>
          <w:tcPr>
            <w:tcW w:w="1093" w:type="dxa"/>
            <w:tcBorders>
              <w:top w:val="single" w:sz="4" w:space="0" w:color="auto"/>
              <w:left w:val="single" w:sz="4" w:space="0" w:color="auto"/>
              <w:bottom w:val="single" w:sz="4" w:space="0" w:color="auto"/>
              <w:right w:val="single" w:sz="4" w:space="0" w:color="auto"/>
            </w:tcBorders>
            <w:shd w:val="pct15" w:color="auto" w:fill="auto"/>
          </w:tcPr>
          <w:p w14:paraId="704B7BF2" w14:textId="77777777" w:rsidR="00DE78AD" w:rsidRPr="000D416F" w:rsidRDefault="00DE78AD" w:rsidP="008535AA">
            <w:pPr>
              <w:spacing w:before="0" w:after="0" w:line="276" w:lineRule="auto"/>
              <w:jc w:val="center"/>
              <w:rPr>
                <w:rFonts w:cs="Arial"/>
                <w:b/>
                <w:lang w:eastAsia="sl-SI"/>
              </w:rPr>
            </w:pPr>
            <w:r w:rsidRPr="000D416F">
              <w:rPr>
                <w:rFonts w:cs="Arial"/>
                <w:b/>
                <w:lang w:eastAsia="sl-SI"/>
              </w:rPr>
              <w:t>Opozorilo po ZIN-u</w:t>
            </w:r>
          </w:p>
        </w:tc>
        <w:tc>
          <w:tcPr>
            <w:tcW w:w="1145" w:type="dxa"/>
            <w:tcBorders>
              <w:top w:val="single" w:sz="4" w:space="0" w:color="auto"/>
              <w:left w:val="nil"/>
              <w:bottom w:val="single" w:sz="4" w:space="0" w:color="auto"/>
              <w:right w:val="single" w:sz="12" w:space="0" w:color="auto"/>
            </w:tcBorders>
            <w:shd w:val="pct15" w:color="auto" w:fill="auto"/>
            <w:vAlign w:val="bottom"/>
          </w:tcPr>
          <w:p w14:paraId="1ADED4C6" w14:textId="77777777" w:rsidR="00DE78AD" w:rsidRPr="000D416F" w:rsidRDefault="00DE78AD" w:rsidP="008535AA">
            <w:pPr>
              <w:spacing w:before="0" w:after="0" w:line="276" w:lineRule="auto"/>
              <w:jc w:val="center"/>
              <w:rPr>
                <w:rFonts w:cs="Arial"/>
                <w:b/>
                <w:lang w:eastAsia="sl-SI"/>
              </w:rPr>
            </w:pPr>
            <w:r w:rsidRPr="000D416F">
              <w:rPr>
                <w:rFonts w:cs="Arial"/>
                <w:b/>
                <w:lang w:eastAsia="sl-SI"/>
              </w:rPr>
              <w:t>Skupna vsota izrečenih ukrepov</w:t>
            </w:r>
          </w:p>
        </w:tc>
        <w:tc>
          <w:tcPr>
            <w:tcW w:w="1708" w:type="dxa"/>
            <w:tcBorders>
              <w:top w:val="single" w:sz="4" w:space="0" w:color="auto"/>
              <w:left w:val="single" w:sz="12" w:space="0" w:color="auto"/>
              <w:bottom w:val="single" w:sz="4" w:space="0" w:color="auto"/>
              <w:right w:val="single" w:sz="4" w:space="0" w:color="auto"/>
            </w:tcBorders>
            <w:shd w:val="pct15" w:color="auto" w:fill="auto"/>
          </w:tcPr>
          <w:p w14:paraId="71956C18" w14:textId="77777777" w:rsidR="00DE78AD" w:rsidRPr="000D416F" w:rsidRDefault="00DE78AD" w:rsidP="008535AA">
            <w:pPr>
              <w:spacing w:before="0" w:after="0" w:line="276" w:lineRule="auto"/>
              <w:jc w:val="center"/>
              <w:rPr>
                <w:rFonts w:cs="Arial"/>
                <w:b/>
                <w:lang w:eastAsia="sl-SI"/>
              </w:rPr>
            </w:pPr>
            <w:r w:rsidRPr="000D416F">
              <w:rPr>
                <w:rFonts w:cs="Arial"/>
                <w:b/>
                <w:bCs/>
                <w:lang w:eastAsia="sl-SI"/>
              </w:rPr>
              <w:t>Sankcije  ZP (opomin/ globa)**</w:t>
            </w:r>
          </w:p>
        </w:tc>
      </w:tr>
      <w:tr w:rsidR="00DE78AD" w:rsidRPr="000D416F" w14:paraId="39122544" w14:textId="77777777" w:rsidTr="00097B7A">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79035CFE" w14:textId="77777777" w:rsidR="00DE78AD" w:rsidRPr="000D416F" w:rsidRDefault="00DE78AD" w:rsidP="008535AA">
            <w:pPr>
              <w:spacing w:before="0" w:after="0" w:line="276" w:lineRule="auto"/>
              <w:jc w:val="left"/>
              <w:rPr>
                <w:rFonts w:cs="Arial"/>
                <w:lang w:eastAsia="sl-SI"/>
              </w:rPr>
            </w:pPr>
            <w:r w:rsidRPr="000D416F">
              <w:rPr>
                <w:rFonts w:cs="Arial"/>
                <w:lang w:eastAsia="sl-SI"/>
              </w:rPr>
              <w:t>Imetnik/uvoznik ni vpisan v FITO-register za dejavnosti ki jih opravlja oz. ni javil sprememb v FITO-registru</w:t>
            </w:r>
          </w:p>
        </w:tc>
        <w:tc>
          <w:tcPr>
            <w:tcW w:w="941" w:type="dxa"/>
            <w:tcBorders>
              <w:top w:val="single" w:sz="4" w:space="0" w:color="auto"/>
              <w:left w:val="nil"/>
              <w:bottom w:val="single" w:sz="4" w:space="0" w:color="auto"/>
              <w:right w:val="single" w:sz="4" w:space="0" w:color="auto"/>
            </w:tcBorders>
            <w:vAlign w:val="bottom"/>
          </w:tcPr>
          <w:p w14:paraId="111383E6" w14:textId="77777777" w:rsidR="00DE78AD" w:rsidRPr="000D416F" w:rsidRDefault="00DE78AD" w:rsidP="008535AA">
            <w:pPr>
              <w:spacing w:before="0" w:after="0" w:line="276" w:lineRule="auto"/>
              <w:jc w:val="center"/>
              <w:rPr>
                <w:rFonts w:cs="Arial"/>
                <w:lang w:eastAsia="sl-SI"/>
              </w:rPr>
            </w:pPr>
          </w:p>
        </w:tc>
        <w:tc>
          <w:tcPr>
            <w:tcW w:w="1093" w:type="dxa"/>
            <w:tcBorders>
              <w:top w:val="nil"/>
              <w:left w:val="single" w:sz="4" w:space="0" w:color="auto"/>
              <w:bottom w:val="single" w:sz="4" w:space="0" w:color="auto"/>
              <w:right w:val="single" w:sz="4" w:space="0" w:color="auto"/>
            </w:tcBorders>
          </w:tcPr>
          <w:p w14:paraId="34B7B957" w14:textId="77777777" w:rsidR="00DE78AD" w:rsidRPr="000D416F" w:rsidRDefault="00DE78AD" w:rsidP="008535AA">
            <w:pPr>
              <w:spacing w:before="0" w:after="0" w:line="276" w:lineRule="auto"/>
              <w:jc w:val="center"/>
              <w:rPr>
                <w:rFonts w:cs="Arial"/>
                <w:lang w:eastAsia="sl-SI"/>
              </w:rPr>
            </w:pPr>
          </w:p>
          <w:p w14:paraId="074E0D95" w14:textId="77777777" w:rsidR="00DE78AD" w:rsidRPr="000D416F" w:rsidRDefault="00DE78AD" w:rsidP="008535AA">
            <w:pPr>
              <w:spacing w:before="0" w:after="0" w:line="276" w:lineRule="auto"/>
              <w:jc w:val="center"/>
              <w:rPr>
                <w:rFonts w:cs="Arial"/>
                <w:lang w:eastAsia="sl-SI"/>
              </w:rPr>
            </w:pPr>
          </w:p>
          <w:p w14:paraId="586BD1D6" w14:textId="77777777" w:rsidR="00DE78AD" w:rsidRPr="000D416F" w:rsidRDefault="00DE78AD" w:rsidP="008535AA">
            <w:pPr>
              <w:spacing w:before="0" w:after="0" w:line="276" w:lineRule="auto"/>
              <w:jc w:val="center"/>
              <w:rPr>
                <w:rFonts w:cs="Arial"/>
                <w:lang w:eastAsia="sl-SI"/>
              </w:rPr>
            </w:pPr>
            <w:r w:rsidRPr="000D416F">
              <w:rPr>
                <w:rFonts w:cs="Arial"/>
                <w:lang w:eastAsia="sl-SI"/>
              </w:rPr>
              <w:t>5</w:t>
            </w:r>
          </w:p>
        </w:tc>
        <w:tc>
          <w:tcPr>
            <w:tcW w:w="1145" w:type="dxa"/>
            <w:tcBorders>
              <w:top w:val="single" w:sz="4" w:space="0" w:color="auto"/>
              <w:left w:val="nil"/>
              <w:bottom w:val="single" w:sz="4" w:space="0" w:color="auto"/>
              <w:right w:val="single" w:sz="12" w:space="0" w:color="auto"/>
            </w:tcBorders>
            <w:shd w:val="clear" w:color="auto" w:fill="D9D9D9" w:themeFill="background1" w:themeFillShade="D9"/>
            <w:vAlign w:val="bottom"/>
          </w:tcPr>
          <w:p w14:paraId="3B5DEE3C" w14:textId="77777777" w:rsidR="00DE78AD" w:rsidRPr="000D416F" w:rsidRDefault="00DE78AD" w:rsidP="008535AA">
            <w:pPr>
              <w:spacing w:before="0" w:after="0" w:line="276" w:lineRule="auto"/>
              <w:jc w:val="center"/>
              <w:rPr>
                <w:rFonts w:cs="Arial"/>
                <w:lang w:eastAsia="sl-SI"/>
              </w:rPr>
            </w:pPr>
            <w:r w:rsidRPr="000D416F">
              <w:rPr>
                <w:rFonts w:cs="Arial"/>
                <w:lang w:eastAsia="sl-SI"/>
              </w:rPr>
              <w:t>5</w:t>
            </w:r>
          </w:p>
        </w:tc>
        <w:tc>
          <w:tcPr>
            <w:tcW w:w="1708" w:type="dxa"/>
            <w:tcBorders>
              <w:top w:val="single" w:sz="4" w:space="0" w:color="auto"/>
              <w:left w:val="single" w:sz="12" w:space="0" w:color="auto"/>
              <w:bottom w:val="single" w:sz="4" w:space="0" w:color="auto"/>
              <w:right w:val="single" w:sz="4" w:space="0" w:color="auto"/>
            </w:tcBorders>
          </w:tcPr>
          <w:p w14:paraId="1D89586E" w14:textId="77777777" w:rsidR="00DE78AD" w:rsidRPr="000D416F" w:rsidRDefault="00DE78AD" w:rsidP="008535AA">
            <w:pPr>
              <w:spacing w:before="0" w:after="0" w:line="276" w:lineRule="auto"/>
              <w:jc w:val="center"/>
              <w:rPr>
                <w:rFonts w:cs="Arial"/>
                <w:lang w:eastAsia="sl-SI"/>
              </w:rPr>
            </w:pPr>
          </w:p>
        </w:tc>
      </w:tr>
      <w:tr w:rsidR="00DE78AD" w:rsidRPr="000D416F" w14:paraId="4A7A1DC7" w14:textId="77777777" w:rsidTr="00097B7A">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082C691D" w14:textId="77777777" w:rsidR="00DE78AD" w:rsidRPr="000D416F" w:rsidRDefault="00DE78AD" w:rsidP="008535AA">
            <w:pPr>
              <w:spacing w:before="0" w:after="0" w:line="276" w:lineRule="auto"/>
              <w:jc w:val="left"/>
              <w:rPr>
                <w:rFonts w:cs="Arial"/>
                <w:lang w:eastAsia="sl-SI"/>
              </w:rPr>
            </w:pPr>
            <w:r w:rsidRPr="000D416F">
              <w:rPr>
                <w:rFonts w:cs="Arial"/>
                <w:lang w:eastAsia="sl-SI"/>
              </w:rPr>
              <w:t xml:space="preserve">Kupec ne hrani RPL </w:t>
            </w:r>
          </w:p>
        </w:tc>
        <w:tc>
          <w:tcPr>
            <w:tcW w:w="941" w:type="dxa"/>
            <w:tcBorders>
              <w:top w:val="single" w:sz="4" w:space="0" w:color="auto"/>
              <w:left w:val="nil"/>
              <w:bottom w:val="single" w:sz="4" w:space="0" w:color="auto"/>
              <w:right w:val="single" w:sz="4" w:space="0" w:color="auto"/>
            </w:tcBorders>
            <w:vAlign w:val="bottom"/>
          </w:tcPr>
          <w:p w14:paraId="2AC934FC" w14:textId="77777777" w:rsidR="00DE78AD" w:rsidRPr="000D416F" w:rsidRDefault="00DE78AD" w:rsidP="008535AA">
            <w:pPr>
              <w:spacing w:before="0" w:after="0" w:line="276" w:lineRule="auto"/>
              <w:jc w:val="center"/>
              <w:rPr>
                <w:rFonts w:cs="Arial"/>
                <w:lang w:eastAsia="sl-SI"/>
              </w:rPr>
            </w:pPr>
          </w:p>
        </w:tc>
        <w:tc>
          <w:tcPr>
            <w:tcW w:w="1093" w:type="dxa"/>
            <w:tcBorders>
              <w:top w:val="nil"/>
              <w:left w:val="single" w:sz="4" w:space="0" w:color="auto"/>
              <w:bottom w:val="single" w:sz="4" w:space="0" w:color="auto"/>
              <w:right w:val="single" w:sz="4" w:space="0" w:color="auto"/>
            </w:tcBorders>
          </w:tcPr>
          <w:p w14:paraId="04026AE9" w14:textId="77777777" w:rsidR="00DE78AD" w:rsidRPr="000D416F" w:rsidRDefault="00DE78AD" w:rsidP="008535AA">
            <w:pPr>
              <w:spacing w:before="0" w:after="0" w:line="276" w:lineRule="auto"/>
              <w:jc w:val="center"/>
              <w:rPr>
                <w:rFonts w:cs="Arial"/>
                <w:lang w:eastAsia="sl-SI"/>
              </w:rPr>
            </w:pPr>
            <w:r w:rsidRPr="000D416F">
              <w:rPr>
                <w:rFonts w:cs="Arial"/>
                <w:lang w:eastAsia="sl-SI"/>
              </w:rPr>
              <w:t>2</w:t>
            </w:r>
          </w:p>
        </w:tc>
        <w:tc>
          <w:tcPr>
            <w:tcW w:w="1145" w:type="dxa"/>
            <w:tcBorders>
              <w:top w:val="single" w:sz="4" w:space="0" w:color="auto"/>
              <w:left w:val="nil"/>
              <w:bottom w:val="single" w:sz="4" w:space="0" w:color="auto"/>
              <w:right w:val="single" w:sz="12" w:space="0" w:color="auto"/>
            </w:tcBorders>
            <w:shd w:val="clear" w:color="auto" w:fill="D9D9D9" w:themeFill="background1" w:themeFillShade="D9"/>
            <w:vAlign w:val="bottom"/>
          </w:tcPr>
          <w:p w14:paraId="6BCC2B6F" w14:textId="77777777" w:rsidR="00DE78AD" w:rsidRPr="000D416F" w:rsidRDefault="00DE78AD" w:rsidP="008535AA">
            <w:pPr>
              <w:spacing w:before="0" w:after="0" w:line="276" w:lineRule="auto"/>
              <w:jc w:val="center"/>
              <w:rPr>
                <w:rFonts w:cs="Arial"/>
                <w:lang w:eastAsia="sl-SI"/>
              </w:rPr>
            </w:pPr>
            <w:r w:rsidRPr="000D416F">
              <w:rPr>
                <w:rFonts w:cs="Arial"/>
                <w:lang w:eastAsia="sl-SI"/>
              </w:rPr>
              <w:t>2</w:t>
            </w:r>
          </w:p>
        </w:tc>
        <w:tc>
          <w:tcPr>
            <w:tcW w:w="1708" w:type="dxa"/>
            <w:tcBorders>
              <w:top w:val="single" w:sz="4" w:space="0" w:color="auto"/>
              <w:left w:val="single" w:sz="12" w:space="0" w:color="auto"/>
              <w:bottom w:val="single" w:sz="4" w:space="0" w:color="auto"/>
              <w:right w:val="single" w:sz="4" w:space="0" w:color="auto"/>
            </w:tcBorders>
          </w:tcPr>
          <w:p w14:paraId="12AB2369" w14:textId="77777777" w:rsidR="00DE78AD" w:rsidRPr="000D416F" w:rsidRDefault="00DE78AD" w:rsidP="008535AA">
            <w:pPr>
              <w:spacing w:before="0" w:after="0" w:line="276" w:lineRule="auto"/>
              <w:jc w:val="center"/>
              <w:rPr>
                <w:rFonts w:cs="Arial"/>
                <w:lang w:eastAsia="sl-SI"/>
              </w:rPr>
            </w:pPr>
          </w:p>
        </w:tc>
      </w:tr>
      <w:tr w:rsidR="00DE78AD" w:rsidRPr="000D416F" w14:paraId="4C349A7B" w14:textId="77777777" w:rsidTr="00097B7A">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49D542B2" w14:textId="77777777" w:rsidR="00DE78AD" w:rsidRPr="000D416F" w:rsidRDefault="00DE78AD" w:rsidP="008535AA">
            <w:pPr>
              <w:spacing w:before="0" w:after="0" w:line="276" w:lineRule="auto"/>
              <w:jc w:val="left"/>
              <w:rPr>
                <w:rFonts w:cs="Arial"/>
                <w:lang w:eastAsia="sl-SI"/>
              </w:rPr>
            </w:pPr>
            <w:r w:rsidRPr="000D416F">
              <w:rPr>
                <w:rFonts w:cs="Arial"/>
                <w:lang w:eastAsia="sl-SI"/>
              </w:rPr>
              <w:t>Neustrezna oblika, vsebina in namestitev RPL / neskladja pri pregledu listin in istovetnosti</w:t>
            </w:r>
          </w:p>
        </w:tc>
        <w:tc>
          <w:tcPr>
            <w:tcW w:w="941" w:type="dxa"/>
            <w:tcBorders>
              <w:top w:val="single" w:sz="4" w:space="0" w:color="auto"/>
              <w:left w:val="nil"/>
              <w:bottom w:val="single" w:sz="4" w:space="0" w:color="auto"/>
              <w:right w:val="single" w:sz="4" w:space="0" w:color="auto"/>
            </w:tcBorders>
            <w:vAlign w:val="bottom"/>
          </w:tcPr>
          <w:p w14:paraId="156C739E" w14:textId="77777777" w:rsidR="00DE78AD" w:rsidRPr="000D416F" w:rsidRDefault="00DE78AD" w:rsidP="008535AA">
            <w:pPr>
              <w:spacing w:before="0" w:after="0" w:line="276" w:lineRule="auto"/>
              <w:jc w:val="center"/>
              <w:rPr>
                <w:rFonts w:cs="Arial"/>
                <w:lang w:eastAsia="sl-SI"/>
              </w:rPr>
            </w:pPr>
          </w:p>
        </w:tc>
        <w:tc>
          <w:tcPr>
            <w:tcW w:w="1093" w:type="dxa"/>
            <w:tcBorders>
              <w:top w:val="nil"/>
              <w:left w:val="single" w:sz="4" w:space="0" w:color="auto"/>
              <w:bottom w:val="single" w:sz="4" w:space="0" w:color="auto"/>
              <w:right w:val="single" w:sz="4" w:space="0" w:color="auto"/>
            </w:tcBorders>
          </w:tcPr>
          <w:p w14:paraId="7C9C3CC7" w14:textId="77777777" w:rsidR="00DE78AD" w:rsidRPr="000D416F" w:rsidRDefault="00DE78AD" w:rsidP="008535AA">
            <w:pPr>
              <w:spacing w:before="0" w:after="0" w:line="276" w:lineRule="auto"/>
              <w:jc w:val="center"/>
              <w:rPr>
                <w:rFonts w:cs="Arial"/>
                <w:lang w:eastAsia="sl-SI"/>
              </w:rPr>
            </w:pPr>
          </w:p>
          <w:p w14:paraId="10D489F8" w14:textId="77777777" w:rsidR="00DE78AD" w:rsidRPr="000D416F" w:rsidRDefault="00DE78AD" w:rsidP="008535AA">
            <w:pPr>
              <w:spacing w:before="0" w:after="0" w:line="276" w:lineRule="auto"/>
              <w:jc w:val="center"/>
              <w:rPr>
                <w:rFonts w:cs="Arial"/>
                <w:lang w:eastAsia="sl-SI"/>
              </w:rPr>
            </w:pPr>
            <w:r w:rsidRPr="000D416F">
              <w:rPr>
                <w:rFonts w:cs="Arial"/>
                <w:lang w:eastAsia="sl-SI"/>
              </w:rPr>
              <w:t>10</w:t>
            </w:r>
          </w:p>
        </w:tc>
        <w:tc>
          <w:tcPr>
            <w:tcW w:w="1145" w:type="dxa"/>
            <w:tcBorders>
              <w:top w:val="single" w:sz="4" w:space="0" w:color="auto"/>
              <w:left w:val="nil"/>
              <w:bottom w:val="single" w:sz="4" w:space="0" w:color="auto"/>
              <w:right w:val="single" w:sz="12" w:space="0" w:color="auto"/>
            </w:tcBorders>
            <w:shd w:val="clear" w:color="auto" w:fill="D9D9D9" w:themeFill="background1" w:themeFillShade="D9"/>
            <w:vAlign w:val="bottom"/>
          </w:tcPr>
          <w:p w14:paraId="44BDA352" w14:textId="77777777" w:rsidR="00DE78AD" w:rsidRPr="000D416F" w:rsidRDefault="00DE78AD" w:rsidP="008535AA">
            <w:pPr>
              <w:spacing w:before="0" w:after="0" w:line="276" w:lineRule="auto"/>
              <w:jc w:val="center"/>
              <w:rPr>
                <w:rFonts w:cs="Arial"/>
                <w:lang w:eastAsia="sl-SI"/>
              </w:rPr>
            </w:pPr>
            <w:r w:rsidRPr="000D416F">
              <w:rPr>
                <w:rFonts w:cs="Arial"/>
                <w:lang w:eastAsia="sl-SI"/>
              </w:rPr>
              <w:t>10</w:t>
            </w:r>
          </w:p>
        </w:tc>
        <w:tc>
          <w:tcPr>
            <w:tcW w:w="1708" w:type="dxa"/>
            <w:tcBorders>
              <w:top w:val="single" w:sz="4" w:space="0" w:color="auto"/>
              <w:left w:val="single" w:sz="12" w:space="0" w:color="auto"/>
              <w:bottom w:val="single" w:sz="4" w:space="0" w:color="auto"/>
              <w:right w:val="single" w:sz="4" w:space="0" w:color="auto"/>
            </w:tcBorders>
          </w:tcPr>
          <w:p w14:paraId="3A2F4B6B" w14:textId="77777777" w:rsidR="00DE78AD" w:rsidRPr="000D416F" w:rsidRDefault="00DE78AD" w:rsidP="008535AA">
            <w:pPr>
              <w:spacing w:before="0" w:after="0" w:line="276" w:lineRule="auto"/>
              <w:rPr>
                <w:rFonts w:cs="Arial"/>
                <w:lang w:eastAsia="sl-SI"/>
              </w:rPr>
            </w:pPr>
          </w:p>
          <w:p w14:paraId="436D1E6A" w14:textId="77777777" w:rsidR="00DE78AD" w:rsidRPr="000D416F" w:rsidRDefault="00DE78AD" w:rsidP="008535AA">
            <w:pPr>
              <w:spacing w:before="0" w:after="0" w:line="276" w:lineRule="auto"/>
              <w:jc w:val="center"/>
              <w:rPr>
                <w:rFonts w:cs="Arial"/>
                <w:lang w:eastAsia="sl-SI"/>
              </w:rPr>
            </w:pPr>
          </w:p>
        </w:tc>
      </w:tr>
      <w:tr w:rsidR="00DE78AD" w:rsidRPr="000D416F" w14:paraId="7DF6B59F" w14:textId="77777777" w:rsidTr="00097B7A">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tcPr>
          <w:p w14:paraId="19172F96" w14:textId="77777777" w:rsidR="00DE78AD" w:rsidRPr="000D416F" w:rsidRDefault="00DE78AD" w:rsidP="008535AA">
            <w:pPr>
              <w:spacing w:before="0" w:after="0" w:line="276" w:lineRule="auto"/>
              <w:jc w:val="left"/>
              <w:rPr>
                <w:rFonts w:cs="Arial"/>
                <w:lang w:eastAsia="sl-SI"/>
              </w:rPr>
            </w:pPr>
            <w:r w:rsidRPr="000D416F">
              <w:rPr>
                <w:rFonts w:cs="Arial"/>
                <w:lang w:eastAsia="sl-SI"/>
              </w:rPr>
              <w:t>Zavezanec iz registra ne izpolnjuje obveznosti</w:t>
            </w:r>
          </w:p>
        </w:tc>
        <w:tc>
          <w:tcPr>
            <w:tcW w:w="941" w:type="dxa"/>
            <w:tcBorders>
              <w:top w:val="single" w:sz="4" w:space="0" w:color="auto"/>
              <w:left w:val="nil"/>
              <w:bottom w:val="single" w:sz="4" w:space="0" w:color="auto"/>
              <w:right w:val="single" w:sz="4" w:space="0" w:color="auto"/>
            </w:tcBorders>
            <w:vAlign w:val="bottom"/>
          </w:tcPr>
          <w:p w14:paraId="29894B3C" w14:textId="77777777" w:rsidR="00DE78AD" w:rsidRPr="000D416F" w:rsidRDefault="00DE78AD" w:rsidP="008535AA">
            <w:pPr>
              <w:spacing w:before="0" w:after="0" w:line="276" w:lineRule="auto"/>
              <w:jc w:val="center"/>
              <w:rPr>
                <w:rFonts w:cs="Arial"/>
                <w:lang w:eastAsia="sl-SI"/>
              </w:rPr>
            </w:pPr>
          </w:p>
        </w:tc>
        <w:tc>
          <w:tcPr>
            <w:tcW w:w="1093" w:type="dxa"/>
            <w:tcBorders>
              <w:top w:val="nil"/>
              <w:left w:val="single" w:sz="4" w:space="0" w:color="auto"/>
              <w:bottom w:val="single" w:sz="4" w:space="0" w:color="auto"/>
              <w:right w:val="single" w:sz="4" w:space="0" w:color="auto"/>
            </w:tcBorders>
          </w:tcPr>
          <w:p w14:paraId="13180A0D" w14:textId="77777777" w:rsidR="00DE78AD" w:rsidRPr="000D416F" w:rsidRDefault="00DE78AD" w:rsidP="008535AA">
            <w:pPr>
              <w:spacing w:before="0" w:after="0" w:line="276" w:lineRule="auto"/>
              <w:jc w:val="center"/>
              <w:rPr>
                <w:rFonts w:cs="Arial"/>
                <w:lang w:eastAsia="sl-SI"/>
              </w:rPr>
            </w:pPr>
          </w:p>
          <w:p w14:paraId="1C46529E" w14:textId="77777777" w:rsidR="00DE78AD" w:rsidRPr="000D416F" w:rsidRDefault="00DE78AD" w:rsidP="008535AA">
            <w:pPr>
              <w:spacing w:before="0" w:after="0" w:line="276" w:lineRule="auto"/>
              <w:jc w:val="center"/>
              <w:rPr>
                <w:rFonts w:cs="Arial"/>
                <w:lang w:eastAsia="sl-SI"/>
              </w:rPr>
            </w:pPr>
            <w:r w:rsidRPr="000D416F">
              <w:rPr>
                <w:rFonts w:cs="Arial"/>
                <w:lang w:eastAsia="sl-SI"/>
              </w:rPr>
              <w:t>36</w:t>
            </w:r>
          </w:p>
        </w:tc>
        <w:tc>
          <w:tcPr>
            <w:tcW w:w="1145" w:type="dxa"/>
            <w:tcBorders>
              <w:top w:val="single" w:sz="4" w:space="0" w:color="auto"/>
              <w:left w:val="nil"/>
              <w:bottom w:val="single" w:sz="4" w:space="0" w:color="auto"/>
              <w:right w:val="single" w:sz="12" w:space="0" w:color="auto"/>
            </w:tcBorders>
            <w:shd w:val="clear" w:color="auto" w:fill="D9D9D9" w:themeFill="background1" w:themeFillShade="D9"/>
            <w:vAlign w:val="bottom"/>
          </w:tcPr>
          <w:p w14:paraId="50DC2C39" w14:textId="77777777" w:rsidR="00DE78AD" w:rsidRPr="000D416F" w:rsidRDefault="00DE78AD" w:rsidP="008535AA">
            <w:pPr>
              <w:spacing w:before="0" w:after="0" w:line="276" w:lineRule="auto"/>
              <w:jc w:val="center"/>
              <w:rPr>
                <w:rFonts w:cs="Arial"/>
                <w:lang w:eastAsia="sl-SI"/>
              </w:rPr>
            </w:pPr>
            <w:r w:rsidRPr="000D416F">
              <w:rPr>
                <w:rFonts w:cs="Arial"/>
                <w:lang w:eastAsia="sl-SI"/>
              </w:rPr>
              <w:t>36</w:t>
            </w:r>
          </w:p>
        </w:tc>
        <w:tc>
          <w:tcPr>
            <w:tcW w:w="1708" w:type="dxa"/>
            <w:tcBorders>
              <w:top w:val="single" w:sz="4" w:space="0" w:color="auto"/>
              <w:left w:val="single" w:sz="12" w:space="0" w:color="auto"/>
              <w:bottom w:val="single" w:sz="4" w:space="0" w:color="auto"/>
              <w:right w:val="single" w:sz="4" w:space="0" w:color="auto"/>
            </w:tcBorders>
          </w:tcPr>
          <w:p w14:paraId="299962B8" w14:textId="77777777" w:rsidR="00DE78AD" w:rsidRPr="000D416F" w:rsidRDefault="00DE78AD" w:rsidP="008535AA">
            <w:pPr>
              <w:spacing w:before="0" w:after="0" w:line="276" w:lineRule="auto"/>
              <w:jc w:val="center"/>
              <w:rPr>
                <w:rFonts w:cs="Arial"/>
                <w:lang w:eastAsia="sl-SI"/>
              </w:rPr>
            </w:pPr>
          </w:p>
          <w:p w14:paraId="7C6D08C7" w14:textId="77777777" w:rsidR="00DE78AD" w:rsidRPr="000D416F" w:rsidRDefault="00DE78AD" w:rsidP="008535AA">
            <w:pPr>
              <w:spacing w:before="0" w:after="0" w:line="276" w:lineRule="auto"/>
              <w:jc w:val="center"/>
              <w:rPr>
                <w:rFonts w:cs="Arial"/>
                <w:lang w:eastAsia="sl-SI"/>
              </w:rPr>
            </w:pPr>
            <w:r w:rsidRPr="000D416F">
              <w:rPr>
                <w:rFonts w:cs="Arial"/>
                <w:lang w:eastAsia="sl-SI"/>
              </w:rPr>
              <w:t>4</w:t>
            </w:r>
          </w:p>
        </w:tc>
      </w:tr>
      <w:tr w:rsidR="00DE78AD" w:rsidRPr="000D416F" w14:paraId="62E25211" w14:textId="77777777" w:rsidTr="00097B7A">
        <w:trPr>
          <w:trHeight w:val="30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2945C" w14:textId="77777777" w:rsidR="00DE78AD" w:rsidRPr="000D416F" w:rsidRDefault="00DE78AD" w:rsidP="008535AA">
            <w:pPr>
              <w:spacing w:before="0" w:after="0" w:line="276" w:lineRule="auto"/>
              <w:jc w:val="left"/>
              <w:rPr>
                <w:rFonts w:cs="Arial"/>
                <w:lang w:eastAsia="sl-SI"/>
              </w:rPr>
            </w:pPr>
            <w:r w:rsidRPr="000D416F">
              <w:rPr>
                <w:rFonts w:cs="Arial"/>
                <w:lang w:eastAsia="sl-SI"/>
              </w:rPr>
              <w:t>Obveznosti zavezancev pri izdaji RPL</w:t>
            </w:r>
          </w:p>
        </w:tc>
        <w:tc>
          <w:tcPr>
            <w:tcW w:w="941" w:type="dxa"/>
            <w:tcBorders>
              <w:top w:val="single" w:sz="4" w:space="0" w:color="auto"/>
              <w:left w:val="nil"/>
              <w:bottom w:val="single" w:sz="4" w:space="0" w:color="auto"/>
              <w:right w:val="single" w:sz="4" w:space="0" w:color="auto"/>
            </w:tcBorders>
            <w:vAlign w:val="bottom"/>
          </w:tcPr>
          <w:p w14:paraId="04229A84" w14:textId="77777777" w:rsidR="00DE78AD" w:rsidRPr="000D416F" w:rsidRDefault="00DE78AD" w:rsidP="008535AA">
            <w:pPr>
              <w:spacing w:before="0" w:after="0" w:line="276" w:lineRule="auto"/>
              <w:jc w:val="center"/>
              <w:rPr>
                <w:rFonts w:cs="Arial"/>
                <w:lang w:eastAsia="sl-SI"/>
              </w:rPr>
            </w:pPr>
            <w:r w:rsidRPr="000D416F">
              <w:rPr>
                <w:rFonts w:cs="Arial"/>
                <w:lang w:eastAsia="sl-SI"/>
              </w:rPr>
              <w:t>1</w:t>
            </w:r>
          </w:p>
        </w:tc>
        <w:tc>
          <w:tcPr>
            <w:tcW w:w="1093" w:type="dxa"/>
            <w:tcBorders>
              <w:top w:val="single" w:sz="4" w:space="0" w:color="auto"/>
              <w:left w:val="single" w:sz="4" w:space="0" w:color="auto"/>
              <w:bottom w:val="single" w:sz="4" w:space="0" w:color="auto"/>
              <w:right w:val="single" w:sz="4" w:space="0" w:color="auto"/>
            </w:tcBorders>
          </w:tcPr>
          <w:p w14:paraId="3E8E6EA1" w14:textId="77777777" w:rsidR="00DE78AD" w:rsidRPr="000D416F" w:rsidRDefault="00DE78AD" w:rsidP="008535AA">
            <w:pPr>
              <w:spacing w:before="0" w:after="0" w:line="276" w:lineRule="auto"/>
              <w:jc w:val="center"/>
              <w:rPr>
                <w:rFonts w:cs="Arial"/>
                <w:lang w:eastAsia="sl-SI"/>
              </w:rPr>
            </w:pPr>
            <w:r w:rsidRPr="000D416F">
              <w:rPr>
                <w:rFonts w:cs="Arial"/>
                <w:lang w:eastAsia="sl-SI"/>
              </w:rPr>
              <w:t>4</w:t>
            </w:r>
          </w:p>
        </w:tc>
        <w:tc>
          <w:tcPr>
            <w:tcW w:w="1145" w:type="dxa"/>
            <w:tcBorders>
              <w:top w:val="single" w:sz="4" w:space="0" w:color="auto"/>
              <w:left w:val="nil"/>
              <w:bottom w:val="single" w:sz="4" w:space="0" w:color="auto"/>
              <w:right w:val="single" w:sz="12" w:space="0" w:color="auto"/>
            </w:tcBorders>
            <w:shd w:val="clear" w:color="auto" w:fill="D9D9D9" w:themeFill="background1" w:themeFillShade="D9"/>
            <w:vAlign w:val="bottom"/>
          </w:tcPr>
          <w:p w14:paraId="7936E48F" w14:textId="77777777" w:rsidR="00DE78AD" w:rsidRPr="000D416F" w:rsidRDefault="00DE78AD" w:rsidP="008535AA">
            <w:pPr>
              <w:spacing w:before="100" w:beforeAutospacing="1" w:line="276" w:lineRule="auto"/>
              <w:jc w:val="center"/>
              <w:rPr>
                <w:rFonts w:cs="Arial"/>
                <w:lang w:eastAsia="sl-SI"/>
              </w:rPr>
            </w:pPr>
            <w:r w:rsidRPr="000D416F">
              <w:rPr>
                <w:rFonts w:cs="Arial"/>
                <w:lang w:eastAsia="sl-SI"/>
              </w:rPr>
              <w:t>5</w:t>
            </w:r>
          </w:p>
        </w:tc>
        <w:tc>
          <w:tcPr>
            <w:tcW w:w="1708" w:type="dxa"/>
            <w:tcBorders>
              <w:top w:val="single" w:sz="4" w:space="0" w:color="auto"/>
              <w:left w:val="single" w:sz="12" w:space="0" w:color="auto"/>
              <w:bottom w:val="single" w:sz="4" w:space="0" w:color="auto"/>
              <w:right w:val="single" w:sz="4" w:space="0" w:color="auto"/>
            </w:tcBorders>
          </w:tcPr>
          <w:p w14:paraId="49EB4C7E" w14:textId="77777777" w:rsidR="00DE78AD" w:rsidRPr="000D416F" w:rsidRDefault="00DE78AD" w:rsidP="008535AA">
            <w:pPr>
              <w:spacing w:before="0" w:after="0" w:line="276" w:lineRule="auto"/>
              <w:jc w:val="center"/>
              <w:rPr>
                <w:rFonts w:cs="Arial"/>
                <w:lang w:eastAsia="sl-SI"/>
              </w:rPr>
            </w:pPr>
          </w:p>
        </w:tc>
      </w:tr>
      <w:tr w:rsidR="00DE78AD" w:rsidRPr="000D416F" w14:paraId="1082D3FA" w14:textId="77777777" w:rsidTr="00097B7A">
        <w:trPr>
          <w:trHeight w:val="353"/>
        </w:trPr>
        <w:tc>
          <w:tcPr>
            <w:tcW w:w="4106" w:type="dxa"/>
            <w:tcBorders>
              <w:top w:val="nil"/>
              <w:left w:val="single" w:sz="4" w:space="0" w:color="auto"/>
              <w:bottom w:val="single" w:sz="4" w:space="0" w:color="auto"/>
              <w:right w:val="single" w:sz="4" w:space="0" w:color="auto"/>
            </w:tcBorders>
            <w:shd w:val="clear" w:color="auto" w:fill="auto"/>
            <w:noWrap/>
            <w:vAlign w:val="bottom"/>
          </w:tcPr>
          <w:p w14:paraId="1F733D48" w14:textId="77777777" w:rsidR="00DE78AD" w:rsidRPr="000D416F" w:rsidRDefault="00DE78AD" w:rsidP="008535AA">
            <w:pPr>
              <w:spacing w:before="0" w:after="0" w:line="276" w:lineRule="auto"/>
              <w:jc w:val="left"/>
              <w:rPr>
                <w:rFonts w:cs="Arial"/>
                <w:lang w:eastAsia="sl-SI"/>
              </w:rPr>
            </w:pPr>
            <w:r w:rsidRPr="000D416F">
              <w:rPr>
                <w:rFonts w:cs="Arial"/>
                <w:lang w:eastAsia="sl-SI"/>
              </w:rPr>
              <w:t>Neizpolnjevanje predpisanih zahtev za uradno odobrena skladišča krompirja</w:t>
            </w:r>
          </w:p>
        </w:tc>
        <w:tc>
          <w:tcPr>
            <w:tcW w:w="941" w:type="dxa"/>
            <w:tcBorders>
              <w:top w:val="single" w:sz="4" w:space="0" w:color="auto"/>
              <w:left w:val="nil"/>
              <w:bottom w:val="single" w:sz="4" w:space="0" w:color="auto"/>
              <w:right w:val="single" w:sz="4" w:space="0" w:color="auto"/>
            </w:tcBorders>
            <w:vAlign w:val="bottom"/>
          </w:tcPr>
          <w:p w14:paraId="2302A43D" w14:textId="77777777" w:rsidR="00DE78AD" w:rsidRPr="000D416F" w:rsidRDefault="00DE78AD" w:rsidP="008535AA">
            <w:pPr>
              <w:spacing w:before="0" w:after="0" w:line="276" w:lineRule="auto"/>
              <w:jc w:val="center"/>
              <w:rPr>
                <w:rFonts w:cs="Arial"/>
                <w:lang w:eastAsia="sl-SI"/>
              </w:rPr>
            </w:pPr>
          </w:p>
        </w:tc>
        <w:tc>
          <w:tcPr>
            <w:tcW w:w="1093" w:type="dxa"/>
            <w:tcBorders>
              <w:top w:val="nil"/>
              <w:left w:val="single" w:sz="4" w:space="0" w:color="auto"/>
              <w:bottom w:val="single" w:sz="4" w:space="0" w:color="auto"/>
              <w:right w:val="single" w:sz="4" w:space="0" w:color="auto"/>
            </w:tcBorders>
          </w:tcPr>
          <w:p w14:paraId="37636AAA" w14:textId="77777777" w:rsidR="00DE78AD" w:rsidRPr="000D416F" w:rsidRDefault="00DE78AD" w:rsidP="008535AA">
            <w:pPr>
              <w:spacing w:before="0" w:after="0" w:line="276" w:lineRule="auto"/>
              <w:jc w:val="center"/>
              <w:rPr>
                <w:rFonts w:cs="Arial"/>
                <w:lang w:eastAsia="sl-SI"/>
              </w:rPr>
            </w:pPr>
          </w:p>
          <w:p w14:paraId="7BFFBF91" w14:textId="77777777" w:rsidR="00DE78AD" w:rsidRPr="000D416F" w:rsidRDefault="00DE78AD" w:rsidP="008535AA">
            <w:pPr>
              <w:spacing w:before="0" w:after="0" w:line="276" w:lineRule="auto"/>
              <w:jc w:val="center"/>
              <w:rPr>
                <w:rFonts w:cs="Arial"/>
                <w:lang w:eastAsia="sl-SI"/>
              </w:rPr>
            </w:pPr>
            <w:r w:rsidRPr="000D416F">
              <w:rPr>
                <w:rFonts w:cs="Arial"/>
                <w:lang w:eastAsia="sl-SI"/>
              </w:rPr>
              <w:t>1</w:t>
            </w:r>
          </w:p>
        </w:tc>
        <w:tc>
          <w:tcPr>
            <w:tcW w:w="1145" w:type="dxa"/>
            <w:tcBorders>
              <w:top w:val="single" w:sz="4" w:space="0" w:color="auto"/>
              <w:left w:val="nil"/>
              <w:bottom w:val="single" w:sz="4" w:space="0" w:color="auto"/>
              <w:right w:val="single" w:sz="12" w:space="0" w:color="auto"/>
            </w:tcBorders>
            <w:shd w:val="clear" w:color="auto" w:fill="D9D9D9" w:themeFill="background1" w:themeFillShade="D9"/>
            <w:vAlign w:val="bottom"/>
          </w:tcPr>
          <w:p w14:paraId="1D650647" w14:textId="77777777" w:rsidR="00DE78AD" w:rsidRPr="000D416F" w:rsidRDefault="00DE78AD" w:rsidP="008535AA">
            <w:pPr>
              <w:spacing w:after="0" w:line="276" w:lineRule="auto"/>
              <w:jc w:val="center"/>
              <w:rPr>
                <w:rFonts w:cs="Arial"/>
                <w:lang w:eastAsia="sl-SI"/>
              </w:rPr>
            </w:pPr>
            <w:r w:rsidRPr="000D416F">
              <w:rPr>
                <w:rFonts w:cs="Arial"/>
                <w:lang w:eastAsia="sl-SI"/>
              </w:rPr>
              <w:t>1</w:t>
            </w:r>
          </w:p>
        </w:tc>
        <w:tc>
          <w:tcPr>
            <w:tcW w:w="1708" w:type="dxa"/>
            <w:tcBorders>
              <w:top w:val="single" w:sz="4" w:space="0" w:color="auto"/>
              <w:left w:val="single" w:sz="12" w:space="0" w:color="auto"/>
              <w:bottom w:val="single" w:sz="4" w:space="0" w:color="auto"/>
              <w:right w:val="single" w:sz="4" w:space="0" w:color="auto"/>
            </w:tcBorders>
          </w:tcPr>
          <w:p w14:paraId="47AE9B26" w14:textId="77777777" w:rsidR="00DE78AD" w:rsidRPr="000D416F" w:rsidRDefault="00DE78AD" w:rsidP="008535AA">
            <w:pPr>
              <w:spacing w:after="0" w:line="276" w:lineRule="auto"/>
              <w:jc w:val="center"/>
              <w:rPr>
                <w:rFonts w:cs="Arial"/>
                <w:lang w:eastAsia="sl-SI"/>
              </w:rPr>
            </w:pPr>
          </w:p>
        </w:tc>
      </w:tr>
      <w:tr w:rsidR="00DE78AD" w:rsidRPr="000D416F" w14:paraId="4583718E" w14:textId="77777777" w:rsidTr="00097B7A">
        <w:trPr>
          <w:trHeight w:val="318"/>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060AE921" w14:textId="77777777" w:rsidR="00DE78AD" w:rsidRPr="000D416F" w:rsidRDefault="00DE78AD" w:rsidP="008535AA">
            <w:pPr>
              <w:spacing w:before="0" w:after="0" w:line="276" w:lineRule="auto"/>
              <w:jc w:val="left"/>
              <w:rPr>
                <w:rFonts w:cs="Arial"/>
                <w:b/>
                <w:lang w:eastAsia="sl-SI"/>
              </w:rPr>
            </w:pPr>
            <w:r w:rsidRPr="000D416F">
              <w:rPr>
                <w:rFonts w:cs="Arial"/>
                <w:b/>
                <w:lang w:eastAsia="sl-SI"/>
              </w:rPr>
              <w:t>Skupaj</w:t>
            </w:r>
          </w:p>
        </w:tc>
        <w:tc>
          <w:tcPr>
            <w:tcW w:w="941" w:type="dxa"/>
            <w:tcBorders>
              <w:top w:val="single" w:sz="4" w:space="0" w:color="auto"/>
              <w:left w:val="nil"/>
              <w:bottom w:val="single" w:sz="4" w:space="0" w:color="auto"/>
              <w:right w:val="single" w:sz="4" w:space="0" w:color="auto"/>
            </w:tcBorders>
            <w:vAlign w:val="bottom"/>
          </w:tcPr>
          <w:p w14:paraId="6B9E3927" w14:textId="77777777" w:rsidR="00DE78AD" w:rsidRPr="000D416F" w:rsidRDefault="00DE78AD" w:rsidP="008535AA">
            <w:pPr>
              <w:spacing w:before="0" w:after="0" w:line="276" w:lineRule="auto"/>
              <w:jc w:val="center"/>
              <w:rPr>
                <w:rFonts w:cs="Arial"/>
                <w:b/>
                <w:lang w:eastAsia="sl-SI"/>
              </w:rPr>
            </w:pPr>
            <w:r w:rsidRPr="000D416F">
              <w:rPr>
                <w:rFonts w:cs="Arial"/>
                <w:b/>
                <w:lang w:eastAsia="sl-SI"/>
              </w:rPr>
              <w:t>1</w:t>
            </w:r>
          </w:p>
        </w:tc>
        <w:tc>
          <w:tcPr>
            <w:tcW w:w="1093" w:type="dxa"/>
            <w:tcBorders>
              <w:top w:val="nil"/>
              <w:left w:val="single" w:sz="4" w:space="0" w:color="auto"/>
              <w:bottom w:val="single" w:sz="4" w:space="0" w:color="auto"/>
              <w:right w:val="single" w:sz="4" w:space="0" w:color="auto"/>
            </w:tcBorders>
          </w:tcPr>
          <w:p w14:paraId="300386C7" w14:textId="77777777" w:rsidR="00DE78AD" w:rsidRPr="000D416F" w:rsidRDefault="00DE78AD" w:rsidP="008535AA">
            <w:pPr>
              <w:spacing w:before="0" w:after="0" w:line="276" w:lineRule="auto"/>
              <w:jc w:val="center"/>
              <w:rPr>
                <w:rFonts w:cs="Arial"/>
                <w:b/>
                <w:lang w:eastAsia="sl-SI"/>
              </w:rPr>
            </w:pPr>
          </w:p>
          <w:p w14:paraId="125652A4" w14:textId="77777777" w:rsidR="00DE78AD" w:rsidRPr="000D416F" w:rsidRDefault="00DE78AD" w:rsidP="008535AA">
            <w:pPr>
              <w:spacing w:before="0" w:after="0" w:line="276" w:lineRule="auto"/>
              <w:jc w:val="center"/>
              <w:rPr>
                <w:rFonts w:cs="Arial"/>
                <w:b/>
                <w:lang w:eastAsia="sl-SI"/>
              </w:rPr>
            </w:pPr>
            <w:r w:rsidRPr="000D416F">
              <w:rPr>
                <w:rFonts w:cs="Arial"/>
                <w:b/>
                <w:lang w:eastAsia="sl-SI"/>
              </w:rPr>
              <w:t>58</w:t>
            </w:r>
          </w:p>
        </w:tc>
        <w:tc>
          <w:tcPr>
            <w:tcW w:w="1145" w:type="dxa"/>
            <w:tcBorders>
              <w:top w:val="single" w:sz="4" w:space="0" w:color="auto"/>
              <w:left w:val="nil"/>
              <w:bottom w:val="single" w:sz="4" w:space="0" w:color="auto"/>
              <w:right w:val="single" w:sz="12" w:space="0" w:color="auto"/>
            </w:tcBorders>
            <w:shd w:val="clear" w:color="auto" w:fill="D9D9D9" w:themeFill="background1" w:themeFillShade="D9"/>
            <w:vAlign w:val="bottom"/>
          </w:tcPr>
          <w:p w14:paraId="14AD28F5" w14:textId="77777777" w:rsidR="00DE78AD" w:rsidRPr="000D416F" w:rsidRDefault="00DE78AD" w:rsidP="008535AA">
            <w:pPr>
              <w:spacing w:before="0" w:after="0" w:line="276" w:lineRule="auto"/>
              <w:jc w:val="center"/>
              <w:rPr>
                <w:rFonts w:cs="Arial"/>
                <w:b/>
                <w:lang w:eastAsia="sl-SI"/>
              </w:rPr>
            </w:pPr>
            <w:r w:rsidRPr="000D416F">
              <w:rPr>
                <w:rFonts w:cs="Arial"/>
                <w:b/>
                <w:lang w:eastAsia="sl-SI"/>
              </w:rPr>
              <w:t>59</w:t>
            </w:r>
          </w:p>
        </w:tc>
        <w:tc>
          <w:tcPr>
            <w:tcW w:w="1708" w:type="dxa"/>
            <w:tcBorders>
              <w:top w:val="single" w:sz="4" w:space="0" w:color="auto"/>
              <w:left w:val="single" w:sz="12" w:space="0" w:color="auto"/>
              <w:bottom w:val="single" w:sz="4" w:space="0" w:color="auto"/>
              <w:right w:val="single" w:sz="4" w:space="0" w:color="auto"/>
            </w:tcBorders>
          </w:tcPr>
          <w:p w14:paraId="52090E81" w14:textId="77777777" w:rsidR="00DE78AD" w:rsidRPr="000D416F" w:rsidRDefault="00DE78AD" w:rsidP="008535AA">
            <w:pPr>
              <w:spacing w:before="0" w:after="0" w:line="276" w:lineRule="auto"/>
              <w:jc w:val="center"/>
              <w:rPr>
                <w:rFonts w:cs="Arial"/>
                <w:b/>
                <w:lang w:eastAsia="sl-SI"/>
              </w:rPr>
            </w:pPr>
          </w:p>
          <w:p w14:paraId="407E39FD" w14:textId="77777777" w:rsidR="00DE78AD" w:rsidRPr="000D416F" w:rsidRDefault="00DE78AD" w:rsidP="008535AA">
            <w:pPr>
              <w:spacing w:before="0" w:after="0" w:line="276" w:lineRule="auto"/>
              <w:jc w:val="center"/>
              <w:rPr>
                <w:rFonts w:cs="Arial"/>
                <w:b/>
                <w:lang w:eastAsia="sl-SI"/>
              </w:rPr>
            </w:pPr>
            <w:r w:rsidRPr="000D416F">
              <w:rPr>
                <w:rFonts w:cs="Arial"/>
                <w:b/>
                <w:lang w:eastAsia="sl-SI"/>
              </w:rPr>
              <w:t>4</w:t>
            </w:r>
          </w:p>
        </w:tc>
      </w:tr>
    </w:tbl>
    <w:p w14:paraId="770C661E" w14:textId="0B72E74E" w:rsidR="00DE78AD" w:rsidRDefault="00DE78AD" w:rsidP="00587D54">
      <w:pPr>
        <w:pStyle w:val="Navadenarial"/>
        <w:spacing w:line="276" w:lineRule="auto"/>
        <w:ind w:left="993" w:hanging="273"/>
        <w:rPr>
          <w:sz w:val="18"/>
          <w:szCs w:val="18"/>
        </w:rPr>
      </w:pPr>
      <w:r w:rsidRPr="000D416F">
        <w:rPr>
          <w:sz w:val="18"/>
          <w:szCs w:val="18"/>
        </w:rPr>
        <w:t xml:space="preserve">** Skupno število izdanih plačilnih nalogov in </w:t>
      </w:r>
      <w:proofErr w:type="spellStart"/>
      <w:r w:rsidRPr="000D416F">
        <w:rPr>
          <w:sz w:val="18"/>
          <w:szCs w:val="18"/>
        </w:rPr>
        <w:t>prekrškovnih</w:t>
      </w:r>
      <w:proofErr w:type="spellEnd"/>
      <w:r w:rsidRPr="000D416F">
        <w:rPr>
          <w:sz w:val="18"/>
          <w:szCs w:val="18"/>
        </w:rPr>
        <w:t xml:space="preserve"> odločb, tako za fizične, pravne in </w:t>
      </w:r>
      <w:proofErr w:type="spellStart"/>
      <w:r w:rsidRPr="000D416F">
        <w:rPr>
          <w:sz w:val="18"/>
          <w:szCs w:val="18"/>
        </w:rPr>
        <w:t>odogovrne</w:t>
      </w:r>
      <w:proofErr w:type="spellEnd"/>
      <w:r w:rsidRPr="000D416F">
        <w:rPr>
          <w:sz w:val="18"/>
          <w:szCs w:val="18"/>
        </w:rPr>
        <w:t xml:space="preserve"> osebe</w:t>
      </w:r>
    </w:p>
    <w:p w14:paraId="522058DA" w14:textId="77777777" w:rsidR="00192E1F" w:rsidRPr="00131C7C" w:rsidRDefault="00192E1F" w:rsidP="008535AA">
      <w:pPr>
        <w:pStyle w:val="Navadenarial"/>
        <w:spacing w:line="276" w:lineRule="auto"/>
        <w:ind w:left="720"/>
        <w:rPr>
          <w:sz w:val="18"/>
          <w:szCs w:val="18"/>
        </w:rPr>
      </w:pPr>
    </w:p>
    <w:p w14:paraId="31B683E3" w14:textId="77777777" w:rsidR="00DE78AD" w:rsidRPr="000D416F" w:rsidRDefault="00DE78AD" w:rsidP="008535AA">
      <w:pPr>
        <w:pStyle w:val="Navadenarial"/>
        <w:spacing w:line="276" w:lineRule="auto"/>
      </w:pPr>
      <w:r w:rsidRPr="000D416F">
        <w:t xml:space="preserve">Pri premeščanju v maloprodaji, skladiščih oz. pri distribuciji je bilo v l. 2019 ugotovljenih največ neskladij zaradi neustreznih ali manjkajočih rastlinskih potnih listov (RPL) na rastlinah s seznama V.A oz. Izvedbenih sklepov Evropske komisije oz. ni bilo oznake ZP za varovano območje. Fitosanitarni </w:t>
      </w:r>
      <w:proofErr w:type="spellStart"/>
      <w:r w:rsidRPr="000D416F">
        <w:t>inšpektoriji</w:t>
      </w:r>
      <w:proofErr w:type="spellEnd"/>
      <w:r w:rsidRPr="000D416F">
        <w:t xml:space="preserve"> so izrekli skupno 75 ukrepov, in sicer so izdali 25 upravno-inšpekcijskih odločb, izrekli 45 opozoril ali pa je bilo neskladje odpravljeno ob pregledu ter izrekli 3 sankcije po Zakonu o prekršku. </w:t>
      </w:r>
    </w:p>
    <w:p w14:paraId="70E6A7BC" w14:textId="032CBFF2" w:rsidR="00DE78AD" w:rsidRPr="000D416F" w:rsidRDefault="00DE78AD" w:rsidP="008535AA">
      <w:pPr>
        <w:spacing w:before="0" w:after="0" w:line="276" w:lineRule="auto"/>
        <w:rPr>
          <w:highlight w:val="yellow"/>
        </w:rPr>
      </w:pPr>
    </w:p>
    <w:p w14:paraId="4F327F13" w14:textId="4E5207B9" w:rsidR="00131C7C" w:rsidRPr="00EB717D" w:rsidRDefault="00131C7C" w:rsidP="00587D54">
      <w:pPr>
        <w:pStyle w:val="Napis"/>
        <w:spacing w:line="276" w:lineRule="auto"/>
        <w:ind w:left="1418" w:hanging="1418"/>
        <w:rPr>
          <w:i/>
          <w:sz w:val="18"/>
          <w:szCs w:val="18"/>
        </w:rPr>
      </w:pPr>
      <w:bookmarkStart w:id="160" w:name="_Toc57644732"/>
      <w:r w:rsidRPr="00131C7C">
        <w:rPr>
          <w:i/>
          <w:sz w:val="18"/>
          <w:szCs w:val="18"/>
        </w:rPr>
        <w:t xml:space="preserve">Preglednica </w:t>
      </w:r>
      <w:r w:rsidRPr="00131C7C">
        <w:rPr>
          <w:i/>
          <w:sz w:val="18"/>
          <w:szCs w:val="18"/>
        </w:rPr>
        <w:fldChar w:fldCharType="begin"/>
      </w:r>
      <w:r w:rsidRPr="00131C7C">
        <w:rPr>
          <w:i/>
          <w:sz w:val="18"/>
          <w:szCs w:val="18"/>
        </w:rPr>
        <w:instrText xml:space="preserve"> SEQ Preglednica \* ARABIC </w:instrText>
      </w:r>
      <w:r w:rsidRPr="00131C7C">
        <w:rPr>
          <w:i/>
          <w:sz w:val="18"/>
          <w:szCs w:val="18"/>
        </w:rPr>
        <w:fldChar w:fldCharType="separate"/>
      </w:r>
      <w:r w:rsidR="00CC4276">
        <w:rPr>
          <w:i/>
          <w:noProof/>
          <w:sz w:val="18"/>
          <w:szCs w:val="18"/>
        </w:rPr>
        <w:t>15</w:t>
      </w:r>
      <w:r w:rsidRPr="00131C7C">
        <w:rPr>
          <w:i/>
          <w:sz w:val="18"/>
          <w:szCs w:val="18"/>
        </w:rPr>
        <w:fldChar w:fldCharType="end"/>
      </w:r>
      <w:r w:rsidRPr="00131C7C">
        <w:rPr>
          <w:i/>
          <w:sz w:val="18"/>
          <w:szCs w:val="18"/>
        </w:rPr>
        <w:t>: Izrečeni ukrepi zaradi neskladij pri pregledu listin ali drugih predpisanih obveznosti pri nadzoru pri premeščanju (maloprodaja, skladišče, distribucija) in izrečene sankcije</w:t>
      </w:r>
      <w:bookmarkEnd w:id="160"/>
    </w:p>
    <w:tbl>
      <w:tblPr>
        <w:tblW w:w="8848" w:type="dxa"/>
        <w:tblInd w:w="75" w:type="dxa"/>
        <w:tblCellMar>
          <w:left w:w="70" w:type="dxa"/>
          <w:right w:w="70" w:type="dxa"/>
        </w:tblCellMar>
        <w:tblLook w:val="04A0" w:firstRow="1" w:lastRow="0" w:firstColumn="1" w:lastColumn="0" w:noHBand="0" w:noVBand="1"/>
      </w:tblPr>
      <w:tblGrid>
        <w:gridCol w:w="3964"/>
        <w:gridCol w:w="1130"/>
        <w:gridCol w:w="1183"/>
        <w:gridCol w:w="863"/>
        <w:gridCol w:w="1708"/>
      </w:tblGrid>
      <w:tr w:rsidR="00DE78AD" w:rsidRPr="000D416F" w14:paraId="1371AEE1" w14:textId="77777777" w:rsidTr="00097B7A">
        <w:trPr>
          <w:trHeight w:val="300"/>
        </w:trPr>
        <w:tc>
          <w:tcPr>
            <w:tcW w:w="3964"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14:paraId="1A1B7C9E" w14:textId="77777777" w:rsidR="00DE78AD" w:rsidRPr="000D416F" w:rsidRDefault="00DE78AD" w:rsidP="008535AA">
            <w:pPr>
              <w:spacing w:before="0" w:after="0" w:line="276" w:lineRule="auto"/>
              <w:jc w:val="left"/>
              <w:rPr>
                <w:rFonts w:cs="Arial"/>
                <w:b/>
                <w:lang w:eastAsia="sl-SI"/>
              </w:rPr>
            </w:pPr>
            <w:r w:rsidRPr="000D416F">
              <w:rPr>
                <w:rFonts w:cs="Arial"/>
                <w:b/>
                <w:lang w:eastAsia="sl-SI"/>
              </w:rPr>
              <w:t>Neskladje</w:t>
            </w:r>
          </w:p>
        </w:tc>
        <w:tc>
          <w:tcPr>
            <w:tcW w:w="1130" w:type="dxa"/>
            <w:tcBorders>
              <w:top w:val="single" w:sz="4" w:space="0" w:color="auto"/>
              <w:left w:val="nil"/>
              <w:bottom w:val="single" w:sz="4" w:space="0" w:color="auto"/>
              <w:right w:val="single" w:sz="4" w:space="0" w:color="auto"/>
            </w:tcBorders>
            <w:shd w:val="pct15" w:color="auto" w:fill="auto"/>
            <w:noWrap/>
            <w:vAlign w:val="bottom"/>
            <w:hideMark/>
          </w:tcPr>
          <w:p w14:paraId="2B886874" w14:textId="77777777" w:rsidR="00DE78AD" w:rsidRPr="000D416F" w:rsidRDefault="00DE78AD" w:rsidP="008535AA">
            <w:pPr>
              <w:spacing w:before="0" w:after="0" w:line="276" w:lineRule="auto"/>
              <w:jc w:val="left"/>
              <w:rPr>
                <w:rFonts w:cs="Arial"/>
                <w:b/>
                <w:lang w:eastAsia="sl-SI"/>
              </w:rPr>
            </w:pPr>
            <w:r w:rsidRPr="000D416F">
              <w:rPr>
                <w:rFonts w:cs="Arial"/>
                <w:b/>
                <w:lang w:eastAsia="sl-SI"/>
              </w:rPr>
              <w:t>Upravna odločba</w:t>
            </w:r>
          </w:p>
        </w:tc>
        <w:tc>
          <w:tcPr>
            <w:tcW w:w="1183" w:type="dxa"/>
            <w:tcBorders>
              <w:top w:val="single" w:sz="4" w:space="0" w:color="auto"/>
              <w:left w:val="nil"/>
              <w:bottom w:val="single" w:sz="4" w:space="0" w:color="auto"/>
              <w:right w:val="single" w:sz="4" w:space="0" w:color="auto"/>
            </w:tcBorders>
            <w:shd w:val="pct15" w:color="auto" w:fill="auto"/>
            <w:noWrap/>
            <w:vAlign w:val="bottom"/>
            <w:hideMark/>
          </w:tcPr>
          <w:p w14:paraId="2B1C06AE" w14:textId="77777777" w:rsidR="00DE78AD" w:rsidRPr="000D416F" w:rsidRDefault="00DE78AD" w:rsidP="008535AA">
            <w:pPr>
              <w:spacing w:before="0" w:after="0" w:line="276" w:lineRule="auto"/>
              <w:jc w:val="left"/>
              <w:rPr>
                <w:rFonts w:cs="Arial"/>
                <w:b/>
                <w:lang w:eastAsia="sl-SI"/>
              </w:rPr>
            </w:pPr>
            <w:r w:rsidRPr="000D416F">
              <w:rPr>
                <w:rFonts w:cs="Arial"/>
                <w:b/>
                <w:lang w:eastAsia="sl-SI"/>
              </w:rPr>
              <w:t>Opozorilo po ZIN-u/ ob pregledu</w:t>
            </w:r>
          </w:p>
        </w:tc>
        <w:tc>
          <w:tcPr>
            <w:tcW w:w="863" w:type="dxa"/>
            <w:tcBorders>
              <w:top w:val="single" w:sz="4" w:space="0" w:color="auto"/>
              <w:left w:val="nil"/>
              <w:bottom w:val="single" w:sz="4" w:space="0" w:color="auto"/>
              <w:right w:val="single" w:sz="12" w:space="0" w:color="auto"/>
            </w:tcBorders>
            <w:shd w:val="clear" w:color="auto" w:fill="D9D9D9" w:themeFill="background1" w:themeFillShade="D9"/>
            <w:vAlign w:val="bottom"/>
          </w:tcPr>
          <w:p w14:paraId="6D390133" w14:textId="77777777" w:rsidR="00DE78AD" w:rsidRPr="000D416F" w:rsidRDefault="00DE78AD" w:rsidP="008535AA">
            <w:pPr>
              <w:spacing w:before="0" w:after="0" w:line="276" w:lineRule="auto"/>
              <w:jc w:val="left"/>
              <w:rPr>
                <w:rFonts w:cs="Arial"/>
                <w:b/>
                <w:lang w:eastAsia="sl-SI"/>
              </w:rPr>
            </w:pPr>
            <w:r w:rsidRPr="000D416F">
              <w:rPr>
                <w:rFonts w:cs="Arial"/>
                <w:b/>
                <w:lang w:eastAsia="sl-SI"/>
              </w:rPr>
              <w:t>Skupna vsota</w:t>
            </w:r>
          </w:p>
        </w:tc>
        <w:tc>
          <w:tcPr>
            <w:tcW w:w="1708" w:type="dxa"/>
            <w:tcBorders>
              <w:top w:val="single" w:sz="4" w:space="0" w:color="auto"/>
              <w:left w:val="single" w:sz="12" w:space="0" w:color="auto"/>
              <w:bottom w:val="single" w:sz="4" w:space="0" w:color="auto"/>
              <w:right w:val="single" w:sz="4" w:space="0" w:color="auto"/>
            </w:tcBorders>
            <w:shd w:val="pct15" w:color="auto" w:fill="auto"/>
            <w:noWrap/>
            <w:vAlign w:val="bottom"/>
            <w:hideMark/>
          </w:tcPr>
          <w:p w14:paraId="3EEFE003" w14:textId="77777777" w:rsidR="00DE78AD" w:rsidRPr="000D416F" w:rsidRDefault="00DE78AD" w:rsidP="008535AA">
            <w:pPr>
              <w:spacing w:before="0" w:after="0" w:line="276" w:lineRule="auto"/>
              <w:jc w:val="left"/>
              <w:rPr>
                <w:rFonts w:cs="Arial"/>
                <w:b/>
                <w:lang w:eastAsia="sl-SI"/>
              </w:rPr>
            </w:pPr>
            <w:r w:rsidRPr="000D416F">
              <w:rPr>
                <w:rFonts w:cs="Arial"/>
                <w:b/>
                <w:bCs/>
                <w:lang w:eastAsia="sl-SI"/>
              </w:rPr>
              <w:t>Sankcije  ZP (opomin/ globa)**</w:t>
            </w:r>
          </w:p>
        </w:tc>
      </w:tr>
      <w:tr w:rsidR="00DE78AD" w:rsidRPr="000D416F" w14:paraId="6E2FCF80" w14:textId="77777777" w:rsidTr="00097B7A">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EB4C6" w14:textId="77777777" w:rsidR="00DE78AD" w:rsidRPr="000D416F" w:rsidRDefault="00DE78AD" w:rsidP="008535AA">
            <w:pPr>
              <w:spacing w:before="0" w:after="0" w:line="276" w:lineRule="auto"/>
              <w:jc w:val="left"/>
              <w:rPr>
                <w:rFonts w:cs="Arial"/>
                <w:lang w:eastAsia="sl-SI"/>
              </w:rPr>
            </w:pPr>
            <w:r w:rsidRPr="000D416F">
              <w:rPr>
                <w:rFonts w:cs="Arial"/>
                <w:lang w:eastAsia="sl-SI"/>
              </w:rPr>
              <w:t>Preverjanje pogojev glede izjeme od vpisa v FITO-register</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6579CAE5" w14:textId="77777777" w:rsidR="00DE78AD" w:rsidRPr="000D416F" w:rsidRDefault="00DE78AD" w:rsidP="008535AA">
            <w:pPr>
              <w:spacing w:before="0" w:after="0" w:line="276" w:lineRule="auto"/>
              <w:jc w:val="center"/>
              <w:rPr>
                <w:rFonts w:cs="Arial"/>
                <w:lang w:eastAsia="sl-SI"/>
              </w:rPr>
            </w:pPr>
          </w:p>
        </w:tc>
        <w:tc>
          <w:tcPr>
            <w:tcW w:w="1183" w:type="dxa"/>
            <w:tcBorders>
              <w:top w:val="single" w:sz="4" w:space="0" w:color="auto"/>
              <w:left w:val="nil"/>
              <w:bottom w:val="single" w:sz="4" w:space="0" w:color="auto"/>
              <w:right w:val="single" w:sz="4" w:space="0" w:color="auto"/>
            </w:tcBorders>
            <w:shd w:val="clear" w:color="auto" w:fill="auto"/>
            <w:noWrap/>
            <w:vAlign w:val="bottom"/>
          </w:tcPr>
          <w:p w14:paraId="0C69B186" w14:textId="77777777" w:rsidR="00DE78AD" w:rsidRPr="000D416F" w:rsidRDefault="00DE78AD" w:rsidP="008535AA">
            <w:pPr>
              <w:spacing w:before="0" w:after="0" w:line="276" w:lineRule="auto"/>
              <w:jc w:val="center"/>
              <w:rPr>
                <w:rFonts w:cs="Arial"/>
                <w:lang w:eastAsia="sl-SI"/>
              </w:rPr>
            </w:pPr>
            <w:r w:rsidRPr="000D416F">
              <w:rPr>
                <w:rFonts w:cs="Arial"/>
                <w:lang w:eastAsia="sl-SI"/>
              </w:rPr>
              <w:t>1</w:t>
            </w:r>
          </w:p>
        </w:tc>
        <w:tc>
          <w:tcPr>
            <w:tcW w:w="863" w:type="dxa"/>
            <w:tcBorders>
              <w:top w:val="single" w:sz="4" w:space="0" w:color="auto"/>
              <w:left w:val="nil"/>
              <w:bottom w:val="single" w:sz="4" w:space="0" w:color="auto"/>
              <w:right w:val="single" w:sz="12" w:space="0" w:color="auto"/>
            </w:tcBorders>
            <w:shd w:val="clear" w:color="auto" w:fill="D9D9D9" w:themeFill="background1" w:themeFillShade="D9"/>
            <w:vAlign w:val="bottom"/>
          </w:tcPr>
          <w:p w14:paraId="4DCC1E99" w14:textId="77777777" w:rsidR="00DE78AD" w:rsidRPr="000D416F" w:rsidDel="007E5463" w:rsidRDefault="00DE78AD" w:rsidP="008535AA">
            <w:pPr>
              <w:spacing w:before="0" w:after="0" w:line="276" w:lineRule="auto"/>
              <w:jc w:val="center"/>
              <w:rPr>
                <w:rFonts w:cs="Arial"/>
                <w:lang w:eastAsia="sl-SI"/>
              </w:rPr>
            </w:pPr>
            <w:r w:rsidRPr="000D416F">
              <w:rPr>
                <w:rFonts w:cs="Arial"/>
                <w:lang w:eastAsia="sl-SI"/>
              </w:rPr>
              <w:t>1</w:t>
            </w:r>
          </w:p>
        </w:tc>
        <w:tc>
          <w:tcPr>
            <w:tcW w:w="1708"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2ABEA0E9" w14:textId="77777777" w:rsidR="00DE78AD" w:rsidRPr="000D416F" w:rsidDel="007E5463" w:rsidRDefault="00DE78AD" w:rsidP="008535AA">
            <w:pPr>
              <w:spacing w:before="0" w:after="0" w:line="276" w:lineRule="auto"/>
              <w:jc w:val="center"/>
              <w:rPr>
                <w:rFonts w:cs="Arial"/>
                <w:lang w:eastAsia="sl-SI"/>
              </w:rPr>
            </w:pPr>
          </w:p>
        </w:tc>
      </w:tr>
      <w:tr w:rsidR="00DE78AD" w:rsidRPr="000D416F" w14:paraId="27B04F80" w14:textId="77777777" w:rsidTr="00097B7A">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85EEE" w14:textId="77777777" w:rsidR="00DE78AD" w:rsidRPr="000D416F" w:rsidRDefault="00DE78AD" w:rsidP="008535AA">
            <w:pPr>
              <w:spacing w:before="0" w:after="0" w:line="276" w:lineRule="auto"/>
              <w:jc w:val="left"/>
              <w:rPr>
                <w:rFonts w:cs="Arial"/>
                <w:lang w:eastAsia="sl-SI"/>
              </w:rPr>
            </w:pPr>
            <w:r w:rsidRPr="000D416F">
              <w:rPr>
                <w:rFonts w:cs="Arial"/>
                <w:lang w:eastAsia="sl-SI"/>
              </w:rPr>
              <w:t>Kupec ne hrani RPL</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7C9EACFE" w14:textId="77777777" w:rsidR="00DE78AD" w:rsidRPr="000D416F" w:rsidRDefault="00DE78AD" w:rsidP="008535AA">
            <w:pPr>
              <w:spacing w:before="0" w:after="0" w:line="276" w:lineRule="auto"/>
              <w:jc w:val="center"/>
              <w:rPr>
                <w:rFonts w:cs="Arial"/>
                <w:lang w:eastAsia="sl-SI"/>
              </w:rPr>
            </w:pPr>
          </w:p>
        </w:tc>
        <w:tc>
          <w:tcPr>
            <w:tcW w:w="1183" w:type="dxa"/>
            <w:tcBorders>
              <w:top w:val="single" w:sz="4" w:space="0" w:color="auto"/>
              <w:left w:val="nil"/>
              <w:bottom w:val="single" w:sz="4" w:space="0" w:color="auto"/>
              <w:right w:val="single" w:sz="4" w:space="0" w:color="auto"/>
            </w:tcBorders>
            <w:shd w:val="clear" w:color="auto" w:fill="auto"/>
            <w:noWrap/>
            <w:vAlign w:val="bottom"/>
          </w:tcPr>
          <w:p w14:paraId="6E5F98FC" w14:textId="77777777" w:rsidR="00DE78AD" w:rsidRPr="000D416F" w:rsidRDefault="00DE78AD" w:rsidP="008535AA">
            <w:pPr>
              <w:spacing w:before="0" w:after="0" w:line="276" w:lineRule="auto"/>
              <w:jc w:val="center"/>
              <w:rPr>
                <w:rFonts w:cs="Arial"/>
                <w:lang w:eastAsia="sl-SI"/>
              </w:rPr>
            </w:pPr>
            <w:r w:rsidRPr="000D416F">
              <w:rPr>
                <w:rFonts w:cs="Arial"/>
                <w:lang w:eastAsia="sl-SI"/>
              </w:rPr>
              <w:t>3</w:t>
            </w:r>
          </w:p>
        </w:tc>
        <w:tc>
          <w:tcPr>
            <w:tcW w:w="863" w:type="dxa"/>
            <w:tcBorders>
              <w:top w:val="single" w:sz="4" w:space="0" w:color="auto"/>
              <w:left w:val="nil"/>
              <w:bottom w:val="single" w:sz="4" w:space="0" w:color="auto"/>
              <w:right w:val="single" w:sz="12" w:space="0" w:color="auto"/>
            </w:tcBorders>
            <w:shd w:val="clear" w:color="auto" w:fill="D9D9D9" w:themeFill="background1" w:themeFillShade="D9"/>
            <w:vAlign w:val="bottom"/>
          </w:tcPr>
          <w:p w14:paraId="647D008B" w14:textId="77777777" w:rsidR="00DE78AD" w:rsidRPr="000D416F" w:rsidDel="007E5463" w:rsidRDefault="00DE78AD" w:rsidP="008535AA">
            <w:pPr>
              <w:spacing w:before="0" w:after="0" w:line="276" w:lineRule="auto"/>
              <w:jc w:val="center"/>
              <w:rPr>
                <w:rFonts w:cs="Arial"/>
                <w:lang w:eastAsia="sl-SI"/>
              </w:rPr>
            </w:pPr>
            <w:r w:rsidRPr="000D416F">
              <w:rPr>
                <w:rFonts w:cs="Arial"/>
                <w:lang w:eastAsia="sl-SI"/>
              </w:rPr>
              <w:t>3</w:t>
            </w:r>
          </w:p>
        </w:tc>
        <w:tc>
          <w:tcPr>
            <w:tcW w:w="1708"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2A8ABE39" w14:textId="77777777" w:rsidR="00DE78AD" w:rsidRPr="000D416F" w:rsidDel="007E5463" w:rsidRDefault="00DE78AD" w:rsidP="008535AA">
            <w:pPr>
              <w:spacing w:before="0" w:after="0" w:line="276" w:lineRule="auto"/>
              <w:jc w:val="center"/>
              <w:rPr>
                <w:rFonts w:cs="Arial"/>
                <w:lang w:eastAsia="sl-SI"/>
              </w:rPr>
            </w:pPr>
          </w:p>
        </w:tc>
      </w:tr>
      <w:tr w:rsidR="00DE78AD" w:rsidRPr="000D416F" w14:paraId="2B5EA20D" w14:textId="77777777" w:rsidTr="00097B7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1E69D38" w14:textId="77777777" w:rsidR="00DE78AD" w:rsidRPr="000D416F" w:rsidRDefault="00DE78AD" w:rsidP="008535AA">
            <w:pPr>
              <w:spacing w:before="0" w:after="0" w:line="276" w:lineRule="auto"/>
              <w:jc w:val="left"/>
              <w:rPr>
                <w:rFonts w:cs="Arial"/>
                <w:lang w:eastAsia="sl-SI"/>
              </w:rPr>
            </w:pPr>
            <w:r w:rsidRPr="000D416F">
              <w:rPr>
                <w:rFonts w:cs="Arial"/>
                <w:lang w:eastAsia="sl-SI"/>
              </w:rPr>
              <w:t xml:space="preserve">Ni RPL/ni oznake ZP </w:t>
            </w:r>
          </w:p>
        </w:tc>
        <w:tc>
          <w:tcPr>
            <w:tcW w:w="1130" w:type="dxa"/>
            <w:tcBorders>
              <w:top w:val="nil"/>
              <w:left w:val="nil"/>
              <w:bottom w:val="single" w:sz="4" w:space="0" w:color="auto"/>
              <w:right w:val="single" w:sz="4" w:space="0" w:color="auto"/>
            </w:tcBorders>
            <w:shd w:val="clear" w:color="auto" w:fill="auto"/>
            <w:noWrap/>
            <w:vAlign w:val="bottom"/>
            <w:hideMark/>
          </w:tcPr>
          <w:p w14:paraId="772A3E43" w14:textId="77777777" w:rsidR="00DE78AD" w:rsidRPr="000D416F" w:rsidRDefault="00DE78AD" w:rsidP="008535AA">
            <w:pPr>
              <w:spacing w:before="0" w:after="0" w:line="276" w:lineRule="auto"/>
              <w:jc w:val="center"/>
              <w:rPr>
                <w:rFonts w:cs="Arial"/>
                <w:lang w:eastAsia="sl-SI"/>
              </w:rPr>
            </w:pPr>
            <w:r w:rsidRPr="000D416F">
              <w:rPr>
                <w:rFonts w:cs="Arial"/>
                <w:lang w:eastAsia="sl-SI"/>
              </w:rPr>
              <w:t>25</w:t>
            </w:r>
          </w:p>
        </w:tc>
        <w:tc>
          <w:tcPr>
            <w:tcW w:w="1183" w:type="dxa"/>
            <w:tcBorders>
              <w:top w:val="nil"/>
              <w:left w:val="nil"/>
              <w:bottom w:val="single" w:sz="4" w:space="0" w:color="auto"/>
              <w:right w:val="single" w:sz="4" w:space="0" w:color="auto"/>
            </w:tcBorders>
            <w:shd w:val="clear" w:color="auto" w:fill="auto"/>
            <w:noWrap/>
            <w:vAlign w:val="bottom"/>
          </w:tcPr>
          <w:p w14:paraId="2AA39723" w14:textId="77777777" w:rsidR="00DE78AD" w:rsidRPr="000D416F" w:rsidRDefault="00DE78AD" w:rsidP="008535AA">
            <w:pPr>
              <w:spacing w:before="0" w:after="0" w:line="276" w:lineRule="auto"/>
              <w:jc w:val="center"/>
              <w:rPr>
                <w:rFonts w:cs="Arial"/>
                <w:lang w:eastAsia="sl-SI"/>
              </w:rPr>
            </w:pPr>
            <w:r w:rsidRPr="000D416F">
              <w:rPr>
                <w:rFonts w:cs="Arial"/>
                <w:lang w:eastAsia="sl-SI"/>
              </w:rPr>
              <w:t>28</w:t>
            </w:r>
          </w:p>
        </w:tc>
        <w:tc>
          <w:tcPr>
            <w:tcW w:w="863" w:type="dxa"/>
            <w:tcBorders>
              <w:top w:val="nil"/>
              <w:left w:val="nil"/>
              <w:bottom w:val="single" w:sz="4" w:space="0" w:color="auto"/>
              <w:right w:val="single" w:sz="12" w:space="0" w:color="auto"/>
            </w:tcBorders>
            <w:shd w:val="clear" w:color="auto" w:fill="D9D9D9" w:themeFill="background1" w:themeFillShade="D9"/>
            <w:vAlign w:val="bottom"/>
          </w:tcPr>
          <w:p w14:paraId="60E9EADC" w14:textId="77777777" w:rsidR="00DE78AD" w:rsidRPr="000D416F" w:rsidRDefault="00DE78AD" w:rsidP="008535AA">
            <w:pPr>
              <w:spacing w:before="0" w:after="0" w:line="276" w:lineRule="auto"/>
              <w:jc w:val="center"/>
              <w:rPr>
                <w:rFonts w:cs="Arial"/>
                <w:lang w:eastAsia="sl-SI"/>
              </w:rPr>
            </w:pPr>
            <w:r w:rsidRPr="000D416F">
              <w:rPr>
                <w:rFonts w:cs="Arial"/>
                <w:lang w:eastAsia="sl-SI"/>
              </w:rPr>
              <w:t>53</w:t>
            </w:r>
          </w:p>
        </w:tc>
        <w:tc>
          <w:tcPr>
            <w:tcW w:w="1708"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08E3EF43" w14:textId="77777777" w:rsidR="00DE78AD" w:rsidRPr="000D416F" w:rsidRDefault="00DE78AD" w:rsidP="008535AA">
            <w:pPr>
              <w:spacing w:before="0" w:after="0" w:line="276" w:lineRule="auto"/>
              <w:jc w:val="center"/>
              <w:rPr>
                <w:rFonts w:cs="Arial"/>
                <w:lang w:eastAsia="sl-SI"/>
              </w:rPr>
            </w:pPr>
            <w:r w:rsidRPr="000D416F">
              <w:rPr>
                <w:rFonts w:cs="Arial"/>
                <w:lang w:eastAsia="sl-SI"/>
              </w:rPr>
              <w:t>3</w:t>
            </w:r>
          </w:p>
        </w:tc>
      </w:tr>
      <w:tr w:rsidR="00DE78AD" w:rsidRPr="000D416F" w14:paraId="1AF2A02F" w14:textId="77777777" w:rsidTr="00097B7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tcPr>
          <w:p w14:paraId="687B95DA" w14:textId="77777777" w:rsidR="00DE78AD" w:rsidRPr="000D416F" w:rsidRDefault="00DE78AD" w:rsidP="008535AA">
            <w:pPr>
              <w:spacing w:before="0" w:after="0" w:line="276" w:lineRule="auto"/>
              <w:jc w:val="left"/>
              <w:rPr>
                <w:rFonts w:cs="Arial"/>
                <w:lang w:eastAsia="sl-SI"/>
              </w:rPr>
            </w:pPr>
            <w:r w:rsidRPr="000D416F">
              <w:rPr>
                <w:rFonts w:cs="Arial"/>
                <w:lang w:eastAsia="sl-SI"/>
              </w:rPr>
              <w:t>Obveznosti zavezancev pri izdaji RPL</w:t>
            </w:r>
          </w:p>
        </w:tc>
        <w:tc>
          <w:tcPr>
            <w:tcW w:w="1130" w:type="dxa"/>
            <w:tcBorders>
              <w:top w:val="nil"/>
              <w:left w:val="nil"/>
              <w:bottom w:val="single" w:sz="4" w:space="0" w:color="auto"/>
              <w:right w:val="single" w:sz="4" w:space="0" w:color="auto"/>
            </w:tcBorders>
            <w:shd w:val="clear" w:color="auto" w:fill="auto"/>
            <w:noWrap/>
            <w:vAlign w:val="bottom"/>
          </w:tcPr>
          <w:p w14:paraId="6830B0D2" w14:textId="77777777" w:rsidR="00DE78AD" w:rsidRPr="000D416F" w:rsidRDefault="00DE78AD" w:rsidP="008535AA">
            <w:pPr>
              <w:spacing w:before="0" w:after="0" w:line="276" w:lineRule="auto"/>
              <w:jc w:val="center"/>
              <w:rPr>
                <w:rFonts w:cs="Arial"/>
                <w:lang w:eastAsia="sl-SI"/>
              </w:rPr>
            </w:pPr>
          </w:p>
        </w:tc>
        <w:tc>
          <w:tcPr>
            <w:tcW w:w="1183" w:type="dxa"/>
            <w:tcBorders>
              <w:top w:val="nil"/>
              <w:left w:val="nil"/>
              <w:bottom w:val="single" w:sz="4" w:space="0" w:color="auto"/>
              <w:right w:val="single" w:sz="4" w:space="0" w:color="auto"/>
            </w:tcBorders>
            <w:shd w:val="clear" w:color="auto" w:fill="auto"/>
            <w:noWrap/>
            <w:vAlign w:val="bottom"/>
          </w:tcPr>
          <w:p w14:paraId="2EFC6652" w14:textId="77777777" w:rsidR="00DE78AD" w:rsidRPr="000D416F" w:rsidRDefault="00DE78AD" w:rsidP="008535AA">
            <w:pPr>
              <w:spacing w:before="0" w:after="0" w:line="276" w:lineRule="auto"/>
              <w:jc w:val="center"/>
              <w:rPr>
                <w:rFonts w:cs="Arial"/>
                <w:lang w:eastAsia="sl-SI"/>
              </w:rPr>
            </w:pPr>
            <w:r w:rsidRPr="000D416F">
              <w:rPr>
                <w:rFonts w:cs="Arial"/>
                <w:lang w:eastAsia="sl-SI"/>
              </w:rPr>
              <w:t>2</w:t>
            </w:r>
          </w:p>
        </w:tc>
        <w:tc>
          <w:tcPr>
            <w:tcW w:w="863" w:type="dxa"/>
            <w:tcBorders>
              <w:top w:val="nil"/>
              <w:left w:val="nil"/>
              <w:bottom w:val="single" w:sz="4" w:space="0" w:color="auto"/>
              <w:right w:val="single" w:sz="12" w:space="0" w:color="auto"/>
            </w:tcBorders>
            <w:shd w:val="clear" w:color="auto" w:fill="D9D9D9" w:themeFill="background1" w:themeFillShade="D9"/>
            <w:vAlign w:val="bottom"/>
          </w:tcPr>
          <w:p w14:paraId="23EE1F33" w14:textId="77777777" w:rsidR="00DE78AD" w:rsidRPr="000D416F" w:rsidRDefault="00DE78AD" w:rsidP="008535AA">
            <w:pPr>
              <w:spacing w:before="0" w:after="0" w:line="276" w:lineRule="auto"/>
              <w:jc w:val="center"/>
              <w:rPr>
                <w:rFonts w:cs="Arial"/>
                <w:lang w:eastAsia="sl-SI"/>
              </w:rPr>
            </w:pPr>
            <w:r w:rsidRPr="000D416F">
              <w:rPr>
                <w:rFonts w:cs="Arial"/>
                <w:lang w:eastAsia="sl-SI"/>
              </w:rPr>
              <w:t>2</w:t>
            </w:r>
          </w:p>
        </w:tc>
        <w:tc>
          <w:tcPr>
            <w:tcW w:w="1708"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012F9EFA" w14:textId="77777777" w:rsidR="00DE78AD" w:rsidRPr="000D416F" w:rsidRDefault="00DE78AD" w:rsidP="008535AA">
            <w:pPr>
              <w:spacing w:before="0" w:after="0" w:line="276" w:lineRule="auto"/>
              <w:jc w:val="center"/>
              <w:rPr>
                <w:rFonts w:cs="Arial"/>
                <w:lang w:eastAsia="sl-SI"/>
              </w:rPr>
            </w:pPr>
          </w:p>
        </w:tc>
      </w:tr>
      <w:tr w:rsidR="00DE78AD" w:rsidRPr="000D416F" w14:paraId="12834BA8" w14:textId="77777777" w:rsidTr="00097B7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8F7E9DD" w14:textId="77777777" w:rsidR="00DE78AD" w:rsidRPr="000D416F" w:rsidRDefault="00DE78AD" w:rsidP="008535AA">
            <w:pPr>
              <w:spacing w:before="0" w:after="0" w:line="276" w:lineRule="auto"/>
              <w:jc w:val="left"/>
              <w:rPr>
                <w:rFonts w:cs="Arial"/>
                <w:lang w:eastAsia="sl-SI"/>
              </w:rPr>
            </w:pPr>
            <w:r w:rsidRPr="000D416F">
              <w:rPr>
                <w:rFonts w:cs="Arial"/>
                <w:lang w:eastAsia="sl-SI"/>
              </w:rPr>
              <w:t xml:space="preserve">Pomanjkljivi podatki na pakiranju jed. krompirja </w:t>
            </w:r>
          </w:p>
        </w:tc>
        <w:tc>
          <w:tcPr>
            <w:tcW w:w="1130" w:type="dxa"/>
            <w:tcBorders>
              <w:top w:val="nil"/>
              <w:left w:val="nil"/>
              <w:bottom w:val="single" w:sz="4" w:space="0" w:color="auto"/>
              <w:right w:val="single" w:sz="4" w:space="0" w:color="auto"/>
            </w:tcBorders>
            <w:shd w:val="clear" w:color="auto" w:fill="auto"/>
            <w:noWrap/>
            <w:vAlign w:val="bottom"/>
          </w:tcPr>
          <w:p w14:paraId="09D3B0DF" w14:textId="77777777" w:rsidR="00DE78AD" w:rsidRPr="000D416F" w:rsidRDefault="00DE78AD" w:rsidP="008535AA">
            <w:pPr>
              <w:spacing w:before="0" w:after="0" w:line="276" w:lineRule="auto"/>
              <w:jc w:val="center"/>
              <w:rPr>
                <w:rFonts w:cs="Arial"/>
                <w:lang w:eastAsia="sl-SI"/>
              </w:rPr>
            </w:pPr>
          </w:p>
        </w:tc>
        <w:tc>
          <w:tcPr>
            <w:tcW w:w="1183" w:type="dxa"/>
            <w:tcBorders>
              <w:top w:val="nil"/>
              <w:left w:val="nil"/>
              <w:bottom w:val="single" w:sz="4" w:space="0" w:color="auto"/>
              <w:right w:val="single" w:sz="4" w:space="0" w:color="auto"/>
            </w:tcBorders>
            <w:shd w:val="clear" w:color="auto" w:fill="auto"/>
            <w:noWrap/>
            <w:vAlign w:val="bottom"/>
          </w:tcPr>
          <w:p w14:paraId="19351442" w14:textId="77777777" w:rsidR="00DE78AD" w:rsidRPr="000D416F" w:rsidRDefault="00DE78AD" w:rsidP="008535AA">
            <w:pPr>
              <w:spacing w:before="0" w:after="0" w:line="276" w:lineRule="auto"/>
              <w:jc w:val="center"/>
              <w:rPr>
                <w:rFonts w:cs="Arial"/>
                <w:lang w:eastAsia="sl-SI"/>
              </w:rPr>
            </w:pPr>
            <w:r w:rsidRPr="000D416F">
              <w:rPr>
                <w:rFonts w:cs="Arial"/>
                <w:lang w:eastAsia="sl-SI"/>
              </w:rPr>
              <w:t>3</w:t>
            </w:r>
          </w:p>
        </w:tc>
        <w:tc>
          <w:tcPr>
            <w:tcW w:w="863" w:type="dxa"/>
            <w:tcBorders>
              <w:top w:val="nil"/>
              <w:left w:val="nil"/>
              <w:bottom w:val="single" w:sz="4" w:space="0" w:color="auto"/>
              <w:right w:val="single" w:sz="12" w:space="0" w:color="auto"/>
            </w:tcBorders>
            <w:shd w:val="clear" w:color="auto" w:fill="D9D9D9" w:themeFill="background1" w:themeFillShade="D9"/>
            <w:vAlign w:val="bottom"/>
          </w:tcPr>
          <w:p w14:paraId="2456F920" w14:textId="77777777" w:rsidR="00DE78AD" w:rsidRPr="000D416F" w:rsidRDefault="00DE78AD" w:rsidP="008535AA">
            <w:pPr>
              <w:spacing w:before="0" w:after="0" w:line="276" w:lineRule="auto"/>
              <w:jc w:val="center"/>
              <w:rPr>
                <w:rFonts w:cs="Arial"/>
                <w:lang w:eastAsia="sl-SI"/>
              </w:rPr>
            </w:pPr>
            <w:r w:rsidRPr="000D416F">
              <w:rPr>
                <w:rFonts w:cs="Arial"/>
                <w:lang w:eastAsia="sl-SI"/>
              </w:rPr>
              <w:t>3</w:t>
            </w:r>
          </w:p>
        </w:tc>
        <w:tc>
          <w:tcPr>
            <w:tcW w:w="1708"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37A00F9A" w14:textId="77777777" w:rsidR="00DE78AD" w:rsidRPr="000D416F" w:rsidRDefault="00DE78AD" w:rsidP="008535AA">
            <w:pPr>
              <w:spacing w:before="0" w:after="0" w:line="276" w:lineRule="auto"/>
              <w:jc w:val="center"/>
              <w:rPr>
                <w:rFonts w:cs="Arial"/>
                <w:lang w:eastAsia="sl-SI"/>
              </w:rPr>
            </w:pPr>
          </w:p>
        </w:tc>
      </w:tr>
      <w:tr w:rsidR="00DE78AD" w:rsidRPr="000D416F" w14:paraId="18DC2052" w14:textId="77777777" w:rsidTr="00097B7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tcPr>
          <w:p w14:paraId="51FA3529" w14:textId="77777777" w:rsidR="00DE78AD" w:rsidRPr="000D416F" w:rsidRDefault="00DE78AD" w:rsidP="008535AA">
            <w:pPr>
              <w:spacing w:before="0" w:after="0" w:line="276" w:lineRule="auto"/>
              <w:jc w:val="left"/>
              <w:rPr>
                <w:rFonts w:cs="Arial"/>
                <w:lang w:eastAsia="sl-SI"/>
              </w:rPr>
            </w:pPr>
            <w:r w:rsidRPr="000D416F">
              <w:rPr>
                <w:rFonts w:cs="Arial"/>
                <w:lang w:eastAsia="sl-SI"/>
              </w:rPr>
              <w:t>Neustrezna oblika, vsebina in namestitev RPL</w:t>
            </w:r>
          </w:p>
        </w:tc>
        <w:tc>
          <w:tcPr>
            <w:tcW w:w="1130" w:type="dxa"/>
            <w:tcBorders>
              <w:top w:val="nil"/>
              <w:left w:val="nil"/>
              <w:bottom w:val="single" w:sz="4" w:space="0" w:color="auto"/>
              <w:right w:val="single" w:sz="4" w:space="0" w:color="auto"/>
            </w:tcBorders>
            <w:shd w:val="clear" w:color="auto" w:fill="auto"/>
            <w:noWrap/>
            <w:vAlign w:val="bottom"/>
          </w:tcPr>
          <w:p w14:paraId="06D64A87" w14:textId="77777777" w:rsidR="00DE78AD" w:rsidRPr="000D416F" w:rsidDel="00FE2BB8" w:rsidRDefault="00DE78AD" w:rsidP="008535AA">
            <w:pPr>
              <w:spacing w:before="0" w:after="0" w:line="276" w:lineRule="auto"/>
              <w:jc w:val="center"/>
              <w:rPr>
                <w:rFonts w:cs="Arial"/>
                <w:lang w:eastAsia="sl-SI"/>
              </w:rPr>
            </w:pPr>
          </w:p>
        </w:tc>
        <w:tc>
          <w:tcPr>
            <w:tcW w:w="1183" w:type="dxa"/>
            <w:tcBorders>
              <w:top w:val="nil"/>
              <w:left w:val="nil"/>
              <w:bottom w:val="single" w:sz="4" w:space="0" w:color="auto"/>
              <w:right w:val="single" w:sz="4" w:space="0" w:color="auto"/>
            </w:tcBorders>
            <w:shd w:val="clear" w:color="auto" w:fill="auto"/>
            <w:noWrap/>
            <w:vAlign w:val="bottom"/>
          </w:tcPr>
          <w:p w14:paraId="65F5CE58" w14:textId="77777777" w:rsidR="00DE78AD" w:rsidRPr="000D416F" w:rsidRDefault="00DE78AD" w:rsidP="008535AA">
            <w:pPr>
              <w:spacing w:before="0" w:after="0" w:line="276" w:lineRule="auto"/>
              <w:jc w:val="center"/>
              <w:rPr>
                <w:rFonts w:cs="Arial"/>
                <w:lang w:eastAsia="sl-SI"/>
              </w:rPr>
            </w:pPr>
            <w:r w:rsidRPr="000D416F">
              <w:rPr>
                <w:rFonts w:cs="Arial"/>
                <w:lang w:eastAsia="sl-SI"/>
              </w:rPr>
              <w:t>4</w:t>
            </w:r>
          </w:p>
        </w:tc>
        <w:tc>
          <w:tcPr>
            <w:tcW w:w="863" w:type="dxa"/>
            <w:tcBorders>
              <w:top w:val="nil"/>
              <w:left w:val="nil"/>
              <w:bottom w:val="single" w:sz="4" w:space="0" w:color="auto"/>
              <w:right w:val="single" w:sz="12" w:space="0" w:color="auto"/>
            </w:tcBorders>
            <w:shd w:val="clear" w:color="auto" w:fill="D9D9D9" w:themeFill="background1" w:themeFillShade="D9"/>
            <w:vAlign w:val="bottom"/>
          </w:tcPr>
          <w:p w14:paraId="21F9F3BE" w14:textId="77777777" w:rsidR="00DE78AD" w:rsidRPr="000D416F" w:rsidRDefault="00DE78AD" w:rsidP="008535AA">
            <w:pPr>
              <w:spacing w:before="0" w:after="0" w:line="276" w:lineRule="auto"/>
              <w:jc w:val="center"/>
              <w:rPr>
                <w:rFonts w:cs="Arial"/>
                <w:lang w:eastAsia="sl-SI"/>
              </w:rPr>
            </w:pPr>
            <w:r w:rsidRPr="000D416F">
              <w:rPr>
                <w:rFonts w:cs="Arial"/>
                <w:lang w:eastAsia="sl-SI"/>
              </w:rPr>
              <w:t>4</w:t>
            </w:r>
          </w:p>
        </w:tc>
        <w:tc>
          <w:tcPr>
            <w:tcW w:w="1708"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0D087779" w14:textId="77777777" w:rsidR="00DE78AD" w:rsidRPr="000D416F" w:rsidRDefault="00DE78AD" w:rsidP="008535AA">
            <w:pPr>
              <w:spacing w:before="0" w:after="0" w:line="276" w:lineRule="auto"/>
              <w:jc w:val="center"/>
              <w:rPr>
                <w:rFonts w:cs="Arial"/>
                <w:lang w:eastAsia="sl-SI"/>
              </w:rPr>
            </w:pPr>
          </w:p>
        </w:tc>
      </w:tr>
      <w:tr w:rsidR="00DE78AD" w:rsidRPr="000D416F" w14:paraId="5184F3D4" w14:textId="77777777" w:rsidTr="00097B7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tcPr>
          <w:p w14:paraId="4FD0A894" w14:textId="77777777" w:rsidR="00DE78AD" w:rsidRPr="000D416F" w:rsidRDefault="00DE78AD" w:rsidP="008535AA">
            <w:pPr>
              <w:spacing w:before="0" w:after="0" w:line="276" w:lineRule="auto"/>
              <w:jc w:val="left"/>
              <w:rPr>
                <w:rFonts w:cs="Arial"/>
                <w:lang w:eastAsia="sl-SI"/>
              </w:rPr>
            </w:pPr>
            <w:r w:rsidRPr="000D416F">
              <w:rPr>
                <w:rFonts w:cs="Arial"/>
                <w:lang w:eastAsia="sl-SI"/>
              </w:rPr>
              <w:t>Neskladnost pri pregledu listin</w:t>
            </w:r>
          </w:p>
        </w:tc>
        <w:tc>
          <w:tcPr>
            <w:tcW w:w="1130" w:type="dxa"/>
            <w:tcBorders>
              <w:top w:val="nil"/>
              <w:left w:val="nil"/>
              <w:bottom w:val="single" w:sz="4" w:space="0" w:color="auto"/>
              <w:right w:val="single" w:sz="4" w:space="0" w:color="auto"/>
            </w:tcBorders>
            <w:shd w:val="clear" w:color="auto" w:fill="auto"/>
            <w:noWrap/>
            <w:vAlign w:val="bottom"/>
          </w:tcPr>
          <w:p w14:paraId="12E017DA" w14:textId="77777777" w:rsidR="00DE78AD" w:rsidRPr="000D416F" w:rsidDel="00FE2BB8" w:rsidRDefault="00DE78AD" w:rsidP="008535AA">
            <w:pPr>
              <w:spacing w:before="0" w:after="0" w:line="276" w:lineRule="auto"/>
              <w:jc w:val="center"/>
              <w:rPr>
                <w:rFonts w:cs="Arial"/>
                <w:lang w:eastAsia="sl-SI"/>
              </w:rPr>
            </w:pPr>
          </w:p>
        </w:tc>
        <w:tc>
          <w:tcPr>
            <w:tcW w:w="1183" w:type="dxa"/>
            <w:tcBorders>
              <w:top w:val="nil"/>
              <w:left w:val="nil"/>
              <w:bottom w:val="single" w:sz="4" w:space="0" w:color="auto"/>
              <w:right w:val="single" w:sz="4" w:space="0" w:color="auto"/>
            </w:tcBorders>
            <w:shd w:val="clear" w:color="auto" w:fill="auto"/>
            <w:noWrap/>
            <w:vAlign w:val="bottom"/>
          </w:tcPr>
          <w:p w14:paraId="39FFB0C1" w14:textId="77777777" w:rsidR="00DE78AD" w:rsidRPr="000D416F" w:rsidRDefault="00DE78AD" w:rsidP="008535AA">
            <w:pPr>
              <w:spacing w:before="0" w:after="0" w:line="276" w:lineRule="auto"/>
              <w:jc w:val="center"/>
              <w:rPr>
                <w:rFonts w:cs="Arial"/>
                <w:lang w:eastAsia="sl-SI"/>
              </w:rPr>
            </w:pPr>
            <w:r w:rsidRPr="000D416F">
              <w:rPr>
                <w:rFonts w:cs="Arial"/>
                <w:lang w:eastAsia="sl-SI"/>
              </w:rPr>
              <w:t>1</w:t>
            </w:r>
          </w:p>
        </w:tc>
        <w:tc>
          <w:tcPr>
            <w:tcW w:w="863" w:type="dxa"/>
            <w:tcBorders>
              <w:top w:val="nil"/>
              <w:left w:val="nil"/>
              <w:bottom w:val="single" w:sz="4" w:space="0" w:color="auto"/>
              <w:right w:val="single" w:sz="12" w:space="0" w:color="auto"/>
            </w:tcBorders>
            <w:shd w:val="clear" w:color="auto" w:fill="D9D9D9" w:themeFill="background1" w:themeFillShade="D9"/>
            <w:vAlign w:val="bottom"/>
          </w:tcPr>
          <w:p w14:paraId="212CBC8C" w14:textId="77777777" w:rsidR="00DE78AD" w:rsidRPr="000D416F" w:rsidRDefault="00DE78AD" w:rsidP="008535AA">
            <w:pPr>
              <w:spacing w:before="0" w:after="0" w:line="276" w:lineRule="auto"/>
              <w:jc w:val="center"/>
              <w:rPr>
                <w:rFonts w:cs="Arial"/>
                <w:lang w:eastAsia="sl-SI"/>
              </w:rPr>
            </w:pPr>
            <w:r w:rsidRPr="000D416F">
              <w:rPr>
                <w:rFonts w:cs="Arial"/>
                <w:lang w:eastAsia="sl-SI"/>
              </w:rPr>
              <w:t>1</w:t>
            </w:r>
          </w:p>
        </w:tc>
        <w:tc>
          <w:tcPr>
            <w:tcW w:w="1708"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4C4A17EE" w14:textId="77777777" w:rsidR="00DE78AD" w:rsidRPr="000D416F" w:rsidRDefault="00DE78AD" w:rsidP="008535AA">
            <w:pPr>
              <w:spacing w:before="0" w:after="0" w:line="276" w:lineRule="auto"/>
              <w:jc w:val="center"/>
              <w:rPr>
                <w:rFonts w:cs="Arial"/>
                <w:lang w:eastAsia="sl-SI"/>
              </w:rPr>
            </w:pPr>
          </w:p>
        </w:tc>
      </w:tr>
      <w:tr w:rsidR="00DE78AD" w:rsidRPr="000D416F" w14:paraId="403401CE" w14:textId="77777777" w:rsidTr="00097B7A">
        <w:trPr>
          <w:trHeight w:val="28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48AFB35" w14:textId="77777777" w:rsidR="00DE78AD" w:rsidRPr="000D416F" w:rsidRDefault="00DE78AD" w:rsidP="008535AA">
            <w:pPr>
              <w:spacing w:before="0" w:after="0" w:line="276" w:lineRule="auto"/>
              <w:jc w:val="left"/>
              <w:rPr>
                <w:rFonts w:cs="Arial"/>
                <w:b/>
                <w:lang w:eastAsia="sl-SI"/>
              </w:rPr>
            </w:pPr>
            <w:r w:rsidRPr="000D416F">
              <w:rPr>
                <w:rFonts w:cs="Arial"/>
                <w:b/>
                <w:lang w:eastAsia="sl-SI"/>
              </w:rPr>
              <w:t>Skupaj</w:t>
            </w:r>
          </w:p>
        </w:tc>
        <w:tc>
          <w:tcPr>
            <w:tcW w:w="1130" w:type="dxa"/>
            <w:tcBorders>
              <w:top w:val="nil"/>
              <w:left w:val="nil"/>
              <w:bottom w:val="single" w:sz="4" w:space="0" w:color="auto"/>
              <w:right w:val="single" w:sz="4" w:space="0" w:color="auto"/>
            </w:tcBorders>
            <w:shd w:val="clear" w:color="auto" w:fill="auto"/>
            <w:noWrap/>
            <w:vAlign w:val="bottom"/>
            <w:hideMark/>
          </w:tcPr>
          <w:p w14:paraId="12D40F60" w14:textId="77777777" w:rsidR="00DE78AD" w:rsidRPr="000D416F" w:rsidRDefault="00DE78AD" w:rsidP="008535AA">
            <w:pPr>
              <w:spacing w:before="0" w:after="0" w:line="276" w:lineRule="auto"/>
              <w:jc w:val="center"/>
              <w:rPr>
                <w:rFonts w:cs="Arial"/>
                <w:b/>
                <w:lang w:eastAsia="sl-SI"/>
              </w:rPr>
            </w:pPr>
            <w:r w:rsidRPr="000D416F">
              <w:rPr>
                <w:rFonts w:cs="Arial"/>
                <w:b/>
                <w:lang w:eastAsia="sl-SI"/>
              </w:rPr>
              <w:t>25</w:t>
            </w:r>
          </w:p>
        </w:tc>
        <w:tc>
          <w:tcPr>
            <w:tcW w:w="1183" w:type="dxa"/>
            <w:tcBorders>
              <w:top w:val="nil"/>
              <w:left w:val="nil"/>
              <w:bottom w:val="single" w:sz="4" w:space="0" w:color="auto"/>
              <w:right w:val="single" w:sz="4" w:space="0" w:color="auto"/>
            </w:tcBorders>
            <w:shd w:val="clear" w:color="auto" w:fill="auto"/>
            <w:noWrap/>
            <w:vAlign w:val="bottom"/>
            <w:hideMark/>
          </w:tcPr>
          <w:p w14:paraId="6C5E97BC" w14:textId="77777777" w:rsidR="00DE78AD" w:rsidRPr="000D416F" w:rsidRDefault="00DE78AD" w:rsidP="008535AA">
            <w:pPr>
              <w:spacing w:before="0" w:after="0" w:line="276" w:lineRule="auto"/>
              <w:jc w:val="center"/>
              <w:rPr>
                <w:rFonts w:cs="Arial"/>
                <w:b/>
                <w:lang w:eastAsia="sl-SI"/>
              </w:rPr>
            </w:pPr>
            <w:r w:rsidRPr="000D416F">
              <w:rPr>
                <w:rFonts w:cs="Arial"/>
                <w:b/>
                <w:lang w:eastAsia="sl-SI"/>
              </w:rPr>
              <w:t>45</w:t>
            </w:r>
          </w:p>
        </w:tc>
        <w:tc>
          <w:tcPr>
            <w:tcW w:w="863" w:type="dxa"/>
            <w:tcBorders>
              <w:top w:val="nil"/>
              <w:left w:val="nil"/>
              <w:bottom w:val="single" w:sz="4" w:space="0" w:color="auto"/>
              <w:right w:val="single" w:sz="12" w:space="0" w:color="auto"/>
            </w:tcBorders>
            <w:shd w:val="clear" w:color="auto" w:fill="D9D9D9" w:themeFill="background1" w:themeFillShade="D9"/>
            <w:vAlign w:val="bottom"/>
          </w:tcPr>
          <w:p w14:paraId="03EFFA8A" w14:textId="77777777" w:rsidR="00DE78AD" w:rsidRPr="000D416F" w:rsidRDefault="00DE78AD" w:rsidP="008535AA">
            <w:pPr>
              <w:spacing w:before="0" w:after="0" w:line="276" w:lineRule="auto"/>
              <w:rPr>
                <w:rFonts w:cs="Arial"/>
                <w:b/>
                <w:lang w:eastAsia="sl-SI"/>
              </w:rPr>
            </w:pPr>
          </w:p>
          <w:p w14:paraId="286B41B2" w14:textId="77777777" w:rsidR="00DE78AD" w:rsidRPr="000D416F" w:rsidRDefault="00DE78AD" w:rsidP="008535AA">
            <w:pPr>
              <w:spacing w:before="0" w:after="0" w:line="276" w:lineRule="auto"/>
              <w:jc w:val="center"/>
              <w:rPr>
                <w:rFonts w:cs="Arial"/>
                <w:b/>
                <w:lang w:eastAsia="sl-SI"/>
              </w:rPr>
            </w:pPr>
            <w:r w:rsidRPr="000D416F">
              <w:rPr>
                <w:rFonts w:cs="Arial"/>
                <w:b/>
                <w:lang w:eastAsia="sl-SI"/>
              </w:rPr>
              <w:t>72</w:t>
            </w:r>
          </w:p>
        </w:tc>
        <w:tc>
          <w:tcPr>
            <w:tcW w:w="1708"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5C42108" w14:textId="77777777" w:rsidR="00DE78AD" w:rsidRPr="000D416F" w:rsidRDefault="00DE78AD" w:rsidP="008535AA">
            <w:pPr>
              <w:spacing w:before="0" w:after="0" w:line="276" w:lineRule="auto"/>
              <w:jc w:val="center"/>
              <w:rPr>
                <w:rFonts w:cs="Arial"/>
                <w:b/>
                <w:lang w:eastAsia="sl-SI"/>
              </w:rPr>
            </w:pPr>
            <w:r w:rsidRPr="000D416F">
              <w:rPr>
                <w:rFonts w:cs="Arial"/>
                <w:b/>
                <w:lang w:eastAsia="sl-SI"/>
              </w:rPr>
              <w:t>3</w:t>
            </w:r>
          </w:p>
        </w:tc>
      </w:tr>
    </w:tbl>
    <w:p w14:paraId="263603C5" w14:textId="77777777" w:rsidR="00DE78AD" w:rsidRPr="000D416F" w:rsidRDefault="00DE78AD" w:rsidP="008535AA">
      <w:pPr>
        <w:pStyle w:val="Navadenarial"/>
        <w:spacing w:line="276" w:lineRule="auto"/>
        <w:ind w:left="720"/>
        <w:rPr>
          <w:sz w:val="18"/>
          <w:szCs w:val="18"/>
        </w:rPr>
      </w:pPr>
      <w:r w:rsidRPr="000D416F">
        <w:rPr>
          <w:sz w:val="18"/>
          <w:szCs w:val="18"/>
        </w:rPr>
        <w:lastRenderedPageBreak/>
        <w:t xml:space="preserve">** Skupno število izdanih plačilnih nalogov in </w:t>
      </w:r>
      <w:proofErr w:type="spellStart"/>
      <w:r w:rsidRPr="000D416F">
        <w:rPr>
          <w:sz w:val="18"/>
          <w:szCs w:val="18"/>
        </w:rPr>
        <w:t>prekrškovnih</w:t>
      </w:r>
      <w:proofErr w:type="spellEnd"/>
      <w:r w:rsidRPr="000D416F">
        <w:rPr>
          <w:sz w:val="18"/>
          <w:szCs w:val="18"/>
        </w:rPr>
        <w:t xml:space="preserve"> odločb, tako za fizične, pravne in </w:t>
      </w:r>
      <w:proofErr w:type="spellStart"/>
      <w:r w:rsidRPr="000D416F">
        <w:rPr>
          <w:sz w:val="18"/>
          <w:szCs w:val="18"/>
        </w:rPr>
        <w:t>odogovrne</w:t>
      </w:r>
      <w:proofErr w:type="spellEnd"/>
      <w:r w:rsidRPr="000D416F">
        <w:rPr>
          <w:sz w:val="18"/>
          <w:szCs w:val="18"/>
        </w:rPr>
        <w:t xml:space="preserve"> osebe</w:t>
      </w:r>
    </w:p>
    <w:p w14:paraId="013B5E6F" w14:textId="77777777" w:rsidR="00DE78AD" w:rsidRPr="000D416F" w:rsidRDefault="00DE78AD" w:rsidP="008535AA">
      <w:pPr>
        <w:tabs>
          <w:tab w:val="left" w:pos="360"/>
        </w:tabs>
        <w:spacing w:before="0" w:after="0" w:line="276" w:lineRule="auto"/>
        <w:rPr>
          <w:rFonts w:cs="Arial"/>
          <w:highlight w:val="yellow"/>
          <w:lang w:eastAsia="sl-SI"/>
        </w:rPr>
      </w:pPr>
    </w:p>
    <w:p w14:paraId="5DA26ED6" w14:textId="77777777" w:rsidR="00DE78AD" w:rsidRPr="000D416F" w:rsidRDefault="00DE78AD" w:rsidP="008535AA">
      <w:pPr>
        <w:tabs>
          <w:tab w:val="left" w:pos="360"/>
        </w:tabs>
        <w:spacing w:before="0" w:after="0" w:line="276" w:lineRule="auto"/>
        <w:rPr>
          <w:rFonts w:cs="Arial"/>
          <w:lang w:eastAsia="sl-SI"/>
        </w:rPr>
      </w:pPr>
      <w:r w:rsidRPr="000D416F">
        <w:rPr>
          <w:rFonts w:cs="Arial"/>
          <w:lang w:eastAsia="sl-SI"/>
        </w:rPr>
        <w:t xml:space="preserve">Pri nadzoru na kmetijskih površinah izven registriranih mest pridelave so fitosanitarni inšpektorji izrekli eno opozorilo pri preverjanju izvora sadilnega materiala hmelja. </w:t>
      </w:r>
    </w:p>
    <w:p w14:paraId="3B82EF85" w14:textId="77777777" w:rsidR="00DE78AD" w:rsidRPr="001E4F96" w:rsidRDefault="00DE78AD" w:rsidP="008535AA">
      <w:pPr>
        <w:tabs>
          <w:tab w:val="left" w:pos="360"/>
        </w:tabs>
        <w:spacing w:before="0" w:after="0" w:line="276" w:lineRule="auto"/>
        <w:rPr>
          <w:color w:val="00B050"/>
          <w:highlight w:val="yellow"/>
        </w:rPr>
      </w:pPr>
    </w:p>
    <w:p w14:paraId="292B9636" w14:textId="35945C3F" w:rsidR="00DE78AD" w:rsidRPr="001374AD" w:rsidRDefault="00DE78AD" w:rsidP="003D2CDB">
      <w:pPr>
        <w:pStyle w:val="Naslov3"/>
      </w:pPr>
      <w:bookmarkStart w:id="161" w:name="_Toc426722902"/>
      <w:bookmarkStart w:id="162" w:name="_Toc57644602"/>
      <w:r w:rsidRPr="001374AD">
        <w:t>Ukrepi za zagotavljanje učinkovitosti</w:t>
      </w:r>
      <w:bookmarkEnd w:id="161"/>
      <w:bookmarkEnd w:id="162"/>
    </w:p>
    <w:p w14:paraId="082E67BE" w14:textId="77777777" w:rsidR="00DE78AD" w:rsidRPr="000D416F" w:rsidRDefault="00DE78AD" w:rsidP="008535AA">
      <w:pPr>
        <w:spacing w:line="276" w:lineRule="auto"/>
        <w:rPr>
          <w:rFonts w:cs="Arial"/>
        </w:rPr>
      </w:pPr>
      <w:r w:rsidRPr="000D416F">
        <w:rPr>
          <w:rFonts w:cs="Arial"/>
        </w:rPr>
        <w:t xml:space="preserve">Za zagotavljanje učinkovitega nadzora pri registriranih zavezancih in pri premeščanju, Uprava pripravlja navodila, tolmačenja zakonodaje in organizira izobraževanja ter koordinacijske sestanke. V l. 2019 so bili organizirani trije koordinacijski sestanki, kjer se usklajuje delo in zagotavlja enoten pristop pri delu inšpektorjev. </w:t>
      </w:r>
    </w:p>
    <w:p w14:paraId="774E9A7E" w14:textId="77777777" w:rsidR="00DE78AD" w:rsidRPr="000D416F" w:rsidRDefault="00DE78AD" w:rsidP="008535AA">
      <w:pPr>
        <w:keepNext/>
        <w:spacing w:before="240" w:after="240" w:line="276" w:lineRule="auto"/>
        <w:outlineLvl w:val="3"/>
        <w:rPr>
          <w:rFonts w:cs="Arial"/>
        </w:rPr>
      </w:pPr>
      <w:r w:rsidRPr="000D416F">
        <w:rPr>
          <w:rFonts w:cs="Arial"/>
        </w:rPr>
        <w:t xml:space="preserve">Organizirani sta bili dve izobraževanji glede novosti v zakonodaji in prenos znanja iz izobraževanj BTSF, ki so jih obiskovali posamezni fitosanitarni inšpektorji. </w:t>
      </w:r>
    </w:p>
    <w:p w14:paraId="1D89D600" w14:textId="77777777" w:rsidR="00DE78AD" w:rsidRPr="000D416F" w:rsidRDefault="00DE78AD" w:rsidP="008535AA">
      <w:pPr>
        <w:keepNext/>
        <w:spacing w:before="240" w:after="240" w:line="276" w:lineRule="auto"/>
        <w:outlineLvl w:val="3"/>
        <w:rPr>
          <w:rFonts w:cs="Arial"/>
        </w:rPr>
      </w:pPr>
      <w:r w:rsidRPr="000D416F">
        <w:rPr>
          <w:rFonts w:cs="Arial"/>
        </w:rPr>
        <w:t>Inšpektorji imajo urejen dostop do FITO registra in so sproti obveščeni o spremembah glede registracije, spremembe zakonodaje in aktualnih zadevah na področju zdravstvenega varstva rastlin.</w:t>
      </w:r>
    </w:p>
    <w:p w14:paraId="4BE38C26" w14:textId="77777777" w:rsidR="00DE78AD" w:rsidRPr="001374AD" w:rsidRDefault="00DE78AD" w:rsidP="008535AA">
      <w:pPr>
        <w:keepNext/>
        <w:spacing w:before="240" w:after="240" w:line="276" w:lineRule="auto"/>
        <w:outlineLvl w:val="3"/>
        <w:rPr>
          <w:rFonts w:cs="Arial"/>
        </w:rPr>
      </w:pPr>
    </w:p>
    <w:p w14:paraId="46EEFFD4" w14:textId="2E8D7408" w:rsidR="00B20A2E" w:rsidRPr="00B20A2E" w:rsidRDefault="00DE78AD" w:rsidP="00C6552C">
      <w:pPr>
        <w:pStyle w:val="Naslov2"/>
      </w:pPr>
      <w:bookmarkStart w:id="163" w:name="_Toc426722903"/>
      <w:bookmarkStart w:id="164" w:name="_Toc57644603"/>
      <w:r w:rsidRPr="001374AD">
        <w:t>NADZOR UVOZA IN IZVOZA</w:t>
      </w:r>
      <w:bookmarkEnd w:id="163"/>
      <w:bookmarkEnd w:id="164"/>
      <w:r w:rsidRPr="001374AD">
        <w:t xml:space="preserve"> </w:t>
      </w:r>
    </w:p>
    <w:p w14:paraId="3C20F8BD" w14:textId="0C1E5E7A" w:rsidR="00DE78AD" w:rsidRPr="001374AD" w:rsidRDefault="00DE78AD" w:rsidP="003D2CDB">
      <w:pPr>
        <w:pStyle w:val="Naslov3"/>
      </w:pPr>
      <w:bookmarkStart w:id="165" w:name="_Toc426722904"/>
      <w:bookmarkStart w:id="166" w:name="_Toc57644604"/>
      <w:r w:rsidRPr="001374AD">
        <w:t>Izvajanje uradnega nadzora</w:t>
      </w:r>
      <w:bookmarkEnd w:id="165"/>
      <w:bookmarkEnd w:id="166"/>
    </w:p>
    <w:p w14:paraId="5670173D" w14:textId="77777777" w:rsidR="007325FE" w:rsidRDefault="007325FE" w:rsidP="008535AA">
      <w:pPr>
        <w:widowControl w:val="0"/>
        <w:tabs>
          <w:tab w:val="left" w:pos="4253"/>
        </w:tabs>
        <w:overflowPunct w:val="0"/>
        <w:autoSpaceDE w:val="0"/>
        <w:autoSpaceDN w:val="0"/>
        <w:adjustRightInd w:val="0"/>
        <w:spacing w:before="0" w:after="0" w:line="276" w:lineRule="auto"/>
        <w:textAlignment w:val="baseline"/>
        <w:rPr>
          <w:rFonts w:cs="Arial"/>
          <w:b/>
          <w:u w:val="single"/>
          <w:lang w:eastAsia="sl-SI"/>
        </w:rPr>
      </w:pPr>
      <w:bookmarkStart w:id="167" w:name="OLE_LINK9"/>
      <w:bookmarkStart w:id="168" w:name="OLE_LINK10"/>
    </w:p>
    <w:p w14:paraId="2B9A6889" w14:textId="16799161" w:rsidR="00DE78AD" w:rsidRPr="00B20A2E" w:rsidRDefault="00DE78AD" w:rsidP="008535AA">
      <w:pPr>
        <w:widowControl w:val="0"/>
        <w:tabs>
          <w:tab w:val="left" w:pos="4253"/>
        </w:tabs>
        <w:overflowPunct w:val="0"/>
        <w:autoSpaceDE w:val="0"/>
        <w:autoSpaceDN w:val="0"/>
        <w:adjustRightInd w:val="0"/>
        <w:spacing w:before="0" w:after="0" w:line="276" w:lineRule="auto"/>
        <w:textAlignment w:val="baseline"/>
        <w:rPr>
          <w:rFonts w:cs="Arial"/>
          <w:b/>
          <w:u w:val="single"/>
          <w:lang w:eastAsia="sl-SI"/>
        </w:rPr>
      </w:pPr>
      <w:r w:rsidRPr="001374AD">
        <w:rPr>
          <w:rFonts w:cs="Arial"/>
          <w:b/>
          <w:u w:val="single"/>
          <w:lang w:eastAsia="sl-SI"/>
        </w:rPr>
        <w:t>Izvajanje uradnega nadzora ob uvozu</w:t>
      </w:r>
    </w:p>
    <w:p w14:paraId="5DA90F88" w14:textId="709C0245" w:rsidR="00DE78AD" w:rsidRDefault="00DE78AD" w:rsidP="008535AA">
      <w:pPr>
        <w:autoSpaceDE w:val="0"/>
        <w:autoSpaceDN w:val="0"/>
        <w:adjustRightInd w:val="0"/>
        <w:spacing w:before="0" w:after="0" w:line="276" w:lineRule="auto"/>
        <w:rPr>
          <w:rFonts w:cs="Arial"/>
          <w:bCs/>
        </w:rPr>
      </w:pPr>
      <w:r w:rsidRPr="000D416F">
        <w:rPr>
          <w:rFonts w:cs="Arial"/>
          <w:bCs/>
        </w:rPr>
        <w:t xml:space="preserve">Na mejnih vstopnih točkah iz tretjih držav v Evropsko unijo fitosanitarni inšpektorji opravljajo obvezen inšpekcijski nadzor zdravstvenega stanja rastlin, rastlinskih proizvodov in nadzorovanih predmetov na podlagi Zakona o zdravstvenem varstvu rastlin, ki je v skladu z Direktivo Sveta 2000/29/ES in podzakonskimi predpisi izdanimi na njegovi podlagi. </w:t>
      </w:r>
    </w:p>
    <w:p w14:paraId="2C100415" w14:textId="77777777" w:rsidR="002A0155" w:rsidRPr="000D416F" w:rsidRDefault="002A0155" w:rsidP="008535AA">
      <w:pPr>
        <w:autoSpaceDE w:val="0"/>
        <w:autoSpaceDN w:val="0"/>
        <w:adjustRightInd w:val="0"/>
        <w:spacing w:before="0" w:after="0" w:line="276" w:lineRule="auto"/>
        <w:rPr>
          <w:rFonts w:cs="Arial"/>
          <w:bCs/>
        </w:rPr>
      </w:pPr>
    </w:p>
    <w:p w14:paraId="39C5C45A" w14:textId="77777777" w:rsidR="00DE78AD" w:rsidRPr="000D416F"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0D416F">
        <w:rPr>
          <w:rFonts w:cs="Arial"/>
          <w:lang w:eastAsia="sl-SI"/>
        </w:rPr>
        <w:t>Pošiljke, za katere je predpisan obvezen fitosanitarni inšpekcijski pregled, se iz tretjih držav lahko vnašajo le čez določena vstopna mesta, ki izpolnjujejo določene pogoje in kjer sta carinski urad in fitosanitarni inšpektorji. V Republiki Sloveniji so bila do 13.decembra 2019 ta vstopna mesta Luka Koper, Letališče Jožeta Pučnika in Pošta Slovenije v Ljubljani.</w:t>
      </w:r>
    </w:p>
    <w:p w14:paraId="730A7268" w14:textId="77777777" w:rsidR="00DE78AD" w:rsidRPr="000D416F"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p>
    <w:p w14:paraId="72D3E515" w14:textId="77777777" w:rsidR="00DE78AD" w:rsidRPr="000D416F" w:rsidRDefault="00DE78AD" w:rsidP="008535AA">
      <w:pPr>
        <w:autoSpaceDE w:val="0"/>
        <w:autoSpaceDN w:val="0"/>
        <w:adjustRightInd w:val="0"/>
        <w:spacing w:before="0" w:after="0" w:line="276" w:lineRule="auto"/>
        <w:rPr>
          <w:rFonts w:cs="Arial"/>
          <w:bCs/>
        </w:rPr>
      </w:pPr>
      <w:r w:rsidRPr="000D416F">
        <w:rPr>
          <w:rFonts w:cs="Arial"/>
          <w:bCs/>
        </w:rPr>
        <w:t>Obseg in način inšpekcijskega pregleda rastlin, rastlinskih proizvodov in nadzorovanih predmetov, ki se opravi v času uvoza pošiljke, je odvisen od stopnje tveganja, ki ga predstavljajo rastline v pošiljki. Postopek pregleda je sestavljen iz treh delov:</w:t>
      </w:r>
    </w:p>
    <w:p w14:paraId="460846A6" w14:textId="3637C79F" w:rsidR="00DE78AD" w:rsidRPr="00B20A2E" w:rsidRDefault="00DE78AD" w:rsidP="002170FB">
      <w:pPr>
        <w:pStyle w:val="Odstavekseznama"/>
        <w:numPr>
          <w:ilvl w:val="0"/>
          <w:numId w:val="74"/>
        </w:numPr>
        <w:autoSpaceDE w:val="0"/>
        <w:autoSpaceDN w:val="0"/>
        <w:adjustRightInd w:val="0"/>
        <w:spacing w:before="0" w:after="0" w:line="276" w:lineRule="auto"/>
        <w:rPr>
          <w:rFonts w:cs="Arial"/>
          <w:bCs/>
        </w:rPr>
      </w:pPr>
      <w:r w:rsidRPr="00B20A2E">
        <w:rPr>
          <w:rFonts w:cs="Arial"/>
          <w:bCs/>
        </w:rPr>
        <w:t>pregled listin,</w:t>
      </w:r>
    </w:p>
    <w:p w14:paraId="468B170F" w14:textId="671B6B52" w:rsidR="00DE78AD" w:rsidRPr="00B20A2E" w:rsidRDefault="00DE78AD" w:rsidP="002170FB">
      <w:pPr>
        <w:pStyle w:val="Odstavekseznama"/>
        <w:numPr>
          <w:ilvl w:val="0"/>
          <w:numId w:val="74"/>
        </w:numPr>
        <w:autoSpaceDE w:val="0"/>
        <w:autoSpaceDN w:val="0"/>
        <w:adjustRightInd w:val="0"/>
        <w:spacing w:before="0" w:after="0" w:line="276" w:lineRule="auto"/>
        <w:rPr>
          <w:rFonts w:cs="Arial"/>
          <w:bCs/>
        </w:rPr>
      </w:pPr>
      <w:r w:rsidRPr="00B20A2E">
        <w:rPr>
          <w:rFonts w:cs="Arial"/>
          <w:bCs/>
        </w:rPr>
        <w:t>pregled istovetnosti pošiljke,</w:t>
      </w:r>
    </w:p>
    <w:p w14:paraId="61008299" w14:textId="2484F3F8" w:rsidR="00DE78AD" w:rsidRPr="00B20A2E" w:rsidRDefault="00DE78AD" w:rsidP="002170FB">
      <w:pPr>
        <w:pStyle w:val="Odstavekseznama"/>
        <w:numPr>
          <w:ilvl w:val="0"/>
          <w:numId w:val="74"/>
        </w:numPr>
        <w:autoSpaceDE w:val="0"/>
        <w:autoSpaceDN w:val="0"/>
        <w:adjustRightInd w:val="0"/>
        <w:spacing w:before="0" w:after="0" w:line="276" w:lineRule="auto"/>
        <w:rPr>
          <w:rFonts w:cs="Arial"/>
          <w:bCs/>
        </w:rPr>
      </w:pPr>
      <w:r w:rsidRPr="00B20A2E">
        <w:rPr>
          <w:rFonts w:cs="Arial"/>
          <w:bCs/>
        </w:rPr>
        <w:t>pregled zdravstvenega stanja rastlin (rast. proizvodov, nadzor. predmetov).</w:t>
      </w:r>
    </w:p>
    <w:p w14:paraId="6B9F13DA" w14:textId="77777777" w:rsidR="00DE78AD" w:rsidRPr="000D416F" w:rsidRDefault="00DE78AD" w:rsidP="008535AA">
      <w:pPr>
        <w:autoSpaceDE w:val="0"/>
        <w:autoSpaceDN w:val="0"/>
        <w:adjustRightInd w:val="0"/>
        <w:spacing w:before="0" w:after="0" w:line="276" w:lineRule="auto"/>
        <w:rPr>
          <w:rFonts w:cs="Arial"/>
          <w:bCs/>
        </w:rPr>
      </w:pPr>
    </w:p>
    <w:p w14:paraId="50C97E17" w14:textId="7AA008D9" w:rsidR="00DE78AD" w:rsidRDefault="00DE78AD" w:rsidP="008535AA">
      <w:pPr>
        <w:autoSpaceDE w:val="0"/>
        <w:autoSpaceDN w:val="0"/>
        <w:adjustRightInd w:val="0"/>
        <w:spacing w:before="0" w:after="0" w:line="276" w:lineRule="auto"/>
        <w:rPr>
          <w:rFonts w:cs="Arial"/>
          <w:bCs/>
        </w:rPr>
      </w:pPr>
      <w:r w:rsidRPr="000D416F">
        <w:rPr>
          <w:rFonts w:cs="Arial"/>
          <w:bCs/>
        </w:rPr>
        <w:t xml:space="preserve">Direktiva 2000/29/ES določa seznam rastlin (Priloga V.B) za katere je obvezno, da jih spremlja fitosanitarno spričevalo izdano v državi izvoznici, ki potrjuje, da je pošiljka rastlin, rastlinskih proizvodov ali nadzorovanih predmetov skladna s fitosanitarnimi zahtevami EU. Fitosanitarni inšpektorji ob uvozu pregledajo 100 % pošiljk rastlin, rastlinskih proizvodov in nadzorovanih predmetov iz priloge V.B oz. rastlin, za katere je pregled obvezen v skladu z </w:t>
      </w:r>
      <w:proofErr w:type="spellStart"/>
      <w:r w:rsidRPr="000D416F">
        <w:rPr>
          <w:rFonts w:cs="Arial"/>
          <w:bCs/>
        </w:rPr>
        <w:t>Izvebenmimi</w:t>
      </w:r>
      <w:proofErr w:type="spellEnd"/>
      <w:r w:rsidRPr="000D416F">
        <w:rPr>
          <w:rFonts w:cs="Arial"/>
          <w:bCs/>
        </w:rPr>
        <w:t xml:space="preserve"> Sklepi Komisije. </w:t>
      </w:r>
    </w:p>
    <w:p w14:paraId="688066BD" w14:textId="77777777" w:rsidR="002A0155" w:rsidRPr="000D416F" w:rsidRDefault="002A0155" w:rsidP="008535AA">
      <w:pPr>
        <w:autoSpaceDE w:val="0"/>
        <w:autoSpaceDN w:val="0"/>
        <w:adjustRightInd w:val="0"/>
        <w:spacing w:before="0" w:after="0" w:line="276" w:lineRule="auto"/>
        <w:rPr>
          <w:rFonts w:cs="Arial"/>
          <w:bCs/>
        </w:rPr>
      </w:pPr>
    </w:p>
    <w:p w14:paraId="5CF727C6" w14:textId="4B7E8C37" w:rsidR="00DE78AD" w:rsidRPr="000D416F" w:rsidRDefault="00DE78AD" w:rsidP="008535AA">
      <w:pPr>
        <w:autoSpaceDE w:val="0"/>
        <w:autoSpaceDN w:val="0"/>
        <w:adjustRightInd w:val="0"/>
        <w:spacing w:before="0" w:after="0" w:line="276" w:lineRule="auto"/>
        <w:rPr>
          <w:rFonts w:cs="Arial"/>
        </w:rPr>
      </w:pPr>
      <w:r w:rsidRPr="000D416F">
        <w:rPr>
          <w:rFonts w:cs="Arial"/>
        </w:rPr>
        <w:t xml:space="preserve">Nadzor lesenega pakirnega materiala (LPM) se izvaja pri uvoznih pošiljkah, za katere je obvezen fitosanitarni pregled oziroma pregled kakovosti ter varnosti hrane in pri pošiljkah določenega blaga s Kitajske in Belorusije v skladu z Izvedbenim sklepom Komisije </w:t>
      </w:r>
      <w:r w:rsidRPr="000D416F">
        <w:t>o nadzoru, zdravstvenih pregledih rastlin in ukrepih, ki jih je treba sprejeti za lesen pakirni material za prevoz blaga s poreklom iz nekaterih tretjih držav</w:t>
      </w:r>
      <w:r w:rsidRPr="000D416F">
        <w:rPr>
          <w:rFonts w:cs="Arial"/>
        </w:rPr>
        <w:t xml:space="preserve"> (2018/1137/EU). Pri pošiljkah določenega blaga s Kitajske in Belorusije carina opravi izbor pošiljk za inšpekcijski nadzor (v l. 2018: 1 % oz. 10</w:t>
      </w:r>
      <w:r w:rsidR="00131C7C">
        <w:rPr>
          <w:rFonts w:cs="Arial"/>
        </w:rPr>
        <w:t xml:space="preserve"> </w:t>
      </w:r>
      <w:r w:rsidRPr="000D416F">
        <w:rPr>
          <w:rFonts w:cs="Arial"/>
        </w:rPr>
        <w:t>% pošiljk iz nabora 52 CN kod v skladu z Izvedbenim sklepom 2018/1137).</w:t>
      </w:r>
    </w:p>
    <w:p w14:paraId="10BDB498" w14:textId="77777777" w:rsidR="00DE78AD" w:rsidRPr="000D416F" w:rsidRDefault="00DE78AD" w:rsidP="008535AA">
      <w:pPr>
        <w:autoSpaceDE w:val="0"/>
        <w:autoSpaceDN w:val="0"/>
        <w:adjustRightInd w:val="0"/>
        <w:spacing w:before="0" w:after="0" w:line="276" w:lineRule="auto"/>
        <w:rPr>
          <w:rFonts w:cs="Arial"/>
        </w:rPr>
      </w:pPr>
    </w:p>
    <w:p w14:paraId="58C5E0A4" w14:textId="11BE680A" w:rsidR="00DE78AD" w:rsidRPr="000D416F" w:rsidRDefault="00DE78AD" w:rsidP="008535AA">
      <w:pPr>
        <w:autoSpaceDE w:val="0"/>
        <w:autoSpaceDN w:val="0"/>
        <w:adjustRightInd w:val="0"/>
        <w:spacing w:before="0" w:after="0" w:line="276" w:lineRule="auto"/>
        <w:rPr>
          <w:rFonts w:cs="Arial"/>
        </w:rPr>
      </w:pPr>
      <w:r w:rsidRPr="000D416F">
        <w:rPr>
          <w:rFonts w:cs="Arial"/>
        </w:rPr>
        <w:t>Od 14. decembra 2019 dalje je bila na nivoju EU sprejeta no</w:t>
      </w:r>
      <w:r w:rsidR="00714F07">
        <w:rPr>
          <w:rFonts w:cs="Arial"/>
        </w:rPr>
        <w:t>va zakonodaja (Uredba (ES</w:t>
      </w:r>
      <w:r w:rsidRPr="000D416F">
        <w:rPr>
          <w:rFonts w:cs="Arial"/>
        </w:rPr>
        <w:t>)</w:t>
      </w:r>
      <w:r w:rsidR="00714F07">
        <w:rPr>
          <w:rFonts w:cs="Arial"/>
        </w:rPr>
        <w:t xml:space="preserve"> št. 2017/625 in Uredba (ES</w:t>
      </w:r>
      <w:r w:rsidRPr="000D416F">
        <w:rPr>
          <w:rFonts w:cs="Arial"/>
        </w:rPr>
        <w:t xml:space="preserve">) </w:t>
      </w:r>
      <w:r w:rsidR="00714F07">
        <w:rPr>
          <w:rFonts w:cs="Arial"/>
        </w:rPr>
        <w:t xml:space="preserve">št. </w:t>
      </w:r>
      <w:r w:rsidRPr="000D416F">
        <w:rPr>
          <w:rFonts w:cs="Arial"/>
        </w:rPr>
        <w:t xml:space="preserve">2016/2031 ter podzakonski predpisi. Kot mejne kontrolne točke smo v Sloveniji določili Luko Koper in Letališče Brnik. V skladu z novo zakonodajo smo v drugi polovici decembra 2019 izvajali uradni nadzor na mejnih kontrolnih točkah za pošiljke iz 47 (1) člena in za pošiljke LPM </w:t>
      </w:r>
      <w:r w:rsidR="00714F07">
        <w:rPr>
          <w:rFonts w:cs="Arial"/>
        </w:rPr>
        <w:t>v skladu s 44. členom Uredbe (ES</w:t>
      </w:r>
      <w:r w:rsidRPr="000D416F">
        <w:rPr>
          <w:rFonts w:cs="Arial"/>
        </w:rPr>
        <w:t xml:space="preserve">) </w:t>
      </w:r>
      <w:r w:rsidR="00714F07">
        <w:rPr>
          <w:rFonts w:cs="Arial"/>
        </w:rPr>
        <w:t xml:space="preserve">št. </w:t>
      </w:r>
      <w:r w:rsidRPr="000D416F">
        <w:rPr>
          <w:rFonts w:cs="Arial"/>
        </w:rPr>
        <w:t xml:space="preserve">2017/625 na vseh lokacijah sproščanja. </w:t>
      </w:r>
    </w:p>
    <w:p w14:paraId="3A47E0F9" w14:textId="77777777" w:rsidR="00DE78AD" w:rsidRPr="000D416F" w:rsidRDefault="00DE78AD" w:rsidP="008535AA">
      <w:pPr>
        <w:autoSpaceDE w:val="0"/>
        <w:autoSpaceDN w:val="0"/>
        <w:adjustRightInd w:val="0"/>
        <w:spacing w:before="0" w:after="0" w:line="276" w:lineRule="auto"/>
        <w:jc w:val="left"/>
        <w:rPr>
          <w:rFonts w:cs="Arial"/>
          <w:bCs/>
          <w:highlight w:val="cyan"/>
        </w:rPr>
      </w:pPr>
    </w:p>
    <w:p w14:paraId="728E91C9" w14:textId="77777777" w:rsidR="00DE78AD" w:rsidRPr="000D416F" w:rsidRDefault="00DE78AD" w:rsidP="008535AA">
      <w:pPr>
        <w:autoSpaceDE w:val="0"/>
        <w:autoSpaceDN w:val="0"/>
        <w:adjustRightInd w:val="0"/>
        <w:spacing w:before="0" w:after="0" w:line="276" w:lineRule="auto"/>
        <w:rPr>
          <w:rFonts w:cs="Arial"/>
        </w:rPr>
      </w:pPr>
      <w:r w:rsidRPr="000D416F">
        <w:rPr>
          <w:rFonts w:cs="Arial"/>
          <w:bCs/>
        </w:rPr>
        <w:t xml:space="preserve">Pri nadzoru zdravstvenega stanja rastlin, rastlinskih proizvodov in drugih nadzorovanih predmetov ob uvozu, so fitosanitarni inšpektorji v letu 2019 skupno opravili </w:t>
      </w:r>
      <w:r w:rsidRPr="000D416F">
        <w:rPr>
          <w:rFonts w:ascii="Helv" w:eastAsiaTheme="minorHAnsi" w:hAnsi="Helv" w:cs="Helv"/>
          <w:lang w:eastAsia="en-US"/>
        </w:rPr>
        <w:t>4.070</w:t>
      </w:r>
      <w:r w:rsidRPr="000D416F">
        <w:rPr>
          <w:rFonts w:cs="Arial"/>
          <w:bCs/>
        </w:rPr>
        <w:t xml:space="preserve"> fitosanitarnih pregledov</w:t>
      </w:r>
      <w:r w:rsidRPr="000D416F">
        <w:rPr>
          <w:rFonts w:cs="Arial"/>
          <w:szCs w:val="24"/>
          <w:lang w:eastAsia="sl-SI"/>
        </w:rPr>
        <w:t xml:space="preserve">, od tega </w:t>
      </w:r>
      <w:r w:rsidRPr="000D416F">
        <w:rPr>
          <w:rFonts w:cs="Arial"/>
          <w:bCs/>
        </w:rPr>
        <w:t xml:space="preserve">2.287 pregledov pošiljk rastlin, rastlinskih proizvodov in nadzorovanih predmetov iz seznama V.B Direktive 2000/29 oz. iz Izvedbenih Sklepov Komisije, od tega največ pošiljk grozdja, plodov </w:t>
      </w:r>
      <w:proofErr w:type="spellStart"/>
      <w:r w:rsidRPr="000D416F">
        <w:rPr>
          <w:rFonts w:cs="Arial"/>
          <w:bCs/>
        </w:rPr>
        <w:t>citrusov</w:t>
      </w:r>
      <w:proofErr w:type="spellEnd"/>
      <w:r w:rsidRPr="000D416F">
        <w:rPr>
          <w:rFonts w:cs="Arial"/>
          <w:bCs/>
        </w:rPr>
        <w:t xml:space="preserve"> in paprik iz Egipta in Izraela. Pri slednjih pošiljkah so sočasno opravili fitosanitarni pregled LPM pri 2.109 pošiljkah. Poleg tega so opravili fitosanitarne preglede LPM sočasno s pregledom pošiljk glede kakovosti oz. varnosti živil (1.702 pregleda) in 81 pregledov LPM iz Kitajske in Belorusije, na </w:t>
      </w:r>
      <w:proofErr w:type="spellStart"/>
      <w:r w:rsidRPr="000D416F">
        <w:rPr>
          <w:rFonts w:cs="Arial"/>
          <w:bCs/>
        </w:rPr>
        <w:t>podalgi</w:t>
      </w:r>
      <w:proofErr w:type="spellEnd"/>
      <w:r w:rsidRPr="000D416F">
        <w:rPr>
          <w:rFonts w:cs="Arial"/>
          <w:bCs/>
        </w:rPr>
        <w:t xml:space="preserve"> odstopa carine. </w:t>
      </w:r>
      <w:r w:rsidRPr="000D416F">
        <w:rPr>
          <w:rFonts w:cs="Arial"/>
        </w:rPr>
        <w:t>Skupaj je bilo opravljenih 3.892 pregledov LPM pri različnih pošiljkah blaga. Manjše število pregledov LPM ob uvozu v primerjavi s preteklim letom je posledica različnega načina nadzora LPM iz Kitajske in Belorusije, saj je bila v preteklosti obvezna najava vseh pošiljk fitosanitarnemu inšpektorju, v l. 2019 pa selekcijo pošiljk za uradni nadzor izvaja carina.</w:t>
      </w:r>
    </w:p>
    <w:p w14:paraId="627BCA59" w14:textId="77777777" w:rsidR="00DE78AD" w:rsidRPr="000D416F" w:rsidRDefault="00DE78AD" w:rsidP="008535AA">
      <w:pPr>
        <w:autoSpaceDE w:val="0"/>
        <w:autoSpaceDN w:val="0"/>
        <w:adjustRightInd w:val="0"/>
        <w:spacing w:line="276" w:lineRule="auto"/>
        <w:rPr>
          <w:rFonts w:cs="Arial"/>
        </w:rPr>
      </w:pPr>
    </w:p>
    <w:p w14:paraId="0F936E77" w14:textId="49F8DCBA" w:rsidR="00614EF8" w:rsidRPr="00EB717D" w:rsidRDefault="00614EF8" w:rsidP="00587D54">
      <w:pPr>
        <w:pStyle w:val="Napis"/>
        <w:spacing w:line="276" w:lineRule="auto"/>
        <w:ind w:left="1418" w:hanging="1418"/>
        <w:rPr>
          <w:i/>
          <w:sz w:val="18"/>
          <w:szCs w:val="18"/>
        </w:rPr>
      </w:pPr>
      <w:bookmarkStart w:id="169" w:name="_Toc57644733"/>
      <w:r w:rsidRPr="00614EF8">
        <w:rPr>
          <w:i/>
          <w:sz w:val="18"/>
          <w:szCs w:val="18"/>
        </w:rPr>
        <w:t xml:space="preserve">Preglednica </w:t>
      </w:r>
      <w:r w:rsidRPr="00614EF8">
        <w:rPr>
          <w:i/>
          <w:sz w:val="18"/>
          <w:szCs w:val="18"/>
        </w:rPr>
        <w:fldChar w:fldCharType="begin"/>
      </w:r>
      <w:r w:rsidRPr="00614EF8">
        <w:rPr>
          <w:i/>
          <w:sz w:val="18"/>
          <w:szCs w:val="18"/>
        </w:rPr>
        <w:instrText xml:space="preserve"> SEQ Preglednica \* ARABIC </w:instrText>
      </w:r>
      <w:r w:rsidRPr="00614EF8">
        <w:rPr>
          <w:i/>
          <w:sz w:val="18"/>
          <w:szCs w:val="18"/>
        </w:rPr>
        <w:fldChar w:fldCharType="separate"/>
      </w:r>
      <w:r w:rsidR="00CC4276">
        <w:rPr>
          <w:i/>
          <w:noProof/>
          <w:sz w:val="18"/>
          <w:szCs w:val="18"/>
        </w:rPr>
        <w:t>16</w:t>
      </w:r>
      <w:r w:rsidRPr="00614EF8">
        <w:rPr>
          <w:i/>
          <w:sz w:val="18"/>
          <w:szCs w:val="18"/>
        </w:rPr>
        <w:fldChar w:fldCharType="end"/>
      </w:r>
      <w:r w:rsidRPr="00614EF8">
        <w:rPr>
          <w:i/>
          <w:sz w:val="18"/>
          <w:szCs w:val="18"/>
        </w:rPr>
        <w:t>: Fitosanitarni pregledi rastlin in pregledi LPM pri različnih vrstah pošiljk, ki so pod nadzorom fitosanitarnih inšpektorjev</w:t>
      </w:r>
      <w:bookmarkEnd w:id="169"/>
    </w:p>
    <w:tbl>
      <w:tblPr>
        <w:tblStyle w:val="Tabelamrea"/>
        <w:tblW w:w="0" w:type="auto"/>
        <w:tblLook w:val="04A0" w:firstRow="1" w:lastRow="0" w:firstColumn="1" w:lastColumn="0" w:noHBand="0" w:noVBand="1"/>
      </w:tblPr>
      <w:tblGrid>
        <w:gridCol w:w="3397"/>
        <w:gridCol w:w="2552"/>
        <w:gridCol w:w="2693"/>
      </w:tblGrid>
      <w:tr w:rsidR="00DE78AD" w:rsidRPr="000D416F" w14:paraId="36F507DB" w14:textId="77777777" w:rsidTr="00097B7A">
        <w:tc>
          <w:tcPr>
            <w:tcW w:w="3397" w:type="dxa"/>
            <w:shd w:val="clear" w:color="auto" w:fill="E7E6E6" w:themeFill="background2"/>
          </w:tcPr>
          <w:p w14:paraId="457A631A" w14:textId="77777777" w:rsidR="00DE78AD" w:rsidRPr="000D416F" w:rsidRDefault="00DE78AD" w:rsidP="008535AA">
            <w:pPr>
              <w:autoSpaceDE w:val="0"/>
              <w:autoSpaceDN w:val="0"/>
              <w:adjustRightInd w:val="0"/>
              <w:spacing w:before="0" w:after="0" w:line="276" w:lineRule="auto"/>
              <w:rPr>
                <w:rFonts w:cs="Arial"/>
                <w:b/>
                <w:bCs/>
              </w:rPr>
            </w:pPr>
          </w:p>
        </w:tc>
        <w:tc>
          <w:tcPr>
            <w:tcW w:w="2552" w:type="dxa"/>
            <w:shd w:val="clear" w:color="auto" w:fill="E7E6E6" w:themeFill="background2"/>
          </w:tcPr>
          <w:p w14:paraId="0338BF6E" w14:textId="77777777" w:rsidR="00DE78AD" w:rsidRPr="000D416F" w:rsidRDefault="00DE78AD" w:rsidP="008535AA">
            <w:pPr>
              <w:autoSpaceDE w:val="0"/>
              <w:autoSpaceDN w:val="0"/>
              <w:adjustRightInd w:val="0"/>
              <w:spacing w:before="0" w:after="0" w:line="276" w:lineRule="auto"/>
              <w:rPr>
                <w:rFonts w:cs="Arial"/>
                <w:b/>
                <w:bCs/>
              </w:rPr>
            </w:pPr>
            <w:r w:rsidRPr="000D416F">
              <w:rPr>
                <w:rFonts w:cs="Arial"/>
                <w:b/>
                <w:bCs/>
              </w:rPr>
              <w:t>Fitosanitarni pregled blaga</w:t>
            </w:r>
          </w:p>
        </w:tc>
        <w:tc>
          <w:tcPr>
            <w:tcW w:w="2693" w:type="dxa"/>
            <w:shd w:val="clear" w:color="auto" w:fill="E7E6E6" w:themeFill="background2"/>
          </w:tcPr>
          <w:p w14:paraId="3314906A" w14:textId="77777777" w:rsidR="00DE78AD" w:rsidRPr="000D416F" w:rsidRDefault="00DE78AD" w:rsidP="008535AA">
            <w:pPr>
              <w:autoSpaceDE w:val="0"/>
              <w:autoSpaceDN w:val="0"/>
              <w:adjustRightInd w:val="0"/>
              <w:spacing w:before="0" w:after="0" w:line="276" w:lineRule="auto"/>
              <w:rPr>
                <w:rFonts w:cs="Arial"/>
                <w:b/>
                <w:bCs/>
              </w:rPr>
            </w:pPr>
            <w:r w:rsidRPr="000D416F">
              <w:rPr>
                <w:rFonts w:cs="Arial"/>
                <w:b/>
                <w:bCs/>
              </w:rPr>
              <w:t>Pregled LPM</w:t>
            </w:r>
          </w:p>
        </w:tc>
      </w:tr>
      <w:tr w:rsidR="00DE78AD" w:rsidRPr="000D416F" w14:paraId="0CCCE679" w14:textId="77777777" w:rsidTr="00097B7A">
        <w:tc>
          <w:tcPr>
            <w:tcW w:w="3397" w:type="dxa"/>
          </w:tcPr>
          <w:p w14:paraId="713B22C4" w14:textId="77777777" w:rsidR="00DE78AD" w:rsidRPr="000D416F" w:rsidRDefault="00DE78AD" w:rsidP="008535AA">
            <w:pPr>
              <w:autoSpaceDE w:val="0"/>
              <w:autoSpaceDN w:val="0"/>
              <w:adjustRightInd w:val="0"/>
              <w:spacing w:before="0" w:after="0" w:line="276" w:lineRule="auto"/>
              <w:rPr>
                <w:rFonts w:cs="Arial"/>
                <w:bCs/>
              </w:rPr>
            </w:pPr>
            <w:r w:rsidRPr="000D416F">
              <w:rPr>
                <w:rFonts w:cs="Arial"/>
                <w:bCs/>
              </w:rPr>
              <w:t>Pošiljke iz Priloge V.B/Izvedbeni sklepi</w:t>
            </w:r>
          </w:p>
        </w:tc>
        <w:tc>
          <w:tcPr>
            <w:tcW w:w="2552" w:type="dxa"/>
          </w:tcPr>
          <w:p w14:paraId="04B19A9D" w14:textId="77777777" w:rsidR="00DE78AD" w:rsidRPr="000D416F" w:rsidRDefault="00DE78AD" w:rsidP="008535AA">
            <w:pPr>
              <w:autoSpaceDE w:val="0"/>
              <w:autoSpaceDN w:val="0"/>
              <w:adjustRightInd w:val="0"/>
              <w:spacing w:before="0" w:after="0" w:line="276" w:lineRule="auto"/>
              <w:rPr>
                <w:rFonts w:cs="Arial"/>
                <w:bCs/>
              </w:rPr>
            </w:pPr>
            <w:r w:rsidRPr="000D416F">
              <w:rPr>
                <w:rFonts w:cs="Arial"/>
                <w:bCs/>
              </w:rPr>
              <w:t>2.287</w:t>
            </w:r>
          </w:p>
        </w:tc>
        <w:tc>
          <w:tcPr>
            <w:tcW w:w="2693" w:type="dxa"/>
          </w:tcPr>
          <w:p w14:paraId="2C85319C" w14:textId="77777777" w:rsidR="00DE78AD" w:rsidRPr="000D416F" w:rsidRDefault="00DE78AD" w:rsidP="008535AA">
            <w:pPr>
              <w:autoSpaceDE w:val="0"/>
              <w:autoSpaceDN w:val="0"/>
              <w:adjustRightInd w:val="0"/>
              <w:spacing w:before="0" w:after="0" w:line="276" w:lineRule="auto"/>
              <w:rPr>
                <w:rFonts w:cs="Arial"/>
                <w:bCs/>
              </w:rPr>
            </w:pPr>
            <w:r w:rsidRPr="000D416F">
              <w:rPr>
                <w:rFonts w:cs="Arial"/>
                <w:bCs/>
              </w:rPr>
              <w:t>2.109</w:t>
            </w:r>
          </w:p>
        </w:tc>
      </w:tr>
      <w:tr w:rsidR="00DE78AD" w:rsidRPr="000D416F" w14:paraId="208A23FF" w14:textId="77777777" w:rsidTr="00097B7A">
        <w:tc>
          <w:tcPr>
            <w:tcW w:w="3397" w:type="dxa"/>
          </w:tcPr>
          <w:p w14:paraId="2BB2574C" w14:textId="77777777" w:rsidR="00DE78AD" w:rsidRPr="000D416F" w:rsidRDefault="00DE78AD" w:rsidP="008535AA">
            <w:pPr>
              <w:autoSpaceDE w:val="0"/>
              <w:autoSpaceDN w:val="0"/>
              <w:adjustRightInd w:val="0"/>
              <w:spacing w:before="0" w:after="0" w:line="276" w:lineRule="auto"/>
              <w:rPr>
                <w:rFonts w:cs="Arial"/>
                <w:bCs/>
              </w:rPr>
            </w:pPr>
            <w:r w:rsidRPr="000D416F">
              <w:rPr>
                <w:rFonts w:cs="Arial"/>
                <w:bCs/>
              </w:rPr>
              <w:t>Pošiljke – kakovost/varnost hrane</w:t>
            </w:r>
          </w:p>
        </w:tc>
        <w:tc>
          <w:tcPr>
            <w:tcW w:w="2552" w:type="dxa"/>
          </w:tcPr>
          <w:p w14:paraId="73CBBFF2" w14:textId="77777777" w:rsidR="00DE78AD" w:rsidRPr="000D416F" w:rsidRDefault="00DE78AD" w:rsidP="008535AA">
            <w:pPr>
              <w:autoSpaceDE w:val="0"/>
              <w:autoSpaceDN w:val="0"/>
              <w:adjustRightInd w:val="0"/>
              <w:spacing w:before="0" w:after="0" w:line="276" w:lineRule="auto"/>
              <w:rPr>
                <w:rFonts w:cs="Arial"/>
                <w:bCs/>
              </w:rPr>
            </w:pPr>
          </w:p>
        </w:tc>
        <w:tc>
          <w:tcPr>
            <w:tcW w:w="2693" w:type="dxa"/>
          </w:tcPr>
          <w:p w14:paraId="6A8F8FBD" w14:textId="77777777" w:rsidR="00DE78AD" w:rsidRPr="000D416F" w:rsidRDefault="00DE78AD" w:rsidP="008535AA">
            <w:pPr>
              <w:autoSpaceDE w:val="0"/>
              <w:autoSpaceDN w:val="0"/>
              <w:adjustRightInd w:val="0"/>
              <w:spacing w:before="0" w:after="0" w:line="276" w:lineRule="auto"/>
              <w:rPr>
                <w:rFonts w:cs="Arial"/>
                <w:bCs/>
              </w:rPr>
            </w:pPr>
            <w:r w:rsidRPr="000D416F">
              <w:rPr>
                <w:rFonts w:cs="Arial"/>
                <w:bCs/>
              </w:rPr>
              <w:t>1.702</w:t>
            </w:r>
          </w:p>
        </w:tc>
      </w:tr>
      <w:tr w:rsidR="00DE78AD" w:rsidRPr="000D416F" w14:paraId="0179E036" w14:textId="77777777" w:rsidTr="00097B7A">
        <w:tc>
          <w:tcPr>
            <w:tcW w:w="3397" w:type="dxa"/>
          </w:tcPr>
          <w:p w14:paraId="6E93BB69" w14:textId="77777777" w:rsidR="00DE78AD" w:rsidRPr="000D416F" w:rsidRDefault="00DE78AD" w:rsidP="008535AA">
            <w:pPr>
              <w:autoSpaceDE w:val="0"/>
              <w:autoSpaceDN w:val="0"/>
              <w:adjustRightInd w:val="0"/>
              <w:spacing w:before="0" w:after="0" w:line="276" w:lineRule="auto"/>
              <w:rPr>
                <w:rFonts w:cs="Arial"/>
                <w:bCs/>
              </w:rPr>
            </w:pPr>
            <w:r w:rsidRPr="000D416F">
              <w:rPr>
                <w:rFonts w:cs="Arial"/>
                <w:bCs/>
              </w:rPr>
              <w:t>LPM iz Kitajske in Belorusije</w:t>
            </w:r>
          </w:p>
        </w:tc>
        <w:tc>
          <w:tcPr>
            <w:tcW w:w="2552" w:type="dxa"/>
          </w:tcPr>
          <w:p w14:paraId="348999D1" w14:textId="77777777" w:rsidR="00DE78AD" w:rsidRPr="000D416F" w:rsidRDefault="00DE78AD" w:rsidP="008535AA">
            <w:pPr>
              <w:autoSpaceDE w:val="0"/>
              <w:autoSpaceDN w:val="0"/>
              <w:adjustRightInd w:val="0"/>
              <w:spacing w:before="0" w:after="0" w:line="276" w:lineRule="auto"/>
              <w:rPr>
                <w:rFonts w:cs="Arial"/>
                <w:bCs/>
              </w:rPr>
            </w:pPr>
          </w:p>
        </w:tc>
        <w:tc>
          <w:tcPr>
            <w:tcW w:w="2693" w:type="dxa"/>
          </w:tcPr>
          <w:p w14:paraId="1DDEA558" w14:textId="77777777" w:rsidR="00DE78AD" w:rsidRPr="000D416F" w:rsidRDefault="00DE78AD" w:rsidP="008535AA">
            <w:pPr>
              <w:autoSpaceDE w:val="0"/>
              <w:autoSpaceDN w:val="0"/>
              <w:adjustRightInd w:val="0"/>
              <w:spacing w:before="0" w:after="0" w:line="276" w:lineRule="auto"/>
              <w:rPr>
                <w:rFonts w:cs="Arial"/>
                <w:bCs/>
              </w:rPr>
            </w:pPr>
            <w:r w:rsidRPr="000D416F">
              <w:rPr>
                <w:rFonts w:cs="Arial"/>
                <w:bCs/>
              </w:rPr>
              <w:t>81</w:t>
            </w:r>
          </w:p>
        </w:tc>
      </w:tr>
      <w:tr w:rsidR="00DE78AD" w:rsidRPr="000D416F" w14:paraId="62E07EE9" w14:textId="77777777" w:rsidTr="00097B7A">
        <w:tc>
          <w:tcPr>
            <w:tcW w:w="3397" w:type="dxa"/>
          </w:tcPr>
          <w:p w14:paraId="3B9B36C8" w14:textId="77777777" w:rsidR="00DE78AD" w:rsidRPr="000D416F" w:rsidRDefault="00DE78AD" w:rsidP="008535AA">
            <w:pPr>
              <w:autoSpaceDE w:val="0"/>
              <w:autoSpaceDN w:val="0"/>
              <w:adjustRightInd w:val="0"/>
              <w:spacing w:before="0" w:after="0" w:line="276" w:lineRule="auto"/>
              <w:rPr>
                <w:rFonts w:cs="Arial"/>
                <w:bCs/>
              </w:rPr>
            </w:pPr>
            <w:r w:rsidRPr="000D416F">
              <w:rPr>
                <w:rFonts w:cs="Arial"/>
                <w:bCs/>
              </w:rPr>
              <w:t>Skupaj</w:t>
            </w:r>
          </w:p>
        </w:tc>
        <w:tc>
          <w:tcPr>
            <w:tcW w:w="2552" w:type="dxa"/>
          </w:tcPr>
          <w:p w14:paraId="4C917537" w14:textId="77777777" w:rsidR="00DE78AD" w:rsidRPr="000D416F" w:rsidRDefault="00DE78AD" w:rsidP="008535AA">
            <w:pPr>
              <w:autoSpaceDE w:val="0"/>
              <w:autoSpaceDN w:val="0"/>
              <w:adjustRightInd w:val="0"/>
              <w:spacing w:before="0" w:after="0" w:line="276" w:lineRule="auto"/>
              <w:rPr>
                <w:rFonts w:cs="Arial"/>
                <w:bCs/>
              </w:rPr>
            </w:pPr>
            <w:r w:rsidRPr="000D416F">
              <w:rPr>
                <w:rFonts w:cs="Arial"/>
                <w:bCs/>
              </w:rPr>
              <w:t>2.287</w:t>
            </w:r>
          </w:p>
        </w:tc>
        <w:tc>
          <w:tcPr>
            <w:tcW w:w="2693" w:type="dxa"/>
          </w:tcPr>
          <w:p w14:paraId="034AAD21" w14:textId="77777777" w:rsidR="00DE78AD" w:rsidRPr="000D416F" w:rsidRDefault="00DE78AD" w:rsidP="008535AA">
            <w:pPr>
              <w:autoSpaceDE w:val="0"/>
              <w:autoSpaceDN w:val="0"/>
              <w:adjustRightInd w:val="0"/>
              <w:spacing w:before="0" w:after="0" w:line="276" w:lineRule="auto"/>
              <w:rPr>
                <w:rFonts w:cs="Arial"/>
                <w:bCs/>
              </w:rPr>
            </w:pPr>
            <w:r w:rsidRPr="000D416F">
              <w:rPr>
                <w:rFonts w:cs="Arial"/>
                <w:bCs/>
              </w:rPr>
              <w:t>3.892</w:t>
            </w:r>
          </w:p>
        </w:tc>
      </w:tr>
    </w:tbl>
    <w:p w14:paraId="45137793" w14:textId="5F819155" w:rsidR="00DE78AD" w:rsidRPr="000D416F" w:rsidRDefault="00DE78AD" w:rsidP="008535AA">
      <w:pPr>
        <w:widowControl w:val="0"/>
        <w:tabs>
          <w:tab w:val="left" w:pos="4253"/>
        </w:tabs>
        <w:overflowPunct w:val="0"/>
        <w:autoSpaceDE w:val="0"/>
        <w:autoSpaceDN w:val="0"/>
        <w:adjustRightInd w:val="0"/>
        <w:spacing w:before="0" w:after="0" w:line="276" w:lineRule="auto"/>
        <w:textAlignment w:val="baseline"/>
        <w:rPr>
          <w:rFonts w:cs="Arial"/>
          <w:highlight w:val="cyan"/>
          <w:lang w:eastAsia="sl-SI"/>
        </w:rPr>
      </w:pPr>
    </w:p>
    <w:p w14:paraId="16DF0CBC" w14:textId="77777777" w:rsidR="00DE78AD" w:rsidRPr="000D416F" w:rsidRDefault="00DE78AD" w:rsidP="008535AA">
      <w:pPr>
        <w:widowControl w:val="0"/>
        <w:tabs>
          <w:tab w:val="left" w:pos="4253"/>
        </w:tabs>
        <w:overflowPunct w:val="0"/>
        <w:autoSpaceDE w:val="0"/>
        <w:autoSpaceDN w:val="0"/>
        <w:adjustRightInd w:val="0"/>
        <w:spacing w:before="0" w:after="0" w:line="276" w:lineRule="auto"/>
        <w:textAlignment w:val="baseline"/>
        <w:rPr>
          <w:rFonts w:cs="Arial"/>
          <w:b/>
          <w:u w:val="single"/>
          <w:lang w:eastAsia="sl-SI"/>
        </w:rPr>
      </w:pPr>
      <w:r w:rsidRPr="000D416F">
        <w:rPr>
          <w:rFonts w:cs="Arial"/>
          <w:b/>
          <w:u w:val="single"/>
          <w:lang w:eastAsia="sl-SI"/>
        </w:rPr>
        <w:t>Fitosanitarno potrjevanje pošiljk ob izvozu:</w:t>
      </w:r>
    </w:p>
    <w:p w14:paraId="05F842F8" w14:textId="77777777" w:rsidR="00DE78AD" w:rsidRPr="000D416F" w:rsidRDefault="00DE78A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p>
    <w:p w14:paraId="202DE030" w14:textId="77777777" w:rsidR="00DE78AD" w:rsidRPr="000D416F" w:rsidRDefault="00DE78AD" w:rsidP="008535AA">
      <w:pPr>
        <w:autoSpaceDE w:val="0"/>
        <w:autoSpaceDN w:val="0"/>
        <w:adjustRightInd w:val="0"/>
        <w:spacing w:before="0" w:line="276" w:lineRule="auto"/>
        <w:rPr>
          <w:rFonts w:cs="Arial"/>
        </w:rPr>
      </w:pPr>
      <w:r w:rsidRPr="000D416F">
        <w:rPr>
          <w:rFonts w:cs="Arial"/>
        </w:rPr>
        <w:t>Mednarodna konvencija o varstvu rastlin (FAO-IPPC, 1997) predpisuje, da pogodbenica poskrbi za ustrezno fitosanitarno potrjevanje in potrjuje, da izvožene pošiljke rastlin, rastlinskih proizvodov in drugih nadzorovanih predmetov izpolnjujejo predpisane fitosanitarne zahteve države uvoznice.</w:t>
      </w:r>
    </w:p>
    <w:p w14:paraId="1AFE5ED7" w14:textId="77777777" w:rsidR="00DE78AD" w:rsidRPr="000D416F" w:rsidRDefault="00DE78AD" w:rsidP="008535AA">
      <w:pPr>
        <w:autoSpaceDE w:val="0"/>
        <w:autoSpaceDN w:val="0"/>
        <w:adjustRightInd w:val="0"/>
        <w:spacing w:line="276" w:lineRule="auto"/>
        <w:rPr>
          <w:rFonts w:cs="Arial"/>
        </w:rPr>
      </w:pPr>
      <w:r w:rsidRPr="000D416F">
        <w:rPr>
          <w:rFonts w:cs="Arial"/>
        </w:rPr>
        <w:t>Osnovni elementi postopka fitosanitarnega potrjevanja (certificiranja) vključujejo:</w:t>
      </w:r>
    </w:p>
    <w:p w14:paraId="2B8929EF" w14:textId="77777777" w:rsidR="00DE78AD" w:rsidRPr="000D416F" w:rsidRDefault="00DE78AD" w:rsidP="002170FB">
      <w:pPr>
        <w:numPr>
          <w:ilvl w:val="0"/>
          <w:numId w:val="75"/>
        </w:numPr>
        <w:autoSpaceDE w:val="0"/>
        <w:autoSpaceDN w:val="0"/>
        <w:adjustRightInd w:val="0"/>
        <w:spacing w:before="0" w:after="0" w:line="276" w:lineRule="auto"/>
        <w:jc w:val="left"/>
        <w:rPr>
          <w:rFonts w:cs="Arial"/>
        </w:rPr>
      </w:pPr>
      <w:r w:rsidRPr="000D416F">
        <w:rPr>
          <w:rFonts w:cs="Arial"/>
        </w:rPr>
        <w:t>preverjanje ustreznih fitosanitarnih zahtev države uvoznice,</w:t>
      </w:r>
    </w:p>
    <w:p w14:paraId="481A88C5" w14:textId="77777777" w:rsidR="00DE78AD" w:rsidRPr="000D416F" w:rsidRDefault="00DE78AD" w:rsidP="002170FB">
      <w:pPr>
        <w:numPr>
          <w:ilvl w:val="0"/>
          <w:numId w:val="75"/>
        </w:numPr>
        <w:autoSpaceDE w:val="0"/>
        <w:autoSpaceDN w:val="0"/>
        <w:adjustRightInd w:val="0"/>
        <w:spacing w:before="0" w:after="0" w:line="276" w:lineRule="auto"/>
        <w:jc w:val="left"/>
        <w:rPr>
          <w:rFonts w:cs="Arial"/>
        </w:rPr>
      </w:pPr>
      <w:r w:rsidRPr="000D416F">
        <w:rPr>
          <w:rFonts w:cs="Arial"/>
        </w:rPr>
        <w:t>preverjanje, da pošiljka v času potrjevanja izpolnjuje te zahteve,</w:t>
      </w:r>
    </w:p>
    <w:p w14:paraId="3CFDCA54" w14:textId="77777777" w:rsidR="00DE78AD" w:rsidRPr="000D416F" w:rsidRDefault="00DE78AD" w:rsidP="002170FB">
      <w:pPr>
        <w:numPr>
          <w:ilvl w:val="0"/>
          <w:numId w:val="75"/>
        </w:numPr>
        <w:autoSpaceDE w:val="0"/>
        <w:autoSpaceDN w:val="0"/>
        <w:adjustRightInd w:val="0"/>
        <w:spacing w:before="0" w:after="0" w:line="276" w:lineRule="auto"/>
        <w:jc w:val="left"/>
        <w:rPr>
          <w:rFonts w:cs="Arial"/>
        </w:rPr>
      </w:pPr>
      <w:r w:rsidRPr="000D416F">
        <w:rPr>
          <w:rFonts w:cs="Arial"/>
        </w:rPr>
        <w:t>izdajanje fitosanitarnega spričevala.</w:t>
      </w:r>
    </w:p>
    <w:p w14:paraId="6F47CD68" w14:textId="77777777" w:rsidR="00DE78AD" w:rsidRPr="000D416F" w:rsidRDefault="00DE78AD" w:rsidP="008535AA">
      <w:pPr>
        <w:tabs>
          <w:tab w:val="left" w:pos="360"/>
        </w:tabs>
        <w:spacing w:line="276" w:lineRule="auto"/>
        <w:rPr>
          <w:rFonts w:cs="Arial"/>
        </w:rPr>
      </w:pPr>
      <w:r w:rsidRPr="000D416F">
        <w:rPr>
          <w:rFonts w:cs="Arial"/>
        </w:rPr>
        <w:lastRenderedPageBreak/>
        <w:t>Pri izvozu se fitosanitarno spričevalo izda le za tiste pošiljke rastlin, rastlinskih proizvodov in nadzorovanih predmetov, za katere ga država uvoznica predpisuje. Postopek ob izvozu in ponovnem izvozu poteka na vlogo stranke.</w:t>
      </w:r>
    </w:p>
    <w:p w14:paraId="30A00744" w14:textId="77777777" w:rsidR="00DE78AD" w:rsidRPr="000D416F" w:rsidRDefault="00DE78AD" w:rsidP="008535AA">
      <w:pPr>
        <w:tabs>
          <w:tab w:val="left" w:pos="360"/>
        </w:tabs>
        <w:spacing w:after="0" w:line="276" w:lineRule="auto"/>
        <w:rPr>
          <w:rFonts w:cs="Arial"/>
          <w:lang w:eastAsia="sl-SI"/>
        </w:rPr>
      </w:pPr>
      <w:r w:rsidRPr="000D416F">
        <w:rPr>
          <w:rFonts w:cs="Arial"/>
          <w:lang w:eastAsia="sl-SI"/>
        </w:rPr>
        <w:t>V letu 2019 so fitosanitarni inšpektorji izdali skupno 7.112 (v 2018: 5.995) fitosanitarnih spričeval za izvoz in ponovni izvoz. Najpogostejše države uvoznice so bile Bosna in Hercegovina, Srbija in Črna Gora. Glede na vrsto izvoznega blaga več kot polovico izvoženih pošiljk predstavljajo plodovi sadja in vrtnine.</w:t>
      </w:r>
    </w:p>
    <w:p w14:paraId="0643988B" w14:textId="10A6444B" w:rsidR="00DE78AD" w:rsidRPr="001374AD" w:rsidRDefault="00DE78AD" w:rsidP="003D2CDB">
      <w:pPr>
        <w:pStyle w:val="Naslov3"/>
      </w:pPr>
      <w:bookmarkStart w:id="170" w:name="_Toc393287008"/>
      <w:bookmarkStart w:id="171" w:name="_Toc57644605"/>
      <w:r w:rsidRPr="001374AD">
        <w:t>Splošna skladnost v zvezi z nosilci dejavnosti in proizvodi</w:t>
      </w:r>
      <w:bookmarkEnd w:id="170"/>
      <w:bookmarkEnd w:id="171"/>
    </w:p>
    <w:p w14:paraId="6A3FC1FE" w14:textId="3BB797B6" w:rsidR="00DE78AD" w:rsidRPr="000D416F" w:rsidRDefault="00DE78AD" w:rsidP="008535AA">
      <w:pPr>
        <w:tabs>
          <w:tab w:val="left" w:pos="360"/>
        </w:tabs>
        <w:spacing w:after="0" w:line="276" w:lineRule="auto"/>
        <w:rPr>
          <w:rFonts w:cs="Arial"/>
          <w:lang w:eastAsia="sl-SI"/>
        </w:rPr>
      </w:pPr>
      <w:r w:rsidRPr="000D416F">
        <w:rPr>
          <w:rFonts w:cs="Arial"/>
          <w:lang w:eastAsia="sl-SI"/>
        </w:rPr>
        <w:t>V letu 2019 so fitosanitarni inšpektorji ob uvozu ugotovili skupno 8 neskladnih pošiljk rastlin, rastlinskih proizvo</w:t>
      </w:r>
      <w:r w:rsidR="00B20A2E">
        <w:rPr>
          <w:rFonts w:cs="Arial"/>
          <w:lang w:eastAsia="sl-SI"/>
        </w:rPr>
        <w:t>dov oz. nadzorovanih predmetov.</w:t>
      </w:r>
      <w:r w:rsidRPr="000D416F">
        <w:rPr>
          <w:rFonts w:cs="Arial"/>
          <w:lang w:eastAsia="sl-SI"/>
        </w:rPr>
        <w:t xml:space="preserve"> Prestregli so 6 pošiljk z neustreznim fitosanitarnim spričevalom oz. pošiljke ni spremljalo fitosanitarno spričevalo. Pri eni pošiljki je bila potrjena okužba s karantenskim škodljivim organizmom. </w:t>
      </w:r>
    </w:p>
    <w:p w14:paraId="2B0221A4" w14:textId="5596A22C" w:rsidR="00DE78AD" w:rsidRPr="001374AD" w:rsidRDefault="00DE78AD" w:rsidP="003D2CDB">
      <w:pPr>
        <w:pStyle w:val="Naslov3"/>
      </w:pPr>
      <w:bookmarkStart w:id="172" w:name="_Toc393287009"/>
      <w:bookmarkStart w:id="173" w:name="_Toc57644606"/>
      <w:r w:rsidRPr="001374AD">
        <w:t>Analiza neskladnosti</w:t>
      </w:r>
      <w:bookmarkEnd w:id="172"/>
      <w:bookmarkEnd w:id="173"/>
    </w:p>
    <w:p w14:paraId="0BD1476E" w14:textId="77777777" w:rsidR="00DE78AD" w:rsidRPr="000D416F" w:rsidRDefault="00DE78AD" w:rsidP="008535AA">
      <w:pPr>
        <w:spacing w:line="276" w:lineRule="auto"/>
        <w:rPr>
          <w:rFonts w:cs="Arial"/>
        </w:rPr>
      </w:pPr>
      <w:r w:rsidRPr="000D416F">
        <w:rPr>
          <w:rFonts w:cs="Arial"/>
        </w:rPr>
        <w:t xml:space="preserve">Pri nadzoru uvoza in izvoza po ZZVR se fitosanitarni inšpektorji osredotočajo predvsem na ukrepe za preprečevanje vnosa in širjenja škodljivih organizmov in z upravnimi ukrepi urejajo stanje. </w:t>
      </w:r>
    </w:p>
    <w:p w14:paraId="0B33EEF3" w14:textId="1DFC040B" w:rsidR="00DE78AD" w:rsidRPr="001374AD" w:rsidRDefault="00DE78AD" w:rsidP="008535AA">
      <w:pPr>
        <w:tabs>
          <w:tab w:val="left" w:pos="360"/>
        </w:tabs>
        <w:spacing w:after="0" w:line="276" w:lineRule="auto"/>
        <w:rPr>
          <w:rFonts w:cs="Arial"/>
          <w:lang w:eastAsia="sl-SI"/>
        </w:rPr>
      </w:pPr>
      <w:r w:rsidRPr="000D416F">
        <w:rPr>
          <w:rFonts w:cs="Arial"/>
          <w:lang w:eastAsia="sl-SI"/>
        </w:rPr>
        <w:t>Ob uvozu je bilo prestreženih skupno 8 neskladnih pošiljk rastlin, rastlinskih proizvod</w:t>
      </w:r>
      <w:r w:rsidR="002A0155">
        <w:rPr>
          <w:rFonts w:cs="Arial"/>
          <w:lang w:eastAsia="sl-SI"/>
        </w:rPr>
        <w:t xml:space="preserve">ov oz. nadzorovanih predmetov. </w:t>
      </w:r>
      <w:r w:rsidRPr="000D416F">
        <w:rPr>
          <w:rFonts w:cs="Arial"/>
          <w:lang w:eastAsia="sl-SI"/>
        </w:rPr>
        <w:t xml:space="preserve">Pri 6-ih pošiljkah so fitosanitarni inšpektorji ugotovili </w:t>
      </w:r>
      <w:proofErr w:type="spellStart"/>
      <w:r w:rsidRPr="000D416F">
        <w:rPr>
          <w:rFonts w:cs="Arial"/>
          <w:lang w:eastAsia="sl-SI"/>
        </w:rPr>
        <w:t>pomankljivosti</w:t>
      </w:r>
      <w:proofErr w:type="spellEnd"/>
      <w:r w:rsidRPr="000D416F">
        <w:rPr>
          <w:rFonts w:cs="Arial"/>
          <w:lang w:eastAsia="sl-SI"/>
        </w:rPr>
        <w:t xml:space="preserve"> na fitosanitarnih spričevalih, in sicer </w:t>
      </w:r>
      <w:proofErr w:type="spellStart"/>
      <w:r w:rsidRPr="000D416F">
        <w:rPr>
          <w:rFonts w:cs="Arial"/>
          <w:lang w:eastAsia="sl-SI"/>
        </w:rPr>
        <w:t>pomankljivo</w:t>
      </w:r>
      <w:proofErr w:type="spellEnd"/>
      <w:r w:rsidRPr="000D416F">
        <w:rPr>
          <w:rFonts w:cs="Arial"/>
          <w:lang w:eastAsia="sl-SI"/>
        </w:rPr>
        <w:t xml:space="preserve"> dopolnilno izjavo. Prestrežena je bila pošiljka rabljene kmetijske mehanizacije iz Japonske, ki je ni spremljalo fitosanitarno spričevalo in je bil prepovedan vnos ter odrejeno vrnitev pošiljatelju. Prestrežena je bila pošiljka jedilnega krompirja iz Egipta, pri kateri je bila z laboratorijsko analizo potrjena okužba z bakterijo </w:t>
      </w:r>
      <w:proofErr w:type="spellStart"/>
      <w:r w:rsidRPr="000D416F">
        <w:rPr>
          <w:rFonts w:cs="Arial"/>
          <w:i/>
          <w:lang w:eastAsia="sl-SI"/>
        </w:rPr>
        <w:t>Ralstonia</w:t>
      </w:r>
      <w:proofErr w:type="spellEnd"/>
      <w:r w:rsidRPr="000D416F">
        <w:rPr>
          <w:rFonts w:cs="Arial"/>
          <w:i/>
          <w:lang w:eastAsia="sl-SI"/>
        </w:rPr>
        <w:t xml:space="preserve"> </w:t>
      </w:r>
      <w:proofErr w:type="spellStart"/>
      <w:r w:rsidRPr="000D416F">
        <w:rPr>
          <w:rFonts w:cs="Arial"/>
          <w:i/>
          <w:lang w:eastAsia="sl-SI"/>
        </w:rPr>
        <w:t>solanacearum</w:t>
      </w:r>
      <w:proofErr w:type="spellEnd"/>
      <w:r w:rsidRPr="000D416F">
        <w:rPr>
          <w:rFonts w:cs="Arial"/>
          <w:i/>
          <w:lang w:eastAsia="sl-SI"/>
        </w:rPr>
        <w:t xml:space="preserve">, </w:t>
      </w:r>
      <w:r w:rsidRPr="000D416F">
        <w:rPr>
          <w:rFonts w:cs="Arial"/>
          <w:lang w:eastAsia="sl-SI"/>
        </w:rPr>
        <w:t xml:space="preserve">odrejeno je bilo uničenje s sežigom. </w:t>
      </w:r>
    </w:p>
    <w:p w14:paraId="62629925" w14:textId="0ED86347" w:rsidR="00DE78AD" w:rsidRPr="001374AD" w:rsidRDefault="00DE78AD" w:rsidP="003D2CDB">
      <w:pPr>
        <w:pStyle w:val="Naslov3"/>
      </w:pPr>
      <w:bookmarkStart w:id="174" w:name="_Toc393287010"/>
      <w:bookmarkStart w:id="175" w:name="_Toc57644607"/>
      <w:r w:rsidRPr="001374AD">
        <w:t>Ukrepi za zagotavljanje učinkovitosti</w:t>
      </w:r>
      <w:bookmarkEnd w:id="174"/>
      <w:bookmarkEnd w:id="175"/>
    </w:p>
    <w:p w14:paraId="34F726AD" w14:textId="292F2AE3" w:rsidR="00192E1F" w:rsidRDefault="00DE78AD" w:rsidP="008535AA">
      <w:pPr>
        <w:spacing w:line="276" w:lineRule="auto"/>
        <w:rPr>
          <w:rFonts w:cs="Arial"/>
        </w:rPr>
      </w:pPr>
      <w:r w:rsidRPr="000D416F">
        <w:rPr>
          <w:rFonts w:cs="Arial"/>
        </w:rPr>
        <w:t>Za zagotavljanje učinkovitega nadzora ob uvozu in izvozu, Uprava pripravlja navodila in tolmačenja, ki jih objavlja v priročniku za fitosanitarne inšpektorje in organizira koordinacijske sestanke, kjer se usklajuje delo in zagotavlja enoten pristop pri delu inšpektorjev.</w:t>
      </w:r>
      <w:bookmarkEnd w:id="167"/>
      <w:bookmarkEnd w:id="168"/>
    </w:p>
    <w:p w14:paraId="37551D0F" w14:textId="77777777" w:rsidR="00EB717D" w:rsidRPr="00192E1F" w:rsidRDefault="00EB717D" w:rsidP="008535AA">
      <w:pPr>
        <w:spacing w:line="276" w:lineRule="auto"/>
        <w:rPr>
          <w:rFonts w:cs="Arial"/>
        </w:rPr>
      </w:pPr>
    </w:p>
    <w:p w14:paraId="4C21DF88" w14:textId="7DD02551" w:rsidR="007E3970" w:rsidRDefault="00CF5D40" w:rsidP="00333DBC">
      <w:pPr>
        <w:pStyle w:val="Naslov1"/>
      </w:pPr>
      <w:bookmarkStart w:id="176" w:name="_Toc57644608"/>
      <w:bookmarkEnd w:id="3"/>
      <w:bookmarkEnd w:id="4"/>
      <w:bookmarkEnd w:id="5"/>
      <w:bookmarkEnd w:id="6"/>
      <w:bookmarkEnd w:id="7"/>
      <w:r>
        <w:t>PODROČJE RASTLINSKEGA SEMENSKEGA MATERIALA</w:t>
      </w:r>
      <w:bookmarkEnd w:id="176"/>
    </w:p>
    <w:p w14:paraId="26FAE69B" w14:textId="77777777" w:rsidR="00F046F6" w:rsidRDefault="00F046F6" w:rsidP="008535AA">
      <w:pPr>
        <w:pStyle w:val="Navadenarial"/>
        <w:spacing w:after="120" w:line="276" w:lineRule="auto"/>
      </w:pPr>
    </w:p>
    <w:p w14:paraId="605E2400" w14:textId="65B68AE2" w:rsidR="00CF5D40" w:rsidRPr="00914CD5" w:rsidRDefault="00CF5D40" w:rsidP="008535AA">
      <w:pPr>
        <w:pStyle w:val="Navadenarial"/>
        <w:spacing w:after="120" w:line="276" w:lineRule="auto"/>
      </w:pPr>
      <w:r w:rsidRPr="00914CD5">
        <w:t xml:space="preserve">Področje rastlinskega semenskega materiala vključuje več vsebinskih sklopov, znotraj katerih se izvajajo različne oblike uradnega nadzora, kot so predpisane z </w:t>
      </w:r>
      <w:r w:rsidRPr="001B3A73">
        <w:t>Zakonom o semenskem materialu kmetijskih rastlin (Ur. l. RS, št. 25/05-uradno prečiščeno besedilo, 41/09, 32/12, 90/12-ZdZPVHVVR in 22/18), (v nadaljevanju: ZSMKR):</w:t>
      </w:r>
    </w:p>
    <w:p w14:paraId="1697FB2E" w14:textId="4AAC683D" w:rsidR="00CF5D40" w:rsidRPr="00914CD5" w:rsidRDefault="00CF5D40" w:rsidP="002170FB">
      <w:pPr>
        <w:pStyle w:val="Navadenarial"/>
        <w:numPr>
          <w:ilvl w:val="0"/>
          <w:numId w:val="76"/>
        </w:numPr>
        <w:spacing w:after="120" w:line="276" w:lineRule="auto"/>
      </w:pPr>
      <w:r w:rsidRPr="00914CD5">
        <w:t>4.1 Registracija dobaviteljev semenskega materiala kmetijskih rastlin in uradni na</w:t>
      </w:r>
      <w:r>
        <w:t>dzor registriranih dobaviteljev.</w:t>
      </w:r>
    </w:p>
    <w:p w14:paraId="5F8BCBC1" w14:textId="3294A2A0" w:rsidR="00CF5D40" w:rsidRPr="00914CD5" w:rsidRDefault="00CF5D40" w:rsidP="002170FB">
      <w:pPr>
        <w:pStyle w:val="Navadenarial"/>
        <w:numPr>
          <w:ilvl w:val="0"/>
          <w:numId w:val="76"/>
        </w:numPr>
        <w:spacing w:after="120" w:line="276" w:lineRule="auto"/>
      </w:pPr>
      <w:r w:rsidRPr="00914CD5">
        <w:t>4.2 Registracija sort in uradni nadzor vzdrževanja sort</w:t>
      </w:r>
      <w:r>
        <w:t>.</w:t>
      </w:r>
    </w:p>
    <w:p w14:paraId="1114A639" w14:textId="32CD2C16" w:rsidR="00CF5D40" w:rsidRPr="00914CD5" w:rsidRDefault="00CF5D40" w:rsidP="002170FB">
      <w:pPr>
        <w:pStyle w:val="Navadenarial"/>
        <w:numPr>
          <w:ilvl w:val="0"/>
          <w:numId w:val="76"/>
        </w:numPr>
        <w:spacing w:line="276" w:lineRule="auto"/>
      </w:pPr>
      <w:r w:rsidRPr="00914CD5">
        <w:t>4.3 Zagotavljanje skladnosti semenskega materiala kmetijskih rastlin</w:t>
      </w:r>
      <w:r>
        <w:t>:</w:t>
      </w:r>
    </w:p>
    <w:p w14:paraId="60399CE4" w14:textId="77777777" w:rsidR="00CF5D40" w:rsidRPr="00914CD5" w:rsidRDefault="00CF5D40" w:rsidP="002170FB">
      <w:pPr>
        <w:pStyle w:val="Navadenarial"/>
        <w:numPr>
          <w:ilvl w:val="0"/>
          <w:numId w:val="34"/>
        </w:numPr>
        <w:spacing w:line="276" w:lineRule="auto"/>
      </w:pPr>
      <w:r w:rsidRPr="00914CD5">
        <w:t>uradno potrjevanje semenskega materiala</w:t>
      </w:r>
      <w:r>
        <w:t>,</w:t>
      </w:r>
    </w:p>
    <w:p w14:paraId="1D44BBE9" w14:textId="77777777" w:rsidR="00CF5D40" w:rsidRPr="00914CD5" w:rsidRDefault="00CF5D40" w:rsidP="002170FB">
      <w:pPr>
        <w:pStyle w:val="Navadenarial"/>
        <w:numPr>
          <w:ilvl w:val="0"/>
          <w:numId w:val="34"/>
        </w:numPr>
        <w:spacing w:line="276" w:lineRule="auto"/>
      </w:pPr>
      <w:r w:rsidRPr="00914CD5">
        <w:t xml:space="preserve">uradni nadzor in spremljanje dobaviteljev ter njihovih mest pridelave (dobavitelji, ki pridelujejo </w:t>
      </w:r>
      <w:r w:rsidRPr="00914CD5">
        <w:lastRenderedPageBreak/>
        <w:t xml:space="preserve">semenski material, ki ni uradno potrjen, </w:t>
      </w:r>
      <w:r>
        <w:t>npr. kategorije: standard, CAC),</w:t>
      </w:r>
    </w:p>
    <w:p w14:paraId="70E98E64" w14:textId="77777777" w:rsidR="00CF5D40" w:rsidRPr="00914CD5" w:rsidRDefault="00CF5D40" w:rsidP="002170FB">
      <w:pPr>
        <w:pStyle w:val="Navadenarial"/>
        <w:numPr>
          <w:ilvl w:val="0"/>
          <w:numId w:val="34"/>
        </w:numPr>
        <w:spacing w:line="276" w:lineRule="auto"/>
      </w:pPr>
      <w:r w:rsidRPr="00914CD5">
        <w:t>uradni nadz</w:t>
      </w:r>
      <w:r>
        <w:t>or semenskega materiala na trgu.</w:t>
      </w:r>
    </w:p>
    <w:p w14:paraId="07AAEEFE" w14:textId="77777777" w:rsidR="00C974ED" w:rsidRDefault="00C974ED" w:rsidP="008535AA">
      <w:pPr>
        <w:spacing w:line="276" w:lineRule="auto"/>
      </w:pPr>
      <w:bookmarkStart w:id="177" w:name="_Toc426722910"/>
    </w:p>
    <w:p w14:paraId="73EAABB7" w14:textId="3D862577" w:rsidR="00C974ED" w:rsidRDefault="00C974ED" w:rsidP="00C6552C">
      <w:pPr>
        <w:pStyle w:val="Naslov2"/>
      </w:pPr>
      <w:bookmarkStart w:id="178" w:name="_Toc57644609"/>
      <w:r w:rsidRPr="00C974ED">
        <w:t>REGISTRACIJA DOBAVITELJEV SEMENSKEGA MATERIALA KMETIJSKIH RASTLIN</w:t>
      </w:r>
      <w:bookmarkEnd w:id="178"/>
    </w:p>
    <w:p w14:paraId="7A8005A3" w14:textId="61DAC527" w:rsidR="00C974ED" w:rsidRPr="00C974ED" w:rsidRDefault="00C974ED" w:rsidP="003D2CDB">
      <w:pPr>
        <w:pStyle w:val="Naslov3"/>
      </w:pPr>
      <w:bookmarkStart w:id="179" w:name="_Toc57644610"/>
      <w:r w:rsidRPr="00C974ED">
        <w:t>Izvajanje uradnega nadzora</w:t>
      </w:r>
      <w:bookmarkEnd w:id="177"/>
      <w:bookmarkEnd w:id="179"/>
    </w:p>
    <w:p w14:paraId="1C652CF6" w14:textId="77777777" w:rsidR="00C974ED" w:rsidRPr="00C974ED" w:rsidRDefault="00C974ED" w:rsidP="007325FE">
      <w:pPr>
        <w:spacing w:line="276" w:lineRule="auto"/>
        <w:rPr>
          <w:rFonts w:cs="Arial"/>
        </w:rPr>
      </w:pPr>
      <w:r w:rsidRPr="00C974ED">
        <w:rPr>
          <w:rFonts w:cs="Arial"/>
        </w:rPr>
        <w:t xml:space="preserve">Fizične in pravne osebe, ki se ukvarjajo vsaj z eno od dejavnosti dobaviteljev (pridelava, priprava za trženje, trženje, uvoz) semenskega materiala kmetijskih rastlin, se v skladu s </w:t>
      </w:r>
      <w:smartTag w:uri="urn:schemas-microsoft-com:office:smarttags" w:element="metricconverter">
        <w:smartTagPr>
          <w:attr w:name="ProductID" w:val="5. in"/>
        </w:smartTagPr>
        <w:r w:rsidRPr="00C974ED">
          <w:rPr>
            <w:rFonts w:cs="Arial"/>
          </w:rPr>
          <w:t>5. in</w:t>
        </w:r>
      </w:smartTag>
      <w:r w:rsidRPr="00C974ED">
        <w:rPr>
          <w:rFonts w:cs="Arial"/>
        </w:rPr>
        <w:t xml:space="preserve"> 7. členom ZSMKR vpišejo v register dobaviteljev (SEME-register), če zagotovijo odgovorno strokovno osebo, ki ima predpisano izobrazbo in izkušnje. Dobavitelji, ki se ukvarjajo s pridelavo semenskega materiala, morajo biti vpisani tudi v register kmetijskih gospodarstev, ki ga vodi MKGP. V skladu z 20. členom ZSMKR morajo registrirani dobavitelji, ki izdajajo etikete oziroma potrdila dobavitelja za razmnoževalni in sadilni material sadnih rastlin (kategorija CAC), trte (kategorija standard), razmnoževalni in sadilni material zelenjadnic ali razmnoževalni material okrasnih rastlin, pridobiti dovoljenje UVHVVR za izdajo teh etiket oziroma potrdil dobavitelja. </w:t>
      </w:r>
    </w:p>
    <w:p w14:paraId="707A9ED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bCs/>
          <w:color w:val="0000FF"/>
          <w:lang w:eastAsia="sl-SI"/>
        </w:rPr>
      </w:pPr>
    </w:p>
    <w:p w14:paraId="4F33E060" w14:textId="3D33A169" w:rsidR="00C974ED" w:rsidRPr="00B20A2E"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bCs/>
          <w:lang w:eastAsia="sl-SI"/>
        </w:rPr>
      </w:pPr>
      <w:r w:rsidRPr="00B20A2E">
        <w:rPr>
          <w:rFonts w:cs="Arial"/>
          <w:b/>
          <w:bCs/>
          <w:lang w:eastAsia="sl-SI"/>
        </w:rPr>
        <w:t xml:space="preserve">Administrativni nadzor </w:t>
      </w:r>
    </w:p>
    <w:p w14:paraId="1433AC3A" w14:textId="7D26E488"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Administrativni nadzor zavezancev za vpis v SEME-register se izvaja kot preverjanje pogojev za vpis v SEME-register in sicer na podlagi vloge zavezancev za vpis in po uradni dolžnosti. Administrativno se preverjajo tudi pogoji za pridobitev dovoljenja za izdajo etiket in potrdil dobavitelja. Administrativni nadzor izvaja Sektor za zdravje rastlin in rastlinski se</w:t>
      </w:r>
      <w:r w:rsidR="005F1214">
        <w:rPr>
          <w:rFonts w:cs="Arial"/>
          <w:lang w:eastAsia="sl-SI"/>
        </w:rPr>
        <w:t xml:space="preserve">menski material (ZRRSM sektor), </w:t>
      </w:r>
      <w:r w:rsidRPr="00C974ED">
        <w:rPr>
          <w:rFonts w:cs="Arial"/>
          <w:lang w:eastAsia="sl-SI"/>
        </w:rPr>
        <w:t xml:space="preserve">ki je tudi odgovoren za vodenje SEME-registra. </w:t>
      </w:r>
    </w:p>
    <w:p w14:paraId="1D62EF62" w14:textId="28C305F3"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eastAsiaTheme="minorHAnsi" w:cs="Arial"/>
          <w:lang w:eastAsia="en-US"/>
        </w:rPr>
        <w:t xml:space="preserve">Konec leta 2019 je bilo v SEME-register vpisanih 791 dobaviteljev, od teh je imelo 202 dobaviteljev dovoljenje za izdajo etiket dobavitelja. </w:t>
      </w:r>
      <w:r w:rsidRPr="00C974ED">
        <w:rPr>
          <w:rFonts w:cs="Arial"/>
          <w:lang w:eastAsia="sl-SI"/>
        </w:rPr>
        <w:t xml:space="preserve">Podatki o registriranih dobaviteljih so se v letu 2019 še vodili v aplikaciji UVH-APL/ISI, kjer so bili dostopni tako inšpekciji UVHVVR kot organom za uradno potrjevanje semenskega materiala kmetijskih rastlin (KIS, IHPS). Z letom 2020 se postopek vpisa v SEME register vodi v novi aplikaciji, sprotni podatki o registriranih dobaviteljih pa še niso javno dostopni (na spletni strani: </w:t>
      </w:r>
      <w:hyperlink r:id="rId20" w:history="1">
        <w:r w:rsidRPr="00C974ED">
          <w:rPr>
            <w:rFonts w:cs="Arial"/>
            <w:u w:val="single"/>
            <w:lang w:eastAsia="sl-SI"/>
          </w:rPr>
          <w:t>http://spletni2.furs.gov.si/FSR/Isk_SR.asp</w:t>
        </w:r>
      </w:hyperlink>
      <w:r w:rsidRPr="00C974ED">
        <w:rPr>
          <w:rFonts w:cs="Arial"/>
          <w:lang w:eastAsia="sl-SI"/>
        </w:rPr>
        <w:t xml:space="preserve"> se podatki ne ažurirajo več).</w:t>
      </w:r>
    </w:p>
    <w:p w14:paraId="778652E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p>
    <w:p w14:paraId="58F3068E" w14:textId="0CC7566F" w:rsidR="00C974ED" w:rsidRPr="00B20A2E"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bCs/>
          <w:lang w:eastAsia="sl-SI"/>
        </w:rPr>
      </w:pPr>
      <w:r w:rsidRPr="00B20A2E">
        <w:rPr>
          <w:rFonts w:cs="Arial"/>
          <w:b/>
          <w:bCs/>
          <w:lang w:eastAsia="sl-SI"/>
        </w:rPr>
        <w:t>Uradni nadzor</w:t>
      </w:r>
    </w:p>
    <w:p w14:paraId="0882F503" w14:textId="5742AAC4"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Uradni nadzor pri registriranih dobaviteljih opravljajo fitosanitarni inšpektorji. Podrobnejši pregled izvedenih pregledov, stanje skladnosti in analiza neskladnosti so v točki 4.3. Zagotavljanje skladnosti semenske</w:t>
      </w:r>
      <w:bookmarkStart w:id="180" w:name="_Toc426722911"/>
      <w:r>
        <w:rPr>
          <w:rFonts w:cs="Arial"/>
          <w:lang w:eastAsia="sl-SI"/>
        </w:rPr>
        <w:t>ga materiala kmetijskih rastlin.</w:t>
      </w:r>
    </w:p>
    <w:p w14:paraId="5BAB2BEC" w14:textId="4E4F3B40" w:rsidR="00B20A2E" w:rsidRPr="00B20A2E" w:rsidRDefault="00C974ED" w:rsidP="00B20A2E">
      <w:pPr>
        <w:pStyle w:val="Naslov3"/>
      </w:pPr>
      <w:bookmarkStart w:id="181" w:name="_Toc57644611"/>
      <w:r w:rsidRPr="00C974ED">
        <w:t>Stanje skladnosti</w:t>
      </w:r>
      <w:bookmarkEnd w:id="180"/>
      <w:bookmarkEnd w:id="181"/>
      <w:r w:rsidRPr="00C974ED">
        <w:t xml:space="preserve"> </w:t>
      </w:r>
    </w:p>
    <w:p w14:paraId="5EC9C67F" w14:textId="4867F9D0" w:rsidR="00C974ED" w:rsidRPr="00444B4E" w:rsidRDefault="00C974ED" w:rsidP="00444B4E">
      <w:pPr>
        <w:spacing w:line="276" w:lineRule="auto"/>
        <w:rPr>
          <w:rFonts w:cs="Arial"/>
          <w:b/>
        </w:rPr>
      </w:pPr>
      <w:r w:rsidRPr="00444B4E">
        <w:rPr>
          <w:rFonts w:cs="Arial"/>
          <w:b/>
        </w:rPr>
        <w:t xml:space="preserve">Administrativni nadzor </w:t>
      </w:r>
    </w:p>
    <w:p w14:paraId="7DD0E2A1" w14:textId="77777777" w:rsidR="00C974ED" w:rsidRPr="00C974ED" w:rsidRDefault="00C974ED" w:rsidP="00444B4E">
      <w:pPr>
        <w:spacing w:line="276" w:lineRule="auto"/>
        <w:rPr>
          <w:rFonts w:cs="Arial"/>
        </w:rPr>
      </w:pPr>
      <w:r w:rsidRPr="00C974ED">
        <w:rPr>
          <w:rFonts w:cs="Arial"/>
        </w:rPr>
        <w:t>Po opravljenem administrativnem nadzoru dobaviteljev je bilo v letu 2019 v SEME-register na novo vpisanih 67 dobaviteljev, izbrisanih je bilo 37 dobaviteljev (28 na zahtevo dobavitelja, 9 po uradni dolžnosti zaradi smrti ali prenehanja poslovanja poslovnega subjekta). V 9 primerih je UVHVVR izdala dobaviteljem odločbe o spremembi vpisa v SEME-register.</w:t>
      </w:r>
      <w:r w:rsidRPr="00C974ED" w:rsidDel="00B1022C">
        <w:rPr>
          <w:rFonts w:cs="Arial"/>
        </w:rPr>
        <w:t xml:space="preserve"> </w:t>
      </w:r>
      <w:r w:rsidRPr="00C974ED">
        <w:rPr>
          <w:rFonts w:cs="Arial"/>
        </w:rPr>
        <w:t xml:space="preserve">6 registriranih dobaviteljev je na novo pridobilo dovoljenje za izdajo etiket in potrdil dobavitelja, enemu je bila izdana odločba o spremembi dovoljenja, 3 dobaviteljem pa je bilo na njihovo zahtevo dovoljenje odvzeto. </w:t>
      </w:r>
    </w:p>
    <w:p w14:paraId="461CA1D5" w14:textId="6E1448A8" w:rsidR="00192E1F" w:rsidRPr="00192E1F" w:rsidRDefault="00C974ED" w:rsidP="003D2CDB">
      <w:pPr>
        <w:pStyle w:val="Naslov3"/>
      </w:pPr>
      <w:bookmarkStart w:id="182" w:name="_Toc426722912"/>
      <w:bookmarkStart w:id="183" w:name="_Toc57644612"/>
      <w:r w:rsidRPr="00C974ED">
        <w:lastRenderedPageBreak/>
        <w:t>Analiza neskladnosti</w:t>
      </w:r>
      <w:bookmarkEnd w:id="182"/>
      <w:bookmarkEnd w:id="183"/>
    </w:p>
    <w:p w14:paraId="18566904" w14:textId="77777777" w:rsidR="00C974ED" w:rsidRPr="00C974ED" w:rsidRDefault="00C974ED" w:rsidP="00B00899">
      <w:pPr>
        <w:spacing w:line="276" w:lineRule="auto"/>
        <w:rPr>
          <w:rFonts w:cs="Arial"/>
        </w:rPr>
      </w:pPr>
      <w:r w:rsidRPr="00C974ED">
        <w:rPr>
          <w:rFonts w:cs="Arial"/>
        </w:rPr>
        <w:t>Neskladnosti, ugotovljene pri administrativnem nadzoru, se odpravijo v postopku registracije in dobavitelj se vpiše v SEME-register oz. pridobi dovoljenje za izdajo etiket in potrdil dobavitelja. Če neskladnosti niso odpravljene, se:</w:t>
      </w:r>
    </w:p>
    <w:p w14:paraId="46077DD8" w14:textId="77777777" w:rsidR="00C974ED" w:rsidRPr="00C974ED" w:rsidRDefault="00C974ED" w:rsidP="002170FB">
      <w:pPr>
        <w:widowControl w:val="0"/>
        <w:numPr>
          <w:ilvl w:val="0"/>
          <w:numId w:val="35"/>
        </w:numPr>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vpis v SEME-register ali izdaja dovoljenja za etikete in potrdila dobavitelja zavrne oziroma vloga zavrže (v letu 2019 ni bilo takih primerov) ali</w:t>
      </w:r>
    </w:p>
    <w:p w14:paraId="28739492" w14:textId="77777777" w:rsidR="00C974ED" w:rsidRPr="00C974ED" w:rsidRDefault="00C974ED" w:rsidP="002170FB">
      <w:pPr>
        <w:widowControl w:val="0"/>
        <w:numPr>
          <w:ilvl w:val="0"/>
          <w:numId w:val="35"/>
        </w:numPr>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 xml:space="preserve">dobavitelja izbriše iz SEME-registra (v letu 2019 je bilo takih primerov 9) ali </w:t>
      </w:r>
    </w:p>
    <w:p w14:paraId="75177B5B" w14:textId="77777777" w:rsidR="00C974ED" w:rsidRPr="00C974ED" w:rsidRDefault="00C974ED" w:rsidP="002170FB">
      <w:pPr>
        <w:widowControl w:val="0"/>
        <w:numPr>
          <w:ilvl w:val="0"/>
          <w:numId w:val="35"/>
        </w:numPr>
        <w:tabs>
          <w:tab w:val="left" w:pos="4253"/>
        </w:tabs>
        <w:overflowPunct w:val="0"/>
        <w:autoSpaceDE w:val="0"/>
        <w:autoSpaceDN w:val="0"/>
        <w:adjustRightInd w:val="0"/>
        <w:spacing w:before="0" w:line="276" w:lineRule="auto"/>
        <w:ind w:left="714" w:hanging="357"/>
        <w:textAlignment w:val="baseline"/>
        <w:rPr>
          <w:rFonts w:cs="Arial"/>
          <w:lang w:eastAsia="sl-SI"/>
        </w:rPr>
      </w:pPr>
      <w:r w:rsidRPr="00C974ED">
        <w:rPr>
          <w:rFonts w:cs="Arial"/>
          <w:lang w:eastAsia="sl-SI"/>
        </w:rPr>
        <w:t>dobavitelju odvzame dovoljenje za etikete in potrdila dobavitelja (v letu 2019 takih primerov ni bilo).</w:t>
      </w:r>
    </w:p>
    <w:p w14:paraId="6DE4D7BF" w14:textId="403A05FC" w:rsidR="00C974ED" w:rsidRPr="004B6627"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Če se dobavitelj izbriše iz SEME-registra, ne glede na to ali po uradni dolžnosti ali na zahtevo stranke, se izbris iz SEME-registra šteje za neizpolnjevanje zahtev za pridobitev dovoljenja za izdajo etiket in potrdil dobavitelja, zato se izbrisanemu dobavitelju odvzame dovoljenje po uradni dolžnosti (v letu 2019 takih primerov ni bilo).</w:t>
      </w:r>
      <w:bookmarkStart w:id="184" w:name="_Toc426722913"/>
    </w:p>
    <w:p w14:paraId="71FB1805" w14:textId="77777777" w:rsidR="004B6627" w:rsidRDefault="004B6627" w:rsidP="008535AA">
      <w:pPr>
        <w:spacing w:line="276" w:lineRule="auto"/>
      </w:pPr>
      <w:bookmarkStart w:id="185" w:name="_Toc426722914"/>
      <w:bookmarkEnd w:id="184"/>
    </w:p>
    <w:p w14:paraId="4703C398" w14:textId="25BF4EF8" w:rsidR="004B6627" w:rsidRPr="004B6627" w:rsidRDefault="004B6627" w:rsidP="00C6552C">
      <w:pPr>
        <w:pStyle w:val="Naslov2"/>
      </w:pPr>
      <w:bookmarkStart w:id="186" w:name="_Toc57644613"/>
      <w:r w:rsidRPr="00C974ED">
        <w:t>REGISTRACIJA SORT</w:t>
      </w:r>
      <w:bookmarkEnd w:id="186"/>
    </w:p>
    <w:p w14:paraId="660AB1AB" w14:textId="7DD0A4F4" w:rsidR="00192E1F" w:rsidRDefault="00C974ED" w:rsidP="00192E1F">
      <w:pPr>
        <w:pStyle w:val="Naslov3"/>
      </w:pPr>
      <w:bookmarkStart w:id="187" w:name="_Toc57644614"/>
      <w:r w:rsidRPr="00C974ED">
        <w:t>Izvajanje uradnega nadzora</w:t>
      </w:r>
      <w:bookmarkEnd w:id="185"/>
      <w:bookmarkEnd w:id="187"/>
      <w:r w:rsidRPr="00C974ED">
        <w:t xml:space="preserve"> </w:t>
      </w:r>
    </w:p>
    <w:p w14:paraId="628BB3C1" w14:textId="77777777" w:rsidR="00444B4E" w:rsidRPr="00444B4E" w:rsidRDefault="00444B4E" w:rsidP="00444B4E">
      <w:pPr>
        <w:rPr>
          <w:lang w:eastAsia="sl-SI"/>
        </w:rPr>
      </w:pPr>
    </w:p>
    <w:p w14:paraId="1BC36EB9"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bCs/>
          <w:color w:val="0000FF"/>
          <w:lang w:eastAsia="sl-SI"/>
        </w:rPr>
      </w:pPr>
      <w:r w:rsidRPr="00C974ED">
        <w:rPr>
          <w:rFonts w:cs="Arial"/>
          <w:b/>
          <w:bCs/>
          <w:color w:val="0000FF"/>
          <w:lang w:eastAsia="sl-SI"/>
        </w:rPr>
        <w:t>Uradni nadzor v postopku registracije sort</w:t>
      </w:r>
    </w:p>
    <w:p w14:paraId="337B7FF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p>
    <w:p w14:paraId="23E992AF"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V skladu z EU direktivami 68/193/EGS, 2002/53/ES, 2002/55/ES in 2008/90/ES ter z ZSMKR se lahko na območju EU (in Republike Slovenije) semenski material trži le, če je sorta vpisana v sortno listo vsaj v eni državi članici EU. Za vpis mora sorta izpolnjevati predpisane pogoje (40. člen ZSMKR): biti mora različna, izenačena in nespremenljiva (RIN), pri poljščinah mora imeti primerno vrednost za pridelavo in uporabo (VPU), imeti mora ustrezno ime.</w:t>
      </w:r>
    </w:p>
    <w:p w14:paraId="52ACF686"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pPr>
      <w:r w:rsidRPr="00C974ED">
        <w:rPr>
          <w:rFonts w:cs="Arial"/>
          <w:lang w:eastAsia="sl-SI"/>
        </w:rPr>
        <w:t xml:space="preserve">V postopku vpisa sorte v sortno listo se izvaja uradna preveritev pogojev za vpis (v skladu s 41. do 47. členom ZSMKR), in sicer na podlagi prijave za vpis sorte v sortno listo, ki jo vloži žlahtnitelj ali vzdrževalec sorte. ZRRSM Sektor administrativno preveri ustreznost imena sorte v skladu z Uredbo (ES) št. 637/2009. Pri tem sodeluje z Uradom Skupnosti za rastlinske sorte (CPVO), ki lahko poda negativno mnenje glede primernosti imena sorte. Preizkušanje VPU sort poljščin poteka najmanj 2 leti v sortnih poskusih, ki jih izvaja imenovani izvajalec preizkušanja (KIS, IHPS). Preizkušanje RIN organizira ZRRSM Sektor pri sortnih uradih drugih držav članic EU, razen pri hmelju, kjer preizkušanje RIN opravi IHPS in pri trti, kjer preizkušanje RIN opravi KIS. Podatke o prijavljenih in registriranih sortah vodi ZRRSM Sektor v aplikaciji FITO-SORTE. ZRRSM Sektor 4-krat letno sporoča Komisiji in državam članicam podatke o vloženih in zavrnjenih prijavah, predlogih imena sort ter o vpisanih in izbrisanih sortah. Podatke objavlja tudi v uradnem glasilu »Objave UVHVVR« (v tiskani verziji in na spletu: </w:t>
      </w:r>
      <w:hyperlink r:id="rId21" w:history="1">
        <w:r w:rsidRPr="00C974ED">
          <w:rPr>
            <w:color w:val="0000FF"/>
            <w:u w:val="single"/>
          </w:rPr>
          <w:t>https://www.gov.si/teme/sortna-lista-in-skupni-katalogi-sort/</w:t>
        </w:r>
      </w:hyperlink>
      <w:r w:rsidRPr="00C974ED">
        <w:t>).</w:t>
      </w:r>
    </w:p>
    <w:p w14:paraId="507A604D"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p>
    <w:p w14:paraId="01CD39DA"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bCs/>
          <w:color w:val="0000FF"/>
          <w:lang w:eastAsia="sl-SI"/>
        </w:rPr>
      </w:pPr>
      <w:r w:rsidRPr="00C974ED">
        <w:rPr>
          <w:rFonts w:cs="Arial"/>
          <w:b/>
          <w:bCs/>
          <w:color w:val="0000FF"/>
          <w:lang w:eastAsia="sl-SI"/>
        </w:rPr>
        <w:t>Uradni nadzor registriranih sort</w:t>
      </w:r>
    </w:p>
    <w:p w14:paraId="3931056F"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bCs/>
          <w:color w:val="0000FF"/>
          <w:lang w:eastAsia="sl-SI"/>
        </w:rPr>
      </w:pPr>
    </w:p>
    <w:p w14:paraId="28AA57B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 xml:space="preserve">Registrirane sorte morajo ves čas vpisa v sortno listo izpolnjevati naslednje pogoje (48. člen ZSMKR): </w:t>
      </w:r>
    </w:p>
    <w:p w14:paraId="29F47AB3" w14:textId="77777777" w:rsidR="00C974ED" w:rsidRPr="00C974ED" w:rsidRDefault="00C974ED" w:rsidP="002170FB">
      <w:pPr>
        <w:widowControl w:val="0"/>
        <w:numPr>
          <w:ilvl w:val="0"/>
          <w:numId w:val="36"/>
        </w:numPr>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imeti morajo vzdrževalca sorte,</w:t>
      </w:r>
    </w:p>
    <w:p w14:paraId="2313EFBC" w14:textId="77777777" w:rsidR="00C974ED" w:rsidRPr="00C974ED" w:rsidRDefault="00C974ED" w:rsidP="002170FB">
      <w:pPr>
        <w:widowControl w:val="0"/>
        <w:numPr>
          <w:ilvl w:val="0"/>
          <w:numId w:val="36"/>
        </w:numPr>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vzdrževalec sorte mora za vsako sorto plačevati letno pristojbino, dokler je sorta vpisana v sortno listo,</w:t>
      </w:r>
    </w:p>
    <w:p w14:paraId="4EE0B672" w14:textId="77777777" w:rsidR="00C974ED" w:rsidRPr="00C974ED" w:rsidRDefault="00C974ED" w:rsidP="002170FB">
      <w:pPr>
        <w:widowControl w:val="0"/>
        <w:numPr>
          <w:ilvl w:val="0"/>
          <w:numId w:val="36"/>
        </w:numPr>
        <w:tabs>
          <w:tab w:val="left" w:pos="4253"/>
        </w:tabs>
        <w:overflowPunct w:val="0"/>
        <w:autoSpaceDE w:val="0"/>
        <w:autoSpaceDN w:val="0"/>
        <w:adjustRightInd w:val="0"/>
        <w:spacing w:before="0" w:line="276" w:lineRule="auto"/>
        <w:ind w:left="714" w:hanging="357"/>
        <w:textAlignment w:val="baseline"/>
        <w:rPr>
          <w:rFonts w:cs="Arial"/>
          <w:lang w:eastAsia="sl-SI"/>
        </w:rPr>
      </w:pPr>
      <w:r w:rsidRPr="00C974ED">
        <w:rPr>
          <w:rFonts w:cs="Arial"/>
          <w:lang w:eastAsia="sl-SI"/>
        </w:rPr>
        <w:lastRenderedPageBreak/>
        <w:t>vzdrževalec sorte mora sorto vzdrževati nespremenjeno ves čas, ko je sorta vpisana v sortno listo.</w:t>
      </w:r>
    </w:p>
    <w:p w14:paraId="03715CFB" w14:textId="0D2D04FF"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 xml:space="preserve">Uradni nadzor nad izpolnjevanjem pogojev, ki jih mora izpolnjevati registrirana sorta, izvaja ZRRSM Sektor (v skladu s 50. členom in drugo alinejo prvega odstavka 52. člena ZSMKR). Izpolnjevanje pogoja iz prve in druge alineje izvaja sektor administrativno (preveritev na podlagi podatkov o vplačanih pristojbinah na poseben pod-račun UVHVVR). Izpolnjevanje pogoja iz tretje alineje izvede ZRRSM Sektor skupaj z imenovanim izvajalcem preizkušanja sort (KIS). </w:t>
      </w:r>
    </w:p>
    <w:p w14:paraId="1DB45699" w14:textId="233FFD8C" w:rsidR="00192E1F" w:rsidRPr="00192E1F" w:rsidRDefault="00C974ED" w:rsidP="003D2CDB">
      <w:pPr>
        <w:pStyle w:val="Naslov3"/>
      </w:pPr>
      <w:bookmarkStart w:id="188" w:name="_Toc426722915"/>
      <w:bookmarkStart w:id="189" w:name="_Toc57644615"/>
      <w:r w:rsidRPr="00C974ED">
        <w:t>Stanje skladnosti</w:t>
      </w:r>
      <w:bookmarkEnd w:id="188"/>
      <w:bookmarkEnd w:id="189"/>
    </w:p>
    <w:p w14:paraId="0AD1ACBA" w14:textId="77777777" w:rsidR="00C974ED" w:rsidRPr="007325FE" w:rsidRDefault="00C974ED" w:rsidP="007325FE">
      <w:pPr>
        <w:spacing w:line="276" w:lineRule="auto"/>
        <w:rPr>
          <w:rFonts w:cs="Arial"/>
        </w:rPr>
      </w:pPr>
      <w:r w:rsidRPr="007325FE">
        <w:rPr>
          <w:rFonts w:cs="Arial"/>
        </w:rPr>
        <w:t xml:space="preserve">V letu 2019 je bilo vloženih 98 novih prijav za vpis v sortno listo, od tega 14 za obnovo, 3 prijave so bile zaključene brez vpisa sorte v sortno listo. V sortno listo je bilo vpisanih 51 sort. Izbrisanih sort iz sortne liste je bilo 18. </w:t>
      </w:r>
    </w:p>
    <w:p w14:paraId="28DC253A" w14:textId="77777777" w:rsidR="00C974ED" w:rsidRPr="00C974ED" w:rsidRDefault="00C974ED" w:rsidP="008535AA">
      <w:pPr>
        <w:spacing w:line="276" w:lineRule="auto"/>
        <w:rPr>
          <w:rFonts w:cs="Arial"/>
        </w:rPr>
      </w:pPr>
      <w:r w:rsidRPr="00C974ED">
        <w:rPr>
          <w:rFonts w:cs="Arial"/>
        </w:rPr>
        <w:t>Na začetku leta 2019 je bilo v sortno listo vpisanih 521 sort, 1. januarja 2020 pa 550 sort.</w:t>
      </w:r>
    </w:p>
    <w:p w14:paraId="208CEAC1" w14:textId="77777777" w:rsidR="00C974ED" w:rsidRPr="00C974ED" w:rsidRDefault="00C974ED" w:rsidP="008535AA">
      <w:pPr>
        <w:spacing w:line="276" w:lineRule="auto"/>
        <w:rPr>
          <w:rFonts w:cs="Arial"/>
        </w:rPr>
      </w:pPr>
      <w:r w:rsidRPr="00C974ED">
        <w:rPr>
          <w:rFonts w:cs="Arial"/>
        </w:rPr>
        <w:t xml:space="preserve">V letu 2019 je bilo vloženih 98 novih prijav za vpis sorte v sortno listo, od tega 14 za obnovo vpisa, 5 za vpis ohranjevalnih sort, 12 za vpis vrtičkarskih sort in 5 za vpis starih sort sadnih rastlin v sortno listo. Vloženi sta bili tudi 2 prijavi za spremembo vzdrževalca sort. Pred koncem postopka so bile umaknjene 3 prijave za vpis. </w:t>
      </w:r>
    </w:p>
    <w:p w14:paraId="5916A8EE" w14:textId="77777777" w:rsidR="00C974ED" w:rsidRPr="00C974ED" w:rsidRDefault="00C974ED" w:rsidP="008535AA">
      <w:pPr>
        <w:spacing w:line="276" w:lineRule="auto"/>
        <w:rPr>
          <w:rFonts w:cs="Arial"/>
        </w:rPr>
      </w:pPr>
      <w:r w:rsidRPr="00C974ED">
        <w:rPr>
          <w:rFonts w:cs="Arial"/>
        </w:rPr>
        <w:t>V letu 2019 je bilo na novo vpisanih 51 sort (od tega 3 ohranjevalne sorte, 10 vrtičkarskih sort in 6 starih sadnih sort), 8 sort je bilo ponovno vpisanih (v postopku obnove vpisa, po preveritvi vzdrževanja sorte), pri dveh sortah pa so bile vpisane spremembe podatkov. V treh primerih je bil vpis sorte v sortno listo z odločbo zavrnjen, v 17 primerih pa se je postopek vpisa sort v sortno listo končal s sklepom o ustavitvi postopka.</w:t>
      </w:r>
    </w:p>
    <w:p w14:paraId="108D1118" w14:textId="75858794" w:rsidR="004B6627" w:rsidRPr="00C974ED" w:rsidRDefault="00C974ED" w:rsidP="008535AA">
      <w:pPr>
        <w:spacing w:line="276" w:lineRule="auto"/>
        <w:rPr>
          <w:rFonts w:cs="Arial"/>
        </w:rPr>
      </w:pPr>
      <w:r w:rsidRPr="00C974ED">
        <w:rPr>
          <w:rFonts w:cs="Arial"/>
        </w:rPr>
        <w:t>Iz sortne liste je bilo v letu 2019 izbrisanih 18 sort; 5 sort je bilo izbrisanih, ker jim je poteklo 10 letno obdobje vpisa in vzdrževalec ni zahteval obnove vpisa, ostale sorte (13) pa so bile izbrisane na zahtevo vzdrževalca sorte.</w:t>
      </w:r>
      <w:r w:rsidRPr="00C974ED" w:rsidDel="00A44CE5">
        <w:rPr>
          <w:rFonts w:cs="Arial"/>
        </w:rPr>
        <w:t xml:space="preserve"> </w:t>
      </w:r>
      <w:r w:rsidRPr="00C974ED">
        <w:rPr>
          <w:rFonts w:cs="Arial"/>
        </w:rPr>
        <w:t xml:space="preserve">Zaradi neizpolnjevanja pogojev ni bila izbrisana nobena sorta. </w:t>
      </w:r>
    </w:p>
    <w:p w14:paraId="378370B8" w14:textId="4D16D996" w:rsidR="00C974ED" w:rsidRPr="00C974ED" w:rsidRDefault="00C974ED" w:rsidP="003D2CDB">
      <w:pPr>
        <w:pStyle w:val="Naslov3"/>
      </w:pPr>
      <w:bookmarkStart w:id="190" w:name="_Toc426722916"/>
      <w:bookmarkStart w:id="191" w:name="_Toc57644616"/>
      <w:r w:rsidRPr="00C974ED">
        <w:t>Analiza neskladnosti</w:t>
      </w:r>
      <w:bookmarkEnd w:id="190"/>
      <w:bookmarkEnd w:id="191"/>
    </w:p>
    <w:p w14:paraId="48880F6C" w14:textId="77777777" w:rsidR="00C974ED" w:rsidRPr="00C974ED" w:rsidRDefault="00C974ED" w:rsidP="007325FE">
      <w:pPr>
        <w:spacing w:line="276" w:lineRule="auto"/>
        <w:rPr>
          <w:rFonts w:cs="Arial"/>
        </w:rPr>
      </w:pPr>
      <w:r w:rsidRPr="00C974ED">
        <w:rPr>
          <w:rFonts w:cs="Arial"/>
        </w:rPr>
        <w:t>Neskladnosti, ugotovljene pri administrativnem nadzoru v postopku vpisa sorte v sortno listo, se odpravijo. Če neskladnosti niso odpravljene, se vpis sorte v sortno listo zavrne (v letu 2019 je bil zavrnjen vpis treh sort). Zaradi ugotovljenih neskladnosti v času, ko je sorta že vpisana, se sorta izbriše iz sortne liste (v letu 2019 takih primerov ni bilo).</w:t>
      </w:r>
    </w:p>
    <w:p w14:paraId="3767A56D" w14:textId="62765E12" w:rsidR="004B6627" w:rsidRPr="007325FE" w:rsidRDefault="004B6627" w:rsidP="008535AA">
      <w:pPr>
        <w:spacing w:line="276" w:lineRule="auto"/>
        <w:rPr>
          <w:rFonts w:cs="Arial"/>
        </w:rPr>
      </w:pPr>
      <w:bookmarkStart w:id="192" w:name="_Toc426722917"/>
      <w:bookmarkStart w:id="193" w:name="_Toc426722918"/>
      <w:bookmarkEnd w:id="192"/>
    </w:p>
    <w:p w14:paraId="4AE1AABE" w14:textId="3F8A37EB" w:rsidR="004B6627" w:rsidRDefault="004B6627" w:rsidP="00C6552C">
      <w:pPr>
        <w:pStyle w:val="Naslov2"/>
      </w:pPr>
      <w:bookmarkStart w:id="194" w:name="_Toc57644617"/>
      <w:r w:rsidRPr="004B6627">
        <w:t>ZAGOTAVLJANJE SKLADNOSTI SEMENSKEGA MATERIALA KMETIJSKIH RASTLIN</w:t>
      </w:r>
      <w:bookmarkEnd w:id="194"/>
    </w:p>
    <w:p w14:paraId="2C97BC52" w14:textId="00CFD852" w:rsidR="007325FE" w:rsidRPr="007325FE" w:rsidRDefault="007E3970" w:rsidP="007325FE">
      <w:pPr>
        <w:pStyle w:val="Naslov3"/>
      </w:pPr>
      <w:bookmarkStart w:id="195" w:name="_Toc57644618"/>
      <w:r>
        <w:t>I</w:t>
      </w:r>
      <w:r w:rsidR="00C974ED" w:rsidRPr="00C974ED">
        <w:t>zvajanje uradnega nadzora</w:t>
      </w:r>
      <w:bookmarkEnd w:id="193"/>
      <w:bookmarkEnd w:id="195"/>
    </w:p>
    <w:p w14:paraId="19FE2A00" w14:textId="72E577AB" w:rsidR="00C974ED" w:rsidRPr="00B00899" w:rsidRDefault="00C974ED" w:rsidP="00B00899">
      <w:pPr>
        <w:spacing w:line="276" w:lineRule="auto"/>
        <w:rPr>
          <w:rFonts w:cs="Arial"/>
          <w:b/>
        </w:rPr>
      </w:pPr>
      <w:r w:rsidRPr="00B00899">
        <w:rPr>
          <w:rFonts w:cs="Arial"/>
          <w:b/>
        </w:rPr>
        <w:t>Uradno potrjevanje semenskega materiala</w:t>
      </w:r>
    </w:p>
    <w:p w14:paraId="469DF95F" w14:textId="77777777" w:rsidR="00C974ED" w:rsidRPr="00C974ED" w:rsidRDefault="00C974ED" w:rsidP="00B00899">
      <w:pPr>
        <w:spacing w:line="276" w:lineRule="auto"/>
        <w:rPr>
          <w:rFonts w:cs="Arial"/>
        </w:rPr>
      </w:pPr>
      <w:r w:rsidRPr="00C974ED">
        <w:rPr>
          <w:rFonts w:cs="Arial"/>
        </w:rPr>
        <w:t xml:space="preserve">Pri poljščinah se lahko v skladu z ZSMKR in EU direktivami 66/401/EGS, 66/402/EGS, 2002/54/ES, 2002/56/ES, 2002/57/ES semenski material da na trg le, če je uradno potrjen in označen z uradnimi etiketami. Seme zelenjadnic in razmnoževalni ter sadilni material sadnih rastlin in trte se lahko trži (v skladu z ZSMKR in direktivami 68/193/EGS, 2002/55/ES in 2008/90/ES) kot uradno potrjen ali pa kot material, ki je pridelan pod odgovornostjo dobavitelja in je označen z etiketami dobavitelja oziroma ga </w:t>
      </w:r>
      <w:r w:rsidRPr="00C974ED">
        <w:rPr>
          <w:rFonts w:cs="Arial"/>
        </w:rPr>
        <w:lastRenderedPageBreak/>
        <w:t xml:space="preserve">spremljajo potrdila dobavitelja (kategorije standard oz. CAC). Razmnoževalni in sadilni material zelenjadnic ter razmnoževalni material okrasnih rastlin je pridelan vedno le pod odgovornostjo dobavitelja in je označen z etiketami dobavitelja oziroma ga spremljajo potrdila dobavitelja. </w:t>
      </w:r>
    </w:p>
    <w:p w14:paraId="35749445"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Uradno potrjevanje je postopek uradnega nadzora, ki vključuje uradne preglede, vzorčenja in testiranja semenskih posevkov in nasadov (med rastjo), uradne preglede, vzorčenja in testiranja partij semenskega materiala pred trženjem, izdajo uradnih etiket in označevanje semenskega materiala z uradnimi etiketami. Postopek izvaja organ za potrjevanje (KIS, IHPS) na podlagi javnega pooblastila UVHVVR. KIS izvaja na podlagi javnega pooblastila UVHVVR uradno potrjevanje semena poljščin in zelenjadnic, razmnoževalnega in sadilnega materiala sadnih rastlin in trte ter razmnoževalnega materiala hmelja, ki ga prideluje IHPS (</w:t>
      </w:r>
      <w:proofErr w:type="spellStart"/>
      <w:r w:rsidRPr="00C974ED">
        <w:rPr>
          <w:rFonts w:cs="Arial"/>
          <w:lang w:eastAsia="sl-SI"/>
        </w:rPr>
        <w:t>predosnovne</w:t>
      </w:r>
      <w:proofErr w:type="spellEnd"/>
      <w:r w:rsidRPr="00C974ED">
        <w:rPr>
          <w:rFonts w:cs="Arial"/>
          <w:lang w:eastAsia="sl-SI"/>
        </w:rPr>
        <w:t>, osnovne matične rastline, certificirane sadike A, standardne sadike). IHPS pa izvaja na podlagi javnega pooblastila UVHVVR uradno potrjevanje certificiranih in standardnih matičnih hmeljišč ter v njih pridelanih certificiranih sadik B in standardnih sadik ter semena poljščin, ki ga prideluje KIS.</w:t>
      </w:r>
    </w:p>
    <w:p w14:paraId="5468DDFA"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p>
    <w:p w14:paraId="09F98C7E" w14:textId="74BC381A" w:rsidR="00C974ED" w:rsidRPr="00B00899" w:rsidRDefault="00C974ED" w:rsidP="00B00899">
      <w:pPr>
        <w:spacing w:line="276" w:lineRule="auto"/>
        <w:rPr>
          <w:rFonts w:cs="Arial"/>
          <w:b/>
        </w:rPr>
      </w:pPr>
      <w:r w:rsidRPr="00B00899">
        <w:rPr>
          <w:rFonts w:cs="Arial"/>
          <w:b/>
        </w:rPr>
        <w:t xml:space="preserve">Uradni nadzor pridelave semenskega materiala, ki ni uradno potrjen (kategorije standard, CAC) </w:t>
      </w:r>
    </w:p>
    <w:p w14:paraId="458F6616" w14:textId="62C1845F" w:rsidR="00C974ED" w:rsidRDefault="00C974ED" w:rsidP="00B00899">
      <w:pPr>
        <w:spacing w:line="276" w:lineRule="auto"/>
        <w:rPr>
          <w:rFonts w:cs="Arial"/>
        </w:rPr>
      </w:pPr>
      <w:r w:rsidRPr="00C974ED">
        <w:rPr>
          <w:rFonts w:cs="Arial"/>
        </w:rPr>
        <w:t xml:space="preserve">Uradni nadzor pri registriranih dobaviteljih opravljajo fitosanitarni inšpektorji skladno s Planom dela inšpekcije, ki ga sprejme Uprava. </w:t>
      </w:r>
    </w:p>
    <w:p w14:paraId="35001EF5" w14:textId="77777777" w:rsidR="0056452F" w:rsidRPr="00C974ED" w:rsidRDefault="0056452F"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p>
    <w:p w14:paraId="294C2931"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Fitosanitarni inšpektorji IVHVVR izvajajo uradni nadzor registriranih dobaviteljev. V okviru nadzora se preverja:</w:t>
      </w:r>
    </w:p>
    <w:p w14:paraId="69D5166A" w14:textId="77777777" w:rsidR="00C974ED" w:rsidRPr="00C974ED" w:rsidRDefault="00C974ED" w:rsidP="002170FB">
      <w:pPr>
        <w:widowControl w:val="0"/>
        <w:numPr>
          <w:ilvl w:val="0"/>
          <w:numId w:val="37"/>
        </w:numPr>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izpolnjevanje pogojev za vpis v SEME-register, skladnost dejanskega stanja pri opravljanju dejavnosti dobavitelja s podatki iz SEME-registra (7. člen ZSMKR),</w:t>
      </w:r>
    </w:p>
    <w:p w14:paraId="2EC9C3A4" w14:textId="77777777" w:rsidR="00C974ED" w:rsidRPr="00C974ED" w:rsidRDefault="00C974ED" w:rsidP="002170FB">
      <w:pPr>
        <w:widowControl w:val="0"/>
        <w:numPr>
          <w:ilvl w:val="0"/>
          <w:numId w:val="37"/>
        </w:numPr>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izpolnjevanje predpisanih obveznosti dobavitelja (19. člen ZSMKR),</w:t>
      </w:r>
    </w:p>
    <w:p w14:paraId="0D6329F9" w14:textId="77777777" w:rsidR="00C974ED" w:rsidRPr="00C974ED" w:rsidRDefault="00C974ED" w:rsidP="002170FB">
      <w:pPr>
        <w:widowControl w:val="0"/>
        <w:numPr>
          <w:ilvl w:val="0"/>
          <w:numId w:val="37"/>
        </w:numPr>
        <w:tabs>
          <w:tab w:val="left" w:pos="4253"/>
        </w:tabs>
        <w:overflowPunct w:val="0"/>
        <w:autoSpaceDE w:val="0"/>
        <w:autoSpaceDN w:val="0"/>
        <w:adjustRightInd w:val="0"/>
        <w:spacing w:before="0" w:line="276" w:lineRule="auto"/>
        <w:ind w:left="714" w:hanging="357"/>
        <w:textAlignment w:val="baseline"/>
        <w:rPr>
          <w:rFonts w:cs="Arial"/>
          <w:lang w:eastAsia="sl-SI"/>
        </w:rPr>
      </w:pPr>
      <w:r w:rsidRPr="00C974ED">
        <w:rPr>
          <w:rFonts w:cs="Arial"/>
          <w:lang w:eastAsia="sl-SI"/>
        </w:rPr>
        <w:t>pogoji, ki jih morajo izpolnjevati dobavitelji, ki izdajajo etikete in potrdila dobavitelja (20. člen ZSMKR).</w:t>
      </w:r>
    </w:p>
    <w:p w14:paraId="304DDC3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 xml:space="preserve">Fitosanitarni inšpektorji izvedejo uradni nadzor obenem z uradnim nadzorom, ki ga opravljajo: </w:t>
      </w:r>
    </w:p>
    <w:p w14:paraId="3605407B" w14:textId="77777777" w:rsidR="00C974ED" w:rsidRPr="00C974ED" w:rsidRDefault="00C974ED" w:rsidP="002170FB">
      <w:pPr>
        <w:widowControl w:val="0"/>
        <w:numPr>
          <w:ilvl w:val="0"/>
          <w:numId w:val="38"/>
        </w:numPr>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na podlagi 21. člena ZSMKR ter predpisov, ki urejajo trženje razmnoževalnega in sadilnega materiala zelenjadnic (razen semena), sadnih rastlin in trte ter razmnoževalnega materiala okrasnih rastlin: 1-krat letno pri vseh dobaviteljih, ki imajo dovoljenje za izdajo etiket in potrdil dobavitelja,</w:t>
      </w:r>
    </w:p>
    <w:p w14:paraId="0287921E" w14:textId="77777777" w:rsidR="00C974ED" w:rsidRPr="00C974ED" w:rsidRDefault="00C974ED" w:rsidP="002170FB">
      <w:pPr>
        <w:widowControl w:val="0"/>
        <w:numPr>
          <w:ilvl w:val="0"/>
          <w:numId w:val="38"/>
        </w:numPr>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 xml:space="preserve">v skladu s predpisi, ki urejajo trženje razmnoževalnega in sadilnega materiala sadnih rastlin in trte: najmanj 1-krat letno pri vseh dobaviteljih, ki pridelujejo razmnoževalni in sadilni material sadnih rastlin in trte kategorije standard ali CAC, </w:t>
      </w:r>
    </w:p>
    <w:p w14:paraId="25FD3DCD" w14:textId="77777777" w:rsidR="00C974ED" w:rsidRPr="00C974ED" w:rsidRDefault="00C974ED" w:rsidP="002170FB">
      <w:pPr>
        <w:widowControl w:val="0"/>
        <w:numPr>
          <w:ilvl w:val="0"/>
          <w:numId w:val="38"/>
        </w:numPr>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v skladu s predpisi, ki urejajo trženje semena poljščin in zelenjadnic, semenskega krompirja ter razmnoževalnega in sadilnega materiala hmelja, sadnih rastlin in trte: naključni nadzor dobaviteljev, ki so prijavili pridelavo uradno potrjenega semenskega materiala pri organu za potrjevanje (KIS in IHPS) in sicer v obsegu in na način, ki je določen z letnim programom dela inšpekcije,</w:t>
      </w:r>
    </w:p>
    <w:p w14:paraId="7F389E17" w14:textId="77777777" w:rsidR="00C974ED" w:rsidRPr="00C974ED" w:rsidRDefault="00C974ED" w:rsidP="002170FB">
      <w:pPr>
        <w:widowControl w:val="0"/>
        <w:numPr>
          <w:ilvl w:val="0"/>
          <w:numId w:val="38"/>
        </w:numPr>
        <w:tabs>
          <w:tab w:val="left" w:pos="4253"/>
        </w:tabs>
        <w:overflowPunct w:val="0"/>
        <w:autoSpaceDE w:val="0"/>
        <w:autoSpaceDN w:val="0"/>
        <w:adjustRightInd w:val="0"/>
        <w:spacing w:before="0" w:after="0" w:line="276" w:lineRule="auto"/>
        <w:contextualSpacing/>
        <w:textAlignment w:val="baseline"/>
        <w:rPr>
          <w:rFonts w:cs="Arial"/>
          <w:lang w:eastAsia="sl-SI"/>
        </w:rPr>
      </w:pPr>
      <w:r w:rsidRPr="00C974ED">
        <w:rPr>
          <w:rFonts w:cs="Arial"/>
          <w:lang w:eastAsia="sl-SI"/>
        </w:rPr>
        <w:t>v skladu z 68. členom ZSMKR in predpisi o trženju semenskega materiala kmetijskih rastlin: v obsegu in na način, ki je določen z letnim programom dela inšpekcije.</w:t>
      </w:r>
    </w:p>
    <w:p w14:paraId="3A15C72D" w14:textId="77777777" w:rsidR="00C974ED" w:rsidRPr="009523EC"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p>
    <w:p w14:paraId="7FC11162" w14:textId="47114CE5" w:rsidR="00C974ED" w:rsidRPr="009523EC"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bCs/>
          <w:lang w:eastAsia="sl-SI"/>
        </w:rPr>
      </w:pPr>
      <w:r w:rsidRPr="009523EC">
        <w:rPr>
          <w:rFonts w:cs="Arial"/>
          <w:b/>
          <w:bCs/>
          <w:lang w:eastAsia="sl-SI"/>
        </w:rPr>
        <w:t>Uradni nadzor semenskega materiala na trgu</w:t>
      </w:r>
    </w:p>
    <w:p w14:paraId="2CC4E965" w14:textId="77777777" w:rsidR="00C974ED" w:rsidRPr="00C974ED" w:rsidRDefault="00C974ED" w:rsidP="00B00899">
      <w:pPr>
        <w:spacing w:line="276" w:lineRule="auto"/>
        <w:rPr>
          <w:rFonts w:cs="Arial"/>
        </w:rPr>
      </w:pPr>
      <w:r w:rsidRPr="00C974ED">
        <w:rPr>
          <w:rFonts w:cs="Arial"/>
        </w:rPr>
        <w:t xml:space="preserve">Uradni nadzor na trgu opravljajo fitosanitarni inšpektorji skladno s Planom dela inšpekcije, ki ga sprejme Uprava. Inšpekcijski nadzor izvajajo ne glede na poreklo rastlin, rastlinskih proizvodov in nadzorovanih </w:t>
      </w:r>
      <w:r w:rsidRPr="00C974ED">
        <w:rPr>
          <w:rFonts w:cs="Arial"/>
        </w:rPr>
        <w:lastRenderedPageBreak/>
        <w:t>predmetov naključno, kadarkoli in povsod tam, kjer se le-ti premeščajo, pridelujejo, predelujejo, skladiščijo ali prodajajo.</w:t>
      </w:r>
    </w:p>
    <w:p w14:paraId="193A86D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Kritična mesta za inšpekcijski nadzor so opredelili inšpektorji po posameznih območnih uradih glede na kategorizacijo tveganja:</w:t>
      </w:r>
    </w:p>
    <w:p w14:paraId="75545E1D" w14:textId="77777777" w:rsidR="00C974ED" w:rsidRPr="00C974ED" w:rsidRDefault="00C974ED" w:rsidP="002170FB">
      <w:pPr>
        <w:widowControl w:val="0"/>
        <w:numPr>
          <w:ilvl w:val="0"/>
          <w:numId w:val="39"/>
        </w:numPr>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tveganje pojava škodljivih organizmov in slabe kakovosti iz preteklih let;</w:t>
      </w:r>
    </w:p>
    <w:p w14:paraId="40AB8794" w14:textId="77777777" w:rsidR="00C974ED" w:rsidRPr="00C974ED" w:rsidRDefault="00C974ED" w:rsidP="002170FB">
      <w:pPr>
        <w:widowControl w:val="0"/>
        <w:numPr>
          <w:ilvl w:val="0"/>
          <w:numId w:val="39"/>
        </w:numPr>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izkušnje pri trgovskih poteh iz preteklosti;</w:t>
      </w:r>
    </w:p>
    <w:p w14:paraId="0F7D1B26" w14:textId="77777777" w:rsidR="00C974ED" w:rsidRPr="00C974ED" w:rsidRDefault="00C974ED" w:rsidP="002170FB">
      <w:pPr>
        <w:widowControl w:val="0"/>
        <w:numPr>
          <w:ilvl w:val="0"/>
          <w:numId w:val="39"/>
        </w:numPr>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nove trgovske poti;</w:t>
      </w:r>
    </w:p>
    <w:p w14:paraId="4D87473D" w14:textId="77777777" w:rsidR="00C974ED" w:rsidRPr="00C974ED" w:rsidRDefault="00C974ED" w:rsidP="002170FB">
      <w:pPr>
        <w:widowControl w:val="0"/>
        <w:numPr>
          <w:ilvl w:val="0"/>
          <w:numId w:val="39"/>
        </w:numPr>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informacije od pridelovalcev, trgovcev in uvoznikov;</w:t>
      </w:r>
    </w:p>
    <w:p w14:paraId="59C4BF1B" w14:textId="77777777" w:rsidR="00C974ED" w:rsidRPr="00C974ED" w:rsidRDefault="00C974ED" w:rsidP="002170FB">
      <w:pPr>
        <w:widowControl w:val="0"/>
        <w:numPr>
          <w:ilvl w:val="0"/>
          <w:numId w:val="39"/>
        </w:numPr>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oglase v lokalnih in nacionalnih časopisih, radiu, televiziji;</w:t>
      </w:r>
    </w:p>
    <w:p w14:paraId="6BE467BE" w14:textId="77777777" w:rsidR="00C974ED" w:rsidRPr="00C974ED" w:rsidRDefault="00C974ED" w:rsidP="002170FB">
      <w:pPr>
        <w:widowControl w:val="0"/>
        <w:numPr>
          <w:ilvl w:val="0"/>
          <w:numId w:val="39"/>
        </w:numPr>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spletno oglaševanje;</w:t>
      </w:r>
    </w:p>
    <w:p w14:paraId="346CC44F" w14:textId="77777777" w:rsidR="00C974ED" w:rsidRPr="00C974ED" w:rsidRDefault="00C974ED" w:rsidP="002170FB">
      <w:pPr>
        <w:widowControl w:val="0"/>
        <w:numPr>
          <w:ilvl w:val="0"/>
          <w:numId w:val="39"/>
        </w:numPr>
        <w:tabs>
          <w:tab w:val="left" w:pos="4253"/>
        </w:tabs>
        <w:overflowPunct w:val="0"/>
        <w:autoSpaceDE w:val="0"/>
        <w:autoSpaceDN w:val="0"/>
        <w:adjustRightInd w:val="0"/>
        <w:spacing w:before="0" w:line="276" w:lineRule="auto"/>
        <w:ind w:left="714" w:hanging="357"/>
        <w:textAlignment w:val="baseline"/>
        <w:rPr>
          <w:rFonts w:cs="Arial"/>
          <w:lang w:eastAsia="sl-SI"/>
        </w:rPr>
      </w:pPr>
      <w:r w:rsidRPr="00C974ED">
        <w:rPr>
          <w:rFonts w:cs="Arial"/>
          <w:lang w:eastAsia="sl-SI"/>
        </w:rPr>
        <w:t>strokovne članke.</w:t>
      </w:r>
    </w:p>
    <w:p w14:paraId="4BB3CDE9"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Za zagotavljanje kakovosti semenskega materiala na trgu so fitosanitarni inšpektorji vključeni v naknadno kontrolo semenskega materiala kmetijskih rastlin, ki vključuje:</w:t>
      </w:r>
    </w:p>
    <w:p w14:paraId="4BEF3ADC" w14:textId="77777777" w:rsidR="00C974ED" w:rsidRPr="00C974ED" w:rsidRDefault="00C974ED" w:rsidP="002170FB">
      <w:pPr>
        <w:widowControl w:val="0"/>
        <w:numPr>
          <w:ilvl w:val="0"/>
          <w:numId w:val="40"/>
        </w:numPr>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 xml:space="preserve">vzorčenje semenskega materiala kmetijskih rastlin za laboratorijsko preverjanje kakovosti semenskega materiala (kalivost, tehnična čistoča, ŠO) in preverjanje sortne pristnosti in čistosti na polju – vegetacijski poskus, </w:t>
      </w:r>
    </w:p>
    <w:p w14:paraId="33B1F43F" w14:textId="77777777" w:rsidR="00C974ED" w:rsidRPr="00C974ED" w:rsidRDefault="00C974ED" w:rsidP="002170FB">
      <w:pPr>
        <w:widowControl w:val="0"/>
        <w:numPr>
          <w:ilvl w:val="0"/>
          <w:numId w:val="40"/>
        </w:numPr>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preverjanje ustreznosti pakiranja in označevanja semenskega materiala na trgu,</w:t>
      </w:r>
    </w:p>
    <w:p w14:paraId="4CF3E50F" w14:textId="77777777" w:rsidR="00C974ED" w:rsidRPr="00C974ED" w:rsidRDefault="00C974ED" w:rsidP="002170FB">
      <w:pPr>
        <w:widowControl w:val="0"/>
        <w:numPr>
          <w:ilvl w:val="0"/>
          <w:numId w:val="40"/>
        </w:numPr>
        <w:tabs>
          <w:tab w:val="left" w:pos="4253"/>
        </w:tabs>
        <w:overflowPunct w:val="0"/>
        <w:autoSpaceDE w:val="0"/>
        <w:autoSpaceDN w:val="0"/>
        <w:adjustRightInd w:val="0"/>
        <w:spacing w:before="0" w:line="276" w:lineRule="auto"/>
        <w:ind w:left="714" w:hanging="357"/>
        <w:textAlignment w:val="baseline"/>
        <w:rPr>
          <w:rFonts w:cs="Arial"/>
          <w:lang w:eastAsia="sl-SI"/>
        </w:rPr>
      </w:pPr>
      <w:r w:rsidRPr="00C974ED">
        <w:rPr>
          <w:rFonts w:cs="Arial"/>
          <w:lang w:eastAsia="sl-SI"/>
        </w:rPr>
        <w:t>nadzor sistema kakovosti dela v semenarskih hišah.</w:t>
      </w:r>
    </w:p>
    <w:p w14:paraId="43A757ED"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 xml:space="preserve">Poleg vzorčenja semenskega materiala za naknadno kontrolo, so fitosanitarni inšpektorji vzorčili tudi seme koruze, oljne ogrščice in soje za analiziranje morebitne prisotnosti gensko spremenjenih organizmov (GSO). Na podlagi Zakona o fitofarmacevtskih sredstvih (Uradni list RS, št. 83/12; v nadaljevanju: ZFFS) pa so vzorčili seme koruze, oljne ogrščice in ozimnih žit na ugotavljanje morebitne prisotnosti FFS, ki vsebujejo </w:t>
      </w:r>
      <w:proofErr w:type="spellStart"/>
      <w:r w:rsidRPr="00C974ED">
        <w:rPr>
          <w:rFonts w:cs="Arial"/>
          <w:lang w:eastAsia="sl-SI"/>
        </w:rPr>
        <w:t>klotianidin</w:t>
      </w:r>
      <w:proofErr w:type="spellEnd"/>
      <w:r w:rsidRPr="00C974ED">
        <w:rPr>
          <w:rFonts w:cs="Arial"/>
          <w:lang w:eastAsia="sl-SI"/>
        </w:rPr>
        <w:t xml:space="preserve">, </w:t>
      </w:r>
      <w:proofErr w:type="spellStart"/>
      <w:r w:rsidRPr="00C974ED">
        <w:rPr>
          <w:rFonts w:cs="Arial"/>
          <w:lang w:eastAsia="sl-SI"/>
        </w:rPr>
        <w:t>imidakloprid</w:t>
      </w:r>
      <w:proofErr w:type="spellEnd"/>
      <w:r w:rsidRPr="00C974ED">
        <w:rPr>
          <w:rFonts w:cs="Arial"/>
          <w:lang w:eastAsia="sl-SI"/>
        </w:rPr>
        <w:t xml:space="preserve"> in </w:t>
      </w:r>
      <w:proofErr w:type="spellStart"/>
      <w:r w:rsidRPr="00C974ED">
        <w:rPr>
          <w:rFonts w:cs="Arial"/>
          <w:lang w:eastAsia="sl-SI"/>
        </w:rPr>
        <w:t>tiametoksam</w:t>
      </w:r>
      <w:proofErr w:type="spellEnd"/>
      <w:r w:rsidRPr="00C974ED">
        <w:rPr>
          <w:rFonts w:cs="Arial"/>
          <w:lang w:eastAsia="sl-SI"/>
        </w:rPr>
        <w:t xml:space="preserve"> ter vsebnost deklariranih FFS.</w:t>
      </w:r>
    </w:p>
    <w:p w14:paraId="28ED92C4" w14:textId="1269080A" w:rsidR="007325FE" w:rsidRDefault="00C974ED" w:rsidP="007325FE">
      <w:pPr>
        <w:pStyle w:val="Naslov3"/>
      </w:pPr>
      <w:bookmarkStart w:id="196" w:name="_Toc57644619"/>
      <w:bookmarkStart w:id="197" w:name="_Toc426722919"/>
      <w:r w:rsidRPr="00C974ED">
        <w:t>Stanje skladnosti</w:t>
      </w:r>
      <w:bookmarkEnd w:id="196"/>
    </w:p>
    <w:p w14:paraId="626615C9" w14:textId="77777777" w:rsidR="00444B4E" w:rsidRPr="00444B4E" w:rsidRDefault="00444B4E" w:rsidP="00444B4E">
      <w:pPr>
        <w:rPr>
          <w:lang w:eastAsia="sl-SI"/>
        </w:rPr>
      </w:pPr>
    </w:p>
    <w:p w14:paraId="3B4BCB14" w14:textId="77777777" w:rsidR="00C974ED" w:rsidRPr="009523EC"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bCs/>
          <w:lang w:eastAsia="sl-SI"/>
        </w:rPr>
      </w:pPr>
      <w:r w:rsidRPr="009523EC">
        <w:rPr>
          <w:rFonts w:cs="Arial"/>
          <w:b/>
          <w:bCs/>
          <w:lang w:eastAsia="sl-SI"/>
        </w:rPr>
        <w:t>Uradno potrjevanje semenskega materiala</w:t>
      </w:r>
    </w:p>
    <w:p w14:paraId="65BA83F2" w14:textId="77777777" w:rsidR="00C974ED" w:rsidRPr="009523EC"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bCs/>
          <w:lang w:eastAsia="sl-SI"/>
        </w:rPr>
      </w:pPr>
    </w:p>
    <w:p w14:paraId="1AC9A47D" w14:textId="7081EA1E" w:rsidR="00C974ED" w:rsidRPr="009523EC" w:rsidRDefault="00C974ED" w:rsidP="008535AA">
      <w:pPr>
        <w:widowControl w:val="0"/>
        <w:tabs>
          <w:tab w:val="left" w:pos="4253"/>
        </w:tabs>
        <w:overflowPunct w:val="0"/>
        <w:autoSpaceDE w:val="0"/>
        <w:autoSpaceDN w:val="0"/>
        <w:adjustRightInd w:val="0"/>
        <w:spacing w:before="0" w:after="0" w:line="276" w:lineRule="auto"/>
        <w:textAlignment w:val="baseline"/>
        <w:rPr>
          <w:rFonts w:cs="Arial"/>
          <w:color w:val="0000FF"/>
          <w:lang w:eastAsia="sl-SI"/>
        </w:rPr>
      </w:pPr>
      <w:r w:rsidRPr="009523EC">
        <w:rPr>
          <w:rFonts w:cs="Arial"/>
          <w:color w:val="0000FF"/>
          <w:lang w:eastAsia="sl-SI"/>
        </w:rPr>
        <w:t>POLJŠČINE IN ZELENJADNICE</w:t>
      </w:r>
    </w:p>
    <w:p w14:paraId="44B80595"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KIS in IHPS sta v letu 2019 prejela prijave za uradno potrjevanje:</w:t>
      </w:r>
    </w:p>
    <w:p w14:paraId="62BB0B7B" w14:textId="77777777" w:rsidR="00C974ED" w:rsidRPr="00C974ED" w:rsidRDefault="00C974ED" w:rsidP="002170FB">
      <w:pPr>
        <w:widowControl w:val="0"/>
        <w:numPr>
          <w:ilvl w:val="0"/>
          <w:numId w:val="41"/>
        </w:numPr>
        <w:tabs>
          <w:tab w:val="left" w:pos="4253"/>
        </w:tabs>
        <w:overflowPunct w:val="0"/>
        <w:autoSpaceDE w:val="0"/>
        <w:autoSpaceDN w:val="0"/>
        <w:adjustRightInd w:val="0"/>
        <w:spacing w:before="0" w:after="0" w:line="276" w:lineRule="auto"/>
        <w:contextualSpacing/>
        <w:textAlignment w:val="baseline"/>
        <w:rPr>
          <w:rFonts w:cs="Arial"/>
          <w:lang w:eastAsia="sl-SI"/>
        </w:rPr>
      </w:pPr>
      <w:r w:rsidRPr="00C974ED">
        <w:rPr>
          <w:rFonts w:cs="Arial"/>
          <w:lang w:eastAsia="sl-SI"/>
        </w:rPr>
        <w:t>442 semenskih posevkov in nasadov poljščin in zelenjadnic (19 pridelovalcev-organizatorjev pridelave s skupaj 36 kooperanti),</w:t>
      </w:r>
    </w:p>
    <w:p w14:paraId="3CB44C2B" w14:textId="77777777" w:rsidR="00C974ED" w:rsidRPr="00C974ED" w:rsidRDefault="00C974ED" w:rsidP="002170FB">
      <w:pPr>
        <w:widowControl w:val="0"/>
        <w:numPr>
          <w:ilvl w:val="0"/>
          <w:numId w:val="41"/>
        </w:numPr>
        <w:tabs>
          <w:tab w:val="left" w:pos="4253"/>
        </w:tabs>
        <w:overflowPunct w:val="0"/>
        <w:autoSpaceDE w:val="0"/>
        <w:autoSpaceDN w:val="0"/>
        <w:adjustRightInd w:val="0"/>
        <w:spacing w:before="0" w:after="0" w:line="276" w:lineRule="auto"/>
        <w:contextualSpacing/>
        <w:textAlignment w:val="baseline"/>
        <w:rPr>
          <w:rFonts w:cs="Arial"/>
          <w:lang w:eastAsia="sl-SI"/>
        </w:rPr>
      </w:pPr>
      <w:r w:rsidRPr="00C974ED">
        <w:rPr>
          <w:rFonts w:cs="Arial"/>
          <w:lang w:eastAsia="sl-SI"/>
        </w:rPr>
        <w:t>384 partij semena in semenskega krompirja, pridelanega v Sloveniji, od tega za prvo uradno potrditev 247 partij, za ponovno uradno potrditev 45 partij,</w:t>
      </w:r>
    </w:p>
    <w:p w14:paraId="6BDAE955" w14:textId="7BC7C3BA" w:rsidR="00C974ED" w:rsidRDefault="00C974ED" w:rsidP="002170FB">
      <w:pPr>
        <w:widowControl w:val="0"/>
        <w:numPr>
          <w:ilvl w:val="0"/>
          <w:numId w:val="41"/>
        </w:numPr>
        <w:tabs>
          <w:tab w:val="left" w:pos="4253"/>
        </w:tabs>
        <w:overflowPunct w:val="0"/>
        <w:autoSpaceDE w:val="0"/>
        <w:autoSpaceDN w:val="0"/>
        <w:adjustRightInd w:val="0"/>
        <w:spacing w:before="0" w:line="276" w:lineRule="auto"/>
        <w:ind w:left="714" w:hanging="357"/>
        <w:contextualSpacing/>
        <w:textAlignment w:val="baseline"/>
        <w:rPr>
          <w:rFonts w:cs="Arial"/>
          <w:lang w:eastAsia="sl-SI"/>
        </w:rPr>
      </w:pPr>
      <w:r w:rsidRPr="00C974ED">
        <w:rPr>
          <w:rFonts w:cs="Arial"/>
          <w:lang w:eastAsia="sl-SI"/>
        </w:rPr>
        <w:t xml:space="preserve">421 partij semena in semenskega krompirja, ki so bile prvič uradno potrjene v drugi EU državi ali v tretji državi, zaradi </w:t>
      </w:r>
      <w:proofErr w:type="spellStart"/>
      <w:r w:rsidRPr="00C974ED">
        <w:rPr>
          <w:rFonts w:cs="Arial"/>
          <w:lang w:eastAsia="sl-SI"/>
        </w:rPr>
        <w:t>prepakiranja</w:t>
      </w:r>
      <w:proofErr w:type="spellEnd"/>
      <w:r w:rsidRPr="00C974ED">
        <w:rPr>
          <w:rFonts w:cs="Arial"/>
          <w:lang w:eastAsia="sl-SI"/>
        </w:rPr>
        <w:t xml:space="preserve"> semena ali zaradi ponovnega ugotavljanja kakovosti semena z laboratorijskimi testi (izvedejo se: pregled dokumentacije, vzorčenja in testiranja semenskega materiala pred trženjem, izdaja uradnih etiket in označevanje semenskega materiala z uradnimi etiketami).</w:t>
      </w:r>
    </w:p>
    <w:p w14:paraId="39ACBEDE" w14:textId="77777777" w:rsidR="00EF6A3B" w:rsidRPr="00C974ED" w:rsidRDefault="00EF6A3B" w:rsidP="008535AA">
      <w:pPr>
        <w:widowControl w:val="0"/>
        <w:tabs>
          <w:tab w:val="left" w:pos="4253"/>
        </w:tabs>
        <w:overflowPunct w:val="0"/>
        <w:autoSpaceDE w:val="0"/>
        <w:autoSpaceDN w:val="0"/>
        <w:adjustRightInd w:val="0"/>
        <w:spacing w:before="0" w:line="276" w:lineRule="auto"/>
        <w:ind w:left="714"/>
        <w:contextualSpacing/>
        <w:textAlignment w:val="baseline"/>
        <w:rPr>
          <w:rFonts w:cs="Arial"/>
          <w:lang w:eastAsia="sl-SI"/>
        </w:rPr>
      </w:pPr>
    </w:p>
    <w:p w14:paraId="4836484E"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 xml:space="preserve">V postopku so bili opravljeni predpisani uradni pregledi, vzorčenja in testiranja, 115 vzorcev gomoljev krompirja za kontrolo prisotnosti virusov po izkopu in 462 vzorcev semena za analizo kakovosti semena. </w:t>
      </w:r>
    </w:p>
    <w:p w14:paraId="6580BDDD" w14:textId="71FD7962"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pPr>
      <w:r w:rsidRPr="00C974ED">
        <w:rPr>
          <w:rFonts w:cs="Arial"/>
          <w:lang w:eastAsia="sl-SI"/>
        </w:rPr>
        <w:t>Pri rednih pregledih se je ugotavljala tudi morebitna prisotnost na karantenske ŠO.</w:t>
      </w:r>
      <w:r w:rsidRPr="00C974ED">
        <w:t xml:space="preserve"> </w:t>
      </w:r>
      <w:r w:rsidRPr="00C974ED">
        <w:rPr>
          <w:rFonts w:cs="Arial"/>
          <w:lang w:eastAsia="sl-SI"/>
        </w:rPr>
        <w:t xml:space="preserve">V primeru suma oziroma potrditve karantenskega ŠO so bili obveščeni pristojni fitosanitarni inšpektorji. </w:t>
      </w:r>
      <w:r w:rsidRPr="00C974ED">
        <w:t xml:space="preserve">Pri krompirju sta KIS in IHPS v okviru programov preiskav za karantenske ŠO opravljala tudi uradne preglede ter </w:t>
      </w:r>
      <w:r w:rsidRPr="00C974ED">
        <w:lastRenderedPageBreak/>
        <w:t xml:space="preserve">vzorčenja na naslednje karantenske ŠO: </w:t>
      </w:r>
      <w:proofErr w:type="spellStart"/>
      <w:r w:rsidRPr="00C974ED">
        <w:rPr>
          <w:i/>
        </w:rPr>
        <w:t>Candidatus</w:t>
      </w:r>
      <w:proofErr w:type="spellEnd"/>
      <w:r w:rsidRPr="00C974ED">
        <w:rPr>
          <w:i/>
        </w:rPr>
        <w:t xml:space="preserve"> </w:t>
      </w:r>
      <w:proofErr w:type="spellStart"/>
      <w:r w:rsidRPr="00C974ED">
        <w:rPr>
          <w:i/>
        </w:rPr>
        <w:t>Liberibacter</w:t>
      </w:r>
      <w:proofErr w:type="spellEnd"/>
      <w:r w:rsidRPr="00C974ED">
        <w:rPr>
          <w:i/>
        </w:rPr>
        <w:t xml:space="preserve"> </w:t>
      </w:r>
      <w:proofErr w:type="spellStart"/>
      <w:r w:rsidRPr="00C974ED">
        <w:rPr>
          <w:i/>
        </w:rPr>
        <w:t>solanacearum</w:t>
      </w:r>
      <w:proofErr w:type="spellEnd"/>
      <w:r w:rsidRPr="00C974ED">
        <w:rPr>
          <w:i/>
        </w:rPr>
        <w:t xml:space="preserve">, </w:t>
      </w:r>
      <w:proofErr w:type="spellStart"/>
      <w:r w:rsidRPr="00C974ED">
        <w:rPr>
          <w:i/>
        </w:rPr>
        <w:t>Clavibacter</w:t>
      </w:r>
      <w:proofErr w:type="spellEnd"/>
      <w:r w:rsidRPr="00C974ED">
        <w:rPr>
          <w:i/>
        </w:rPr>
        <w:t xml:space="preserve"> </w:t>
      </w:r>
      <w:proofErr w:type="spellStart"/>
      <w:r w:rsidRPr="00C974ED">
        <w:rPr>
          <w:i/>
        </w:rPr>
        <w:t>michiganensis</w:t>
      </w:r>
      <w:proofErr w:type="spellEnd"/>
      <w:r w:rsidRPr="00C974ED">
        <w:rPr>
          <w:i/>
        </w:rPr>
        <w:t xml:space="preserve">, </w:t>
      </w:r>
      <w:proofErr w:type="spellStart"/>
      <w:r w:rsidRPr="00C974ED">
        <w:rPr>
          <w:i/>
        </w:rPr>
        <w:t>Epitrix</w:t>
      </w:r>
      <w:proofErr w:type="spellEnd"/>
      <w:r w:rsidRPr="00C974ED">
        <w:t xml:space="preserve"> </w:t>
      </w:r>
      <w:proofErr w:type="spellStart"/>
      <w:r w:rsidRPr="00C974ED">
        <w:t>spp</w:t>
      </w:r>
      <w:proofErr w:type="spellEnd"/>
      <w:r w:rsidRPr="00C974ED">
        <w:t xml:space="preserve">., </w:t>
      </w:r>
      <w:proofErr w:type="spellStart"/>
      <w:r w:rsidRPr="00C974ED">
        <w:rPr>
          <w:i/>
        </w:rPr>
        <w:t>Globodera</w:t>
      </w:r>
      <w:proofErr w:type="spellEnd"/>
      <w:r w:rsidRPr="00C974ED">
        <w:rPr>
          <w:i/>
        </w:rPr>
        <w:t xml:space="preserve"> </w:t>
      </w:r>
      <w:proofErr w:type="spellStart"/>
      <w:r w:rsidRPr="00C974ED">
        <w:rPr>
          <w:i/>
        </w:rPr>
        <w:t>pallida</w:t>
      </w:r>
      <w:proofErr w:type="spellEnd"/>
      <w:r w:rsidRPr="00C974ED">
        <w:t xml:space="preserve"> in </w:t>
      </w:r>
      <w:r w:rsidRPr="00C974ED">
        <w:rPr>
          <w:i/>
        </w:rPr>
        <w:t xml:space="preserve">G. </w:t>
      </w:r>
      <w:proofErr w:type="spellStart"/>
      <w:r w:rsidRPr="00C974ED">
        <w:rPr>
          <w:i/>
        </w:rPr>
        <w:t>rostochiensis</w:t>
      </w:r>
      <w:proofErr w:type="spellEnd"/>
      <w:r w:rsidRPr="00C974ED">
        <w:rPr>
          <w:i/>
        </w:rPr>
        <w:t xml:space="preserve">, </w:t>
      </w:r>
      <w:proofErr w:type="spellStart"/>
      <w:r w:rsidRPr="00C974ED">
        <w:rPr>
          <w:i/>
        </w:rPr>
        <w:t>Meloidogyne</w:t>
      </w:r>
      <w:proofErr w:type="spellEnd"/>
      <w:r w:rsidRPr="00C974ED">
        <w:rPr>
          <w:i/>
        </w:rPr>
        <w:t xml:space="preserve"> </w:t>
      </w:r>
      <w:proofErr w:type="spellStart"/>
      <w:r w:rsidRPr="00C974ED">
        <w:rPr>
          <w:i/>
        </w:rPr>
        <w:t>chitwoodii</w:t>
      </w:r>
      <w:proofErr w:type="spellEnd"/>
      <w:r w:rsidRPr="00C974ED">
        <w:rPr>
          <w:i/>
        </w:rPr>
        <w:t xml:space="preserve"> </w:t>
      </w:r>
      <w:r w:rsidRPr="00C974ED">
        <w:t xml:space="preserve">(vse populacije) in </w:t>
      </w:r>
      <w:proofErr w:type="spellStart"/>
      <w:r w:rsidRPr="00C974ED">
        <w:rPr>
          <w:i/>
        </w:rPr>
        <w:t>Meloidogyne</w:t>
      </w:r>
      <w:proofErr w:type="spellEnd"/>
      <w:r w:rsidRPr="00C974ED">
        <w:rPr>
          <w:i/>
        </w:rPr>
        <w:t xml:space="preserve"> </w:t>
      </w:r>
      <w:proofErr w:type="spellStart"/>
      <w:r w:rsidRPr="00C974ED">
        <w:rPr>
          <w:i/>
        </w:rPr>
        <w:t>fallax</w:t>
      </w:r>
      <w:proofErr w:type="spellEnd"/>
      <w:r w:rsidRPr="00C974ED">
        <w:t xml:space="preserve">, </w:t>
      </w:r>
      <w:proofErr w:type="spellStart"/>
      <w:r w:rsidRPr="00C974ED">
        <w:rPr>
          <w:i/>
        </w:rPr>
        <w:t>Ralstonia</w:t>
      </w:r>
      <w:proofErr w:type="spellEnd"/>
      <w:r w:rsidRPr="00C974ED">
        <w:rPr>
          <w:i/>
        </w:rPr>
        <w:t xml:space="preserve"> </w:t>
      </w:r>
      <w:proofErr w:type="spellStart"/>
      <w:r w:rsidRPr="00C974ED">
        <w:rPr>
          <w:i/>
        </w:rPr>
        <w:t>solanacearum</w:t>
      </w:r>
      <w:proofErr w:type="spellEnd"/>
      <w:r w:rsidRPr="00C974ED">
        <w:t xml:space="preserve"> in </w:t>
      </w:r>
      <w:proofErr w:type="spellStart"/>
      <w:r w:rsidRPr="00C974ED">
        <w:rPr>
          <w:i/>
        </w:rPr>
        <w:t>Scrobipaliopsis</w:t>
      </w:r>
      <w:proofErr w:type="spellEnd"/>
      <w:r w:rsidRPr="00C974ED">
        <w:rPr>
          <w:i/>
        </w:rPr>
        <w:t xml:space="preserve"> </w:t>
      </w:r>
      <w:proofErr w:type="spellStart"/>
      <w:r w:rsidRPr="00C974ED">
        <w:rPr>
          <w:i/>
        </w:rPr>
        <w:t>solanivora</w:t>
      </w:r>
      <w:proofErr w:type="spellEnd"/>
      <w:r w:rsidRPr="00C974ED">
        <w:t>. Vsi r</w:t>
      </w:r>
      <w:r w:rsidRPr="00C974ED">
        <w:rPr>
          <w:rFonts w:cs="Arial"/>
          <w:lang w:eastAsia="sl-SI"/>
        </w:rPr>
        <w:t>ezultati testiranj na karantenske ŠO so bili vneseni v aplikacijo UVH-APL/ISI, kjer so dostop</w:t>
      </w:r>
      <w:r w:rsidR="00184AF0">
        <w:rPr>
          <w:rFonts w:cs="Arial"/>
          <w:lang w:eastAsia="sl-SI"/>
        </w:rPr>
        <w:t>ni fitosanitarnim inšpektorjem U</w:t>
      </w:r>
      <w:r w:rsidRPr="00C974ED">
        <w:rPr>
          <w:rFonts w:cs="Arial"/>
          <w:lang w:eastAsia="sl-SI"/>
        </w:rPr>
        <w:t>VHVVR. Podatki o številu opravljenih pregledov in odvzetih vzorcih ter rezultati opravljenih pregledov in vzorčenj na karantenske ŠO pri krompir</w:t>
      </w:r>
      <w:r w:rsidR="00184AF0">
        <w:rPr>
          <w:rFonts w:cs="Arial"/>
          <w:lang w:eastAsia="sl-SI"/>
        </w:rPr>
        <w:t>ju so predstavljeni v poglavju 5</w:t>
      </w:r>
      <w:r w:rsidRPr="00C974ED">
        <w:rPr>
          <w:rFonts w:cs="Arial"/>
          <w:lang w:eastAsia="sl-SI"/>
        </w:rPr>
        <w:t>. Področje zdravstvenega varstva rastlin.</w:t>
      </w:r>
    </w:p>
    <w:p w14:paraId="1700A5D9" w14:textId="6A7F16EE"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V skladu z 22.a členom ZSMKR in Pravilnikom o pogojih za opravljanje poljskih pregledov, vzorčenj in testiranj semenskega materiala kmetijskih rastlin pod uradnim nadzorom so določene faze uradnega potrjevanja v postopku uradne potrditve semena poljščin izvedli tudi za to imenovani pregledniki in vzorčevalci semenarskih podjetij, pod uradnim nadzorom KIS. 13 preglednikov je tako opravilo preglede 67 s</w:t>
      </w:r>
      <w:r w:rsidR="00184AF0">
        <w:rPr>
          <w:rFonts w:cs="Arial"/>
          <w:lang w:eastAsia="sl-SI"/>
        </w:rPr>
        <w:t xml:space="preserve">emenskih posevkov pod nadzorom, </w:t>
      </w:r>
      <w:r w:rsidRPr="00C974ED">
        <w:rPr>
          <w:rFonts w:cs="Arial"/>
          <w:lang w:eastAsia="sl-SI"/>
        </w:rPr>
        <w:t xml:space="preserve">7 vzorčevalcev pa je odvzelo vzorce 331 partij semena. Seznam preglednikov in vzorčevalcev pod uradnim nadzorom, ki jih je imenovala UVHVVR, je na spletni strani: </w:t>
      </w:r>
      <w:hyperlink r:id="rId22" w:history="1">
        <w:r w:rsidRPr="00C974ED">
          <w:rPr>
            <w:rFonts w:eastAsiaTheme="majorEastAsia" w:cs="Arial"/>
            <w:color w:val="0000FF"/>
            <w:u w:val="single"/>
            <w:lang w:eastAsia="sl-SI"/>
          </w:rPr>
          <w:t>https://www.gov.si/teme/uradno-potrjevanje-in-naknadna-kontrola-semenskega-materiala/</w:t>
        </w:r>
      </w:hyperlink>
      <w:r w:rsidRPr="00C974ED">
        <w:rPr>
          <w:rFonts w:cs="Arial"/>
          <w:lang w:eastAsia="sl-SI"/>
        </w:rPr>
        <w:t xml:space="preserve">. </w:t>
      </w:r>
    </w:p>
    <w:p w14:paraId="0EE73227"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 xml:space="preserve">Pregledniki in vzorčevalci so vse preglede semenskih posevkov ter vzorčenja partij semena izvedli pod uradnim nadzorom KIS in IHPS, ki sta v letu 2019 izvajala uradni nadzor nad imenovanimi pregledniki tako, da so od 5 % do 10 % semenskih posevkov ponovno pregledali strokovni sodelavci KIS ali IHPS. KIS je ponovno vzorčil in analiziral cca. 5 % partij semena, ki so jih vzorčili imenovani vzorčevalci pod uradnim nadzorom. </w:t>
      </w:r>
    </w:p>
    <w:p w14:paraId="567BBE1C"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Zaradi neskladnosti s predpisanimi zahtevami (neustrezna kakovost semena) so bile izdane 4 odločbe o zavrnitvi uradne potrditve semenskega materiala kmetijskih rastlin.</w:t>
      </w:r>
    </w:p>
    <w:p w14:paraId="64391DFF"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Stanje ugotovljene skladnosti je prikazano v spodnjih preglednicah:</w:t>
      </w:r>
    </w:p>
    <w:p w14:paraId="5DEECB4B" w14:textId="49F19B68" w:rsidR="00AD7354" w:rsidRPr="00AD7354" w:rsidRDefault="00AD7354" w:rsidP="008535AA">
      <w:pPr>
        <w:pStyle w:val="Napis"/>
        <w:spacing w:line="276" w:lineRule="auto"/>
        <w:rPr>
          <w:rFonts w:cs="Arial"/>
          <w:i/>
          <w:sz w:val="18"/>
          <w:szCs w:val="18"/>
          <w:lang w:eastAsia="sl-SI"/>
        </w:rPr>
      </w:pPr>
      <w:bookmarkStart w:id="198" w:name="_Toc57644734"/>
      <w:r w:rsidRPr="00AD7354">
        <w:rPr>
          <w:i/>
          <w:sz w:val="18"/>
          <w:szCs w:val="18"/>
        </w:rPr>
        <w:t xml:space="preserve">Preglednica </w:t>
      </w:r>
      <w:r w:rsidRPr="00AD7354">
        <w:rPr>
          <w:i/>
          <w:sz w:val="18"/>
          <w:szCs w:val="18"/>
        </w:rPr>
        <w:fldChar w:fldCharType="begin"/>
      </w:r>
      <w:r w:rsidRPr="00AD7354">
        <w:rPr>
          <w:i/>
          <w:sz w:val="18"/>
          <w:szCs w:val="18"/>
        </w:rPr>
        <w:instrText xml:space="preserve"> SEQ Preglednica \* ARABIC </w:instrText>
      </w:r>
      <w:r w:rsidRPr="00AD7354">
        <w:rPr>
          <w:i/>
          <w:sz w:val="18"/>
          <w:szCs w:val="18"/>
        </w:rPr>
        <w:fldChar w:fldCharType="separate"/>
      </w:r>
      <w:r w:rsidR="00CC4276">
        <w:rPr>
          <w:i/>
          <w:noProof/>
          <w:sz w:val="18"/>
          <w:szCs w:val="18"/>
        </w:rPr>
        <w:t>17</w:t>
      </w:r>
      <w:r w:rsidRPr="00AD7354">
        <w:rPr>
          <w:i/>
          <w:sz w:val="18"/>
          <w:szCs w:val="18"/>
        </w:rPr>
        <w:fldChar w:fldCharType="end"/>
      </w:r>
      <w:r w:rsidRPr="00AD7354">
        <w:rPr>
          <w:i/>
          <w:sz w:val="18"/>
          <w:szCs w:val="18"/>
        </w:rPr>
        <w:t xml:space="preserve">: Uradno potrjevanje semenskih posevkov in nasadov </w:t>
      </w:r>
      <w:proofErr w:type="spellStart"/>
      <w:r w:rsidRPr="00AD7354">
        <w:rPr>
          <w:i/>
          <w:sz w:val="18"/>
          <w:szCs w:val="18"/>
        </w:rPr>
        <w:t>poljšin</w:t>
      </w:r>
      <w:proofErr w:type="spellEnd"/>
      <w:r w:rsidRPr="00AD7354">
        <w:rPr>
          <w:i/>
          <w:sz w:val="18"/>
          <w:szCs w:val="18"/>
        </w:rPr>
        <w:t xml:space="preserve"> in zelenjadnic</w:t>
      </w:r>
      <w:bookmarkEnd w:id="198"/>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850"/>
        <w:gridCol w:w="1276"/>
        <w:gridCol w:w="851"/>
        <w:gridCol w:w="992"/>
        <w:gridCol w:w="850"/>
        <w:gridCol w:w="1134"/>
        <w:gridCol w:w="1418"/>
      </w:tblGrid>
      <w:tr w:rsidR="00C974ED" w:rsidRPr="00C974ED" w14:paraId="03DBA375" w14:textId="77777777" w:rsidTr="00C974ED">
        <w:tc>
          <w:tcPr>
            <w:tcW w:w="1980" w:type="dxa"/>
          </w:tcPr>
          <w:p w14:paraId="142F16BD" w14:textId="77777777" w:rsidR="00C974ED" w:rsidRPr="00C974ED" w:rsidRDefault="00C974ED" w:rsidP="008535AA">
            <w:pPr>
              <w:tabs>
                <w:tab w:val="left" w:pos="426"/>
              </w:tabs>
              <w:spacing w:after="0" w:line="276" w:lineRule="auto"/>
              <w:jc w:val="left"/>
              <w:rPr>
                <w:rFonts w:cs="Arial"/>
                <w:b/>
                <w:sz w:val="18"/>
                <w:szCs w:val="18"/>
                <w:lang w:eastAsia="en-US"/>
              </w:rPr>
            </w:pPr>
          </w:p>
        </w:tc>
        <w:tc>
          <w:tcPr>
            <w:tcW w:w="2126" w:type="dxa"/>
            <w:gridSpan w:val="2"/>
          </w:tcPr>
          <w:p w14:paraId="6D880E2D" w14:textId="77777777" w:rsidR="00C974ED" w:rsidRPr="00C974ED" w:rsidRDefault="00C974ED" w:rsidP="008535AA">
            <w:pPr>
              <w:tabs>
                <w:tab w:val="left" w:pos="426"/>
              </w:tabs>
              <w:spacing w:after="0" w:line="276" w:lineRule="auto"/>
              <w:jc w:val="center"/>
              <w:rPr>
                <w:rFonts w:cs="Arial"/>
                <w:b/>
                <w:sz w:val="18"/>
                <w:szCs w:val="18"/>
                <w:lang w:eastAsia="en-US"/>
              </w:rPr>
            </w:pPr>
            <w:r w:rsidRPr="00C974ED">
              <w:rPr>
                <w:rFonts w:cs="Arial"/>
                <w:b/>
                <w:sz w:val="18"/>
                <w:szCs w:val="18"/>
                <w:lang w:eastAsia="en-US"/>
              </w:rPr>
              <w:t>Prijavljeno</w:t>
            </w:r>
          </w:p>
        </w:tc>
        <w:tc>
          <w:tcPr>
            <w:tcW w:w="1843" w:type="dxa"/>
            <w:gridSpan w:val="2"/>
          </w:tcPr>
          <w:p w14:paraId="1794B30F" w14:textId="77777777" w:rsidR="00C974ED" w:rsidRPr="00C974ED" w:rsidRDefault="00C974ED" w:rsidP="008535AA">
            <w:pPr>
              <w:tabs>
                <w:tab w:val="left" w:pos="426"/>
              </w:tabs>
              <w:spacing w:after="0" w:line="276" w:lineRule="auto"/>
              <w:jc w:val="center"/>
              <w:rPr>
                <w:rFonts w:cs="Arial"/>
                <w:b/>
                <w:sz w:val="18"/>
                <w:szCs w:val="18"/>
                <w:lang w:eastAsia="en-US"/>
              </w:rPr>
            </w:pPr>
            <w:r w:rsidRPr="00C974ED">
              <w:rPr>
                <w:rFonts w:cs="Arial"/>
                <w:b/>
                <w:sz w:val="18"/>
                <w:szCs w:val="18"/>
                <w:lang w:eastAsia="en-US"/>
              </w:rPr>
              <w:t>Zavrnjeno/umik prijave</w:t>
            </w:r>
          </w:p>
        </w:tc>
        <w:tc>
          <w:tcPr>
            <w:tcW w:w="3402" w:type="dxa"/>
            <w:gridSpan w:val="3"/>
          </w:tcPr>
          <w:p w14:paraId="3EA610B4" w14:textId="77777777" w:rsidR="00C974ED" w:rsidRPr="00C974ED" w:rsidRDefault="00C974ED" w:rsidP="008535AA">
            <w:pPr>
              <w:tabs>
                <w:tab w:val="left" w:pos="426"/>
              </w:tabs>
              <w:spacing w:after="0" w:line="276" w:lineRule="auto"/>
              <w:jc w:val="center"/>
              <w:rPr>
                <w:rFonts w:cs="Arial"/>
                <w:b/>
                <w:sz w:val="18"/>
                <w:szCs w:val="18"/>
                <w:lang w:eastAsia="en-US"/>
              </w:rPr>
            </w:pPr>
            <w:r w:rsidRPr="00C974ED">
              <w:rPr>
                <w:rFonts w:cs="Arial"/>
                <w:b/>
                <w:sz w:val="18"/>
                <w:szCs w:val="18"/>
                <w:lang w:eastAsia="en-US"/>
              </w:rPr>
              <w:t>Potrjeno*</w:t>
            </w:r>
          </w:p>
        </w:tc>
      </w:tr>
      <w:tr w:rsidR="00C974ED" w:rsidRPr="00C974ED" w14:paraId="713408B7" w14:textId="77777777" w:rsidTr="00C974ED">
        <w:tc>
          <w:tcPr>
            <w:tcW w:w="1980" w:type="dxa"/>
          </w:tcPr>
          <w:p w14:paraId="1C1A7FB8"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sz w:val="18"/>
                <w:szCs w:val="18"/>
                <w:lang w:eastAsia="sl-SI"/>
              </w:rPr>
            </w:pPr>
          </w:p>
        </w:tc>
        <w:tc>
          <w:tcPr>
            <w:tcW w:w="850" w:type="dxa"/>
          </w:tcPr>
          <w:p w14:paraId="3FA282DF" w14:textId="77777777" w:rsidR="00C974ED" w:rsidRPr="00444B4E"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sz w:val="18"/>
                <w:szCs w:val="18"/>
                <w:lang w:eastAsia="sl-SI"/>
              </w:rPr>
            </w:pPr>
            <w:r w:rsidRPr="00444B4E">
              <w:rPr>
                <w:rFonts w:cs="Arial"/>
                <w:b/>
                <w:sz w:val="18"/>
                <w:szCs w:val="18"/>
                <w:lang w:eastAsia="sl-SI"/>
              </w:rPr>
              <w:t xml:space="preserve">Št. </w:t>
            </w:r>
            <w:proofErr w:type="spellStart"/>
            <w:r w:rsidRPr="00444B4E">
              <w:rPr>
                <w:rFonts w:cs="Arial"/>
                <w:b/>
                <w:sz w:val="18"/>
                <w:szCs w:val="18"/>
                <w:lang w:eastAsia="sl-SI"/>
              </w:rPr>
              <w:t>posev</w:t>
            </w:r>
            <w:proofErr w:type="spellEnd"/>
            <w:r w:rsidRPr="00444B4E">
              <w:rPr>
                <w:rFonts w:cs="Arial"/>
                <w:b/>
                <w:sz w:val="18"/>
                <w:szCs w:val="18"/>
                <w:lang w:eastAsia="sl-SI"/>
              </w:rPr>
              <w:t>-kov</w:t>
            </w:r>
          </w:p>
        </w:tc>
        <w:tc>
          <w:tcPr>
            <w:tcW w:w="1276" w:type="dxa"/>
          </w:tcPr>
          <w:p w14:paraId="5883745C" w14:textId="77777777" w:rsidR="00C974ED" w:rsidRPr="00444B4E"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sz w:val="18"/>
                <w:szCs w:val="18"/>
                <w:lang w:eastAsia="sl-SI"/>
              </w:rPr>
            </w:pPr>
            <w:r w:rsidRPr="00444B4E">
              <w:rPr>
                <w:rFonts w:cs="Arial"/>
                <w:b/>
                <w:sz w:val="18"/>
                <w:szCs w:val="18"/>
                <w:lang w:eastAsia="sl-SI"/>
              </w:rPr>
              <w:t>Površina</w:t>
            </w:r>
          </w:p>
          <w:p w14:paraId="4613D4F9" w14:textId="77777777" w:rsidR="00C974ED" w:rsidRPr="00444B4E"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sz w:val="18"/>
                <w:szCs w:val="18"/>
                <w:lang w:eastAsia="sl-SI"/>
              </w:rPr>
            </w:pPr>
            <w:r w:rsidRPr="00444B4E">
              <w:rPr>
                <w:rFonts w:cs="Arial"/>
                <w:b/>
                <w:sz w:val="18"/>
                <w:szCs w:val="18"/>
                <w:lang w:eastAsia="sl-SI"/>
              </w:rPr>
              <w:t>(ha)</w:t>
            </w:r>
          </w:p>
        </w:tc>
        <w:tc>
          <w:tcPr>
            <w:tcW w:w="851" w:type="dxa"/>
          </w:tcPr>
          <w:p w14:paraId="01DE2F59" w14:textId="77777777" w:rsidR="00C974ED" w:rsidRPr="00444B4E"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sz w:val="18"/>
                <w:szCs w:val="18"/>
                <w:lang w:eastAsia="sl-SI"/>
              </w:rPr>
            </w:pPr>
            <w:r w:rsidRPr="00444B4E">
              <w:rPr>
                <w:rFonts w:cs="Arial"/>
                <w:b/>
                <w:sz w:val="18"/>
                <w:szCs w:val="18"/>
                <w:lang w:eastAsia="sl-SI"/>
              </w:rPr>
              <w:t xml:space="preserve">Št. </w:t>
            </w:r>
            <w:proofErr w:type="spellStart"/>
            <w:r w:rsidRPr="00444B4E">
              <w:rPr>
                <w:rFonts w:cs="Arial"/>
                <w:b/>
                <w:sz w:val="18"/>
                <w:szCs w:val="18"/>
                <w:lang w:eastAsia="sl-SI"/>
              </w:rPr>
              <w:t>posev</w:t>
            </w:r>
            <w:proofErr w:type="spellEnd"/>
            <w:r w:rsidRPr="00444B4E">
              <w:rPr>
                <w:rFonts w:cs="Arial"/>
                <w:b/>
                <w:sz w:val="18"/>
                <w:szCs w:val="18"/>
                <w:lang w:eastAsia="sl-SI"/>
              </w:rPr>
              <w:t>-kov</w:t>
            </w:r>
          </w:p>
        </w:tc>
        <w:tc>
          <w:tcPr>
            <w:tcW w:w="992" w:type="dxa"/>
          </w:tcPr>
          <w:p w14:paraId="43CB2979" w14:textId="77777777" w:rsidR="00C974ED" w:rsidRPr="00444B4E"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sz w:val="18"/>
                <w:szCs w:val="18"/>
                <w:lang w:eastAsia="sl-SI"/>
              </w:rPr>
            </w:pPr>
            <w:r w:rsidRPr="00444B4E">
              <w:rPr>
                <w:rFonts w:cs="Arial"/>
                <w:b/>
                <w:sz w:val="18"/>
                <w:szCs w:val="18"/>
                <w:lang w:eastAsia="sl-SI"/>
              </w:rPr>
              <w:t>Površina</w:t>
            </w:r>
          </w:p>
          <w:p w14:paraId="6402CD04" w14:textId="77777777" w:rsidR="00C974ED" w:rsidRPr="00444B4E"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sz w:val="18"/>
                <w:szCs w:val="18"/>
                <w:lang w:eastAsia="sl-SI"/>
              </w:rPr>
            </w:pPr>
            <w:r w:rsidRPr="00444B4E">
              <w:rPr>
                <w:rFonts w:cs="Arial"/>
                <w:b/>
                <w:sz w:val="18"/>
                <w:szCs w:val="18"/>
                <w:lang w:eastAsia="sl-SI"/>
              </w:rPr>
              <w:t>(ha)</w:t>
            </w:r>
          </w:p>
        </w:tc>
        <w:tc>
          <w:tcPr>
            <w:tcW w:w="850" w:type="dxa"/>
          </w:tcPr>
          <w:p w14:paraId="5A7FFCED" w14:textId="77777777" w:rsidR="00C974ED" w:rsidRPr="00444B4E"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sz w:val="18"/>
                <w:szCs w:val="18"/>
                <w:lang w:eastAsia="sl-SI"/>
              </w:rPr>
            </w:pPr>
            <w:r w:rsidRPr="00444B4E">
              <w:rPr>
                <w:rFonts w:cs="Arial"/>
                <w:b/>
                <w:sz w:val="18"/>
                <w:szCs w:val="18"/>
                <w:lang w:eastAsia="sl-SI"/>
              </w:rPr>
              <w:t xml:space="preserve">Št. </w:t>
            </w:r>
            <w:proofErr w:type="spellStart"/>
            <w:r w:rsidRPr="00444B4E">
              <w:rPr>
                <w:rFonts w:cs="Arial"/>
                <w:b/>
                <w:sz w:val="18"/>
                <w:szCs w:val="18"/>
                <w:lang w:eastAsia="sl-SI"/>
              </w:rPr>
              <w:t>posev</w:t>
            </w:r>
            <w:proofErr w:type="spellEnd"/>
            <w:r w:rsidRPr="00444B4E">
              <w:rPr>
                <w:rFonts w:cs="Arial"/>
                <w:b/>
                <w:sz w:val="18"/>
                <w:szCs w:val="18"/>
                <w:lang w:eastAsia="sl-SI"/>
              </w:rPr>
              <w:t>-kov</w:t>
            </w:r>
          </w:p>
        </w:tc>
        <w:tc>
          <w:tcPr>
            <w:tcW w:w="1134" w:type="dxa"/>
          </w:tcPr>
          <w:p w14:paraId="7B16EE34" w14:textId="77777777" w:rsidR="00C974ED" w:rsidRPr="00444B4E"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sz w:val="18"/>
                <w:szCs w:val="18"/>
                <w:lang w:eastAsia="sl-SI"/>
              </w:rPr>
            </w:pPr>
            <w:r w:rsidRPr="00444B4E">
              <w:rPr>
                <w:rFonts w:cs="Arial"/>
                <w:b/>
                <w:sz w:val="18"/>
                <w:szCs w:val="18"/>
                <w:lang w:eastAsia="sl-SI"/>
              </w:rPr>
              <w:t>Površina</w:t>
            </w:r>
          </w:p>
          <w:p w14:paraId="39BD467D" w14:textId="77777777" w:rsidR="00C974ED" w:rsidRPr="00444B4E"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sz w:val="18"/>
                <w:szCs w:val="18"/>
                <w:lang w:eastAsia="sl-SI"/>
              </w:rPr>
            </w:pPr>
            <w:r w:rsidRPr="00444B4E">
              <w:rPr>
                <w:rFonts w:cs="Arial"/>
                <w:b/>
                <w:sz w:val="18"/>
                <w:szCs w:val="18"/>
                <w:lang w:eastAsia="sl-SI"/>
              </w:rPr>
              <w:t>(ha)</w:t>
            </w:r>
          </w:p>
        </w:tc>
        <w:tc>
          <w:tcPr>
            <w:tcW w:w="1418" w:type="dxa"/>
          </w:tcPr>
          <w:p w14:paraId="2D45FE28" w14:textId="77777777" w:rsidR="00C974ED" w:rsidRPr="00444B4E"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sz w:val="18"/>
                <w:szCs w:val="18"/>
                <w:lang w:eastAsia="sl-SI"/>
              </w:rPr>
            </w:pPr>
            <w:r w:rsidRPr="00444B4E">
              <w:rPr>
                <w:rFonts w:cs="Arial"/>
                <w:b/>
                <w:sz w:val="18"/>
                <w:szCs w:val="18"/>
                <w:lang w:eastAsia="sl-SI"/>
              </w:rPr>
              <w:t>Količina (kg)**</w:t>
            </w:r>
          </w:p>
        </w:tc>
      </w:tr>
      <w:tr w:rsidR="00C974ED" w:rsidRPr="00C974ED" w14:paraId="6DF128BE" w14:textId="77777777" w:rsidTr="00C974ED">
        <w:tc>
          <w:tcPr>
            <w:tcW w:w="1980" w:type="dxa"/>
          </w:tcPr>
          <w:p w14:paraId="743F398E"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sz w:val="18"/>
                <w:szCs w:val="18"/>
                <w:lang w:eastAsia="sl-SI"/>
              </w:rPr>
            </w:pPr>
            <w:r w:rsidRPr="00C974ED">
              <w:rPr>
                <w:rFonts w:cs="Arial"/>
                <w:sz w:val="18"/>
                <w:szCs w:val="18"/>
                <w:lang w:eastAsia="sl-SI"/>
              </w:rPr>
              <w:t>Žita</w:t>
            </w:r>
          </w:p>
        </w:tc>
        <w:tc>
          <w:tcPr>
            <w:tcW w:w="850" w:type="dxa"/>
          </w:tcPr>
          <w:p w14:paraId="388FFE23"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rPr>
              <w:t>223</w:t>
            </w:r>
          </w:p>
        </w:tc>
        <w:tc>
          <w:tcPr>
            <w:tcW w:w="1276" w:type="dxa"/>
          </w:tcPr>
          <w:p w14:paraId="071560CE"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rPr>
              <w:t>939,63</w:t>
            </w:r>
          </w:p>
        </w:tc>
        <w:tc>
          <w:tcPr>
            <w:tcW w:w="851" w:type="dxa"/>
          </w:tcPr>
          <w:p w14:paraId="5A2F7B60"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lang w:eastAsia="sl-SI"/>
              </w:rPr>
              <w:t>23</w:t>
            </w:r>
          </w:p>
        </w:tc>
        <w:tc>
          <w:tcPr>
            <w:tcW w:w="992" w:type="dxa"/>
          </w:tcPr>
          <w:p w14:paraId="6A9D0915"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lang w:eastAsia="sl-SI"/>
              </w:rPr>
              <w:t>70,43</w:t>
            </w:r>
          </w:p>
        </w:tc>
        <w:tc>
          <w:tcPr>
            <w:tcW w:w="850" w:type="dxa"/>
          </w:tcPr>
          <w:p w14:paraId="25726A75"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lang w:eastAsia="sl-SI"/>
              </w:rPr>
              <w:t>200</w:t>
            </w:r>
          </w:p>
        </w:tc>
        <w:tc>
          <w:tcPr>
            <w:tcW w:w="1134" w:type="dxa"/>
          </w:tcPr>
          <w:p w14:paraId="316ADFB3"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rPr>
              <w:t>905,44</w:t>
            </w:r>
          </w:p>
        </w:tc>
        <w:tc>
          <w:tcPr>
            <w:tcW w:w="1418" w:type="dxa"/>
          </w:tcPr>
          <w:p w14:paraId="6C149DA8"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t xml:space="preserve"> </w:t>
            </w:r>
            <w:r w:rsidRPr="00C974ED">
              <w:rPr>
                <w:rFonts w:cs="Arial"/>
                <w:sz w:val="18"/>
                <w:szCs w:val="18"/>
              </w:rPr>
              <w:t>5.438.600</w:t>
            </w:r>
          </w:p>
        </w:tc>
      </w:tr>
      <w:tr w:rsidR="00C974ED" w:rsidRPr="00C974ED" w14:paraId="1F8E3D1F" w14:textId="77777777" w:rsidTr="00C974ED">
        <w:tc>
          <w:tcPr>
            <w:tcW w:w="1980" w:type="dxa"/>
          </w:tcPr>
          <w:p w14:paraId="57B504D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sz w:val="18"/>
                <w:szCs w:val="18"/>
                <w:lang w:eastAsia="sl-SI"/>
              </w:rPr>
            </w:pPr>
            <w:r w:rsidRPr="00C974ED">
              <w:rPr>
                <w:rFonts w:cs="Arial"/>
                <w:sz w:val="18"/>
                <w:szCs w:val="18"/>
                <w:lang w:eastAsia="sl-SI"/>
              </w:rPr>
              <w:t>Koruza</w:t>
            </w:r>
          </w:p>
        </w:tc>
        <w:tc>
          <w:tcPr>
            <w:tcW w:w="850" w:type="dxa"/>
          </w:tcPr>
          <w:p w14:paraId="5686D99C"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rPr>
            </w:pPr>
            <w:r w:rsidRPr="00C974ED">
              <w:rPr>
                <w:rFonts w:cs="Arial"/>
                <w:sz w:val="18"/>
                <w:szCs w:val="18"/>
              </w:rPr>
              <w:t>1</w:t>
            </w:r>
          </w:p>
        </w:tc>
        <w:tc>
          <w:tcPr>
            <w:tcW w:w="1276" w:type="dxa"/>
          </w:tcPr>
          <w:p w14:paraId="0E57100A"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rPr>
            </w:pPr>
            <w:r w:rsidRPr="00C974ED">
              <w:rPr>
                <w:rFonts w:cs="Arial"/>
                <w:sz w:val="18"/>
                <w:szCs w:val="18"/>
              </w:rPr>
              <w:t>18,81</w:t>
            </w:r>
          </w:p>
        </w:tc>
        <w:tc>
          <w:tcPr>
            <w:tcW w:w="851" w:type="dxa"/>
          </w:tcPr>
          <w:p w14:paraId="3D0F055B"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lang w:eastAsia="sl-SI"/>
              </w:rPr>
              <w:t>0</w:t>
            </w:r>
          </w:p>
        </w:tc>
        <w:tc>
          <w:tcPr>
            <w:tcW w:w="992" w:type="dxa"/>
          </w:tcPr>
          <w:p w14:paraId="044D56F8"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lang w:eastAsia="sl-SI"/>
              </w:rPr>
              <w:t>0,00</w:t>
            </w:r>
          </w:p>
        </w:tc>
        <w:tc>
          <w:tcPr>
            <w:tcW w:w="850" w:type="dxa"/>
          </w:tcPr>
          <w:p w14:paraId="260E1294"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lang w:eastAsia="sl-SI"/>
              </w:rPr>
              <w:t>1</w:t>
            </w:r>
          </w:p>
        </w:tc>
        <w:tc>
          <w:tcPr>
            <w:tcW w:w="1134" w:type="dxa"/>
          </w:tcPr>
          <w:p w14:paraId="04EB913C"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rPr>
            </w:pPr>
            <w:r w:rsidRPr="00C974ED">
              <w:rPr>
                <w:rFonts w:cs="Arial"/>
                <w:sz w:val="18"/>
                <w:szCs w:val="18"/>
              </w:rPr>
              <w:t>18,18</w:t>
            </w:r>
          </w:p>
        </w:tc>
        <w:tc>
          <w:tcPr>
            <w:tcW w:w="1418" w:type="dxa"/>
          </w:tcPr>
          <w:p w14:paraId="5C2F59A0"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rPr>
            </w:pPr>
            <w:r w:rsidRPr="00C974ED">
              <w:rPr>
                <w:rFonts w:cs="Arial"/>
                <w:sz w:val="18"/>
                <w:szCs w:val="18"/>
              </w:rPr>
              <w:t>76.200</w:t>
            </w:r>
          </w:p>
        </w:tc>
      </w:tr>
      <w:tr w:rsidR="00C974ED" w:rsidRPr="00C974ED" w14:paraId="27ADD92B" w14:textId="77777777" w:rsidTr="00C974ED">
        <w:tc>
          <w:tcPr>
            <w:tcW w:w="1980" w:type="dxa"/>
          </w:tcPr>
          <w:p w14:paraId="2ECB9A9D"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sz w:val="18"/>
                <w:szCs w:val="18"/>
                <w:lang w:eastAsia="sl-SI"/>
              </w:rPr>
            </w:pPr>
            <w:r w:rsidRPr="00C974ED">
              <w:rPr>
                <w:rFonts w:cs="Arial"/>
                <w:sz w:val="18"/>
                <w:szCs w:val="18"/>
                <w:lang w:eastAsia="sl-SI"/>
              </w:rPr>
              <w:t>Krmne rastline</w:t>
            </w:r>
          </w:p>
        </w:tc>
        <w:tc>
          <w:tcPr>
            <w:tcW w:w="850" w:type="dxa"/>
          </w:tcPr>
          <w:p w14:paraId="53F75665"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rPr>
              <w:t>49</w:t>
            </w:r>
          </w:p>
        </w:tc>
        <w:tc>
          <w:tcPr>
            <w:tcW w:w="1276" w:type="dxa"/>
          </w:tcPr>
          <w:p w14:paraId="52BA46F8"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lang w:eastAsia="sl-SI"/>
              </w:rPr>
              <w:t>194,87</w:t>
            </w:r>
          </w:p>
        </w:tc>
        <w:tc>
          <w:tcPr>
            <w:tcW w:w="851" w:type="dxa"/>
          </w:tcPr>
          <w:p w14:paraId="4F416F9C"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lang w:eastAsia="sl-SI"/>
              </w:rPr>
              <w:t>12</w:t>
            </w:r>
          </w:p>
        </w:tc>
        <w:tc>
          <w:tcPr>
            <w:tcW w:w="992" w:type="dxa"/>
          </w:tcPr>
          <w:p w14:paraId="1C639382"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rPr>
              <w:t>0,17</w:t>
            </w:r>
          </w:p>
        </w:tc>
        <w:tc>
          <w:tcPr>
            <w:tcW w:w="850" w:type="dxa"/>
          </w:tcPr>
          <w:p w14:paraId="331EA1EB"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lang w:eastAsia="sl-SI"/>
              </w:rPr>
              <w:t>37</w:t>
            </w:r>
          </w:p>
        </w:tc>
        <w:tc>
          <w:tcPr>
            <w:tcW w:w="1134" w:type="dxa"/>
          </w:tcPr>
          <w:p w14:paraId="393676FC"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rPr>
              <w:t>171,04</w:t>
            </w:r>
          </w:p>
        </w:tc>
        <w:tc>
          <w:tcPr>
            <w:tcW w:w="1418" w:type="dxa"/>
          </w:tcPr>
          <w:p w14:paraId="797F6760"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rPr>
              <w:t>116.486</w:t>
            </w:r>
          </w:p>
        </w:tc>
      </w:tr>
      <w:tr w:rsidR="00C974ED" w:rsidRPr="00C974ED" w14:paraId="74EF40CD" w14:textId="77777777" w:rsidTr="00C974ED">
        <w:tc>
          <w:tcPr>
            <w:tcW w:w="1980" w:type="dxa"/>
          </w:tcPr>
          <w:p w14:paraId="537113DF"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sz w:val="18"/>
                <w:szCs w:val="18"/>
                <w:lang w:eastAsia="sl-SI"/>
              </w:rPr>
            </w:pPr>
            <w:r w:rsidRPr="00C974ED">
              <w:rPr>
                <w:rFonts w:cs="Arial"/>
                <w:sz w:val="18"/>
                <w:szCs w:val="18"/>
                <w:lang w:eastAsia="sl-SI"/>
              </w:rPr>
              <w:t>Oljnice</w:t>
            </w:r>
          </w:p>
        </w:tc>
        <w:tc>
          <w:tcPr>
            <w:tcW w:w="850" w:type="dxa"/>
          </w:tcPr>
          <w:p w14:paraId="34143644"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rPr>
              <w:t>83</w:t>
            </w:r>
          </w:p>
        </w:tc>
        <w:tc>
          <w:tcPr>
            <w:tcW w:w="1276" w:type="dxa"/>
          </w:tcPr>
          <w:p w14:paraId="0672A9E5"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rPr>
              <w:t>290,91</w:t>
            </w:r>
          </w:p>
        </w:tc>
        <w:tc>
          <w:tcPr>
            <w:tcW w:w="851" w:type="dxa"/>
          </w:tcPr>
          <w:p w14:paraId="77EC6BD6"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lang w:eastAsia="sl-SI"/>
              </w:rPr>
              <w:t>6</w:t>
            </w:r>
          </w:p>
        </w:tc>
        <w:tc>
          <w:tcPr>
            <w:tcW w:w="992" w:type="dxa"/>
          </w:tcPr>
          <w:p w14:paraId="43F1F30B"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rPr>
              <w:t>16,97</w:t>
            </w:r>
          </w:p>
        </w:tc>
        <w:tc>
          <w:tcPr>
            <w:tcW w:w="850" w:type="dxa"/>
          </w:tcPr>
          <w:p w14:paraId="3405C20A"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lang w:eastAsia="sl-SI"/>
              </w:rPr>
              <w:t>77</w:t>
            </w:r>
          </w:p>
        </w:tc>
        <w:tc>
          <w:tcPr>
            <w:tcW w:w="1134" w:type="dxa"/>
          </w:tcPr>
          <w:p w14:paraId="5BF1D9B1"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rPr>
              <w:t>282,68</w:t>
            </w:r>
          </w:p>
        </w:tc>
        <w:tc>
          <w:tcPr>
            <w:tcW w:w="1418" w:type="dxa"/>
          </w:tcPr>
          <w:p w14:paraId="68392FE5"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rPr>
            </w:pPr>
            <w:r w:rsidRPr="00C974ED">
              <w:rPr>
                <w:rFonts w:cs="Arial"/>
                <w:sz w:val="18"/>
                <w:szCs w:val="18"/>
              </w:rPr>
              <w:t>633.848</w:t>
            </w:r>
          </w:p>
        </w:tc>
      </w:tr>
      <w:tr w:rsidR="00C974ED" w:rsidRPr="00C974ED" w14:paraId="17019B21" w14:textId="77777777" w:rsidTr="00C974ED">
        <w:tc>
          <w:tcPr>
            <w:tcW w:w="1980" w:type="dxa"/>
            <w:shd w:val="clear" w:color="auto" w:fill="auto"/>
          </w:tcPr>
          <w:p w14:paraId="1995E5C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sz w:val="18"/>
                <w:szCs w:val="18"/>
                <w:lang w:eastAsia="sl-SI"/>
              </w:rPr>
            </w:pPr>
            <w:r w:rsidRPr="00C974ED">
              <w:rPr>
                <w:rFonts w:cs="Arial"/>
                <w:sz w:val="18"/>
                <w:szCs w:val="18"/>
                <w:lang w:eastAsia="sl-SI"/>
              </w:rPr>
              <w:t>Zelenjadnice</w:t>
            </w:r>
          </w:p>
        </w:tc>
        <w:tc>
          <w:tcPr>
            <w:tcW w:w="850" w:type="dxa"/>
            <w:shd w:val="clear" w:color="auto" w:fill="auto"/>
          </w:tcPr>
          <w:p w14:paraId="269D7730"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rPr>
              <w:t>23</w:t>
            </w:r>
          </w:p>
        </w:tc>
        <w:tc>
          <w:tcPr>
            <w:tcW w:w="1276" w:type="dxa"/>
            <w:shd w:val="clear" w:color="auto" w:fill="auto"/>
          </w:tcPr>
          <w:p w14:paraId="01F22922"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lang w:eastAsia="sl-SI"/>
              </w:rPr>
              <w:t>4,61</w:t>
            </w:r>
          </w:p>
        </w:tc>
        <w:tc>
          <w:tcPr>
            <w:tcW w:w="851" w:type="dxa"/>
            <w:shd w:val="clear" w:color="auto" w:fill="auto"/>
          </w:tcPr>
          <w:p w14:paraId="4220B5C6"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lang w:eastAsia="sl-SI"/>
              </w:rPr>
              <w:t>5</w:t>
            </w:r>
          </w:p>
        </w:tc>
        <w:tc>
          <w:tcPr>
            <w:tcW w:w="992" w:type="dxa"/>
            <w:shd w:val="clear" w:color="auto" w:fill="auto"/>
          </w:tcPr>
          <w:p w14:paraId="7BEA3E27"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rPr>
              <w:t>8,51</w:t>
            </w:r>
          </w:p>
        </w:tc>
        <w:tc>
          <w:tcPr>
            <w:tcW w:w="850" w:type="dxa"/>
            <w:shd w:val="clear" w:color="auto" w:fill="auto"/>
          </w:tcPr>
          <w:p w14:paraId="645F4B1D"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rPr>
              <w:t>18</w:t>
            </w:r>
          </w:p>
        </w:tc>
        <w:tc>
          <w:tcPr>
            <w:tcW w:w="1134" w:type="dxa"/>
            <w:shd w:val="clear" w:color="auto" w:fill="auto"/>
          </w:tcPr>
          <w:p w14:paraId="36D17592"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lang w:eastAsia="sl-SI"/>
              </w:rPr>
              <w:t>3,89</w:t>
            </w:r>
          </w:p>
        </w:tc>
        <w:tc>
          <w:tcPr>
            <w:tcW w:w="1418" w:type="dxa"/>
            <w:shd w:val="clear" w:color="auto" w:fill="auto"/>
          </w:tcPr>
          <w:p w14:paraId="1C983A4F"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lang w:eastAsia="sl-SI"/>
              </w:rPr>
              <w:t>3.007</w:t>
            </w:r>
          </w:p>
        </w:tc>
      </w:tr>
      <w:tr w:rsidR="00C974ED" w:rsidRPr="00C974ED" w14:paraId="445F0FB2" w14:textId="77777777" w:rsidTr="00C974ED">
        <w:tc>
          <w:tcPr>
            <w:tcW w:w="1980" w:type="dxa"/>
          </w:tcPr>
          <w:p w14:paraId="33A8FDD5"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sz w:val="18"/>
                <w:szCs w:val="18"/>
                <w:lang w:eastAsia="sl-SI"/>
              </w:rPr>
            </w:pPr>
            <w:r w:rsidRPr="00C974ED">
              <w:rPr>
                <w:rFonts w:cs="Arial"/>
                <w:sz w:val="18"/>
                <w:szCs w:val="18"/>
                <w:lang w:eastAsia="sl-SI"/>
              </w:rPr>
              <w:t>Krompir ***</w:t>
            </w:r>
          </w:p>
        </w:tc>
        <w:tc>
          <w:tcPr>
            <w:tcW w:w="850" w:type="dxa"/>
          </w:tcPr>
          <w:p w14:paraId="751E9ABC"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rPr>
            </w:pPr>
            <w:r w:rsidRPr="00C974ED">
              <w:rPr>
                <w:rFonts w:cs="Arial"/>
                <w:sz w:val="18"/>
                <w:szCs w:val="18"/>
              </w:rPr>
              <w:t>64</w:t>
            </w:r>
          </w:p>
        </w:tc>
        <w:tc>
          <w:tcPr>
            <w:tcW w:w="1276" w:type="dxa"/>
          </w:tcPr>
          <w:p w14:paraId="32230DA4"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rPr>
            </w:pPr>
            <w:r w:rsidRPr="00C974ED">
              <w:rPr>
                <w:rFonts w:cs="Arial"/>
                <w:sz w:val="18"/>
                <w:szCs w:val="18"/>
              </w:rPr>
              <w:t>29,19</w:t>
            </w:r>
          </w:p>
        </w:tc>
        <w:tc>
          <w:tcPr>
            <w:tcW w:w="851" w:type="dxa"/>
          </w:tcPr>
          <w:p w14:paraId="05CF236D"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lang w:eastAsia="sl-SI"/>
              </w:rPr>
              <w:t xml:space="preserve">4  </w:t>
            </w:r>
          </w:p>
        </w:tc>
        <w:tc>
          <w:tcPr>
            <w:tcW w:w="992" w:type="dxa"/>
          </w:tcPr>
          <w:p w14:paraId="768EADB7"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lang w:eastAsia="sl-SI"/>
              </w:rPr>
            </w:pPr>
            <w:r w:rsidRPr="00C974ED">
              <w:rPr>
                <w:rFonts w:cs="Arial"/>
                <w:sz w:val="18"/>
                <w:szCs w:val="18"/>
                <w:lang w:eastAsia="sl-SI"/>
              </w:rPr>
              <w:t>2,17</w:t>
            </w:r>
          </w:p>
        </w:tc>
        <w:tc>
          <w:tcPr>
            <w:tcW w:w="850" w:type="dxa"/>
          </w:tcPr>
          <w:p w14:paraId="5AAB2A42"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rPr>
            </w:pPr>
            <w:r w:rsidRPr="00C974ED">
              <w:rPr>
                <w:rFonts w:cs="Arial"/>
                <w:sz w:val="18"/>
                <w:szCs w:val="18"/>
              </w:rPr>
              <w:t>59</w:t>
            </w:r>
          </w:p>
        </w:tc>
        <w:tc>
          <w:tcPr>
            <w:tcW w:w="1134" w:type="dxa"/>
          </w:tcPr>
          <w:p w14:paraId="73810BA7"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rPr>
            </w:pPr>
            <w:r w:rsidRPr="00C974ED">
              <w:rPr>
                <w:rFonts w:cs="Arial"/>
                <w:sz w:val="18"/>
                <w:szCs w:val="18"/>
              </w:rPr>
              <w:t>26,93</w:t>
            </w:r>
          </w:p>
        </w:tc>
        <w:tc>
          <w:tcPr>
            <w:tcW w:w="1418" w:type="dxa"/>
          </w:tcPr>
          <w:p w14:paraId="38A8F22A"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sz w:val="18"/>
                <w:szCs w:val="18"/>
              </w:rPr>
            </w:pPr>
            <w:r w:rsidRPr="00C974ED">
              <w:rPr>
                <w:rFonts w:cs="Arial"/>
                <w:sz w:val="18"/>
                <w:szCs w:val="18"/>
              </w:rPr>
              <w:t>524.128</w:t>
            </w:r>
          </w:p>
        </w:tc>
      </w:tr>
      <w:tr w:rsidR="00C974ED" w:rsidRPr="00C974ED" w14:paraId="2A30EFB0" w14:textId="77777777" w:rsidTr="00C974ED">
        <w:tc>
          <w:tcPr>
            <w:tcW w:w="1980" w:type="dxa"/>
          </w:tcPr>
          <w:p w14:paraId="0DEA02B9"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sz w:val="18"/>
                <w:szCs w:val="18"/>
                <w:lang w:eastAsia="sl-SI"/>
              </w:rPr>
            </w:pPr>
            <w:r w:rsidRPr="00C974ED">
              <w:rPr>
                <w:rFonts w:cs="Arial"/>
                <w:b/>
                <w:sz w:val="18"/>
                <w:szCs w:val="18"/>
                <w:lang w:eastAsia="sl-SI"/>
              </w:rPr>
              <w:t>SKUPAJ ***</w:t>
            </w:r>
          </w:p>
        </w:tc>
        <w:tc>
          <w:tcPr>
            <w:tcW w:w="850" w:type="dxa"/>
          </w:tcPr>
          <w:p w14:paraId="65772BA0"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b/>
                <w:sz w:val="18"/>
                <w:szCs w:val="18"/>
                <w:lang w:eastAsia="sl-SI"/>
              </w:rPr>
            </w:pPr>
            <w:r w:rsidRPr="00C974ED">
              <w:rPr>
                <w:rFonts w:cs="Arial"/>
                <w:b/>
                <w:sz w:val="18"/>
                <w:szCs w:val="18"/>
              </w:rPr>
              <w:t>443</w:t>
            </w:r>
          </w:p>
        </w:tc>
        <w:tc>
          <w:tcPr>
            <w:tcW w:w="1276" w:type="dxa"/>
          </w:tcPr>
          <w:p w14:paraId="27D190B6"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b/>
                <w:sz w:val="18"/>
                <w:szCs w:val="18"/>
                <w:lang w:eastAsia="sl-SI"/>
              </w:rPr>
            </w:pPr>
            <w:r w:rsidRPr="00C974ED">
              <w:rPr>
                <w:rFonts w:cs="Arial"/>
                <w:b/>
                <w:sz w:val="18"/>
                <w:szCs w:val="18"/>
              </w:rPr>
              <w:t>1.477,02</w:t>
            </w:r>
          </w:p>
        </w:tc>
        <w:tc>
          <w:tcPr>
            <w:tcW w:w="851" w:type="dxa"/>
          </w:tcPr>
          <w:p w14:paraId="2DA96C10"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b/>
                <w:sz w:val="18"/>
                <w:szCs w:val="18"/>
                <w:lang w:eastAsia="sl-SI"/>
              </w:rPr>
            </w:pPr>
            <w:r w:rsidRPr="00C974ED">
              <w:rPr>
                <w:rFonts w:cs="Arial"/>
                <w:b/>
                <w:sz w:val="18"/>
                <w:szCs w:val="18"/>
                <w:lang w:eastAsia="sl-SI"/>
              </w:rPr>
              <w:t>50</w:t>
            </w:r>
          </w:p>
        </w:tc>
        <w:tc>
          <w:tcPr>
            <w:tcW w:w="992" w:type="dxa"/>
          </w:tcPr>
          <w:p w14:paraId="57A36266"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b/>
                <w:sz w:val="18"/>
                <w:szCs w:val="18"/>
                <w:lang w:eastAsia="sl-SI"/>
              </w:rPr>
            </w:pPr>
            <w:r w:rsidRPr="00C974ED">
              <w:rPr>
                <w:rFonts w:cs="Arial"/>
                <w:b/>
                <w:sz w:val="18"/>
                <w:szCs w:val="18"/>
              </w:rPr>
              <w:t>68,16</w:t>
            </w:r>
          </w:p>
        </w:tc>
        <w:tc>
          <w:tcPr>
            <w:tcW w:w="850" w:type="dxa"/>
          </w:tcPr>
          <w:p w14:paraId="3202D2EC"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b/>
                <w:sz w:val="18"/>
                <w:szCs w:val="18"/>
              </w:rPr>
            </w:pPr>
            <w:r w:rsidRPr="00C974ED">
              <w:rPr>
                <w:rFonts w:cs="Arial"/>
                <w:b/>
                <w:sz w:val="18"/>
                <w:szCs w:val="18"/>
              </w:rPr>
              <w:t>392</w:t>
            </w:r>
          </w:p>
        </w:tc>
        <w:tc>
          <w:tcPr>
            <w:tcW w:w="1134" w:type="dxa"/>
          </w:tcPr>
          <w:p w14:paraId="316288D8"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b/>
                <w:sz w:val="18"/>
                <w:szCs w:val="18"/>
                <w:lang w:eastAsia="sl-SI"/>
              </w:rPr>
            </w:pPr>
            <w:r w:rsidRPr="00C974ED">
              <w:rPr>
                <w:rFonts w:cs="Arial"/>
                <w:b/>
                <w:sz w:val="18"/>
                <w:szCs w:val="18"/>
              </w:rPr>
              <w:t>1.408,88</w:t>
            </w:r>
          </w:p>
        </w:tc>
        <w:tc>
          <w:tcPr>
            <w:tcW w:w="1418" w:type="dxa"/>
          </w:tcPr>
          <w:p w14:paraId="2C288988" w14:textId="77777777" w:rsidR="00C974ED" w:rsidRPr="00C974ED" w:rsidRDefault="00C974ED" w:rsidP="00444B4E">
            <w:pPr>
              <w:widowControl w:val="0"/>
              <w:tabs>
                <w:tab w:val="left" w:pos="4253"/>
              </w:tabs>
              <w:overflowPunct w:val="0"/>
              <w:autoSpaceDE w:val="0"/>
              <w:autoSpaceDN w:val="0"/>
              <w:adjustRightInd w:val="0"/>
              <w:spacing w:before="0" w:after="0" w:line="276" w:lineRule="auto"/>
              <w:jc w:val="right"/>
              <w:textAlignment w:val="baseline"/>
              <w:rPr>
                <w:rFonts w:cs="Arial"/>
                <w:b/>
                <w:sz w:val="18"/>
                <w:szCs w:val="18"/>
                <w:lang w:eastAsia="sl-SI"/>
              </w:rPr>
            </w:pPr>
            <w:r w:rsidRPr="00C974ED">
              <w:rPr>
                <w:rFonts w:cs="Arial"/>
                <w:b/>
                <w:sz w:val="18"/>
                <w:szCs w:val="18"/>
              </w:rPr>
              <w:t>6.792.269</w:t>
            </w:r>
          </w:p>
        </w:tc>
      </w:tr>
    </w:tbl>
    <w:p w14:paraId="3267FF24"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sz w:val="12"/>
          <w:szCs w:val="12"/>
          <w:highlight w:val="yellow"/>
          <w:lang w:eastAsia="sl-SI"/>
        </w:rPr>
      </w:pPr>
    </w:p>
    <w:p w14:paraId="5AB3D780" w14:textId="77777777" w:rsidR="00C974ED" w:rsidRPr="00C974ED" w:rsidRDefault="00C974ED" w:rsidP="008535AA">
      <w:pPr>
        <w:widowControl w:val="0"/>
        <w:tabs>
          <w:tab w:val="left" w:pos="567"/>
        </w:tabs>
        <w:overflowPunct w:val="0"/>
        <w:autoSpaceDE w:val="0"/>
        <w:autoSpaceDN w:val="0"/>
        <w:adjustRightInd w:val="0"/>
        <w:spacing w:before="0" w:after="0" w:line="276" w:lineRule="auto"/>
        <w:textAlignment w:val="baseline"/>
        <w:rPr>
          <w:rFonts w:cs="Arial"/>
          <w:sz w:val="16"/>
          <w:szCs w:val="16"/>
          <w:lang w:eastAsia="sl-SI"/>
        </w:rPr>
      </w:pPr>
      <w:r w:rsidRPr="00C974ED">
        <w:rPr>
          <w:rFonts w:cs="Arial"/>
          <w:sz w:val="16"/>
          <w:szCs w:val="16"/>
          <w:lang w:eastAsia="sl-SI"/>
        </w:rPr>
        <w:t>*</w:t>
      </w:r>
      <w:r w:rsidRPr="00C974ED">
        <w:rPr>
          <w:rFonts w:cs="Arial"/>
          <w:sz w:val="16"/>
          <w:szCs w:val="16"/>
          <w:lang w:eastAsia="sl-SI"/>
        </w:rPr>
        <w:tab/>
        <w:t>Vključno z delno zavrnjenimi posevki</w:t>
      </w:r>
    </w:p>
    <w:p w14:paraId="405F3805" w14:textId="77777777" w:rsidR="00C974ED" w:rsidRPr="00C974ED" w:rsidRDefault="00C974ED" w:rsidP="008535AA">
      <w:pPr>
        <w:widowControl w:val="0"/>
        <w:tabs>
          <w:tab w:val="left" w:pos="567"/>
        </w:tabs>
        <w:overflowPunct w:val="0"/>
        <w:autoSpaceDE w:val="0"/>
        <w:autoSpaceDN w:val="0"/>
        <w:adjustRightInd w:val="0"/>
        <w:spacing w:before="0" w:after="0" w:line="276" w:lineRule="auto"/>
        <w:textAlignment w:val="baseline"/>
        <w:rPr>
          <w:rFonts w:cs="Arial"/>
          <w:sz w:val="16"/>
          <w:szCs w:val="16"/>
          <w:lang w:eastAsia="sl-SI"/>
        </w:rPr>
      </w:pPr>
      <w:r w:rsidRPr="00C974ED">
        <w:rPr>
          <w:rFonts w:cs="Arial"/>
          <w:sz w:val="16"/>
          <w:szCs w:val="16"/>
          <w:lang w:eastAsia="sl-SI"/>
        </w:rPr>
        <w:t xml:space="preserve">** </w:t>
      </w:r>
      <w:r w:rsidRPr="00C974ED">
        <w:rPr>
          <w:rFonts w:cs="Arial"/>
          <w:sz w:val="16"/>
          <w:szCs w:val="16"/>
          <w:lang w:eastAsia="sl-SI"/>
        </w:rPr>
        <w:tab/>
        <w:t>Ocena pridelanega 'naturalnega' semena (=seme pred čiščenjem, sortiranjem, kalibriranjem)</w:t>
      </w:r>
    </w:p>
    <w:p w14:paraId="1FF4EE96" w14:textId="77777777" w:rsidR="00C974ED" w:rsidRPr="00C974ED" w:rsidRDefault="00C974ED" w:rsidP="008535AA">
      <w:pPr>
        <w:widowControl w:val="0"/>
        <w:tabs>
          <w:tab w:val="left" w:pos="567"/>
          <w:tab w:val="left" w:pos="4253"/>
        </w:tabs>
        <w:overflowPunct w:val="0"/>
        <w:autoSpaceDE w:val="0"/>
        <w:autoSpaceDN w:val="0"/>
        <w:adjustRightInd w:val="0"/>
        <w:spacing w:before="0" w:after="0" w:line="276" w:lineRule="auto"/>
        <w:ind w:left="567" w:hanging="567"/>
        <w:textAlignment w:val="baseline"/>
        <w:rPr>
          <w:rFonts w:cs="Arial"/>
          <w:sz w:val="16"/>
          <w:szCs w:val="16"/>
          <w:lang w:eastAsia="sl-SI"/>
        </w:rPr>
      </w:pPr>
      <w:r w:rsidRPr="00C974ED">
        <w:rPr>
          <w:rFonts w:cs="Arial"/>
          <w:sz w:val="16"/>
          <w:szCs w:val="16"/>
          <w:lang w:eastAsia="sl-SI"/>
        </w:rPr>
        <w:t xml:space="preserve">*** </w:t>
      </w:r>
      <w:r w:rsidRPr="00C974ED">
        <w:rPr>
          <w:rFonts w:cs="Arial"/>
          <w:sz w:val="16"/>
          <w:szCs w:val="16"/>
          <w:lang w:eastAsia="sl-SI"/>
        </w:rPr>
        <w:tab/>
        <w:t xml:space="preserve">Vključno s pridelavo </w:t>
      </w:r>
      <w:proofErr w:type="spellStart"/>
      <w:r w:rsidRPr="00C974ED">
        <w:rPr>
          <w:rFonts w:cs="Arial"/>
          <w:sz w:val="16"/>
          <w:szCs w:val="16"/>
          <w:lang w:eastAsia="sl-SI"/>
        </w:rPr>
        <w:t>predosnovnega</w:t>
      </w:r>
      <w:proofErr w:type="spellEnd"/>
      <w:r w:rsidRPr="00C974ED">
        <w:rPr>
          <w:rFonts w:cs="Arial"/>
          <w:sz w:val="16"/>
          <w:szCs w:val="16"/>
          <w:lang w:eastAsia="sl-SI"/>
        </w:rPr>
        <w:t xml:space="preserve"> semena kategorije IS-TC v rastlinjaku (1 nasad na 0,09 ha, pridelano 208 kg </w:t>
      </w:r>
      <w:proofErr w:type="spellStart"/>
      <w:r w:rsidRPr="00C974ED">
        <w:rPr>
          <w:rFonts w:cs="Arial"/>
          <w:sz w:val="16"/>
          <w:szCs w:val="16"/>
          <w:lang w:eastAsia="sl-SI"/>
        </w:rPr>
        <w:t>mikro</w:t>
      </w:r>
      <w:proofErr w:type="spellEnd"/>
      <w:r w:rsidRPr="00C974ED">
        <w:rPr>
          <w:rFonts w:cs="Arial"/>
          <w:sz w:val="16"/>
          <w:szCs w:val="16"/>
          <w:lang w:eastAsia="sl-SI"/>
        </w:rPr>
        <w:t xml:space="preserve"> in </w:t>
      </w:r>
      <w:proofErr w:type="spellStart"/>
      <w:r w:rsidRPr="00C974ED">
        <w:rPr>
          <w:rFonts w:cs="Arial"/>
          <w:sz w:val="16"/>
          <w:szCs w:val="16"/>
          <w:lang w:eastAsia="sl-SI"/>
        </w:rPr>
        <w:t>minigomoljev</w:t>
      </w:r>
      <w:proofErr w:type="spellEnd"/>
    </w:p>
    <w:p w14:paraId="1271B10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highlight w:val="yellow"/>
          <w:lang w:eastAsia="sl-SI"/>
        </w:rPr>
      </w:pPr>
    </w:p>
    <w:p w14:paraId="3EDB8D62" w14:textId="29C5D193" w:rsidR="00AD7354" w:rsidRPr="00AD7354" w:rsidRDefault="00AD7354" w:rsidP="008535AA">
      <w:pPr>
        <w:pStyle w:val="Napis"/>
        <w:spacing w:line="276" w:lineRule="auto"/>
        <w:rPr>
          <w:rFonts w:cs="Arial"/>
          <w:i/>
          <w:sz w:val="18"/>
          <w:szCs w:val="18"/>
          <w:lang w:eastAsia="sl-SI"/>
        </w:rPr>
      </w:pPr>
      <w:bookmarkStart w:id="199" w:name="_Toc57644735"/>
      <w:r w:rsidRPr="00AD7354">
        <w:rPr>
          <w:i/>
          <w:sz w:val="18"/>
          <w:szCs w:val="18"/>
        </w:rPr>
        <w:t xml:space="preserve">Preglednica </w:t>
      </w:r>
      <w:r w:rsidRPr="00AD7354">
        <w:rPr>
          <w:i/>
          <w:sz w:val="18"/>
          <w:szCs w:val="18"/>
        </w:rPr>
        <w:fldChar w:fldCharType="begin"/>
      </w:r>
      <w:r w:rsidRPr="00AD7354">
        <w:rPr>
          <w:i/>
          <w:sz w:val="18"/>
          <w:szCs w:val="18"/>
        </w:rPr>
        <w:instrText xml:space="preserve"> SEQ Preglednica \* ARABIC </w:instrText>
      </w:r>
      <w:r w:rsidRPr="00AD7354">
        <w:rPr>
          <w:i/>
          <w:sz w:val="18"/>
          <w:szCs w:val="18"/>
        </w:rPr>
        <w:fldChar w:fldCharType="separate"/>
      </w:r>
      <w:r w:rsidR="00CC4276">
        <w:rPr>
          <w:i/>
          <w:noProof/>
          <w:sz w:val="18"/>
          <w:szCs w:val="18"/>
        </w:rPr>
        <w:t>18</w:t>
      </w:r>
      <w:r w:rsidRPr="00AD7354">
        <w:rPr>
          <w:i/>
          <w:sz w:val="18"/>
          <w:szCs w:val="18"/>
        </w:rPr>
        <w:fldChar w:fldCharType="end"/>
      </w:r>
      <w:r w:rsidRPr="00AD7354">
        <w:rPr>
          <w:i/>
          <w:sz w:val="18"/>
          <w:szCs w:val="18"/>
        </w:rPr>
        <w:t>: Uradno potrjevanje partij semena (po poreklu semena)</w:t>
      </w:r>
      <w:bookmarkEnd w:id="1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275"/>
        <w:gridCol w:w="1276"/>
        <w:gridCol w:w="1276"/>
      </w:tblGrid>
      <w:tr w:rsidR="00C974ED" w:rsidRPr="00C974ED" w14:paraId="7DC5B2B9" w14:textId="77777777" w:rsidTr="00C974ED">
        <w:tc>
          <w:tcPr>
            <w:tcW w:w="5665" w:type="dxa"/>
            <w:gridSpan w:val="4"/>
          </w:tcPr>
          <w:p w14:paraId="59005B91"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sz w:val="18"/>
                <w:szCs w:val="18"/>
                <w:lang w:eastAsia="sl-SI"/>
              </w:rPr>
            </w:pPr>
            <w:r w:rsidRPr="00C974ED">
              <w:rPr>
                <w:rFonts w:cs="Arial"/>
                <w:b/>
                <w:sz w:val="18"/>
                <w:szCs w:val="18"/>
                <w:lang w:eastAsia="sl-SI"/>
              </w:rPr>
              <w:t>Potrjene količine semena po poreklu (t)</w:t>
            </w:r>
          </w:p>
        </w:tc>
      </w:tr>
      <w:tr w:rsidR="00C974ED" w:rsidRPr="00C974ED" w14:paraId="0584A46C" w14:textId="77777777" w:rsidTr="00C974ED">
        <w:tc>
          <w:tcPr>
            <w:tcW w:w="1838" w:type="dxa"/>
          </w:tcPr>
          <w:p w14:paraId="24665660"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sz w:val="18"/>
                <w:szCs w:val="18"/>
                <w:lang w:eastAsia="sl-SI"/>
              </w:rPr>
            </w:pPr>
          </w:p>
        </w:tc>
        <w:tc>
          <w:tcPr>
            <w:tcW w:w="1275" w:type="dxa"/>
            <w:noWrap/>
            <w:tcMar>
              <w:left w:w="57" w:type="dxa"/>
              <w:right w:w="57" w:type="dxa"/>
            </w:tcMar>
          </w:tcPr>
          <w:p w14:paraId="050C5B66"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sz w:val="18"/>
                <w:szCs w:val="18"/>
                <w:lang w:eastAsia="sl-SI"/>
              </w:rPr>
            </w:pPr>
            <w:r w:rsidRPr="00C974ED">
              <w:rPr>
                <w:rFonts w:cs="Arial"/>
                <w:b/>
                <w:sz w:val="18"/>
                <w:szCs w:val="18"/>
                <w:lang w:eastAsia="sl-SI"/>
              </w:rPr>
              <w:t>Slovenija</w:t>
            </w:r>
          </w:p>
        </w:tc>
        <w:tc>
          <w:tcPr>
            <w:tcW w:w="1276" w:type="dxa"/>
            <w:noWrap/>
            <w:tcMar>
              <w:left w:w="57" w:type="dxa"/>
              <w:right w:w="57" w:type="dxa"/>
            </w:tcMar>
          </w:tcPr>
          <w:p w14:paraId="461B0636"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sz w:val="18"/>
                <w:szCs w:val="18"/>
                <w:lang w:eastAsia="sl-SI"/>
              </w:rPr>
            </w:pPr>
            <w:r w:rsidRPr="00C974ED">
              <w:rPr>
                <w:rFonts w:cs="Arial"/>
                <w:b/>
                <w:sz w:val="18"/>
                <w:szCs w:val="18"/>
                <w:lang w:eastAsia="sl-SI"/>
              </w:rPr>
              <w:t>Drugo</w:t>
            </w:r>
          </w:p>
        </w:tc>
        <w:tc>
          <w:tcPr>
            <w:tcW w:w="1276" w:type="dxa"/>
          </w:tcPr>
          <w:p w14:paraId="15CA1B4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sz w:val="18"/>
                <w:szCs w:val="18"/>
                <w:lang w:eastAsia="sl-SI"/>
              </w:rPr>
            </w:pPr>
            <w:r w:rsidRPr="00C974ED">
              <w:rPr>
                <w:rFonts w:cs="Arial"/>
                <w:b/>
                <w:sz w:val="18"/>
                <w:szCs w:val="18"/>
                <w:lang w:eastAsia="sl-SI"/>
              </w:rPr>
              <w:t>SKUPAJ</w:t>
            </w:r>
          </w:p>
        </w:tc>
      </w:tr>
      <w:tr w:rsidR="00C974ED" w:rsidRPr="00C974ED" w14:paraId="2D5E222C" w14:textId="77777777" w:rsidTr="00C974ED">
        <w:trPr>
          <w:trHeight w:val="150"/>
        </w:trPr>
        <w:tc>
          <w:tcPr>
            <w:tcW w:w="1838" w:type="dxa"/>
          </w:tcPr>
          <w:p w14:paraId="4CA476D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sz w:val="18"/>
                <w:szCs w:val="18"/>
                <w:lang w:eastAsia="sl-SI"/>
              </w:rPr>
            </w:pPr>
            <w:r w:rsidRPr="00C974ED">
              <w:rPr>
                <w:rFonts w:cs="Arial"/>
                <w:sz w:val="18"/>
                <w:szCs w:val="18"/>
                <w:lang w:eastAsia="sl-SI"/>
              </w:rPr>
              <w:t>Žita</w:t>
            </w:r>
          </w:p>
        </w:tc>
        <w:tc>
          <w:tcPr>
            <w:tcW w:w="1275" w:type="dxa"/>
            <w:tcBorders>
              <w:top w:val="single" w:sz="4" w:space="0" w:color="auto"/>
              <w:left w:val="single" w:sz="4" w:space="0" w:color="auto"/>
              <w:bottom w:val="single" w:sz="4" w:space="0" w:color="auto"/>
              <w:right w:val="single" w:sz="4" w:space="0" w:color="auto"/>
            </w:tcBorders>
          </w:tcPr>
          <w:p w14:paraId="5C70B587" w14:textId="77777777" w:rsidR="00C974ED" w:rsidRPr="00C974ED" w:rsidRDefault="00C974ED" w:rsidP="008535AA">
            <w:pPr>
              <w:spacing w:before="0" w:after="0" w:line="276" w:lineRule="auto"/>
              <w:jc w:val="center"/>
              <w:rPr>
                <w:rFonts w:cs="Arial"/>
                <w:sz w:val="18"/>
                <w:szCs w:val="18"/>
                <w:lang w:eastAsia="sl-SI"/>
              </w:rPr>
            </w:pPr>
            <w:r w:rsidRPr="00C974ED">
              <w:rPr>
                <w:rFonts w:cs="Arial"/>
                <w:sz w:val="18"/>
                <w:szCs w:val="18"/>
                <w:lang w:eastAsia="sl-SI"/>
              </w:rPr>
              <w:t>4.284</w:t>
            </w:r>
          </w:p>
        </w:tc>
        <w:tc>
          <w:tcPr>
            <w:tcW w:w="1276" w:type="dxa"/>
            <w:tcBorders>
              <w:top w:val="single" w:sz="4" w:space="0" w:color="auto"/>
              <w:left w:val="single" w:sz="4" w:space="0" w:color="auto"/>
              <w:bottom w:val="single" w:sz="4" w:space="0" w:color="auto"/>
              <w:right w:val="single" w:sz="4" w:space="0" w:color="auto"/>
            </w:tcBorders>
          </w:tcPr>
          <w:p w14:paraId="6AF0F38D" w14:textId="77777777" w:rsidR="00C974ED" w:rsidRPr="00C974ED" w:rsidRDefault="00C974ED" w:rsidP="008535AA">
            <w:pPr>
              <w:spacing w:before="0" w:after="0" w:line="276" w:lineRule="auto"/>
              <w:jc w:val="center"/>
              <w:rPr>
                <w:rFonts w:cs="Arial"/>
                <w:sz w:val="18"/>
                <w:szCs w:val="18"/>
                <w:lang w:eastAsia="sl-SI"/>
              </w:rPr>
            </w:pPr>
            <w:r w:rsidRPr="00C974ED">
              <w:rPr>
                <w:rFonts w:cs="Arial"/>
                <w:sz w:val="18"/>
                <w:szCs w:val="18"/>
                <w:lang w:eastAsia="sl-SI"/>
              </w:rPr>
              <w:t>56</w:t>
            </w:r>
          </w:p>
        </w:tc>
        <w:tc>
          <w:tcPr>
            <w:tcW w:w="1276" w:type="dxa"/>
            <w:tcBorders>
              <w:top w:val="single" w:sz="4" w:space="0" w:color="auto"/>
              <w:left w:val="single" w:sz="4" w:space="0" w:color="auto"/>
              <w:bottom w:val="single" w:sz="4" w:space="0" w:color="auto"/>
              <w:right w:val="single" w:sz="4" w:space="0" w:color="auto"/>
            </w:tcBorders>
          </w:tcPr>
          <w:p w14:paraId="38BC5D90" w14:textId="77777777" w:rsidR="00C974ED" w:rsidRPr="00C974ED" w:rsidRDefault="00C974ED" w:rsidP="008535AA">
            <w:pPr>
              <w:spacing w:before="0" w:after="0" w:line="276" w:lineRule="auto"/>
              <w:jc w:val="center"/>
              <w:rPr>
                <w:rFonts w:cs="Arial"/>
                <w:sz w:val="18"/>
                <w:szCs w:val="18"/>
                <w:lang w:eastAsia="sl-SI"/>
              </w:rPr>
            </w:pPr>
            <w:r w:rsidRPr="00C974ED">
              <w:rPr>
                <w:rFonts w:cs="Arial"/>
                <w:sz w:val="18"/>
                <w:szCs w:val="18"/>
                <w:lang w:eastAsia="sl-SI"/>
              </w:rPr>
              <w:t>4.340</w:t>
            </w:r>
          </w:p>
        </w:tc>
      </w:tr>
      <w:tr w:rsidR="00C974ED" w:rsidRPr="00C974ED" w14:paraId="41BE7A4F" w14:textId="77777777" w:rsidTr="00C974ED">
        <w:trPr>
          <w:trHeight w:val="150"/>
        </w:trPr>
        <w:tc>
          <w:tcPr>
            <w:tcW w:w="1838" w:type="dxa"/>
          </w:tcPr>
          <w:p w14:paraId="0F51C90E"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sz w:val="18"/>
                <w:szCs w:val="18"/>
                <w:lang w:eastAsia="sl-SI"/>
              </w:rPr>
            </w:pPr>
            <w:r w:rsidRPr="00C974ED">
              <w:rPr>
                <w:rFonts w:cs="Arial"/>
                <w:sz w:val="18"/>
                <w:szCs w:val="18"/>
                <w:lang w:eastAsia="sl-SI"/>
              </w:rPr>
              <w:t>Koruza</w:t>
            </w:r>
          </w:p>
        </w:tc>
        <w:tc>
          <w:tcPr>
            <w:tcW w:w="1275" w:type="dxa"/>
            <w:tcBorders>
              <w:top w:val="single" w:sz="4" w:space="0" w:color="auto"/>
              <w:left w:val="single" w:sz="4" w:space="0" w:color="auto"/>
              <w:bottom w:val="single" w:sz="4" w:space="0" w:color="auto"/>
              <w:right w:val="single" w:sz="4" w:space="0" w:color="auto"/>
            </w:tcBorders>
          </w:tcPr>
          <w:p w14:paraId="4F9AD41C" w14:textId="77777777" w:rsidR="00C974ED" w:rsidRPr="00C974ED" w:rsidRDefault="00C974ED" w:rsidP="008535AA">
            <w:pPr>
              <w:spacing w:before="0" w:after="0" w:line="276" w:lineRule="auto"/>
              <w:jc w:val="center"/>
              <w:rPr>
                <w:rFonts w:cs="Arial"/>
                <w:sz w:val="18"/>
                <w:szCs w:val="18"/>
                <w:lang w:eastAsia="sl-SI"/>
              </w:rPr>
            </w:pPr>
            <w:r w:rsidRPr="00C974ED">
              <w:rPr>
                <w:rFonts w:cs="Arial"/>
                <w:sz w:val="18"/>
                <w:szCs w:val="18"/>
                <w:lang w:eastAsia="sl-SI"/>
              </w:rPr>
              <w:t>10</w:t>
            </w:r>
          </w:p>
        </w:tc>
        <w:tc>
          <w:tcPr>
            <w:tcW w:w="1276" w:type="dxa"/>
            <w:tcBorders>
              <w:top w:val="single" w:sz="4" w:space="0" w:color="auto"/>
              <w:left w:val="single" w:sz="4" w:space="0" w:color="auto"/>
              <w:bottom w:val="single" w:sz="4" w:space="0" w:color="auto"/>
              <w:right w:val="single" w:sz="4" w:space="0" w:color="auto"/>
            </w:tcBorders>
          </w:tcPr>
          <w:p w14:paraId="01C80E97" w14:textId="77777777" w:rsidR="00C974ED" w:rsidRPr="00C974ED" w:rsidRDefault="00C974ED" w:rsidP="008535AA">
            <w:pPr>
              <w:spacing w:before="0" w:after="0" w:line="276" w:lineRule="auto"/>
              <w:jc w:val="center"/>
              <w:rPr>
                <w:rFonts w:cs="Arial"/>
                <w:sz w:val="18"/>
                <w:szCs w:val="18"/>
                <w:lang w:eastAsia="sl-SI"/>
              </w:rPr>
            </w:pPr>
            <w:r w:rsidRPr="00C974ED">
              <w:rPr>
                <w:rFonts w:cs="Arial"/>
                <w:sz w:val="18"/>
                <w:szCs w:val="18"/>
                <w:lang w:eastAsia="sl-SI"/>
              </w:rPr>
              <w:t>2.066</w:t>
            </w:r>
          </w:p>
        </w:tc>
        <w:tc>
          <w:tcPr>
            <w:tcW w:w="1276" w:type="dxa"/>
            <w:tcBorders>
              <w:top w:val="single" w:sz="4" w:space="0" w:color="auto"/>
              <w:left w:val="single" w:sz="4" w:space="0" w:color="auto"/>
              <w:bottom w:val="single" w:sz="4" w:space="0" w:color="auto"/>
              <w:right w:val="single" w:sz="4" w:space="0" w:color="auto"/>
            </w:tcBorders>
          </w:tcPr>
          <w:p w14:paraId="72E47737" w14:textId="77777777" w:rsidR="00C974ED" w:rsidRPr="00C974ED" w:rsidDel="00301BA4" w:rsidRDefault="00C974ED" w:rsidP="008535AA">
            <w:pPr>
              <w:spacing w:before="0" w:after="0" w:line="276" w:lineRule="auto"/>
              <w:jc w:val="center"/>
              <w:rPr>
                <w:rFonts w:cs="Arial"/>
                <w:sz w:val="18"/>
                <w:szCs w:val="18"/>
                <w:lang w:eastAsia="sl-SI"/>
              </w:rPr>
            </w:pPr>
            <w:r w:rsidRPr="00C974ED">
              <w:rPr>
                <w:rFonts w:cs="Arial"/>
                <w:sz w:val="18"/>
                <w:szCs w:val="18"/>
                <w:lang w:eastAsia="sl-SI"/>
              </w:rPr>
              <w:t>2.076</w:t>
            </w:r>
          </w:p>
        </w:tc>
      </w:tr>
      <w:tr w:rsidR="00C974ED" w:rsidRPr="00C974ED" w14:paraId="2023B2C4" w14:textId="77777777" w:rsidTr="00C974ED">
        <w:tc>
          <w:tcPr>
            <w:tcW w:w="1838" w:type="dxa"/>
          </w:tcPr>
          <w:p w14:paraId="436706E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sz w:val="18"/>
                <w:szCs w:val="18"/>
                <w:lang w:eastAsia="sl-SI"/>
              </w:rPr>
            </w:pPr>
            <w:r w:rsidRPr="00C974ED">
              <w:rPr>
                <w:rFonts w:cs="Arial"/>
                <w:sz w:val="18"/>
                <w:szCs w:val="18"/>
                <w:lang w:eastAsia="sl-SI"/>
              </w:rPr>
              <w:t>Krmne rastline</w:t>
            </w:r>
          </w:p>
        </w:tc>
        <w:tc>
          <w:tcPr>
            <w:tcW w:w="1275" w:type="dxa"/>
          </w:tcPr>
          <w:p w14:paraId="627FF24D"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50</w:t>
            </w:r>
          </w:p>
        </w:tc>
        <w:tc>
          <w:tcPr>
            <w:tcW w:w="1276" w:type="dxa"/>
          </w:tcPr>
          <w:p w14:paraId="617F6AE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102</w:t>
            </w:r>
          </w:p>
        </w:tc>
        <w:tc>
          <w:tcPr>
            <w:tcW w:w="1276" w:type="dxa"/>
          </w:tcPr>
          <w:p w14:paraId="7034440E"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152</w:t>
            </w:r>
          </w:p>
        </w:tc>
      </w:tr>
      <w:tr w:rsidR="00C974ED" w:rsidRPr="00C974ED" w14:paraId="24C7AD27" w14:textId="77777777" w:rsidTr="00C974ED">
        <w:tc>
          <w:tcPr>
            <w:tcW w:w="1838" w:type="dxa"/>
          </w:tcPr>
          <w:p w14:paraId="148DCF6A"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sz w:val="18"/>
                <w:szCs w:val="18"/>
                <w:lang w:eastAsia="sl-SI"/>
              </w:rPr>
            </w:pPr>
            <w:r w:rsidRPr="00C974ED">
              <w:rPr>
                <w:rFonts w:cs="Arial"/>
                <w:sz w:val="18"/>
                <w:szCs w:val="18"/>
                <w:lang w:eastAsia="sl-SI"/>
              </w:rPr>
              <w:t>Oljnice</w:t>
            </w:r>
          </w:p>
        </w:tc>
        <w:tc>
          <w:tcPr>
            <w:tcW w:w="1275" w:type="dxa"/>
          </w:tcPr>
          <w:p w14:paraId="1F5AD08E"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184</w:t>
            </w:r>
          </w:p>
        </w:tc>
        <w:tc>
          <w:tcPr>
            <w:tcW w:w="1276" w:type="dxa"/>
          </w:tcPr>
          <w:p w14:paraId="79FF902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39</w:t>
            </w:r>
          </w:p>
        </w:tc>
        <w:tc>
          <w:tcPr>
            <w:tcW w:w="1276" w:type="dxa"/>
          </w:tcPr>
          <w:p w14:paraId="5C4A2DB0"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223</w:t>
            </w:r>
          </w:p>
        </w:tc>
      </w:tr>
      <w:tr w:rsidR="00C974ED" w:rsidRPr="00C974ED" w14:paraId="50C6FA4D" w14:textId="77777777" w:rsidTr="00C974ED">
        <w:tc>
          <w:tcPr>
            <w:tcW w:w="1838" w:type="dxa"/>
          </w:tcPr>
          <w:p w14:paraId="1B4A807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sz w:val="18"/>
                <w:szCs w:val="18"/>
                <w:lang w:eastAsia="sl-SI"/>
              </w:rPr>
            </w:pPr>
            <w:r w:rsidRPr="00C974ED">
              <w:rPr>
                <w:rFonts w:cs="Arial"/>
                <w:sz w:val="18"/>
                <w:szCs w:val="18"/>
                <w:lang w:eastAsia="sl-SI"/>
              </w:rPr>
              <w:lastRenderedPageBreak/>
              <w:t>Zelenjadnice</w:t>
            </w:r>
          </w:p>
        </w:tc>
        <w:tc>
          <w:tcPr>
            <w:tcW w:w="1275" w:type="dxa"/>
          </w:tcPr>
          <w:p w14:paraId="142E4FA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0,2</w:t>
            </w:r>
          </w:p>
        </w:tc>
        <w:tc>
          <w:tcPr>
            <w:tcW w:w="1276" w:type="dxa"/>
          </w:tcPr>
          <w:p w14:paraId="4FB1D8D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1,5</w:t>
            </w:r>
          </w:p>
        </w:tc>
        <w:tc>
          <w:tcPr>
            <w:tcW w:w="1276" w:type="dxa"/>
          </w:tcPr>
          <w:p w14:paraId="74D9560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1,7</w:t>
            </w:r>
          </w:p>
        </w:tc>
      </w:tr>
      <w:tr w:rsidR="00C974ED" w:rsidRPr="00C974ED" w14:paraId="1A652816" w14:textId="77777777" w:rsidTr="00C974ED">
        <w:tc>
          <w:tcPr>
            <w:tcW w:w="1838" w:type="dxa"/>
          </w:tcPr>
          <w:p w14:paraId="7C7D443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sz w:val="18"/>
                <w:szCs w:val="18"/>
                <w:lang w:eastAsia="sl-SI"/>
              </w:rPr>
            </w:pPr>
            <w:r w:rsidRPr="00C974ED">
              <w:rPr>
                <w:rFonts w:cs="Arial"/>
                <w:sz w:val="18"/>
                <w:szCs w:val="18"/>
                <w:lang w:eastAsia="sl-SI"/>
              </w:rPr>
              <w:t>Krompir</w:t>
            </w:r>
          </w:p>
        </w:tc>
        <w:tc>
          <w:tcPr>
            <w:tcW w:w="1275" w:type="dxa"/>
          </w:tcPr>
          <w:p w14:paraId="6CAE256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331</w:t>
            </w:r>
          </w:p>
        </w:tc>
        <w:tc>
          <w:tcPr>
            <w:tcW w:w="1276" w:type="dxa"/>
          </w:tcPr>
          <w:p w14:paraId="6FDDC85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415</w:t>
            </w:r>
          </w:p>
        </w:tc>
        <w:tc>
          <w:tcPr>
            <w:tcW w:w="1276" w:type="dxa"/>
          </w:tcPr>
          <w:p w14:paraId="2A5BAF69"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746</w:t>
            </w:r>
          </w:p>
        </w:tc>
      </w:tr>
      <w:tr w:rsidR="00C974ED" w:rsidRPr="00C974ED" w14:paraId="0998D36E" w14:textId="77777777" w:rsidTr="00C974ED">
        <w:tc>
          <w:tcPr>
            <w:tcW w:w="1838" w:type="dxa"/>
          </w:tcPr>
          <w:p w14:paraId="35BF9EC6"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sz w:val="18"/>
                <w:szCs w:val="18"/>
                <w:lang w:eastAsia="sl-SI"/>
              </w:rPr>
            </w:pPr>
            <w:r w:rsidRPr="00C974ED">
              <w:rPr>
                <w:rFonts w:cs="Arial"/>
                <w:b/>
                <w:sz w:val="18"/>
                <w:szCs w:val="18"/>
                <w:lang w:eastAsia="sl-SI"/>
              </w:rPr>
              <w:t>SKUPAJ</w:t>
            </w:r>
          </w:p>
        </w:tc>
        <w:tc>
          <w:tcPr>
            <w:tcW w:w="1275" w:type="dxa"/>
          </w:tcPr>
          <w:p w14:paraId="133AD00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sz w:val="18"/>
                <w:szCs w:val="18"/>
                <w:lang w:eastAsia="sl-SI"/>
              </w:rPr>
            </w:pPr>
            <w:r w:rsidRPr="00C974ED">
              <w:rPr>
                <w:b/>
                <w:sz w:val="18"/>
                <w:szCs w:val="18"/>
              </w:rPr>
              <w:t>4.859</w:t>
            </w:r>
          </w:p>
        </w:tc>
        <w:tc>
          <w:tcPr>
            <w:tcW w:w="1276" w:type="dxa"/>
          </w:tcPr>
          <w:p w14:paraId="524C261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sz w:val="18"/>
                <w:szCs w:val="18"/>
                <w:lang w:eastAsia="sl-SI"/>
              </w:rPr>
            </w:pPr>
            <w:r w:rsidRPr="00C974ED">
              <w:rPr>
                <w:rFonts w:cs="Arial"/>
                <w:b/>
                <w:sz w:val="18"/>
                <w:szCs w:val="18"/>
                <w:lang w:eastAsia="sl-SI"/>
              </w:rPr>
              <w:t>2.680</w:t>
            </w:r>
          </w:p>
        </w:tc>
        <w:tc>
          <w:tcPr>
            <w:tcW w:w="1276" w:type="dxa"/>
          </w:tcPr>
          <w:p w14:paraId="4E5E1001"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b/>
                <w:sz w:val="18"/>
                <w:szCs w:val="18"/>
              </w:rPr>
            </w:pPr>
            <w:r w:rsidRPr="00C974ED">
              <w:rPr>
                <w:b/>
                <w:sz w:val="18"/>
                <w:szCs w:val="18"/>
              </w:rPr>
              <w:t>7.539</w:t>
            </w:r>
          </w:p>
        </w:tc>
      </w:tr>
    </w:tbl>
    <w:p w14:paraId="46F3C700" w14:textId="77777777" w:rsidR="00C974ED" w:rsidRPr="00C974ED" w:rsidRDefault="00C974ED" w:rsidP="008535AA">
      <w:pPr>
        <w:spacing w:before="0" w:after="0" w:line="276" w:lineRule="auto"/>
        <w:rPr>
          <w:rFonts w:cs="Arial"/>
          <w:lang w:eastAsia="sl-SI"/>
        </w:rPr>
      </w:pPr>
    </w:p>
    <w:p w14:paraId="11263301" w14:textId="77777777" w:rsidR="00C974ED" w:rsidRPr="00C974ED" w:rsidRDefault="00C974ED" w:rsidP="008535AA">
      <w:pPr>
        <w:spacing w:before="0" w:line="276" w:lineRule="auto"/>
      </w:pPr>
      <w:r w:rsidRPr="00C974ED">
        <w:t xml:space="preserve">Skladno s Planom dela Inšpekcije so fitosanitarni inšpektorji v letu 2019 opravili tudi nadzor nad organom za potrjevanje razmnoževalnega materiala sadnih rastlin (Kmetijski inštitut Slovenije). Opravljen je bil pregled na sedežu organa za potrjevanje in nadzor izvajanja pregleda v drevesnici. </w:t>
      </w:r>
    </w:p>
    <w:p w14:paraId="017F655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ab/>
      </w:r>
      <w:r w:rsidRPr="00C974ED">
        <w:rPr>
          <w:rFonts w:cs="Arial"/>
          <w:lang w:eastAsia="sl-SI"/>
        </w:rPr>
        <w:tab/>
      </w:r>
    </w:p>
    <w:p w14:paraId="5940221F" w14:textId="10C80DF6" w:rsidR="00C974ED" w:rsidRPr="009523EC" w:rsidRDefault="00C974ED" w:rsidP="008535AA">
      <w:pPr>
        <w:widowControl w:val="0"/>
        <w:tabs>
          <w:tab w:val="left" w:pos="4253"/>
        </w:tabs>
        <w:overflowPunct w:val="0"/>
        <w:autoSpaceDE w:val="0"/>
        <w:autoSpaceDN w:val="0"/>
        <w:adjustRightInd w:val="0"/>
        <w:spacing w:before="0" w:after="0" w:line="276" w:lineRule="auto"/>
        <w:textAlignment w:val="baseline"/>
        <w:rPr>
          <w:rFonts w:cs="Arial"/>
          <w:color w:val="0000FF"/>
          <w:lang w:eastAsia="sl-SI"/>
        </w:rPr>
      </w:pPr>
      <w:r w:rsidRPr="00C974ED">
        <w:rPr>
          <w:rFonts w:cs="Arial"/>
          <w:color w:val="0000FF"/>
          <w:lang w:eastAsia="sl-SI"/>
        </w:rPr>
        <w:t>SADNE RASTLINE IN TRTA</w:t>
      </w:r>
    </w:p>
    <w:p w14:paraId="0C69EF78"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KIS je v letu 2019 prejel skupaj 76 prijav za uradno potrjevanje razmnoževalnega in sadilnega materiala sadnih rastlin in trte v skupaj 183 objektih (matični vinogradi, matičnjaki, nasadi matičnih rastlin, zarodišča podlag, trsnice).</w:t>
      </w:r>
      <w:r w:rsidRPr="00C974ED">
        <w:t xml:space="preserve"> </w:t>
      </w:r>
      <w:r w:rsidRPr="00C974ED">
        <w:rPr>
          <w:rFonts w:cs="Arial"/>
          <w:lang w:eastAsia="sl-SI"/>
        </w:rPr>
        <w:t>Na podlagi prijav so bili v vseh prijavljenih objektih opravljeni predpisani uradni pregledi ter vzorčenja in testiranja.</w:t>
      </w:r>
    </w:p>
    <w:p w14:paraId="5714957A"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b/>
          <w:lang w:eastAsia="sl-SI"/>
        </w:rPr>
        <w:t>Pri sadnih rastlinah</w:t>
      </w:r>
      <w:r w:rsidRPr="00C974ED">
        <w:rPr>
          <w:rFonts w:cs="Arial"/>
          <w:lang w:eastAsia="sl-SI"/>
        </w:rPr>
        <w:t xml:space="preserve"> je KIS izvedel uradno potrjevanje v 2 nasadnih matičnih rastlin in v 1 zarodišču podlag. V nasadu matičnih rastlin iz rodu </w:t>
      </w:r>
      <w:proofErr w:type="spellStart"/>
      <w:r w:rsidRPr="00C974ED">
        <w:rPr>
          <w:rFonts w:cs="Arial"/>
          <w:i/>
          <w:lang w:eastAsia="sl-SI"/>
        </w:rPr>
        <w:t>Prunus</w:t>
      </w:r>
      <w:proofErr w:type="spellEnd"/>
      <w:r w:rsidRPr="00C974ED">
        <w:rPr>
          <w:rFonts w:cs="Arial"/>
          <w:i/>
          <w:lang w:eastAsia="sl-SI"/>
        </w:rPr>
        <w:t xml:space="preserve"> </w:t>
      </w:r>
      <w:r w:rsidRPr="00C974ED">
        <w:rPr>
          <w:rFonts w:cs="Arial"/>
          <w:lang w:eastAsia="sl-SI"/>
        </w:rPr>
        <w:t xml:space="preserve">so bila zaradi poškodbe </w:t>
      </w:r>
      <w:proofErr w:type="spellStart"/>
      <w:r w:rsidRPr="00C974ED">
        <w:rPr>
          <w:rFonts w:cs="Arial"/>
          <w:lang w:eastAsia="sl-SI"/>
        </w:rPr>
        <w:t>mrežnika</w:t>
      </w:r>
      <w:proofErr w:type="spellEnd"/>
      <w:r w:rsidRPr="00C974ED">
        <w:rPr>
          <w:rFonts w:cs="Arial"/>
          <w:lang w:eastAsia="sl-SI"/>
        </w:rPr>
        <w:t xml:space="preserve"> v letu 2017 ponovno vzorčena in testirana vsa matična drevesa (71) na PPV. V nasadu matičnih rastlin jablane je bilo odvzetih 9 kumulativnih vzorcev na latentno okužbo s </w:t>
      </w:r>
      <w:proofErr w:type="spellStart"/>
      <w:r w:rsidRPr="00C974ED">
        <w:rPr>
          <w:rFonts w:cs="Arial"/>
          <w:i/>
          <w:lang w:eastAsia="sl-SI"/>
        </w:rPr>
        <w:t>Candidatus</w:t>
      </w:r>
      <w:proofErr w:type="spellEnd"/>
      <w:r w:rsidRPr="00C974ED">
        <w:rPr>
          <w:rFonts w:cs="Arial"/>
          <w:i/>
          <w:lang w:eastAsia="sl-SI"/>
        </w:rPr>
        <w:t xml:space="preserve"> </w:t>
      </w:r>
      <w:proofErr w:type="spellStart"/>
      <w:r w:rsidRPr="00C974ED">
        <w:rPr>
          <w:rFonts w:cs="Arial"/>
          <w:i/>
          <w:lang w:eastAsia="sl-SI"/>
        </w:rPr>
        <w:t>Phytoplasma</w:t>
      </w:r>
      <w:proofErr w:type="spellEnd"/>
      <w:r w:rsidRPr="00C974ED">
        <w:rPr>
          <w:rFonts w:cs="Arial"/>
          <w:i/>
          <w:lang w:eastAsia="sl-SI"/>
        </w:rPr>
        <w:t xml:space="preserve"> mali</w:t>
      </w:r>
      <w:r w:rsidRPr="00C974ED">
        <w:rPr>
          <w:rFonts w:cs="Arial"/>
          <w:lang w:eastAsia="sl-SI"/>
        </w:rPr>
        <w:t xml:space="preserve"> (AP), 1 dodatni kumulativni vzorec je bil odvzet zaradi suma na AP; skupaj je bilo na AP vzorčenih 80 dreves. V zarodišču podlag je bilo odvzetih 6 vzorcev za testiranje na AP. Vsi vzorci so bili negativni</w:t>
      </w:r>
    </w:p>
    <w:p w14:paraId="4BB73CB7"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 xml:space="preserve">V skladu s programom preiskav ŠO sta bila v letu 2019 na nevtralnih območjih za hrušev ožig (nevtralno območje Selo in nevtralno območje Savinjska dolina) odvzeta 2 vzorca za testiranje na prisotnosti </w:t>
      </w:r>
      <w:proofErr w:type="spellStart"/>
      <w:r w:rsidRPr="00C974ED">
        <w:rPr>
          <w:rFonts w:cs="Arial"/>
          <w:i/>
          <w:lang w:eastAsia="sl-SI"/>
        </w:rPr>
        <w:t>Erwinia</w:t>
      </w:r>
      <w:proofErr w:type="spellEnd"/>
      <w:r w:rsidRPr="00C974ED">
        <w:rPr>
          <w:rFonts w:cs="Arial"/>
          <w:i/>
          <w:lang w:eastAsia="sl-SI"/>
        </w:rPr>
        <w:t xml:space="preserve"> </w:t>
      </w:r>
      <w:proofErr w:type="spellStart"/>
      <w:r w:rsidRPr="00C974ED">
        <w:rPr>
          <w:rFonts w:cs="Arial"/>
          <w:i/>
          <w:lang w:eastAsia="sl-SI"/>
        </w:rPr>
        <w:t>amylovora</w:t>
      </w:r>
      <w:proofErr w:type="spellEnd"/>
      <w:r w:rsidRPr="00C974ED">
        <w:rPr>
          <w:rFonts w:cs="Arial"/>
          <w:lang w:eastAsia="sl-SI"/>
        </w:rPr>
        <w:t xml:space="preserve"> (latentna okužba). Oba vzorca sta bila negativna.</w:t>
      </w:r>
    </w:p>
    <w:p w14:paraId="4FA118B0"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Drugih vzorčenj in testiranj pri sadnih rastlinah v letu 2019 ni bilo, ker so bili zaradi spremembe pravilnika objekti prekategorizirani v kategorijo 'certificiran material', za to kategorijo v letu 2019 ponovna vzorčenja in testiranja na gospodarsko pomembne niso bila potrebna.</w:t>
      </w:r>
    </w:p>
    <w:p w14:paraId="723CFA77"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b/>
          <w:lang w:eastAsia="sl-SI"/>
        </w:rPr>
        <w:t>Pri trti</w:t>
      </w:r>
      <w:r w:rsidRPr="00C974ED">
        <w:rPr>
          <w:rFonts w:cs="Arial"/>
          <w:lang w:eastAsia="sl-SI"/>
        </w:rPr>
        <w:t xml:space="preserve"> je KIS izvajal uradno potrjevanje na podlagi 24 prijav pridelave uradno potrjenih trsnih cepljenk, 25 prijav pridelave trsnih podlag in 24 prijav pridelave uradno potrjenih cepičev vinskih sort. V letu 2019 je bilo na novo uradno potrjeni matični trsov v 8 matičnjakih in 3 matičnih vinogradih. Izdano je bilo eno podaljšanje veljavnosti potrdila matičnega nasada. </w:t>
      </w:r>
    </w:p>
    <w:p w14:paraId="2861A1F7"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 xml:space="preserve">V matičnih vinogradih in matičnjakih so bila opravljena redna vzorčenja in testiranja na viruse GFLV, </w:t>
      </w:r>
      <w:proofErr w:type="spellStart"/>
      <w:r w:rsidRPr="00C974ED">
        <w:rPr>
          <w:rFonts w:cs="Arial"/>
          <w:lang w:eastAsia="sl-SI"/>
        </w:rPr>
        <w:t>ArMV</w:t>
      </w:r>
      <w:proofErr w:type="spellEnd"/>
      <w:r w:rsidRPr="00C974ED">
        <w:rPr>
          <w:rFonts w:cs="Arial"/>
          <w:lang w:eastAsia="sl-SI"/>
        </w:rPr>
        <w:t xml:space="preserve">, GLRaV-1, GLRaV-3, </w:t>
      </w:r>
      <w:proofErr w:type="spellStart"/>
      <w:r w:rsidRPr="00C974ED">
        <w:rPr>
          <w:rFonts w:cs="Arial"/>
          <w:lang w:eastAsia="sl-SI"/>
        </w:rPr>
        <w:t>GFkV</w:t>
      </w:r>
      <w:proofErr w:type="spellEnd"/>
      <w:r w:rsidRPr="00C974ED">
        <w:rPr>
          <w:rFonts w:cs="Arial"/>
          <w:lang w:eastAsia="sl-SI"/>
        </w:rPr>
        <w:t xml:space="preserve"> ter nematode iz rodov </w:t>
      </w:r>
      <w:proofErr w:type="spellStart"/>
      <w:r w:rsidRPr="00C974ED">
        <w:rPr>
          <w:rFonts w:cs="Arial"/>
          <w:i/>
          <w:lang w:eastAsia="sl-SI"/>
        </w:rPr>
        <w:t>Xiphinema</w:t>
      </w:r>
      <w:proofErr w:type="spellEnd"/>
      <w:r w:rsidRPr="00C974ED">
        <w:rPr>
          <w:rFonts w:cs="Arial"/>
          <w:lang w:eastAsia="sl-SI"/>
        </w:rPr>
        <w:t xml:space="preserve"> in </w:t>
      </w:r>
      <w:proofErr w:type="spellStart"/>
      <w:r w:rsidRPr="00C974ED">
        <w:rPr>
          <w:rFonts w:cs="Arial"/>
          <w:i/>
          <w:lang w:eastAsia="sl-SI"/>
        </w:rPr>
        <w:t>Longidorus</w:t>
      </w:r>
      <w:proofErr w:type="spellEnd"/>
      <w:r w:rsidRPr="00C974ED">
        <w:rPr>
          <w:rFonts w:cs="Arial"/>
          <w:lang w:eastAsia="sl-SI"/>
        </w:rPr>
        <w:t xml:space="preserve">). V letu 2019 so bili opravljeni skupaj 1.803 serološki testi na navedene viruse. Pri tem je bilo </w:t>
      </w:r>
      <w:proofErr w:type="spellStart"/>
      <w:r w:rsidRPr="00C974ED">
        <w:rPr>
          <w:rFonts w:cs="Arial"/>
          <w:lang w:eastAsia="sl-SI"/>
        </w:rPr>
        <w:t>pretestiranih</w:t>
      </w:r>
      <w:proofErr w:type="spellEnd"/>
      <w:r w:rsidRPr="00C974ED">
        <w:rPr>
          <w:rFonts w:cs="Arial"/>
          <w:lang w:eastAsia="sl-SI"/>
        </w:rPr>
        <w:t xml:space="preserve"> skupaj 6.440 trsov. Pozitivnih rezultatov (reakcij) je bilo 278 (15,5 % vzorcev). Razen dveh so bili vsi pozitivni rezultati ugotovljeni pri Renskem rizlingu, klonu SI-22 in SI-23; oba klona sta bila v celoti izločena iz potrjevanja. Pri rednih pregledih se je ugotavljala tudi morebitna prisotnost na ostale karantenske ŠO. </w:t>
      </w:r>
    </w:p>
    <w:p w14:paraId="448F4896"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 xml:space="preserve">Z vizualnimi pregledi matičnih vinogradov ni bilo ugotovljenih rastlin z vidnimi znaki bakterijskih bolezni, ki jih povzročata </w:t>
      </w:r>
      <w:proofErr w:type="spellStart"/>
      <w:r w:rsidRPr="00C974ED">
        <w:rPr>
          <w:rFonts w:cs="Arial"/>
          <w:i/>
          <w:lang w:eastAsia="sl-SI"/>
        </w:rPr>
        <w:t>Agrobacterium</w:t>
      </w:r>
      <w:proofErr w:type="spellEnd"/>
      <w:r w:rsidRPr="00C974ED">
        <w:rPr>
          <w:rFonts w:cs="Arial"/>
          <w:i/>
          <w:lang w:eastAsia="sl-SI"/>
        </w:rPr>
        <w:t xml:space="preserve"> </w:t>
      </w:r>
      <w:proofErr w:type="spellStart"/>
      <w:r w:rsidRPr="00C974ED">
        <w:rPr>
          <w:rFonts w:cs="Arial"/>
          <w:i/>
          <w:lang w:eastAsia="sl-SI"/>
        </w:rPr>
        <w:t>vitis</w:t>
      </w:r>
      <w:proofErr w:type="spellEnd"/>
      <w:r w:rsidRPr="00C974ED">
        <w:rPr>
          <w:rFonts w:cs="Arial"/>
          <w:i/>
          <w:lang w:eastAsia="sl-SI"/>
        </w:rPr>
        <w:t xml:space="preserve"> </w:t>
      </w:r>
      <w:r w:rsidRPr="00C974ED">
        <w:rPr>
          <w:rFonts w:cs="Arial"/>
          <w:lang w:eastAsia="sl-SI"/>
        </w:rPr>
        <w:t xml:space="preserve">in </w:t>
      </w:r>
      <w:r w:rsidRPr="00C974ED">
        <w:rPr>
          <w:rFonts w:cs="Arial"/>
          <w:i/>
          <w:lang w:eastAsia="sl-SI"/>
        </w:rPr>
        <w:t xml:space="preserve">A. </w:t>
      </w:r>
      <w:proofErr w:type="spellStart"/>
      <w:r w:rsidRPr="00C974ED">
        <w:rPr>
          <w:rFonts w:cs="Arial"/>
          <w:i/>
          <w:lang w:eastAsia="sl-SI"/>
        </w:rPr>
        <w:t>tumefaciens</w:t>
      </w:r>
      <w:proofErr w:type="spellEnd"/>
      <w:r w:rsidRPr="00C974ED">
        <w:rPr>
          <w:rFonts w:cs="Arial"/>
          <w:lang w:eastAsia="sl-SI"/>
        </w:rPr>
        <w:t xml:space="preserve">. Pri uradnem potrjevanju trsnih cepljenk je bilo pri </w:t>
      </w:r>
      <w:proofErr w:type="spellStart"/>
      <w:r w:rsidRPr="00C974ED">
        <w:rPr>
          <w:rFonts w:cs="Arial"/>
          <w:lang w:eastAsia="sl-SI"/>
        </w:rPr>
        <w:t>klasiranju</w:t>
      </w:r>
      <w:proofErr w:type="spellEnd"/>
      <w:r w:rsidRPr="00C974ED">
        <w:rPr>
          <w:rFonts w:cs="Arial"/>
          <w:lang w:eastAsia="sl-SI"/>
        </w:rPr>
        <w:t xml:space="preserve"> odvzetih 8 vzorcev zaradi suma na prisotnost </w:t>
      </w:r>
      <w:r w:rsidRPr="00C974ED">
        <w:rPr>
          <w:rFonts w:cs="Arial"/>
          <w:i/>
          <w:lang w:eastAsia="sl-SI"/>
        </w:rPr>
        <w:t xml:space="preserve">A. </w:t>
      </w:r>
      <w:proofErr w:type="spellStart"/>
      <w:r w:rsidRPr="00C974ED">
        <w:rPr>
          <w:rFonts w:cs="Arial"/>
          <w:i/>
          <w:lang w:eastAsia="sl-SI"/>
        </w:rPr>
        <w:t>vitis</w:t>
      </w:r>
      <w:proofErr w:type="spellEnd"/>
      <w:r w:rsidRPr="00C974ED">
        <w:rPr>
          <w:rFonts w:cs="Arial"/>
          <w:i/>
          <w:lang w:eastAsia="sl-SI"/>
        </w:rPr>
        <w:t xml:space="preserve"> </w:t>
      </w:r>
      <w:r w:rsidRPr="00C974ED">
        <w:rPr>
          <w:rFonts w:cs="Arial"/>
          <w:lang w:eastAsia="sl-SI"/>
        </w:rPr>
        <w:t xml:space="preserve">in </w:t>
      </w:r>
      <w:r w:rsidRPr="00C974ED">
        <w:rPr>
          <w:rFonts w:cs="Arial"/>
          <w:i/>
          <w:lang w:eastAsia="sl-SI"/>
        </w:rPr>
        <w:t xml:space="preserve">A. </w:t>
      </w:r>
      <w:proofErr w:type="spellStart"/>
      <w:r w:rsidRPr="00C974ED">
        <w:rPr>
          <w:rFonts w:cs="Arial"/>
          <w:i/>
          <w:lang w:eastAsia="sl-SI"/>
        </w:rPr>
        <w:t>tumefaciens</w:t>
      </w:r>
      <w:proofErr w:type="spellEnd"/>
      <w:r w:rsidRPr="00C974ED">
        <w:rPr>
          <w:rFonts w:cs="Arial"/>
          <w:lang w:eastAsia="sl-SI"/>
        </w:rPr>
        <w:t xml:space="preserve">. Pozitivnih je bilo 7 vzorcev; 6 na </w:t>
      </w:r>
      <w:r w:rsidRPr="00C974ED">
        <w:rPr>
          <w:rFonts w:cs="Arial"/>
          <w:i/>
          <w:lang w:eastAsia="sl-SI"/>
        </w:rPr>
        <w:t xml:space="preserve">A. </w:t>
      </w:r>
      <w:proofErr w:type="spellStart"/>
      <w:r w:rsidRPr="00C974ED">
        <w:rPr>
          <w:rFonts w:cs="Arial"/>
          <w:i/>
          <w:lang w:eastAsia="sl-SI"/>
        </w:rPr>
        <w:t>tumefaciens</w:t>
      </w:r>
      <w:proofErr w:type="spellEnd"/>
      <w:r w:rsidRPr="00C974ED">
        <w:rPr>
          <w:rFonts w:cs="Arial"/>
          <w:i/>
          <w:lang w:eastAsia="sl-SI"/>
        </w:rPr>
        <w:t xml:space="preserve">, </w:t>
      </w:r>
      <w:r w:rsidRPr="00C974ED">
        <w:rPr>
          <w:rFonts w:cs="Arial"/>
          <w:lang w:eastAsia="sl-SI"/>
        </w:rPr>
        <w:t>1 na obe bakteriji.</w:t>
      </w:r>
    </w:p>
    <w:p w14:paraId="47E083C0"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 xml:space="preserve">V letu 2019 je bilo odvzetih 80 vzorcev zemlje za testiranje na nematode iz rodov </w:t>
      </w:r>
      <w:proofErr w:type="spellStart"/>
      <w:r w:rsidRPr="00C974ED">
        <w:rPr>
          <w:rFonts w:cs="Arial"/>
          <w:i/>
          <w:lang w:eastAsia="sl-SI"/>
        </w:rPr>
        <w:t>Xiphinema</w:t>
      </w:r>
      <w:proofErr w:type="spellEnd"/>
      <w:r w:rsidRPr="00C974ED">
        <w:rPr>
          <w:rFonts w:cs="Arial"/>
          <w:lang w:eastAsia="sl-SI"/>
        </w:rPr>
        <w:t xml:space="preserve"> in </w:t>
      </w:r>
      <w:proofErr w:type="spellStart"/>
      <w:r w:rsidRPr="00C974ED">
        <w:rPr>
          <w:rFonts w:cs="Arial"/>
          <w:i/>
          <w:lang w:eastAsia="sl-SI"/>
        </w:rPr>
        <w:t>Longidorus</w:t>
      </w:r>
      <w:proofErr w:type="spellEnd"/>
      <w:r w:rsidRPr="00C974ED">
        <w:rPr>
          <w:rFonts w:cs="Arial"/>
          <w:lang w:eastAsia="sl-SI"/>
        </w:rPr>
        <w:t xml:space="preserve">, ki so prenašalke virusnih bolezni trte. Vzorci so bili odvzeti na zemljiščih, namenjenih posaditvi novih trsnic in matičnih nasadov. </w:t>
      </w:r>
    </w:p>
    <w:p w14:paraId="0B2B2DC0"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 xml:space="preserve">Uradni pregledi in vzorčenja na </w:t>
      </w:r>
      <w:proofErr w:type="spellStart"/>
      <w:r w:rsidRPr="00C974ED">
        <w:rPr>
          <w:rFonts w:cs="Arial"/>
          <w:lang w:eastAsia="sl-SI"/>
        </w:rPr>
        <w:t>fitoplazmo</w:t>
      </w:r>
      <w:proofErr w:type="spellEnd"/>
      <w:r w:rsidRPr="00C974ED">
        <w:rPr>
          <w:rFonts w:cs="Arial"/>
          <w:lang w:eastAsia="sl-SI"/>
        </w:rPr>
        <w:t xml:space="preserve"> </w:t>
      </w:r>
      <w:proofErr w:type="spellStart"/>
      <w:r w:rsidRPr="00C974ED">
        <w:rPr>
          <w:rFonts w:cs="Arial"/>
          <w:lang w:eastAsia="sl-SI"/>
        </w:rPr>
        <w:t>Grapevine</w:t>
      </w:r>
      <w:proofErr w:type="spellEnd"/>
      <w:r w:rsidRPr="00C974ED">
        <w:rPr>
          <w:rFonts w:cs="Arial"/>
          <w:lang w:eastAsia="sl-SI"/>
        </w:rPr>
        <w:t xml:space="preserve"> </w:t>
      </w:r>
      <w:proofErr w:type="spellStart"/>
      <w:r w:rsidRPr="00C974ED">
        <w:rPr>
          <w:rFonts w:cs="Arial"/>
          <w:i/>
          <w:lang w:eastAsia="sl-SI"/>
        </w:rPr>
        <w:t>flavescence</w:t>
      </w:r>
      <w:proofErr w:type="spellEnd"/>
      <w:r w:rsidRPr="00C974ED">
        <w:rPr>
          <w:rFonts w:cs="Arial"/>
          <w:i/>
          <w:lang w:eastAsia="sl-SI"/>
        </w:rPr>
        <w:t xml:space="preserve"> </w:t>
      </w:r>
      <w:proofErr w:type="spellStart"/>
      <w:r w:rsidRPr="00C974ED">
        <w:rPr>
          <w:rFonts w:cs="Arial"/>
          <w:i/>
          <w:lang w:eastAsia="sl-SI"/>
        </w:rPr>
        <w:t>doreé</w:t>
      </w:r>
      <w:proofErr w:type="spellEnd"/>
      <w:r w:rsidRPr="00C974ED">
        <w:rPr>
          <w:rFonts w:cs="Arial"/>
          <w:lang w:eastAsia="sl-SI"/>
        </w:rPr>
        <w:t xml:space="preserve"> (FD) so se tudi v letu 2019 opravljali v okviru programov preiskav za ŠO. Za testiranje v primeru suma na okužbo s FD v 100-m </w:t>
      </w:r>
      <w:r w:rsidRPr="00C974ED">
        <w:rPr>
          <w:rFonts w:cs="Arial"/>
          <w:lang w:eastAsia="sl-SI"/>
        </w:rPr>
        <w:lastRenderedPageBreak/>
        <w:t xml:space="preserve">varovalnih pasovih matičnjakov in matičnih vinogradov je bilo odvzetih 25 vzorcev trte. </w:t>
      </w:r>
    </w:p>
    <w:p w14:paraId="572BC8C3" w14:textId="77777777" w:rsidR="00444B4E"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 xml:space="preserve">Število odvzetih </w:t>
      </w:r>
      <w:r w:rsidR="00250A4F">
        <w:rPr>
          <w:rFonts w:cs="Arial"/>
          <w:lang w:eastAsia="sl-SI"/>
        </w:rPr>
        <w:t>vzorcev je prikazano v spodnji p</w:t>
      </w:r>
      <w:r w:rsidRPr="00C974ED">
        <w:rPr>
          <w:rFonts w:cs="Arial"/>
          <w:lang w:eastAsia="sl-SI"/>
        </w:rPr>
        <w:t>reglednici. Podatki o opravljenih pregledih in vzorčenjih na karantenske ŠO so vpisani v aplikacijo UVH-</w:t>
      </w:r>
      <w:proofErr w:type="spellStart"/>
      <w:r w:rsidRPr="00C974ED">
        <w:rPr>
          <w:rFonts w:cs="Arial"/>
          <w:lang w:eastAsia="sl-SI"/>
        </w:rPr>
        <w:t>apl</w:t>
      </w:r>
      <w:proofErr w:type="spellEnd"/>
      <w:r w:rsidRPr="00C974ED">
        <w:rPr>
          <w:rFonts w:cs="Arial"/>
          <w:lang w:eastAsia="sl-SI"/>
        </w:rPr>
        <w:t>. Rezultati vseh testiranj na karantenske ŠO so podro</w:t>
      </w:r>
      <w:r w:rsidR="007A53B2">
        <w:rPr>
          <w:rFonts w:cs="Arial"/>
          <w:lang w:eastAsia="sl-SI"/>
        </w:rPr>
        <w:t>bneje predstavljeni v poglavju 5</w:t>
      </w:r>
      <w:r w:rsidRPr="00C974ED">
        <w:rPr>
          <w:rFonts w:cs="Arial"/>
          <w:lang w:eastAsia="sl-SI"/>
        </w:rPr>
        <w:t>. Področje zdravstvenega varstva rastlin.</w:t>
      </w:r>
    </w:p>
    <w:p w14:paraId="5DF34C9F" w14:textId="059C45BB"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Ugotovljeno stanje je prikazano v spodnjih preglednicah.</w:t>
      </w:r>
    </w:p>
    <w:p w14:paraId="59CF5B6F"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p>
    <w:p w14:paraId="196931F8" w14:textId="7882F38B" w:rsidR="00AD7354" w:rsidRPr="00F33FD5" w:rsidRDefault="00AD7354" w:rsidP="00F33FD5">
      <w:pPr>
        <w:pStyle w:val="Napis"/>
        <w:spacing w:line="276" w:lineRule="auto"/>
        <w:ind w:left="1418" w:hanging="1418"/>
        <w:rPr>
          <w:i/>
          <w:sz w:val="18"/>
          <w:szCs w:val="18"/>
        </w:rPr>
      </w:pPr>
      <w:bookmarkStart w:id="200" w:name="_Toc57644736"/>
      <w:r w:rsidRPr="00AD7354">
        <w:rPr>
          <w:i/>
          <w:sz w:val="18"/>
          <w:szCs w:val="18"/>
        </w:rPr>
        <w:t xml:space="preserve">Preglednica </w:t>
      </w:r>
      <w:r w:rsidRPr="00AD7354">
        <w:rPr>
          <w:i/>
          <w:sz w:val="18"/>
          <w:szCs w:val="18"/>
        </w:rPr>
        <w:fldChar w:fldCharType="begin"/>
      </w:r>
      <w:r w:rsidRPr="00AD7354">
        <w:rPr>
          <w:i/>
          <w:sz w:val="18"/>
          <w:szCs w:val="18"/>
        </w:rPr>
        <w:instrText xml:space="preserve"> SEQ Preglednica \* ARABIC </w:instrText>
      </w:r>
      <w:r w:rsidRPr="00AD7354">
        <w:rPr>
          <w:i/>
          <w:sz w:val="18"/>
          <w:szCs w:val="18"/>
        </w:rPr>
        <w:fldChar w:fldCharType="separate"/>
      </w:r>
      <w:r w:rsidR="00CC4276">
        <w:rPr>
          <w:i/>
          <w:noProof/>
          <w:sz w:val="18"/>
          <w:szCs w:val="18"/>
        </w:rPr>
        <w:t>19</w:t>
      </w:r>
      <w:r w:rsidRPr="00AD7354">
        <w:rPr>
          <w:i/>
          <w:sz w:val="18"/>
          <w:szCs w:val="18"/>
        </w:rPr>
        <w:fldChar w:fldCharType="end"/>
      </w:r>
      <w:r w:rsidRPr="00AD7354">
        <w:rPr>
          <w:i/>
          <w:sz w:val="18"/>
          <w:szCs w:val="18"/>
        </w:rPr>
        <w:t>: Vzorčenja, opravljena pri uradnem potrjevanju sadnih rastlin in trte v letu 2019 (vključno z vzorčenji po programih preiskav), s številom vzorcev</w:t>
      </w:r>
      <w:bookmarkEnd w:id="200"/>
    </w:p>
    <w:p w14:paraId="54487AC4" w14:textId="77777777" w:rsidR="00C974ED" w:rsidRPr="00C974ED" w:rsidRDefault="00C974ED" w:rsidP="008535AA">
      <w:pPr>
        <w:widowControl w:val="0"/>
        <w:tabs>
          <w:tab w:val="left" w:pos="4253"/>
        </w:tabs>
        <w:overflowPunct w:val="0"/>
        <w:autoSpaceDE w:val="0"/>
        <w:autoSpaceDN w:val="0"/>
        <w:adjustRightInd w:val="0"/>
        <w:spacing w:before="0" w:after="0" w:line="276" w:lineRule="auto"/>
        <w:ind w:left="284" w:hanging="284"/>
        <w:textAlignment w:val="baseline"/>
        <w:rPr>
          <w:rFonts w:cs="Arial"/>
          <w:sz w:val="12"/>
          <w:szCs w:val="12"/>
          <w:highlight w:val="yellow"/>
          <w:lang w:eastAsia="sl-SI"/>
        </w:rPr>
      </w:pPr>
    </w:p>
    <w:p w14:paraId="7B9A8BDE" w14:textId="77777777" w:rsidR="00C974ED" w:rsidRPr="00C974ED" w:rsidRDefault="00C974ED" w:rsidP="008535AA">
      <w:pPr>
        <w:widowControl w:val="0"/>
        <w:tabs>
          <w:tab w:val="left" w:pos="6912"/>
        </w:tabs>
        <w:spacing w:before="0" w:after="0" w:line="276" w:lineRule="auto"/>
        <w:ind w:left="221"/>
        <w:jc w:val="left"/>
        <w:rPr>
          <w:rFonts w:cs="Arial"/>
          <w:b/>
          <w:lang w:eastAsia="sl-SI"/>
        </w:rPr>
      </w:pPr>
      <w:r w:rsidRPr="00C974ED">
        <w:rPr>
          <w:rFonts w:cs="Arial"/>
          <w:b/>
          <w:lang w:eastAsia="sl-SI"/>
        </w:rPr>
        <w:t>Sadne rastline</w:t>
      </w:r>
      <w:r w:rsidRPr="00C974ED">
        <w:rPr>
          <w:rFonts w:cs="Arial"/>
          <w:b/>
          <w:lang w:eastAsia="sl-SI"/>
        </w:rPr>
        <w:tab/>
        <w:t>Število vzorcev</w:t>
      </w:r>
    </w:p>
    <w:tbl>
      <w:tblPr>
        <w:tblW w:w="8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5245"/>
        <w:gridCol w:w="992"/>
        <w:gridCol w:w="1129"/>
      </w:tblGrid>
      <w:tr w:rsidR="00C974ED" w:rsidRPr="00C974ED" w14:paraId="1392527C" w14:textId="77777777" w:rsidTr="00C974ED">
        <w:trPr>
          <w:cantSplit/>
        </w:trPr>
        <w:tc>
          <w:tcPr>
            <w:tcW w:w="1588" w:type="dxa"/>
            <w:tcBorders>
              <w:top w:val="single" w:sz="4" w:space="0" w:color="auto"/>
              <w:left w:val="single" w:sz="4" w:space="0" w:color="auto"/>
              <w:bottom w:val="single" w:sz="4" w:space="0" w:color="auto"/>
              <w:right w:val="single" w:sz="4" w:space="0" w:color="auto"/>
            </w:tcBorders>
            <w:hideMark/>
          </w:tcPr>
          <w:p w14:paraId="72F4AC3F" w14:textId="77777777" w:rsidR="00C974ED" w:rsidRPr="00C974ED" w:rsidRDefault="00C974ED" w:rsidP="008535AA">
            <w:pPr>
              <w:widowControl w:val="0"/>
              <w:spacing w:before="0" w:after="0" w:line="276" w:lineRule="auto"/>
              <w:rPr>
                <w:rFonts w:cs="Arial"/>
                <w:b/>
                <w:lang w:eastAsia="sl-SI"/>
              </w:rPr>
            </w:pPr>
            <w:r w:rsidRPr="00C974ED">
              <w:rPr>
                <w:rFonts w:cs="Arial"/>
                <w:b/>
                <w:lang w:eastAsia="sl-SI"/>
              </w:rPr>
              <w:t>Sadna vrsta</w:t>
            </w:r>
          </w:p>
        </w:tc>
        <w:tc>
          <w:tcPr>
            <w:tcW w:w="5245" w:type="dxa"/>
            <w:tcBorders>
              <w:top w:val="single" w:sz="4" w:space="0" w:color="auto"/>
              <w:left w:val="single" w:sz="4" w:space="0" w:color="auto"/>
              <w:bottom w:val="single" w:sz="4" w:space="0" w:color="auto"/>
              <w:right w:val="single" w:sz="4" w:space="0" w:color="auto"/>
            </w:tcBorders>
            <w:hideMark/>
          </w:tcPr>
          <w:p w14:paraId="2F80DC9B" w14:textId="77777777" w:rsidR="00C974ED" w:rsidRPr="00C974ED" w:rsidRDefault="00C974ED" w:rsidP="008535AA">
            <w:pPr>
              <w:widowControl w:val="0"/>
              <w:spacing w:before="0" w:after="0" w:line="276" w:lineRule="auto"/>
              <w:rPr>
                <w:rFonts w:cs="Arial"/>
                <w:b/>
                <w:lang w:eastAsia="sl-SI"/>
              </w:rPr>
            </w:pPr>
            <w:r w:rsidRPr="00C974ED">
              <w:rPr>
                <w:rFonts w:cs="Arial"/>
                <w:b/>
                <w:lang w:eastAsia="sl-SI"/>
              </w:rPr>
              <w:t>Vzorčenje na škodljivi organizem</w:t>
            </w:r>
          </w:p>
        </w:tc>
        <w:tc>
          <w:tcPr>
            <w:tcW w:w="992" w:type="dxa"/>
            <w:tcBorders>
              <w:top w:val="single" w:sz="4" w:space="0" w:color="auto"/>
              <w:left w:val="single" w:sz="4" w:space="0" w:color="auto"/>
              <w:bottom w:val="single" w:sz="4" w:space="0" w:color="auto"/>
              <w:right w:val="single" w:sz="4" w:space="0" w:color="auto"/>
            </w:tcBorders>
            <w:hideMark/>
          </w:tcPr>
          <w:p w14:paraId="7D9BF98D" w14:textId="77777777" w:rsidR="00C974ED" w:rsidRPr="00C974ED" w:rsidRDefault="00C974ED" w:rsidP="008535AA">
            <w:pPr>
              <w:widowControl w:val="0"/>
              <w:spacing w:before="0" w:after="0" w:line="276" w:lineRule="auto"/>
              <w:jc w:val="center"/>
              <w:rPr>
                <w:rFonts w:cs="Arial"/>
                <w:b/>
                <w:lang w:eastAsia="sl-SI"/>
              </w:rPr>
            </w:pPr>
            <w:r w:rsidRPr="00C974ED">
              <w:rPr>
                <w:rFonts w:cs="Arial"/>
                <w:b/>
                <w:lang w:eastAsia="sl-SI"/>
              </w:rPr>
              <w:t>skupaj</w:t>
            </w:r>
          </w:p>
        </w:tc>
        <w:tc>
          <w:tcPr>
            <w:tcW w:w="1129" w:type="dxa"/>
            <w:tcBorders>
              <w:top w:val="single" w:sz="4" w:space="0" w:color="auto"/>
              <w:left w:val="single" w:sz="4" w:space="0" w:color="auto"/>
              <w:bottom w:val="single" w:sz="4" w:space="0" w:color="auto"/>
              <w:right w:val="single" w:sz="4" w:space="0" w:color="auto"/>
            </w:tcBorders>
          </w:tcPr>
          <w:p w14:paraId="63C18EDB" w14:textId="77777777" w:rsidR="00C974ED" w:rsidRPr="00C974ED" w:rsidRDefault="00C974ED" w:rsidP="008535AA">
            <w:pPr>
              <w:widowControl w:val="0"/>
              <w:spacing w:before="0" w:after="0" w:line="276" w:lineRule="auto"/>
              <w:jc w:val="center"/>
              <w:rPr>
                <w:rFonts w:cs="Arial"/>
                <w:b/>
                <w:lang w:eastAsia="sl-SI"/>
              </w:rPr>
            </w:pPr>
            <w:r w:rsidRPr="00C974ED">
              <w:rPr>
                <w:rFonts w:cs="Arial"/>
                <w:b/>
                <w:lang w:eastAsia="sl-SI"/>
              </w:rPr>
              <w:t>pozitivno</w:t>
            </w:r>
          </w:p>
        </w:tc>
      </w:tr>
      <w:tr w:rsidR="00C974ED" w:rsidRPr="00C974ED" w14:paraId="76B89770" w14:textId="77777777" w:rsidTr="00C974ED">
        <w:trPr>
          <w:cantSplit/>
        </w:trPr>
        <w:tc>
          <w:tcPr>
            <w:tcW w:w="1588" w:type="dxa"/>
            <w:tcBorders>
              <w:top w:val="single" w:sz="4" w:space="0" w:color="auto"/>
              <w:left w:val="single" w:sz="4" w:space="0" w:color="auto"/>
              <w:bottom w:val="nil"/>
              <w:right w:val="single" w:sz="4" w:space="0" w:color="auto"/>
            </w:tcBorders>
            <w:hideMark/>
          </w:tcPr>
          <w:p w14:paraId="6F731A3D" w14:textId="77777777" w:rsidR="00C974ED" w:rsidRPr="00C974ED" w:rsidRDefault="00C974ED" w:rsidP="008535AA">
            <w:pPr>
              <w:widowControl w:val="0"/>
              <w:spacing w:before="0" w:after="0" w:line="276" w:lineRule="auto"/>
              <w:rPr>
                <w:rFonts w:cs="Arial"/>
                <w:lang w:eastAsia="sl-SI"/>
              </w:rPr>
            </w:pPr>
            <w:r w:rsidRPr="00C974ED">
              <w:rPr>
                <w:rFonts w:cs="Arial"/>
                <w:lang w:eastAsia="sl-SI"/>
              </w:rPr>
              <w:t>Jablana</w:t>
            </w:r>
          </w:p>
        </w:tc>
        <w:tc>
          <w:tcPr>
            <w:tcW w:w="5245" w:type="dxa"/>
            <w:tcBorders>
              <w:top w:val="single" w:sz="4" w:space="0" w:color="auto"/>
              <w:left w:val="single" w:sz="4" w:space="0" w:color="auto"/>
              <w:bottom w:val="nil"/>
              <w:right w:val="single" w:sz="4" w:space="0" w:color="auto"/>
            </w:tcBorders>
            <w:hideMark/>
          </w:tcPr>
          <w:p w14:paraId="2DC28308" w14:textId="77777777" w:rsidR="00C974ED" w:rsidRPr="00C974ED" w:rsidRDefault="00C974ED" w:rsidP="008535AA">
            <w:pPr>
              <w:widowControl w:val="0"/>
              <w:spacing w:before="0" w:after="0" w:line="276" w:lineRule="auto"/>
              <w:rPr>
                <w:rFonts w:cs="Arial"/>
                <w:i/>
                <w:lang w:eastAsia="sl-SI"/>
              </w:rPr>
            </w:pPr>
            <w:proofErr w:type="spellStart"/>
            <w:r w:rsidRPr="00C974ED">
              <w:rPr>
                <w:rFonts w:cs="Arial"/>
                <w:i/>
                <w:lang w:eastAsia="sl-SI"/>
              </w:rPr>
              <w:t>Candidatus</w:t>
            </w:r>
            <w:proofErr w:type="spellEnd"/>
            <w:r w:rsidRPr="00C974ED">
              <w:rPr>
                <w:rFonts w:cs="Arial"/>
                <w:i/>
                <w:lang w:eastAsia="sl-SI"/>
              </w:rPr>
              <w:t xml:space="preserve"> </w:t>
            </w:r>
            <w:proofErr w:type="spellStart"/>
            <w:r w:rsidRPr="00C974ED">
              <w:rPr>
                <w:rFonts w:cs="Arial"/>
                <w:i/>
                <w:lang w:eastAsia="sl-SI"/>
              </w:rPr>
              <w:t>Phytoplasma</w:t>
            </w:r>
            <w:proofErr w:type="spellEnd"/>
            <w:r w:rsidRPr="00C974ED">
              <w:rPr>
                <w:rFonts w:cs="Arial"/>
                <w:i/>
                <w:lang w:eastAsia="sl-SI"/>
              </w:rPr>
              <w:t xml:space="preserve"> mali:</w:t>
            </w:r>
          </w:p>
          <w:p w14:paraId="1A29A0E7" w14:textId="77777777" w:rsidR="00C974ED" w:rsidRPr="00C974ED" w:rsidRDefault="00C974ED" w:rsidP="008535AA">
            <w:pPr>
              <w:widowControl w:val="0"/>
              <w:spacing w:before="0" w:after="0" w:line="276" w:lineRule="auto"/>
              <w:rPr>
                <w:rFonts w:cs="Arial"/>
                <w:lang w:eastAsia="sl-SI"/>
              </w:rPr>
            </w:pPr>
            <w:r w:rsidRPr="00C974ED">
              <w:rPr>
                <w:rFonts w:cs="Arial"/>
                <w:lang w:eastAsia="sl-SI"/>
              </w:rPr>
              <w:t>- latentno: kumulativni vzorci (vzorčenih 50 rastlin)</w:t>
            </w:r>
          </w:p>
          <w:p w14:paraId="4A0E6CF9" w14:textId="77777777" w:rsidR="00C974ED" w:rsidRPr="00C974ED" w:rsidRDefault="00C974ED" w:rsidP="008535AA">
            <w:pPr>
              <w:widowControl w:val="0"/>
              <w:spacing w:before="0" w:after="0" w:line="276" w:lineRule="auto"/>
              <w:rPr>
                <w:rFonts w:cs="Arial"/>
                <w:lang w:eastAsia="sl-SI"/>
              </w:rPr>
            </w:pPr>
            <w:r w:rsidRPr="00C974ED">
              <w:rPr>
                <w:rFonts w:cs="Arial"/>
                <w:lang w:eastAsia="sl-SI"/>
              </w:rPr>
              <w:t>- sum na okužbo: kumulativni vzorec (vzorčenih 5 rastlin)</w:t>
            </w:r>
          </w:p>
        </w:tc>
        <w:tc>
          <w:tcPr>
            <w:tcW w:w="992" w:type="dxa"/>
            <w:tcBorders>
              <w:top w:val="single" w:sz="4" w:space="0" w:color="auto"/>
              <w:left w:val="single" w:sz="4" w:space="0" w:color="auto"/>
              <w:bottom w:val="nil"/>
              <w:right w:val="single" w:sz="4" w:space="0" w:color="auto"/>
            </w:tcBorders>
            <w:hideMark/>
          </w:tcPr>
          <w:p w14:paraId="267768FF" w14:textId="77777777" w:rsidR="00C974ED" w:rsidRPr="00C974ED" w:rsidRDefault="00C974ED" w:rsidP="008535AA">
            <w:pPr>
              <w:spacing w:before="0" w:after="0" w:line="276" w:lineRule="auto"/>
              <w:ind w:right="397"/>
              <w:jc w:val="right"/>
              <w:rPr>
                <w:rFonts w:cs="Arial"/>
                <w:lang w:eastAsia="sl-SI"/>
              </w:rPr>
            </w:pPr>
          </w:p>
          <w:p w14:paraId="4E03BEA0" w14:textId="77777777" w:rsidR="00C974ED" w:rsidRPr="00C974ED" w:rsidRDefault="00C974ED" w:rsidP="008535AA">
            <w:pPr>
              <w:spacing w:before="0" w:after="0" w:line="276" w:lineRule="auto"/>
              <w:ind w:right="397"/>
              <w:jc w:val="right"/>
              <w:rPr>
                <w:rFonts w:cs="Arial"/>
                <w:lang w:eastAsia="sl-SI"/>
              </w:rPr>
            </w:pPr>
            <w:r w:rsidRPr="00C974ED">
              <w:rPr>
                <w:rFonts w:cs="Arial"/>
                <w:lang w:eastAsia="sl-SI"/>
              </w:rPr>
              <w:t>9</w:t>
            </w:r>
          </w:p>
          <w:p w14:paraId="00B4DE9D" w14:textId="77777777" w:rsidR="00C974ED" w:rsidRPr="00C974ED" w:rsidRDefault="00C974ED" w:rsidP="008535AA">
            <w:pPr>
              <w:spacing w:before="0" w:after="0" w:line="276" w:lineRule="auto"/>
              <w:ind w:right="397"/>
              <w:jc w:val="right"/>
              <w:rPr>
                <w:rFonts w:cs="Arial"/>
                <w:lang w:eastAsia="sl-SI"/>
              </w:rPr>
            </w:pPr>
            <w:r w:rsidRPr="00C974ED">
              <w:rPr>
                <w:rFonts w:cs="Arial"/>
                <w:lang w:eastAsia="sl-SI"/>
              </w:rPr>
              <w:t>1</w:t>
            </w:r>
          </w:p>
        </w:tc>
        <w:tc>
          <w:tcPr>
            <w:tcW w:w="1129" w:type="dxa"/>
            <w:tcBorders>
              <w:top w:val="single" w:sz="4" w:space="0" w:color="auto"/>
              <w:left w:val="single" w:sz="4" w:space="0" w:color="auto"/>
              <w:bottom w:val="nil"/>
              <w:right w:val="single" w:sz="4" w:space="0" w:color="auto"/>
            </w:tcBorders>
          </w:tcPr>
          <w:p w14:paraId="35CCE263" w14:textId="77777777" w:rsidR="00C974ED" w:rsidRPr="00C974ED" w:rsidRDefault="00C974ED" w:rsidP="008535AA">
            <w:pPr>
              <w:spacing w:before="0" w:after="0" w:line="276" w:lineRule="auto"/>
              <w:ind w:right="397"/>
              <w:jc w:val="right"/>
              <w:rPr>
                <w:rFonts w:cs="Arial"/>
                <w:lang w:eastAsia="sl-SI"/>
              </w:rPr>
            </w:pPr>
          </w:p>
          <w:p w14:paraId="1015B008" w14:textId="77777777" w:rsidR="00C974ED" w:rsidRPr="00C974ED" w:rsidRDefault="00C974ED" w:rsidP="008535AA">
            <w:pPr>
              <w:spacing w:before="0" w:after="0" w:line="276" w:lineRule="auto"/>
              <w:ind w:right="397"/>
              <w:jc w:val="right"/>
              <w:rPr>
                <w:rFonts w:cs="Arial"/>
                <w:lang w:eastAsia="sl-SI"/>
              </w:rPr>
            </w:pPr>
            <w:r w:rsidRPr="00C974ED">
              <w:rPr>
                <w:rFonts w:cs="Arial"/>
                <w:lang w:eastAsia="sl-SI"/>
              </w:rPr>
              <w:t>0</w:t>
            </w:r>
          </w:p>
          <w:p w14:paraId="2B0EED76" w14:textId="77777777" w:rsidR="00C974ED" w:rsidRPr="00C974ED" w:rsidRDefault="00C974ED" w:rsidP="008535AA">
            <w:pPr>
              <w:spacing w:before="0" w:after="0" w:line="276" w:lineRule="auto"/>
              <w:ind w:right="397"/>
              <w:jc w:val="right"/>
              <w:rPr>
                <w:rFonts w:cs="Arial"/>
                <w:lang w:eastAsia="sl-SI"/>
              </w:rPr>
            </w:pPr>
            <w:r w:rsidRPr="00C974ED">
              <w:rPr>
                <w:rFonts w:cs="Arial"/>
                <w:lang w:eastAsia="sl-SI"/>
              </w:rPr>
              <w:t>0</w:t>
            </w:r>
          </w:p>
        </w:tc>
      </w:tr>
      <w:tr w:rsidR="00C974ED" w:rsidRPr="00C974ED" w14:paraId="7FA31796" w14:textId="77777777" w:rsidTr="00C974ED">
        <w:trPr>
          <w:cantSplit/>
        </w:trPr>
        <w:tc>
          <w:tcPr>
            <w:tcW w:w="1588" w:type="dxa"/>
            <w:tcBorders>
              <w:top w:val="nil"/>
              <w:left w:val="single" w:sz="4" w:space="0" w:color="auto"/>
              <w:bottom w:val="single" w:sz="4" w:space="0" w:color="auto"/>
              <w:right w:val="single" w:sz="4" w:space="0" w:color="auto"/>
            </w:tcBorders>
            <w:hideMark/>
          </w:tcPr>
          <w:p w14:paraId="2296A025" w14:textId="77777777" w:rsidR="00C974ED" w:rsidRPr="00C974ED" w:rsidRDefault="00C974ED" w:rsidP="008535AA">
            <w:pPr>
              <w:widowControl w:val="0"/>
              <w:spacing w:before="0" w:after="0" w:line="276" w:lineRule="auto"/>
              <w:rPr>
                <w:rFonts w:cs="Arial"/>
                <w:lang w:eastAsia="sl-SI"/>
              </w:rPr>
            </w:pPr>
          </w:p>
        </w:tc>
        <w:tc>
          <w:tcPr>
            <w:tcW w:w="5245" w:type="dxa"/>
            <w:tcBorders>
              <w:top w:val="nil"/>
              <w:left w:val="single" w:sz="4" w:space="0" w:color="auto"/>
              <w:bottom w:val="single" w:sz="4" w:space="0" w:color="auto"/>
              <w:right w:val="single" w:sz="4" w:space="0" w:color="auto"/>
            </w:tcBorders>
            <w:hideMark/>
          </w:tcPr>
          <w:p w14:paraId="078A7A0C" w14:textId="77777777" w:rsidR="00C974ED" w:rsidRPr="00C974ED" w:rsidRDefault="00C974ED" w:rsidP="008535AA">
            <w:pPr>
              <w:widowControl w:val="0"/>
              <w:spacing w:before="0" w:after="0" w:line="276" w:lineRule="auto"/>
              <w:rPr>
                <w:rFonts w:cs="Arial"/>
                <w:lang w:eastAsia="sl-SI"/>
              </w:rPr>
            </w:pPr>
            <w:r w:rsidRPr="00C974ED">
              <w:rPr>
                <w:rFonts w:cs="Arial"/>
                <w:lang w:eastAsia="sl-SI"/>
              </w:rPr>
              <w:t>- latentno: kumulativni vzorci (vzorčenih 30 rastlin)</w:t>
            </w:r>
          </w:p>
        </w:tc>
        <w:tc>
          <w:tcPr>
            <w:tcW w:w="992" w:type="dxa"/>
            <w:tcBorders>
              <w:top w:val="nil"/>
              <w:left w:val="single" w:sz="4" w:space="0" w:color="auto"/>
              <w:bottom w:val="single" w:sz="4" w:space="0" w:color="auto"/>
              <w:right w:val="single" w:sz="4" w:space="0" w:color="auto"/>
            </w:tcBorders>
            <w:hideMark/>
          </w:tcPr>
          <w:p w14:paraId="6678C03A" w14:textId="77777777" w:rsidR="00C974ED" w:rsidRPr="00C974ED" w:rsidRDefault="00C974ED" w:rsidP="008535AA">
            <w:pPr>
              <w:widowControl w:val="0"/>
              <w:spacing w:before="0" w:after="0" w:line="276" w:lineRule="auto"/>
              <w:ind w:right="397"/>
              <w:jc w:val="right"/>
              <w:rPr>
                <w:rFonts w:cs="Arial"/>
                <w:lang w:eastAsia="sl-SI"/>
              </w:rPr>
            </w:pPr>
            <w:r w:rsidRPr="00C974ED">
              <w:rPr>
                <w:rFonts w:cs="Arial"/>
                <w:lang w:eastAsia="sl-SI"/>
              </w:rPr>
              <w:t>6</w:t>
            </w:r>
          </w:p>
        </w:tc>
        <w:tc>
          <w:tcPr>
            <w:tcW w:w="1129" w:type="dxa"/>
            <w:tcBorders>
              <w:top w:val="nil"/>
              <w:left w:val="single" w:sz="4" w:space="0" w:color="auto"/>
              <w:bottom w:val="single" w:sz="4" w:space="0" w:color="auto"/>
              <w:right w:val="single" w:sz="4" w:space="0" w:color="auto"/>
            </w:tcBorders>
          </w:tcPr>
          <w:p w14:paraId="41734ECE" w14:textId="77777777" w:rsidR="00C974ED" w:rsidRPr="00C974ED" w:rsidRDefault="00C974ED" w:rsidP="008535AA">
            <w:pPr>
              <w:widowControl w:val="0"/>
              <w:spacing w:before="0" w:after="0" w:line="276" w:lineRule="auto"/>
              <w:ind w:right="397"/>
              <w:jc w:val="right"/>
              <w:rPr>
                <w:rFonts w:cs="Arial"/>
                <w:lang w:eastAsia="sl-SI"/>
              </w:rPr>
            </w:pPr>
            <w:r w:rsidRPr="00C974ED">
              <w:rPr>
                <w:rFonts w:cs="Arial"/>
                <w:lang w:eastAsia="sl-SI"/>
              </w:rPr>
              <w:t>0</w:t>
            </w:r>
          </w:p>
        </w:tc>
      </w:tr>
      <w:tr w:rsidR="00C974ED" w:rsidRPr="00C974ED" w14:paraId="477112E4" w14:textId="77777777" w:rsidTr="00C974ED">
        <w:trPr>
          <w:cantSplit/>
        </w:trPr>
        <w:tc>
          <w:tcPr>
            <w:tcW w:w="1588" w:type="dxa"/>
            <w:tcBorders>
              <w:top w:val="single" w:sz="4" w:space="0" w:color="auto"/>
              <w:left w:val="single" w:sz="4" w:space="0" w:color="auto"/>
              <w:bottom w:val="single" w:sz="4" w:space="0" w:color="auto"/>
              <w:right w:val="single" w:sz="4" w:space="0" w:color="auto"/>
            </w:tcBorders>
            <w:hideMark/>
          </w:tcPr>
          <w:p w14:paraId="2ECCE522" w14:textId="77777777" w:rsidR="00C974ED" w:rsidRPr="00C974ED" w:rsidRDefault="00C974ED" w:rsidP="008535AA">
            <w:pPr>
              <w:widowControl w:val="0"/>
              <w:spacing w:before="0" w:after="0" w:line="276" w:lineRule="auto"/>
              <w:rPr>
                <w:rFonts w:cs="Arial"/>
                <w:lang w:eastAsia="sl-SI"/>
              </w:rPr>
            </w:pPr>
            <w:r w:rsidRPr="00C974ED">
              <w:rPr>
                <w:rFonts w:cs="Arial"/>
                <w:lang w:eastAsia="sl-SI"/>
              </w:rPr>
              <w:t>Jablana</w:t>
            </w:r>
          </w:p>
        </w:tc>
        <w:tc>
          <w:tcPr>
            <w:tcW w:w="5245" w:type="dxa"/>
            <w:tcBorders>
              <w:top w:val="single" w:sz="4" w:space="0" w:color="auto"/>
              <w:left w:val="single" w:sz="4" w:space="0" w:color="auto"/>
              <w:right w:val="single" w:sz="4" w:space="0" w:color="auto"/>
            </w:tcBorders>
            <w:hideMark/>
          </w:tcPr>
          <w:p w14:paraId="057F04C6" w14:textId="77777777" w:rsidR="00C974ED" w:rsidRPr="00C974ED" w:rsidRDefault="00C974ED" w:rsidP="008535AA">
            <w:pPr>
              <w:widowControl w:val="0"/>
              <w:spacing w:before="0" w:after="0" w:line="276" w:lineRule="auto"/>
              <w:rPr>
                <w:rFonts w:cs="Arial"/>
                <w:i/>
                <w:lang w:eastAsia="sl-SI"/>
              </w:rPr>
            </w:pPr>
            <w:proofErr w:type="spellStart"/>
            <w:r w:rsidRPr="00C974ED">
              <w:rPr>
                <w:rFonts w:cs="Arial"/>
                <w:i/>
                <w:lang w:eastAsia="sl-SI"/>
              </w:rPr>
              <w:t>Erwinia</w:t>
            </w:r>
            <w:proofErr w:type="spellEnd"/>
            <w:r w:rsidRPr="00C974ED">
              <w:rPr>
                <w:rFonts w:cs="Arial"/>
                <w:i/>
                <w:lang w:eastAsia="sl-SI"/>
              </w:rPr>
              <w:t xml:space="preserve"> </w:t>
            </w:r>
            <w:proofErr w:type="spellStart"/>
            <w:r w:rsidRPr="00C974ED">
              <w:rPr>
                <w:rFonts w:cs="Arial"/>
                <w:i/>
                <w:lang w:eastAsia="sl-SI"/>
              </w:rPr>
              <w:t>amylovora</w:t>
            </w:r>
            <w:proofErr w:type="spellEnd"/>
            <w:r w:rsidRPr="00C974ED">
              <w:rPr>
                <w:rFonts w:cs="Arial"/>
                <w:i/>
                <w:lang w:eastAsia="sl-SI"/>
              </w:rPr>
              <w:t>:</w:t>
            </w:r>
          </w:p>
          <w:p w14:paraId="74E6D4FA" w14:textId="77777777" w:rsidR="00C974ED" w:rsidRPr="00C974ED" w:rsidRDefault="00C974ED" w:rsidP="008535AA">
            <w:pPr>
              <w:widowControl w:val="0"/>
              <w:spacing w:before="0" w:after="0" w:line="276" w:lineRule="auto"/>
              <w:rPr>
                <w:rFonts w:cs="Arial"/>
                <w:lang w:eastAsia="sl-SI"/>
              </w:rPr>
            </w:pPr>
            <w:r w:rsidRPr="00C974ED">
              <w:rPr>
                <w:rFonts w:cs="Arial"/>
                <w:lang w:eastAsia="sl-SI"/>
              </w:rPr>
              <w:t>- latentno</w:t>
            </w:r>
          </w:p>
          <w:p w14:paraId="56856BBC" w14:textId="77777777" w:rsidR="00C974ED" w:rsidRPr="00C974ED" w:rsidRDefault="00C974ED" w:rsidP="008535AA">
            <w:pPr>
              <w:widowControl w:val="0"/>
              <w:spacing w:before="0" w:after="0" w:line="276" w:lineRule="auto"/>
              <w:rPr>
                <w:rFonts w:cs="Arial"/>
                <w:lang w:eastAsia="sl-SI"/>
              </w:rPr>
            </w:pPr>
            <w:r w:rsidRPr="00C974ED">
              <w:rPr>
                <w:rFonts w:cs="Arial"/>
                <w:lang w:eastAsia="sl-SI"/>
              </w:rPr>
              <w:t>- sum na okužbo</w:t>
            </w:r>
          </w:p>
        </w:tc>
        <w:tc>
          <w:tcPr>
            <w:tcW w:w="992" w:type="dxa"/>
            <w:tcBorders>
              <w:top w:val="single" w:sz="4" w:space="0" w:color="auto"/>
              <w:left w:val="single" w:sz="4" w:space="0" w:color="auto"/>
              <w:bottom w:val="single" w:sz="4" w:space="0" w:color="auto"/>
              <w:right w:val="single" w:sz="4" w:space="0" w:color="auto"/>
            </w:tcBorders>
            <w:hideMark/>
          </w:tcPr>
          <w:p w14:paraId="5783014F" w14:textId="77777777" w:rsidR="00C974ED" w:rsidRPr="00C974ED" w:rsidRDefault="00C974ED" w:rsidP="008535AA">
            <w:pPr>
              <w:widowControl w:val="0"/>
              <w:spacing w:before="0" w:after="0" w:line="276" w:lineRule="auto"/>
              <w:ind w:right="397"/>
              <w:jc w:val="right"/>
              <w:rPr>
                <w:rFonts w:cs="Arial"/>
                <w:lang w:eastAsia="sl-SI"/>
              </w:rPr>
            </w:pPr>
          </w:p>
          <w:p w14:paraId="57D610C2" w14:textId="77777777" w:rsidR="00C974ED" w:rsidRPr="00C974ED" w:rsidRDefault="00C974ED" w:rsidP="008535AA">
            <w:pPr>
              <w:widowControl w:val="0"/>
              <w:spacing w:before="0" w:after="0" w:line="276" w:lineRule="auto"/>
              <w:ind w:right="397"/>
              <w:jc w:val="right"/>
              <w:rPr>
                <w:rFonts w:cs="Arial"/>
                <w:lang w:eastAsia="sl-SI"/>
              </w:rPr>
            </w:pPr>
            <w:r w:rsidRPr="00C974ED">
              <w:rPr>
                <w:rFonts w:cs="Arial"/>
                <w:lang w:eastAsia="sl-SI"/>
              </w:rPr>
              <w:t>2</w:t>
            </w:r>
          </w:p>
          <w:p w14:paraId="4A4DD33E" w14:textId="77777777" w:rsidR="00C974ED" w:rsidRPr="00C974ED" w:rsidRDefault="00C974ED" w:rsidP="008535AA">
            <w:pPr>
              <w:widowControl w:val="0"/>
              <w:spacing w:before="0" w:after="0" w:line="276" w:lineRule="auto"/>
              <w:ind w:right="397"/>
              <w:jc w:val="right"/>
              <w:rPr>
                <w:rFonts w:cs="Arial"/>
                <w:lang w:eastAsia="sl-SI"/>
              </w:rPr>
            </w:pPr>
            <w:r w:rsidRPr="00C974ED">
              <w:rPr>
                <w:rFonts w:cs="Arial"/>
                <w:lang w:eastAsia="sl-SI"/>
              </w:rPr>
              <w:t>1</w:t>
            </w:r>
          </w:p>
        </w:tc>
        <w:tc>
          <w:tcPr>
            <w:tcW w:w="1129" w:type="dxa"/>
            <w:tcBorders>
              <w:top w:val="single" w:sz="4" w:space="0" w:color="auto"/>
              <w:left w:val="single" w:sz="4" w:space="0" w:color="auto"/>
              <w:bottom w:val="single" w:sz="4" w:space="0" w:color="auto"/>
              <w:right w:val="single" w:sz="4" w:space="0" w:color="auto"/>
            </w:tcBorders>
          </w:tcPr>
          <w:p w14:paraId="26ADD987" w14:textId="77777777" w:rsidR="00C974ED" w:rsidRPr="00C974ED" w:rsidRDefault="00C974ED" w:rsidP="008535AA">
            <w:pPr>
              <w:widowControl w:val="0"/>
              <w:spacing w:before="0" w:after="0" w:line="276" w:lineRule="auto"/>
              <w:ind w:right="397"/>
              <w:jc w:val="right"/>
              <w:rPr>
                <w:rFonts w:cs="Arial"/>
                <w:lang w:eastAsia="sl-SI"/>
              </w:rPr>
            </w:pPr>
          </w:p>
          <w:p w14:paraId="767EC803" w14:textId="77777777" w:rsidR="00C974ED" w:rsidRPr="00C974ED" w:rsidRDefault="00C974ED" w:rsidP="008535AA">
            <w:pPr>
              <w:widowControl w:val="0"/>
              <w:spacing w:before="0" w:after="0" w:line="276" w:lineRule="auto"/>
              <w:ind w:right="397"/>
              <w:jc w:val="right"/>
              <w:rPr>
                <w:rFonts w:cs="Arial"/>
                <w:lang w:eastAsia="sl-SI"/>
              </w:rPr>
            </w:pPr>
            <w:r w:rsidRPr="00C974ED">
              <w:rPr>
                <w:rFonts w:cs="Arial"/>
                <w:lang w:eastAsia="sl-SI"/>
              </w:rPr>
              <w:t>0</w:t>
            </w:r>
          </w:p>
          <w:p w14:paraId="78CC0F3A" w14:textId="77777777" w:rsidR="00C974ED" w:rsidRPr="00C974ED" w:rsidRDefault="00C974ED" w:rsidP="008535AA">
            <w:pPr>
              <w:widowControl w:val="0"/>
              <w:spacing w:before="0" w:after="0" w:line="276" w:lineRule="auto"/>
              <w:ind w:right="397"/>
              <w:jc w:val="right"/>
              <w:rPr>
                <w:rFonts w:cs="Arial"/>
                <w:lang w:eastAsia="sl-SI"/>
              </w:rPr>
            </w:pPr>
            <w:r w:rsidRPr="00C974ED">
              <w:rPr>
                <w:rFonts w:cs="Arial"/>
                <w:lang w:eastAsia="sl-SI"/>
              </w:rPr>
              <w:t>0</w:t>
            </w:r>
          </w:p>
        </w:tc>
      </w:tr>
      <w:tr w:rsidR="00C974ED" w:rsidRPr="00C974ED" w14:paraId="6F4906C1" w14:textId="77777777" w:rsidTr="00C974ED">
        <w:trPr>
          <w:cantSplit/>
        </w:trPr>
        <w:tc>
          <w:tcPr>
            <w:tcW w:w="1588" w:type="dxa"/>
            <w:tcBorders>
              <w:top w:val="single" w:sz="4" w:space="0" w:color="auto"/>
              <w:left w:val="single" w:sz="4" w:space="0" w:color="auto"/>
              <w:bottom w:val="single" w:sz="4" w:space="0" w:color="auto"/>
              <w:right w:val="single" w:sz="4" w:space="0" w:color="auto"/>
            </w:tcBorders>
          </w:tcPr>
          <w:p w14:paraId="57EE812E" w14:textId="77777777" w:rsidR="00C974ED" w:rsidRPr="00C974ED" w:rsidRDefault="00C974ED" w:rsidP="008535AA">
            <w:pPr>
              <w:widowControl w:val="0"/>
              <w:spacing w:before="0" w:after="0" w:line="276" w:lineRule="auto"/>
              <w:rPr>
                <w:rFonts w:cs="Arial"/>
                <w:lang w:eastAsia="sl-SI"/>
              </w:rPr>
            </w:pPr>
            <w:proofErr w:type="spellStart"/>
            <w:r w:rsidRPr="00C974ED">
              <w:rPr>
                <w:rFonts w:cs="Arial"/>
                <w:i/>
                <w:lang w:eastAsia="sl-SI"/>
              </w:rPr>
              <w:t>Prunus</w:t>
            </w:r>
            <w:proofErr w:type="spellEnd"/>
            <w:r w:rsidRPr="00C974ED">
              <w:rPr>
                <w:rFonts w:cs="Arial"/>
                <w:lang w:eastAsia="sl-SI"/>
              </w:rPr>
              <w:t xml:space="preserve"> sp.</w:t>
            </w:r>
          </w:p>
        </w:tc>
        <w:tc>
          <w:tcPr>
            <w:tcW w:w="5245" w:type="dxa"/>
            <w:tcBorders>
              <w:top w:val="single" w:sz="4" w:space="0" w:color="auto"/>
              <w:left w:val="single" w:sz="4" w:space="0" w:color="auto"/>
              <w:right w:val="single" w:sz="4" w:space="0" w:color="auto"/>
            </w:tcBorders>
          </w:tcPr>
          <w:p w14:paraId="73DE9F12" w14:textId="77777777" w:rsidR="00C974ED" w:rsidRPr="00C974ED" w:rsidRDefault="00C974ED" w:rsidP="008535AA">
            <w:pPr>
              <w:widowControl w:val="0"/>
              <w:spacing w:before="0" w:after="0" w:line="276" w:lineRule="auto"/>
              <w:rPr>
                <w:rFonts w:cs="Arial"/>
                <w:lang w:eastAsia="sl-SI"/>
              </w:rPr>
            </w:pPr>
            <w:r w:rsidRPr="00C974ED">
              <w:rPr>
                <w:rFonts w:cs="Arial"/>
                <w:lang w:eastAsia="sl-SI"/>
              </w:rPr>
              <w:t xml:space="preserve">PPV - latentno (matična drevesa): </w:t>
            </w:r>
          </w:p>
        </w:tc>
        <w:tc>
          <w:tcPr>
            <w:tcW w:w="992" w:type="dxa"/>
            <w:tcBorders>
              <w:top w:val="single" w:sz="4" w:space="0" w:color="auto"/>
              <w:left w:val="single" w:sz="4" w:space="0" w:color="auto"/>
              <w:bottom w:val="single" w:sz="4" w:space="0" w:color="auto"/>
              <w:right w:val="single" w:sz="4" w:space="0" w:color="auto"/>
            </w:tcBorders>
          </w:tcPr>
          <w:p w14:paraId="3E895BD1" w14:textId="77777777" w:rsidR="00C974ED" w:rsidRPr="00C974ED" w:rsidRDefault="00C974ED" w:rsidP="008535AA">
            <w:pPr>
              <w:widowControl w:val="0"/>
              <w:spacing w:before="0" w:after="0" w:line="276" w:lineRule="auto"/>
              <w:ind w:right="397"/>
              <w:jc w:val="right"/>
              <w:rPr>
                <w:rFonts w:cs="Arial"/>
                <w:lang w:eastAsia="sl-SI"/>
              </w:rPr>
            </w:pPr>
            <w:r w:rsidRPr="00C974ED">
              <w:rPr>
                <w:rFonts w:cs="Arial"/>
                <w:lang w:eastAsia="sl-SI"/>
              </w:rPr>
              <w:t>71</w:t>
            </w:r>
          </w:p>
        </w:tc>
        <w:tc>
          <w:tcPr>
            <w:tcW w:w="1129" w:type="dxa"/>
            <w:tcBorders>
              <w:top w:val="single" w:sz="4" w:space="0" w:color="auto"/>
              <w:left w:val="single" w:sz="4" w:space="0" w:color="auto"/>
              <w:bottom w:val="single" w:sz="4" w:space="0" w:color="auto"/>
              <w:right w:val="single" w:sz="4" w:space="0" w:color="auto"/>
            </w:tcBorders>
          </w:tcPr>
          <w:p w14:paraId="36943885" w14:textId="77777777" w:rsidR="00C974ED" w:rsidRPr="00C974ED" w:rsidRDefault="00C974ED" w:rsidP="008535AA">
            <w:pPr>
              <w:widowControl w:val="0"/>
              <w:spacing w:before="0" w:after="0" w:line="276" w:lineRule="auto"/>
              <w:ind w:right="397"/>
              <w:jc w:val="right"/>
              <w:rPr>
                <w:rFonts w:cs="Arial"/>
                <w:lang w:eastAsia="sl-SI"/>
              </w:rPr>
            </w:pPr>
            <w:r w:rsidRPr="00C974ED">
              <w:rPr>
                <w:rFonts w:cs="Arial"/>
                <w:lang w:eastAsia="sl-SI"/>
              </w:rPr>
              <w:t>0</w:t>
            </w:r>
          </w:p>
        </w:tc>
      </w:tr>
      <w:tr w:rsidR="00C974ED" w:rsidRPr="00C974ED" w14:paraId="6740DF4E" w14:textId="77777777" w:rsidTr="00C974ED">
        <w:trPr>
          <w:cantSplit/>
          <w:trHeight w:val="112"/>
        </w:trPr>
        <w:tc>
          <w:tcPr>
            <w:tcW w:w="6833" w:type="dxa"/>
            <w:gridSpan w:val="2"/>
            <w:tcBorders>
              <w:top w:val="single" w:sz="12" w:space="0" w:color="auto"/>
              <w:left w:val="single" w:sz="4" w:space="0" w:color="auto"/>
              <w:bottom w:val="single" w:sz="12" w:space="0" w:color="auto"/>
              <w:right w:val="single" w:sz="4" w:space="0" w:color="auto"/>
            </w:tcBorders>
            <w:hideMark/>
          </w:tcPr>
          <w:p w14:paraId="5F94FC0B" w14:textId="77777777" w:rsidR="00C974ED" w:rsidRPr="00C974ED" w:rsidRDefault="00C974ED" w:rsidP="008535AA">
            <w:pPr>
              <w:widowControl w:val="0"/>
              <w:spacing w:before="0" w:after="0" w:line="276" w:lineRule="auto"/>
              <w:rPr>
                <w:rFonts w:cs="Arial"/>
                <w:b/>
                <w:lang w:eastAsia="sl-SI"/>
              </w:rPr>
            </w:pPr>
            <w:r w:rsidRPr="00C974ED">
              <w:rPr>
                <w:rFonts w:cs="Arial"/>
                <w:b/>
                <w:lang w:eastAsia="sl-SI"/>
              </w:rPr>
              <w:t>Skupaj</w:t>
            </w:r>
          </w:p>
        </w:tc>
        <w:tc>
          <w:tcPr>
            <w:tcW w:w="992" w:type="dxa"/>
            <w:tcBorders>
              <w:top w:val="single" w:sz="12" w:space="0" w:color="auto"/>
              <w:left w:val="single" w:sz="4" w:space="0" w:color="auto"/>
              <w:bottom w:val="single" w:sz="12" w:space="0" w:color="auto"/>
              <w:right w:val="single" w:sz="4" w:space="0" w:color="auto"/>
            </w:tcBorders>
            <w:hideMark/>
          </w:tcPr>
          <w:p w14:paraId="71961B6B" w14:textId="77777777" w:rsidR="00C974ED" w:rsidRPr="00C974ED" w:rsidRDefault="00C974ED" w:rsidP="008535AA">
            <w:pPr>
              <w:widowControl w:val="0"/>
              <w:spacing w:before="0" w:after="0" w:line="276" w:lineRule="auto"/>
              <w:ind w:right="397"/>
              <w:jc w:val="right"/>
              <w:rPr>
                <w:rFonts w:cs="Arial"/>
                <w:b/>
                <w:lang w:eastAsia="sl-SI"/>
              </w:rPr>
            </w:pPr>
            <w:r w:rsidRPr="00C974ED">
              <w:rPr>
                <w:rFonts w:cs="Arial"/>
                <w:b/>
                <w:lang w:eastAsia="sl-SI"/>
              </w:rPr>
              <w:t>90</w:t>
            </w:r>
          </w:p>
        </w:tc>
        <w:tc>
          <w:tcPr>
            <w:tcW w:w="1129" w:type="dxa"/>
            <w:tcBorders>
              <w:top w:val="single" w:sz="12" w:space="0" w:color="auto"/>
              <w:left w:val="single" w:sz="4" w:space="0" w:color="auto"/>
              <w:bottom w:val="single" w:sz="12" w:space="0" w:color="auto"/>
              <w:right w:val="single" w:sz="4" w:space="0" w:color="auto"/>
            </w:tcBorders>
          </w:tcPr>
          <w:p w14:paraId="26A6C784" w14:textId="77777777" w:rsidR="00C974ED" w:rsidRPr="00C974ED" w:rsidRDefault="00C974ED" w:rsidP="008535AA">
            <w:pPr>
              <w:widowControl w:val="0"/>
              <w:spacing w:before="0" w:after="0" w:line="276" w:lineRule="auto"/>
              <w:ind w:right="397"/>
              <w:jc w:val="right"/>
              <w:rPr>
                <w:rFonts w:cs="Arial"/>
                <w:b/>
                <w:lang w:eastAsia="sl-SI"/>
              </w:rPr>
            </w:pPr>
            <w:r w:rsidRPr="00C974ED">
              <w:rPr>
                <w:rFonts w:cs="Arial"/>
                <w:b/>
                <w:lang w:eastAsia="sl-SI"/>
              </w:rPr>
              <w:t>0</w:t>
            </w:r>
          </w:p>
        </w:tc>
      </w:tr>
    </w:tbl>
    <w:p w14:paraId="3EC390B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ind w:left="284" w:hanging="284"/>
        <w:textAlignment w:val="baseline"/>
        <w:rPr>
          <w:rFonts w:cs="Arial"/>
          <w:sz w:val="12"/>
          <w:szCs w:val="12"/>
          <w:highlight w:val="yellow"/>
          <w:lang w:eastAsia="sl-SI"/>
        </w:rPr>
      </w:pPr>
    </w:p>
    <w:p w14:paraId="6F92E2F0" w14:textId="77777777" w:rsidR="00C974ED" w:rsidRPr="00C974ED" w:rsidRDefault="00C974ED" w:rsidP="008535AA">
      <w:pPr>
        <w:widowControl w:val="0"/>
        <w:tabs>
          <w:tab w:val="left" w:pos="6912"/>
        </w:tabs>
        <w:spacing w:before="0" w:after="0" w:line="276" w:lineRule="auto"/>
        <w:ind w:left="221"/>
        <w:jc w:val="left"/>
        <w:rPr>
          <w:rFonts w:cs="Arial"/>
          <w:b/>
          <w:lang w:eastAsia="sl-SI"/>
        </w:rPr>
      </w:pPr>
      <w:r w:rsidRPr="00C974ED">
        <w:rPr>
          <w:rFonts w:cs="Arial"/>
          <w:b/>
          <w:lang w:eastAsia="sl-SI"/>
        </w:rPr>
        <w:t>Trta</w:t>
      </w:r>
      <w:r w:rsidRPr="00C974ED">
        <w:rPr>
          <w:rFonts w:cs="Arial"/>
          <w:b/>
          <w:lang w:eastAsia="sl-SI"/>
        </w:rPr>
        <w:tab/>
        <w:t>Število vzorcev</w:t>
      </w:r>
    </w:p>
    <w:tbl>
      <w:tblPr>
        <w:tblW w:w="8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1"/>
        <w:gridCol w:w="1134"/>
        <w:gridCol w:w="1129"/>
      </w:tblGrid>
      <w:tr w:rsidR="00C974ED" w:rsidRPr="00C974ED" w14:paraId="4071DC23" w14:textId="77777777" w:rsidTr="00C974ED">
        <w:trPr>
          <w:cantSplit/>
          <w:trHeight w:val="112"/>
        </w:trPr>
        <w:tc>
          <w:tcPr>
            <w:tcW w:w="6691" w:type="dxa"/>
            <w:tcBorders>
              <w:top w:val="single" w:sz="4" w:space="0" w:color="auto"/>
              <w:left w:val="single" w:sz="4" w:space="0" w:color="auto"/>
              <w:bottom w:val="single" w:sz="4" w:space="0" w:color="auto"/>
              <w:right w:val="single" w:sz="4" w:space="0" w:color="auto"/>
            </w:tcBorders>
          </w:tcPr>
          <w:p w14:paraId="71190F10" w14:textId="77777777" w:rsidR="00C974ED" w:rsidRPr="00C974ED" w:rsidRDefault="00C974ED" w:rsidP="008535AA">
            <w:pPr>
              <w:widowControl w:val="0"/>
              <w:spacing w:before="0" w:after="0" w:line="276" w:lineRule="auto"/>
              <w:rPr>
                <w:rFonts w:cs="Arial"/>
                <w:b/>
                <w:lang w:eastAsia="sl-SI"/>
              </w:rPr>
            </w:pPr>
            <w:r w:rsidRPr="00C974ED">
              <w:rPr>
                <w:rFonts w:cs="Arial"/>
                <w:b/>
                <w:lang w:eastAsia="sl-SI"/>
              </w:rPr>
              <w:t>Vzorčenje na škodljivi organizem</w:t>
            </w:r>
          </w:p>
        </w:tc>
        <w:tc>
          <w:tcPr>
            <w:tcW w:w="1134" w:type="dxa"/>
            <w:tcBorders>
              <w:top w:val="single" w:sz="4" w:space="0" w:color="auto"/>
              <w:left w:val="single" w:sz="4" w:space="0" w:color="auto"/>
              <w:bottom w:val="single" w:sz="4" w:space="0" w:color="auto"/>
              <w:right w:val="single" w:sz="4" w:space="0" w:color="auto"/>
            </w:tcBorders>
          </w:tcPr>
          <w:p w14:paraId="6963DF02" w14:textId="77777777" w:rsidR="00C974ED" w:rsidRPr="00C974ED" w:rsidRDefault="00C974ED" w:rsidP="008535AA">
            <w:pPr>
              <w:widowControl w:val="0"/>
              <w:spacing w:before="0" w:after="0" w:line="276" w:lineRule="auto"/>
              <w:jc w:val="center"/>
              <w:rPr>
                <w:rFonts w:cs="Arial"/>
                <w:b/>
                <w:lang w:eastAsia="sl-SI"/>
              </w:rPr>
            </w:pPr>
            <w:r w:rsidRPr="00C974ED">
              <w:rPr>
                <w:rFonts w:cs="Arial"/>
                <w:b/>
                <w:lang w:eastAsia="sl-SI"/>
              </w:rPr>
              <w:t>skupaj</w:t>
            </w:r>
          </w:p>
        </w:tc>
        <w:tc>
          <w:tcPr>
            <w:tcW w:w="1129" w:type="dxa"/>
            <w:tcBorders>
              <w:top w:val="single" w:sz="4" w:space="0" w:color="auto"/>
              <w:left w:val="single" w:sz="4" w:space="0" w:color="auto"/>
              <w:bottom w:val="single" w:sz="4" w:space="0" w:color="auto"/>
              <w:right w:val="single" w:sz="4" w:space="0" w:color="auto"/>
            </w:tcBorders>
          </w:tcPr>
          <w:p w14:paraId="376F35DB" w14:textId="77777777" w:rsidR="00C974ED" w:rsidRPr="00C974ED" w:rsidRDefault="00C974ED" w:rsidP="008535AA">
            <w:pPr>
              <w:widowControl w:val="0"/>
              <w:spacing w:before="0" w:after="0" w:line="276" w:lineRule="auto"/>
              <w:jc w:val="center"/>
              <w:rPr>
                <w:rFonts w:cs="Arial"/>
                <w:b/>
                <w:lang w:eastAsia="sl-SI"/>
              </w:rPr>
            </w:pPr>
            <w:r w:rsidRPr="00C974ED">
              <w:rPr>
                <w:rFonts w:cs="Arial"/>
                <w:b/>
                <w:lang w:eastAsia="sl-SI"/>
              </w:rPr>
              <w:t>pozitivno</w:t>
            </w:r>
          </w:p>
        </w:tc>
      </w:tr>
      <w:tr w:rsidR="00C974ED" w:rsidRPr="00C974ED" w14:paraId="44DCC8F9" w14:textId="77777777" w:rsidTr="00C974ED">
        <w:trPr>
          <w:cantSplit/>
          <w:trHeight w:val="112"/>
        </w:trPr>
        <w:tc>
          <w:tcPr>
            <w:tcW w:w="6691" w:type="dxa"/>
            <w:tcBorders>
              <w:top w:val="single" w:sz="4" w:space="0" w:color="auto"/>
              <w:left w:val="single" w:sz="4" w:space="0" w:color="auto"/>
              <w:bottom w:val="single" w:sz="4" w:space="0" w:color="auto"/>
              <w:right w:val="single" w:sz="4" w:space="0" w:color="auto"/>
            </w:tcBorders>
          </w:tcPr>
          <w:p w14:paraId="6B1712CA" w14:textId="77777777" w:rsidR="00C974ED" w:rsidRPr="00C974ED" w:rsidRDefault="00C974ED" w:rsidP="008535AA">
            <w:pPr>
              <w:widowControl w:val="0"/>
              <w:spacing w:before="0" w:after="0" w:line="276" w:lineRule="auto"/>
              <w:rPr>
                <w:rFonts w:cs="Arial"/>
                <w:lang w:eastAsia="sl-SI"/>
              </w:rPr>
            </w:pPr>
            <w:r w:rsidRPr="00C974ED">
              <w:rPr>
                <w:rFonts w:cs="Arial"/>
                <w:lang w:eastAsia="sl-SI"/>
              </w:rPr>
              <w:t xml:space="preserve">virusi GFLV, </w:t>
            </w:r>
            <w:proofErr w:type="spellStart"/>
            <w:r w:rsidRPr="00C974ED">
              <w:rPr>
                <w:rFonts w:cs="Arial"/>
                <w:lang w:eastAsia="sl-SI"/>
              </w:rPr>
              <w:t>ArMV</w:t>
            </w:r>
            <w:proofErr w:type="spellEnd"/>
            <w:r w:rsidRPr="00C974ED">
              <w:rPr>
                <w:rFonts w:cs="Arial"/>
                <w:lang w:eastAsia="sl-SI"/>
              </w:rPr>
              <w:t xml:space="preserve">, GLRaV-1, GLRaV-3, </w:t>
            </w:r>
            <w:proofErr w:type="spellStart"/>
            <w:r w:rsidRPr="00C974ED">
              <w:rPr>
                <w:rFonts w:cs="Arial"/>
                <w:lang w:eastAsia="sl-SI"/>
              </w:rPr>
              <w:t>GFkV</w:t>
            </w:r>
            <w:proofErr w:type="spellEnd"/>
            <w:r w:rsidRPr="00C974ED">
              <w:rPr>
                <w:rFonts w:cs="Arial"/>
                <w:lang w:eastAsia="sl-SI"/>
              </w:rPr>
              <w:t xml:space="preserve"> – </w:t>
            </w:r>
            <w:proofErr w:type="spellStart"/>
            <w:r w:rsidRPr="00C974ED">
              <w:rPr>
                <w:rFonts w:cs="Arial"/>
                <w:lang w:eastAsia="sl-SI"/>
              </w:rPr>
              <w:t>retestiranje</w:t>
            </w:r>
            <w:proofErr w:type="spellEnd"/>
            <w:r w:rsidRPr="00C974ED">
              <w:rPr>
                <w:rFonts w:cs="Arial"/>
                <w:lang w:eastAsia="sl-SI"/>
              </w:rPr>
              <w:t>, latentno</w:t>
            </w:r>
          </w:p>
        </w:tc>
        <w:tc>
          <w:tcPr>
            <w:tcW w:w="1134" w:type="dxa"/>
            <w:tcBorders>
              <w:top w:val="single" w:sz="4" w:space="0" w:color="auto"/>
              <w:left w:val="single" w:sz="4" w:space="0" w:color="auto"/>
              <w:bottom w:val="single" w:sz="4" w:space="0" w:color="auto"/>
              <w:right w:val="single" w:sz="4" w:space="0" w:color="auto"/>
            </w:tcBorders>
          </w:tcPr>
          <w:p w14:paraId="6F38B4AF" w14:textId="77777777" w:rsidR="00C974ED" w:rsidRPr="00C974ED" w:rsidRDefault="00C974ED" w:rsidP="008535AA">
            <w:pPr>
              <w:widowControl w:val="0"/>
              <w:spacing w:before="0" w:after="0" w:line="276" w:lineRule="auto"/>
              <w:ind w:right="397"/>
              <w:jc w:val="center"/>
              <w:rPr>
                <w:rFonts w:cs="Arial"/>
                <w:lang w:eastAsia="sl-SI"/>
              </w:rPr>
            </w:pPr>
            <w:r w:rsidRPr="00C974ED">
              <w:rPr>
                <w:rFonts w:cs="Arial"/>
                <w:lang w:eastAsia="sl-SI"/>
              </w:rPr>
              <w:t>1.803</w:t>
            </w:r>
          </w:p>
        </w:tc>
        <w:tc>
          <w:tcPr>
            <w:tcW w:w="1129" w:type="dxa"/>
            <w:tcBorders>
              <w:top w:val="single" w:sz="4" w:space="0" w:color="auto"/>
              <w:left w:val="single" w:sz="4" w:space="0" w:color="auto"/>
              <w:bottom w:val="single" w:sz="4" w:space="0" w:color="auto"/>
              <w:right w:val="single" w:sz="4" w:space="0" w:color="auto"/>
            </w:tcBorders>
          </w:tcPr>
          <w:p w14:paraId="6D788D97" w14:textId="77777777" w:rsidR="00C974ED" w:rsidRPr="00C974ED" w:rsidRDefault="00C974ED" w:rsidP="008535AA">
            <w:pPr>
              <w:widowControl w:val="0"/>
              <w:spacing w:before="0" w:after="0" w:line="276" w:lineRule="auto"/>
              <w:ind w:right="397"/>
              <w:jc w:val="center"/>
              <w:rPr>
                <w:rFonts w:cs="Arial"/>
                <w:lang w:eastAsia="sl-SI"/>
              </w:rPr>
            </w:pPr>
            <w:r w:rsidRPr="00C974ED">
              <w:rPr>
                <w:rFonts w:cs="Arial"/>
                <w:lang w:eastAsia="sl-SI"/>
              </w:rPr>
              <w:t>14</w:t>
            </w:r>
          </w:p>
        </w:tc>
      </w:tr>
      <w:tr w:rsidR="00C974ED" w:rsidRPr="00C974ED" w14:paraId="01CADE05" w14:textId="77777777" w:rsidTr="00C974ED">
        <w:trPr>
          <w:cantSplit/>
          <w:trHeight w:val="112"/>
        </w:trPr>
        <w:tc>
          <w:tcPr>
            <w:tcW w:w="6691" w:type="dxa"/>
            <w:tcBorders>
              <w:top w:val="single" w:sz="4" w:space="0" w:color="auto"/>
              <w:left w:val="single" w:sz="4" w:space="0" w:color="auto"/>
              <w:bottom w:val="single" w:sz="4" w:space="0" w:color="auto"/>
              <w:right w:val="single" w:sz="4" w:space="0" w:color="auto"/>
            </w:tcBorders>
          </w:tcPr>
          <w:p w14:paraId="6516E0AE" w14:textId="77777777" w:rsidR="00C974ED" w:rsidRPr="00C974ED" w:rsidRDefault="00C974ED" w:rsidP="008535AA">
            <w:pPr>
              <w:widowControl w:val="0"/>
              <w:spacing w:before="0" w:after="0" w:line="276" w:lineRule="auto"/>
              <w:rPr>
                <w:rFonts w:cs="Arial"/>
                <w:lang w:eastAsia="sl-SI"/>
              </w:rPr>
            </w:pPr>
            <w:proofErr w:type="spellStart"/>
            <w:r w:rsidRPr="00C974ED">
              <w:rPr>
                <w:rFonts w:cs="Arial"/>
                <w:i/>
                <w:lang w:eastAsia="sl-SI"/>
              </w:rPr>
              <w:t>Agrobacterium</w:t>
            </w:r>
            <w:proofErr w:type="spellEnd"/>
            <w:r w:rsidRPr="00C974ED">
              <w:rPr>
                <w:rFonts w:cs="Arial"/>
                <w:i/>
                <w:lang w:eastAsia="sl-SI"/>
              </w:rPr>
              <w:t xml:space="preserve"> (A. </w:t>
            </w:r>
            <w:proofErr w:type="spellStart"/>
            <w:r w:rsidRPr="00C974ED">
              <w:rPr>
                <w:rFonts w:cs="Arial"/>
                <w:i/>
                <w:lang w:eastAsia="sl-SI"/>
              </w:rPr>
              <w:t>vitis</w:t>
            </w:r>
            <w:proofErr w:type="spellEnd"/>
            <w:r w:rsidRPr="00C974ED">
              <w:rPr>
                <w:rFonts w:cs="Arial"/>
                <w:i/>
                <w:lang w:eastAsia="sl-SI"/>
              </w:rPr>
              <w:t xml:space="preserve">, A. </w:t>
            </w:r>
            <w:proofErr w:type="spellStart"/>
            <w:r w:rsidRPr="00C974ED">
              <w:rPr>
                <w:rFonts w:cs="Arial"/>
                <w:i/>
                <w:lang w:eastAsia="sl-SI"/>
              </w:rPr>
              <w:t>tumefaciens</w:t>
            </w:r>
            <w:proofErr w:type="spellEnd"/>
            <w:r w:rsidRPr="00C974ED">
              <w:rPr>
                <w:rFonts w:cs="Arial"/>
                <w:i/>
                <w:lang w:eastAsia="sl-SI"/>
              </w:rPr>
              <w:t xml:space="preserve">) </w:t>
            </w:r>
            <w:r w:rsidRPr="00C974ED">
              <w:rPr>
                <w:rFonts w:cs="Arial"/>
                <w:lang w:eastAsia="sl-SI"/>
              </w:rPr>
              <w:t>- sum</w:t>
            </w:r>
          </w:p>
        </w:tc>
        <w:tc>
          <w:tcPr>
            <w:tcW w:w="1134" w:type="dxa"/>
            <w:tcBorders>
              <w:top w:val="single" w:sz="4" w:space="0" w:color="auto"/>
              <w:left w:val="single" w:sz="4" w:space="0" w:color="auto"/>
              <w:bottom w:val="single" w:sz="4" w:space="0" w:color="auto"/>
              <w:right w:val="single" w:sz="4" w:space="0" w:color="auto"/>
            </w:tcBorders>
          </w:tcPr>
          <w:p w14:paraId="39B66674" w14:textId="77777777" w:rsidR="00C974ED" w:rsidRPr="00C974ED" w:rsidRDefault="00C974ED" w:rsidP="008535AA">
            <w:pPr>
              <w:widowControl w:val="0"/>
              <w:spacing w:before="0" w:after="0" w:line="276" w:lineRule="auto"/>
              <w:ind w:right="397"/>
              <w:jc w:val="center"/>
              <w:rPr>
                <w:rFonts w:cs="Arial"/>
                <w:lang w:eastAsia="sl-SI"/>
              </w:rPr>
            </w:pPr>
            <w:r w:rsidRPr="00C974ED">
              <w:rPr>
                <w:rFonts w:cs="Arial"/>
                <w:lang w:eastAsia="sl-SI"/>
              </w:rPr>
              <w:t>8</w:t>
            </w:r>
          </w:p>
        </w:tc>
        <w:tc>
          <w:tcPr>
            <w:tcW w:w="1129" w:type="dxa"/>
            <w:tcBorders>
              <w:top w:val="single" w:sz="4" w:space="0" w:color="auto"/>
              <w:left w:val="single" w:sz="4" w:space="0" w:color="auto"/>
              <w:bottom w:val="single" w:sz="4" w:space="0" w:color="auto"/>
              <w:right w:val="single" w:sz="4" w:space="0" w:color="auto"/>
            </w:tcBorders>
          </w:tcPr>
          <w:p w14:paraId="2585318E" w14:textId="77777777" w:rsidR="00C974ED" w:rsidRPr="00C974ED" w:rsidRDefault="00C974ED" w:rsidP="008535AA">
            <w:pPr>
              <w:widowControl w:val="0"/>
              <w:spacing w:before="0" w:after="0" w:line="276" w:lineRule="auto"/>
              <w:ind w:right="397"/>
              <w:jc w:val="center"/>
              <w:rPr>
                <w:rFonts w:cs="Arial"/>
                <w:lang w:eastAsia="sl-SI"/>
              </w:rPr>
            </w:pPr>
            <w:r w:rsidRPr="00C974ED">
              <w:rPr>
                <w:rFonts w:cs="Arial"/>
                <w:lang w:eastAsia="sl-SI"/>
              </w:rPr>
              <w:t>7</w:t>
            </w:r>
          </w:p>
        </w:tc>
      </w:tr>
      <w:tr w:rsidR="00C974ED" w:rsidRPr="00C974ED" w14:paraId="50E90B2C" w14:textId="77777777" w:rsidTr="00C974ED">
        <w:trPr>
          <w:cantSplit/>
          <w:trHeight w:val="112"/>
        </w:trPr>
        <w:tc>
          <w:tcPr>
            <w:tcW w:w="6691" w:type="dxa"/>
            <w:tcBorders>
              <w:top w:val="single" w:sz="4" w:space="0" w:color="auto"/>
              <w:left w:val="single" w:sz="4" w:space="0" w:color="auto"/>
              <w:bottom w:val="single" w:sz="4" w:space="0" w:color="auto"/>
              <w:right w:val="single" w:sz="4" w:space="0" w:color="auto"/>
            </w:tcBorders>
          </w:tcPr>
          <w:p w14:paraId="5EB41997" w14:textId="77777777" w:rsidR="00C974ED" w:rsidRPr="00C974ED" w:rsidRDefault="00C974ED" w:rsidP="008535AA">
            <w:pPr>
              <w:widowControl w:val="0"/>
              <w:spacing w:before="0" w:after="0" w:line="276" w:lineRule="auto"/>
              <w:rPr>
                <w:rFonts w:cs="Arial"/>
                <w:i/>
                <w:lang w:eastAsia="sl-SI"/>
              </w:rPr>
            </w:pPr>
            <w:r w:rsidRPr="00C974ED">
              <w:rPr>
                <w:rFonts w:cs="Arial"/>
                <w:lang w:eastAsia="sl-SI"/>
              </w:rPr>
              <w:t>Nematode (</w:t>
            </w:r>
            <w:proofErr w:type="spellStart"/>
            <w:r w:rsidRPr="00C974ED">
              <w:rPr>
                <w:rFonts w:cs="Arial"/>
                <w:i/>
                <w:lang w:eastAsia="sl-SI"/>
              </w:rPr>
              <w:t>Xiphinema</w:t>
            </w:r>
            <w:proofErr w:type="spellEnd"/>
            <w:r w:rsidRPr="00C974ED">
              <w:rPr>
                <w:rFonts w:cs="Arial"/>
                <w:i/>
                <w:lang w:eastAsia="sl-SI"/>
              </w:rPr>
              <w:t xml:space="preserve"> in </w:t>
            </w:r>
            <w:proofErr w:type="spellStart"/>
            <w:r w:rsidRPr="00C974ED">
              <w:rPr>
                <w:rFonts w:cs="Arial"/>
                <w:i/>
                <w:lang w:eastAsia="sl-SI"/>
              </w:rPr>
              <w:t>Longidorus</w:t>
            </w:r>
            <w:proofErr w:type="spellEnd"/>
            <w:r w:rsidRPr="00C974ED">
              <w:rPr>
                <w:rFonts w:cs="Arial"/>
                <w:lang w:eastAsia="sl-SI"/>
              </w:rPr>
              <w:t>)</w:t>
            </w:r>
          </w:p>
        </w:tc>
        <w:tc>
          <w:tcPr>
            <w:tcW w:w="1134" w:type="dxa"/>
            <w:tcBorders>
              <w:top w:val="single" w:sz="4" w:space="0" w:color="auto"/>
              <w:left w:val="single" w:sz="4" w:space="0" w:color="auto"/>
              <w:bottom w:val="single" w:sz="4" w:space="0" w:color="auto"/>
              <w:right w:val="single" w:sz="4" w:space="0" w:color="auto"/>
            </w:tcBorders>
          </w:tcPr>
          <w:p w14:paraId="3E46A367" w14:textId="77777777" w:rsidR="00C974ED" w:rsidRPr="00C974ED" w:rsidRDefault="00C974ED" w:rsidP="008535AA">
            <w:pPr>
              <w:widowControl w:val="0"/>
              <w:spacing w:before="0" w:after="0" w:line="276" w:lineRule="auto"/>
              <w:ind w:right="397"/>
              <w:jc w:val="center"/>
              <w:rPr>
                <w:rFonts w:cs="Arial"/>
                <w:lang w:eastAsia="sl-SI"/>
              </w:rPr>
            </w:pPr>
            <w:r w:rsidRPr="00C974ED">
              <w:rPr>
                <w:rFonts w:cs="Arial"/>
                <w:lang w:eastAsia="sl-SI"/>
              </w:rPr>
              <w:t>80</w:t>
            </w:r>
          </w:p>
        </w:tc>
        <w:tc>
          <w:tcPr>
            <w:tcW w:w="1129" w:type="dxa"/>
            <w:tcBorders>
              <w:top w:val="single" w:sz="4" w:space="0" w:color="auto"/>
              <w:left w:val="single" w:sz="4" w:space="0" w:color="auto"/>
              <w:bottom w:val="single" w:sz="4" w:space="0" w:color="auto"/>
              <w:right w:val="single" w:sz="4" w:space="0" w:color="auto"/>
            </w:tcBorders>
          </w:tcPr>
          <w:p w14:paraId="36F78654" w14:textId="77777777" w:rsidR="00C974ED" w:rsidRPr="00C974ED" w:rsidRDefault="00C974ED" w:rsidP="008535AA">
            <w:pPr>
              <w:widowControl w:val="0"/>
              <w:spacing w:before="0" w:after="0" w:line="276" w:lineRule="auto"/>
              <w:ind w:right="397"/>
              <w:jc w:val="center"/>
              <w:rPr>
                <w:rFonts w:cs="Arial"/>
                <w:lang w:eastAsia="sl-SI"/>
              </w:rPr>
            </w:pPr>
            <w:r w:rsidRPr="00C974ED">
              <w:rPr>
                <w:rFonts w:cs="Arial"/>
                <w:lang w:eastAsia="sl-SI"/>
              </w:rPr>
              <w:t>0</w:t>
            </w:r>
          </w:p>
        </w:tc>
      </w:tr>
      <w:tr w:rsidR="00C974ED" w:rsidRPr="00C974ED" w14:paraId="59E55587" w14:textId="77777777" w:rsidTr="00C974ED">
        <w:trPr>
          <w:cantSplit/>
          <w:trHeight w:val="112"/>
        </w:trPr>
        <w:tc>
          <w:tcPr>
            <w:tcW w:w="6691" w:type="dxa"/>
            <w:tcBorders>
              <w:top w:val="single" w:sz="4" w:space="0" w:color="auto"/>
              <w:left w:val="single" w:sz="4" w:space="0" w:color="auto"/>
              <w:bottom w:val="single" w:sz="12" w:space="0" w:color="auto"/>
              <w:right w:val="single" w:sz="4" w:space="0" w:color="auto"/>
            </w:tcBorders>
          </w:tcPr>
          <w:p w14:paraId="175E7BD7" w14:textId="77777777" w:rsidR="00C974ED" w:rsidRPr="00C974ED" w:rsidRDefault="00C974ED" w:rsidP="008535AA">
            <w:pPr>
              <w:widowControl w:val="0"/>
              <w:spacing w:before="0" w:after="0" w:line="276" w:lineRule="auto"/>
              <w:rPr>
                <w:rFonts w:cs="Arial"/>
                <w:lang w:eastAsia="sl-SI"/>
              </w:rPr>
            </w:pPr>
            <w:proofErr w:type="spellStart"/>
            <w:r w:rsidRPr="00C974ED">
              <w:rPr>
                <w:rFonts w:cs="Arial"/>
                <w:lang w:eastAsia="sl-SI"/>
              </w:rPr>
              <w:t>Fitoplazma</w:t>
            </w:r>
            <w:proofErr w:type="spellEnd"/>
            <w:r w:rsidRPr="00C974ED">
              <w:rPr>
                <w:rFonts w:cs="Arial"/>
                <w:lang w:eastAsia="sl-SI"/>
              </w:rPr>
              <w:t xml:space="preserve"> FD</w:t>
            </w:r>
          </w:p>
        </w:tc>
        <w:tc>
          <w:tcPr>
            <w:tcW w:w="1134" w:type="dxa"/>
            <w:tcBorders>
              <w:top w:val="single" w:sz="4" w:space="0" w:color="auto"/>
              <w:left w:val="single" w:sz="4" w:space="0" w:color="auto"/>
              <w:bottom w:val="single" w:sz="12" w:space="0" w:color="auto"/>
              <w:right w:val="single" w:sz="4" w:space="0" w:color="auto"/>
            </w:tcBorders>
          </w:tcPr>
          <w:p w14:paraId="1EC1AD51" w14:textId="77777777" w:rsidR="00C974ED" w:rsidRPr="00C974ED" w:rsidRDefault="00C974ED" w:rsidP="008535AA">
            <w:pPr>
              <w:widowControl w:val="0"/>
              <w:spacing w:before="0" w:after="0" w:line="276" w:lineRule="auto"/>
              <w:ind w:right="397"/>
              <w:jc w:val="center"/>
              <w:rPr>
                <w:rFonts w:cs="Arial"/>
                <w:lang w:eastAsia="sl-SI"/>
              </w:rPr>
            </w:pPr>
            <w:r w:rsidRPr="00C974ED">
              <w:rPr>
                <w:rFonts w:cs="Arial"/>
                <w:lang w:eastAsia="sl-SI"/>
              </w:rPr>
              <w:t>25</w:t>
            </w:r>
          </w:p>
        </w:tc>
        <w:tc>
          <w:tcPr>
            <w:tcW w:w="1129" w:type="dxa"/>
            <w:tcBorders>
              <w:top w:val="single" w:sz="4" w:space="0" w:color="auto"/>
              <w:left w:val="single" w:sz="4" w:space="0" w:color="auto"/>
              <w:bottom w:val="single" w:sz="12" w:space="0" w:color="auto"/>
              <w:right w:val="single" w:sz="4" w:space="0" w:color="auto"/>
            </w:tcBorders>
          </w:tcPr>
          <w:p w14:paraId="0722B779" w14:textId="77777777" w:rsidR="00C974ED" w:rsidRPr="00C974ED" w:rsidRDefault="00C974ED" w:rsidP="008535AA">
            <w:pPr>
              <w:widowControl w:val="0"/>
              <w:spacing w:before="0" w:after="0" w:line="276" w:lineRule="auto"/>
              <w:ind w:right="397"/>
              <w:jc w:val="center"/>
              <w:rPr>
                <w:rFonts w:cs="Arial"/>
                <w:lang w:eastAsia="sl-SI"/>
              </w:rPr>
            </w:pPr>
            <w:r w:rsidRPr="00C974ED">
              <w:rPr>
                <w:rFonts w:cs="Arial"/>
                <w:lang w:eastAsia="sl-SI"/>
              </w:rPr>
              <w:t>3</w:t>
            </w:r>
          </w:p>
        </w:tc>
      </w:tr>
      <w:tr w:rsidR="00C974ED" w:rsidRPr="00C974ED" w14:paraId="3800D769" w14:textId="77777777" w:rsidTr="00C974ED">
        <w:trPr>
          <w:cantSplit/>
          <w:trHeight w:val="112"/>
        </w:trPr>
        <w:tc>
          <w:tcPr>
            <w:tcW w:w="6691" w:type="dxa"/>
            <w:tcBorders>
              <w:top w:val="single" w:sz="12" w:space="0" w:color="auto"/>
              <w:left w:val="single" w:sz="4" w:space="0" w:color="auto"/>
              <w:bottom w:val="single" w:sz="12" w:space="0" w:color="auto"/>
              <w:right w:val="single" w:sz="4" w:space="0" w:color="auto"/>
            </w:tcBorders>
          </w:tcPr>
          <w:p w14:paraId="4E0EFB34" w14:textId="77777777" w:rsidR="00C974ED" w:rsidRPr="00C974ED" w:rsidRDefault="00C974ED" w:rsidP="008535AA">
            <w:pPr>
              <w:widowControl w:val="0"/>
              <w:spacing w:before="0" w:after="0" w:line="276" w:lineRule="auto"/>
              <w:rPr>
                <w:rFonts w:cs="Arial"/>
                <w:b/>
                <w:lang w:eastAsia="sl-SI"/>
              </w:rPr>
            </w:pPr>
            <w:r w:rsidRPr="00C974ED">
              <w:rPr>
                <w:rFonts w:cs="Arial"/>
                <w:b/>
                <w:lang w:eastAsia="sl-SI"/>
              </w:rPr>
              <w:t xml:space="preserve">Skupaj </w:t>
            </w:r>
          </w:p>
        </w:tc>
        <w:tc>
          <w:tcPr>
            <w:tcW w:w="1134" w:type="dxa"/>
            <w:tcBorders>
              <w:top w:val="single" w:sz="12" w:space="0" w:color="auto"/>
              <w:left w:val="single" w:sz="4" w:space="0" w:color="auto"/>
              <w:bottom w:val="single" w:sz="12" w:space="0" w:color="auto"/>
              <w:right w:val="single" w:sz="4" w:space="0" w:color="auto"/>
            </w:tcBorders>
          </w:tcPr>
          <w:p w14:paraId="2FC7C798" w14:textId="77777777" w:rsidR="00C974ED" w:rsidRPr="00C974ED" w:rsidRDefault="00C974ED" w:rsidP="008535AA">
            <w:pPr>
              <w:widowControl w:val="0"/>
              <w:spacing w:before="0" w:after="0" w:line="276" w:lineRule="auto"/>
              <w:ind w:right="397"/>
              <w:jc w:val="center"/>
              <w:rPr>
                <w:rFonts w:cs="Arial"/>
                <w:b/>
                <w:lang w:eastAsia="sl-SI"/>
              </w:rPr>
            </w:pPr>
            <w:r w:rsidRPr="00C974ED">
              <w:rPr>
                <w:rFonts w:cs="Arial"/>
                <w:b/>
                <w:lang w:eastAsia="sl-SI"/>
              </w:rPr>
              <w:t>1.812</w:t>
            </w:r>
          </w:p>
        </w:tc>
        <w:tc>
          <w:tcPr>
            <w:tcW w:w="1129" w:type="dxa"/>
            <w:tcBorders>
              <w:top w:val="single" w:sz="12" w:space="0" w:color="auto"/>
              <w:left w:val="single" w:sz="4" w:space="0" w:color="auto"/>
              <w:bottom w:val="single" w:sz="12" w:space="0" w:color="auto"/>
              <w:right w:val="single" w:sz="4" w:space="0" w:color="auto"/>
            </w:tcBorders>
          </w:tcPr>
          <w:p w14:paraId="1E40D38F" w14:textId="77777777" w:rsidR="00C974ED" w:rsidRPr="00C974ED" w:rsidRDefault="00C974ED" w:rsidP="008535AA">
            <w:pPr>
              <w:widowControl w:val="0"/>
              <w:spacing w:before="0" w:after="0" w:line="276" w:lineRule="auto"/>
              <w:ind w:right="397"/>
              <w:jc w:val="center"/>
              <w:rPr>
                <w:rFonts w:cs="Arial"/>
                <w:b/>
                <w:lang w:eastAsia="sl-SI"/>
              </w:rPr>
            </w:pPr>
            <w:r w:rsidRPr="00C974ED">
              <w:rPr>
                <w:rFonts w:cs="Arial"/>
                <w:b/>
                <w:lang w:eastAsia="sl-SI"/>
              </w:rPr>
              <w:t>24</w:t>
            </w:r>
          </w:p>
        </w:tc>
      </w:tr>
    </w:tbl>
    <w:p w14:paraId="14BD8B92" w14:textId="77777777" w:rsidR="00F33FD5" w:rsidRDefault="00F33FD5" w:rsidP="008535AA">
      <w:pPr>
        <w:pStyle w:val="Napis"/>
        <w:spacing w:line="276" w:lineRule="auto"/>
        <w:rPr>
          <w:i/>
          <w:sz w:val="18"/>
          <w:szCs w:val="18"/>
        </w:rPr>
      </w:pPr>
    </w:p>
    <w:p w14:paraId="769E4866" w14:textId="0529BE20" w:rsidR="00E746B9" w:rsidRPr="00EB717D" w:rsidRDefault="00E746B9" w:rsidP="00F33FD5">
      <w:pPr>
        <w:pStyle w:val="Napis"/>
        <w:spacing w:line="276" w:lineRule="auto"/>
        <w:ind w:left="1418" w:hanging="1418"/>
        <w:rPr>
          <w:i/>
          <w:sz w:val="18"/>
          <w:szCs w:val="18"/>
        </w:rPr>
      </w:pPr>
      <w:bookmarkStart w:id="201" w:name="_Toc57644737"/>
      <w:r w:rsidRPr="00E746B9">
        <w:rPr>
          <w:i/>
          <w:sz w:val="18"/>
          <w:szCs w:val="18"/>
        </w:rPr>
        <w:t xml:space="preserve">Preglednica </w:t>
      </w:r>
      <w:r w:rsidRPr="00E746B9">
        <w:rPr>
          <w:i/>
          <w:sz w:val="18"/>
          <w:szCs w:val="18"/>
        </w:rPr>
        <w:fldChar w:fldCharType="begin"/>
      </w:r>
      <w:r w:rsidRPr="00E746B9">
        <w:rPr>
          <w:i/>
          <w:sz w:val="18"/>
          <w:szCs w:val="18"/>
        </w:rPr>
        <w:instrText xml:space="preserve"> SEQ Preglednica \* ARABIC </w:instrText>
      </w:r>
      <w:r w:rsidRPr="00E746B9">
        <w:rPr>
          <w:i/>
          <w:sz w:val="18"/>
          <w:szCs w:val="18"/>
        </w:rPr>
        <w:fldChar w:fldCharType="separate"/>
      </w:r>
      <w:r w:rsidR="00CC4276">
        <w:rPr>
          <w:i/>
          <w:noProof/>
          <w:sz w:val="18"/>
          <w:szCs w:val="18"/>
        </w:rPr>
        <w:t>20</w:t>
      </w:r>
      <w:r w:rsidRPr="00E746B9">
        <w:rPr>
          <w:i/>
          <w:sz w:val="18"/>
          <w:szCs w:val="18"/>
        </w:rPr>
        <w:fldChar w:fldCharType="end"/>
      </w:r>
      <w:r w:rsidRPr="00E746B9">
        <w:rPr>
          <w:i/>
          <w:sz w:val="18"/>
          <w:szCs w:val="18"/>
        </w:rPr>
        <w:t xml:space="preserve">: Uradno potrjevanje </w:t>
      </w:r>
      <w:proofErr w:type="spellStart"/>
      <w:r w:rsidRPr="00E746B9">
        <w:rPr>
          <w:i/>
          <w:sz w:val="18"/>
          <w:szCs w:val="18"/>
        </w:rPr>
        <w:t>razmoževalnega</w:t>
      </w:r>
      <w:proofErr w:type="spellEnd"/>
      <w:r w:rsidRPr="00E746B9">
        <w:rPr>
          <w:i/>
          <w:sz w:val="18"/>
          <w:szCs w:val="18"/>
        </w:rPr>
        <w:t xml:space="preserve"> materiala sadnih rastlin in </w:t>
      </w:r>
      <w:proofErr w:type="spellStart"/>
      <w:r w:rsidRPr="00E746B9">
        <w:rPr>
          <w:i/>
          <w:sz w:val="18"/>
          <w:szCs w:val="18"/>
        </w:rPr>
        <w:t>razmoževalnega</w:t>
      </w:r>
      <w:proofErr w:type="spellEnd"/>
      <w:r w:rsidRPr="00E746B9">
        <w:rPr>
          <w:i/>
          <w:sz w:val="18"/>
          <w:szCs w:val="18"/>
        </w:rPr>
        <w:t xml:space="preserve"> materiala trte</w:t>
      </w:r>
      <w:bookmarkEnd w:id="201"/>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1559"/>
        <w:gridCol w:w="992"/>
        <w:gridCol w:w="1276"/>
        <w:gridCol w:w="851"/>
        <w:gridCol w:w="992"/>
        <w:gridCol w:w="1276"/>
      </w:tblGrid>
      <w:tr w:rsidR="00C974ED" w:rsidRPr="00C974ED" w14:paraId="6B9929A6" w14:textId="77777777" w:rsidTr="00C974ED">
        <w:tc>
          <w:tcPr>
            <w:tcW w:w="2547" w:type="dxa"/>
            <w:vMerge w:val="restart"/>
          </w:tcPr>
          <w:p w14:paraId="6C3BF648" w14:textId="77777777" w:rsidR="00C974ED" w:rsidRPr="00C974ED" w:rsidRDefault="00C974ED" w:rsidP="008535AA">
            <w:pPr>
              <w:tabs>
                <w:tab w:val="left" w:pos="426"/>
              </w:tabs>
              <w:spacing w:after="0" w:line="276" w:lineRule="auto"/>
              <w:jc w:val="left"/>
              <w:rPr>
                <w:rFonts w:cs="Arial"/>
                <w:b/>
                <w:lang w:eastAsia="en-US"/>
              </w:rPr>
            </w:pPr>
          </w:p>
        </w:tc>
        <w:tc>
          <w:tcPr>
            <w:tcW w:w="3827" w:type="dxa"/>
            <w:gridSpan w:val="3"/>
          </w:tcPr>
          <w:p w14:paraId="53640C7C" w14:textId="77777777" w:rsidR="00C974ED" w:rsidRPr="00C974ED" w:rsidRDefault="00C974ED" w:rsidP="008535AA">
            <w:pPr>
              <w:tabs>
                <w:tab w:val="left" w:pos="426"/>
              </w:tabs>
              <w:spacing w:after="0" w:line="276" w:lineRule="auto"/>
              <w:jc w:val="center"/>
              <w:rPr>
                <w:rFonts w:cs="Arial"/>
                <w:b/>
                <w:lang w:eastAsia="en-US"/>
              </w:rPr>
            </w:pPr>
            <w:r w:rsidRPr="00C974ED">
              <w:rPr>
                <w:rFonts w:cs="Arial"/>
                <w:b/>
                <w:lang w:eastAsia="en-US"/>
              </w:rPr>
              <w:t>Prijavljeno</w:t>
            </w:r>
          </w:p>
        </w:tc>
        <w:tc>
          <w:tcPr>
            <w:tcW w:w="3119" w:type="dxa"/>
            <w:gridSpan w:val="3"/>
          </w:tcPr>
          <w:p w14:paraId="403FD347" w14:textId="77777777" w:rsidR="00C974ED" w:rsidRPr="00C974ED" w:rsidRDefault="00C974ED" w:rsidP="008535AA">
            <w:pPr>
              <w:tabs>
                <w:tab w:val="left" w:pos="426"/>
              </w:tabs>
              <w:spacing w:after="0" w:line="276" w:lineRule="auto"/>
              <w:jc w:val="center"/>
              <w:rPr>
                <w:rFonts w:cs="Arial"/>
                <w:b/>
                <w:lang w:eastAsia="en-US"/>
              </w:rPr>
            </w:pPr>
            <w:r w:rsidRPr="00C974ED">
              <w:rPr>
                <w:rFonts w:cs="Arial"/>
                <w:b/>
                <w:lang w:eastAsia="en-US"/>
              </w:rPr>
              <w:t>Potrjeno*</w:t>
            </w:r>
          </w:p>
        </w:tc>
      </w:tr>
      <w:tr w:rsidR="00C974ED" w:rsidRPr="00C974ED" w14:paraId="4E60A5E6" w14:textId="77777777" w:rsidTr="00C974ED">
        <w:tc>
          <w:tcPr>
            <w:tcW w:w="2547" w:type="dxa"/>
            <w:vMerge/>
          </w:tcPr>
          <w:p w14:paraId="6DDFC3DB" w14:textId="77777777" w:rsidR="00C974ED" w:rsidRPr="00C974ED" w:rsidRDefault="00C974ED" w:rsidP="008535AA">
            <w:pPr>
              <w:tabs>
                <w:tab w:val="left" w:pos="426"/>
              </w:tabs>
              <w:spacing w:after="0" w:line="276" w:lineRule="auto"/>
              <w:jc w:val="left"/>
              <w:rPr>
                <w:rFonts w:cs="Arial"/>
                <w:b/>
                <w:lang w:eastAsia="en-US"/>
              </w:rPr>
            </w:pPr>
          </w:p>
        </w:tc>
        <w:tc>
          <w:tcPr>
            <w:tcW w:w="1559" w:type="dxa"/>
          </w:tcPr>
          <w:p w14:paraId="3C69A0D2" w14:textId="77777777" w:rsidR="00C974ED" w:rsidRPr="00C974ED" w:rsidRDefault="00C974ED" w:rsidP="008535AA">
            <w:pPr>
              <w:tabs>
                <w:tab w:val="left" w:pos="426"/>
              </w:tabs>
              <w:spacing w:after="0" w:line="276" w:lineRule="auto"/>
              <w:jc w:val="left"/>
              <w:rPr>
                <w:rFonts w:cs="Arial"/>
                <w:b/>
                <w:lang w:eastAsia="en-US"/>
              </w:rPr>
            </w:pPr>
            <w:r w:rsidRPr="00C974ED">
              <w:rPr>
                <w:rFonts w:cs="Arial"/>
                <w:b/>
                <w:lang w:eastAsia="en-US"/>
              </w:rPr>
              <w:t xml:space="preserve">Površina / št. </w:t>
            </w:r>
            <w:proofErr w:type="spellStart"/>
            <w:r w:rsidRPr="00C974ED">
              <w:rPr>
                <w:rFonts w:cs="Arial"/>
                <w:b/>
                <w:lang w:eastAsia="en-US"/>
              </w:rPr>
              <w:t>matič</w:t>
            </w:r>
            <w:proofErr w:type="spellEnd"/>
            <w:r w:rsidRPr="00C974ED">
              <w:rPr>
                <w:rFonts w:cs="Arial"/>
                <w:b/>
                <w:lang w:eastAsia="en-US"/>
              </w:rPr>
              <w:t>. rastlin</w:t>
            </w:r>
          </w:p>
        </w:tc>
        <w:tc>
          <w:tcPr>
            <w:tcW w:w="992" w:type="dxa"/>
          </w:tcPr>
          <w:p w14:paraId="3B4B604C" w14:textId="77777777" w:rsidR="00C974ED" w:rsidRPr="00C974ED" w:rsidRDefault="00C974ED" w:rsidP="008535AA">
            <w:pPr>
              <w:tabs>
                <w:tab w:val="left" w:pos="426"/>
              </w:tabs>
              <w:spacing w:after="0" w:line="276" w:lineRule="auto"/>
              <w:jc w:val="left"/>
              <w:rPr>
                <w:rFonts w:cs="Arial"/>
                <w:b/>
                <w:lang w:eastAsia="en-US"/>
              </w:rPr>
            </w:pPr>
            <w:r w:rsidRPr="00C974ED">
              <w:rPr>
                <w:rFonts w:cs="Arial"/>
                <w:b/>
                <w:lang w:eastAsia="en-US"/>
              </w:rPr>
              <w:t>Št. objekt.</w:t>
            </w:r>
          </w:p>
        </w:tc>
        <w:tc>
          <w:tcPr>
            <w:tcW w:w="1276" w:type="dxa"/>
          </w:tcPr>
          <w:p w14:paraId="55BA0C70" w14:textId="77777777" w:rsidR="00C974ED" w:rsidRPr="00C974ED" w:rsidDel="004D08CD" w:rsidRDefault="00C974ED" w:rsidP="008535AA">
            <w:pPr>
              <w:tabs>
                <w:tab w:val="left" w:pos="426"/>
              </w:tabs>
              <w:spacing w:after="0" w:line="276" w:lineRule="auto"/>
              <w:jc w:val="left"/>
              <w:rPr>
                <w:rFonts w:cs="Arial"/>
                <w:b/>
                <w:lang w:eastAsia="en-US"/>
              </w:rPr>
            </w:pPr>
            <w:r w:rsidRPr="00C974ED">
              <w:rPr>
                <w:rFonts w:cs="Arial"/>
                <w:b/>
                <w:lang w:eastAsia="en-US"/>
              </w:rPr>
              <w:t xml:space="preserve"> Količina</w:t>
            </w:r>
          </w:p>
        </w:tc>
        <w:tc>
          <w:tcPr>
            <w:tcW w:w="851" w:type="dxa"/>
          </w:tcPr>
          <w:p w14:paraId="5D7C13CE" w14:textId="77777777" w:rsidR="00C974ED" w:rsidRPr="00C974ED" w:rsidRDefault="00C974ED" w:rsidP="008535AA">
            <w:pPr>
              <w:tabs>
                <w:tab w:val="left" w:pos="426"/>
              </w:tabs>
              <w:spacing w:after="0" w:line="276" w:lineRule="auto"/>
              <w:jc w:val="left"/>
              <w:rPr>
                <w:rFonts w:cs="Arial"/>
                <w:b/>
                <w:lang w:eastAsia="en-US"/>
              </w:rPr>
            </w:pPr>
            <w:r w:rsidRPr="00C974ED">
              <w:rPr>
                <w:rFonts w:cs="Arial"/>
                <w:b/>
                <w:lang w:eastAsia="en-US"/>
              </w:rPr>
              <w:t>Prijav-</w:t>
            </w:r>
            <w:proofErr w:type="spellStart"/>
            <w:r w:rsidRPr="00C974ED">
              <w:rPr>
                <w:rFonts w:cs="Arial"/>
                <w:b/>
                <w:lang w:eastAsia="en-US"/>
              </w:rPr>
              <w:t>ljene</w:t>
            </w:r>
            <w:proofErr w:type="spellEnd"/>
            <w:r w:rsidRPr="00C974ED">
              <w:rPr>
                <w:rFonts w:cs="Arial"/>
                <w:b/>
                <w:lang w:eastAsia="en-US"/>
              </w:rPr>
              <w:t xml:space="preserve"> partije</w:t>
            </w:r>
          </w:p>
        </w:tc>
        <w:tc>
          <w:tcPr>
            <w:tcW w:w="992" w:type="dxa"/>
          </w:tcPr>
          <w:p w14:paraId="7C10ADFC" w14:textId="77777777" w:rsidR="00C974ED" w:rsidRPr="00C974ED" w:rsidRDefault="00C974ED" w:rsidP="008535AA">
            <w:pPr>
              <w:tabs>
                <w:tab w:val="left" w:pos="426"/>
              </w:tabs>
              <w:spacing w:after="0" w:line="276" w:lineRule="auto"/>
              <w:jc w:val="left"/>
              <w:rPr>
                <w:rFonts w:cs="Arial"/>
                <w:b/>
                <w:lang w:eastAsia="en-US"/>
              </w:rPr>
            </w:pPr>
            <w:proofErr w:type="spellStart"/>
            <w:r w:rsidRPr="00C974ED">
              <w:rPr>
                <w:rFonts w:cs="Arial"/>
                <w:b/>
                <w:lang w:eastAsia="en-US"/>
              </w:rPr>
              <w:t>Potrje</w:t>
            </w:r>
            <w:proofErr w:type="spellEnd"/>
            <w:r w:rsidRPr="00C974ED">
              <w:rPr>
                <w:rFonts w:cs="Arial"/>
                <w:b/>
                <w:lang w:eastAsia="en-US"/>
              </w:rPr>
              <w:t>-ne partije</w:t>
            </w:r>
          </w:p>
        </w:tc>
        <w:tc>
          <w:tcPr>
            <w:tcW w:w="1276" w:type="dxa"/>
          </w:tcPr>
          <w:p w14:paraId="26EF88D2" w14:textId="77777777" w:rsidR="00C974ED" w:rsidRPr="00C974ED" w:rsidRDefault="00C974ED" w:rsidP="008535AA">
            <w:pPr>
              <w:tabs>
                <w:tab w:val="left" w:pos="426"/>
              </w:tabs>
              <w:spacing w:after="0" w:line="276" w:lineRule="auto"/>
              <w:jc w:val="left"/>
              <w:rPr>
                <w:rFonts w:cs="Arial"/>
                <w:b/>
                <w:lang w:eastAsia="en-US"/>
              </w:rPr>
            </w:pPr>
            <w:r w:rsidRPr="00C974ED">
              <w:rPr>
                <w:rFonts w:cs="Arial"/>
                <w:b/>
                <w:lang w:eastAsia="en-US"/>
              </w:rPr>
              <w:t>Količina</w:t>
            </w:r>
          </w:p>
        </w:tc>
      </w:tr>
      <w:tr w:rsidR="00C974ED" w:rsidRPr="00C974ED" w14:paraId="04011BB2" w14:textId="77777777" w:rsidTr="00C974ED">
        <w:tc>
          <w:tcPr>
            <w:tcW w:w="2547" w:type="dxa"/>
            <w:vAlign w:val="center"/>
          </w:tcPr>
          <w:p w14:paraId="6CC9389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 xml:space="preserve">Matična zarodišča </w:t>
            </w:r>
            <w:proofErr w:type="spellStart"/>
            <w:r w:rsidRPr="00C974ED">
              <w:rPr>
                <w:rFonts w:cs="Arial"/>
                <w:lang w:eastAsia="sl-SI"/>
              </w:rPr>
              <w:t>pečkarji</w:t>
            </w:r>
            <w:proofErr w:type="spellEnd"/>
            <w:r w:rsidRPr="00C974ED">
              <w:rPr>
                <w:rFonts w:cs="Arial"/>
                <w:lang w:eastAsia="sl-SI"/>
              </w:rPr>
              <w:t xml:space="preserve"> (jablana, kutina)</w:t>
            </w:r>
          </w:p>
        </w:tc>
        <w:tc>
          <w:tcPr>
            <w:tcW w:w="1559" w:type="dxa"/>
            <w:vAlign w:val="center"/>
          </w:tcPr>
          <w:p w14:paraId="7E8C5F4D"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24.980 grmov</w:t>
            </w:r>
          </w:p>
        </w:tc>
        <w:tc>
          <w:tcPr>
            <w:tcW w:w="992" w:type="dxa"/>
            <w:vAlign w:val="center"/>
          </w:tcPr>
          <w:p w14:paraId="6A310F9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w:t>
            </w:r>
          </w:p>
        </w:tc>
        <w:tc>
          <w:tcPr>
            <w:tcW w:w="1276" w:type="dxa"/>
            <w:vAlign w:val="center"/>
          </w:tcPr>
          <w:p w14:paraId="772F44F4"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113.000 podlag</w:t>
            </w:r>
          </w:p>
        </w:tc>
        <w:tc>
          <w:tcPr>
            <w:tcW w:w="851" w:type="dxa"/>
            <w:vAlign w:val="center"/>
          </w:tcPr>
          <w:p w14:paraId="6B753A9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13</w:t>
            </w:r>
          </w:p>
        </w:tc>
        <w:tc>
          <w:tcPr>
            <w:tcW w:w="992" w:type="dxa"/>
            <w:vAlign w:val="center"/>
          </w:tcPr>
          <w:p w14:paraId="0B55160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10</w:t>
            </w:r>
          </w:p>
        </w:tc>
        <w:tc>
          <w:tcPr>
            <w:tcW w:w="1276" w:type="dxa"/>
            <w:vAlign w:val="center"/>
          </w:tcPr>
          <w:p w14:paraId="5A3A274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103.820 podlag</w:t>
            </w:r>
          </w:p>
        </w:tc>
      </w:tr>
      <w:tr w:rsidR="00C974ED" w:rsidRPr="00C974ED" w14:paraId="7849B3BD" w14:textId="77777777" w:rsidTr="00C974ED">
        <w:tc>
          <w:tcPr>
            <w:tcW w:w="2547" w:type="dxa"/>
            <w:vAlign w:val="center"/>
          </w:tcPr>
          <w:p w14:paraId="399033C9"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Matični nasad jablane</w:t>
            </w:r>
          </w:p>
        </w:tc>
        <w:tc>
          <w:tcPr>
            <w:tcW w:w="1559" w:type="dxa"/>
            <w:vAlign w:val="center"/>
          </w:tcPr>
          <w:p w14:paraId="6C1F81B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1.235 dreves</w:t>
            </w:r>
          </w:p>
        </w:tc>
        <w:tc>
          <w:tcPr>
            <w:tcW w:w="992" w:type="dxa"/>
            <w:vAlign w:val="center"/>
          </w:tcPr>
          <w:p w14:paraId="0FC0C95D"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w:t>
            </w:r>
          </w:p>
        </w:tc>
        <w:tc>
          <w:tcPr>
            <w:tcW w:w="1276" w:type="dxa"/>
            <w:vAlign w:val="center"/>
          </w:tcPr>
          <w:p w14:paraId="71F9B3F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400.000 cepičev</w:t>
            </w:r>
          </w:p>
        </w:tc>
        <w:tc>
          <w:tcPr>
            <w:tcW w:w="851" w:type="dxa"/>
            <w:vAlign w:val="center"/>
          </w:tcPr>
          <w:p w14:paraId="13794FD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10</w:t>
            </w:r>
          </w:p>
        </w:tc>
        <w:tc>
          <w:tcPr>
            <w:tcW w:w="992" w:type="dxa"/>
            <w:vAlign w:val="center"/>
          </w:tcPr>
          <w:p w14:paraId="2FF8A79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7</w:t>
            </w:r>
          </w:p>
        </w:tc>
        <w:tc>
          <w:tcPr>
            <w:tcW w:w="1276" w:type="dxa"/>
            <w:vAlign w:val="center"/>
          </w:tcPr>
          <w:p w14:paraId="71417C4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4.670 cepičev</w:t>
            </w:r>
          </w:p>
        </w:tc>
      </w:tr>
      <w:tr w:rsidR="00C974ED" w:rsidRPr="00C974ED" w14:paraId="4E561903" w14:textId="77777777" w:rsidTr="00C974ED">
        <w:tc>
          <w:tcPr>
            <w:tcW w:w="2547" w:type="dxa"/>
            <w:vAlign w:val="center"/>
          </w:tcPr>
          <w:p w14:paraId="3E8154E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 xml:space="preserve">Matični nasad </w:t>
            </w:r>
            <w:proofErr w:type="spellStart"/>
            <w:r w:rsidRPr="00C974ED">
              <w:rPr>
                <w:rFonts w:cs="Arial"/>
                <w:lang w:eastAsia="sl-SI"/>
              </w:rPr>
              <w:t>prunusov</w:t>
            </w:r>
            <w:proofErr w:type="spellEnd"/>
          </w:p>
        </w:tc>
        <w:tc>
          <w:tcPr>
            <w:tcW w:w="1559" w:type="dxa"/>
            <w:vAlign w:val="center"/>
          </w:tcPr>
          <w:p w14:paraId="02A38D9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71 dreves</w:t>
            </w:r>
          </w:p>
        </w:tc>
        <w:tc>
          <w:tcPr>
            <w:tcW w:w="992" w:type="dxa"/>
            <w:vAlign w:val="center"/>
          </w:tcPr>
          <w:p w14:paraId="577AD77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w:t>
            </w:r>
          </w:p>
        </w:tc>
        <w:tc>
          <w:tcPr>
            <w:tcW w:w="1276" w:type="dxa"/>
            <w:vAlign w:val="center"/>
          </w:tcPr>
          <w:p w14:paraId="1EA9616E"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71.000 cepičev</w:t>
            </w:r>
          </w:p>
        </w:tc>
        <w:tc>
          <w:tcPr>
            <w:tcW w:w="851" w:type="dxa"/>
            <w:vAlign w:val="center"/>
          </w:tcPr>
          <w:p w14:paraId="630B77F9"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12</w:t>
            </w:r>
          </w:p>
        </w:tc>
        <w:tc>
          <w:tcPr>
            <w:tcW w:w="992" w:type="dxa"/>
            <w:vAlign w:val="center"/>
          </w:tcPr>
          <w:p w14:paraId="4A068271"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12</w:t>
            </w:r>
          </w:p>
        </w:tc>
        <w:tc>
          <w:tcPr>
            <w:tcW w:w="1276" w:type="dxa"/>
            <w:vAlign w:val="center"/>
          </w:tcPr>
          <w:p w14:paraId="76C713F8"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19.900 cepičev</w:t>
            </w:r>
          </w:p>
        </w:tc>
      </w:tr>
      <w:tr w:rsidR="00C974ED" w:rsidRPr="00C974ED" w14:paraId="49D6F759" w14:textId="77777777" w:rsidTr="00C974ED">
        <w:tc>
          <w:tcPr>
            <w:tcW w:w="2547" w:type="dxa"/>
            <w:vAlign w:val="center"/>
          </w:tcPr>
          <w:p w14:paraId="580A751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Matičnjaki (trta)</w:t>
            </w:r>
          </w:p>
        </w:tc>
        <w:tc>
          <w:tcPr>
            <w:tcW w:w="1559" w:type="dxa"/>
            <w:vAlign w:val="center"/>
          </w:tcPr>
          <w:p w14:paraId="243B980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38,0 ha</w:t>
            </w:r>
          </w:p>
          <w:p w14:paraId="1D440AC1" w14:textId="77777777" w:rsidR="00C974ED" w:rsidRPr="00C974ED" w:rsidDel="004D08C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(cca. 133.000 matičnih trsov)</w:t>
            </w:r>
          </w:p>
        </w:tc>
        <w:tc>
          <w:tcPr>
            <w:tcW w:w="992" w:type="dxa"/>
            <w:vAlign w:val="center"/>
          </w:tcPr>
          <w:p w14:paraId="565D4928"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62</w:t>
            </w:r>
          </w:p>
        </w:tc>
        <w:tc>
          <w:tcPr>
            <w:tcW w:w="1276" w:type="dxa"/>
            <w:vAlign w:val="center"/>
          </w:tcPr>
          <w:p w14:paraId="53CC627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5.389.000 podlag</w:t>
            </w:r>
          </w:p>
        </w:tc>
        <w:tc>
          <w:tcPr>
            <w:tcW w:w="851" w:type="dxa"/>
            <w:vAlign w:val="center"/>
          </w:tcPr>
          <w:p w14:paraId="62EA4E6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111</w:t>
            </w:r>
          </w:p>
        </w:tc>
        <w:tc>
          <w:tcPr>
            <w:tcW w:w="992" w:type="dxa"/>
            <w:vAlign w:val="center"/>
          </w:tcPr>
          <w:p w14:paraId="51CE200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99</w:t>
            </w:r>
          </w:p>
        </w:tc>
        <w:tc>
          <w:tcPr>
            <w:tcW w:w="1276" w:type="dxa"/>
            <w:vAlign w:val="center"/>
          </w:tcPr>
          <w:p w14:paraId="6BAF943E"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4.868.080 podlag</w:t>
            </w:r>
          </w:p>
        </w:tc>
      </w:tr>
      <w:tr w:rsidR="00C974ED" w:rsidRPr="00C974ED" w14:paraId="11399368" w14:textId="77777777" w:rsidTr="00C974ED">
        <w:tc>
          <w:tcPr>
            <w:tcW w:w="2547" w:type="dxa"/>
            <w:vAlign w:val="center"/>
          </w:tcPr>
          <w:p w14:paraId="56DBEFAA"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Matični vinogradi</w:t>
            </w:r>
          </w:p>
        </w:tc>
        <w:tc>
          <w:tcPr>
            <w:tcW w:w="1559" w:type="dxa"/>
            <w:vAlign w:val="center"/>
          </w:tcPr>
          <w:p w14:paraId="4E8640E5" w14:textId="77777777" w:rsidR="00C974ED" w:rsidRPr="00C974ED" w:rsidDel="0042017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29,7 ha  (92.522 matičnih trsov)</w:t>
            </w:r>
          </w:p>
        </w:tc>
        <w:tc>
          <w:tcPr>
            <w:tcW w:w="992" w:type="dxa"/>
            <w:vAlign w:val="center"/>
          </w:tcPr>
          <w:p w14:paraId="0F747FDD"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39</w:t>
            </w:r>
          </w:p>
        </w:tc>
        <w:tc>
          <w:tcPr>
            <w:tcW w:w="1276" w:type="dxa"/>
            <w:vAlign w:val="center"/>
          </w:tcPr>
          <w:p w14:paraId="0359FFA1"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5.535.000 cepičev</w:t>
            </w:r>
          </w:p>
        </w:tc>
        <w:tc>
          <w:tcPr>
            <w:tcW w:w="851" w:type="dxa"/>
            <w:vAlign w:val="center"/>
          </w:tcPr>
          <w:p w14:paraId="2EB07BC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202</w:t>
            </w:r>
          </w:p>
        </w:tc>
        <w:tc>
          <w:tcPr>
            <w:tcW w:w="992" w:type="dxa"/>
            <w:vAlign w:val="center"/>
          </w:tcPr>
          <w:p w14:paraId="4388AB20"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145</w:t>
            </w:r>
          </w:p>
        </w:tc>
        <w:tc>
          <w:tcPr>
            <w:tcW w:w="1276" w:type="dxa"/>
            <w:vAlign w:val="center"/>
          </w:tcPr>
          <w:p w14:paraId="6D19C8CF"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3.683.500 cepičev</w:t>
            </w:r>
          </w:p>
        </w:tc>
      </w:tr>
    </w:tbl>
    <w:p w14:paraId="68D8A6F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ind w:left="284" w:hanging="284"/>
        <w:textAlignment w:val="baseline"/>
        <w:rPr>
          <w:rFonts w:cs="Arial"/>
          <w:sz w:val="18"/>
          <w:szCs w:val="18"/>
          <w:lang w:eastAsia="sl-SI"/>
        </w:rPr>
      </w:pPr>
      <w:r w:rsidRPr="00C974ED">
        <w:rPr>
          <w:rFonts w:cs="Arial"/>
          <w:sz w:val="18"/>
          <w:szCs w:val="18"/>
          <w:lang w:eastAsia="sl-SI"/>
        </w:rPr>
        <w:lastRenderedPageBreak/>
        <w:t xml:space="preserve">* </w:t>
      </w:r>
      <w:r w:rsidRPr="00C974ED">
        <w:rPr>
          <w:rFonts w:cs="Arial"/>
          <w:sz w:val="18"/>
          <w:szCs w:val="18"/>
          <w:lang w:eastAsia="sl-SI"/>
        </w:rPr>
        <w:tab/>
        <w:t>Pridelano v objektih, prijavljenih v uradno potrjevanje leta 2018</w:t>
      </w:r>
    </w:p>
    <w:p w14:paraId="033A6042" w14:textId="67DA5A47" w:rsid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p>
    <w:p w14:paraId="61D8DE44" w14:textId="52E4017A" w:rsidR="00E746B9" w:rsidRPr="00E746B9" w:rsidRDefault="00E746B9" w:rsidP="008535AA">
      <w:pPr>
        <w:pStyle w:val="Napis"/>
        <w:spacing w:line="276" w:lineRule="auto"/>
        <w:rPr>
          <w:rFonts w:cs="Arial"/>
          <w:i/>
          <w:sz w:val="18"/>
          <w:szCs w:val="18"/>
          <w:lang w:eastAsia="sl-SI"/>
        </w:rPr>
      </w:pPr>
      <w:bookmarkStart w:id="202" w:name="_Toc57644738"/>
      <w:r w:rsidRPr="00E746B9">
        <w:rPr>
          <w:i/>
          <w:sz w:val="18"/>
          <w:szCs w:val="18"/>
        </w:rPr>
        <w:t xml:space="preserve">Preglednica </w:t>
      </w:r>
      <w:r w:rsidRPr="00E746B9">
        <w:rPr>
          <w:i/>
          <w:sz w:val="18"/>
          <w:szCs w:val="18"/>
        </w:rPr>
        <w:fldChar w:fldCharType="begin"/>
      </w:r>
      <w:r w:rsidRPr="00E746B9">
        <w:rPr>
          <w:i/>
          <w:sz w:val="18"/>
          <w:szCs w:val="18"/>
        </w:rPr>
        <w:instrText xml:space="preserve"> SEQ Preglednica \* ARABIC </w:instrText>
      </w:r>
      <w:r w:rsidRPr="00E746B9">
        <w:rPr>
          <w:i/>
          <w:sz w:val="18"/>
          <w:szCs w:val="18"/>
        </w:rPr>
        <w:fldChar w:fldCharType="separate"/>
      </w:r>
      <w:r w:rsidR="00CC4276">
        <w:rPr>
          <w:i/>
          <w:noProof/>
          <w:sz w:val="18"/>
          <w:szCs w:val="18"/>
        </w:rPr>
        <w:t>21</w:t>
      </w:r>
      <w:r w:rsidRPr="00E746B9">
        <w:rPr>
          <w:i/>
          <w:sz w:val="18"/>
          <w:szCs w:val="18"/>
        </w:rPr>
        <w:fldChar w:fldCharType="end"/>
      </w:r>
      <w:r w:rsidRPr="00E746B9">
        <w:rPr>
          <w:i/>
          <w:sz w:val="18"/>
          <w:szCs w:val="18"/>
        </w:rPr>
        <w:t>: Uradno potrjevanje trsnih cepljenk</w:t>
      </w:r>
      <w:bookmarkEnd w:id="202"/>
    </w:p>
    <w:tbl>
      <w:tblPr>
        <w:tblStyle w:val="Tabelamrea9"/>
        <w:tblW w:w="0" w:type="auto"/>
        <w:tblLook w:val="04A0" w:firstRow="1" w:lastRow="0" w:firstColumn="1" w:lastColumn="0" w:noHBand="0" w:noVBand="1"/>
      </w:tblPr>
      <w:tblGrid>
        <w:gridCol w:w="1129"/>
        <w:gridCol w:w="1134"/>
        <w:gridCol w:w="1134"/>
        <w:gridCol w:w="2233"/>
        <w:gridCol w:w="1169"/>
        <w:gridCol w:w="2127"/>
      </w:tblGrid>
      <w:tr w:rsidR="00C974ED" w:rsidRPr="00C974ED" w14:paraId="0CBB48B7" w14:textId="77777777" w:rsidTr="00C974ED">
        <w:tc>
          <w:tcPr>
            <w:tcW w:w="5630" w:type="dxa"/>
            <w:gridSpan w:val="4"/>
          </w:tcPr>
          <w:p w14:paraId="718B63BE"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Times New Roman"/>
                <w:sz w:val="20"/>
                <w:szCs w:val="20"/>
              </w:rPr>
            </w:pPr>
            <w:r w:rsidRPr="00C974ED">
              <w:rPr>
                <w:rFonts w:cs="Times New Roman"/>
                <w:sz w:val="20"/>
                <w:szCs w:val="20"/>
              </w:rPr>
              <w:t>Prijavljeno</w:t>
            </w:r>
          </w:p>
        </w:tc>
        <w:tc>
          <w:tcPr>
            <w:tcW w:w="3296" w:type="dxa"/>
            <w:gridSpan w:val="2"/>
          </w:tcPr>
          <w:p w14:paraId="0B7E70D5"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Times New Roman"/>
                <w:sz w:val="20"/>
                <w:szCs w:val="20"/>
              </w:rPr>
            </w:pPr>
            <w:r w:rsidRPr="00C974ED">
              <w:rPr>
                <w:rFonts w:cs="Times New Roman"/>
                <w:sz w:val="20"/>
                <w:szCs w:val="20"/>
              </w:rPr>
              <w:t>Potrjeno</w:t>
            </w:r>
          </w:p>
        </w:tc>
      </w:tr>
      <w:tr w:rsidR="00C974ED" w:rsidRPr="00C974ED" w14:paraId="281DD6AE" w14:textId="77777777" w:rsidTr="00C974ED">
        <w:tc>
          <w:tcPr>
            <w:tcW w:w="1129" w:type="dxa"/>
          </w:tcPr>
          <w:p w14:paraId="07E143D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Times New Roman"/>
                <w:sz w:val="20"/>
                <w:szCs w:val="20"/>
              </w:rPr>
            </w:pPr>
            <w:r w:rsidRPr="00C974ED">
              <w:rPr>
                <w:rFonts w:cs="Times New Roman"/>
                <w:sz w:val="20"/>
                <w:szCs w:val="20"/>
              </w:rPr>
              <w:t>Št. prijav</w:t>
            </w:r>
          </w:p>
        </w:tc>
        <w:tc>
          <w:tcPr>
            <w:tcW w:w="1134" w:type="dxa"/>
          </w:tcPr>
          <w:p w14:paraId="67F43AC9"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Times New Roman"/>
                <w:sz w:val="20"/>
                <w:szCs w:val="20"/>
              </w:rPr>
            </w:pPr>
            <w:r w:rsidRPr="00C974ED">
              <w:rPr>
                <w:rFonts w:cs="Times New Roman"/>
                <w:sz w:val="20"/>
                <w:szCs w:val="20"/>
              </w:rPr>
              <w:t>Št. trsnic</w:t>
            </w:r>
          </w:p>
        </w:tc>
        <w:tc>
          <w:tcPr>
            <w:tcW w:w="1134" w:type="dxa"/>
          </w:tcPr>
          <w:p w14:paraId="1F802D41"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Times New Roman"/>
                <w:sz w:val="20"/>
                <w:szCs w:val="20"/>
              </w:rPr>
            </w:pPr>
            <w:r w:rsidRPr="00C974ED">
              <w:rPr>
                <w:rFonts w:cs="Times New Roman"/>
                <w:sz w:val="20"/>
                <w:szCs w:val="20"/>
              </w:rPr>
              <w:t>Št. partij</w:t>
            </w:r>
          </w:p>
        </w:tc>
        <w:tc>
          <w:tcPr>
            <w:tcW w:w="2233" w:type="dxa"/>
          </w:tcPr>
          <w:p w14:paraId="1354D03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Times New Roman"/>
                <w:sz w:val="20"/>
                <w:szCs w:val="20"/>
              </w:rPr>
            </w:pPr>
            <w:r w:rsidRPr="00C974ED">
              <w:rPr>
                <w:rFonts w:cs="Times New Roman"/>
                <w:sz w:val="20"/>
                <w:szCs w:val="20"/>
              </w:rPr>
              <w:t>Št. vloženih cepljenk*</w:t>
            </w:r>
          </w:p>
        </w:tc>
        <w:tc>
          <w:tcPr>
            <w:tcW w:w="1169" w:type="dxa"/>
          </w:tcPr>
          <w:p w14:paraId="37C55B6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Times New Roman"/>
                <w:sz w:val="20"/>
                <w:szCs w:val="20"/>
              </w:rPr>
            </w:pPr>
            <w:r w:rsidRPr="00C974ED">
              <w:rPr>
                <w:rFonts w:cs="Times New Roman"/>
                <w:sz w:val="20"/>
                <w:szCs w:val="20"/>
              </w:rPr>
              <w:t>Št. partij</w:t>
            </w:r>
          </w:p>
        </w:tc>
        <w:tc>
          <w:tcPr>
            <w:tcW w:w="2127" w:type="dxa"/>
          </w:tcPr>
          <w:p w14:paraId="29511EF8"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Times New Roman"/>
                <w:sz w:val="20"/>
                <w:szCs w:val="20"/>
              </w:rPr>
            </w:pPr>
            <w:r w:rsidRPr="00C974ED">
              <w:rPr>
                <w:rFonts w:cs="Times New Roman"/>
                <w:sz w:val="20"/>
                <w:szCs w:val="20"/>
              </w:rPr>
              <w:t>Št. potrjenih cepljenk</w:t>
            </w:r>
          </w:p>
        </w:tc>
      </w:tr>
      <w:tr w:rsidR="00C974ED" w:rsidRPr="00C974ED" w14:paraId="435885C6" w14:textId="77777777" w:rsidTr="00C974ED">
        <w:tc>
          <w:tcPr>
            <w:tcW w:w="1129" w:type="dxa"/>
          </w:tcPr>
          <w:p w14:paraId="1BC188B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Times New Roman"/>
                <w:sz w:val="20"/>
                <w:szCs w:val="20"/>
              </w:rPr>
            </w:pPr>
            <w:r w:rsidRPr="00C974ED">
              <w:rPr>
                <w:rFonts w:cs="Times New Roman"/>
                <w:sz w:val="20"/>
                <w:szCs w:val="20"/>
              </w:rPr>
              <w:t>25</w:t>
            </w:r>
          </w:p>
        </w:tc>
        <w:tc>
          <w:tcPr>
            <w:tcW w:w="1134" w:type="dxa"/>
          </w:tcPr>
          <w:p w14:paraId="6AA75EA0"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Times New Roman"/>
                <w:sz w:val="20"/>
                <w:szCs w:val="20"/>
              </w:rPr>
            </w:pPr>
            <w:r w:rsidRPr="00C974ED">
              <w:rPr>
                <w:rFonts w:cs="Times New Roman"/>
                <w:sz w:val="20"/>
                <w:szCs w:val="20"/>
              </w:rPr>
              <w:t>67</w:t>
            </w:r>
          </w:p>
        </w:tc>
        <w:tc>
          <w:tcPr>
            <w:tcW w:w="1134" w:type="dxa"/>
          </w:tcPr>
          <w:p w14:paraId="31E60129"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Times New Roman"/>
                <w:sz w:val="20"/>
                <w:szCs w:val="20"/>
              </w:rPr>
            </w:pPr>
            <w:r w:rsidRPr="00C974ED">
              <w:rPr>
                <w:rFonts w:cs="Times New Roman"/>
                <w:sz w:val="20"/>
                <w:szCs w:val="20"/>
              </w:rPr>
              <w:t>636</w:t>
            </w:r>
          </w:p>
        </w:tc>
        <w:tc>
          <w:tcPr>
            <w:tcW w:w="2233" w:type="dxa"/>
          </w:tcPr>
          <w:p w14:paraId="5FC73DF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Times New Roman"/>
                <w:sz w:val="20"/>
                <w:szCs w:val="20"/>
              </w:rPr>
            </w:pPr>
            <w:r w:rsidRPr="00C974ED">
              <w:rPr>
                <w:rFonts w:cs="Times New Roman"/>
                <w:sz w:val="20"/>
                <w:szCs w:val="20"/>
              </w:rPr>
              <w:t>8.421.270</w:t>
            </w:r>
          </w:p>
        </w:tc>
        <w:tc>
          <w:tcPr>
            <w:tcW w:w="1169" w:type="dxa"/>
          </w:tcPr>
          <w:p w14:paraId="79A1E04F"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Times New Roman"/>
                <w:sz w:val="20"/>
                <w:szCs w:val="20"/>
              </w:rPr>
            </w:pPr>
            <w:r w:rsidRPr="00C974ED">
              <w:rPr>
                <w:rFonts w:cs="Times New Roman"/>
                <w:sz w:val="20"/>
                <w:szCs w:val="20"/>
              </w:rPr>
              <w:t>631</w:t>
            </w:r>
          </w:p>
        </w:tc>
        <w:tc>
          <w:tcPr>
            <w:tcW w:w="2127" w:type="dxa"/>
          </w:tcPr>
          <w:p w14:paraId="522728E4"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Times New Roman"/>
                <w:sz w:val="20"/>
                <w:szCs w:val="20"/>
              </w:rPr>
            </w:pPr>
            <w:r w:rsidRPr="00C974ED">
              <w:rPr>
                <w:rFonts w:cs="Times New Roman"/>
                <w:sz w:val="20"/>
                <w:szCs w:val="20"/>
              </w:rPr>
              <w:t>5.401.502</w:t>
            </w:r>
          </w:p>
        </w:tc>
      </w:tr>
    </w:tbl>
    <w:p w14:paraId="3610D9B1" w14:textId="77777777" w:rsidR="00C974ED" w:rsidRPr="00C974ED" w:rsidRDefault="00C974ED" w:rsidP="008535AA">
      <w:pPr>
        <w:widowControl w:val="0"/>
        <w:tabs>
          <w:tab w:val="left" w:pos="4253"/>
        </w:tabs>
        <w:overflowPunct w:val="0"/>
        <w:autoSpaceDE w:val="0"/>
        <w:autoSpaceDN w:val="0"/>
        <w:adjustRightInd w:val="0"/>
        <w:spacing w:before="0" w:after="0" w:line="276" w:lineRule="auto"/>
        <w:ind w:left="284" w:hanging="284"/>
        <w:textAlignment w:val="baseline"/>
        <w:rPr>
          <w:rFonts w:cs="Arial"/>
          <w:sz w:val="18"/>
          <w:szCs w:val="18"/>
          <w:lang w:eastAsia="sl-SI"/>
        </w:rPr>
      </w:pPr>
      <w:r w:rsidRPr="00C974ED">
        <w:rPr>
          <w:vertAlign w:val="superscript"/>
        </w:rPr>
        <w:t>*</w:t>
      </w:r>
      <w:r w:rsidRPr="00C974ED">
        <w:rPr>
          <w:rFonts w:cs="Arial"/>
          <w:sz w:val="18"/>
          <w:szCs w:val="18"/>
          <w:lang w:eastAsia="sl-SI"/>
        </w:rPr>
        <w:t xml:space="preserve"> prijavi se število vloženih cepljenk (posajenih v trsnico), od katerih jih odžene povprečno 65 %</w:t>
      </w:r>
    </w:p>
    <w:p w14:paraId="3F7C303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pPr>
    </w:p>
    <w:p w14:paraId="1A51C04A" w14:textId="6C104D2A"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t xml:space="preserve">Pri </w:t>
      </w:r>
      <w:r w:rsidRPr="00C974ED">
        <w:rPr>
          <w:rFonts w:cs="Arial"/>
          <w:lang w:eastAsia="sl-SI"/>
        </w:rPr>
        <w:t xml:space="preserve">266 od 631 partij </w:t>
      </w:r>
      <w:r w:rsidRPr="00C974ED">
        <w:t>trsnih cepljenk je bil po izkopu (</w:t>
      </w:r>
      <w:r w:rsidRPr="00C974ED">
        <w:rPr>
          <w:rFonts w:cs="Arial"/>
          <w:lang w:eastAsia="sl-SI"/>
        </w:rPr>
        <w:t xml:space="preserve">v skladiščih) </w:t>
      </w:r>
      <w:r w:rsidRPr="00C974ED">
        <w:t xml:space="preserve">opravljen še vizualni </w:t>
      </w:r>
      <w:r w:rsidRPr="00C974ED">
        <w:rPr>
          <w:rFonts w:cs="Arial"/>
          <w:lang w:eastAsia="sl-SI"/>
        </w:rPr>
        <w:t xml:space="preserve">pregled kakovosti </w:t>
      </w:r>
      <w:proofErr w:type="spellStart"/>
      <w:r w:rsidRPr="00C974ED">
        <w:rPr>
          <w:rFonts w:cs="Arial"/>
          <w:lang w:eastAsia="sl-SI"/>
        </w:rPr>
        <w:t>klasiranja</w:t>
      </w:r>
      <w:proofErr w:type="spellEnd"/>
      <w:r w:rsidRPr="00C974ED">
        <w:rPr>
          <w:rFonts w:cs="Arial"/>
          <w:lang w:eastAsia="sl-SI"/>
        </w:rPr>
        <w:t>, pakiranja in nameščanja uradnih etiket. Pregledanih je bilo 9.582 uradno označenih pakiranj, v katerih je bilo 259.600 cepljenk (4,8</w:t>
      </w:r>
      <w:r w:rsidR="00E746B9">
        <w:rPr>
          <w:rFonts w:cs="Arial"/>
          <w:lang w:eastAsia="sl-SI"/>
        </w:rPr>
        <w:t xml:space="preserve"> </w:t>
      </w:r>
      <w:r w:rsidRPr="00C974ED">
        <w:rPr>
          <w:rFonts w:cs="Arial"/>
          <w:lang w:eastAsia="sl-SI"/>
        </w:rPr>
        <w:t xml:space="preserve">% vseh uradno potrjenih cepljenk). Napake so bile odkrite pri skupno 103 cepljenkah (0,04 %), ki so bile izločene: 2 cepljenki sta imeli slabo zraščeno spojno mesto, slabše razvite korenine je imelo 83 cepljenk, vizualne znake </w:t>
      </w:r>
      <w:proofErr w:type="spellStart"/>
      <w:r w:rsidRPr="00C974ED">
        <w:rPr>
          <w:rFonts w:cs="Arial"/>
          <w:lang w:eastAsia="sl-SI"/>
        </w:rPr>
        <w:t>agrobakterij</w:t>
      </w:r>
      <w:proofErr w:type="spellEnd"/>
      <w:r w:rsidRPr="00C974ED">
        <w:rPr>
          <w:rFonts w:cs="Arial"/>
          <w:lang w:eastAsia="sl-SI"/>
        </w:rPr>
        <w:t xml:space="preserve"> je kazalo 7 cepljenk, 11 cepljenk je imelo mehanske poškodbe.</w:t>
      </w:r>
    </w:p>
    <w:p w14:paraId="4D4A8D5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color w:val="0000FF"/>
          <w:lang w:eastAsia="sl-SI"/>
        </w:rPr>
      </w:pPr>
    </w:p>
    <w:p w14:paraId="4F25A6BC" w14:textId="731394CA"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color w:val="0000FF"/>
          <w:lang w:eastAsia="sl-SI"/>
        </w:rPr>
      </w:pPr>
      <w:r w:rsidRPr="00C974ED">
        <w:rPr>
          <w:rFonts w:cs="Arial"/>
          <w:color w:val="0000FF"/>
          <w:lang w:eastAsia="sl-SI"/>
        </w:rPr>
        <w:t>HMELJ</w:t>
      </w:r>
    </w:p>
    <w:p w14:paraId="727A5781"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 xml:space="preserve">KIS je v letu 2019 opravil uradne preglede (pregled dokumentacije, nadzor vzorčevalcev in laboratorija) IHPS, ki izvajajo vzorčenja ter testiranja ŠO pod uradnim nadzorom KIS. Vzorčenja na predpisane ŠO so izvedli strokovni sodelavci IHPS, ki imajo javna pooblastila za opravljanje zdravstvenih pregledov na podlagi zakona o zdravstvenem varstvu rastlin. Testiranja odvzetih vzorcev je opravil laboratorij IHPS, imenovan na podlagi zakona o zdravstvenem varstvu rastlin. </w:t>
      </w:r>
    </w:p>
    <w:p w14:paraId="5A7BEE91"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 xml:space="preserve">V skladu s predpisi s področja zdravstvenega varstva rastlin, se pri rednih pregledih objektov za pridelavo razmnoževalnega materiala in sadik hmelja ugotavljajo morebitni znaki prisotnosti karantenskih ŠO: </w:t>
      </w:r>
      <w:proofErr w:type="spellStart"/>
      <w:r w:rsidRPr="00C974ED">
        <w:rPr>
          <w:rFonts w:cs="Arial"/>
          <w:lang w:eastAsia="sl-SI"/>
        </w:rPr>
        <w:t>verticilijske</w:t>
      </w:r>
      <w:proofErr w:type="spellEnd"/>
      <w:r w:rsidRPr="00C974ED">
        <w:rPr>
          <w:rFonts w:cs="Arial"/>
          <w:lang w:eastAsia="sl-SI"/>
        </w:rPr>
        <w:t xml:space="preserve"> uvelosti hmelja in </w:t>
      </w:r>
      <w:proofErr w:type="spellStart"/>
      <w:r w:rsidRPr="00C974ED">
        <w:rPr>
          <w:rFonts w:cs="Arial"/>
          <w:lang w:eastAsia="sl-SI"/>
        </w:rPr>
        <w:t>viroidnih</w:t>
      </w:r>
      <w:proofErr w:type="spellEnd"/>
      <w:r w:rsidRPr="00C974ED">
        <w:rPr>
          <w:rFonts w:cs="Arial"/>
          <w:lang w:eastAsia="sl-SI"/>
        </w:rPr>
        <w:t xml:space="preserve"> zakrnelosti hmelja. V primeru suma se odvzamejo vzorci za laboratorijsko testiranje.</w:t>
      </w:r>
      <w:r w:rsidRPr="00C974ED">
        <w:t xml:space="preserve"> </w:t>
      </w:r>
    </w:p>
    <w:p w14:paraId="5F7C1082" w14:textId="77777777" w:rsid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KIS-u je bilo v uradno potrditev prijavljenih 143 izvornih matičnih rastlin (IMR), od tega za testiranje/ razmnoževanje 109 IMR, ter 1.445 osnovnih matičnih rastlin (OMR), od tega za testiranje/ razmnoževanje 1.134 OMR. Prijavljenih je bilo tudi 183.500 certificiranih sadik A, ki bodo v letu 2019 pridelane z razmnoževanjem v letu 2019 testiranih IMR in OMR.</w:t>
      </w:r>
    </w:p>
    <w:p w14:paraId="00AA6EAE" w14:textId="77777777" w:rsidR="00F33FD5" w:rsidRPr="00C974ED" w:rsidRDefault="00F33FD5" w:rsidP="008535AA">
      <w:pPr>
        <w:widowControl w:val="0"/>
        <w:tabs>
          <w:tab w:val="left" w:pos="4253"/>
        </w:tabs>
        <w:overflowPunct w:val="0"/>
        <w:autoSpaceDE w:val="0"/>
        <w:autoSpaceDN w:val="0"/>
        <w:adjustRightInd w:val="0"/>
        <w:spacing w:before="0" w:line="276" w:lineRule="auto"/>
        <w:textAlignment w:val="baseline"/>
        <w:rPr>
          <w:rFonts w:cs="Arial"/>
          <w:lang w:eastAsia="sl-SI"/>
        </w:rPr>
      </w:pPr>
    </w:p>
    <w:p w14:paraId="699BFC86" w14:textId="4D44BEA5" w:rsidR="00471196" w:rsidRPr="00471196" w:rsidRDefault="00471196" w:rsidP="008535AA">
      <w:pPr>
        <w:pStyle w:val="Napis"/>
        <w:spacing w:line="276" w:lineRule="auto"/>
        <w:rPr>
          <w:rFonts w:cs="Arial"/>
          <w:i/>
          <w:sz w:val="18"/>
          <w:szCs w:val="18"/>
          <w:lang w:eastAsia="sl-SI"/>
        </w:rPr>
      </w:pPr>
      <w:bookmarkStart w:id="203" w:name="_Toc57644739"/>
      <w:r w:rsidRPr="00471196">
        <w:rPr>
          <w:i/>
          <w:sz w:val="18"/>
          <w:szCs w:val="18"/>
        </w:rPr>
        <w:t xml:space="preserve">Preglednica </w:t>
      </w:r>
      <w:r w:rsidRPr="00471196">
        <w:rPr>
          <w:i/>
          <w:sz w:val="18"/>
          <w:szCs w:val="18"/>
        </w:rPr>
        <w:fldChar w:fldCharType="begin"/>
      </w:r>
      <w:r w:rsidRPr="00471196">
        <w:rPr>
          <w:i/>
          <w:sz w:val="18"/>
          <w:szCs w:val="18"/>
        </w:rPr>
        <w:instrText xml:space="preserve"> SEQ Preglednica \* ARABIC </w:instrText>
      </w:r>
      <w:r w:rsidRPr="00471196">
        <w:rPr>
          <w:i/>
          <w:sz w:val="18"/>
          <w:szCs w:val="18"/>
        </w:rPr>
        <w:fldChar w:fldCharType="separate"/>
      </w:r>
      <w:r w:rsidR="00CC4276">
        <w:rPr>
          <w:i/>
          <w:noProof/>
          <w:sz w:val="18"/>
          <w:szCs w:val="18"/>
        </w:rPr>
        <w:t>22</w:t>
      </w:r>
      <w:r w:rsidRPr="00471196">
        <w:rPr>
          <w:i/>
          <w:sz w:val="18"/>
          <w:szCs w:val="18"/>
        </w:rPr>
        <w:fldChar w:fldCharType="end"/>
      </w:r>
      <w:r w:rsidRPr="00471196">
        <w:rPr>
          <w:i/>
          <w:sz w:val="18"/>
          <w:szCs w:val="18"/>
        </w:rPr>
        <w:t>: vzorčenja, opravljena pri uradnem potrjevanju IMR in OMR v letu 2019, s številom vzorcev</w:t>
      </w:r>
      <w:bookmarkEnd w:id="203"/>
    </w:p>
    <w:p w14:paraId="7E75A065" w14:textId="77777777" w:rsidR="00C974ED" w:rsidRPr="00C974ED" w:rsidRDefault="00C974ED" w:rsidP="008535AA">
      <w:pPr>
        <w:widowControl w:val="0"/>
        <w:tabs>
          <w:tab w:val="left" w:pos="6912"/>
        </w:tabs>
        <w:spacing w:before="0" w:after="0" w:line="276" w:lineRule="auto"/>
        <w:ind w:left="221"/>
        <w:jc w:val="left"/>
        <w:rPr>
          <w:rFonts w:cs="Arial"/>
          <w:b/>
          <w:lang w:eastAsia="sl-SI"/>
        </w:rPr>
      </w:pPr>
      <w:r w:rsidRPr="00C974ED">
        <w:rPr>
          <w:rFonts w:cs="Arial"/>
          <w:b/>
          <w:lang w:eastAsia="sl-SI"/>
        </w:rPr>
        <w:t>Hmelj</w:t>
      </w:r>
      <w:r w:rsidRPr="00C974ED">
        <w:rPr>
          <w:rFonts w:cs="Arial"/>
          <w:b/>
          <w:lang w:eastAsia="sl-SI"/>
        </w:rPr>
        <w:tab/>
        <w:t>Število vzorcev</w:t>
      </w:r>
    </w:p>
    <w:tbl>
      <w:tblPr>
        <w:tblW w:w="8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1"/>
        <w:gridCol w:w="1134"/>
        <w:gridCol w:w="1129"/>
      </w:tblGrid>
      <w:tr w:rsidR="00C974ED" w:rsidRPr="00C974ED" w14:paraId="3F88457A" w14:textId="77777777" w:rsidTr="00C974ED">
        <w:trPr>
          <w:cantSplit/>
          <w:trHeight w:val="112"/>
        </w:trPr>
        <w:tc>
          <w:tcPr>
            <w:tcW w:w="6691" w:type="dxa"/>
            <w:tcBorders>
              <w:top w:val="single" w:sz="4" w:space="0" w:color="auto"/>
              <w:left w:val="single" w:sz="4" w:space="0" w:color="auto"/>
              <w:bottom w:val="single" w:sz="4" w:space="0" w:color="auto"/>
              <w:right w:val="single" w:sz="4" w:space="0" w:color="auto"/>
            </w:tcBorders>
          </w:tcPr>
          <w:p w14:paraId="01974DFD" w14:textId="77777777" w:rsidR="00C974ED" w:rsidRPr="00C974ED" w:rsidRDefault="00C974ED" w:rsidP="008535AA">
            <w:pPr>
              <w:widowControl w:val="0"/>
              <w:spacing w:before="0" w:after="0" w:line="276" w:lineRule="auto"/>
              <w:rPr>
                <w:rFonts w:cs="Arial"/>
                <w:b/>
                <w:lang w:eastAsia="sl-SI"/>
              </w:rPr>
            </w:pPr>
            <w:r w:rsidRPr="00C974ED">
              <w:rPr>
                <w:rFonts w:cs="Arial"/>
                <w:b/>
                <w:lang w:eastAsia="sl-SI"/>
              </w:rPr>
              <w:t>Škodljivi organizem</w:t>
            </w:r>
          </w:p>
        </w:tc>
        <w:tc>
          <w:tcPr>
            <w:tcW w:w="1134" w:type="dxa"/>
            <w:tcBorders>
              <w:top w:val="single" w:sz="4" w:space="0" w:color="auto"/>
              <w:left w:val="single" w:sz="4" w:space="0" w:color="auto"/>
              <w:bottom w:val="single" w:sz="4" w:space="0" w:color="auto"/>
              <w:right w:val="single" w:sz="4" w:space="0" w:color="auto"/>
            </w:tcBorders>
          </w:tcPr>
          <w:p w14:paraId="249789CD" w14:textId="77777777" w:rsidR="00C974ED" w:rsidRPr="00C974ED" w:rsidRDefault="00C974ED" w:rsidP="008535AA">
            <w:pPr>
              <w:widowControl w:val="0"/>
              <w:spacing w:before="0" w:after="0" w:line="276" w:lineRule="auto"/>
              <w:jc w:val="center"/>
              <w:rPr>
                <w:rFonts w:cs="Arial"/>
                <w:b/>
                <w:lang w:eastAsia="sl-SI"/>
              </w:rPr>
            </w:pPr>
            <w:r w:rsidRPr="00C974ED">
              <w:rPr>
                <w:rFonts w:cs="Arial"/>
                <w:b/>
                <w:lang w:eastAsia="sl-SI"/>
              </w:rPr>
              <w:t>skupaj</w:t>
            </w:r>
          </w:p>
        </w:tc>
        <w:tc>
          <w:tcPr>
            <w:tcW w:w="1129" w:type="dxa"/>
            <w:tcBorders>
              <w:top w:val="single" w:sz="4" w:space="0" w:color="auto"/>
              <w:left w:val="single" w:sz="4" w:space="0" w:color="auto"/>
              <w:bottom w:val="single" w:sz="4" w:space="0" w:color="auto"/>
              <w:right w:val="single" w:sz="4" w:space="0" w:color="auto"/>
            </w:tcBorders>
          </w:tcPr>
          <w:p w14:paraId="648E3B5D" w14:textId="77777777" w:rsidR="00C974ED" w:rsidRPr="00C974ED" w:rsidRDefault="00C974ED" w:rsidP="008535AA">
            <w:pPr>
              <w:widowControl w:val="0"/>
              <w:spacing w:before="0" w:after="0" w:line="276" w:lineRule="auto"/>
              <w:jc w:val="center"/>
              <w:rPr>
                <w:rFonts w:cs="Arial"/>
                <w:b/>
                <w:lang w:eastAsia="sl-SI"/>
              </w:rPr>
            </w:pPr>
            <w:r w:rsidRPr="00C974ED">
              <w:rPr>
                <w:rFonts w:cs="Arial"/>
                <w:b/>
                <w:lang w:eastAsia="sl-SI"/>
              </w:rPr>
              <w:t>pozitivno</w:t>
            </w:r>
          </w:p>
        </w:tc>
      </w:tr>
      <w:tr w:rsidR="00C974ED" w:rsidRPr="00C974ED" w14:paraId="63B95935" w14:textId="77777777" w:rsidTr="00C974ED">
        <w:trPr>
          <w:cantSplit/>
          <w:trHeight w:val="112"/>
        </w:trPr>
        <w:tc>
          <w:tcPr>
            <w:tcW w:w="6691" w:type="dxa"/>
            <w:tcBorders>
              <w:top w:val="single" w:sz="4" w:space="0" w:color="auto"/>
              <w:left w:val="single" w:sz="4" w:space="0" w:color="auto"/>
              <w:bottom w:val="single" w:sz="4" w:space="0" w:color="auto"/>
              <w:right w:val="single" w:sz="4" w:space="0" w:color="auto"/>
            </w:tcBorders>
          </w:tcPr>
          <w:p w14:paraId="69DE1DA7" w14:textId="77777777" w:rsidR="00C974ED" w:rsidRPr="00C974ED" w:rsidRDefault="00C974ED" w:rsidP="008535AA">
            <w:pPr>
              <w:widowControl w:val="0"/>
              <w:spacing w:before="0" w:after="0" w:line="276" w:lineRule="auto"/>
              <w:rPr>
                <w:rFonts w:cs="Arial"/>
                <w:lang w:eastAsia="sl-SI"/>
              </w:rPr>
            </w:pPr>
            <w:r w:rsidRPr="00C974ED">
              <w:rPr>
                <w:rFonts w:cs="Arial"/>
                <w:lang w:eastAsia="sl-SI"/>
              </w:rPr>
              <w:t>virusi pri IMR, OMR (posamično testiraje)</w:t>
            </w:r>
          </w:p>
        </w:tc>
        <w:tc>
          <w:tcPr>
            <w:tcW w:w="1134" w:type="dxa"/>
            <w:tcBorders>
              <w:top w:val="single" w:sz="4" w:space="0" w:color="auto"/>
              <w:left w:val="single" w:sz="4" w:space="0" w:color="auto"/>
              <w:bottom w:val="single" w:sz="4" w:space="0" w:color="auto"/>
              <w:right w:val="single" w:sz="4" w:space="0" w:color="auto"/>
            </w:tcBorders>
          </w:tcPr>
          <w:p w14:paraId="092482B0" w14:textId="77777777" w:rsidR="00C974ED" w:rsidRPr="00C974ED" w:rsidRDefault="00C974ED" w:rsidP="008535AA">
            <w:pPr>
              <w:widowControl w:val="0"/>
              <w:spacing w:before="0" w:after="0" w:line="276" w:lineRule="auto"/>
              <w:ind w:right="397"/>
              <w:jc w:val="right"/>
              <w:rPr>
                <w:rFonts w:cs="Arial"/>
                <w:lang w:eastAsia="sl-SI"/>
              </w:rPr>
            </w:pPr>
            <w:r w:rsidRPr="00C974ED">
              <w:rPr>
                <w:rFonts w:cs="Arial"/>
                <w:lang w:eastAsia="sl-SI"/>
              </w:rPr>
              <w:t>1.212</w:t>
            </w:r>
          </w:p>
        </w:tc>
        <w:tc>
          <w:tcPr>
            <w:tcW w:w="1129" w:type="dxa"/>
            <w:tcBorders>
              <w:top w:val="single" w:sz="4" w:space="0" w:color="auto"/>
              <w:left w:val="single" w:sz="4" w:space="0" w:color="auto"/>
              <w:bottom w:val="single" w:sz="4" w:space="0" w:color="auto"/>
              <w:right w:val="single" w:sz="4" w:space="0" w:color="auto"/>
            </w:tcBorders>
          </w:tcPr>
          <w:p w14:paraId="58B64672" w14:textId="77777777" w:rsidR="00C974ED" w:rsidRPr="00C974ED" w:rsidRDefault="00C974ED" w:rsidP="008535AA">
            <w:pPr>
              <w:widowControl w:val="0"/>
              <w:spacing w:before="0" w:after="0" w:line="276" w:lineRule="auto"/>
              <w:ind w:right="397"/>
              <w:jc w:val="right"/>
              <w:rPr>
                <w:rFonts w:cs="Arial"/>
                <w:lang w:eastAsia="sl-SI"/>
              </w:rPr>
            </w:pPr>
            <w:r w:rsidRPr="00C974ED">
              <w:rPr>
                <w:rFonts w:cs="Arial"/>
                <w:lang w:eastAsia="sl-SI"/>
              </w:rPr>
              <w:t>0</w:t>
            </w:r>
          </w:p>
        </w:tc>
      </w:tr>
      <w:tr w:rsidR="00C974ED" w:rsidRPr="00C974ED" w14:paraId="19E129D7" w14:textId="77777777" w:rsidTr="00C974ED">
        <w:trPr>
          <w:cantSplit/>
          <w:trHeight w:val="112"/>
        </w:trPr>
        <w:tc>
          <w:tcPr>
            <w:tcW w:w="6691" w:type="dxa"/>
            <w:tcBorders>
              <w:top w:val="single" w:sz="4" w:space="0" w:color="auto"/>
              <w:left w:val="single" w:sz="4" w:space="0" w:color="auto"/>
              <w:bottom w:val="single" w:sz="4" w:space="0" w:color="auto"/>
              <w:right w:val="single" w:sz="4" w:space="0" w:color="auto"/>
            </w:tcBorders>
          </w:tcPr>
          <w:p w14:paraId="58A01F44" w14:textId="77777777" w:rsidR="00C974ED" w:rsidRPr="00C974ED" w:rsidRDefault="00C974ED" w:rsidP="008535AA">
            <w:pPr>
              <w:widowControl w:val="0"/>
              <w:spacing w:before="0" w:after="0" w:line="276" w:lineRule="auto"/>
              <w:rPr>
                <w:rFonts w:cs="Arial"/>
                <w:lang w:eastAsia="sl-SI"/>
              </w:rPr>
            </w:pPr>
            <w:proofErr w:type="spellStart"/>
            <w:r w:rsidRPr="00C974ED">
              <w:rPr>
                <w:rFonts w:cs="Arial"/>
                <w:lang w:eastAsia="sl-SI"/>
              </w:rPr>
              <w:t>Viroid</w:t>
            </w:r>
            <w:proofErr w:type="spellEnd"/>
            <w:r w:rsidRPr="00C974ED">
              <w:rPr>
                <w:rFonts w:cs="Arial"/>
                <w:lang w:eastAsia="sl-SI"/>
              </w:rPr>
              <w:t xml:space="preserve"> </w:t>
            </w:r>
            <w:proofErr w:type="spellStart"/>
            <w:r w:rsidRPr="00C974ED">
              <w:rPr>
                <w:rFonts w:cs="Arial"/>
                <w:lang w:eastAsia="sl-SI"/>
              </w:rPr>
              <w:t>HLVd</w:t>
            </w:r>
            <w:proofErr w:type="spellEnd"/>
            <w:r w:rsidRPr="00C974ED">
              <w:rPr>
                <w:rFonts w:cs="Arial"/>
                <w:lang w:eastAsia="sl-SI"/>
              </w:rPr>
              <w:t xml:space="preserve"> pri IMR (kumulativni vzorci po 3 IMR)</w:t>
            </w:r>
          </w:p>
        </w:tc>
        <w:tc>
          <w:tcPr>
            <w:tcW w:w="1134" w:type="dxa"/>
            <w:tcBorders>
              <w:top w:val="single" w:sz="4" w:space="0" w:color="auto"/>
              <w:left w:val="single" w:sz="4" w:space="0" w:color="auto"/>
              <w:bottom w:val="single" w:sz="4" w:space="0" w:color="auto"/>
              <w:right w:val="single" w:sz="4" w:space="0" w:color="auto"/>
            </w:tcBorders>
          </w:tcPr>
          <w:p w14:paraId="11DC6BD1" w14:textId="77777777" w:rsidR="00C974ED" w:rsidRPr="00C974ED" w:rsidRDefault="00C974ED" w:rsidP="008535AA">
            <w:pPr>
              <w:widowControl w:val="0"/>
              <w:spacing w:before="0" w:after="0" w:line="276" w:lineRule="auto"/>
              <w:ind w:right="397"/>
              <w:jc w:val="right"/>
              <w:rPr>
                <w:rFonts w:cs="Arial"/>
                <w:lang w:eastAsia="sl-SI"/>
              </w:rPr>
            </w:pPr>
            <w:r w:rsidRPr="00C974ED">
              <w:rPr>
                <w:rFonts w:cs="Arial"/>
                <w:lang w:eastAsia="sl-SI"/>
              </w:rPr>
              <w:t>36</w:t>
            </w:r>
          </w:p>
        </w:tc>
        <w:tc>
          <w:tcPr>
            <w:tcW w:w="1129" w:type="dxa"/>
            <w:tcBorders>
              <w:top w:val="single" w:sz="4" w:space="0" w:color="auto"/>
              <w:left w:val="single" w:sz="4" w:space="0" w:color="auto"/>
              <w:bottom w:val="single" w:sz="4" w:space="0" w:color="auto"/>
              <w:right w:val="single" w:sz="4" w:space="0" w:color="auto"/>
            </w:tcBorders>
          </w:tcPr>
          <w:p w14:paraId="5020EAEB" w14:textId="77777777" w:rsidR="00C974ED" w:rsidRPr="00C974ED" w:rsidRDefault="00C974ED" w:rsidP="008535AA">
            <w:pPr>
              <w:widowControl w:val="0"/>
              <w:spacing w:before="0" w:after="0" w:line="276" w:lineRule="auto"/>
              <w:ind w:right="397"/>
              <w:jc w:val="right"/>
              <w:rPr>
                <w:rFonts w:cs="Arial"/>
                <w:lang w:eastAsia="sl-SI"/>
              </w:rPr>
            </w:pPr>
            <w:r w:rsidRPr="00C974ED">
              <w:rPr>
                <w:rFonts w:cs="Arial"/>
                <w:lang w:eastAsia="sl-SI"/>
              </w:rPr>
              <w:t>7</w:t>
            </w:r>
          </w:p>
        </w:tc>
      </w:tr>
      <w:tr w:rsidR="00C974ED" w:rsidRPr="00C974ED" w14:paraId="3350A918" w14:textId="77777777" w:rsidTr="00C974ED">
        <w:trPr>
          <w:cantSplit/>
          <w:trHeight w:val="112"/>
        </w:trPr>
        <w:tc>
          <w:tcPr>
            <w:tcW w:w="6691" w:type="dxa"/>
            <w:tcBorders>
              <w:top w:val="single" w:sz="4" w:space="0" w:color="auto"/>
              <w:left w:val="single" w:sz="4" w:space="0" w:color="auto"/>
              <w:bottom w:val="single" w:sz="4" w:space="0" w:color="auto"/>
              <w:right w:val="single" w:sz="4" w:space="0" w:color="auto"/>
            </w:tcBorders>
          </w:tcPr>
          <w:p w14:paraId="6E0EE93B" w14:textId="77777777" w:rsidR="00C974ED" w:rsidRPr="00C974ED" w:rsidRDefault="00C974ED" w:rsidP="008535AA">
            <w:pPr>
              <w:widowControl w:val="0"/>
              <w:spacing w:before="0" w:after="0" w:line="276" w:lineRule="auto"/>
              <w:rPr>
                <w:rFonts w:cs="Arial"/>
                <w:lang w:eastAsia="sl-SI"/>
              </w:rPr>
            </w:pPr>
            <w:proofErr w:type="spellStart"/>
            <w:r w:rsidRPr="00C974ED">
              <w:rPr>
                <w:rFonts w:cs="Arial"/>
                <w:lang w:eastAsia="sl-SI"/>
              </w:rPr>
              <w:t>Viroida</w:t>
            </w:r>
            <w:proofErr w:type="spellEnd"/>
            <w:r w:rsidRPr="00C974ED">
              <w:rPr>
                <w:rFonts w:cs="Arial"/>
                <w:lang w:eastAsia="sl-SI"/>
              </w:rPr>
              <w:t xml:space="preserve"> </w:t>
            </w:r>
            <w:proofErr w:type="spellStart"/>
            <w:r w:rsidRPr="00C974ED">
              <w:rPr>
                <w:rFonts w:cs="Arial"/>
                <w:lang w:eastAsia="sl-SI"/>
              </w:rPr>
              <w:t>HSVd</w:t>
            </w:r>
            <w:proofErr w:type="spellEnd"/>
            <w:r w:rsidRPr="00C974ED">
              <w:rPr>
                <w:rFonts w:cs="Arial"/>
                <w:lang w:eastAsia="sl-SI"/>
              </w:rPr>
              <w:t xml:space="preserve"> in </w:t>
            </w:r>
            <w:proofErr w:type="spellStart"/>
            <w:r w:rsidRPr="00C974ED">
              <w:rPr>
                <w:rFonts w:cs="Arial"/>
                <w:lang w:eastAsia="sl-SI"/>
              </w:rPr>
              <w:t>CBCVd</w:t>
            </w:r>
            <w:proofErr w:type="spellEnd"/>
            <w:r w:rsidRPr="00C974ED">
              <w:rPr>
                <w:rFonts w:cs="Arial"/>
                <w:lang w:eastAsia="sl-SI"/>
              </w:rPr>
              <w:t xml:space="preserve"> pri IMR, OMR (kumulativni vzorci po 3 IMR, OMR)</w:t>
            </w:r>
          </w:p>
        </w:tc>
        <w:tc>
          <w:tcPr>
            <w:tcW w:w="1134" w:type="dxa"/>
            <w:tcBorders>
              <w:top w:val="single" w:sz="4" w:space="0" w:color="auto"/>
              <w:left w:val="single" w:sz="4" w:space="0" w:color="auto"/>
              <w:bottom w:val="single" w:sz="4" w:space="0" w:color="auto"/>
              <w:right w:val="single" w:sz="4" w:space="0" w:color="auto"/>
            </w:tcBorders>
          </w:tcPr>
          <w:p w14:paraId="4D166B41" w14:textId="77777777" w:rsidR="00C974ED" w:rsidRPr="00C974ED" w:rsidRDefault="00C974ED" w:rsidP="008535AA">
            <w:pPr>
              <w:widowControl w:val="0"/>
              <w:spacing w:before="0" w:after="0" w:line="276" w:lineRule="auto"/>
              <w:ind w:right="397"/>
              <w:jc w:val="right"/>
              <w:rPr>
                <w:rFonts w:cs="Arial"/>
                <w:lang w:eastAsia="sl-SI"/>
              </w:rPr>
            </w:pPr>
            <w:r w:rsidRPr="00C974ED">
              <w:rPr>
                <w:rFonts w:cs="Arial"/>
                <w:lang w:eastAsia="sl-SI"/>
              </w:rPr>
              <w:t>404</w:t>
            </w:r>
          </w:p>
        </w:tc>
        <w:tc>
          <w:tcPr>
            <w:tcW w:w="1129" w:type="dxa"/>
            <w:tcBorders>
              <w:top w:val="single" w:sz="4" w:space="0" w:color="auto"/>
              <w:left w:val="single" w:sz="4" w:space="0" w:color="auto"/>
              <w:bottom w:val="single" w:sz="4" w:space="0" w:color="auto"/>
              <w:right w:val="single" w:sz="4" w:space="0" w:color="auto"/>
            </w:tcBorders>
          </w:tcPr>
          <w:p w14:paraId="701D68F6" w14:textId="77777777" w:rsidR="00C974ED" w:rsidRPr="00C974ED" w:rsidRDefault="00C974ED" w:rsidP="008535AA">
            <w:pPr>
              <w:widowControl w:val="0"/>
              <w:spacing w:before="0" w:after="0" w:line="276" w:lineRule="auto"/>
              <w:ind w:right="397"/>
              <w:jc w:val="right"/>
              <w:rPr>
                <w:rFonts w:cs="Arial"/>
                <w:lang w:eastAsia="sl-SI"/>
              </w:rPr>
            </w:pPr>
            <w:r w:rsidRPr="00C974ED">
              <w:rPr>
                <w:rFonts w:cs="Arial"/>
                <w:lang w:eastAsia="sl-SI"/>
              </w:rPr>
              <w:t>0</w:t>
            </w:r>
          </w:p>
        </w:tc>
      </w:tr>
      <w:tr w:rsidR="00C974ED" w:rsidRPr="00C974ED" w14:paraId="612963A4" w14:textId="77777777" w:rsidTr="00C974ED">
        <w:trPr>
          <w:cantSplit/>
          <w:trHeight w:val="112"/>
        </w:trPr>
        <w:tc>
          <w:tcPr>
            <w:tcW w:w="6691" w:type="dxa"/>
            <w:tcBorders>
              <w:top w:val="single" w:sz="12" w:space="0" w:color="auto"/>
              <w:left w:val="single" w:sz="4" w:space="0" w:color="auto"/>
              <w:bottom w:val="single" w:sz="12" w:space="0" w:color="auto"/>
              <w:right w:val="single" w:sz="4" w:space="0" w:color="auto"/>
            </w:tcBorders>
          </w:tcPr>
          <w:p w14:paraId="3873BDC9" w14:textId="77777777" w:rsidR="00C974ED" w:rsidRPr="00C974ED" w:rsidRDefault="00C974ED" w:rsidP="008535AA">
            <w:pPr>
              <w:widowControl w:val="0"/>
              <w:spacing w:before="0" w:after="0" w:line="276" w:lineRule="auto"/>
              <w:rPr>
                <w:rFonts w:cs="Arial"/>
                <w:b/>
                <w:lang w:eastAsia="sl-SI"/>
              </w:rPr>
            </w:pPr>
            <w:r w:rsidRPr="00C974ED">
              <w:rPr>
                <w:rFonts w:cs="Arial"/>
                <w:b/>
                <w:lang w:eastAsia="sl-SI"/>
              </w:rPr>
              <w:t>Skupaj</w:t>
            </w:r>
          </w:p>
        </w:tc>
        <w:tc>
          <w:tcPr>
            <w:tcW w:w="1134" w:type="dxa"/>
            <w:tcBorders>
              <w:top w:val="single" w:sz="12" w:space="0" w:color="auto"/>
              <w:left w:val="single" w:sz="4" w:space="0" w:color="auto"/>
              <w:bottom w:val="single" w:sz="12" w:space="0" w:color="auto"/>
              <w:right w:val="single" w:sz="4" w:space="0" w:color="auto"/>
            </w:tcBorders>
          </w:tcPr>
          <w:p w14:paraId="4B44871C" w14:textId="77777777" w:rsidR="00C974ED" w:rsidRPr="00C974ED" w:rsidRDefault="00C974ED" w:rsidP="008535AA">
            <w:pPr>
              <w:widowControl w:val="0"/>
              <w:spacing w:before="0" w:after="0" w:line="276" w:lineRule="auto"/>
              <w:ind w:right="397"/>
              <w:jc w:val="right"/>
              <w:rPr>
                <w:rFonts w:cs="Arial"/>
                <w:b/>
                <w:lang w:eastAsia="sl-SI"/>
              </w:rPr>
            </w:pPr>
            <w:r w:rsidRPr="00C974ED">
              <w:rPr>
                <w:rFonts w:cs="Arial"/>
                <w:b/>
                <w:lang w:eastAsia="sl-SI"/>
              </w:rPr>
              <w:t>1.616</w:t>
            </w:r>
          </w:p>
        </w:tc>
        <w:tc>
          <w:tcPr>
            <w:tcW w:w="1129" w:type="dxa"/>
            <w:tcBorders>
              <w:top w:val="single" w:sz="12" w:space="0" w:color="auto"/>
              <w:left w:val="single" w:sz="4" w:space="0" w:color="auto"/>
              <w:bottom w:val="single" w:sz="12" w:space="0" w:color="auto"/>
              <w:right w:val="single" w:sz="4" w:space="0" w:color="auto"/>
            </w:tcBorders>
          </w:tcPr>
          <w:p w14:paraId="1F0014C4" w14:textId="77777777" w:rsidR="00C974ED" w:rsidRPr="00C974ED" w:rsidRDefault="00C974ED" w:rsidP="008535AA">
            <w:pPr>
              <w:widowControl w:val="0"/>
              <w:spacing w:before="0" w:after="0" w:line="276" w:lineRule="auto"/>
              <w:ind w:right="397"/>
              <w:jc w:val="right"/>
              <w:rPr>
                <w:rFonts w:cs="Arial"/>
                <w:b/>
                <w:lang w:eastAsia="sl-SI"/>
              </w:rPr>
            </w:pPr>
            <w:r w:rsidRPr="00C974ED">
              <w:rPr>
                <w:rFonts w:cs="Arial"/>
                <w:b/>
                <w:lang w:eastAsia="sl-SI"/>
              </w:rPr>
              <w:t>7</w:t>
            </w:r>
          </w:p>
        </w:tc>
      </w:tr>
    </w:tbl>
    <w:p w14:paraId="0BE06C8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p>
    <w:p w14:paraId="3BAFA094"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 xml:space="preserve">Zaradi potrjenih okužb s </w:t>
      </w:r>
      <w:proofErr w:type="spellStart"/>
      <w:r w:rsidRPr="00C974ED">
        <w:rPr>
          <w:rFonts w:cs="Arial"/>
          <w:lang w:eastAsia="sl-SI"/>
        </w:rPr>
        <w:t>HLVd</w:t>
      </w:r>
      <w:proofErr w:type="spellEnd"/>
      <w:r w:rsidRPr="00C974ED">
        <w:rPr>
          <w:rFonts w:cs="Arial"/>
          <w:lang w:eastAsia="sl-SI"/>
        </w:rPr>
        <w:t xml:space="preserve"> je bilo uničenih 7 IMR. Rezultati ostalih testiranj so bili negativni. V letu 2019 sta bili tako uradno potrjeni skupaj 102 IMR in 1.134 OMR.</w:t>
      </w:r>
    </w:p>
    <w:p w14:paraId="5BB01013"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V letu 2019 so bila izdana potrdila o uradni potrditvi ter uradne etikete/RPL za skupaj 96.316 CSA, pridelanih z razmnoževanjem uradno potrjenih IMR in OMR v letu 2018.</w:t>
      </w:r>
    </w:p>
    <w:p w14:paraId="0C659F98"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 xml:space="preserve">IHPS je v letu 2019 prejel 21 prijav za uradno potrditev skupaj 32 certificiranih in standardnih matičnih hmeljišč. Na podlagi prijav so bili v prijavljenih hmeljiščih opravljeni predpisani uradni pregledi in v certifikacijski shemi določena ponovna vzorčenja in testiranja na gospodarsko pomembne ŠO. Pri rednih </w:t>
      </w:r>
      <w:r w:rsidRPr="00C974ED">
        <w:rPr>
          <w:rFonts w:cs="Arial"/>
          <w:lang w:eastAsia="sl-SI"/>
        </w:rPr>
        <w:lastRenderedPageBreak/>
        <w:t>pregledih se je ugotavljala tudi prisotnost karantenskih ŠO.</w:t>
      </w:r>
      <w:r w:rsidRPr="00C974ED">
        <w:t xml:space="preserve"> </w:t>
      </w:r>
      <w:r w:rsidRPr="00C974ED">
        <w:rPr>
          <w:rFonts w:cs="Arial"/>
          <w:lang w:eastAsia="sl-SI"/>
        </w:rPr>
        <w:t>V primeru suma oziroma potrditve karantenskega ŠO se bili obveščeni pristojni fitosanitarni inšpektorji. Rezultati testiranj na karantenske ŠO so bili vneseni v aplikacijo UVH-APL/ISI, kjer so dostopni fitosanitarnim inšpektorjem IVHVVR.</w:t>
      </w:r>
    </w:p>
    <w:p w14:paraId="31A832E8" w14:textId="65D1742D"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Na podlagi odvzetih vzorcev rast</w:t>
      </w:r>
      <w:r w:rsidR="00E961E1">
        <w:rPr>
          <w:rFonts w:cs="Arial"/>
          <w:lang w:eastAsia="sl-SI"/>
        </w:rPr>
        <w:t xml:space="preserve">lin v CMH za testiranje na </w:t>
      </w:r>
      <w:proofErr w:type="spellStart"/>
      <w:r w:rsidR="00E961E1">
        <w:rPr>
          <w:rFonts w:cs="Arial"/>
          <w:lang w:eastAsia="sl-SI"/>
        </w:rPr>
        <w:t>ApMV</w:t>
      </w:r>
      <w:proofErr w:type="spellEnd"/>
      <w:r w:rsidRPr="00C974ED">
        <w:rPr>
          <w:rFonts w:cs="Arial"/>
          <w:lang w:eastAsia="sl-SI"/>
        </w:rPr>
        <w:t xml:space="preserve"> (skupaj 3.483 vzorcev) je bilo v 4 CMH ugotovljeno preseganje dovoljenega praga prisotnosti virusa </w:t>
      </w:r>
      <w:proofErr w:type="spellStart"/>
      <w:r w:rsidRPr="00C974ED">
        <w:rPr>
          <w:rFonts w:cs="Arial"/>
          <w:lang w:eastAsia="sl-SI"/>
        </w:rPr>
        <w:t>ApMV</w:t>
      </w:r>
      <w:proofErr w:type="spellEnd"/>
      <w:r w:rsidRPr="00C974ED">
        <w:rPr>
          <w:rFonts w:cs="Arial"/>
          <w:lang w:eastAsia="sl-SI"/>
        </w:rPr>
        <w:t xml:space="preserve">, 3 CMH so bila prekategorizirana v SMH. </w:t>
      </w:r>
    </w:p>
    <w:p w14:paraId="1CB5B9F6"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 xml:space="preserve">V 4 CMH in 5 SMH je bilo odvzetih 10 vzorcev za testiranje na talne ogorčice </w:t>
      </w:r>
      <w:proofErr w:type="spellStart"/>
      <w:r w:rsidRPr="00C974ED">
        <w:rPr>
          <w:rFonts w:cs="Arial"/>
          <w:i/>
          <w:lang w:eastAsia="sl-SI"/>
        </w:rPr>
        <w:t>Xiphinema</w:t>
      </w:r>
      <w:proofErr w:type="spellEnd"/>
      <w:r w:rsidRPr="00C974ED">
        <w:rPr>
          <w:rFonts w:cs="Arial"/>
          <w:i/>
          <w:lang w:eastAsia="sl-SI"/>
        </w:rPr>
        <w:t xml:space="preserve"> </w:t>
      </w:r>
      <w:proofErr w:type="spellStart"/>
      <w:r w:rsidRPr="00C974ED">
        <w:rPr>
          <w:rFonts w:cs="Arial"/>
          <w:i/>
          <w:lang w:eastAsia="sl-SI"/>
        </w:rPr>
        <w:t>diversicaudatum</w:t>
      </w:r>
      <w:proofErr w:type="spellEnd"/>
      <w:r w:rsidRPr="00C974ED">
        <w:rPr>
          <w:rFonts w:cs="Arial"/>
          <w:lang w:eastAsia="sl-SI"/>
        </w:rPr>
        <w:t>. Analize so v teku.</w:t>
      </w:r>
    </w:p>
    <w:p w14:paraId="02ABD761" w14:textId="77777777"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 xml:space="preserve">V Pri zdravstvenih pregledih matičnih hmeljišč in varovalnih pasov je bilo odvzetih tudi 7 vzorcev na </w:t>
      </w:r>
      <w:proofErr w:type="spellStart"/>
      <w:r w:rsidRPr="00C974ED">
        <w:rPr>
          <w:rFonts w:cs="Arial"/>
          <w:i/>
          <w:lang w:eastAsia="sl-SI"/>
        </w:rPr>
        <w:t>Citrus</w:t>
      </w:r>
      <w:proofErr w:type="spellEnd"/>
      <w:r w:rsidRPr="00C974ED">
        <w:rPr>
          <w:rFonts w:cs="Arial"/>
          <w:i/>
          <w:lang w:eastAsia="sl-SI"/>
        </w:rPr>
        <w:t xml:space="preserve"> </w:t>
      </w:r>
      <w:r w:rsidRPr="00C974ED">
        <w:rPr>
          <w:rFonts w:cs="Arial"/>
          <w:lang w:eastAsia="sl-SI"/>
        </w:rPr>
        <w:t xml:space="preserve">bark </w:t>
      </w:r>
      <w:proofErr w:type="spellStart"/>
      <w:r w:rsidRPr="00C974ED">
        <w:rPr>
          <w:rFonts w:cs="Arial"/>
          <w:lang w:eastAsia="sl-SI"/>
        </w:rPr>
        <w:t>cracking</w:t>
      </w:r>
      <w:proofErr w:type="spellEnd"/>
      <w:r w:rsidRPr="00C974ED">
        <w:rPr>
          <w:rFonts w:cs="Arial"/>
          <w:lang w:eastAsia="sl-SI"/>
        </w:rPr>
        <w:t xml:space="preserve"> </w:t>
      </w:r>
      <w:proofErr w:type="spellStart"/>
      <w:r w:rsidRPr="00C974ED">
        <w:rPr>
          <w:rFonts w:cs="Arial"/>
          <w:lang w:eastAsia="sl-SI"/>
        </w:rPr>
        <w:t>viroid</w:t>
      </w:r>
      <w:proofErr w:type="spellEnd"/>
      <w:r w:rsidRPr="00C974ED">
        <w:rPr>
          <w:rFonts w:cs="Arial"/>
          <w:lang w:eastAsia="sl-SI"/>
        </w:rPr>
        <w:t xml:space="preserve"> (</w:t>
      </w:r>
      <w:proofErr w:type="spellStart"/>
      <w:r w:rsidRPr="00C974ED">
        <w:rPr>
          <w:rFonts w:cs="Arial"/>
          <w:lang w:eastAsia="sl-SI"/>
        </w:rPr>
        <w:t>CBCVd</w:t>
      </w:r>
      <w:proofErr w:type="spellEnd"/>
      <w:r w:rsidRPr="00C974ED">
        <w:rPr>
          <w:rFonts w:cs="Arial"/>
          <w:lang w:eastAsia="sl-SI"/>
        </w:rPr>
        <w:t xml:space="preserve">) in 5 vzorcev tal na prisotnost </w:t>
      </w:r>
      <w:proofErr w:type="spellStart"/>
      <w:r w:rsidRPr="00C974ED">
        <w:rPr>
          <w:rFonts w:cs="Arial"/>
          <w:lang w:eastAsia="sl-SI"/>
        </w:rPr>
        <w:t>verticilijske</w:t>
      </w:r>
      <w:proofErr w:type="spellEnd"/>
      <w:r w:rsidRPr="00C974ED">
        <w:rPr>
          <w:rFonts w:cs="Arial"/>
          <w:lang w:eastAsia="sl-SI"/>
        </w:rPr>
        <w:t xml:space="preserve"> uvelosti hmelja v zemlji.</w:t>
      </w:r>
    </w:p>
    <w:p w14:paraId="157262E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 xml:space="preserve">Opravljena vzorčenja in testiranja so prikazana v spodnji preglednici. </w:t>
      </w:r>
    </w:p>
    <w:p w14:paraId="604825E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p>
    <w:p w14:paraId="06F49A95" w14:textId="0109A5DB" w:rsidR="00471196" w:rsidRPr="00F33FD5" w:rsidRDefault="00471196" w:rsidP="00F33FD5">
      <w:pPr>
        <w:pStyle w:val="Napis"/>
        <w:spacing w:line="276" w:lineRule="auto"/>
        <w:ind w:left="1418" w:hanging="1418"/>
        <w:rPr>
          <w:i/>
          <w:sz w:val="18"/>
          <w:szCs w:val="18"/>
        </w:rPr>
      </w:pPr>
      <w:bookmarkStart w:id="204" w:name="_Toc57644740"/>
      <w:r w:rsidRPr="00471196">
        <w:rPr>
          <w:i/>
          <w:sz w:val="18"/>
          <w:szCs w:val="18"/>
        </w:rPr>
        <w:t xml:space="preserve">Preglednica </w:t>
      </w:r>
      <w:r w:rsidRPr="00471196">
        <w:rPr>
          <w:i/>
          <w:sz w:val="18"/>
          <w:szCs w:val="18"/>
        </w:rPr>
        <w:fldChar w:fldCharType="begin"/>
      </w:r>
      <w:r w:rsidRPr="00471196">
        <w:rPr>
          <w:i/>
          <w:sz w:val="18"/>
          <w:szCs w:val="18"/>
        </w:rPr>
        <w:instrText xml:space="preserve"> SEQ Preglednica \* ARABIC </w:instrText>
      </w:r>
      <w:r w:rsidRPr="00471196">
        <w:rPr>
          <w:i/>
          <w:sz w:val="18"/>
          <w:szCs w:val="18"/>
        </w:rPr>
        <w:fldChar w:fldCharType="separate"/>
      </w:r>
      <w:r w:rsidR="00CC4276">
        <w:rPr>
          <w:i/>
          <w:noProof/>
          <w:sz w:val="18"/>
          <w:szCs w:val="18"/>
        </w:rPr>
        <w:t>23</w:t>
      </w:r>
      <w:r w:rsidRPr="00471196">
        <w:rPr>
          <w:i/>
          <w:sz w:val="18"/>
          <w:szCs w:val="18"/>
        </w:rPr>
        <w:fldChar w:fldCharType="end"/>
      </w:r>
      <w:r w:rsidRPr="00471196">
        <w:rPr>
          <w:i/>
          <w:sz w:val="18"/>
          <w:szCs w:val="18"/>
        </w:rPr>
        <w:t xml:space="preserve">: Vzorčenja, opravljena pri uradnem </w:t>
      </w:r>
      <w:proofErr w:type="spellStart"/>
      <w:r w:rsidRPr="00471196">
        <w:rPr>
          <w:i/>
          <w:sz w:val="18"/>
          <w:szCs w:val="18"/>
        </w:rPr>
        <w:t>potrjevanu</w:t>
      </w:r>
      <w:proofErr w:type="spellEnd"/>
      <w:r w:rsidRPr="00471196">
        <w:rPr>
          <w:i/>
          <w:sz w:val="18"/>
          <w:szCs w:val="18"/>
        </w:rPr>
        <w:t xml:space="preserve"> CMH in SMH v letu 2019, s številom vzorcev</w:t>
      </w:r>
      <w:bookmarkEnd w:id="204"/>
    </w:p>
    <w:p w14:paraId="64A210AE" w14:textId="77777777" w:rsidR="00C974ED" w:rsidRPr="00C974ED" w:rsidRDefault="00C974ED" w:rsidP="008535AA">
      <w:pPr>
        <w:widowControl w:val="0"/>
        <w:tabs>
          <w:tab w:val="left" w:pos="4253"/>
        </w:tabs>
        <w:overflowPunct w:val="0"/>
        <w:autoSpaceDE w:val="0"/>
        <w:autoSpaceDN w:val="0"/>
        <w:adjustRightInd w:val="0"/>
        <w:spacing w:before="0" w:after="0" w:line="276" w:lineRule="auto"/>
        <w:ind w:left="284" w:hanging="284"/>
        <w:textAlignment w:val="baseline"/>
        <w:rPr>
          <w:rFonts w:cs="Arial"/>
          <w:sz w:val="12"/>
          <w:szCs w:val="12"/>
          <w:lang w:eastAsia="sl-SI"/>
        </w:rPr>
      </w:pPr>
    </w:p>
    <w:p w14:paraId="3866E284" w14:textId="2357F986" w:rsidR="00C974ED" w:rsidRPr="00C974ED" w:rsidRDefault="00C974ED" w:rsidP="008535AA">
      <w:pPr>
        <w:widowControl w:val="0"/>
        <w:tabs>
          <w:tab w:val="left" w:pos="6379"/>
        </w:tabs>
        <w:spacing w:before="0" w:after="0" w:line="276" w:lineRule="auto"/>
        <w:ind w:left="221"/>
        <w:jc w:val="left"/>
        <w:rPr>
          <w:rFonts w:cs="Arial"/>
          <w:b/>
          <w:lang w:eastAsia="sl-SI"/>
        </w:rPr>
      </w:pPr>
      <w:r w:rsidRPr="00C974ED">
        <w:rPr>
          <w:rFonts w:cs="Arial"/>
          <w:b/>
          <w:lang w:eastAsia="sl-SI"/>
        </w:rPr>
        <w:t>Hmelj</w:t>
      </w:r>
      <w:r w:rsidRPr="00C974ED">
        <w:rPr>
          <w:rFonts w:cs="Arial"/>
          <w:b/>
          <w:lang w:eastAsia="sl-SI"/>
        </w:rPr>
        <w:tab/>
      </w:r>
      <w:r w:rsidR="00EA3472">
        <w:rPr>
          <w:rFonts w:cs="Arial"/>
          <w:b/>
          <w:lang w:eastAsia="sl-SI"/>
        </w:rPr>
        <w:tab/>
      </w:r>
      <w:r w:rsidR="00EA3472">
        <w:rPr>
          <w:rFonts w:cs="Arial"/>
          <w:b/>
          <w:lang w:eastAsia="sl-SI"/>
        </w:rPr>
        <w:tab/>
      </w:r>
      <w:r w:rsidRPr="00C974ED">
        <w:rPr>
          <w:rFonts w:cs="Arial"/>
          <w:b/>
          <w:lang w:eastAsia="sl-SI"/>
        </w:rPr>
        <w:t>Število vzorcev</w:t>
      </w:r>
    </w:p>
    <w:tbl>
      <w:tblPr>
        <w:tblW w:w="8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0"/>
        <w:gridCol w:w="1560"/>
        <w:gridCol w:w="2404"/>
      </w:tblGrid>
      <w:tr w:rsidR="00C974ED" w:rsidRPr="00C974ED" w14:paraId="548985CF" w14:textId="77777777" w:rsidTr="00C974ED">
        <w:trPr>
          <w:cantSplit/>
          <w:trHeight w:val="112"/>
        </w:trPr>
        <w:tc>
          <w:tcPr>
            <w:tcW w:w="4990" w:type="dxa"/>
            <w:tcBorders>
              <w:top w:val="single" w:sz="4" w:space="0" w:color="auto"/>
              <w:left w:val="single" w:sz="4" w:space="0" w:color="auto"/>
              <w:bottom w:val="single" w:sz="4" w:space="0" w:color="auto"/>
              <w:right w:val="single" w:sz="4" w:space="0" w:color="auto"/>
            </w:tcBorders>
          </w:tcPr>
          <w:p w14:paraId="5E0CACBB" w14:textId="77777777" w:rsidR="00C974ED" w:rsidRPr="00C974ED" w:rsidRDefault="00C974ED" w:rsidP="008535AA">
            <w:pPr>
              <w:widowControl w:val="0"/>
              <w:spacing w:before="0" w:after="0" w:line="276" w:lineRule="auto"/>
              <w:rPr>
                <w:rFonts w:cs="Arial"/>
                <w:b/>
                <w:lang w:eastAsia="sl-SI"/>
              </w:rPr>
            </w:pPr>
            <w:r w:rsidRPr="00C974ED">
              <w:rPr>
                <w:rFonts w:cs="Arial"/>
                <w:b/>
                <w:lang w:eastAsia="sl-SI"/>
              </w:rPr>
              <w:t>Škodljivi organizem</w:t>
            </w:r>
          </w:p>
        </w:tc>
        <w:tc>
          <w:tcPr>
            <w:tcW w:w="1560" w:type="dxa"/>
            <w:tcBorders>
              <w:top w:val="single" w:sz="4" w:space="0" w:color="auto"/>
              <w:left w:val="single" w:sz="4" w:space="0" w:color="auto"/>
              <w:bottom w:val="single" w:sz="4" w:space="0" w:color="auto"/>
              <w:right w:val="single" w:sz="4" w:space="0" w:color="auto"/>
            </w:tcBorders>
          </w:tcPr>
          <w:p w14:paraId="274B666A" w14:textId="77777777" w:rsidR="00C974ED" w:rsidRPr="00C974ED" w:rsidRDefault="00C974ED" w:rsidP="008535AA">
            <w:pPr>
              <w:widowControl w:val="0"/>
              <w:spacing w:before="0" w:after="0" w:line="276" w:lineRule="auto"/>
              <w:jc w:val="center"/>
              <w:rPr>
                <w:rFonts w:cs="Arial"/>
                <w:b/>
                <w:lang w:eastAsia="sl-SI"/>
              </w:rPr>
            </w:pPr>
            <w:r w:rsidRPr="00C974ED">
              <w:rPr>
                <w:rFonts w:cs="Arial"/>
                <w:b/>
                <w:lang w:eastAsia="sl-SI"/>
              </w:rPr>
              <w:t>Skupaj</w:t>
            </w:r>
          </w:p>
        </w:tc>
        <w:tc>
          <w:tcPr>
            <w:tcW w:w="2404" w:type="dxa"/>
            <w:tcBorders>
              <w:top w:val="single" w:sz="4" w:space="0" w:color="auto"/>
              <w:left w:val="single" w:sz="4" w:space="0" w:color="auto"/>
              <w:bottom w:val="single" w:sz="4" w:space="0" w:color="auto"/>
              <w:right w:val="single" w:sz="4" w:space="0" w:color="auto"/>
            </w:tcBorders>
          </w:tcPr>
          <w:p w14:paraId="12A4BA3E" w14:textId="77777777" w:rsidR="00C974ED" w:rsidRPr="00C974ED" w:rsidRDefault="00C974ED" w:rsidP="008535AA">
            <w:pPr>
              <w:widowControl w:val="0"/>
              <w:spacing w:before="0" w:after="0" w:line="276" w:lineRule="auto"/>
              <w:jc w:val="center"/>
              <w:rPr>
                <w:rFonts w:cs="Arial"/>
                <w:b/>
                <w:lang w:eastAsia="sl-SI"/>
              </w:rPr>
            </w:pPr>
            <w:r w:rsidRPr="00C974ED">
              <w:rPr>
                <w:rFonts w:cs="Arial"/>
                <w:b/>
                <w:lang w:eastAsia="sl-SI"/>
              </w:rPr>
              <w:t>pozitivno</w:t>
            </w:r>
          </w:p>
        </w:tc>
      </w:tr>
      <w:tr w:rsidR="00C974ED" w:rsidRPr="00C974ED" w14:paraId="78207483" w14:textId="77777777" w:rsidTr="00C974ED">
        <w:trPr>
          <w:cantSplit/>
          <w:trHeight w:val="112"/>
        </w:trPr>
        <w:tc>
          <w:tcPr>
            <w:tcW w:w="4990" w:type="dxa"/>
            <w:tcBorders>
              <w:top w:val="single" w:sz="4" w:space="0" w:color="auto"/>
              <w:left w:val="single" w:sz="4" w:space="0" w:color="auto"/>
              <w:bottom w:val="single" w:sz="4" w:space="0" w:color="auto"/>
              <w:right w:val="single" w:sz="4" w:space="0" w:color="auto"/>
            </w:tcBorders>
          </w:tcPr>
          <w:p w14:paraId="3ADF3343" w14:textId="77777777" w:rsidR="00C974ED" w:rsidRPr="00C974ED" w:rsidRDefault="00C974ED" w:rsidP="008535AA">
            <w:pPr>
              <w:widowControl w:val="0"/>
              <w:spacing w:before="0" w:after="0" w:line="276" w:lineRule="auto"/>
              <w:rPr>
                <w:rFonts w:cs="Arial"/>
                <w:lang w:eastAsia="sl-SI"/>
              </w:rPr>
            </w:pPr>
            <w:r w:rsidRPr="00C974ED">
              <w:rPr>
                <w:rFonts w:cs="Arial"/>
                <w:lang w:eastAsia="sl-SI"/>
              </w:rPr>
              <w:t xml:space="preserve">Virus </w:t>
            </w:r>
            <w:proofErr w:type="spellStart"/>
            <w:r w:rsidRPr="00C974ED">
              <w:rPr>
                <w:rFonts w:cs="Arial"/>
                <w:lang w:eastAsia="sl-SI"/>
              </w:rPr>
              <w:t>ApMV</w:t>
            </w:r>
            <w:proofErr w:type="spellEnd"/>
            <w:r w:rsidRPr="00C974ED">
              <w:rPr>
                <w:rFonts w:cs="Arial"/>
                <w:lang w:eastAsia="sl-SI"/>
              </w:rPr>
              <w:t xml:space="preserve"> – </w:t>
            </w:r>
            <w:proofErr w:type="spellStart"/>
            <w:r w:rsidRPr="00C974ED">
              <w:rPr>
                <w:rFonts w:cs="Arial"/>
                <w:lang w:eastAsia="sl-SI"/>
              </w:rPr>
              <w:t>retestiranje</w:t>
            </w:r>
            <w:proofErr w:type="spellEnd"/>
          </w:p>
        </w:tc>
        <w:tc>
          <w:tcPr>
            <w:tcW w:w="1560" w:type="dxa"/>
            <w:tcBorders>
              <w:top w:val="single" w:sz="4" w:space="0" w:color="auto"/>
              <w:left w:val="single" w:sz="4" w:space="0" w:color="auto"/>
              <w:bottom w:val="single" w:sz="4" w:space="0" w:color="auto"/>
              <w:right w:val="single" w:sz="4" w:space="0" w:color="auto"/>
            </w:tcBorders>
          </w:tcPr>
          <w:p w14:paraId="1FBE5BBF" w14:textId="77777777" w:rsidR="00C974ED" w:rsidRPr="00C974ED" w:rsidRDefault="00C974ED" w:rsidP="008535AA">
            <w:pPr>
              <w:widowControl w:val="0"/>
              <w:spacing w:before="0" w:after="0" w:line="276" w:lineRule="auto"/>
              <w:ind w:right="397"/>
              <w:jc w:val="center"/>
              <w:rPr>
                <w:rFonts w:cs="Arial"/>
                <w:lang w:eastAsia="sl-SI"/>
              </w:rPr>
            </w:pPr>
            <w:r w:rsidRPr="00C974ED">
              <w:rPr>
                <w:rFonts w:cs="Arial"/>
                <w:lang w:eastAsia="sl-SI"/>
              </w:rPr>
              <w:t>3.483</w:t>
            </w:r>
          </w:p>
        </w:tc>
        <w:tc>
          <w:tcPr>
            <w:tcW w:w="2404" w:type="dxa"/>
            <w:tcBorders>
              <w:top w:val="single" w:sz="4" w:space="0" w:color="auto"/>
              <w:left w:val="single" w:sz="4" w:space="0" w:color="auto"/>
              <w:bottom w:val="single" w:sz="4" w:space="0" w:color="auto"/>
              <w:right w:val="single" w:sz="4" w:space="0" w:color="auto"/>
            </w:tcBorders>
          </w:tcPr>
          <w:p w14:paraId="64D27006" w14:textId="77777777" w:rsidR="00C974ED" w:rsidRPr="00C974ED" w:rsidRDefault="00C974ED" w:rsidP="008535AA">
            <w:pPr>
              <w:widowControl w:val="0"/>
              <w:spacing w:before="0" w:after="0" w:line="276" w:lineRule="auto"/>
              <w:ind w:right="397"/>
              <w:jc w:val="center"/>
              <w:rPr>
                <w:rFonts w:cs="Arial"/>
                <w:lang w:eastAsia="sl-SI"/>
              </w:rPr>
            </w:pPr>
            <w:r w:rsidRPr="00C974ED">
              <w:rPr>
                <w:rFonts w:cs="Arial"/>
                <w:lang w:eastAsia="sl-SI"/>
              </w:rPr>
              <w:t>39</w:t>
            </w:r>
          </w:p>
        </w:tc>
      </w:tr>
      <w:tr w:rsidR="00C974ED" w:rsidRPr="00C974ED" w14:paraId="254113B4" w14:textId="77777777" w:rsidTr="00C974ED">
        <w:trPr>
          <w:cantSplit/>
          <w:trHeight w:val="112"/>
        </w:trPr>
        <w:tc>
          <w:tcPr>
            <w:tcW w:w="4990" w:type="dxa"/>
            <w:tcBorders>
              <w:top w:val="single" w:sz="4" w:space="0" w:color="auto"/>
              <w:left w:val="single" w:sz="4" w:space="0" w:color="auto"/>
              <w:bottom w:val="single" w:sz="4" w:space="0" w:color="auto"/>
              <w:right w:val="single" w:sz="4" w:space="0" w:color="auto"/>
            </w:tcBorders>
          </w:tcPr>
          <w:p w14:paraId="1022B9BB" w14:textId="77777777" w:rsidR="00C974ED" w:rsidRPr="00C974ED" w:rsidRDefault="00C974ED" w:rsidP="008535AA">
            <w:pPr>
              <w:widowControl w:val="0"/>
              <w:spacing w:before="0" w:after="0" w:line="276" w:lineRule="auto"/>
              <w:rPr>
                <w:rFonts w:cs="Arial"/>
                <w:i/>
                <w:lang w:eastAsia="sl-SI"/>
              </w:rPr>
            </w:pPr>
            <w:proofErr w:type="spellStart"/>
            <w:r w:rsidRPr="00C974ED">
              <w:rPr>
                <w:rFonts w:cs="Arial"/>
                <w:i/>
                <w:lang w:eastAsia="sl-SI"/>
              </w:rPr>
              <w:t>Verticillium</w:t>
            </w:r>
            <w:proofErr w:type="spellEnd"/>
            <w:r w:rsidRPr="00C974ED">
              <w:rPr>
                <w:rFonts w:cs="Arial"/>
                <w:i/>
                <w:lang w:eastAsia="sl-SI"/>
              </w:rPr>
              <w:t xml:space="preserve"> </w:t>
            </w:r>
            <w:proofErr w:type="spellStart"/>
            <w:r w:rsidRPr="00C974ED">
              <w:rPr>
                <w:rFonts w:cs="Arial"/>
                <w:i/>
                <w:lang w:eastAsia="sl-SI"/>
              </w:rPr>
              <w:t>nonalfaflfae</w:t>
            </w:r>
            <w:proofErr w:type="spellEnd"/>
            <w:r w:rsidRPr="00C974ED">
              <w:rPr>
                <w:rFonts w:cs="Arial"/>
                <w:i/>
                <w:lang w:eastAsia="sl-SI"/>
              </w:rPr>
              <w:t xml:space="preserve">, V. </w:t>
            </w:r>
            <w:proofErr w:type="spellStart"/>
            <w:r w:rsidRPr="00C974ED">
              <w:rPr>
                <w:rFonts w:cs="Arial"/>
                <w:i/>
                <w:lang w:eastAsia="sl-SI"/>
              </w:rPr>
              <w:t>dahliae</w:t>
            </w:r>
            <w:proofErr w:type="spellEnd"/>
            <w:r w:rsidRPr="00C974ED">
              <w:rPr>
                <w:rFonts w:cs="Arial"/>
                <w:i/>
                <w:lang w:eastAsia="sl-SI"/>
              </w:rPr>
              <w:t xml:space="preserve"> </w:t>
            </w:r>
          </w:p>
        </w:tc>
        <w:tc>
          <w:tcPr>
            <w:tcW w:w="1560" w:type="dxa"/>
            <w:tcBorders>
              <w:top w:val="single" w:sz="4" w:space="0" w:color="auto"/>
              <w:left w:val="single" w:sz="4" w:space="0" w:color="auto"/>
              <w:bottom w:val="single" w:sz="4" w:space="0" w:color="auto"/>
              <w:right w:val="single" w:sz="4" w:space="0" w:color="auto"/>
            </w:tcBorders>
          </w:tcPr>
          <w:p w14:paraId="1F3C0364" w14:textId="77777777" w:rsidR="00C974ED" w:rsidRPr="00C974ED" w:rsidRDefault="00C974ED" w:rsidP="008535AA">
            <w:pPr>
              <w:widowControl w:val="0"/>
              <w:spacing w:before="0" w:after="0" w:line="276" w:lineRule="auto"/>
              <w:ind w:right="397"/>
              <w:jc w:val="center"/>
              <w:rPr>
                <w:rFonts w:cs="Arial"/>
                <w:lang w:eastAsia="sl-SI"/>
              </w:rPr>
            </w:pPr>
            <w:r w:rsidRPr="00C974ED">
              <w:rPr>
                <w:rFonts w:cs="Arial"/>
                <w:lang w:eastAsia="sl-SI"/>
              </w:rPr>
              <w:t>5</w:t>
            </w:r>
          </w:p>
        </w:tc>
        <w:tc>
          <w:tcPr>
            <w:tcW w:w="2404" w:type="dxa"/>
            <w:tcBorders>
              <w:top w:val="single" w:sz="4" w:space="0" w:color="auto"/>
              <w:left w:val="single" w:sz="4" w:space="0" w:color="auto"/>
              <w:bottom w:val="single" w:sz="4" w:space="0" w:color="auto"/>
              <w:right w:val="single" w:sz="4" w:space="0" w:color="auto"/>
            </w:tcBorders>
          </w:tcPr>
          <w:p w14:paraId="5C5ADF9B" w14:textId="77777777" w:rsidR="00C974ED" w:rsidRPr="00C974ED" w:rsidRDefault="00C974ED" w:rsidP="008535AA">
            <w:pPr>
              <w:widowControl w:val="0"/>
              <w:spacing w:before="0" w:after="0" w:line="276" w:lineRule="auto"/>
              <w:ind w:right="397"/>
              <w:jc w:val="center"/>
              <w:rPr>
                <w:rFonts w:cs="Arial"/>
                <w:lang w:eastAsia="sl-SI"/>
              </w:rPr>
            </w:pPr>
            <w:r w:rsidRPr="00C974ED">
              <w:rPr>
                <w:rFonts w:cs="Arial"/>
                <w:lang w:eastAsia="sl-SI"/>
              </w:rPr>
              <w:t xml:space="preserve">2 </w:t>
            </w:r>
          </w:p>
        </w:tc>
      </w:tr>
      <w:tr w:rsidR="00C974ED" w:rsidRPr="00C974ED" w14:paraId="11A1CBC0" w14:textId="77777777" w:rsidTr="00C974ED">
        <w:trPr>
          <w:cantSplit/>
          <w:trHeight w:val="112"/>
        </w:trPr>
        <w:tc>
          <w:tcPr>
            <w:tcW w:w="4990" w:type="dxa"/>
            <w:tcBorders>
              <w:top w:val="single" w:sz="4" w:space="0" w:color="auto"/>
              <w:left w:val="single" w:sz="4" w:space="0" w:color="auto"/>
              <w:bottom w:val="single" w:sz="4" w:space="0" w:color="auto"/>
              <w:right w:val="single" w:sz="4" w:space="0" w:color="auto"/>
            </w:tcBorders>
          </w:tcPr>
          <w:p w14:paraId="4C9DA46D" w14:textId="77777777" w:rsidR="00C974ED" w:rsidRPr="00C974ED" w:rsidRDefault="00C974ED" w:rsidP="008535AA">
            <w:pPr>
              <w:widowControl w:val="0"/>
              <w:spacing w:before="0" w:after="0" w:line="276" w:lineRule="auto"/>
              <w:rPr>
                <w:rFonts w:cs="Arial"/>
                <w:lang w:eastAsia="sl-SI"/>
              </w:rPr>
            </w:pPr>
            <w:r w:rsidRPr="00C974ED">
              <w:rPr>
                <w:rFonts w:cs="Arial"/>
                <w:lang w:eastAsia="sl-SI"/>
              </w:rPr>
              <w:t xml:space="preserve">Nematode </w:t>
            </w:r>
            <w:proofErr w:type="spellStart"/>
            <w:r w:rsidRPr="00C974ED">
              <w:rPr>
                <w:rFonts w:cs="Arial"/>
                <w:i/>
              </w:rPr>
              <w:t>Xiphinema</w:t>
            </w:r>
            <w:proofErr w:type="spellEnd"/>
            <w:r w:rsidRPr="00C974ED">
              <w:rPr>
                <w:rFonts w:cs="Arial"/>
                <w:i/>
              </w:rPr>
              <w:t xml:space="preserve"> </w:t>
            </w:r>
            <w:proofErr w:type="spellStart"/>
            <w:r w:rsidRPr="00C974ED">
              <w:rPr>
                <w:rFonts w:cs="Arial"/>
                <w:i/>
              </w:rPr>
              <w:t>diversicaudatum</w:t>
            </w:r>
            <w:proofErr w:type="spellEnd"/>
          </w:p>
        </w:tc>
        <w:tc>
          <w:tcPr>
            <w:tcW w:w="1560" w:type="dxa"/>
            <w:tcBorders>
              <w:top w:val="single" w:sz="4" w:space="0" w:color="auto"/>
              <w:left w:val="single" w:sz="4" w:space="0" w:color="auto"/>
              <w:bottom w:val="single" w:sz="4" w:space="0" w:color="auto"/>
              <w:right w:val="single" w:sz="4" w:space="0" w:color="auto"/>
            </w:tcBorders>
          </w:tcPr>
          <w:p w14:paraId="56B9C0BD" w14:textId="77777777" w:rsidR="00C974ED" w:rsidRPr="00C974ED" w:rsidRDefault="00C974ED" w:rsidP="008535AA">
            <w:pPr>
              <w:widowControl w:val="0"/>
              <w:spacing w:before="0" w:after="0" w:line="276" w:lineRule="auto"/>
              <w:ind w:right="397"/>
              <w:jc w:val="center"/>
              <w:rPr>
                <w:rFonts w:cs="Arial"/>
                <w:lang w:eastAsia="sl-SI"/>
              </w:rPr>
            </w:pPr>
            <w:r w:rsidRPr="00C974ED">
              <w:rPr>
                <w:rFonts w:cs="Arial"/>
                <w:lang w:eastAsia="sl-SI"/>
              </w:rPr>
              <w:t>10</w:t>
            </w:r>
          </w:p>
        </w:tc>
        <w:tc>
          <w:tcPr>
            <w:tcW w:w="2404" w:type="dxa"/>
            <w:tcBorders>
              <w:top w:val="single" w:sz="4" w:space="0" w:color="auto"/>
              <w:left w:val="single" w:sz="4" w:space="0" w:color="auto"/>
              <w:bottom w:val="single" w:sz="4" w:space="0" w:color="auto"/>
              <w:right w:val="single" w:sz="4" w:space="0" w:color="auto"/>
            </w:tcBorders>
          </w:tcPr>
          <w:p w14:paraId="2F23F604" w14:textId="77777777" w:rsidR="00C974ED" w:rsidRPr="00C974ED" w:rsidRDefault="00C974ED" w:rsidP="008535AA">
            <w:pPr>
              <w:widowControl w:val="0"/>
              <w:spacing w:before="0" w:after="0" w:line="276" w:lineRule="auto"/>
              <w:ind w:right="397"/>
              <w:jc w:val="center"/>
              <w:rPr>
                <w:rFonts w:cs="Arial"/>
                <w:lang w:eastAsia="sl-SI"/>
              </w:rPr>
            </w:pPr>
            <w:r w:rsidRPr="00C974ED">
              <w:rPr>
                <w:rFonts w:cs="Arial"/>
                <w:lang w:eastAsia="sl-SI"/>
              </w:rPr>
              <w:t>0</w:t>
            </w:r>
          </w:p>
        </w:tc>
      </w:tr>
      <w:tr w:rsidR="00C974ED" w:rsidRPr="00C974ED" w14:paraId="0D0718A0" w14:textId="77777777" w:rsidTr="00C974ED">
        <w:trPr>
          <w:cantSplit/>
          <w:trHeight w:val="112"/>
        </w:trPr>
        <w:tc>
          <w:tcPr>
            <w:tcW w:w="4990" w:type="dxa"/>
            <w:tcBorders>
              <w:top w:val="single" w:sz="4" w:space="0" w:color="auto"/>
              <w:left w:val="single" w:sz="4" w:space="0" w:color="auto"/>
              <w:bottom w:val="single" w:sz="4" w:space="0" w:color="auto"/>
              <w:right w:val="single" w:sz="4" w:space="0" w:color="auto"/>
            </w:tcBorders>
          </w:tcPr>
          <w:p w14:paraId="0712457E" w14:textId="77777777" w:rsidR="00C974ED" w:rsidRPr="00C974ED" w:rsidRDefault="00C974ED" w:rsidP="008535AA">
            <w:pPr>
              <w:widowControl w:val="0"/>
              <w:spacing w:before="0" w:after="0" w:line="276" w:lineRule="auto"/>
              <w:rPr>
                <w:rFonts w:cs="Arial"/>
                <w:lang w:eastAsia="sl-SI"/>
              </w:rPr>
            </w:pPr>
            <w:proofErr w:type="spellStart"/>
            <w:r w:rsidRPr="00C974ED">
              <w:rPr>
                <w:rFonts w:cs="Arial"/>
                <w:lang w:eastAsia="sl-SI"/>
              </w:rPr>
              <w:t>CBCVd</w:t>
            </w:r>
            <w:proofErr w:type="spellEnd"/>
            <w:r w:rsidRPr="00C974ED">
              <w:rPr>
                <w:rFonts w:cs="Arial"/>
                <w:lang w:eastAsia="sl-SI"/>
              </w:rPr>
              <w:t xml:space="preserve">, </w:t>
            </w:r>
            <w:proofErr w:type="spellStart"/>
            <w:r w:rsidRPr="00C974ED">
              <w:rPr>
                <w:rFonts w:cs="Arial"/>
                <w:lang w:eastAsia="sl-SI"/>
              </w:rPr>
              <w:t>HSVd</w:t>
            </w:r>
            <w:proofErr w:type="spellEnd"/>
          </w:p>
        </w:tc>
        <w:tc>
          <w:tcPr>
            <w:tcW w:w="1560" w:type="dxa"/>
            <w:tcBorders>
              <w:top w:val="single" w:sz="4" w:space="0" w:color="auto"/>
              <w:left w:val="single" w:sz="4" w:space="0" w:color="auto"/>
              <w:bottom w:val="single" w:sz="4" w:space="0" w:color="auto"/>
              <w:right w:val="single" w:sz="4" w:space="0" w:color="auto"/>
            </w:tcBorders>
          </w:tcPr>
          <w:p w14:paraId="6300A3DA" w14:textId="77777777" w:rsidR="00C974ED" w:rsidRPr="00C974ED" w:rsidRDefault="00C974ED" w:rsidP="008535AA">
            <w:pPr>
              <w:widowControl w:val="0"/>
              <w:spacing w:before="0" w:after="0" w:line="276" w:lineRule="auto"/>
              <w:ind w:right="397"/>
              <w:jc w:val="center"/>
              <w:rPr>
                <w:rFonts w:cs="Arial"/>
                <w:lang w:eastAsia="sl-SI"/>
              </w:rPr>
            </w:pPr>
            <w:r w:rsidRPr="00C974ED">
              <w:rPr>
                <w:rFonts w:cs="Arial"/>
                <w:lang w:eastAsia="sl-SI"/>
              </w:rPr>
              <w:t>7</w:t>
            </w:r>
          </w:p>
        </w:tc>
        <w:tc>
          <w:tcPr>
            <w:tcW w:w="2404" w:type="dxa"/>
            <w:tcBorders>
              <w:top w:val="single" w:sz="4" w:space="0" w:color="auto"/>
              <w:left w:val="single" w:sz="4" w:space="0" w:color="auto"/>
              <w:bottom w:val="single" w:sz="4" w:space="0" w:color="auto"/>
              <w:right w:val="single" w:sz="4" w:space="0" w:color="auto"/>
            </w:tcBorders>
          </w:tcPr>
          <w:p w14:paraId="2A9ABB10" w14:textId="77777777" w:rsidR="00C974ED" w:rsidRPr="00C974ED" w:rsidRDefault="00C974ED" w:rsidP="008535AA">
            <w:pPr>
              <w:widowControl w:val="0"/>
              <w:spacing w:before="0" w:after="0" w:line="276" w:lineRule="auto"/>
              <w:ind w:right="397"/>
              <w:jc w:val="center"/>
              <w:rPr>
                <w:rFonts w:cs="Arial"/>
                <w:lang w:eastAsia="sl-SI"/>
              </w:rPr>
            </w:pPr>
            <w:r w:rsidRPr="00C974ED">
              <w:rPr>
                <w:rFonts w:cs="Arial"/>
                <w:lang w:eastAsia="sl-SI"/>
              </w:rPr>
              <w:t>0</w:t>
            </w:r>
          </w:p>
        </w:tc>
      </w:tr>
      <w:tr w:rsidR="00C974ED" w:rsidRPr="00C974ED" w14:paraId="5A9F3F8D" w14:textId="77777777" w:rsidTr="00C974ED">
        <w:trPr>
          <w:cantSplit/>
          <w:trHeight w:val="112"/>
        </w:trPr>
        <w:tc>
          <w:tcPr>
            <w:tcW w:w="4990" w:type="dxa"/>
            <w:tcBorders>
              <w:top w:val="single" w:sz="12" w:space="0" w:color="auto"/>
              <w:left w:val="single" w:sz="4" w:space="0" w:color="auto"/>
              <w:bottom w:val="single" w:sz="12" w:space="0" w:color="auto"/>
              <w:right w:val="single" w:sz="4" w:space="0" w:color="auto"/>
            </w:tcBorders>
          </w:tcPr>
          <w:p w14:paraId="6448745C" w14:textId="77777777" w:rsidR="00C974ED" w:rsidRPr="00C974ED" w:rsidRDefault="00C974ED" w:rsidP="008535AA">
            <w:pPr>
              <w:widowControl w:val="0"/>
              <w:spacing w:before="0" w:after="0" w:line="276" w:lineRule="auto"/>
              <w:rPr>
                <w:rFonts w:cs="Arial"/>
                <w:i/>
                <w:lang w:eastAsia="sl-SI"/>
              </w:rPr>
            </w:pPr>
            <w:r w:rsidRPr="00C974ED">
              <w:rPr>
                <w:rFonts w:cs="Arial"/>
                <w:b/>
                <w:lang w:eastAsia="sl-SI"/>
              </w:rPr>
              <w:t>Skupaj</w:t>
            </w:r>
          </w:p>
        </w:tc>
        <w:tc>
          <w:tcPr>
            <w:tcW w:w="1560" w:type="dxa"/>
            <w:tcBorders>
              <w:top w:val="single" w:sz="12" w:space="0" w:color="auto"/>
              <w:left w:val="single" w:sz="4" w:space="0" w:color="auto"/>
              <w:bottom w:val="single" w:sz="12" w:space="0" w:color="auto"/>
              <w:right w:val="single" w:sz="4" w:space="0" w:color="auto"/>
            </w:tcBorders>
          </w:tcPr>
          <w:p w14:paraId="4AA4DD24" w14:textId="77777777" w:rsidR="00C974ED" w:rsidRPr="00C974ED" w:rsidRDefault="00C974ED" w:rsidP="008535AA">
            <w:pPr>
              <w:widowControl w:val="0"/>
              <w:spacing w:before="0" w:after="0" w:line="276" w:lineRule="auto"/>
              <w:ind w:right="397"/>
              <w:jc w:val="center"/>
              <w:rPr>
                <w:rFonts w:cs="Arial"/>
                <w:lang w:eastAsia="sl-SI"/>
              </w:rPr>
            </w:pPr>
            <w:r w:rsidRPr="00C974ED">
              <w:rPr>
                <w:rFonts w:cs="Arial"/>
                <w:b/>
                <w:lang w:eastAsia="sl-SI"/>
              </w:rPr>
              <w:t>5.138</w:t>
            </w:r>
          </w:p>
        </w:tc>
        <w:tc>
          <w:tcPr>
            <w:tcW w:w="2404" w:type="dxa"/>
            <w:tcBorders>
              <w:top w:val="single" w:sz="12" w:space="0" w:color="auto"/>
              <w:left w:val="single" w:sz="4" w:space="0" w:color="auto"/>
              <w:bottom w:val="single" w:sz="12" w:space="0" w:color="auto"/>
              <w:right w:val="single" w:sz="4" w:space="0" w:color="auto"/>
            </w:tcBorders>
          </w:tcPr>
          <w:p w14:paraId="31C48140" w14:textId="77777777" w:rsidR="00C974ED" w:rsidRPr="00C974ED" w:rsidRDefault="00C974ED" w:rsidP="008535AA">
            <w:pPr>
              <w:widowControl w:val="0"/>
              <w:spacing w:before="0" w:after="0" w:line="276" w:lineRule="auto"/>
              <w:ind w:right="397"/>
              <w:jc w:val="center"/>
              <w:rPr>
                <w:rFonts w:cs="Arial"/>
                <w:lang w:eastAsia="sl-SI"/>
              </w:rPr>
            </w:pPr>
          </w:p>
        </w:tc>
      </w:tr>
    </w:tbl>
    <w:p w14:paraId="3E5C9925" w14:textId="63BC7B9B" w:rsidR="00C974ED" w:rsidRPr="008535AA" w:rsidRDefault="00C974ED" w:rsidP="008535AA">
      <w:pPr>
        <w:widowControl w:val="0"/>
        <w:tabs>
          <w:tab w:val="left" w:pos="4253"/>
        </w:tabs>
        <w:overflowPunct w:val="0"/>
        <w:autoSpaceDE w:val="0"/>
        <w:autoSpaceDN w:val="0"/>
        <w:adjustRightInd w:val="0"/>
        <w:spacing w:before="0" w:after="0" w:line="276" w:lineRule="auto"/>
        <w:ind w:left="284" w:hanging="284"/>
        <w:textAlignment w:val="baseline"/>
        <w:rPr>
          <w:rFonts w:cs="Arial"/>
          <w:sz w:val="18"/>
          <w:szCs w:val="18"/>
          <w:lang w:eastAsia="sl-SI"/>
        </w:rPr>
      </w:pPr>
      <w:r w:rsidRPr="00C974ED">
        <w:rPr>
          <w:rFonts w:cs="Arial"/>
          <w:sz w:val="18"/>
          <w:szCs w:val="18"/>
          <w:lang w:eastAsia="sl-SI"/>
        </w:rPr>
        <w:t xml:space="preserve">* </w:t>
      </w:r>
      <w:r w:rsidRPr="00C974ED">
        <w:rPr>
          <w:rFonts w:cs="Arial"/>
          <w:sz w:val="18"/>
          <w:szCs w:val="18"/>
          <w:lang w:eastAsia="sl-SI"/>
        </w:rPr>
        <w:tab/>
        <w:t xml:space="preserve">Rezultati vzorčenj in testiranj na karantenske </w:t>
      </w:r>
      <w:r w:rsidR="00184AF0">
        <w:rPr>
          <w:rFonts w:cs="Arial"/>
          <w:sz w:val="18"/>
          <w:szCs w:val="18"/>
          <w:lang w:eastAsia="sl-SI"/>
        </w:rPr>
        <w:t>ŠO so predstavljeni v poglavju 5</w:t>
      </w:r>
      <w:r w:rsidRPr="00C974ED">
        <w:rPr>
          <w:rFonts w:cs="Arial"/>
          <w:sz w:val="18"/>
          <w:szCs w:val="18"/>
          <w:lang w:eastAsia="sl-SI"/>
        </w:rPr>
        <w:t>. Področje zdravstvenega varstva rastlin.</w:t>
      </w:r>
    </w:p>
    <w:p w14:paraId="016BF2B8" w14:textId="6FFDAE8D" w:rsidR="00C974ED" w:rsidRPr="00C974ED" w:rsidRDefault="00C974ED" w:rsidP="008535AA">
      <w:pPr>
        <w:widowControl w:val="0"/>
        <w:tabs>
          <w:tab w:val="left" w:pos="4253"/>
        </w:tabs>
        <w:overflowPunct w:val="0"/>
        <w:autoSpaceDE w:val="0"/>
        <w:autoSpaceDN w:val="0"/>
        <w:adjustRightInd w:val="0"/>
        <w:spacing w:before="0" w:line="276" w:lineRule="auto"/>
        <w:textAlignment w:val="baseline"/>
        <w:rPr>
          <w:rFonts w:cs="Arial"/>
          <w:lang w:eastAsia="sl-SI"/>
        </w:rPr>
      </w:pPr>
      <w:r w:rsidRPr="00C974ED">
        <w:rPr>
          <w:rFonts w:cs="Arial"/>
          <w:lang w:eastAsia="sl-SI"/>
        </w:rPr>
        <w:t>Po opravljenih vizualnih pregledih sortne pristnosti in zdravstvenega stanja ter na podlagi rezultatov analiz odvzetih vzorcev je bila uradna potrditev certificiranega matičnega hmeljišča (CMH) ali standardnega matičnega hmeljišča (SMH) zavrnjena v 9 primerih (1 CMH zaradi okužbe z APMV nad 1</w:t>
      </w:r>
      <w:r w:rsidR="009523EC">
        <w:rPr>
          <w:rFonts w:cs="Arial"/>
          <w:lang w:eastAsia="sl-SI"/>
        </w:rPr>
        <w:t xml:space="preserve"> </w:t>
      </w:r>
      <w:r w:rsidRPr="00C974ED">
        <w:rPr>
          <w:rFonts w:cs="Arial"/>
          <w:lang w:eastAsia="sl-SI"/>
        </w:rPr>
        <w:t xml:space="preserve">%, 2 CMH in 1 SMH zaradi ugotovljene okužbe s hmeljevo uvelostjo, 1 CMH, ker v njem zaradi poškodb rastlin po toči ni bilo mogoče preveriti sortne pristnosti in fiziološkega stanja, 1 SMH ni ustrezalo glede sortne čistosti; 2 CMH in 1 SMH nista potrjena zaradi suma na prisotnost glive </w:t>
      </w:r>
      <w:proofErr w:type="spellStart"/>
      <w:r w:rsidRPr="00C974ED">
        <w:rPr>
          <w:rFonts w:cs="Arial"/>
          <w:i/>
          <w:lang w:eastAsia="sl-SI"/>
        </w:rPr>
        <w:t>Verticillium</w:t>
      </w:r>
      <w:proofErr w:type="spellEnd"/>
      <w:r w:rsidRPr="00C974ED">
        <w:rPr>
          <w:rFonts w:cs="Arial"/>
          <w:lang w:eastAsia="sl-SI"/>
        </w:rPr>
        <w:t xml:space="preserve"> </w:t>
      </w:r>
      <w:r w:rsidRPr="00C974ED">
        <w:rPr>
          <w:rFonts w:cs="Arial"/>
          <w:i/>
          <w:lang w:eastAsia="sl-SI"/>
        </w:rPr>
        <w:t>albo-</w:t>
      </w:r>
      <w:proofErr w:type="spellStart"/>
      <w:r w:rsidRPr="00C974ED">
        <w:rPr>
          <w:rFonts w:cs="Arial"/>
          <w:i/>
          <w:lang w:eastAsia="sl-SI"/>
        </w:rPr>
        <w:t>atrum</w:t>
      </w:r>
      <w:proofErr w:type="spellEnd"/>
      <w:r w:rsidRPr="00C974ED">
        <w:rPr>
          <w:rFonts w:cs="Arial"/>
          <w:lang w:eastAsia="sl-SI"/>
        </w:rPr>
        <w:t xml:space="preserve"> rezultati analize tal še niso znani).</w:t>
      </w:r>
    </w:p>
    <w:p w14:paraId="2464E295" w14:textId="56C86FBC" w:rsidR="005A36B9" w:rsidRDefault="005A36B9" w:rsidP="008535AA">
      <w:pPr>
        <w:pStyle w:val="Napis"/>
        <w:spacing w:line="276" w:lineRule="auto"/>
        <w:rPr>
          <w:i/>
          <w:sz w:val="18"/>
          <w:szCs w:val="18"/>
        </w:rPr>
      </w:pPr>
    </w:p>
    <w:p w14:paraId="3C5E1258" w14:textId="678ABE69" w:rsidR="005A36B9" w:rsidRPr="005A36B9" w:rsidRDefault="005A36B9" w:rsidP="008535AA">
      <w:pPr>
        <w:pStyle w:val="Napis"/>
        <w:spacing w:line="276" w:lineRule="auto"/>
        <w:rPr>
          <w:rFonts w:cs="Arial"/>
          <w:i/>
          <w:sz w:val="18"/>
          <w:szCs w:val="18"/>
          <w:lang w:eastAsia="sl-SI"/>
        </w:rPr>
      </w:pPr>
      <w:bookmarkStart w:id="205" w:name="_Toc57644741"/>
      <w:r w:rsidRPr="005A36B9">
        <w:rPr>
          <w:i/>
          <w:sz w:val="18"/>
          <w:szCs w:val="18"/>
        </w:rPr>
        <w:t xml:space="preserve">Preglednica </w:t>
      </w:r>
      <w:r w:rsidRPr="005A36B9">
        <w:rPr>
          <w:i/>
          <w:sz w:val="18"/>
          <w:szCs w:val="18"/>
        </w:rPr>
        <w:fldChar w:fldCharType="begin"/>
      </w:r>
      <w:r w:rsidRPr="005A36B9">
        <w:rPr>
          <w:i/>
          <w:sz w:val="18"/>
          <w:szCs w:val="18"/>
        </w:rPr>
        <w:instrText xml:space="preserve"> SEQ Preglednica \* ARABIC </w:instrText>
      </w:r>
      <w:r w:rsidRPr="005A36B9">
        <w:rPr>
          <w:i/>
          <w:sz w:val="18"/>
          <w:szCs w:val="18"/>
        </w:rPr>
        <w:fldChar w:fldCharType="separate"/>
      </w:r>
      <w:r w:rsidR="00CC4276">
        <w:rPr>
          <w:i/>
          <w:noProof/>
          <w:sz w:val="18"/>
          <w:szCs w:val="18"/>
        </w:rPr>
        <w:t>24</w:t>
      </w:r>
      <w:r w:rsidRPr="005A36B9">
        <w:rPr>
          <w:i/>
          <w:sz w:val="18"/>
          <w:szCs w:val="18"/>
        </w:rPr>
        <w:fldChar w:fldCharType="end"/>
      </w:r>
      <w:r w:rsidRPr="005A36B9">
        <w:rPr>
          <w:i/>
          <w:sz w:val="18"/>
          <w:szCs w:val="18"/>
        </w:rPr>
        <w:t>: Uradno potrjevanje v letu 2019</w:t>
      </w:r>
      <w:bookmarkEnd w:id="205"/>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2"/>
        <w:gridCol w:w="1418"/>
        <w:gridCol w:w="1559"/>
        <w:gridCol w:w="1417"/>
        <w:gridCol w:w="1560"/>
      </w:tblGrid>
      <w:tr w:rsidR="00C974ED" w:rsidRPr="00C974ED" w14:paraId="545675BF" w14:textId="77777777" w:rsidTr="00C974ED">
        <w:tc>
          <w:tcPr>
            <w:tcW w:w="2972" w:type="dxa"/>
            <w:vMerge w:val="restart"/>
          </w:tcPr>
          <w:p w14:paraId="150DC608" w14:textId="77777777" w:rsidR="00C974ED" w:rsidRPr="00C974ED" w:rsidRDefault="00C974ED" w:rsidP="008535AA">
            <w:pPr>
              <w:tabs>
                <w:tab w:val="left" w:pos="426"/>
              </w:tabs>
              <w:spacing w:after="0" w:line="276" w:lineRule="auto"/>
              <w:jc w:val="left"/>
              <w:rPr>
                <w:rFonts w:cs="Arial"/>
                <w:b/>
                <w:sz w:val="18"/>
                <w:szCs w:val="18"/>
                <w:lang w:eastAsia="en-US"/>
              </w:rPr>
            </w:pPr>
          </w:p>
        </w:tc>
        <w:tc>
          <w:tcPr>
            <w:tcW w:w="2977" w:type="dxa"/>
            <w:gridSpan w:val="2"/>
          </w:tcPr>
          <w:p w14:paraId="4C72DF65" w14:textId="77777777" w:rsidR="00C974ED" w:rsidRPr="00C974ED" w:rsidRDefault="00C974ED" w:rsidP="008535AA">
            <w:pPr>
              <w:tabs>
                <w:tab w:val="left" w:pos="426"/>
              </w:tabs>
              <w:spacing w:after="0" w:line="276" w:lineRule="auto"/>
              <w:jc w:val="left"/>
              <w:rPr>
                <w:rFonts w:cs="Arial"/>
                <w:b/>
                <w:sz w:val="18"/>
                <w:szCs w:val="18"/>
                <w:lang w:eastAsia="en-US"/>
              </w:rPr>
            </w:pPr>
            <w:r w:rsidRPr="00C974ED">
              <w:rPr>
                <w:rFonts w:cs="Arial"/>
                <w:b/>
                <w:sz w:val="18"/>
                <w:szCs w:val="18"/>
                <w:lang w:eastAsia="en-US"/>
              </w:rPr>
              <w:t>Prijavljeno</w:t>
            </w:r>
          </w:p>
        </w:tc>
        <w:tc>
          <w:tcPr>
            <w:tcW w:w="2977" w:type="dxa"/>
            <w:gridSpan w:val="2"/>
          </w:tcPr>
          <w:p w14:paraId="6DF11243" w14:textId="77777777" w:rsidR="00C974ED" w:rsidRPr="00C974ED" w:rsidRDefault="00C974ED" w:rsidP="008535AA">
            <w:pPr>
              <w:tabs>
                <w:tab w:val="left" w:pos="426"/>
              </w:tabs>
              <w:spacing w:after="0" w:line="276" w:lineRule="auto"/>
              <w:jc w:val="left"/>
              <w:rPr>
                <w:rFonts w:cs="Arial"/>
                <w:b/>
                <w:sz w:val="18"/>
                <w:szCs w:val="18"/>
                <w:lang w:eastAsia="en-US"/>
              </w:rPr>
            </w:pPr>
            <w:r w:rsidRPr="00C974ED">
              <w:rPr>
                <w:rFonts w:cs="Arial"/>
                <w:b/>
                <w:sz w:val="18"/>
                <w:szCs w:val="18"/>
                <w:lang w:eastAsia="en-US"/>
              </w:rPr>
              <w:t>Potrjeno</w:t>
            </w:r>
          </w:p>
        </w:tc>
      </w:tr>
      <w:tr w:rsidR="00C974ED" w:rsidRPr="00C974ED" w14:paraId="0525643C" w14:textId="77777777" w:rsidTr="00C974ED">
        <w:tc>
          <w:tcPr>
            <w:tcW w:w="2972" w:type="dxa"/>
            <w:vMerge/>
            <w:vAlign w:val="center"/>
          </w:tcPr>
          <w:p w14:paraId="13EFFF5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sz w:val="18"/>
                <w:szCs w:val="18"/>
                <w:lang w:eastAsia="sl-SI"/>
              </w:rPr>
            </w:pPr>
          </w:p>
        </w:tc>
        <w:tc>
          <w:tcPr>
            <w:tcW w:w="1418" w:type="dxa"/>
            <w:vAlign w:val="center"/>
          </w:tcPr>
          <w:p w14:paraId="7922CBF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sz w:val="18"/>
                <w:szCs w:val="18"/>
                <w:lang w:eastAsia="sl-SI"/>
              </w:rPr>
            </w:pPr>
            <w:r w:rsidRPr="00C974ED">
              <w:rPr>
                <w:rFonts w:cs="Arial"/>
                <w:b/>
                <w:sz w:val="18"/>
                <w:szCs w:val="18"/>
                <w:lang w:eastAsia="sl-SI"/>
              </w:rPr>
              <w:t>Št. hmeljišč</w:t>
            </w:r>
          </w:p>
        </w:tc>
        <w:tc>
          <w:tcPr>
            <w:tcW w:w="1559" w:type="dxa"/>
            <w:vAlign w:val="center"/>
          </w:tcPr>
          <w:p w14:paraId="46F6F6FA"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sz w:val="18"/>
                <w:szCs w:val="18"/>
                <w:lang w:eastAsia="sl-SI"/>
              </w:rPr>
            </w:pPr>
            <w:r w:rsidRPr="00C974ED">
              <w:rPr>
                <w:rFonts w:cs="Arial"/>
                <w:b/>
                <w:sz w:val="18"/>
                <w:szCs w:val="18"/>
                <w:lang w:eastAsia="sl-SI"/>
              </w:rPr>
              <w:t>Površina (ha)</w:t>
            </w:r>
          </w:p>
        </w:tc>
        <w:tc>
          <w:tcPr>
            <w:tcW w:w="1417" w:type="dxa"/>
          </w:tcPr>
          <w:p w14:paraId="0B6DBC99"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sz w:val="18"/>
                <w:szCs w:val="18"/>
                <w:lang w:eastAsia="sl-SI"/>
              </w:rPr>
            </w:pPr>
            <w:r w:rsidRPr="00C974ED">
              <w:rPr>
                <w:rFonts w:cs="Arial"/>
                <w:b/>
                <w:sz w:val="18"/>
                <w:szCs w:val="18"/>
                <w:lang w:eastAsia="sl-SI"/>
              </w:rPr>
              <w:t>Št. hmeljišč</w:t>
            </w:r>
          </w:p>
        </w:tc>
        <w:tc>
          <w:tcPr>
            <w:tcW w:w="1560" w:type="dxa"/>
            <w:vAlign w:val="center"/>
          </w:tcPr>
          <w:p w14:paraId="0BE90304"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sz w:val="18"/>
                <w:szCs w:val="18"/>
                <w:lang w:eastAsia="sl-SI"/>
              </w:rPr>
            </w:pPr>
            <w:r w:rsidRPr="00C974ED">
              <w:rPr>
                <w:rFonts w:cs="Arial"/>
                <w:b/>
                <w:sz w:val="18"/>
                <w:szCs w:val="18"/>
                <w:lang w:eastAsia="sl-SI"/>
              </w:rPr>
              <w:t>Površina (ha)</w:t>
            </w:r>
          </w:p>
        </w:tc>
      </w:tr>
      <w:tr w:rsidR="00C974ED" w:rsidRPr="00C974ED" w14:paraId="0CA42B1C" w14:textId="77777777" w:rsidTr="00C974ED">
        <w:tc>
          <w:tcPr>
            <w:tcW w:w="2972" w:type="dxa"/>
            <w:vAlign w:val="center"/>
          </w:tcPr>
          <w:p w14:paraId="0682F29F"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sz w:val="18"/>
                <w:szCs w:val="18"/>
                <w:lang w:eastAsia="sl-SI"/>
              </w:rPr>
            </w:pPr>
            <w:r w:rsidRPr="00C974ED">
              <w:rPr>
                <w:rFonts w:cs="Arial"/>
                <w:sz w:val="18"/>
                <w:szCs w:val="18"/>
                <w:lang w:eastAsia="sl-SI"/>
              </w:rPr>
              <w:t>Certificirana matična hmeljišča</w:t>
            </w:r>
          </w:p>
        </w:tc>
        <w:tc>
          <w:tcPr>
            <w:tcW w:w="1418" w:type="dxa"/>
            <w:vAlign w:val="center"/>
          </w:tcPr>
          <w:p w14:paraId="68A2604D"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21</w:t>
            </w:r>
          </w:p>
        </w:tc>
        <w:tc>
          <w:tcPr>
            <w:tcW w:w="1559" w:type="dxa"/>
            <w:vAlign w:val="center"/>
          </w:tcPr>
          <w:p w14:paraId="3855600F"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27,25</w:t>
            </w:r>
          </w:p>
        </w:tc>
        <w:tc>
          <w:tcPr>
            <w:tcW w:w="1417" w:type="dxa"/>
            <w:vAlign w:val="center"/>
          </w:tcPr>
          <w:p w14:paraId="3E53037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14*</w:t>
            </w:r>
          </w:p>
        </w:tc>
        <w:tc>
          <w:tcPr>
            <w:tcW w:w="1560" w:type="dxa"/>
            <w:vAlign w:val="center"/>
          </w:tcPr>
          <w:p w14:paraId="11B94BF8"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19,91</w:t>
            </w:r>
          </w:p>
        </w:tc>
      </w:tr>
      <w:tr w:rsidR="00C974ED" w:rsidRPr="00C974ED" w14:paraId="34A41078" w14:textId="77777777" w:rsidTr="00C974ED">
        <w:tc>
          <w:tcPr>
            <w:tcW w:w="2972" w:type="dxa"/>
            <w:vAlign w:val="center"/>
          </w:tcPr>
          <w:p w14:paraId="111685A0"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sz w:val="18"/>
                <w:szCs w:val="18"/>
                <w:lang w:eastAsia="sl-SI"/>
              </w:rPr>
            </w:pPr>
            <w:r w:rsidRPr="00C974ED">
              <w:rPr>
                <w:rFonts w:cs="Arial"/>
                <w:sz w:val="18"/>
                <w:szCs w:val="18"/>
                <w:lang w:eastAsia="sl-SI"/>
              </w:rPr>
              <w:t>Standardna matična hmeljišča</w:t>
            </w:r>
          </w:p>
        </w:tc>
        <w:tc>
          <w:tcPr>
            <w:tcW w:w="1418" w:type="dxa"/>
            <w:vAlign w:val="center"/>
          </w:tcPr>
          <w:p w14:paraId="2811044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11</w:t>
            </w:r>
          </w:p>
        </w:tc>
        <w:tc>
          <w:tcPr>
            <w:tcW w:w="1559" w:type="dxa"/>
            <w:vAlign w:val="center"/>
          </w:tcPr>
          <w:p w14:paraId="2FDEA1CA"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13,18</w:t>
            </w:r>
          </w:p>
        </w:tc>
        <w:tc>
          <w:tcPr>
            <w:tcW w:w="1417" w:type="dxa"/>
            <w:vAlign w:val="center"/>
          </w:tcPr>
          <w:p w14:paraId="0AF1957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9</w:t>
            </w:r>
          </w:p>
        </w:tc>
        <w:tc>
          <w:tcPr>
            <w:tcW w:w="1560" w:type="dxa"/>
            <w:vAlign w:val="center"/>
          </w:tcPr>
          <w:p w14:paraId="71005404"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sz w:val="18"/>
                <w:szCs w:val="18"/>
                <w:lang w:eastAsia="sl-SI"/>
              </w:rPr>
            </w:pPr>
            <w:r w:rsidRPr="00C974ED">
              <w:rPr>
                <w:rFonts w:cs="Arial"/>
                <w:sz w:val="18"/>
                <w:szCs w:val="18"/>
                <w:lang w:eastAsia="sl-SI"/>
              </w:rPr>
              <w:t>11,22</w:t>
            </w:r>
          </w:p>
        </w:tc>
      </w:tr>
      <w:tr w:rsidR="00C974ED" w:rsidRPr="00C974ED" w14:paraId="08A2FF45" w14:textId="77777777" w:rsidTr="00C974ED">
        <w:tc>
          <w:tcPr>
            <w:tcW w:w="2972" w:type="dxa"/>
            <w:vAlign w:val="center"/>
          </w:tcPr>
          <w:p w14:paraId="15189E8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sz w:val="18"/>
                <w:szCs w:val="18"/>
                <w:lang w:eastAsia="sl-SI"/>
              </w:rPr>
            </w:pPr>
            <w:r w:rsidRPr="00C974ED">
              <w:rPr>
                <w:rFonts w:cs="Arial"/>
                <w:b/>
                <w:sz w:val="18"/>
                <w:szCs w:val="18"/>
                <w:lang w:eastAsia="sl-SI"/>
              </w:rPr>
              <w:t>Skupaj</w:t>
            </w:r>
          </w:p>
        </w:tc>
        <w:tc>
          <w:tcPr>
            <w:tcW w:w="1418" w:type="dxa"/>
            <w:vAlign w:val="center"/>
          </w:tcPr>
          <w:p w14:paraId="6C86F0E4" w14:textId="77777777" w:rsidR="00C974ED" w:rsidRPr="00C974ED" w:rsidDel="007F7CF4"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sz w:val="18"/>
                <w:szCs w:val="18"/>
                <w:lang w:eastAsia="sl-SI"/>
              </w:rPr>
            </w:pPr>
            <w:r w:rsidRPr="00C974ED">
              <w:rPr>
                <w:rFonts w:cs="Arial"/>
                <w:b/>
                <w:sz w:val="18"/>
                <w:szCs w:val="18"/>
                <w:lang w:eastAsia="sl-SI"/>
              </w:rPr>
              <w:t>32</w:t>
            </w:r>
          </w:p>
        </w:tc>
        <w:tc>
          <w:tcPr>
            <w:tcW w:w="1559" w:type="dxa"/>
            <w:vAlign w:val="center"/>
          </w:tcPr>
          <w:p w14:paraId="0FD45617" w14:textId="77777777" w:rsidR="00C974ED" w:rsidRPr="00C974ED" w:rsidDel="009361A3"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sz w:val="18"/>
                <w:szCs w:val="18"/>
                <w:lang w:eastAsia="sl-SI"/>
              </w:rPr>
            </w:pPr>
            <w:r w:rsidRPr="00C974ED">
              <w:rPr>
                <w:rFonts w:cs="Arial"/>
                <w:b/>
                <w:sz w:val="18"/>
                <w:szCs w:val="18"/>
                <w:lang w:eastAsia="sl-SI"/>
              </w:rPr>
              <w:t>40,43</w:t>
            </w:r>
          </w:p>
        </w:tc>
        <w:tc>
          <w:tcPr>
            <w:tcW w:w="1417" w:type="dxa"/>
            <w:vAlign w:val="center"/>
          </w:tcPr>
          <w:p w14:paraId="5FF75C30"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sz w:val="18"/>
                <w:szCs w:val="18"/>
                <w:lang w:eastAsia="sl-SI"/>
              </w:rPr>
            </w:pPr>
            <w:r w:rsidRPr="00C974ED">
              <w:rPr>
                <w:rFonts w:cs="Arial"/>
                <w:b/>
                <w:sz w:val="18"/>
                <w:szCs w:val="18"/>
                <w:lang w:eastAsia="sl-SI"/>
              </w:rPr>
              <w:t>23</w:t>
            </w:r>
          </w:p>
        </w:tc>
        <w:tc>
          <w:tcPr>
            <w:tcW w:w="1560" w:type="dxa"/>
            <w:vAlign w:val="center"/>
          </w:tcPr>
          <w:p w14:paraId="2F98813E" w14:textId="77777777" w:rsidR="00C974ED" w:rsidRPr="00C974ED" w:rsidDel="009361A3"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sz w:val="18"/>
                <w:szCs w:val="18"/>
                <w:lang w:eastAsia="sl-SI"/>
              </w:rPr>
            </w:pPr>
            <w:r w:rsidRPr="00C974ED">
              <w:rPr>
                <w:rFonts w:cs="Arial"/>
                <w:b/>
                <w:sz w:val="18"/>
                <w:szCs w:val="18"/>
                <w:lang w:eastAsia="sl-SI"/>
              </w:rPr>
              <w:t>31,13</w:t>
            </w:r>
          </w:p>
        </w:tc>
      </w:tr>
    </w:tbl>
    <w:p w14:paraId="7027A21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ind w:left="284" w:hanging="284"/>
        <w:textAlignment w:val="baseline"/>
        <w:rPr>
          <w:rFonts w:cs="Arial"/>
          <w:sz w:val="18"/>
          <w:szCs w:val="18"/>
          <w:lang w:eastAsia="sl-SI"/>
        </w:rPr>
      </w:pPr>
      <w:r w:rsidRPr="00C974ED">
        <w:rPr>
          <w:rFonts w:cs="Arial"/>
          <w:sz w:val="18"/>
          <w:szCs w:val="18"/>
          <w:lang w:eastAsia="sl-SI"/>
        </w:rPr>
        <w:t xml:space="preserve">* </w:t>
      </w:r>
      <w:r w:rsidRPr="00C974ED">
        <w:rPr>
          <w:rFonts w:cs="Arial"/>
          <w:sz w:val="18"/>
          <w:szCs w:val="18"/>
          <w:lang w:eastAsia="sl-SI"/>
        </w:rPr>
        <w:tab/>
        <w:t xml:space="preserve">3 CMH so bila prekategorizirana v SMH zaradi preseženega praga okuženosti z </w:t>
      </w:r>
      <w:proofErr w:type="spellStart"/>
      <w:r w:rsidRPr="00C974ED">
        <w:rPr>
          <w:rFonts w:cs="Arial"/>
          <w:sz w:val="18"/>
          <w:szCs w:val="18"/>
          <w:lang w:eastAsia="sl-SI"/>
        </w:rPr>
        <w:t>ApMV</w:t>
      </w:r>
      <w:proofErr w:type="spellEnd"/>
      <w:r w:rsidRPr="00C974ED">
        <w:rPr>
          <w:rFonts w:cs="Arial"/>
          <w:sz w:val="18"/>
          <w:szCs w:val="18"/>
          <w:lang w:eastAsia="sl-SI"/>
        </w:rPr>
        <w:t xml:space="preserve"> (nad 1 % rastlin) </w:t>
      </w:r>
    </w:p>
    <w:p w14:paraId="3B81B2F5"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p>
    <w:p w14:paraId="79BB24D0"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V letu 2019 so bili na podlagi prijav opravljeni tudi vizualni zdravstveni pregledi certificiranih in standardnih sadik hmelja (CSB in ST), pridelanih spomladi 2019 v SMH in SMH, ki so bila uradno potrjena leta 2018. Pri pregledih je bila v nekaterih primerih ugotovljena prisotnost hmeljeve peronospore, in sicer v okviru dovoljenih toleranc. Skupaj je bilo po opravljenih pregledih uradno potrjenih 74.600 CSB in 2.200 standardnih sadik hmelja, za katere so bila izdana tudi potrdila o uradni potrditvi ter uradne etikete/RPL.</w:t>
      </w:r>
    </w:p>
    <w:bookmarkEnd w:id="197"/>
    <w:p w14:paraId="1B80282A"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bCs/>
          <w:color w:val="0000FF"/>
          <w:lang w:eastAsia="sl-SI"/>
        </w:rPr>
      </w:pPr>
    </w:p>
    <w:p w14:paraId="53320634" w14:textId="19D85D6B" w:rsidR="00C974ED" w:rsidRPr="005F1214" w:rsidRDefault="00C974ED" w:rsidP="005F1214">
      <w:pPr>
        <w:spacing w:line="276" w:lineRule="auto"/>
        <w:rPr>
          <w:rFonts w:cs="Arial"/>
          <w:b/>
        </w:rPr>
      </w:pPr>
      <w:r w:rsidRPr="005F1214">
        <w:rPr>
          <w:rFonts w:cs="Arial"/>
          <w:b/>
        </w:rPr>
        <w:lastRenderedPageBreak/>
        <w:t>Uradni nadzor pridelave semenskega materiala, ki ni uradno potrjen (kategorije standard, CAC)</w:t>
      </w:r>
    </w:p>
    <w:p w14:paraId="4047387B" w14:textId="415B5F08" w:rsidR="00C974ED" w:rsidRPr="00444B4E" w:rsidRDefault="00C974ED" w:rsidP="00444B4E">
      <w:pPr>
        <w:spacing w:line="276" w:lineRule="auto"/>
        <w:rPr>
          <w:rFonts w:cs="Arial"/>
        </w:rPr>
      </w:pPr>
      <w:r w:rsidRPr="005F1214">
        <w:rPr>
          <w:rFonts w:cs="Arial"/>
        </w:rPr>
        <w:t>Fitosanitarni inšpektorji so v letu 2019 pri pridelavi semenskega materiala opravili 1082 uradnih pregledov pri registriranih dobaviteljih. Pri tem je bilo ugotovljenih 24 neskladij po Zakonu o semenskem materialu kmetijskih rastlin. Največ neskladij (6) je bilo ugotovljenih v povezavi z zagotavljanjem sledljivosti in istovetnosti ter zagotavljanjem ustreznega zdravstvenega</w:t>
      </w:r>
      <w:r w:rsidR="00C4363F" w:rsidRPr="005F1214">
        <w:rPr>
          <w:rFonts w:cs="Arial"/>
        </w:rPr>
        <w:t xml:space="preserve"> stanja rastlin, ter v zvezi z </w:t>
      </w:r>
      <w:r w:rsidRPr="005F1214">
        <w:rPr>
          <w:rFonts w:cs="Arial"/>
        </w:rPr>
        <w:t xml:space="preserve">neizpolnjevanjem zahtev glede sorte (5), ter neizpolnjevanjem obveznosti dobavitelja glede vpisa v SEME-register (5). </w:t>
      </w:r>
    </w:p>
    <w:p w14:paraId="6D7411BB" w14:textId="703215E0" w:rsidR="00C974ED" w:rsidRPr="005F1214" w:rsidRDefault="00C974ED" w:rsidP="005F1214">
      <w:pPr>
        <w:spacing w:line="276" w:lineRule="auto"/>
        <w:rPr>
          <w:rFonts w:cs="Arial"/>
          <w:b/>
        </w:rPr>
      </w:pPr>
      <w:r w:rsidRPr="005F1214">
        <w:rPr>
          <w:rFonts w:cs="Arial"/>
          <w:b/>
        </w:rPr>
        <w:t>Uradni nadzor pri pridelavi (neregistrirani dobavitelji)</w:t>
      </w:r>
    </w:p>
    <w:p w14:paraId="5C557C73" w14:textId="736A51AC" w:rsidR="00C974ED" w:rsidRPr="00444B4E" w:rsidRDefault="00C974ED" w:rsidP="00444B4E">
      <w:pPr>
        <w:spacing w:line="276" w:lineRule="auto"/>
        <w:rPr>
          <w:rFonts w:cs="Arial"/>
        </w:rPr>
      </w:pPr>
      <w:r w:rsidRPr="005F1214">
        <w:rPr>
          <w:rFonts w:cs="Arial"/>
        </w:rPr>
        <w:t xml:space="preserve">V okviru uradnega nadzora pri neregistriranih dobaviteljih je bilo v letu 2019 opravljenih 15 uradnih nadzorov. Ni bilo ugotovljenih neskladij po Zakonu o semenskem materialu kmetijskih rastlin. </w:t>
      </w:r>
    </w:p>
    <w:p w14:paraId="0B3C6330" w14:textId="0551AAD7" w:rsidR="00C974ED" w:rsidRPr="005F1214" w:rsidRDefault="00C974ED" w:rsidP="005F1214">
      <w:pPr>
        <w:spacing w:line="276" w:lineRule="auto"/>
        <w:rPr>
          <w:rFonts w:cs="Arial"/>
          <w:b/>
        </w:rPr>
      </w:pPr>
      <w:r w:rsidRPr="005F1214">
        <w:rPr>
          <w:rFonts w:cs="Arial"/>
          <w:b/>
        </w:rPr>
        <w:t>Uradni nadzor semenskega materiala na trgu</w:t>
      </w:r>
    </w:p>
    <w:p w14:paraId="26B5D7F2" w14:textId="77777777" w:rsidR="00C974ED" w:rsidRPr="005F1214" w:rsidRDefault="00C974ED" w:rsidP="005F1214">
      <w:pPr>
        <w:spacing w:line="276" w:lineRule="auto"/>
        <w:rPr>
          <w:rFonts w:cs="Arial"/>
        </w:rPr>
      </w:pPr>
      <w:r w:rsidRPr="005F1214">
        <w:rPr>
          <w:rFonts w:cs="Arial"/>
        </w:rPr>
        <w:t>V letu 2019 so fitosanitarni inšpektorji opravili 591 uradnih nadzorov semenskega materiala na trgu in ugotovili 57 neskladij.</w:t>
      </w:r>
    </w:p>
    <w:p w14:paraId="292A1889" w14:textId="77777777" w:rsidR="00C974ED" w:rsidRPr="005F1214" w:rsidRDefault="00C974ED" w:rsidP="005F1214">
      <w:pPr>
        <w:spacing w:line="276" w:lineRule="auto"/>
        <w:rPr>
          <w:rFonts w:cs="Arial"/>
        </w:rPr>
      </w:pPr>
      <w:r w:rsidRPr="005F1214">
        <w:rPr>
          <w:rFonts w:cs="Arial"/>
        </w:rPr>
        <w:t>Izrekli so 11 opozoril po ZIN in izdali 54 odločb o prepovedi trženja semenskega materiala, ki ne izpolnjuje predpisanih zahtev za trženje ter izrekli 19 sankcij za prekrške.</w:t>
      </w:r>
    </w:p>
    <w:p w14:paraId="164BEFB8" w14:textId="1FFCC838" w:rsidR="004B6627" w:rsidRPr="005F1214" w:rsidRDefault="00C974ED" w:rsidP="005F1214">
      <w:pPr>
        <w:spacing w:line="276" w:lineRule="auto"/>
        <w:rPr>
          <w:rFonts w:cs="Arial"/>
        </w:rPr>
      </w:pPr>
      <w:r w:rsidRPr="005F1214">
        <w:rPr>
          <w:rFonts w:cs="Arial"/>
        </w:rPr>
        <w:t>V okviru naknadne kontrole semenskega materiala kmetijskih rastlin so inšpektorji odvzeli 142 vzorcev semenskega materiala od tega 62 vzorcev semena zelenjadnic, 45 vzorcev krompirja in 35 vzorcev semen žit in krmnih rastlin.</w:t>
      </w:r>
    </w:p>
    <w:p w14:paraId="4D4B69FC" w14:textId="1F3B3522" w:rsidR="007325FE" w:rsidRPr="007325FE" w:rsidRDefault="00C974ED" w:rsidP="007325FE">
      <w:pPr>
        <w:pStyle w:val="Naslov3"/>
      </w:pPr>
      <w:bookmarkStart w:id="206" w:name="_Toc426722920"/>
      <w:bookmarkStart w:id="207" w:name="_Toc57644620"/>
      <w:r w:rsidRPr="00C974ED">
        <w:t>Analiza neskladnosti</w:t>
      </w:r>
      <w:bookmarkEnd w:id="206"/>
      <w:bookmarkEnd w:id="207"/>
    </w:p>
    <w:p w14:paraId="7389D9E8" w14:textId="7FA4A913" w:rsidR="00C974ED" w:rsidRPr="005F1214" w:rsidRDefault="00C974ED" w:rsidP="005F1214">
      <w:pPr>
        <w:spacing w:line="276" w:lineRule="auto"/>
        <w:rPr>
          <w:rFonts w:cs="Arial"/>
          <w:b/>
        </w:rPr>
      </w:pPr>
      <w:r w:rsidRPr="005F1214">
        <w:rPr>
          <w:rFonts w:cs="Arial"/>
          <w:b/>
        </w:rPr>
        <w:t>Uradni nadzor pridelave semenskega materiala, ki ni uradno potrjen (kategorije standard, CAC)</w:t>
      </w:r>
    </w:p>
    <w:p w14:paraId="0A79A0AE" w14:textId="77777777" w:rsidR="00C974ED" w:rsidRPr="00C974ED" w:rsidRDefault="00C974ED" w:rsidP="005F1214">
      <w:pPr>
        <w:spacing w:line="276" w:lineRule="auto"/>
        <w:rPr>
          <w:rFonts w:cs="Arial"/>
        </w:rPr>
      </w:pPr>
      <w:r w:rsidRPr="00C974ED">
        <w:rPr>
          <w:rFonts w:cs="Arial"/>
        </w:rPr>
        <w:t xml:space="preserve">Ugotovljena neskladja se nanašajo predvsem na neizpolnjevanje obveznosti dobaviteljev (sledljivost), neizpolnjevanje zahtev za trženje semenskega materiala kmetijskih rastlin (neustrezno zdravstveno stanje rastlin) in neizpolnjevanje zahtev glede sort (sorta ni vpisana v Skupni katalog sort). </w:t>
      </w:r>
    </w:p>
    <w:p w14:paraId="093B9CD9" w14:textId="77777777" w:rsidR="005F1214" w:rsidRPr="00C974ED" w:rsidRDefault="005F1214"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p>
    <w:p w14:paraId="6BF1B907" w14:textId="4296569A" w:rsidR="001025A2" w:rsidRPr="001025A2" w:rsidRDefault="001025A2" w:rsidP="008535AA">
      <w:pPr>
        <w:pStyle w:val="Napis"/>
        <w:spacing w:line="276" w:lineRule="auto"/>
        <w:rPr>
          <w:rFonts w:cs="Arial"/>
          <w:i/>
          <w:sz w:val="18"/>
          <w:szCs w:val="18"/>
          <w:lang w:eastAsia="sl-SI"/>
        </w:rPr>
      </w:pPr>
      <w:bookmarkStart w:id="208" w:name="_Toc57644742"/>
      <w:r w:rsidRPr="001025A2">
        <w:rPr>
          <w:i/>
          <w:sz w:val="18"/>
          <w:szCs w:val="18"/>
        </w:rPr>
        <w:t xml:space="preserve">Preglednica </w:t>
      </w:r>
      <w:r w:rsidRPr="001025A2">
        <w:rPr>
          <w:i/>
          <w:sz w:val="18"/>
          <w:szCs w:val="18"/>
        </w:rPr>
        <w:fldChar w:fldCharType="begin"/>
      </w:r>
      <w:r w:rsidRPr="001025A2">
        <w:rPr>
          <w:i/>
          <w:sz w:val="18"/>
          <w:szCs w:val="18"/>
        </w:rPr>
        <w:instrText xml:space="preserve"> SEQ Preglednica \* ARABIC </w:instrText>
      </w:r>
      <w:r w:rsidRPr="001025A2">
        <w:rPr>
          <w:i/>
          <w:sz w:val="18"/>
          <w:szCs w:val="18"/>
        </w:rPr>
        <w:fldChar w:fldCharType="separate"/>
      </w:r>
      <w:r w:rsidR="00CC4276">
        <w:rPr>
          <w:i/>
          <w:noProof/>
          <w:sz w:val="18"/>
          <w:szCs w:val="18"/>
        </w:rPr>
        <w:t>25</w:t>
      </w:r>
      <w:r w:rsidRPr="001025A2">
        <w:rPr>
          <w:i/>
          <w:sz w:val="18"/>
          <w:szCs w:val="18"/>
        </w:rPr>
        <w:fldChar w:fldCharType="end"/>
      </w:r>
      <w:r w:rsidRPr="001025A2">
        <w:rPr>
          <w:i/>
          <w:sz w:val="18"/>
          <w:szCs w:val="18"/>
        </w:rPr>
        <w:t>: Ugotovljena neskladja pri registriranih dobaviteljih v letu 2019</w:t>
      </w:r>
      <w:bookmarkEnd w:id="208"/>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39"/>
        <w:gridCol w:w="1233"/>
      </w:tblGrid>
      <w:tr w:rsidR="00C974ED" w:rsidRPr="00C974ED" w14:paraId="3474DEF9" w14:textId="77777777" w:rsidTr="00C974ED">
        <w:trPr>
          <w:trHeight w:val="340"/>
        </w:trPr>
        <w:tc>
          <w:tcPr>
            <w:tcW w:w="7839" w:type="dxa"/>
            <w:shd w:val="clear" w:color="auto" w:fill="D0CECE" w:themeFill="background2" w:themeFillShade="E6"/>
            <w:noWrap/>
            <w:vAlign w:val="bottom"/>
          </w:tcPr>
          <w:p w14:paraId="068E9888" w14:textId="77777777" w:rsidR="00C974ED" w:rsidRPr="00C974ED" w:rsidRDefault="00C974ED" w:rsidP="008535AA">
            <w:pPr>
              <w:tabs>
                <w:tab w:val="left" w:pos="426"/>
              </w:tabs>
              <w:spacing w:after="0" w:line="276" w:lineRule="auto"/>
              <w:jc w:val="left"/>
              <w:rPr>
                <w:rFonts w:cs="Arial"/>
                <w:b/>
                <w:lang w:eastAsia="en-US"/>
              </w:rPr>
            </w:pPr>
            <w:r w:rsidRPr="00C974ED">
              <w:rPr>
                <w:rFonts w:cs="Arial"/>
                <w:b/>
                <w:lang w:eastAsia="en-US"/>
              </w:rPr>
              <w:t>Neskladje</w:t>
            </w:r>
          </w:p>
        </w:tc>
        <w:tc>
          <w:tcPr>
            <w:tcW w:w="1233" w:type="dxa"/>
            <w:shd w:val="clear" w:color="auto" w:fill="D0CECE" w:themeFill="background2" w:themeFillShade="E6"/>
            <w:noWrap/>
            <w:vAlign w:val="bottom"/>
          </w:tcPr>
          <w:p w14:paraId="277E544D" w14:textId="77777777" w:rsidR="00C974ED" w:rsidRPr="00C974ED" w:rsidRDefault="00C974ED" w:rsidP="008535AA">
            <w:pPr>
              <w:tabs>
                <w:tab w:val="left" w:pos="426"/>
              </w:tabs>
              <w:spacing w:after="0" w:line="276" w:lineRule="auto"/>
              <w:jc w:val="left"/>
              <w:rPr>
                <w:rFonts w:cs="Arial"/>
                <w:b/>
                <w:lang w:eastAsia="en-US"/>
              </w:rPr>
            </w:pPr>
            <w:r w:rsidRPr="00C974ED">
              <w:rPr>
                <w:rFonts w:cs="Arial"/>
                <w:b/>
                <w:lang w:eastAsia="en-US"/>
              </w:rPr>
              <w:t>Število</w:t>
            </w:r>
          </w:p>
        </w:tc>
      </w:tr>
      <w:tr w:rsidR="00C974ED" w:rsidRPr="00C974ED" w14:paraId="7CD34ABC" w14:textId="77777777" w:rsidTr="00C974ED">
        <w:trPr>
          <w:trHeight w:val="284"/>
        </w:trPr>
        <w:tc>
          <w:tcPr>
            <w:tcW w:w="78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9AB780"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Neizpolnjevanje obveznosti dobavitelja</w:t>
            </w:r>
          </w:p>
        </w:tc>
        <w:tc>
          <w:tcPr>
            <w:tcW w:w="12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7E5018"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4</w:t>
            </w:r>
          </w:p>
        </w:tc>
      </w:tr>
      <w:tr w:rsidR="00C974ED" w:rsidRPr="00C974ED" w14:paraId="6BC2F451" w14:textId="77777777" w:rsidTr="00C974ED">
        <w:trPr>
          <w:trHeight w:val="284"/>
        </w:trPr>
        <w:tc>
          <w:tcPr>
            <w:tcW w:w="78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E710F6"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Neizpolnjevanje obveznosti dobavitelja glede vpisa v SEME-register</w:t>
            </w:r>
          </w:p>
        </w:tc>
        <w:tc>
          <w:tcPr>
            <w:tcW w:w="12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82960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 xml:space="preserve"> 5</w:t>
            </w:r>
          </w:p>
        </w:tc>
      </w:tr>
      <w:tr w:rsidR="00C974ED" w:rsidRPr="00C974ED" w14:paraId="63D476E6" w14:textId="77777777" w:rsidTr="00C974ED">
        <w:trPr>
          <w:trHeight w:val="284"/>
        </w:trPr>
        <w:tc>
          <w:tcPr>
            <w:tcW w:w="78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23BCD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Sorta ni vpisana v Skupni katalog sort</w:t>
            </w:r>
          </w:p>
        </w:tc>
        <w:tc>
          <w:tcPr>
            <w:tcW w:w="12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104FD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 xml:space="preserve"> 5</w:t>
            </w:r>
          </w:p>
        </w:tc>
      </w:tr>
      <w:tr w:rsidR="00C974ED" w:rsidRPr="00C974ED" w14:paraId="7F9F35E5" w14:textId="77777777" w:rsidTr="00C974ED">
        <w:trPr>
          <w:trHeight w:val="284"/>
        </w:trPr>
        <w:tc>
          <w:tcPr>
            <w:tcW w:w="78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E2366F"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Neizpolnjene zahteve za trženje semenskega materiala kmetijskih rastlin</w:t>
            </w:r>
          </w:p>
        </w:tc>
        <w:tc>
          <w:tcPr>
            <w:tcW w:w="12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4F3B35"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 xml:space="preserve"> 6</w:t>
            </w:r>
          </w:p>
        </w:tc>
      </w:tr>
      <w:tr w:rsidR="00C974ED" w:rsidRPr="00C974ED" w14:paraId="02C85276" w14:textId="77777777" w:rsidTr="00C974ED">
        <w:trPr>
          <w:trHeight w:val="284"/>
        </w:trPr>
        <w:tc>
          <w:tcPr>
            <w:tcW w:w="78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E383A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Dobavitelj nima dovoljenja za izdajo ED/potrdilo dobavitelja, neustrezna ED</w:t>
            </w:r>
          </w:p>
        </w:tc>
        <w:tc>
          <w:tcPr>
            <w:tcW w:w="12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3DB7FD"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 xml:space="preserve"> 4</w:t>
            </w:r>
          </w:p>
        </w:tc>
      </w:tr>
      <w:tr w:rsidR="00C974ED" w:rsidRPr="00C974ED" w14:paraId="70C2F1AE" w14:textId="77777777" w:rsidTr="00C974ED">
        <w:trPr>
          <w:trHeight w:val="340"/>
        </w:trPr>
        <w:tc>
          <w:tcPr>
            <w:tcW w:w="7839"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5A101B68" w14:textId="77777777" w:rsidR="00C974ED" w:rsidRPr="00C974ED" w:rsidRDefault="00C974ED" w:rsidP="008535AA">
            <w:pPr>
              <w:tabs>
                <w:tab w:val="left" w:pos="426"/>
              </w:tabs>
              <w:spacing w:before="0" w:after="0" w:line="276" w:lineRule="auto"/>
              <w:jc w:val="left"/>
              <w:rPr>
                <w:rFonts w:cs="Arial"/>
                <w:b/>
                <w:lang w:eastAsia="en-US"/>
              </w:rPr>
            </w:pPr>
            <w:r w:rsidRPr="00C974ED">
              <w:rPr>
                <w:rFonts w:cs="Arial"/>
                <w:b/>
                <w:lang w:eastAsia="en-US"/>
              </w:rPr>
              <w:t>Skupaj</w:t>
            </w:r>
          </w:p>
        </w:tc>
        <w:tc>
          <w:tcPr>
            <w:tcW w:w="1233"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36F85ADF" w14:textId="77777777" w:rsidR="00C974ED" w:rsidRPr="00C974ED" w:rsidRDefault="00C974ED" w:rsidP="008535AA">
            <w:pPr>
              <w:tabs>
                <w:tab w:val="left" w:pos="426"/>
              </w:tabs>
              <w:spacing w:before="0" w:after="0" w:line="276" w:lineRule="auto"/>
              <w:jc w:val="center"/>
              <w:rPr>
                <w:rFonts w:cs="Arial"/>
                <w:b/>
                <w:lang w:eastAsia="en-US"/>
              </w:rPr>
            </w:pPr>
            <w:r w:rsidRPr="00C974ED">
              <w:rPr>
                <w:rFonts w:cs="Arial"/>
                <w:b/>
                <w:lang w:eastAsia="en-US"/>
              </w:rPr>
              <w:t xml:space="preserve"> 24</w:t>
            </w:r>
          </w:p>
        </w:tc>
      </w:tr>
    </w:tbl>
    <w:p w14:paraId="01BE83C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lang w:eastAsia="sl-SI"/>
        </w:rPr>
      </w:pPr>
    </w:p>
    <w:p w14:paraId="04D2C5A9"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 xml:space="preserve">Izrečenih je bilo 13 opozoril po Zakonu o inšpekcijskem nadzoru, izdani sta bili dve odločbi o prepovedi trženja semenskega materiala in izrečene 4 sankcije za prekrške. </w:t>
      </w:r>
    </w:p>
    <w:p w14:paraId="24F59FBE"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color w:val="FF0000"/>
          <w:lang w:eastAsia="sl-SI"/>
        </w:rPr>
      </w:pPr>
    </w:p>
    <w:p w14:paraId="4C4F9940" w14:textId="56042D16" w:rsidR="001025A2" w:rsidRPr="001025A2" w:rsidRDefault="001025A2" w:rsidP="008535AA">
      <w:pPr>
        <w:pStyle w:val="Napis"/>
        <w:spacing w:line="276" w:lineRule="auto"/>
        <w:rPr>
          <w:rFonts w:cs="Arial"/>
          <w:i/>
          <w:sz w:val="18"/>
          <w:szCs w:val="18"/>
          <w:lang w:eastAsia="sl-SI"/>
        </w:rPr>
      </w:pPr>
      <w:bookmarkStart w:id="209" w:name="_Toc57644743"/>
      <w:r w:rsidRPr="001025A2">
        <w:rPr>
          <w:i/>
          <w:sz w:val="18"/>
          <w:szCs w:val="18"/>
        </w:rPr>
        <w:t xml:space="preserve">Preglednica </w:t>
      </w:r>
      <w:r w:rsidRPr="001025A2">
        <w:rPr>
          <w:i/>
          <w:sz w:val="18"/>
          <w:szCs w:val="18"/>
        </w:rPr>
        <w:fldChar w:fldCharType="begin"/>
      </w:r>
      <w:r w:rsidRPr="001025A2">
        <w:rPr>
          <w:i/>
          <w:sz w:val="18"/>
          <w:szCs w:val="18"/>
        </w:rPr>
        <w:instrText xml:space="preserve"> SEQ Preglednica \* ARABIC </w:instrText>
      </w:r>
      <w:r w:rsidRPr="001025A2">
        <w:rPr>
          <w:i/>
          <w:sz w:val="18"/>
          <w:szCs w:val="18"/>
        </w:rPr>
        <w:fldChar w:fldCharType="separate"/>
      </w:r>
      <w:r w:rsidR="00CC4276">
        <w:rPr>
          <w:i/>
          <w:noProof/>
          <w:sz w:val="18"/>
          <w:szCs w:val="18"/>
        </w:rPr>
        <w:t>26</w:t>
      </w:r>
      <w:r w:rsidRPr="001025A2">
        <w:rPr>
          <w:i/>
          <w:sz w:val="18"/>
          <w:szCs w:val="18"/>
        </w:rPr>
        <w:fldChar w:fldCharType="end"/>
      </w:r>
      <w:r w:rsidRPr="001025A2">
        <w:rPr>
          <w:i/>
          <w:sz w:val="18"/>
          <w:szCs w:val="18"/>
        </w:rPr>
        <w:t>: Izrečeni ukrepi zaradi neskladij pri registriranih dobaviteljih v letu 2019</w:t>
      </w:r>
      <w:bookmarkEnd w:id="209"/>
    </w:p>
    <w:tbl>
      <w:tblPr>
        <w:tblW w:w="8359" w:type="dxa"/>
        <w:tblLayout w:type="fixed"/>
        <w:tblCellMar>
          <w:left w:w="70" w:type="dxa"/>
          <w:right w:w="70" w:type="dxa"/>
        </w:tblCellMar>
        <w:tblLook w:val="0000" w:firstRow="0" w:lastRow="0" w:firstColumn="0" w:lastColumn="0" w:noHBand="0" w:noVBand="0"/>
      </w:tblPr>
      <w:tblGrid>
        <w:gridCol w:w="2830"/>
        <w:gridCol w:w="993"/>
        <w:gridCol w:w="1134"/>
        <w:gridCol w:w="1134"/>
        <w:gridCol w:w="1276"/>
        <w:gridCol w:w="992"/>
      </w:tblGrid>
      <w:tr w:rsidR="00C974ED" w:rsidRPr="00C974ED" w14:paraId="2E44D3B2" w14:textId="77777777" w:rsidTr="00C974ED">
        <w:trPr>
          <w:trHeight w:val="510"/>
        </w:trPr>
        <w:tc>
          <w:tcPr>
            <w:tcW w:w="283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147CF8CF"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lang w:eastAsia="sl-SI"/>
              </w:rPr>
            </w:pPr>
            <w:r w:rsidRPr="00C974ED">
              <w:rPr>
                <w:rFonts w:cs="Arial"/>
                <w:b/>
                <w:lang w:eastAsia="sl-SI"/>
              </w:rPr>
              <w:t>Vrsta lokacije</w:t>
            </w:r>
          </w:p>
        </w:tc>
        <w:tc>
          <w:tcPr>
            <w:tcW w:w="993" w:type="dxa"/>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1961DB78"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lang w:eastAsia="sl-SI"/>
              </w:rPr>
            </w:pPr>
            <w:r w:rsidRPr="00C974ED">
              <w:rPr>
                <w:rFonts w:cs="Arial"/>
                <w:b/>
                <w:lang w:eastAsia="sl-SI"/>
              </w:rPr>
              <w:t>Upravna odločba</w:t>
            </w:r>
          </w:p>
        </w:tc>
        <w:tc>
          <w:tcPr>
            <w:tcW w:w="1134" w:type="dxa"/>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5A2D3BE5"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lang w:eastAsia="sl-SI"/>
              </w:rPr>
            </w:pPr>
            <w:r w:rsidRPr="00C974ED">
              <w:rPr>
                <w:rFonts w:cs="Arial"/>
                <w:b/>
                <w:lang w:eastAsia="sl-SI"/>
              </w:rPr>
              <w:t>Opozorilo po ZIN</w:t>
            </w:r>
          </w:p>
        </w:tc>
        <w:tc>
          <w:tcPr>
            <w:tcW w:w="1134" w:type="dxa"/>
            <w:tcBorders>
              <w:top w:val="single" w:sz="4" w:space="0" w:color="auto"/>
              <w:left w:val="nil"/>
              <w:bottom w:val="single" w:sz="4" w:space="0" w:color="auto"/>
              <w:right w:val="single" w:sz="4" w:space="0" w:color="auto"/>
            </w:tcBorders>
            <w:shd w:val="clear" w:color="auto" w:fill="D0CECE" w:themeFill="background2" w:themeFillShade="E6"/>
            <w:vAlign w:val="bottom"/>
          </w:tcPr>
          <w:p w14:paraId="145FADF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lang w:eastAsia="sl-SI"/>
              </w:rPr>
            </w:pPr>
            <w:r w:rsidRPr="00C974ED">
              <w:rPr>
                <w:rFonts w:cs="Arial"/>
                <w:b/>
                <w:lang w:eastAsia="sl-SI"/>
              </w:rPr>
              <w:t>Opozorilo po ZP</w:t>
            </w:r>
          </w:p>
        </w:tc>
        <w:tc>
          <w:tcPr>
            <w:tcW w:w="1276" w:type="dxa"/>
            <w:tcBorders>
              <w:top w:val="single" w:sz="4" w:space="0" w:color="auto"/>
              <w:left w:val="nil"/>
              <w:bottom w:val="single" w:sz="4" w:space="0" w:color="auto"/>
              <w:right w:val="single" w:sz="4" w:space="0" w:color="auto"/>
            </w:tcBorders>
            <w:shd w:val="clear" w:color="auto" w:fill="D0CECE" w:themeFill="background2" w:themeFillShade="E6"/>
            <w:vAlign w:val="bottom"/>
          </w:tcPr>
          <w:p w14:paraId="35A1942E"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lang w:eastAsia="sl-SI"/>
              </w:rPr>
            </w:pPr>
            <w:r w:rsidRPr="00C974ED">
              <w:rPr>
                <w:rFonts w:cs="Arial"/>
                <w:b/>
                <w:lang w:eastAsia="sl-SI"/>
              </w:rPr>
              <w:t>Odločbe/ globe po ZP</w:t>
            </w:r>
          </w:p>
        </w:tc>
        <w:tc>
          <w:tcPr>
            <w:tcW w:w="992"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12BE6C1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lang w:eastAsia="sl-SI"/>
              </w:rPr>
            </w:pPr>
            <w:r w:rsidRPr="00C974ED">
              <w:rPr>
                <w:rFonts w:cs="Arial"/>
                <w:b/>
                <w:lang w:eastAsia="sl-SI"/>
              </w:rPr>
              <w:t>Skupaj</w:t>
            </w:r>
          </w:p>
        </w:tc>
      </w:tr>
      <w:tr w:rsidR="00C974ED" w:rsidRPr="00C974ED" w14:paraId="5F298BC0" w14:textId="77777777" w:rsidTr="00C974ED">
        <w:trPr>
          <w:trHeight w:val="265"/>
        </w:trPr>
        <w:tc>
          <w:tcPr>
            <w:tcW w:w="2830" w:type="dxa"/>
            <w:tcBorders>
              <w:top w:val="nil"/>
              <w:left w:val="single" w:sz="4" w:space="0" w:color="auto"/>
              <w:bottom w:val="single" w:sz="4" w:space="0" w:color="auto"/>
              <w:right w:val="single" w:sz="4" w:space="0" w:color="auto"/>
            </w:tcBorders>
            <w:noWrap/>
            <w:vAlign w:val="center"/>
          </w:tcPr>
          <w:p w14:paraId="217A0F6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left"/>
              <w:textAlignment w:val="baseline"/>
              <w:rPr>
                <w:rFonts w:cs="Arial"/>
                <w:lang w:eastAsia="sl-SI"/>
              </w:rPr>
            </w:pPr>
            <w:r w:rsidRPr="00C974ED">
              <w:rPr>
                <w:rFonts w:cs="Arial"/>
                <w:lang w:eastAsia="sl-SI"/>
              </w:rPr>
              <w:t xml:space="preserve">objekt za pridelavo sadilnega/reprodukcijskega </w:t>
            </w:r>
            <w:r w:rsidRPr="00C974ED">
              <w:rPr>
                <w:rFonts w:cs="Arial"/>
                <w:lang w:eastAsia="sl-SI"/>
              </w:rPr>
              <w:lastRenderedPageBreak/>
              <w:t>materiala</w:t>
            </w:r>
          </w:p>
        </w:tc>
        <w:tc>
          <w:tcPr>
            <w:tcW w:w="993" w:type="dxa"/>
            <w:tcBorders>
              <w:top w:val="nil"/>
              <w:left w:val="nil"/>
              <w:bottom w:val="single" w:sz="4" w:space="0" w:color="auto"/>
              <w:right w:val="single" w:sz="4" w:space="0" w:color="auto"/>
            </w:tcBorders>
            <w:noWrap/>
            <w:vAlign w:val="center"/>
          </w:tcPr>
          <w:p w14:paraId="62ACF386"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lastRenderedPageBreak/>
              <w:t>2</w:t>
            </w:r>
          </w:p>
        </w:tc>
        <w:tc>
          <w:tcPr>
            <w:tcW w:w="1134" w:type="dxa"/>
            <w:tcBorders>
              <w:top w:val="nil"/>
              <w:left w:val="nil"/>
              <w:bottom w:val="single" w:sz="4" w:space="0" w:color="auto"/>
              <w:right w:val="single" w:sz="4" w:space="0" w:color="auto"/>
            </w:tcBorders>
            <w:shd w:val="clear" w:color="auto" w:fill="auto"/>
            <w:noWrap/>
            <w:vAlign w:val="center"/>
          </w:tcPr>
          <w:p w14:paraId="20073C1D"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 xml:space="preserve">13 </w:t>
            </w:r>
          </w:p>
        </w:tc>
        <w:tc>
          <w:tcPr>
            <w:tcW w:w="1134" w:type="dxa"/>
            <w:tcBorders>
              <w:top w:val="single" w:sz="4" w:space="0" w:color="auto"/>
              <w:left w:val="nil"/>
              <w:bottom w:val="single" w:sz="4" w:space="0" w:color="auto"/>
              <w:right w:val="single" w:sz="4" w:space="0" w:color="auto"/>
            </w:tcBorders>
            <w:vAlign w:val="center"/>
          </w:tcPr>
          <w:p w14:paraId="5099F59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w:t>
            </w:r>
          </w:p>
        </w:tc>
        <w:tc>
          <w:tcPr>
            <w:tcW w:w="1276" w:type="dxa"/>
            <w:tcBorders>
              <w:top w:val="single" w:sz="4" w:space="0" w:color="auto"/>
              <w:left w:val="nil"/>
              <w:bottom w:val="single" w:sz="4" w:space="0" w:color="auto"/>
              <w:right w:val="single" w:sz="4" w:space="0" w:color="auto"/>
            </w:tcBorders>
            <w:vAlign w:val="center"/>
          </w:tcPr>
          <w:p w14:paraId="3D7029AE"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4</w:t>
            </w:r>
          </w:p>
        </w:tc>
        <w:tc>
          <w:tcPr>
            <w:tcW w:w="992" w:type="dxa"/>
            <w:tcBorders>
              <w:top w:val="nil"/>
              <w:left w:val="single" w:sz="4" w:space="0" w:color="auto"/>
              <w:bottom w:val="single" w:sz="4" w:space="0" w:color="auto"/>
              <w:right w:val="single" w:sz="4" w:space="0" w:color="auto"/>
            </w:tcBorders>
            <w:noWrap/>
            <w:vAlign w:val="center"/>
          </w:tcPr>
          <w:p w14:paraId="12FBC10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 xml:space="preserve"> 19</w:t>
            </w:r>
          </w:p>
        </w:tc>
      </w:tr>
    </w:tbl>
    <w:p w14:paraId="413E5FD4" w14:textId="3F075FE0"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bCs/>
          <w:color w:val="FF0000"/>
          <w:lang w:eastAsia="sl-SI"/>
        </w:rPr>
      </w:pPr>
    </w:p>
    <w:p w14:paraId="3DE7A347" w14:textId="64445598" w:rsidR="00C974ED" w:rsidRPr="005F1214" w:rsidRDefault="00C974ED" w:rsidP="005F1214">
      <w:pPr>
        <w:spacing w:line="276" w:lineRule="auto"/>
        <w:rPr>
          <w:rFonts w:cs="Arial"/>
          <w:b/>
        </w:rPr>
      </w:pPr>
      <w:r w:rsidRPr="005F1214">
        <w:rPr>
          <w:rFonts w:cs="Arial"/>
          <w:b/>
        </w:rPr>
        <w:t>Uradni nadzor pridelave semenskega materiala (neregistrirani dobavitelji)</w:t>
      </w:r>
    </w:p>
    <w:p w14:paraId="2B0415EE" w14:textId="7625029A" w:rsidR="00C974ED" w:rsidRPr="00444B4E" w:rsidRDefault="00C974ED" w:rsidP="00444B4E">
      <w:pPr>
        <w:spacing w:line="276" w:lineRule="auto"/>
        <w:rPr>
          <w:rFonts w:cs="Arial"/>
        </w:rPr>
      </w:pPr>
      <w:r w:rsidRPr="005F1214">
        <w:rPr>
          <w:rFonts w:cs="Arial"/>
        </w:rPr>
        <w:t>Pri nadzoru neregistriranih dobaviteljev so fitosanitarni inšpektorji ugotovili le eno neskladje. Dobavitelj bi moral biti vpisan v SEME register, za kar mu je bilo izrečeno opozorilo po ZIN.</w:t>
      </w:r>
    </w:p>
    <w:p w14:paraId="21372CFA" w14:textId="1AA002DA" w:rsidR="00C974ED" w:rsidRPr="005F1214" w:rsidRDefault="00C974ED" w:rsidP="005F1214">
      <w:pPr>
        <w:spacing w:line="276" w:lineRule="auto"/>
        <w:rPr>
          <w:rFonts w:cs="Arial"/>
          <w:b/>
        </w:rPr>
      </w:pPr>
      <w:r w:rsidRPr="005F1214">
        <w:rPr>
          <w:rFonts w:cs="Arial"/>
          <w:b/>
        </w:rPr>
        <w:t xml:space="preserve">Uradni nadzor semenskega materiala na trgu </w:t>
      </w:r>
    </w:p>
    <w:p w14:paraId="1734CB6A" w14:textId="7C9D2CAA" w:rsidR="00C974ED" w:rsidRPr="00444B4E" w:rsidRDefault="00C974ED" w:rsidP="00444B4E">
      <w:pPr>
        <w:spacing w:line="276" w:lineRule="auto"/>
        <w:rPr>
          <w:rFonts w:cs="Arial"/>
        </w:rPr>
      </w:pPr>
      <w:r w:rsidRPr="005F1214">
        <w:rPr>
          <w:rFonts w:cs="Arial"/>
        </w:rPr>
        <w:t>V letu 2019 so fitosanitarni inšpektorji opravili 591 uradnih nadzorov na trgu in ugotovili 57 neskladij. Največ neskladij je bilo ugotovljenih pri izpolnjevanju zahtev za trženje semenskega materiala kmetijskih rastlin ter trženju sort, ki niso vpisane v Skupni katalog sort ali Sortno listo.</w:t>
      </w:r>
    </w:p>
    <w:p w14:paraId="24908044" w14:textId="279BB482" w:rsidR="00355113" w:rsidRPr="00355113" w:rsidRDefault="00355113" w:rsidP="008535AA">
      <w:pPr>
        <w:pStyle w:val="Napis"/>
        <w:spacing w:line="276" w:lineRule="auto"/>
        <w:rPr>
          <w:rFonts w:cs="Arial"/>
          <w:i/>
          <w:sz w:val="18"/>
          <w:szCs w:val="18"/>
          <w:lang w:eastAsia="sl-SI"/>
        </w:rPr>
      </w:pPr>
      <w:bookmarkStart w:id="210" w:name="_Toc57644744"/>
      <w:r w:rsidRPr="00355113">
        <w:rPr>
          <w:i/>
          <w:sz w:val="18"/>
          <w:szCs w:val="18"/>
        </w:rPr>
        <w:t xml:space="preserve">Preglednica </w:t>
      </w:r>
      <w:r w:rsidRPr="00355113">
        <w:rPr>
          <w:i/>
          <w:sz w:val="18"/>
          <w:szCs w:val="18"/>
        </w:rPr>
        <w:fldChar w:fldCharType="begin"/>
      </w:r>
      <w:r w:rsidRPr="00355113">
        <w:rPr>
          <w:i/>
          <w:sz w:val="18"/>
          <w:szCs w:val="18"/>
        </w:rPr>
        <w:instrText xml:space="preserve"> SEQ Preglednica \* ARABIC </w:instrText>
      </w:r>
      <w:r w:rsidRPr="00355113">
        <w:rPr>
          <w:i/>
          <w:sz w:val="18"/>
          <w:szCs w:val="18"/>
        </w:rPr>
        <w:fldChar w:fldCharType="separate"/>
      </w:r>
      <w:r w:rsidR="00CC4276">
        <w:rPr>
          <w:i/>
          <w:noProof/>
          <w:sz w:val="18"/>
          <w:szCs w:val="18"/>
        </w:rPr>
        <w:t>27</w:t>
      </w:r>
      <w:r w:rsidRPr="00355113">
        <w:rPr>
          <w:i/>
          <w:sz w:val="18"/>
          <w:szCs w:val="18"/>
        </w:rPr>
        <w:fldChar w:fldCharType="end"/>
      </w:r>
      <w:r w:rsidRPr="00355113">
        <w:rPr>
          <w:i/>
          <w:sz w:val="18"/>
          <w:szCs w:val="18"/>
        </w:rPr>
        <w:t>: Ugotovljena neskladja pri nadzoru na trgu v letu 2019</w:t>
      </w:r>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000" w:firstRow="0" w:lastRow="0" w:firstColumn="0" w:lastColumn="0" w:noHBand="0" w:noVBand="0"/>
      </w:tblPr>
      <w:tblGrid>
        <w:gridCol w:w="6798"/>
        <w:gridCol w:w="2264"/>
      </w:tblGrid>
      <w:tr w:rsidR="00C974ED" w:rsidRPr="00C974ED" w14:paraId="083920F3" w14:textId="77777777" w:rsidTr="00C974ED">
        <w:trPr>
          <w:trHeight w:val="340"/>
        </w:trPr>
        <w:tc>
          <w:tcPr>
            <w:tcW w:w="3751" w:type="pct"/>
            <w:tcBorders>
              <w:bottom w:val="single" w:sz="4" w:space="0" w:color="auto"/>
            </w:tcBorders>
            <w:shd w:val="clear" w:color="auto" w:fill="D0CECE" w:themeFill="background2" w:themeFillShade="E6"/>
            <w:noWrap/>
            <w:vAlign w:val="bottom"/>
          </w:tcPr>
          <w:p w14:paraId="5D5DB2AE"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lang w:eastAsia="sl-SI"/>
              </w:rPr>
            </w:pPr>
            <w:r w:rsidRPr="00C974ED">
              <w:rPr>
                <w:rFonts w:cs="Arial"/>
                <w:b/>
                <w:lang w:eastAsia="sl-SI"/>
              </w:rPr>
              <w:t>Neskladje</w:t>
            </w:r>
          </w:p>
        </w:tc>
        <w:tc>
          <w:tcPr>
            <w:tcW w:w="1249" w:type="pct"/>
            <w:tcBorders>
              <w:bottom w:val="single" w:sz="4" w:space="0" w:color="auto"/>
            </w:tcBorders>
            <w:shd w:val="clear" w:color="auto" w:fill="D0CECE" w:themeFill="background2" w:themeFillShade="E6"/>
            <w:noWrap/>
            <w:vAlign w:val="bottom"/>
          </w:tcPr>
          <w:p w14:paraId="6E9C9626"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lang w:eastAsia="sl-SI"/>
              </w:rPr>
            </w:pPr>
            <w:r w:rsidRPr="00C974ED">
              <w:rPr>
                <w:rFonts w:cs="Arial"/>
                <w:b/>
                <w:lang w:eastAsia="sl-SI"/>
              </w:rPr>
              <w:t>Vsota</w:t>
            </w:r>
          </w:p>
        </w:tc>
      </w:tr>
      <w:tr w:rsidR="00C974ED" w:rsidRPr="00C974ED" w14:paraId="1C1496AB" w14:textId="77777777" w:rsidTr="00C974ED">
        <w:trPr>
          <w:trHeight w:val="284"/>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B1C88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Sorta ni vpisana v Skupni katalog sort</w:t>
            </w:r>
          </w:p>
        </w:tc>
        <w:tc>
          <w:tcPr>
            <w:tcW w:w="12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675429"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 xml:space="preserve">10 </w:t>
            </w:r>
          </w:p>
        </w:tc>
      </w:tr>
      <w:tr w:rsidR="00C974ED" w:rsidRPr="00C974ED" w14:paraId="66F5FF35" w14:textId="77777777" w:rsidTr="00C974ED">
        <w:trPr>
          <w:trHeight w:val="284"/>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E4D591"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Neizpolnjene zahteve za trženje semenskega materiala kmetijskih rastlin</w:t>
            </w:r>
          </w:p>
        </w:tc>
        <w:tc>
          <w:tcPr>
            <w:tcW w:w="12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E20566"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28</w:t>
            </w:r>
          </w:p>
        </w:tc>
      </w:tr>
      <w:tr w:rsidR="00C974ED" w:rsidRPr="00C974ED" w14:paraId="334835B1" w14:textId="77777777" w:rsidTr="00C974ED">
        <w:trPr>
          <w:trHeight w:val="284"/>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4C765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Neizpolnjevanje obveznosti dobavitelja glede vpisa v SEME-register</w:t>
            </w:r>
          </w:p>
        </w:tc>
        <w:tc>
          <w:tcPr>
            <w:tcW w:w="12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64922A"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12</w:t>
            </w:r>
          </w:p>
        </w:tc>
      </w:tr>
      <w:tr w:rsidR="00C974ED" w:rsidRPr="00C974ED" w14:paraId="5B384101" w14:textId="77777777" w:rsidTr="00C974ED">
        <w:trPr>
          <w:trHeight w:val="284"/>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40985F"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Neskladja pri trženju na spletu in v lokalnih medijih</w:t>
            </w:r>
          </w:p>
        </w:tc>
        <w:tc>
          <w:tcPr>
            <w:tcW w:w="12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2262E1"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 xml:space="preserve">4 </w:t>
            </w:r>
          </w:p>
        </w:tc>
      </w:tr>
      <w:tr w:rsidR="00C974ED" w:rsidRPr="00C974ED" w14:paraId="78D5B95F" w14:textId="77777777" w:rsidTr="00C974ED">
        <w:trPr>
          <w:trHeight w:val="284"/>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22B98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Dobavitelj nima dovoljenja za izdajo ED/potrdila dobavitelja, ED nepopolna</w:t>
            </w:r>
          </w:p>
        </w:tc>
        <w:tc>
          <w:tcPr>
            <w:tcW w:w="12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3434AE"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3</w:t>
            </w:r>
          </w:p>
        </w:tc>
      </w:tr>
      <w:tr w:rsidR="00C974ED" w:rsidRPr="00C974ED" w14:paraId="15363886" w14:textId="77777777" w:rsidTr="00C974ED">
        <w:trPr>
          <w:trHeight w:val="340"/>
        </w:trPr>
        <w:tc>
          <w:tcPr>
            <w:tcW w:w="3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A355A4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lang w:eastAsia="sl-SI"/>
              </w:rPr>
            </w:pPr>
            <w:r w:rsidRPr="00C974ED">
              <w:rPr>
                <w:rFonts w:cs="Arial"/>
                <w:b/>
                <w:lang w:eastAsia="sl-SI"/>
              </w:rPr>
              <w:t>Skupaj</w:t>
            </w:r>
          </w:p>
        </w:tc>
        <w:tc>
          <w:tcPr>
            <w:tcW w:w="1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BD493C8"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lang w:eastAsia="sl-SI"/>
              </w:rPr>
            </w:pPr>
            <w:r w:rsidRPr="00C974ED">
              <w:rPr>
                <w:rFonts w:cs="Arial"/>
                <w:b/>
                <w:lang w:eastAsia="sl-SI"/>
              </w:rPr>
              <w:t>57</w:t>
            </w:r>
          </w:p>
        </w:tc>
      </w:tr>
    </w:tbl>
    <w:p w14:paraId="5C23307D"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Cs/>
          <w:lang w:eastAsia="sl-SI"/>
        </w:rPr>
      </w:pPr>
    </w:p>
    <w:p w14:paraId="4D08140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eastAsiaTheme="minorHAnsi" w:cs="Arial"/>
          <w:bCs/>
          <w:lang w:eastAsia="sl-SI"/>
        </w:rPr>
      </w:pPr>
      <w:r w:rsidRPr="00C974ED">
        <w:rPr>
          <w:rFonts w:eastAsiaTheme="minorHAnsi" w:cs="Arial"/>
          <w:bCs/>
          <w:lang w:eastAsia="sl-SI"/>
        </w:rPr>
        <w:t>V okviru naknadne kontrole semenskega materiala kmetijskih rastlin so inšpektorji odvzeli 62 vzorcev semena zelenjadnic, 45 vzorcev semenskega krompirja in 35 vzorcev semena žit in krmnih rastlin. Ugotovljenih je bilo 15 neskladij pri zelenjadnicah, 3 neskladja pri semenskem krompirju ter 1 neskladje pri navadni ogrščici. Skupno število ugotovljenih neskladij v naknadni kontroli je bilo 19.</w:t>
      </w:r>
    </w:p>
    <w:p w14:paraId="49F4807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Cs/>
          <w:lang w:eastAsia="sl-SI"/>
        </w:rPr>
      </w:pPr>
    </w:p>
    <w:p w14:paraId="3C22BCB7" w14:textId="0390B11F" w:rsidR="00355113" w:rsidRPr="00F33FD5" w:rsidRDefault="00355113" w:rsidP="00F33FD5">
      <w:pPr>
        <w:pStyle w:val="Napis"/>
        <w:spacing w:line="276" w:lineRule="auto"/>
        <w:ind w:left="1418" w:hanging="1418"/>
        <w:rPr>
          <w:i/>
          <w:sz w:val="18"/>
          <w:szCs w:val="18"/>
        </w:rPr>
      </w:pPr>
      <w:bookmarkStart w:id="211" w:name="_Toc57644745"/>
      <w:r w:rsidRPr="00355113">
        <w:rPr>
          <w:i/>
          <w:sz w:val="18"/>
          <w:szCs w:val="18"/>
        </w:rPr>
        <w:t xml:space="preserve">Preglednica </w:t>
      </w:r>
      <w:r w:rsidRPr="00355113">
        <w:rPr>
          <w:i/>
          <w:sz w:val="18"/>
          <w:szCs w:val="18"/>
        </w:rPr>
        <w:fldChar w:fldCharType="begin"/>
      </w:r>
      <w:r w:rsidRPr="00355113">
        <w:rPr>
          <w:i/>
          <w:sz w:val="18"/>
          <w:szCs w:val="18"/>
        </w:rPr>
        <w:instrText xml:space="preserve"> SEQ Preglednica \* ARABIC </w:instrText>
      </w:r>
      <w:r w:rsidRPr="00355113">
        <w:rPr>
          <w:i/>
          <w:sz w:val="18"/>
          <w:szCs w:val="18"/>
        </w:rPr>
        <w:fldChar w:fldCharType="separate"/>
      </w:r>
      <w:r w:rsidR="00CC4276">
        <w:rPr>
          <w:i/>
          <w:noProof/>
          <w:sz w:val="18"/>
          <w:szCs w:val="18"/>
        </w:rPr>
        <w:t>28</w:t>
      </w:r>
      <w:r w:rsidRPr="00355113">
        <w:rPr>
          <w:i/>
          <w:sz w:val="18"/>
          <w:szCs w:val="18"/>
        </w:rPr>
        <w:fldChar w:fldCharType="end"/>
      </w:r>
      <w:r w:rsidRPr="00355113">
        <w:rPr>
          <w:i/>
          <w:sz w:val="18"/>
          <w:szCs w:val="18"/>
        </w:rPr>
        <w:t>: Število odvzetih vzorcev, število neskladnih vzorcev ter razlogi neskladnosti v okviru naknadne kontrole na trgu</w:t>
      </w:r>
      <w:bookmarkEnd w:id="211"/>
    </w:p>
    <w:tbl>
      <w:tblPr>
        <w:tblW w:w="0" w:type="auto"/>
        <w:tblCellMar>
          <w:left w:w="70" w:type="dxa"/>
          <w:right w:w="70" w:type="dxa"/>
        </w:tblCellMar>
        <w:tblLook w:val="00A0" w:firstRow="1" w:lastRow="0" w:firstColumn="1" w:lastColumn="0" w:noHBand="0" w:noVBand="0"/>
      </w:tblPr>
      <w:tblGrid>
        <w:gridCol w:w="3298"/>
        <w:gridCol w:w="1607"/>
        <w:gridCol w:w="2160"/>
        <w:gridCol w:w="1987"/>
      </w:tblGrid>
      <w:tr w:rsidR="00C974ED" w:rsidRPr="00C974ED" w14:paraId="48476D82" w14:textId="77777777" w:rsidTr="00C974ED">
        <w:trPr>
          <w:trHeight w:val="468"/>
        </w:trPr>
        <w:tc>
          <w:tcPr>
            <w:tcW w:w="0" w:type="auto"/>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14:paraId="78E90DC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bCs/>
                <w:lang w:eastAsia="sl-SI"/>
              </w:rPr>
            </w:pPr>
            <w:r w:rsidRPr="00C974ED">
              <w:rPr>
                <w:rFonts w:cs="Arial"/>
                <w:b/>
                <w:bCs/>
                <w:lang w:eastAsia="sl-SI"/>
              </w:rPr>
              <w:t>Rastlinska vrsta / skupina</w:t>
            </w:r>
          </w:p>
        </w:tc>
        <w:tc>
          <w:tcPr>
            <w:tcW w:w="0" w:type="auto"/>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14:paraId="1FC313A4"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bCs/>
                <w:lang w:eastAsia="sl-SI"/>
              </w:rPr>
            </w:pPr>
            <w:r w:rsidRPr="00C974ED">
              <w:rPr>
                <w:rFonts w:cs="Arial"/>
                <w:b/>
                <w:bCs/>
                <w:lang w:eastAsia="sl-SI"/>
              </w:rPr>
              <w:t>Št. vseh vzorcev</w:t>
            </w:r>
          </w:p>
        </w:tc>
        <w:tc>
          <w:tcPr>
            <w:tcW w:w="0" w:type="auto"/>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14:paraId="19D54DD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bCs/>
                <w:lang w:eastAsia="sl-SI"/>
              </w:rPr>
            </w:pPr>
            <w:r w:rsidRPr="00C974ED">
              <w:rPr>
                <w:rFonts w:cs="Arial"/>
                <w:b/>
                <w:bCs/>
                <w:lang w:eastAsia="sl-SI"/>
              </w:rPr>
              <w:t>Št. neskladnih vzorcev</w:t>
            </w:r>
          </w:p>
        </w:tc>
        <w:tc>
          <w:tcPr>
            <w:tcW w:w="0" w:type="auto"/>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14:paraId="271769ED"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bCs/>
                <w:lang w:eastAsia="sl-SI"/>
              </w:rPr>
            </w:pPr>
            <w:r w:rsidRPr="00C974ED">
              <w:rPr>
                <w:rFonts w:cs="Arial"/>
                <w:b/>
                <w:bCs/>
                <w:lang w:eastAsia="sl-SI"/>
              </w:rPr>
              <w:t>Razlog neskladnosti</w:t>
            </w:r>
          </w:p>
        </w:tc>
      </w:tr>
      <w:tr w:rsidR="00C974ED" w:rsidRPr="00C974ED" w14:paraId="46E017D7" w14:textId="77777777" w:rsidTr="00C974ED">
        <w:trPr>
          <w:trHeight w:val="276"/>
        </w:trPr>
        <w:tc>
          <w:tcPr>
            <w:tcW w:w="0" w:type="auto"/>
            <w:tcBorders>
              <w:top w:val="nil"/>
              <w:left w:val="single" w:sz="8" w:space="0" w:color="auto"/>
              <w:bottom w:val="single" w:sz="4" w:space="0" w:color="auto"/>
              <w:right w:val="single" w:sz="4" w:space="0" w:color="auto"/>
            </w:tcBorders>
            <w:shd w:val="clear" w:color="auto" w:fill="FFC000"/>
            <w:noWrap/>
            <w:vAlign w:val="bottom"/>
          </w:tcPr>
          <w:p w14:paraId="7740E7D8" w14:textId="77777777" w:rsidR="00C974ED" w:rsidRPr="00C974ED" w:rsidRDefault="00C974ED" w:rsidP="008535AA">
            <w:pPr>
              <w:spacing w:before="0" w:after="0" w:line="276" w:lineRule="auto"/>
              <w:rPr>
                <w:rFonts w:cs="Arial"/>
                <w:color w:val="000000"/>
              </w:rPr>
            </w:pPr>
            <w:proofErr w:type="spellStart"/>
            <w:r w:rsidRPr="00C974ED">
              <w:rPr>
                <w:rFonts w:cs="Arial"/>
                <w:i/>
                <w:color w:val="000000"/>
              </w:rPr>
              <w:t>Brassica</w:t>
            </w:r>
            <w:proofErr w:type="spellEnd"/>
            <w:r w:rsidRPr="00C974ED">
              <w:rPr>
                <w:rFonts w:cs="Arial"/>
                <w:i/>
                <w:color w:val="000000"/>
              </w:rPr>
              <w:t xml:space="preserve"> </w:t>
            </w:r>
            <w:proofErr w:type="spellStart"/>
            <w:r w:rsidRPr="00C974ED">
              <w:rPr>
                <w:rFonts w:cs="Arial"/>
                <w:i/>
                <w:color w:val="000000"/>
              </w:rPr>
              <w:t>napus</w:t>
            </w:r>
            <w:proofErr w:type="spellEnd"/>
            <w:r w:rsidRPr="00C974ED">
              <w:rPr>
                <w:rFonts w:cs="Arial"/>
                <w:i/>
                <w:color w:val="000000"/>
              </w:rPr>
              <w:t xml:space="preserve"> </w:t>
            </w:r>
            <w:r w:rsidRPr="00C974ED">
              <w:rPr>
                <w:rFonts w:cs="Arial"/>
                <w:color w:val="000000"/>
              </w:rPr>
              <w:t>– navadna ogrščica</w:t>
            </w:r>
          </w:p>
        </w:tc>
        <w:tc>
          <w:tcPr>
            <w:tcW w:w="0" w:type="auto"/>
            <w:tcBorders>
              <w:top w:val="single" w:sz="2" w:space="0" w:color="auto"/>
              <w:left w:val="single" w:sz="2" w:space="0" w:color="auto"/>
              <w:bottom w:val="single" w:sz="2" w:space="0" w:color="auto"/>
              <w:right w:val="single" w:sz="2" w:space="0" w:color="auto"/>
            </w:tcBorders>
            <w:shd w:val="clear" w:color="000000" w:fill="FFFFFF"/>
            <w:noWrap/>
            <w:vAlign w:val="center"/>
          </w:tcPr>
          <w:p w14:paraId="100B3E96"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2</w:t>
            </w:r>
          </w:p>
        </w:tc>
        <w:tc>
          <w:tcPr>
            <w:tcW w:w="0" w:type="auto"/>
            <w:tcBorders>
              <w:top w:val="single" w:sz="2" w:space="0" w:color="auto"/>
              <w:left w:val="single" w:sz="2" w:space="0" w:color="auto"/>
              <w:bottom w:val="single" w:sz="2" w:space="0" w:color="auto"/>
              <w:right w:val="single" w:sz="2" w:space="0" w:color="auto"/>
            </w:tcBorders>
            <w:shd w:val="clear" w:color="000000" w:fill="FFFFFF"/>
            <w:vAlign w:val="center"/>
          </w:tcPr>
          <w:p w14:paraId="1A6CB060"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w:t>
            </w:r>
          </w:p>
        </w:tc>
        <w:tc>
          <w:tcPr>
            <w:tcW w:w="0" w:type="auto"/>
            <w:tcBorders>
              <w:top w:val="single" w:sz="4" w:space="0" w:color="auto"/>
              <w:left w:val="single" w:sz="2" w:space="0" w:color="auto"/>
              <w:bottom w:val="single" w:sz="4" w:space="0" w:color="auto"/>
              <w:right w:val="single" w:sz="8" w:space="0" w:color="auto"/>
            </w:tcBorders>
            <w:shd w:val="clear" w:color="000000" w:fill="FFFFFF"/>
            <w:vAlign w:val="center"/>
          </w:tcPr>
          <w:p w14:paraId="56B708F9"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C974ED">
              <w:rPr>
                <w:rFonts w:cs="Arial"/>
                <w:lang w:eastAsia="sl-SI"/>
              </w:rPr>
              <w:t>Seme drugih vrst.</w:t>
            </w:r>
          </w:p>
        </w:tc>
      </w:tr>
      <w:tr w:rsidR="00C974ED" w:rsidRPr="00C974ED" w14:paraId="3179CC2F" w14:textId="77777777" w:rsidTr="00C974ED">
        <w:trPr>
          <w:trHeight w:val="284"/>
        </w:trPr>
        <w:tc>
          <w:tcPr>
            <w:tcW w:w="0" w:type="auto"/>
            <w:tcBorders>
              <w:top w:val="nil"/>
              <w:left w:val="single" w:sz="8" w:space="0" w:color="auto"/>
              <w:bottom w:val="single" w:sz="4" w:space="0" w:color="auto"/>
              <w:right w:val="single" w:sz="4" w:space="0" w:color="auto"/>
            </w:tcBorders>
            <w:shd w:val="clear" w:color="auto" w:fill="FFC000"/>
            <w:noWrap/>
            <w:vAlign w:val="center"/>
          </w:tcPr>
          <w:p w14:paraId="1DFF75B7" w14:textId="77777777" w:rsidR="00C974ED" w:rsidRPr="00C974ED" w:rsidRDefault="00C974ED" w:rsidP="008535AA">
            <w:pPr>
              <w:spacing w:before="0" w:after="0" w:line="276" w:lineRule="auto"/>
              <w:rPr>
                <w:rFonts w:cs="Arial"/>
                <w:i/>
                <w:color w:val="000000"/>
              </w:rPr>
            </w:pPr>
            <w:proofErr w:type="spellStart"/>
            <w:r w:rsidRPr="00C974ED">
              <w:rPr>
                <w:rFonts w:cs="Arial"/>
                <w:i/>
                <w:color w:val="000000"/>
              </w:rPr>
              <w:t>Secale</w:t>
            </w:r>
            <w:proofErr w:type="spellEnd"/>
            <w:r w:rsidRPr="00C974ED">
              <w:rPr>
                <w:rFonts w:cs="Arial"/>
                <w:i/>
                <w:color w:val="000000"/>
              </w:rPr>
              <w:t xml:space="preserve"> </w:t>
            </w:r>
            <w:proofErr w:type="spellStart"/>
            <w:r w:rsidRPr="00C974ED">
              <w:rPr>
                <w:rFonts w:cs="Arial"/>
                <w:i/>
                <w:color w:val="000000"/>
              </w:rPr>
              <w:t>cereale</w:t>
            </w:r>
            <w:proofErr w:type="spellEnd"/>
            <w:r w:rsidRPr="00C974ED">
              <w:rPr>
                <w:rFonts w:cs="Arial"/>
                <w:i/>
                <w:color w:val="000000"/>
              </w:rPr>
              <w:t xml:space="preserve"> - rž</w:t>
            </w:r>
          </w:p>
        </w:tc>
        <w:tc>
          <w:tcPr>
            <w:tcW w:w="0" w:type="auto"/>
            <w:tcBorders>
              <w:top w:val="single" w:sz="2" w:space="0" w:color="auto"/>
              <w:left w:val="single" w:sz="2" w:space="0" w:color="auto"/>
              <w:bottom w:val="single" w:sz="2" w:space="0" w:color="auto"/>
              <w:right w:val="single" w:sz="2" w:space="0" w:color="auto"/>
            </w:tcBorders>
            <w:shd w:val="clear" w:color="000000" w:fill="FFFFFF"/>
            <w:noWrap/>
            <w:vAlign w:val="center"/>
          </w:tcPr>
          <w:p w14:paraId="6C53A274"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3</w:t>
            </w:r>
          </w:p>
        </w:tc>
        <w:tc>
          <w:tcPr>
            <w:tcW w:w="0" w:type="auto"/>
            <w:tcBorders>
              <w:top w:val="single" w:sz="2" w:space="0" w:color="auto"/>
              <w:left w:val="single" w:sz="2" w:space="0" w:color="auto"/>
              <w:bottom w:val="single" w:sz="2" w:space="0" w:color="auto"/>
              <w:right w:val="single" w:sz="2" w:space="0" w:color="auto"/>
            </w:tcBorders>
            <w:shd w:val="clear" w:color="000000" w:fill="FFFFFF"/>
            <w:vAlign w:val="center"/>
          </w:tcPr>
          <w:p w14:paraId="5F8C2616"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0</w:t>
            </w:r>
          </w:p>
        </w:tc>
        <w:tc>
          <w:tcPr>
            <w:tcW w:w="0" w:type="auto"/>
            <w:tcBorders>
              <w:top w:val="single" w:sz="4" w:space="0" w:color="auto"/>
              <w:left w:val="single" w:sz="2" w:space="0" w:color="auto"/>
              <w:bottom w:val="single" w:sz="4" w:space="0" w:color="auto"/>
              <w:right w:val="single" w:sz="8" w:space="0" w:color="auto"/>
            </w:tcBorders>
            <w:shd w:val="clear" w:color="000000" w:fill="FFFFFF"/>
            <w:vAlign w:val="center"/>
          </w:tcPr>
          <w:p w14:paraId="1E9E1434"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p>
        </w:tc>
      </w:tr>
      <w:tr w:rsidR="00C974ED" w:rsidRPr="00C974ED" w14:paraId="1C0A2AC6" w14:textId="77777777" w:rsidTr="00C974ED">
        <w:trPr>
          <w:trHeight w:val="284"/>
        </w:trPr>
        <w:tc>
          <w:tcPr>
            <w:tcW w:w="0" w:type="auto"/>
            <w:tcBorders>
              <w:top w:val="nil"/>
              <w:left w:val="single" w:sz="8" w:space="0" w:color="auto"/>
              <w:bottom w:val="single" w:sz="4" w:space="0" w:color="auto"/>
              <w:right w:val="single" w:sz="4" w:space="0" w:color="auto"/>
            </w:tcBorders>
            <w:shd w:val="clear" w:color="auto" w:fill="FFC000"/>
            <w:noWrap/>
            <w:vAlign w:val="center"/>
          </w:tcPr>
          <w:p w14:paraId="289AF0E1" w14:textId="77777777" w:rsidR="00C974ED" w:rsidRPr="00C974ED" w:rsidRDefault="00C974ED" w:rsidP="008535AA">
            <w:pPr>
              <w:spacing w:before="0" w:after="0" w:line="276" w:lineRule="auto"/>
              <w:rPr>
                <w:rFonts w:cs="Arial"/>
                <w:color w:val="000000"/>
              </w:rPr>
            </w:pPr>
            <w:proofErr w:type="spellStart"/>
            <w:r w:rsidRPr="00C974ED">
              <w:rPr>
                <w:rFonts w:cs="Arial"/>
                <w:i/>
                <w:color w:val="000000"/>
              </w:rPr>
              <w:t>Hordeum</w:t>
            </w:r>
            <w:proofErr w:type="spellEnd"/>
            <w:r w:rsidRPr="00C974ED">
              <w:rPr>
                <w:rFonts w:cs="Arial"/>
                <w:i/>
                <w:color w:val="000000"/>
              </w:rPr>
              <w:t xml:space="preserve"> </w:t>
            </w:r>
            <w:proofErr w:type="spellStart"/>
            <w:r w:rsidRPr="00C974ED">
              <w:rPr>
                <w:rFonts w:cs="Arial"/>
                <w:i/>
                <w:color w:val="000000"/>
              </w:rPr>
              <w:t>vulgare</w:t>
            </w:r>
            <w:proofErr w:type="spellEnd"/>
            <w:r w:rsidRPr="00C974ED">
              <w:rPr>
                <w:rFonts w:cs="Arial"/>
                <w:color w:val="000000"/>
              </w:rPr>
              <w:t xml:space="preserve"> − ječmen</w:t>
            </w:r>
          </w:p>
        </w:tc>
        <w:tc>
          <w:tcPr>
            <w:tcW w:w="0" w:type="auto"/>
            <w:tcBorders>
              <w:top w:val="single" w:sz="2" w:space="0" w:color="auto"/>
              <w:left w:val="single" w:sz="2" w:space="0" w:color="auto"/>
              <w:bottom w:val="single" w:sz="2" w:space="0" w:color="auto"/>
              <w:right w:val="single" w:sz="2" w:space="0" w:color="auto"/>
            </w:tcBorders>
            <w:noWrap/>
            <w:vAlign w:val="center"/>
          </w:tcPr>
          <w:p w14:paraId="5B17BE5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4</w:t>
            </w:r>
          </w:p>
        </w:tc>
        <w:tc>
          <w:tcPr>
            <w:tcW w:w="0" w:type="auto"/>
            <w:tcBorders>
              <w:top w:val="single" w:sz="2" w:space="0" w:color="auto"/>
              <w:left w:val="single" w:sz="2" w:space="0" w:color="auto"/>
              <w:bottom w:val="single" w:sz="2" w:space="0" w:color="auto"/>
              <w:right w:val="single" w:sz="2" w:space="0" w:color="auto"/>
            </w:tcBorders>
            <w:vAlign w:val="center"/>
          </w:tcPr>
          <w:p w14:paraId="38EE8200"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0</w:t>
            </w:r>
          </w:p>
        </w:tc>
        <w:tc>
          <w:tcPr>
            <w:tcW w:w="0" w:type="auto"/>
            <w:tcBorders>
              <w:top w:val="single" w:sz="4" w:space="0" w:color="auto"/>
              <w:left w:val="single" w:sz="2" w:space="0" w:color="auto"/>
              <w:bottom w:val="single" w:sz="4" w:space="0" w:color="auto"/>
              <w:right w:val="single" w:sz="8" w:space="0" w:color="auto"/>
            </w:tcBorders>
            <w:vAlign w:val="center"/>
          </w:tcPr>
          <w:p w14:paraId="30FE04C8"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p>
        </w:tc>
      </w:tr>
      <w:tr w:rsidR="00C974ED" w:rsidRPr="00C974ED" w14:paraId="6429C932" w14:textId="77777777" w:rsidTr="00C974ED">
        <w:trPr>
          <w:trHeight w:val="284"/>
        </w:trPr>
        <w:tc>
          <w:tcPr>
            <w:tcW w:w="0" w:type="auto"/>
            <w:tcBorders>
              <w:top w:val="nil"/>
              <w:left w:val="single" w:sz="8" w:space="0" w:color="auto"/>
              <w:bottom w:val="single" w:sz="4" w:space="0" w:color="auto"/>
              <w:right w:val="single" w:sz="4" w:space="0" w:color="auto"/>
            </w:tcBorders>
            <w:shd w:val="clear" w:color="auto" w:fill="FFC000"/>
            <w:noWrap/>
            <w:vAlign w:val="center"/>
          </w:tcPr>
          <w:p w14:paraId="4D17B7A9" w14:textId="77777777" w:rsidR="00C974ED" w:rsidRPr="00C974ED" w:rsidRDefault="00C974ED" w:rsidP="008535AA">
            <w:pPr>
              <w:spacing w:before="0" w:after="0" w:line="276" w:lineRule="auto"/>
              <w:rPr>
                <w:rFonts w:cs="Arial"/>
                <w:color w:val="000000"/>
              </w:rPr>
            </w:pPr>
            <w:proofErr w:type="spellStart"/>
            <w:r w:rsidRPr="00C974ED">
              <w:rPr>
                <w:rFonts w:cs="Arial"/>
                <w:i/>
                <w:color w:val="000000"/>
              </w:rPr>
              <w:t>Triticum</w:t>
            </w:r>
            <w:proofErr w:type="spellEnd"/>
            <w:r w:rsidRPr="00C974ED">
              <w:rPr>
                <w:rFonts w:cs="Arial"/>
                <w:i/>
                <w:color w:val="000000"/>
              </w:rPr>
              <w:t xml:space="preserve"> </w:t>
            </w:r>
            <w:proofErr w:type="spellStart"/>
            <w:r w:rsidRPr="00C974ED">
              <w:rPr>
                <w:rFonts w:cs="Arial"/>
                <w:i/>
                <w:color w:val="000000"/>
              </w:rPr>
              <w:t>aestivum</w:t>
            </w:r>
            <w:proofErr w:type="spellEnd"/>
            <w:r w:rsidRPr="00C974ED">
              <w:rPr>
                <w:rFonts w:cs="Arial"/>
                <w:color w:val="000000"/>
              </w:rPr>
              <w:t xml:space="preserve"> − pšenica</w:t>
            </w:r>
          </w:p>
        </w:tc>
        <w:tc>
          <w:tcPr>
            <w:tcW w:w="0" w:type="auto"/>
            <w:tcBorders>
              <w:top w:val="single" w:sz="4" w:space="0" w:color="auto"/>
              <w:left w:val="single" w:sz="4" w:space="0" w:color="auto"/>
              <w:bottom w:val="single" w:sz="4" w:space="0" w:color="auto"/>
              <w:right w:val="single" w:sz="4" w:space="0" w:color="auto"/>
            </w:tcBorders>
            <w:noWrap/>
            <w:vAlign w:val="center"/>
          </w:tcPr>
          <w:p w14:paraId="21ED9E0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6</w:t>
            </w:r>
          </w:p>
        </w:tc>
        <w:tc>
          <w:tcPr>
            <w:tcW w:w="0" w:type="auto"/>
            <w:tcBorders>
              <w:top w:val="single" w:sz="4" w:space="0" w:color="auto"/>
              <w:left w:val="single" w:sz="4" w:space="0" w:color="auto"/>
              <w:bottom w:val="single" w:sz="4" w:space="0" w:color="auto"/>
              <w:right w:val="single" w:sz="4" w:space="0" w:color="auto"/>
            </w:tcBorders>
            <w:vAlign w:val="center"/>
          </w:tcPr>
          <w:p w14:paraId="33D4E90F"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0</w:t>
            </w:r>
          </w:p>
        </w:tc>
        <w:tc>
          <w:tcPr>
            <w:tcW w:w="0" w:type="auto"/>
            <w:tcBorders>
              <w:top w:val="single" w:sz="4" w:space="0" w:color="auto"/>
              <w:left w:val="single" w:sz="4" w:space="0" w:color="auto"/>
              <w:bottom w:val="single" w:sz="4" w:space="0" w:color="auto"/>
              <w:right w:val="single" w:sz="8" w:space="0" w:color="auto"/>
            </w:tcBorders>
            <w:vAlign w:val="center"/>
          </w:tcPr>
          <w:p w14:paraId="09FDAED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p>
        </w:tc>
      </w:tr>
      <w:tr w:rsidR="00C974ED" w:rsidRPr="00C974ED" w14:paraId="19F8FD87" w14:textId="77777777" w:rsidTr="00C974ED">
        <w:trPr>
          <w:trHeight w:val="284"/>
        </w:trPr>
        <w:tc>
          <w:tcPr>
            <w:tcW w:w="0" w:type="auto"/>
            <w:tcBorders>
              <w:top w:val="nil"/>
              <w:left w:val="single" w:sz="8" w:space="0" w:color="auto"/>
              <w:bottom w:val="single" w:sz="4" w:space="0" w:color="auto"/>
              <w:right w:val="single" w:sz="4" w:space="0" w:color="auto"/>
            </w:tcBorders>
            <w:shd w:val="clear" w:color="auto" w:fill="FFC000"/>
            <w:noWrap/>
            <w:vAlign w:val="center"/>
          </w:tcPr>
          <w:p w14:paraId="32186180" w14:textId="77777777" w:rsidR="00C974ED" w:rsidRPr="00C974ED" w:rsidRDefault="00C974ED" w:rsidP="008535AA">
            <w:pPr>
              <w:spacing w:before="0" w:after="0" w:line="276" w:lineRule="auto"/>
              <w:rPr>
                <w:rFonts w:cs="Arial"/>
                <w:i/>
                <w:color w:val="000000"/>
              </w:rPr>
            </w:pPr>
            <w:proofErr w:type="spellStart"/>
            <w:r w:rsidRPr="00C974ED">
              <w:rPr>
                <w:rFonts w:cs="Arial"/>
                <w:i/>
                <w:color w:val="000000"/>
              </w:rPr>
              <w:t>Avena</w:t>
            </w:r>
            <w:proofErr w:type="spellEnd"/>
            <w:r w:rsidRPr="00C974ED">
              <w:rPr>
                <w:rFonts w:cs="Arial"/>
                <w:i/>
                <w:color w:val="000000"/>
              </w:rPr>
              <w:t xml:space="preserve"> </w:t>
            </w:r>
            <w:proofErr w:type="spellStart"/>
            <w:r w:rsidRPr="00C974ED">
              <w:rPr>
                <w:rFonts w:cs="Arial"/>
                <w:i/>
                <w:color w:val="000000"/>
              </w:rPr>
              <w:t>sativa</w:t>
            </w:r>
            <w:proofErr w:type="spellEnd"/>
            <w:r w:rsidRPr="00C974ED">
              <w:rPr>
                <w:rFonts w:cs="Arial"/>
                <w:i/>
                <w:color w:val="000000"/>
              </w:rPr>
              <w:t xml:space="preserve"> - </w:t>
            </w:r>
            <w:r w:rsidRPr="00C974ED">
              <w:rPr>
                <w:rFonts w:cs="Arial"/>
                <w:color w:val="000000"/>
              </w:rPr>
              <w:t>oves</w:t>
            </w:r>
          </w:p>
        </w:tc>
        <w:tc>
          <w:tcPr>
            <w:tcW w:w="0" w:type="auto"/>
            <w:tcBorders>
              <w:top w:val="single" w:sz="4" w:space="0" w:color="auto"/>
              <w:left w:val="single" w:sz="4" w:space="0" w:color="auto"/>
              <w:bottom w:val="single" w:sz="4" w:space="0" w:color="auto"/>
              <w:right w:val="single" w:sz="4" w:space="0" w:color="auto"/>
            </w:tcBorders>
            <w:noWrap/>
            <w:vAlign w:val="center"/>
          </w:tcPr>
          <w:p w14:paraId="6C613946"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3</w:t>
            </w:r>
          </w:p>
        </w:tc>
        <w:tc>
          <w:tcPr>
            <w:tcW w:w="0" w:type="auto"/>
            <w:tcBorders>
              <w:top w:val="single" w:sz="4" w:space="0" w:color="auto"/>
              <w:left w:val="single" w:sz="4" w:space="0" w:color="auto"/>
              <w:bottom w:val="single" w:sz="4" w:space="0" w:color="auto"/>
              <w:right w:val="single" w:sz="4" w:space="0" w:color="auto"/>
            </w:tcBorders>
            <w:vAlign w:val="center"/>
          </w:tcPr>
          <w:p w14:paraId="68DF2119"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0</w:t>
            </w:r>
          </w:p>
        </w:tc>
        <w:tc>
          <w:tcPr>
            <w:tcW w:w="0" w:type="auto"/>
            <w:tcBorders>
              <w:top w:val="single" w:sz="4" w:space="0" w:color="auto"/>
              <w:left w:val="single" w:sz="4" w:space="0" w:color="auto"/>
              <w:bottom w:val="single" w:sz="4" w:space="0" w:color="auto"/>
              <w:right w:val="single" w:sz="8" w:space="0" w:color="auto"/>
            </w:tcBorders>
            <w:vAlign w:val="center"/>
          </w:tcPr>
          <w:p w14:paraId="5305A0D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p>
        </w:tc>
      </w:tr>
      <w:tr w:rsidR="00C974ED" w:rsidRPr="00C974ED" w14:paraId="78C7EA02" w14:textId="77777777" w:rsidTr="00C974ED">
        <w:trPr>
          <w:trHeight w:val="284"/>
        </w:trPr>
        <w:tc>
          <w:tcPr>
            <w:tcW w:w="0" w:type="auto"/>
            <w:tcBorders>
              <w:top w:val="nil"/>
              <w:left w:val="single" w:sz="8" w:space="0" w:color="auto"/>
              <w:bottom w:val="single" w:sz="4" w:space="0" w:color="auto"/>
              <w:right w:val="single" w:sz="4" w:space="0" w:color="auto"/>
            </w:tcBorders>
            <w:shd w:val="clear" w:color="auto" w:fill="FFC000"/>
            <w:noWrap/>
            <w:vAlign w:val="center"/>
          </w:tcPr>
          <w:p w14:paraId="0022E336" w14:textId="77777777" w:rsidR="00C974ED" w:rsidRPr="00C974ED" w:rsidRDefault="00C974ED" w:rsidP="008535AA">
            <w:pPr>
              <w:spacing w:before="0" w:after="0" w:line="276" w:lineRule="auto"/>
              <w:rPr>
                <w:rFonts w:cs="Arial"/>
                <w:i/>
                <w:color w:val="000000"/>
              </w:rPr>
            </w:pPr>
            <w:proofErr w:type="spellStart"/>
            <w:r w:rsidRPr="00C974ED">
              <w:rPr>
                <w:rFonts w:cs="Arial"/>
                <w:i/>
                <w:color w:val="000000"/>
              </w:rPr>
              <w:t>Fagopyrum</w:t>
            </w:r>
            <w:proofErr w:type="spellEnd"/>
            <w:r w:rsidRPr="00C974ED">
              <w:rPr>
                <w:rFonts w:cs="Arial"/>
                <w:i/>
                <w:color w:val="000000"/>
              </w:rPr>
              <w:t xml:space="preserve"> </w:t>
            </w:r>
            <w:proofErr w:type="spellStart"/>
            <w:r w:rsidRPr="00C974ED">
              <w:rPr>
                <w:rFonts w:cs="Arial"/>
                <w:i/>
                <w:color w:val="000000"/>
              </w:rPr>
              <w:t>esculentum</w:t>
            </w:r>
            <w:proofErr w:type="spellEnd"/>
            <w:r w:rsidRPr="00C974ED">
              <w:rPr>
                <w:rFonts w:cs="Arial"/>
                <w:i/>
                <w:color w:val="000000"/>
              </w:rPr>
              <w:t xml:space="preserve"> - </w:t>
            </w:r>
            <w:r w:rsidRPr="00C974ED">
              <w:rPr>
                <w:rFonts w:cs="Arial"/>
                <w:color w:val="000000"/>
              </w:rPr>
              <w:t>ajda</w:t>
            </w:r>
          </w:p>
        </w:tc>
        <w:tc>
          <w:tcPr>
            <w:tcW w:w="0" w:type="auto"/>
            <w:tcBorders>
              <w:top w:val="single" w:sz="4" w:space="0" w:color="auto"/>
              <w:left w:val="single" w:sz="4" w:space="0" w:color="auto"/>
              <w:bottom w:val="single" w:sz="4" w:space="0" w:color="auto"/>
              <w:right w:val="single" w:sz="4" w:space="0" w:color="auto"/>
            </w:tcBorders>
            <w:noWrap/>
            <w:vAlign w:val="center"/>
          </w:tcPr>
          <w:p w14:paraId="557346D0"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3</w:t>
            </w:r>
          </w:p>
        </w:tc>
        <w:tc>
          <w:tcPr>
            <w:tcW w:w="0" w:type="auto"/>
            <w:tcBorders>
              <w:top w:val="single" w:sz="4" w:space="0" w:color="auto"/>
              <w:left w:val="single" w:sz="4" w:space="0" w:color="auto"/>
              <w:bottom w:val="single" w:sz="4" w:space="0" w:color="auto"/>
              <w:right w:val="single" w:sz="4" w:space="0" w:color="auto"/>
            </w:tcBorders>
            <w:vAlign w:val="center"/>
          </w:tcPr>
          <w:p w14:paraId="42707C3F"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0</w:t>
            </w:r>
          </w:p>
        </w:tc>
        <w:tc>
          <w:tcPr>
            <w:tcW w:w="0" w:type="auto"/>
            <w:tcBorders>
              <w:top w:val="single" w:sz="4" w:space="0" w:color="auto"/>
              <w:left w:val="single" w:sz="4" w:space="0" w:color="auto"/>
              <w:bottom w:val="single" w:sz="4" w:space="0" w:color="auto"/>
              <w:right w:val="single" w:sz="8" w:space="0" w:color="auto"/>
            </w:tcBorders>
            <w:vAlign w:val="center"/>
          </w:tcPr>
          <w:p w14:paraId="705B473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p>
        </w:tc>
      </w:tr>
      <w:tr w:rsidR="00C974ED" w:rsidRPr="00C974ED" w14:paraId="260327C1" w14:textId="77777777" w:rsidTr="00C974ED">
        <w:trPr>
          <w:trHeight w:val="284"/>
        </w:trPr>
        <w:tc>
          <w:tcPr>
            <w:tcW w:w="0" w:type="auto"/>
            <w:tcBorders>
              <w:top w:val="nil"/>
              <w:left w:val="single" w:sz="8" w:space="0" w:color="auto"/>
              <w:bottom w:val="single" w:sz="4" w:space="0" w:color="auto"/>
              <w:right w:val="single" w:sz="4" w:space="0" w:color="auto"/>
            </w:tcBorders>
            <w:shd w:val="clear" w:color="auto" w:fill="FFC000"/>
            <w:noWrap/>
            <w:vAlign w:val="center"/>
          </w:tcPr>
          <w:p w14:paraId="2869579F" w14:textId="77777777" w:rsidR="00C974ED" w:rsidRPr="00C974ED" w:rsidRDefault="00C974ED" w:rsidP="008535AA">
            <w:pPr>
              <w:spacing w:before="0" w:after="0" w:line="276" w:lineRule="auto"/>
              <w:rPr>
                <w:rFonts w:cs="Arial"/>
                <w:i/>
                <w:color w:val="000000"/>
              </w:rPr>
            </w:pPr>
            <w:r w:rsidRPr="00C974ED">
              <w:rPr>
                <w:rFonts w:cs="Arial"/>
                <w:i/>
                <w:color w:val="000000"/>
              </w:rPr>
              <w:t xml:space="preserve">Medicago </w:t>
            </w:r>
            <w:proofErr w:type="spellStart"/>
            <w:r w:rsidRPr="00C974ED">
              <w:rPr>
                <w:rFonts w:cs="Arial"/>
                <w:i/>
                <w:color w:val="000000"/>
              </w:rPr>
              <w:t>sativa</w:t>
            </w:r>
            <w:proofErr w:type="spellEnd"/>
            <w:r w:rsidRPr="00C974ED">
              <w:rPr>
                <w:rFonts w:cs="Arial"/>
                <w:i/>
                <w:color w:val="000000"/>
              </w:rPr>
              <w:t xml:space="preserve"> - </w:t>
            </w:r>
            <w:r w:rsidRPr="00C974ED">
              <w:rPr>
                <w:rFonts w:cs="Arial"/>
                <w:color w:val="000000"/>
              </w:rPr>
              <w:t>lucerna</w:t>
            </w:r>
          </w:p>
        </w:tc>
        <w:tc>
          <w:tcPr>
            <w:tcW w:w="0" w:type="auto"/>
            <w:tcBorders>
              <w:top w:val="single" w:sz="4" w:space="0" w:color="auto"/>
              <w:left w:val="single" w:sz="4" w:space="0" w:color="auto"/>
              <w:bottom w:val="single" w:sz="4" w:space="0" w:color="auto"/>
              <w:right w:val="single" w:sz="4" w:space="0" w:color="auto"/>
            </w:tcBorders>
            <w:noWrap/>
            <w:vAlign w:val="center"/>
          </w:tcPr>
          <w:p w14:paraId="6C534334"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2</w:t>
            </w:r>
          </w:p>
        </w:tc>
        <w:tc>
          <w:tcPr>
            <w:tcW w:w="0" w:type="auto"/>
            <w:tcBorders>
              <w:top w:val="single" w:sz="4" w:space="0" w:color="auto"/>
              <w:left w:val="single" w:sz="4" w:space="0" w:color="auto"/>
              <w:bottom w:val="single" w:sz="4" w:space="0" w:color="auto"/>
              <w:right w:val="single" w:sz="4" w:space="0" w:color="auto"/>
            </w:tcBorders>
            <w:vAlign w:val="center"/>
          </w:tcPr>
          <w:p w14:paraId="514616EE"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0</w:t>
            </w:r>
          </w:p>
        </w:tc>
        <w:tc>
          <w:tcPr>
            <w:tcW w:w="0" w:type="auto"/>
            <w:tcBorders>
              <w:top w:val="single" w:sz="4" w:space="0" w:color="auto"/>
              <w:left w:val="single" w:sz="4" w:space="0" w:color="auto"/>
              <w:bottom w:val="single" w:sz="4" w:space="0" w:color="auto"/>
              <w:right w:val="single" w:sz="8" w:space="0" w:color="auto"/>
            </w:tcBorders>
            <w:vAlign w:val="center"/>
          </w:tcPr>
          <w:p w14:paraId="08EA77D0"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p>
        </w:tc>
      </w:tr>
      <w:tr w:rsidR="00C974ED" w:rsidRPr="00C974ED" w14:paraId="53431C03" w14:textId="77777777" w:rsidTr="00C974ED">
        <w:trPr>
          <w:trHeight w:val="284"/>
        </w:trPr>
        <w:tc>
          <w:tcPr>
            <w:tcW w:w="0" w:type="auto"/>
            <w:tcBorders>
              <w:top w:val="nil"/>
              <w:left w:val="single" w:sz="8" w:space="0" w:color="auto"/>
              <w:bottom w:val="single" w:sz="4" w:space="0" w:color="auto"/>
              <w:right w:val="single" w:sz="4" w:space="0" w:color="auto"/>
            </w:tcBorders>
            <w:shd w:val="clear" w:color="auto" w:fill="FFC000"/>
            <w:noWrap/>
            <w:vAlign w:val="center"/>
          </w:tcPr>
          <w:p w14:paraId="6218CBA3" w14:textId="77777777" w:rsidR="00C974ED" w:rsidRPr="00C974ED" w:rsidRDefault="00C974ED" w:rsidP="008535AA">
            <w:pPr>
              <w:spacing w:before="0" w:after="0" w:line="276" w:lineRule="auto"/>
              <w:rPr>
                <w:rFonts w:cs="Arial"/>
                <w:i/>
                <w:color w:val="000000"/>
              </w:rPr>
            </w:pPr>
            <w:proofErr w:type="spellStart"/>
            <w:r w:rsidRPr="00C974ED">
              <w:rPr>
                <w:rFonts w:cs="Arial"/>
                <w:i/>
                <w:color w:val="000000"/>
              </w:rPr>
              <w:t>Trifolium</w:t>
            </w:r>
            <w:proofErr w:type="spellEnd"/>
            <w:r w:rsidRPr="00C974ED">
              <w:rPr>
                <w:rFonts w:cs="Arial"/>
                <w:i/>
                <w:color w:val="000000"/>
              </w:rPr>
              <w:t xml:space="preserve"> </w:t>
            </w:r>
            <w:proofErr w:type="spellStart"/>
            <w:r w:rsidRPr="00C974ED">
              <w:rPr>
                <w:rFonts w:cs="Arial"/>
                <w:i/>
                <w:color w:val="000000"/>
              </w:rPr>
              <w:t>incarnatum</w:t>
            </w:r>
            <w:proofErr w:type="spellEnd"/>
            <w:r w:rsidRPr="00C974ED">
              <w:rPr>
                <w:rFonts w:cs="Arial"/>
                <w:i/>
                <w:color w:val="000000"/>
              </w:rPr>
              <w:t xml:space="preserve"> - </w:t>
            </w:r>
            <w:r w:rsidRPr="00C974ED">
              <w:rPr>
                <w:rFonts w:cs="Arial"/>
                <w:color w:val="000000"/>
              </w:rPr>
              <w:t>inkarnatka</w:t>
            </w:r>
          </w:p>
        </w:tc>
        <w:tc>
          <w:tcPr>
            <w:tcW w:w="0" w:type="auto"/>
            <w:tcBorders>
              <w:top w:val="single" w:sz="4" w:space="0" w:color="auto"/>
              <w:left w:val="single" w:sz="4" w:space="0" w:color="auto"/>
              <w:bottom w:val="single" w:sz="4" w:space="0" w:color="auto"/>
              <w:right w:val="single" w:sz="4" w:space="0" w:color="auto"/>
            </w:tcBorders>
            <w:noWrap/>
            <w:vAlign w:val="center"/>
          </w:tcPr>
          <w:p w14:paraId="6C4912B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2</w:t>
            </w:r>
          </w:p>
        </w:tc>
        <w:tc>
          <w:tcPr>
            <w:tcW w:w="0" w:type="auto"/>
            <w:tcBorders>
              <w:top w:val="single" w:sz="4" w:space="0" w:color="auto"/>
              <w:left w:val="single" w:sz="4" w:space="0" w:color="auto"/>
              <w:bottom w:val="single" w:sz="4" w:space="0" w:color="auto"/>
              <w:right w:val="single" w:sz="4" w:space="0" w:color="auto"/>
            </w:tcBorders>
            <w:vAlign w:val="center"/>
          </w:tcPr>
          <w:p w14:paraId="4A5FE2E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0</w:t>
            </w:r>
          </w:p>
        </w:tc>
        <w:tc>
          <w:tcPr>
            <w:tcW w:w="0" w:type="auto"/>
            <w:tcBorders>
              <w:top w:val="single" w:sz="4" w:space="0" w:color="auto"/>
              <w:left w:val="single" w:sz="4" w:space="0" w:color="auto"/>
              <w:bottom w:val="single" w:sz="4" w:space="0" w:color="auto"/>
              <w:right w:val="single" w:sz="8" w:space="0" w:color="auto"/>
            </w:tcBorders>
            <w:vAlign w:val="center"/>
          </w:tcPr>
          <w:p w14:paraId="5B908B76"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p>
        </w:tc>
      </w:tr>
      <w:tr w:rsidR="00C974ED" w:rsidRPr="00C974ED" w14:paraId="0259D738" w14:textId="77777777" w:rsidTr="00C974ED">
        <w:trPr>
          <w:trHeight w:val="284"/>
        </w:trPr>
        <w:tc>
          <w:tcPr>
            <w:tcW w:w="0" w:type="auto"/>
            <w:tcBorders>
              <w:top w:val="nil"/>
              <w:left w:val="single" w:sz="8" w:space="0" w:color="auto"/>
              <w:bottom w:val="single" w:sz="8" w:space="0" w:color="auto"/>
              <w:right w:val="single" w:sz="4" w:space="0" w:color="auto"/>
            </w:tcBorders>
            <w:shd w:val="clear" w:color="auto" w:fill="FFC000"/>
            <w:noWrap/>
            <w:vAlign w:val="center"/>
          </w:tcPr>
          <w:p w14:paraId="50967961" w14:textId="77777777" w:rsidR="00C974ED" w:rsidRPr="00C974ED" w:rsidRDefault="00C974ED" w:rsidP="008535AA">
            <w:pPr>
              <w:spacing w:before="0" w:after="0" w:line="276" w:lineRule="auto"/>
              <w:rPr>
                <w:rFonts w:cs="Arial"/>
                <w:color w:val="000000"/>
              </w:rPr>
            </w:pPr>
            <w:proofErr w:type="spellStart"/>
            <w:r w:rsidRPr="00C974ED">
              <w:rPr>
                <w:rFonts w:cs="Arial"/>
                <w:i/>
                <w:color w:val="000000"/>
              </w:rPr>
              <w:t>Zea</w:t>
            </w:r>
            <w:proofErr w:type="spellEnd"/>
            <w:r w:rsidRPr="00C974ED">
              <w:rPr>
                <w:rFonts w:cs="Arial"/>
                <w:i/>
                <w:color w:val="000000"/>
              </w:rPr>
              <w:t xml:space="preserve"> </w:t>
            </w:r>
            <w:proofErr w:type="spellStart"/>
            <w:r w:rsidRPr="00C974ED">
              <w:rPr>
                <w:rFonts w:cs="Arial"/>
                <w:i/>
                <w:color w:val="000000"/>
              </w:rPr>
              <w:t>mays</w:t>
            </w:r>
            <w:proofErr w:type="spellEnd"/>
            <w:r w:rsidRPr="00C974ED">
              <w:rPr>
                <w:rFonts w:cs="Arial"/>
                <w:color w:val="000000"/>
              </w:rPr>
              <w:t xml:space="preserve"> − koruza</w:t>
            </w:r>
          </w:p>
        </w:tc>
        <w:tc>
          <w:tcPr>
            <w:tcW w:w="0" w:type="auto"/>
            <w:tcBorders>
              <w:top w:val="single" w:sz="4" w:space="0" w:color="auto"/>
              <w:left w:val="single" w:sz="4" w:space="0" w:color="auto"/>
              <w:bottom w:val="single" w:sz="8" w:space="0" w:color="auto"/>
              <w:right w:val="single" w:sz="4" w:space="0" w:color="auto"/>
            </w:tcBorders>
            <w:noWrap/>
            <w:vAlign w:val="center"/>
          </w:tcPr>
          <w:p w14:paraId="37BB535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10</w:t>
            </w:r>
          </w:p>
        </w:tc>
        <w:tc>
          <w:tcPr>
            <w:tcW w:w="0" w:type="auto"/>
            <w:tcBorders>
              <w:top w:val="single" w:sz="4" w:space="0" w:color="auto"/>
              <w:left w:val="single" w:sz="4" w:space="0" w:color="auto"/>
              <w:bottom w:val="single" w:sz="8" w:space="0" w:color="auto"/>
              <w:right w:val="single" w:sz="4" w:space="0" w:color="auto"/>
            </w:tcBorders>
            <w:vAlign w:val="center"/>
          </w:tcPr>
          <w:p w14:paraId="2879B116"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0</w:t>
            </w:r>
          </w:p>
        </w:tc>
        <w:tc>
          <w:tcPr>
            <w:tcW w:w="0" w:type="auto"/>
            <w:tcBorders>
              <w:top w:val="single" w:sz="4" w:space="0" w:color="auto"/>
              <w:left w:val="single" w:sz="4" w:space="0" w:color="auto"/>
              <w:bottom w:val="single" w:sz="8" w:space="0" w:color="auto"/>
              <w:right w:val="single" w:sz="8" w:space="0" w:color="auto"/>
            </w:tcBorders>
            <w:vAlign w:val="center"/>
          </w:tcPr>
          <w:p w14:paraId="5F8B697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p>
        </w:tc>
      </w:tr>
      <w:tr w:rsidR="00C974ED" w:rsidRPr="00C974ED" w14:paraId="57B6782C" w14:textId="77777777" w:rsidTr="00C974ED">
        <w:trPr>
          <w:trHeight w:val="284"/>
        </w:trPr>
        <w:tc>
          <w:tcPr>
            <w:tcW w:w="0" w:type="auto"/>
            <w:tcBorders>
              <w:top w:val="single" w:sz="8" w:space="0" w:color="auto"/>
              <w:left w:val="single" w:sz="8" w:space="0" w:color="auto"/>
              <w:bottom w:val="single" w:sz="8" w:space="0" w:color="auto"/>
              <w:right w:val="single" w:sz="8" w:space="0" w:color="auto"/>
            </w:tcBorders>
            <w:shd w:val="clear" w:color="auto" w:fill="FFC000"/>
            <w:noWrap/>
            <w:vAlign w:val="center"/>
          </w:tcPr>
          <w:p w14:paraId="4BA242C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Cs/>
                <w:lang w:eastAsia="sl-SI"/>
              </w:rPr>
            </w:pPr>
            <w:proofErr w:type="spellStart"/>
            <w:r w:rsidRPr="00C974ED">
              <w:rPr>
                <w:rFonts w:cs="Arial"/>
                <w:bCs/>
                <w:i/>
                <w:lang w:eastAsia="sl-SI"/>
              </w:rPr>
              <w:t>Solanum</w:t>
            </w:r>
            <w:proofErr w:type="spellEnd"/>
            <w:r w:rsidRPr="00C974ED">
              <w:rPr>
                <w:rFonts w:cs="Arial"/>
                <w:bCs/>
                <w:i/>
                <w:lang w:eastAsia="sl-SI"/>
              </w:rPr>
              <w:t xml:space="preserve"> </w:t>
            </w:r>
            <w:proofErr w:type="spellStart"/>
            <w:r w:rsidRPr="00C974ED">
              <w:rPr>
                <w:rFonts w:cs="Arial"/>
                <w:bCs/>
                <w:i/>
                <w:lang w:eastAsia="sl-SI"/>
              </w:rPr>
              <w:t>tuberosum</w:t>
            </w:r>
            <w:proofErr w:type="spellEnd"/>
            <w:r w:rsidRPr="00C974ED">
              <w:rPr>
                <w:rFonts w:cs="Arial"/>
                <w:bCs/>
                <w:lang w:eastAsia="sl-SI"/>
              </w:rPr>
              <w:t xml:space="preserve"> − krompir</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tcPr>
          <w:p w14:paraId="2AE8B86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Cs/>
                <w:lang w:eastAsia="sl-SI"/>
              </w:rPr>
            </w:pPr>
            <w:r w:rsidRPr="00C974ED">
              <w:rPr>
                <w:rFonts w:cs="Arial"/>
                <w:bCs/>
                <w:lang w:eastAsia="sl-SI"/>
              </w:rPr>
              <w:t>45</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3CF7AF79"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Cs/>
                <w:lang w:eastAsia="sl-SI"/>
              </w:rPr>
            </w:pPr>
            <w:r w:rsidRPr="00C974ED">
              <w:rPr>
                <w:rFonts w:cs="Arial"/>
                <w:bCs/>
                <w:lang w:eastAsia="sl-SI"/>
              </w:rPr>
              <w:t>3</w:t>
            </w:r>
          </w:p>
        </w:tc>
        <w:tc>
          <w:tcPr>
            <w:tcW w:w="0" w:type="auto"/>
            <w:tcBorders>
              <w:top w:val="single" w:sz="4" w:space="0" w:color="auto"/>
              <w:left w:val="single" w:sz="4" w:space="0" w:color="auto"/>
              <w:bottom w:val="single" w:sz="8" w:space="0" w:color="auto"/>
              <w:right w:val="single" w:sz="8" w:space="0" w:color="auto"/>
            </w:tcBorders>
            <w:shd w:val="clear" w:color="auto" w:fill="auto"/>
            <w:vAlign w:val="center"/>
          </w:tcPr>
          <w:p w14:paraId="05137D31" w14:textId="77777777" w:rsidR="00C974ED" w:rsidRPr="00C974ED" w:rsidRDefault="00C974ED" w:rsidP="008535AA">
            <w:pPr>
              <w:spacing w:before="0" w:after="0" w:line="276" w:lineRule="auto"/>
              <w:rPr>
                <w:rFonts w:cs="Arial"/>
                <w:lang w:eastAsia="sl-SI"/>
              </w:rPr>
            </w:pPr>
            <w:r w:rsidRPr="00C974ED">
              <w:rPr>
                <w:rFonts w:cs="Arial"/>
                <w:lang w:eastAsia="sl-SI"/>
              </w:rPr>
              <w:t>Črna noga 3 x.</w:t>
            </w:r>
          </w:p>
        </w:tc>
      </w:tr>
      <w:tr w:rsidR="00C974ED" w:rsidRPr="00C974ED" w14:paraId="52B155F2" w14:textId="77777777" w:rsidTr="00C974ED">
        <w:trPr>
          <w:trHeight w:val="340"/>
        </w:trPr>
        <w:tc>
          <w:tcPr>
            <w:tcW w:w="0" w:type="auto"/>
            <w:tcBorders>
              <w:top w:val="single" w:sz="8" w:space="0" w:color="auto"/>
              <w:left w:val="single" w:sz="8" w:space="0" w:color="auto"/>
              <w:bottom w:val="single" w:sz="8" w:space="0" w:color="auto"/>
              <w:right w:val="single" w:sz="12" w:space="0" w:color="auto"/>
            </w:tcBorders>
            <w:shd w:val="clear" w:color="auto" w:fill="F7CAAC" w:themeFill="accent2" w:themeFillTint="66"/>
            <w:noWrap/>
            <w:vAlign w:val="center"/>
          </w:tcPr>
          <w:p w14:paraId="0E2D12BE"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bCs/>
                <w:lang w:eastAsia="sl-SI"/>
              </w:rPr>
            </w:pPr>
            <w:r w:rsidRPr="00C974ED">
              <w:rPr>
                <w:rFonts w:cs="Arial"/>
                <w:b/>
                <w:bCs/>
                <w:lang w:eastAsia="sl-SI"/>
              </w:rPr>
              <w:t>SKUPAJ - SEME POLJŠČIN</w:t>
            </w:r>
          </w:p>
        </w:tc>
        <w:tc>
          <w:tcPr>
            <w:tcW w:w="0" w:type="auto"/>
            <w:tcBorders>
              <w:top w:val="single" w:sz="8" w:space="0" w:color="auto"/>
              <w:left w:val="single" w:sz="8" w:space="0" w:color="auto"/>
              <w:bottom w:val="single" w:sz="8" w:space="0" w:color="auto"/>
              <w:right w:val="single" w:sz="8" w:space="0" w:color="auto"/>
            </w:tcBorders>
            <w:shd w:val="clear" w:color="auto" w:fill="F7CAAC" w:themeFill="accent2" w:themeFillTint="66"/>
            <w:noWrap/>
            <w:vAlign w:val="center"/>
          </w:tcPr>
          <w:p w14:paraId="7234C5EF"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bCs/>
                <w:lang w:eastAsia="sl-SI"/>
              </w:rPr>
            </w:pPr>
            <w:r w:rsidRPr="00C974ED">
              <w:rPr>
                <w:rFonts w:cs="Arial"/>
                <w:b/>
                <w:bCs/>
                <w:lang w:eastAsia="sl-SI"/>
              </w:rPr>
              <w:t>80</w:t>
            </w:r>
          </w:p>
        </w:tc>
        <w:tc>
          <w:tcPr>
            <w:tcW w:w="0" w:type="auto"/>
            <w:tcBorders>
              <w:top w:val="single" w:sz="8" w:space="0" w:color="auto"/>
              <w:left w:val="single" w:sz="8" w:space="0" w:color="auto"/>
              <w:bottom w:val="single" w:sz="8" w:space="0" w:color="auto"/>
              <w:right w:val="single" w:sz="8" w:space="0" w:color="auto"/>
            </w:tcBorders>
            <w:shd w:val="clear" w:color="auto" w:fill="F7CAAC" w:themeFill="accent2" w:themeFillTint="66"/>
            <w:noWrap/>
            <w:vAlign w:val="center"/>
          </w:tcPr>
          <w:p w14:paraId="6D9A438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bCs/>
                <w:lang w:eastAsia="sl-SI"/>
              </w:rPr>
            </w:pPr>
            <w:r w:rsidRPr="00C974ED">
              <w:rPr>
                <w:rFonts w:cs="Arial"/>
                <w:b/>
                <w:bCs/>
                <w:lang w:eastAsia="sl-SI"/>
              </w:rPr>
              <w:t>4</w:t>
            </w:r>
          </w:p>
        </w:tc>
        <w:tc>
          <w:tcPr>
            <w:tcW w:w="0" w:type="auto"/>
            <w:tcBorders>
              <w:top w:val="single" w:sz="8" w:space="0" w:color="auto"/>
              <w:left w:val="single" w:sz="8" w:space="0" w:color="auto"/>
              <w:bottom w:val="single" w:sz="8" w:space="0" w:color="auto"/>
              <w:right w:val="single" w:sz="8" w:space="0" w:color="auto"/>
            </w:tcBorders>
            <w:shd w:val="clear" w:color="auto" w:fill="F7CAAC" w:themeFill="accent2" w:themeFillTint="66"/>
            <w:noWrap/>
            <w:vAlign w:val="center"/>
          </w:tcPr>
          <w:p w14:paraId="521D8CDA"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bCs/>
                <w:lang w:eastAsia="sl-SI"/>
              </w:rPr>
            </w:pPr>
          </w:p>
        </w:tc>
      </w:tr>
    </w:tbl>
    <w:p w14:paraId="783AFB14" w14:textId="77777777" w:rsidR="00C974ED" w:rsidRPr="00C974ED" w:rsidRDefault="00C974ED" w:rsidP="008535AA">
      <w:pPr>
        <w:widowControl w:val="0"/>
        <w:tabs>
          <w:tab w:val="left" w:pos="3189"/>
          <w:tab w:val="left" w:pos="4606"/>
          <w:tab w:val="left" w:pos="6166"/>
        </w:tabs>
        <w:overflowPunct w:val="0"/>
        <w:autoSpaceDE w:val="0"/>
        <w:autoSpaceDN w:val="0"/>
        <w:adjustRightInd w:val="0"/>
        <w:spacing w:before="0" w:after="0" w:line="276" w:lineRule="auto"/>
        <w:ind w:left="80"/>
        <w:jc w:val="left"/>
        <w:textAlignment w:val="baseline"/>
        <w:rPr>
          <w:rFonts w:cs="Arial"/>
          <w:b/>
          <w:bCs/>
          <w:lang w:eastAsia="sl-SI"/>
        </w:rPr>
      </w:pPr>
      <w:r w:rsidRPr="00C974ED">
        <w:rPr>
          <w:rFonts w:cs="Arial"/>
          <w:b/>
          <w:bCs/>
          <w:lang w:eastAsia="sl-SI"/>
        </w:rPr>
        <w:tab/>
      </w:r>
      <w:r w:rsidRPr="00C974ED">
        <w:rPr>
          <w:rFonts w:cs="Arial"/>
          <w:b/>
          <w:bCs/>
          <w:lang w:eastAsia="sl-SI"/>
        </w:rPr>
        <w:tab/>
      </w:r>
      <w:r w:rsidRPr="00C974ED">
        <w:rPr>
          <w:rFonts w:cs="Arial"/>
          <w:b/>
          <w:bCs/>
          <w:lang w:eastAsia="sl-SI"/>
        </w:rPr>
        <w:tab/>
      </w:r>
    </w:p>
    <w:p w14:paraId="09BF2A20" w14:textId="77777777" w:rsidR="00C974ED" w:rsidRPr="00C974ED" w:rsidRDefault="00C974ED" w:rsidP="008535AA">
      <w:pPr>
        <w:widowControl w:val="0"/>
        <w:tabs>
          <w:tab w:val="left" w:pos="3189"/>
          <w:tab w:val="left" w:pos="4606"/>
          <w:tab w:val="left" w:pos="6166"/>
        </w:tabs>
        <w:overflowPunct w:val="0"/>
        <w:autoSpaceDE w:val="0"/>
        <w:autoSpaceDN w:val="0"/>
        <w:adjustRightInd w:val="0"/>
        <w:spacing w:before="0" w:after="0" w:line="276" w:lineRule="auto"/>
        <w:ind w:left="80"/>
        <w:jc w:val="left"/>
        <w:textAlignment w:val="baseline"/>
        <w:rPr>
          <w:rFonts w:cs="Arial"/>
          <w:b/>
          <w:bCs/>
          <w:lang w:eastAsia="sl-SI"/>
        </w:rPr>
      </w:pPr>
      <w:r w:rsidRPr="00C974ED">
        <w:rPr>
          <w:rFonts w:cs="Arial"/>
          <w:b/>
          <w:bCs/>
          <w:lang w:eastAsia="sl-SI"/>
        </w:rPr>
        <w:tab/>
      </w:r>
      <w:r w:rsidRPr="00C974ED">
        <w:rPr>
          <w:rFonts w:cs="Arial"/>
          <w:b/>
          <w:bCs/>
          <w:lang w:eastAsia="sl-SI"/>
        </w:rPr>
        <w:tab/>
      </w:r>
      <w:r w:rsidRPr="00C974ED">
        <w:rPr>
          <w:rFonts w:cs="Arial"/>
          <w:b/>
          <w:bCs/>
          <w:lang w:eastAsia="sl-SI"/>
        </w:rPr>
        <w:tab/>
      </w:r>
    </w:p>
    <w:tbl>
      <w:tblPr>
        <w:tblW w:w="9062" w:type="dxa"/>
        <w:tblLayout w:type="fixed"/>
        <w:tblCellMar>
          <w:left w:w="70" w:type="dxa"/>
          <w:right w:w="70" w:type="dxa"/>
        </w:tblCellMar>
        <w:tblLook w:val="00A0" w:firstRow="1" w:lastRow="0" w:firstColumn="1" w:lastColumn="0" w:noHBand="0" w:noVBand="0"/>
      </w:tblPr>
      <w:tblGrid>
        <w:gridCol w:w="3109"/>
        <w:gridCol w:w="1134"/>
        <w:gridCol w:w="1417"/>
        <w:gridCol w:w="3402"/>
      </w:tblGrid>
      <w:tr w:rsidR="00C974ED" w:rsidRPr="00C974ED" w14:paraId="767FC90A" w14:textId="77777777" w:rsidTr="00C974ED">
        <w:trPr>
          <w:trHeight w:val="468"/>
        </w:trPr>
        <w:tc>
          <w:tcPr>
            <w:tcW w:w="3109"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14:paraId="05BFCAD8"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
                <w:bCs/>
                <w:lang w:eastAsia="sl-SI"/>
              </w:rPr>
            </w:pPr>
            <w:r w:rsidRPr="00C974ED">
              <w:rPr>
                <w:rFonts w:cs="Arial"/>
                <w:b/>
                <w:bCs/>
                <w:lang w:eastAsia="sl-SI"/>
              </w:rPr>
              <w:t>Rastlinska vrsta / skupina</w:t>
            </w:r>
          </w:p>
        </w:tc>
        <w:tc>
          <w:tcPr>
            <w:tcW w:w="1134"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14:paraId="29D5834E"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bCs/>
                <w:lang w:eastAsia="sl-SI"/>
              </w:rPr>
            </w:pPr>
            <w:r w:rsidRPr="00C974ED">
              <w:rPr>
                <w:rFonts w:cs="Arial"/>
                <w:b/>
                <w:bCs/>
                <w:lang w:eastAsia="sl-SI"/>
              </w:rPr>
              <w:t>Št. vseh vzorcev</w:t>
            </w:r>
          </w:p>
        </w:tc>
        <w:tc>
          <w:tcPr>
            <w:tcW w:w="1417"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14:paraId="7F1B221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bCs/>
                <w:lang w:eastAsia="sl-SI"/>
              </w:rPr>
            </w:pPr>
            <w:r w:rsidRPr="00C974ED">
              <w:rPr>
                <w:rFonts w:cs="Arial"/>
                <w:b/>
                <w:bCs/>
                <w:lang w:eastAsia="sl-SI"/>
              </w:rPr>
              <w:t>Št. neskladnih vzorcev</w:t>
            </w:r>
          </w:p>
        </w:tc>
        <w:tc>
          <w:tcPr>
            <w:tcW w:w="3402"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14:paraId="4EF70B78"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bCs/>
                <w:lang w:eastAsia="sl-SI"/>
              </w:rPr>
            </w:pPr>
            <w:r w:rsidRPr="00C974ED">
              <w:rPr>
                <w:rFonts w:cs="Arial"/>
                <w:b/>
                <w:bCs/>
                <w:lang w:eastAsia="sl-SI"/>
              </w:rPr>
              <w:t>Razlog neskladnosti</w:t>
            </w:r>
          </w:p>
        </w:tc>
      </w:tr>
      <w:tr w:rsidR="00C974ED" w:rsidRPr="00C974ED" w14:paraId="0E0DCA23" w14:textId="77777777" w:rsidTr="00C974ED">
        <w:trPr>
          <w:trHeight w:val="284"/>
        </w:trPr>
        <w:tc>
          <w:tcPr>
            <w:tcW w:w="3109" w:type="dxa"/>
            <w:tcBorders>
              <w:top w:val="nil"/>
              <w:left w:val="single" w:sz="8" w:space="0" w:color="auto"/>
              <w:bottom w:val="single" w:sz="4" w:space="0" w:color="auto"/>
              <w:right w:val="single" w:sz="4" w:space="0" w:color="auto"/>
            </w:tcBorders>
            <w:shd w:val="clear" w:color="auto" w:fill="FFC000"/>
            <w:vAlign w:val="center"/>
          </w:tcPr>
          <w:p w14:paraId="1F508BA8" w14:textId="77777777" w:rsidR="00C974ED" w:rsidRPr="00C974ED" w:rsidRDefault="00C974ED" w:rsidP="008535AA">
            <w:pPr>
              <w:spacing w:before="0" w:after="0" w:line="276" w:lineRule="auto"/>
              <w:jc w:val="left"/>
              <w:rPr>
                <w:rFonts w:cs="Arial"/>
                <w:color w:val="000000"/>
              </w:rPr>
            </w:pPr>
            <w:proofErr w:type="spellStart"/>
            <w:r w:rsidRPr="00C974ED">
              <w:rPr>
                <w:rFonts w:cs="Arial"/>
                <w:i/>
                <w:color w:val="000000"/>
              </w:rPr>
              <w:lastRenderedPageBreak/>
              <w:t>Apium</w:t>
            </w:r>
            <w:proofErr w:type="spellEnd"/>
            <w:r w:rsidRPr="00C974ED">
              <w:rPr>
                <w:rFonts w:cs="Arial"/>
                <w:i/>
                <w:color w:val="000000"/>
              </w:rPr>
              <w:t xml:space="preserve"> </w:t>
            </w:r>
            <w:proofErr w:type="spellStart"/>
            <w:r w:rsidRPr="00C974ED">
              <w:rPr>
                <w:rFonts w:cs="Arial"/>
                <w:i/>
                <w:color w:val="000000"/>
              </w:rPr>
              <w:t>graveolens</w:t>
            </w:r>
            <w:proofErr w:type="spellEnd"/>
            <w:r w:rsidRPr="00C974ED">
              <w:rPr>
                <w:rFonts w:cs="Arial"/>
                <w:color w:val="000000"/>
              </w:rPr>
              <w:t xml:space="preserve"> − zelena</w:t>
            </w:r>
          </w:p>
        </w:tc>
        <w:tc>
          <w:tcPr>
            <w:tcW w:w="1134" w:type="dxa"/>
            <w:tcBorders>
              <w:top w:val="single" w:sz="4" w:space="0" w:color="auto"/>
              <w:left w:val="single" w:sz="4" w:space="0" w:color="auto"/>
              <w:bottom w:val="single" w:sz="4" w:space="0" w:color="auto"/>
              <w:right w:val="single" w:sz="4" w:space="0" w:color="auto"/>
            </w:tcBorders>
            <w:vAlign w:val="center"/>
          </w:tcPr>
          <w:p w14:paraId="700A6BC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w:t>
            </w:r>
          </w:p>
        </w:tc>
        <w:tc>
          <w:tcPr>
            <w:tcW w:w="1417" w:type="dxa"/>
            <w:tcBorders>
              <w:top w:val="single" w:sz="4" w:space="0" w:color="auto"/>
              <w:left w:val="single" w:sz="4" w:space="0" w:color="auto"/>
              <w:bottom w:val="single" w:sz="4" w:space="0" w:color="auto"/>
              <w:right w:val="single" w:sz="4" w:space="0" w:color="auto"/>
            </w:tcBorders>
            <w:vAlign w:val="center"/>
          </w:tcPr>
          <w:p w14:paraId="5AD63AB0"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0</w:t>
            </w:r>
          </w:p>
        </w:tc>
        <w:tc>
          <w:tcPr>
            <w:tcW w:w="3402" w:type="dxa"/>
            <w:tcBorders>
              <w:top w:val="single" w:sz="4" w:space="0" w:color="auto"/>
              <w:left w:val="single" w:sz="4" w:space="0" w:color="auto"/>
              <w:bottom w:val="single" w:sz="4" w:space="0" w:color="auto"/>
              <w:right w:val="single" w:sz="8" w:space="0" w:color="auto"/>
            </w:tcBorders>
            <w:vAlign w:val="center"/>
          </w:tcPr>
          <w:p w14:paraId="67965A29"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p>
        </w:tc>
      </w:tr>
      <w:tr w:rsidR="00C974ED" w:rsidRPr="00C974ED" w14:paraId="29053C56" w14:textId="77777777" w:rsidTr="00C974ED">
        <w:trPr>
          <w:trHeight w:val="284"/>
        </w:trPr>
        <w:tc>
          <w:tcPr>
            <w:tcW w:w="3109" w:type="dxa"/>
            <w:tcBorders>
              <w:top w:val="nil"/>
              <w:left w:val="single" w:sz="8" w:space="0" w:color="auto"/>
              <w:bottom w:val="single" w:sz="4" w:space="0" w:color="auto"/>
              <w:right w:val="single" w:sz="4" w:space="0" w:color="auto"/>
            </w:tcBorders>
            <w:shd w:val="clear" w:color="auto" w:fill="FFC000"/>
            <w:vAlign w:val="center"/>
          </w:tcPr>
          <w:p w14:paraId="42106221" w14:textId="77777777" w:rsidR="00C974ED" w:rsidRPr="00C974ED" w:rsidRDefault="00C974ED" w:rsidP="008535AA">
            <w:pPr>
              <w:spacing w:before="0" w:after="0" w:line="276" w:lineRule="auto"/>
              <w:jc w:val="left"/>
              <w:rPr>
                <w:rFonts w:cs="Arial"/>
                <w:color w:val="000000"/>
              </w:rPr>
            </w:pPr>
            <w:proofErr w:type="spellStart"/>
            <w:r w:rsidRPr="00C974ED">
              <w:rPr>
                <w:rFonts w:cs="Arial"/>
                <w:color w:val="000000"/>
              </w:rPr>
              <w:t>Brassica</w:t>
            </w:r>
            <w:proofErr w:type="spellEnd"/>
            <w:r w:rsidRPr="00C974ED">
              <w:rPr>
                <w:rFonts w:cs="Arial"/>
                <w:color w:val="000000"/>
              </w:rPr>
              <w:t xml:space="preserve"> </w:t>
            </w:r>
            <w:proofErr w:type="spellStart"/>
            <w:r w:rsidRPr="00C974ED">
              <w:rPr>
                <w:rFonts w:cs="Arial"/>
                <w:color w:val="000000"/>
              </w:rPr>
              <w:t>oleracea</w:t>
            </w:r>
            <w:proofErr w:type="spellEnd"/>
            <w:r w:rsidRPr="00C974ED">
              <w:rPr>
                <w:rFonts w:cs="Arial"/>
                <w:color w:val="000000"/>
              </w:rPr>
              <w:t xml:space="preserve"> </w:t>
            </w:r>
            <w:proofErr w:type="spellStart"/>
            <w:r w:rsidRPr="00C974ED">
              <w:rPr>
                <w:rFonts w:cs="Arial"/>
                <w:color w:val="000000"/>
              </w:rPr>
              <w:t>convar</w:t>
            </w:r>
            <w:proofErr w:type="spellEnd"/>
            <w:r w:rsidRPr="00C974ED">
              <w:rPr>
                <w:rFonts w:cs="Arial"/>
                <w:color w:val="000000"/>
              </w:rPr>
              <w:t xml:space="preserve">. </w:t>
            </w:r>
            <w:proofErr w:type="spellStart"/>
            <w:r w:rsidRPr="00C974ED">
              <w:rPr>
                <w:rFonts w:cs="Arial"/>
                <w:color w:val="000000"/>
              </w:rPr>
              <w:t>botrytis</w:t>
            </w:r>
            <w:proofErr w:type="spellEnd"/>
            <w:r w:rsidRPr="00C974ED">
              <w:rPr>
                <w:rFonts w:cs="Arial"/>
                <w:color w:val="000000"/>
              </w:rPr>
              <w:t xml:space="preserve"> var. </w:t>
            </w:r>
            <w:proofErr w:type="spellStart"/>
            <w:r w:rsidRPr="00C974ED">
              <w:rPr>
                <w:rFonts w:cs="Arial"/>
                <w:color w:val="000000"/>
              </w:rPr>
              <w:t>botrytis</w:t>
            </w:r>
            <w:proofErr w:type="spellEnd"/>
            <w:r w:rsidRPr="00C974ED">
              <w:rPr>
                <w:rFonts w:cs="Arial"/>
                <w:color w:val="000000"/>
              </w:rPr>
              <w:t xml:space="preserve"> – cvetača</w:t>
            </w:r>
          </w:p>
        </w:tc>
        <w:tc>
          <w:tcPr>
            <w:tcW w:w="1134" w:type="dxa"/>
            <w:tcBorders>
              <w:top w:val="single" w:sz="4" w:space="0" w:color="auto"/>
              <w:left w:val="single" w:sz="4" w:space="0" w:color="auto"/>
              <w:bottom w:val="single" w:sz="4" w:space="0" w:color="auto"/>
              <w:right w:val="single" w:sz="4" w:space="0" w:color="auto"/>
            </w:tcBorders>
            <w:vAlign w:val="center"/>
          </w:tcPr>
          <w:p w14:paraId="0991556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9</w:t>
            </w:r>
          </w:p>
        </w:tc>
        <w:tc>
          <w:tcPr>
            <w:tcW w:w="1417" w:type="dxa"/>
            <w:tcBorders>
              <w:top w:val="single" w:sz="4" w:space="0" w:color="auto"/>
              <w:left w:val="single" w:sz="4" w:space="0" w:color="auto"/>
              <w:bottom w:val="single" w:sz="4" w:space="0" w:color="auto"/>
              <w:right w:val="single" w:sz="4" w:space="0" w:color="auto"/>
            </w:tcBorders>
            <w:vAlign w:val="center"/>
          </w:tcPr>
          <w:p w14:paraId="2786C40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2</w:t>
            </w:r>
          </w:p>
        </w:tc>
        <w:tc>
          <w:tcPr>
            <w:tcW w:w="3402" w:type="dxa"/>
            <w:tcBorders>
              <w:top w:val="single" w:sz="4" w:space="0" w:color="auto"/>
              <w:left w:val="single" w:sz="4" w:space="0" w:color="auto"/>
              <w:bottom w:val="single" w:sz="4" w:space="0" w:color="auto"/>
              <w:right w:val="single" w:sz="8" w:space="0" w:color="auto"/>
            </w:tcBorders>
            <w:vAlign w:val="center"/>
          </w:tcPr>
          <w:p w14:paraId="781A6E45"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Kalivost 2 x.</w:t>
            </w:r>
          </w:p>
        </w:tc>
      </w:tr>
      <w:tr w:rsidR="00C974ED" w:rsidRPr="00C974ED" w14:paraId="6242F065" w14:textId="77777777" w:rsidTr="00C974ED">
        <w:trPr>
          <w:trHeight w:val="284"/>
        </w:trPr>
        <w:tc>
          <w:tcPr>
            <w:tcW w:w="3109" w:type="dxa"/>
            <w:tcBorders>
              <w:top w:val="single" w:sz="4" w:space="0" w:color="auto"/>
              <w:left w:val="single" w:sz="8" w:space="0" w:color="auto"/>
              <w:bottom w:val="single" w:sz="4" w:space="0" w:color="auto"/>
              <w:right w:val="single" w:sz="4" w:space="0" w:color="auto"/>
            </w:tcBorders>
            <w:shd w:val="clear" w:color="auto" w:fill="FFC000"/>
            <w:vAlign w:val="center"/>
          </w:tcPr>
          <w:p w14:paraId="48E87F0A" w14:textId="77777777" w:rsidR="00C974ED" w:rsidRPr="00C974ED" w:rsidRDefault="00C974ED" w:rsidP="008535AA">
            <w:pPr>
              <w:spacing w:before="0" w:after="0" w:line="276" w:lineRule="auto"/>
              <w:jc w:val="left"/>
              <w:rPr>
                <w:rFonts w:cs="Arial"/>
                <w:i/>
                <w:color w:val="000000"/>
              </w:rPr>
            </w:pPr>
            <w:proofErr w:type="spellStart"/>
            <w:r w:rsidRPr="00C974ED">
              <w:rPr>
                <w:rFonts w:cs="Arial"/>
                <w:i/>
                <w:color w:val="000000"/>
              </w:rPr>
              <w:t>Cichorium</w:t>
            </w:r>
            <w:proofErr w:type="spellEnd"/>
            <w:r w:rsidRPr="00C974ED">
              <w:rPr>
                <w:rFonts w:cs="Arial"/>
                <w:i/>
                <w:color w:val="000000"/>
              </w:rPr>
              <w:t xml:space="preserve"> </w:t>
            </w:r>
            <w:proofErr w:type="spellStart"/>
            <w:r w:rsidRPr="00C974ED">
              <w:rPr>
                <w:rFonts w:cs="Arial"/>
                <w:i/>
                <w:color w:val="000000"/>
              </w:rPr>
              <w:t>endivia</w:t>
            </w:r>
            <w:proofErr w:type="spellEnd"/>
            <w:r w:rsidRPr="00C974ED">
              <w:rPr>
                <w:rFonts w:cs="Arial"/>
                <w:color w:val="000000"/>
              </w:rPr>
              <w:t xml:space="preserve"> − endivija</w:t>
            </w:r>
          </w:p>
        </w:tc>
        <w:tc>
          <w:tcPr>
            <w:tcW w:w="1134" w:type="dxa"/>
            <w:tcBorders>
              <w:top w:val="single" w:sz="4" w:space="0" w:color="auto"/>
              <w:left w:val="single" w:sz="4" w:space="0" w:color="auto"/>
              <w:bottom w:val="single" w:sz="4" w:space="0" w:color="auto"/>
              <w:right w:val="single" w:sz="4" w:space="0" w:color="auto"/>
            </w:tcBorders>
            <w:vAlign w:val="center"/>
          </w:tcPr>
          <w:p w14:paraId="1A5E8DA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w:t>
            </w:r>
          </w:p>
        </w:tc>
        <w:tc>
          <w:tcPr>
            <w:tcW w:w="1417" w:type="dxa"/>
            <w:tcBorders>
              <w:top w:val="single" w:sz="4" w:space="0" w:color="auto"/>
              <w:left w:val="single" w:sz="4" w:space="0" w:color="auto"/>
              <w:bottom w:val="single" w:sz="4" w:space="0" w:color="auto"/>
              <w:right w:val="single" w:sz="4" w:space="0" w:color="auto"/>
            </w:tcBorders>
            <w:vAlign w:val="center"/>
          </w:tcPr>
          <w:p w14:paraId="386C4204"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0</w:t>
            </w:r>
          </w:p>
        </w:tc>
        <w:tc>
          <w:tcPr>
            <w:tcW w:w="3402" w:type="dxa"/>
            <w:tcBorders>
              <w:top w:val="single" w:sz="4" w:space="0" w:color="auto"/>
              <w:left w:val="single" w:sz="4" w:space="0" w:color="auto"/>
              <w:bottom w:val="single" w:sz="4" w:space="0" w:color="auto"/>
              <w:right w:val="single" w:sz="8" w:space="0" w:color="auto"/>
            </w:tcBorders>
            <w:vAlign w:val="center"/>
          </w:tcPr>
          <w:p w14:paraId="2C2D55D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p>
        </w:tc>
      </w:tr>
      <w:tr w:rsidR="00C974ED" w:rsidRPr="00C974ED" w14:paraId="74A7B439" w14:textId="77777777" w:rsidTr="00C974ED">
        <w:trPr>
          <w:trHeight w:val="284"/>
        </w:trPr>
        <w:tc>
          <w:tcPr>
            <w:tcW w:w="3109" w:type="dxa"/>
            <w:tcBorders>
              <w:top w:val="single" w:sz="4" w:space="0" w:color="auto"/>
              <w:left w:val="single" w:sz="8" w:space="0" w:color="auto"/>
              <w:bottom w:val="single" w:sz="4" w:space="0" w:color="auto"/>
              <w:right w:val="single" w:sz="4" w:space="0" w:color="auto"/>
            </w:tcBorders>
            <w:shd w:val="clear" w:color="auto" w:fill="FFC000"/>
            <w:vAlign w:val="center"/>
          </w:tcPr>
          <w:p w14:paraId="3D0D43FC" w14:textId="77777777" w:rsidR="00C974ED" w:rsidRPr="00C974ED" w:rsidRDefault="00C974ED" w:rsidP="008535AA">
            <w:pPr>
              <w:spacing w:before="0" w:after="0" w:line="276" w:lineRule="auto"/>
              <w:jc w:val="left"/>
              <w:rPr>
                <w:rFonts w:cs="Arial"/>
                <w:color w:val="000000"/>
                <w:lang w:eastAsia="sl-SI"/>
              </w:rPr>
            </w:pPr>
            <w:proofErr w:type="spellStart"/>
            <w:r w:rsidRPr="00C974ED">
              <w:rPr>
                <w:rFonts w:cs="Arial"/>
                <w:i/>
                <w:color w:val="000000"/>
              </w:rPr>
              <w:t>Cichorium</w:t>
            </w:r>
            <w:proofErr w:type="spellEnd"/>
            <w:r w:rsidRPr="00C974ED">
              <w:rPr>
                <w:rFonts w:cs="Arial"/>
                <w:i/>
                <w:color w:val="000000"/>
              </w:rPr>
              <w:t xml:space="preserve"> </w:t>
            </w:r>
            <w:proofErr w:type="spellStart"/>
            <w:r w:rsidRPr="00C974ED">
              <w:rPr>
                <w:rFonts w:cs="Arial"/>
                <w:i/>
                <w:color w:val="000000"/>
              </w:rPr>
              <w:t>intybus</w:t>
            </w:r>
            <w:proofErr w:type="spellEnd"/>
            <w:r w:rsidRPr="00C974ED">
              <w:rPr>
                <w:rFonts w:cs="Arial"/>
                <w:color w:val="000000"/>
              </w:rPr>
              <w:t xml:space="preserve"> L. − radič</w:t>
            </w:r>
          </w:p>
        </w:tc>
        <w:tc>
          <w:tcPr>
            <w:tcW w:w="1134" w:type="dxa"/>
            <w:tcBorders>
              <w:top w:val="single" w:sz="4" w:space="0" w:color="auto"/>
              <w:left w:val="single" w:sz="4" w:space="0" w:color="auto"/>
              <w:bottom w:val="single" w:sz="4" w:space="0" w:color="auto"/>
              <w:right w:val="single" w:sz="4" w:space="0" w:color="auto"/>
            </w:tcBorders>
            <w:vAlign w:val="center"/>
          </w:tcPr>
          <w:p w14:paraId="40F5E699"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w:t>
            </w:r>
          </w:p>
        </w:tc>
        <w:tc>
          <w:tcPr>
            <w:tcW w:w="1417" w:type="dxa"/>
            <w:tcBorders>
              <w:top w:val="single" w:sz="4" w:space="0" w:color="auto"/>
              <w:left w:val="single" w:sz="4" w:space="0" w:color="auto"/>
              <w:bottom w:val="single" w:sz="4" w:space="0" w:color="auto"/>
              <w:right w:val="single" w:sz="4" w:space="0" w:color="auto"/>
            </w:tcBorders>
            <w:vAlign w:val="center"/>
          </w:tcPr>
          <w:p w14:paraId="349C636F"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0</w:t>
            </w:r>
          </w:p>
        </w:tc>
        <w:tc>
          <w:tcPr>
            <w:tcW w:w="3402" w:type="dxa"/>
            <w:tcBorders>
              <w:top w:val="single" w:sz="4" w:space="0" w:color="auto"/>
              <w:left w:val="single" w:sz="4" w:space="0" w:color="auto"/>
              <w:bottom w:val="single" w:sz="4" w:space="0" w:color="auto"/>
              <w:right w:val="single" w:sz="8" w:space="0" w:color="auto"/>
            </w:tcBorders>
            <w:vAlign w:val="center"/>
          </w:tcPr>
          <w:p w14:paraId="6E9F69B8"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p>
        </w:tc>
      </w:tr>
      <w:tr w:rsidR="00C974ED" w:rsidRPr="00C974ED" w14:paraId="42DF2417" w14:textId="77777777" w:rsidTr="00C974ED">
        <w:trPr>
          <w:trHeight w:val="284"/>
        </w:trPr>
        <w:tc>
          <w:tcPr>
            <w:tcW w:w="3109" w:type="dxa"/>
            <w:tcBorders>
              <w:top w:val="single" w:sz="4" w:space="0" w:color="auto"/>
              <w:left w:val="single" w:sz="8" w:space="0" w:color="auto"/>
              <w:bottom w:val="single" w:sz="4" w:space="0" w:color="auto"/>
              <w:right w:val="single" w:sz="4" w:space="0" w:color="auto"/>
            </w:tcBorders>
            <w:shd w:val="clear" w:color="auto" w:fill="FFC000"/>
            <w:vAlign w:val="center"/>
          </w:tcPr>
          <w:p w14:paraId="60B9DCA0" w14:textId="77777777" w:rsidR="00C974ED" w:rsidRPr="00C974ED" w:rsidRDefault="00C974ED" w:rsidP="008535AA">
            <w:pPr>
              <w:spacing w:before="0" w:after="0" w:line="276" w:lineRule="auto"/>
              <w:jc w:val="left"/>
              <w:rPr>
                <w:rFonts w:cs="Arial"/>
                <w:i/>
                <w:color w:val="000000"/>
              </w:rPr>
            </w:pPr>
            <w:proofErr w:type="spellStart"/>
            <w:r w:rsidRPr="00C974ED">
              <w:rPr>
                <w:rFonts w:cs="Arial"/>
                <w:i/>
                <w:color w:val="000000"/>
              </w:rPr>
              <w:t>Cucurbita</w:t>
            </w:r>
            <w:proofErr w:type="spellEnd"/>
            <w:r w:rsidRPr="00C974ED">
              <w:rPr>
                <w:rFonts w:cs="Arial"/>
                <w:i/>
                <w:color w:val="000000"/>
              </w:rPr>
              <w:t xml:space="preserve"> </w:t>
            </w:r>
            <w:proofErr w:type="spellStart"/>
            <w:r w:rsidRPr="00C974ED">
              <w:rPr>
                <w:rFonts w:cs="Arial"/>
                <w:i/>
                <w:color w:val="000000"/>
              </w:rPr>
              <w:t>pepo</w:t>
            </w:r>
            <w:proofErr w:type="spellEnd"/>
            <w:r w:rsidRPr="00C974ED">
              <w:rPr>
                <w:rFonts w:cs="Arial"/>
                <w:i/>
                <w:color w:val="000000"/>
              </w:rPr>
              <w:t xml:space="preserve"> var. </w:t>
            </w:r>
            <w:proofErr w:type="spellStart"/>
            <w:r w:rsidRPr="00C974ED">
              <w:rPr>
                <w:rFonts w:cs="Arial"/>
                <w:i/>
                <w:color w:val="000000"/>
              </w:rPr>
              <w:t>styriaca</w:t>
            </w:r>
            <w:proofErr w:type="spellEnd"/>
            <w:r w:rsidRPr="00C974ED">
              <w:rPr>
                <w:rFonts w:cs="Arial"/>
                <w:i/>
                <w:color w:val="000000"/>
              </w:rPr>
              <w:t xml:space="preserve"> – </w:t>
            </w:r>
            <w:r w:rsidRPr="00C974ED">
              <w:rPr>
                <w:rFonts w:cs="Arial"/>
                <w:color w:val="000000"/>
              </w:rPr>
              <w:t>oljna buča</w:t>
            </w:r>
            <w:r w:rsidRPr="00C974ED">
              <w:rPr>
                <w:rFonts w:cs="Arial"/>
                <w:i/>
                <w:color w:val="000000"/>
              </w:rPr>
              <w:tab/>
            </w:r>
            <w:r w:rsidRPr="00C974ED">
              <w:rPr>
                <w:rFonts w:cs="Arial"/>
                <w:i/>
                <w:color w:val="000000"/>
              </w:rPr>
              <w:tab/>
            </w:r>
          </w:p>
        </w:tc>
        <w:tc>
          <w:tcPr>
            <w:tcW w:w="1134" w:type="dxa"/>
            <w:tcBorders>
              <w:top w:val="single" w:sz="4" w:space="0" w:color="auto"/>
              <w:left w:val="single" w:sz="4" w:space="0" w:color="auto"/>
              <w:bottom w:val="single" w:sz="4" w:space="0" w:color="auto"/>
              <w:right w:val="single" w:sz="4" w:space="0" w:color="auto"/>
            </w:tcBorders>
            <w:vAlign w:val="center"/>
          </w:tcPr>
          <w:p w14:paraId="5551D1F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2</w:t>
            </w:r>
          </w:p>
        </w:tc>
        <w:tc>
          <w:tcPr>
            <w:tcW w:w="1417" w:type="dxa"/>
            <w:tcBorders>
              <w:top w:val="single" w:sz="4" w:space="0" w:color="auto"/>
              <w:left w:val="single" w:sz="4" w:space="0" w:color="auto"/>
              <w:bottom w:val="single" w:sz="4" w:space="0" w:color="auto"/>
              <w:right w:val="single" w:sz="4" w:space="0" w:color="auto"/>
            </w:tcBorders>
            <w:vAlign w:val="center"/>
          </w:tcPr>
          <w:p w14:paraId="3EF0195D"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0</w:t>
            </w:r>
          </w:p>
        </w:tc>
        <w:tc>
          <w:tcPr>
            <w:tcW w:w="3402" w:type="dxa"/>
            <w:tcBorders>
              <w:top w:val="single" w:sz="4" w:space="0" w:color="auto"/>
              <w:left w:val="single" w:sz="4" w:space="0" w:color="auto"/>
              <w:bottom w:val="single" w:sz="4" w:space="0" w:color="auto"/>
              <w:right w:val="single" w:sz="8" w:space="0" w:color="auto"/>
            </w:tcBorders>
            <w:vAlign w:val="center"/>
          </w:tcPr>
          <w:p w14:paraId="1C09E69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p>
        </w:tc>
      </w:tr>
      <w:tr w:rsidR="00C974ED" w:rsidRPr="00C974ED" w14:paraId="0D66361E" w14:textId="77777777" w:rsidTr="00C974ED">
        <w:trPr>
          <w:trHeight w:val="284"/>
        </w:trPr>
        <w:tc>
          <w:tcPr>
            <w:tcW w:w="3109" w:type="dxa"/>
            <w:tcBorders>
              <w:top w:val="nil"/>
              <w:left w:val="single" w:sz="8" w:space="0" w:color="auto"/>
              <w:bottom w:val="single" w:sz="4" w:space="0" w:color="auto"/>
              <w:right w:val="single" w:sz="4" w:space="0" w:color="auto"/>
            </w:tcBorders>
            <w:shd w:val="clear" w:color="auto" w:fill="FFC000"/>
            <w:vAlign w:val="center"/>
          </w:tcPr>
          <w:p w14:paraId="057850EA" w14:textId="77777777" w:rsidR="00C974ED" w:rsidRPr="00C974ED" w:rsidRDefault="00C974ED" w:rsidP="008535AA">
            <w:pPr>
              <w:spacing w:before="0" w:after="0" w:line="276" w:lineRule="auto"/>
              <w:jc w:val="left"/>
              <w:rPr>
                <w:rFonts w:cs="Arial"/>
                <w:color w:val="000000"/>
              </w:rPr>
            </w:pPr>
            <w:proofErr w:type="spellStart"/>
            <w:r w:rsidRPr="00C974ED">
              <w:rPr>
                <w:rFonts w:cs="Arial"/>
                <w:i/>
                <w:color w:val="000000"/>
              </w:rPr>
              <w:t>Daucus</w:t>
            </w:r>
            <w:proofErr w:type="spellEnd"/>
            <w:r w:rsidRPr="00C974ED">
              <w:rPr>
                <w:rFonts w:cs="Arial"/>
                <w:i/>
                <w:color w:val="000000"/>
              </w:rPr>
              <w:t xml:space="preserve"> </w:t>
            </w:r>
            <w:proofErr w:type="spellStart"/>
            <w:r w:rsidRPr="00C974ED">
              <w:rPr>
                <w:rFonts w:cs="Arial"/>
                <w:i/>
                <w:color w:val="000000"/>
              </w:rPr>
              <w:t>carota</w:t>
            </w:r>
            <w:proofErr w:type="spellEnd"/>
            <w:r w:rsidRPr="00C974ED">
              <w:rPr>
                <w:rFonts w:cs="Arial"/>
                <w:color w:val="000000"/>
              </w:rPr>
              <w:t xml:space="preserve"> – navadno korenje</w:t>
            </w:r>
          </w:p>
        </w:tc>
        <w:tc>
          <w:tcPr>
            <w:tcW w:w="1134" w:type="dxa"/>
            <w:tcBorders>
              <w:top w:val="single" w:sz="4" w:space="0" w:color="auto"/>
              <w:left w:val="single" w:sz="4" w:space="0" w:color="auto"/>
              <w:bottom w:val="single" w:sz="4" w:space="0" w:color="auto"/>
              <w:right w:val="single" w:sz="4" w:space="0" w:color="auto"/>
            </w:tcBorders>
            <w:vAlign w:val="center"/>
          </w:tcPr>
          <w:p w14:paraId="73C4CA3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3</w:t>
            </w:r>
          </w:p>
        </w:tc>
        <w:tc>
          <w:tcPr>
            <w:tcW w:w="1417" w:type="dxa"/>
            <w:tcBorders>
              <w:top w:val="single" w:sz="4" w:space="0" w:color="auto"/>
              <w:left w:val="single" w:sz="4" w:space="0" w:color="auto"/>
              <w:bottom w:val="single" w:sz="4" w:space="0" w:color="auto"/>
              <w:right w:val="single" w:sz="4" w:space="0" w:color="auto"/>
            </w:tcBorders>
            <w:vAlign w:val="center"/>
          </w:tcPr>
          <w:p w14:paraId="5F8E9C6F"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0</w:t>
            </w:r>
          </w:p>
        </w:tc>
        <w:tc>
          <w:tcPr>
            <w:tcW w:w="3402" w:type="dxa"/>
            <w:tcBorders>
              <w:top w:val="single" w:sz="4" w:space="0" w:color="auto"/>
              <w:left w:val="single" w:sz="4" w:space="0" w:color="auto"/>
              <w:bottom w:val="single" w:sz="4" w:space="0" w:color="auto"/>
              <w:right w:val="single" w:sz="8" w:space="0" w:color="auto"/>
            </w:tcBorders>
            <w:vAlign w:val="center"/>
          </w:tcPr>
          <w:p w14:paraId="7D144349"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p>
        </w:tc>
      </w:tr>
      <w:tr w:rsidR="00C974ED" w:rsidRPr="00C974ED" w14:paraId="199269A8" w14:textId="77777777" w:rsidTr="00C974ED">
        <w:trPr>
          <w:trHeight w:val="284"/>
        </w:trPr>
        <w:tc>
          <w:tcPr>
            <w:tcW w:w="3109" w:type="dxa"/>
            <w:tcBorders>
              <w:top w:val="nil"/>
              <w:left w:val="single" w:sz="8" w:space="0" w:color="auto"/>
              <w:bottom w:val="single" w:sz="4" w:space="0" w:color="auto"/>
              <w:right w:val="single" w:sz="4" w:space="0" w:color="auto"/>
            </w:tcBorders>
            <w:shd w:val="clear" w:color="auto" w:fill="FFC000"/>
            <w:vAlign w:val="center"/>
          </w:tcPr>
          <w:p w14:paraId="2536D446" w14:textId="77777777" w:rsidR="00C974ED" w:rsidRPr="00C974ED" w:rsidRDefault="00C974ED" w:rsidP="008535AA">
            <w:pPr>
              <w:spacing w:before="0" w:after="0" w:line="276" w:lineRule="auto"/>
              <w:jc w:val="left"/>
              <w:rPr>
                <w:rFonts w:cs="Arial"/>
                <w:i/>
                <w:color w:val="000000"/>
              </w:rPr>
            </w:pPr>
            <w:proofErr w:type="spellStart"/>
            <w:r w:rsidRPr="00C974ED">
              <w:rPr>
                <w:rFonts w:cs="Arial"/>
                <w:i/>
                <w:color w:val="000000"/>
              </w:rPr>
              <w:t>Lactuca</w:t>
            </w:r>
            <w:proofErr w:type="spellEnd"/>
            <w:r w:rsidRPr="00C974ED">
              <w:rPr>
                <w:rFonts w:cs="Arial"/>
                <w:i/>
                <w:color w:val="000000"/>
              </w:rPr>
              <w:t xml:space="preserve"> </w:t>
            </w:r>
            <w:proofErr w:type="spellStart"/>
            <w:r w:rsidRPr="00C974ED">
              <w:rPr>
                <w:rFonts w:cs="Arial"/>
                <w:i/>
                <w:color w:val="000000"/>
              </w:rPr>
              <w:t>sativa</w:t>
            </w:r>
            <w:proofErr w:type="spellEnd"/>
            <w:r w:rsidRPr="00C974ED">
              <w:rPr>
                <w:rFonts w:cs="Arial"/>
                <w:i/>
                <w:color w:val="000000"/>
              </w:rPr>
              <w:t xml:space="preserve"> L. − </w:t>
            </w:r>
            <w:r w:rsidRPr="00C974ED">
              <w:rPr>
                <w:rFonts w:cs="Arial"/>
                <w:color w:val="000000"/>
              </w:rPr>
              <w:t>solata</w:t>
            </w:r>
            <w:r w:rsidRPr="00C974ED">
              <w:rPr>
                <w:rFonts w:cs="Arial"/>
                <w:i/>
                <w:color w:val="000000"/>
              </w:rPr>
              <w:tab/>
            </w:r>
          </w:p>
        </w:tc>
        <w:tc>
          <w:tcPr>
            <w:tcW w:w="1134" w:type="dxa"/>
            <w:tcBorders>
              <w:top w:val="single" w:sz="4" w:space="0" w:color="auto"/>
              <w:left w:val="single" w:sz="4" w:space="0" w:color="auto"/>
              <w:bottom w:val="single" w:sz="4" w:space="0" w:color="auto"/>
              <w:right w:val="single" w:sz="4" w:space="0" w:color="auto"/>
            </w:tcBorders>
            <w:vAlign w:val="center"/>
          </w:tcPr>
          <w:p w14:paraId="437A3DD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18</w:t>
            </w:r>
          </w:p>
        </w:tc>
        <w:tc>
          <w:tcPr>
            <w:tcW w:w="1417" w:type="dxa"/>
            <w:tcBorders>
              <w:top w:val="single" w:sz="4" w:space="0" w:color="auto"/>
              <w:left w:val="single" w:sz="4" w:space="0" w:color="auto"/>
              <w:bottom w:val="single" w:sz="4" w:space="0" w:color="auto"/>
              <w:right w:val="single" w:sz="4" w:space="0" w:color="auto"/>
            </w:tcBorders>
            <w:vAlign w:val="center"/>
          </w:tcPr>
          <w:p w14:paraId="43A28A90"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5</w:t>
            </w:r>
          </w:p>
        </w:tc>
        <w:tc>
          <w:tcPr>
            <w:tcW w:w="3402" w:type="dxa"/>
            <w:tcBorders>
              <w:top w:val="single" w:sz="4" w:space="0" w:color="auto"/>
              <w:left w:val="single" w:sz="4" w:space="0" w:color="auto"/>
              <w:bottom w:val="single" w:sz="4" w:space="0" w:color="auto"/>
              <w:right w:val="single" w:sz="8" w:space="0" w:color="auto"/>
            </w:tcBorders>
            <w:vAlign w:val="center"/>
          </w:tcPr>
          <w:p w14:paraId="4DAA9805"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Kalivost 2 x.</w:t>
            </w:r>
          </w:p>
          <w:p w14:paraId="2496CC4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Sortna pristnost 1 x.</w:t>
            </w:r>
          </w:p>
          <w:p w14:paraId="4826F504"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Sortna čistost 2 x.</w:t>
            </w:r>
          </w:p>
        </w:tc>
      </w:tr>
      <w:tr w:rsidR="00C974ED" w:rsidRPr="00C974ED" w14:paraId="049995BA" w14:textId="77777777" w:rsidTr="00C974ED">
        <w:trPr>
          <w:trHeight w:val="284"/>
        </w:trPr>
        <w:tc>
          <w:tcPr>
            <w:tcW w:w="3109" w:type="dxa"/>
            <w:tcBorders>
              <w:top w:val="nil"/>
              <w:left w:val="single" w:sz="8" w:space="0" w:color="auto"/>
              <w:bottom w:val="single" w:sz="4" w:space="0" w:color="auto"/>
              <w:right w:val="single" w:sz="4" w:space="0" w:color="auto"/>
            </w:tcBorders>
            <w:shd w:val="clear" w:color="auto" w:fill="FFC000"/>
            <w:vAlign w:val="center"/>
          </w:tcPr>
          <w:p w14:paraId="20EC0549" w14:textId="77777777" w:rsidR="00C974ED" w:rsidRPr="00C974ED" w:rsidRDefault="00C974ED" w:rsidP="008535AA">
            <w:pPr>
              <w:spacing w:before="0" w:after="0" w:line="276" w:lineRule="auto"/>
              <w:jc w:val="left"/>
              <w:rPr>
                <w:rFonts w:cs="Arial"/>
                <w:color w:val="000000"/>
              </w:rPr>
            </w:pPr>
            <w:proofErr w:type="spellStart"/>
            <w:r w:rsidRPr="00C974ED">
              <w:rPr>
                <w:rFonts w:cs="Arial"/>
                <w:i/>
                <w:color w:val="000000"/>
              </w:rPr>
              <w:t>Petroselinum</w:t>
            </w:r>
            <w:proofErr w:type="spellEnd"/>
            <w:r w:rsidRPr="00C974ED">
              <w:rPr>
                <w:rFonts w:cs="Arial"/>
                <w:i/>
                <w:color w:val="000000"/>
              </w:rPr>
              <w:t xml:space="preserve"> </w:t>
            </w:r>
            <w:proofErr w:type="spellStart"/>
            <w:r w:rsidRPr="00C974ED">
              <w:rPr>
                <w:rFonts w:cs="Arial"/>
                <w:i/>
                <w:color w:val="000000"/>
              </w:rPr>
              <w:t>crispum</w:t>
            </w:r>
            <w:proofErr w:type="spellEnd"/>
            <w:r w:rsidRPr="00C974ED">
              <w:rPr>
                <w:rFonts w:cs="Arial"/>
                <w:color w:val="000000"/>
              </w:rPr>
              <w:t xml:space="preserve"> − peteršilj</w:t>
            </w:r>
          </w:p>
        </w:tc>
        <w:tc>
          <w:tcPr>
            <w:tcW w:w="1134" w:type="dxa"/>
            <w:tcBorders>
              <w:top w:val="single" w:sz="4" w:space="0" w:color="auto"/>
              <w:left w:val="single" w:sz="4" w:space="0" w:color="auto"/>
              <w:bottom w:val="single" w:sz="4" w:space="0" w:color="auto"/>
              <w:right w:val="single" w:sz="4" w:space="0" w:color="auto"/>
            </w:tcBorders>
            <w:vAlign w:val="center"/>
          </w:tcPr>
          <w:p w14:paraId="19937E4A"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3</w:t>
            </w:r>
          </w:p>
        </w:tc>
        <w:tc>
          <w:tcPr>
            <w:tcW w:w="1417" w:type="dxa"/>
            <w:tcBorders>
              <w:top w:val="single" w:sz="4" w:space="0" w:color="auto"/>
              <w:left w:val="single" w:sz="4" w:space="0" w:color="auto"/>
              <w:bottom w:val="single" w:sz="4" w:space="0" w:color="auto"/>
              <w:right w:val="single" w:sz="4" w:space="0" w:color="auto"/>
            </w:tcBorders>
            <w:vAlign w:val="center"/>
          </w:tcPr>
          <w:p w14:paraId="4A609C46"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0</w:t>
            </w:r>
          </w:p>
        </w:tc>
        <w:tc>
          <w:tcPr>
            <w:tcW w:w="3402" w:type="dxa"/>
            <w:tcBorders>
              <w:top w:val="single" w:sz="4" w:space="0" w:color="auto"/>
              <w:left w:val="single" w:sz="4" w:space="0" w:color="auto"/>
              <w:bottom w:val="single" w:sz="4" w:space="0" w:color="auto"/>
              <w:right w:val="single" w:sz="8" w:space="0" w:color="auto"/>
            </w:tcBorders>
            <w:vAlign w:val="center"/>
          </w:tcPr>
          <w:p w14:paraId="7757F687"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p>
        </w:tc>
      </w:tr>
      <w:tr w:rsidR="00C974ED" w:rsidRPr="00C974ED" w14:paraId="4924CFBA" w14:textId="77777777" w:rsidTr="00C974ED">
        <w:trPr>
          <w:trHeight w:val="284"/>
        </w:trPr>
        <w:tc>
          <w:tcPr>
            <w:tcW w:w="3109" w:type="dxa"/>
            <w:tcBorders>
              <w:top w:val="nil"/>
              <w:left w:val="single" w:sz="8" w:space="0" w:color="auto"/>
              <w:bottom w:val="single" w:sz="4" w:space="0" w:color="auto"/>
              <w:right w:val="single" w:sz="4" w:space="0" w:color="auto"/>
            </w:tcBorders>
            <w:shd w:val="clear" w:color="auto" w:fill="FFC000"/>
            <w:vAlign w:val="center"/>
          </w:tcPr>
          <w:p w14:paraId="1311BDA4" w14:textId="77777777" w:rsidR="00C974ED" w:rsidRPr="00C974ED" w:rsidRDefault="00C974ED" w:rsidP="008535AA">
            <w:pPr>
              <w:spacing w:before="0" w:after="0" w:line="276" w:lineRule="auto"/>
              <w:jc w:val="left"/>
              <w:rPr>
                <w:rFonts w:cs="Arial"/>
                <w:color w:val="000000"/>
              </w:rPr>
            </w:pPr>
            <w:proofErr w:type="spellStart"/>
            <w:r w:rsidRPr="00C974ED">
              <w:rPr>
                <w:rFonts w:cs="Arial"/>
                <w:i/>
                <w:color w:val="000000"/>
              </w:rPr>
              <w:t>Phaseolus</w:t>
            </w:r>
            <w:proofErr w:type="spellEnd"/>
            <w:r w:rsidRPr="00C974ED">
              <w:rPr>
                <w:rFonts w:cs="Arial"/>
                <w:i/>
                <w:color w:val="000000"/>
              </w:rPr>
              <w:t xml:space="preserve"> </w:t>
            </w:r>
            <w:proofErr w:type="spellStart"/>
            <w:r w:rsidRPr="00C974ED">
              <w:rPr>
                <w:rFonts w:cs="Arial"/>
                <w:i/>
                <w:color w:val="000000"/>
              </w:rPr>
              <w:t>vulgaris</w:t>
            </w:r>
            <w:proofErr w:type="spellEnd"/>
            <w:r w:rsidRPr="00C974ED">
              <w:rPr>
                <w:rFonts w:cs="Arial"/>
                <w:color w:val="000000"/>
              </w:rPr>
              <w:t xml:space="preserve"> − fižol</w:t>
            </w:r>
          </w:p>
        </w:tc>
        <w:tc>
          <w:tcPr>
            <w:tcW w:w="1134" w:type="dxa"/>
            <w:tcBorders>
              <w:top w:val="single" w:sz="4" w:space="0" w:color="auto"/>
              <w:left w:val="single" w:sz="4" w:space="0" w:color="auto"/>
              <w:bottom w:val="single" w:sz="4" w:space="0" w:color="auto"/>
              <w:right w:val="single" w:sz="4" w:space="0" w:color="auto"/>
            </w:tcBorders>
            <w:vAlign w:val="center"/>
          </w:tcPr>
          <w:p w14:paraId="2AA4F17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w:t>
            </w:r>
          </w:p>
        </w:tc>
        <w:tc>
          <w:tcPr>
            <w:tcW w:w="1417" w:type="dxa"/>
            <w:tcBorders>
              <w:top w:val="single" w:sz="4" w:space="0" w:color="auto"/>
              <w:left w:val="single" w:sz="4" w:space="0" w:color="auto"/>
              <w:bottom w:val="single" w:sz="4" w:space="0" w:color="auto"/>
              <w:right w:val="single" w:sz="4" w:space="0" w:color="auto"/>
            </w:tcBorders>
            <w:vAlign w:val="center"/>
          </w:tcPr>
          <w:p w14:paraId="14D0B84E"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0</w:t>
            </w:r>
          </w:p>
        </w:tc>
        <w:tc>
          <w:tcPr>
            <w:tcW w:w="3402" w:type="dxa"/>
            <w:tcBorders>
              <w:top w:val="single" w:sz="4" w:space="0" w:color="auto"/>
              <w:left w:val="single" w:sz="4" w:space="0" w:color="auto"/>
              <w:bottom w:val="single" w:sz="4" w:space="0" w:color="auto"/>
              <w:right w:val="single" w:sz="8" w:space="0" w:color="auto"/>
            </w:tcBorders>
            <w:vAlign w:val="center"/>
          </w:tcPr>
          <w:p w14:paraId="263B39CA"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p>
        </w:tc>
      </w:tr>
      <w:tr w:rsidR="00C974ED" w:rsidRPr="00C974ED" w14:paraId="119A088C" w14:textId="77777777" w:rsidTr="00C974ED">
        <w:trPr>
          <w:trHeight w:val="284"/>
        </w:trPr>
        <w:tc>
          <w:tcPr>
            <w:tcW w:w="3109" w:type="dxa"/>
            <w:tcBorders>
              <w:top w:val="nil"/>
              <w:left w:val="single" w:sz="8" w:space="0" w:color="auto"/>
              <w:bottom w:val="single" w:sz="4" w:space="0" w:color="auto"/>
              <w:right w:val="single" w:sz="4" w:space="0" w:color="auto"/>
            </w:tcBorders>
            <w:shd w:val="clear" w:color="auto" w:fill="FFC000"/>
            <w:vAlign w:val="center"/>
          </w:tcPr>
          <w:p w14:paraId="2441E824" w14:textId="77777777" w:rsidR="00C974ED" w:rsidRPr="00C974ED" w:rsidRDefault="00C974ED" w:rsidP="008535AA">
            <w:pPr>
              <w:spacing w:before="0" w:after="0" w:line="276" w:lineRule="auto"/>
              <w:jc w:val="left"/>
              <w:rPr>
                <w:rFonts w:cs="Arial"/>
                <w:color w:val="000000"/>
              </w:rPr>
            </w:pPr>
            <w:proofErr w:type="spellStart"/>
            <w:r w:rsidRPr="00C974ED">
              <w:rPr>
                <w:rFonts w:cs="Arial"/>
                <w:i/>
                <w:color w:val="000000"/>
              </w:rPr>
              <w:t>Solanum</w:t>
            </w:r>
            <w:proofErr w:type="spellEnd"/>
            <w:r w:rsidRPr="00C974ED">
              <w:rPr>
                <w:rFonts w:cs="Arial"/>
                <w:i/>
                <w:color w:val="000000"/>
              </w:rPr>
              <w:t xml:space="preserve"> </w:t>
            </w:r>
            <w:proofErr w:type="spellStart"/>
            <w:r w:rsidRPr="00C974ED">
              <w:rPr>
                <w:rFonts w:cs="Arial"/>
                <w:i/>
                <w:color w:val="000000"/>
              </w:rPr>
              <w:t>lycopersicum</w:t>
            </w:r>
            <w:proofErr w:type="spellEnd"/>
            <w:r w:rsidRPr="00C974ED">
              <w:rPr>
                <w:rFonts w:cs="Arial"/>
                <w:i/>
                <w:color w:val="000000"/>
              </w:rPr>
              <w:t xml:space="preserve"> - </w:t>
            </w:r>
            <w:r w:rsidRPr="00C974ED">
              <w:rPr>
                <w:rFonts w:cs="Arial"/>
                <w:color w:val="000000"/>
              </w:rPr>
              <w:t>paradižnik</w:t>
            </w:r>
          </w:p>
        </w:tc>
        <w:tc>
          <w:tcPr>
            <w:tcW w:w="1134" w:type="dxa"/>
            <w:tcBorders>
              <w:top w:val="single" w:sz="4" w:space="0" w:color="auto"/>
              <w:left w:val="single" w:sz="4" w:space="0" w:color="auto"/>
              <w:bottom w:val="single" w:sz="4" w:space="0" w:color="auto"/>
              <w:right w:val="single" w:sz="4" w:space="0" w:color="auto"/>
            </w:tcBorders>
            <w:vAlign w:val="center"/>
          </w:tcPr>
          <w:p w14:paraId="0F737131"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10</w:t>
            </w:r>
          </w:p>
        </w:tc>
        <w:tc>
          <w:tcPr>
            <w:tcW w:w="1417" w:type="dxa"/>
            <w:tcBorders>
              <w:top w:val="single" w:sz="4" w:space="0" w:color="auto"/>
              <w:left w:val="single" w:sz="4" w:space="0" w:color="auto"/>
              <w:bottom w:val="single" w:sz="4" w:space="0" w:color="auto"/>
              <w:right w:val="single" w:sz="4" w:space="0" w:color="auto"/>
            </w:tcBorders>
            <w:vAlign w:val="center"/>
          </w:tcPr>
          <w:p w14:paraId="5ACA1C8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3</w:t>
            </w:r>
          </w:p>
        </w:tc>
        <w:tc>
          <w:tcPr>
            <w:tcW w:w="3402" w:type="dxa"/>
            <w:tcBorders>
              <w:top w:val="single" w:sz="4" w:space="0" w:color="auto"/>
              <w:left w:val="single" w:sz="4" w:space="0" w:color="auto"/>
              <w:bottom w:val="single" w:sz="4" w:space="0" w:color="auto"/>
              <w:right w:val="single" w:sz="8" w:space="0" w:color="auto"/>
            </w:tcBorders>
            <w:vAlign w:val="center"/>
          </w:tcPr>
          <w:p w14:paraId="16B60619"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Sortna pristnost 1 x.</w:t>
            </w:r>
          </w:p>
          <w:p w14:paraId="60149B6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Sortna pristnost in sortna čistost 2 x.</w:t>
            </w:r>
          </w:p>
        </w:tc>
      </w:tr>
      <w:tr w:rsidR="00C974ED" w:rsidRPr="00C974ED" w14:paraId="6900B239" w14:textId="77777777" w:rsidTr="00C974ED">
        <w:trPr>
          <w:trHeight w:val="284"/>
        </w:trPr>
        <w:tc>
          <w:tcPr>
            <w:tcW w:w="3109" w:type="dxa"/>
            <w:tcBorders>
              <w:top w:val="nil"/>
              <w:left w:val="single" w:sz="8" w:space="0" w:color="auto"/>
              <w:bottom w:val="single" w:sz="8" w:space="0" w:color="auto"/>
              <w:right w:val="single" w:sz="4" w:space="0" w:color="auto"/>
            </w:tcBorders>
            <w:shd w:val="clear" w:color="auto" w:fill="FFC000"/>
            <w:vAlign w:val="center"/>
          </w:tcPr>
          <w:p w14:paraId="5D46A5B2" w14:textId="77777777" w:rsidR="00C974ED" w:rsidRPr="00C974ED" w:rsidRDefault="00C974ED" w:rsidP="008535AA">
            <w:pPr>
              <w:spacing w:before="0" w:after="0" w:line="276" w:lineRule="auto"/>
              <w:jc w:val="left"/>
              <w:rPr>
                <w:rFonts w:cs="Arial"/>
                <w:color w:val="000000"/>
              </w:rPr>
            </w:pPr>
            <w:proofErr w:type="spellStart"/>
            <w:r w:rsidRPr="00C974ED">
              <w:rPr>
                <w:rFonts w:cs="Arial"/>
                <w:i/>
                <w:color w:val="000000"/>
              </w:rPr>
              <w:t>Valerianella</w:t>
            </w:r>
            <w:proofErr w:type="spellEnd"/>
            <w:r w:rsidRPr="00C974ED">
              <w:rPr>
                <w:rFonts w:cs="Arial"/>
                <w:i/>
                <w:color w:val="000000"/>
              </w:rPr>
              <w:t xml:space="preserve"> </w:t>
            </w:r>
            <w:proofErr w:type="spellStart"/>
            <w:r w:rsidRPr="00C974ED">
              <w:rPr>
                <w:rFonts w:cs="Arial"/>
                <w:i/>
                <w:color w:val="000000"/>
              </w:rPr>
              <w:t>locusta</w:t>
            </w:r>
            <w:proofErr w:type="spellEnd"/>
            <w:r w:rsidRPr="00C974ED">
              <w:rPr>
                <w:rFonts w:cs="Arial"/>
                <w:i/>
                <w:color w:val="000000"/>
              </w:rPr>
              <w:t xml:space="preserve"> - </w:t>
            </w:r>
            <w:r w:rsidRPr="00C974ED">
              <w:rPr>
                <w:rFonts w:cs="Arial"/>
                <w:color w:val="000000"/>
              </w:rPr>
              <w:t>motovilec</w:t>
            </w:r>
          </w:p>
        </w:tc>
        <w:tc>
          <w:tcPr>
            <w:tcW w:w="1134" w:type="dxa"/>
            <w:tcBorders>
              <w:top w:val="single" w:sz="4" w:space="0" w:color="auto"/>
              <w:left w:val="single" w:sz="4" w:space="0" w:color="auto"/>
              <w:bottom w:val="single" w:sz="8" w:space="0" w:color="auto"/>
              <w:right w:val="single" w:sz="4" w:space="0" w:color="auto"/>
            </w:tcBorders>
            <w:vAlign w:val="center"/>
          </w:tcPr>
          <w:p w14:paraId="7A4F7866"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13</w:t>
            </w:r>
          </w:p>
        </w:tc>
        <w:tc>
          <w:tcPr>
            <w:tcW w:w="1417" w:type="dxa"/>
            <w:tcBorders>
              <w:top w:val="single" w:sz="4" w:space="0" w:color="auto"/>
              <w:left w:val="single" w:sz="4" w:space="0" w:color="auto"/>
              <w:bottom w:val="single" w:sz="8" w:space="0" w:color="auto"/>
              <w:right w:val="single" w:sz="4" w:space="0" w:color="auto"/>
            </w:tcBorders>
            <w:vAlign w:val="center"/>
          </w:tcPr>
          <w:p w14:paraId="55CADFF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5</w:t>
            </w:r>
          </w:p>
        </w:tc>
        <w:tc>
          <w:tcPr>
            <w:tcW w:w="3402" w:type="dxa"/>
            <w:tcBorders>
              <w:top w:val="single" w:sz="4" w:space="0" w:color="auto"/>
              <w:left w:val="single" w:sz="4" w:space="0" w:color="auto"/>
              <w:bottom w:val="single" w:sz="8" w:space="0" w:color="auto"/>
              <w:right w:val="single" w:sz="8" w:space="0" w:color="auto"/>
            </w:tcBorders>
            <w:vAlign w:val="center"/>
          </w:tcPr>
          <w:p w14:paraId="62FF94FF"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Kalivost 4 x.</w:t>
            </w:r>
          </w:p>
          <w:p w14:paraId="0203DB4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Sortna pristnost 1 x.</w:t>
            </w:r>
          </w:p>
        </w:tc>
      </w:tr>
      <w:tr w:rsidR="00C974ED" w:rsidRPr="00C974ED" w14:paraId="4B1C6477" w14:textId="77777777" w:rsidTr="00C974ED">
        <w:trPr>
          <w:trHeight w:val="340"/>
        </w:trPr>
        <w:tc>
          <w:tcPr>
            <w:tcW w:w="3109" w:type="dxa"/>
            <w:tcBorders>
              <w:top w:val="nil"/>
              <w:left w:val="single" w:sz="8" w:space="0" w:color="auto"/>
              <w:bottom w:val="single" w:sz="8" w:space="0" w:color="auto"/>
              <w:right w:val="single" w:sz="4" w:space="0" w:color="auto"/>
            </w:tcBorders>
            <w:shd w:val="clear" w:color="auto" w:fill="F7CAAC" w:themeFill="accent2" w:themeFillTint="66"/>
            <w:vAlign w:val="center"/>
          </w:tcPr>
          <w:p w14:paraId="5AC216B7" w14:textId="77777777" w:rsidR="00C974ED" w:rsidRPr="00C974ED" w:rsidRDefault="00C974ED" w:rsidP="008535AA">
            <w:pPr>
              <w:spacing w:before="0" w:after="0" w:line="276" w:lineRule="auto"/>
              <w:rPr>
                <w:rFonts w:cs="Arial"/>
                <w:b/>
                <w:color w:val="000000"/>
              </w:rPr>
            </w:pPr>
            <w:r w:rsidRPr="00C974ED">
              <w:rPr>
                <w:rFonts w:cs="Arial"/>
                <w:b/>
                <w:color w:val="000000"/>
              </w:rPr>
              <w:t>SKUPAJ − ZELENJADNICE</w:t>
            </w:r>
          </w:p>
        </w:tc>
        <w:tc>
          <w:tcPr>
            <w:tcW w:w="1134" w:type="dxa"/>
            <w:tcBorders>
              <w:top w:val="single" w:sz="4" w:space="0" w:color="auto"/>
              <w:left w:val="single" w:sz="4" w:space="0" w:color="auto"/>
              <w:bottom w:val="single" w:sz="8" w:space="0" w:color="auto"/>
              <w:right w:val="single" w:sz="4" w:space="0" w:color="auto"/>
            </w:tcBorders>
            <w:shd w:val="clear" w:color="auto" w:fill="F7CAAC" w:themeFill="accent2" w:themeFillTint="66"/>
            <w:vAlign w:val="center"/>
          </w:tcPr>
          <w:p w14:paraId="62EE4B70"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lang w:eastAsia="sl-SI"/>
              </w:rPr>
            </w:pPr>
            <w:r w:rsidRPr="00C974ED">
              <w:rPr>
                <w:rFonts w:cs="Arial"/>
                <w:b/>
                <w:lang w:eastAsia="sl-SI"/>
              </w:rPr>
              <w:t>62</w:t>
            </w:r>
          </w:p>
        </w:tc>
        <w:tc>
          <w:tcPr>
            <w:tcW w:w="1417" w:type="dxa"/>
            <w:tcBorders>
              <w:top w:val="single" w:sz="4" w:space="0" w:color="auto"/>
              <w:left w:val="single" w:sz="4" w:space="0" w:color="auto"/>
              <w:bottom w:val="single" w:sz="8" w:space="0" w:color="auto"/>
              <w:right w:val="single" w:sz="4" w:space="0" w:color="auto"/>
            </w:tcBorders>
            <w:shd w:val="clear" w:color="auto" w:fill="F7CAAC" w:themeFill="accent2" w:themeFillTint="66"/>
            <w:vAlign w:val="center"/>
          </w:tcPr>
          <w:p w14:paraId="6AD0E32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lang w:eastAsia="sl-SI"/>
              </w:rPr>
            </w:pPr>
            <w:r w:rsidRPr="00C974ED">
              <w:rPr>
                <w:rFonts w:cs="Arial"/>
                <w:b/>
                <w:lang w:eastAsia="sl-SI"/>
              </w:rPr>
              <w:t>15</w:t>
            </w:r>
          </w:p>
        </w:tc>
        <w:tc>
          <w:tcPr>
            <w:tcW w:w="3402" w:type="dxa"/>
            <w:tcBorders>
              <w:top w:val="single" w:sz="4" w:space="0" w:color="auto"/>
              <w:left w:val="single" w:sz="4" w:space="0" w:color="auto"/>
              <w:bottom w:val="single" w:sz="8" w:space="0" w:color="auto"/>
              <w:right w:val="single" w:sz="8" w:space="0" w:color="auto"/>
            </w:tcBorders>
            <w:shd w:val="clear" w:color="auto" w:fill="F7CAAC" w:themeFill="accent2" w:themeFillTint="66"/>
            <w:vAlign w:val="center"/>
          </w:tcPr>
          <w:p w14:paraId="6AA806DE"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lang w:eastAsia="sl-SI"/>
              </w:rPr>
            </w:pPr>
          </w:p>
        </w:tc>
      </w:tr>
    </w:tbl>
    <w:p w14:paraId="1B46FFB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Cs/>
          <w:lang w:eastAsia="sl-SI"/>
        </w:rPr>
      </w:pPr>
    </w:p>
    <w:p w14:paraId="0DCC4109" w14:textId="375E02BE"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Cs/>
          <w:lang w:eastAsia="sl-SI"/>
        </w:rPr>
      </w:pPr>
      <w:r w:rsidRPr="00C974ED">
        <w:rPr>
          <w:rFonts w:cs="Arial"/>
          <w:bCs/>
          <w:lang w:eastAsia="sl-SI"/>
        </w:rPr>
        <w:t>Na podlagi Zakona o semenskem materialu kmetijskih rastlin so inšpektorji na trgu izdali 54 odločb o prepovedi trženja semenskega materiala, ki ne izpolnjuje predpisanih zahtev za trženje. V 48 primerih so izdali odločbo o prepoved</w:t>
      </w:r>
      <w:r w:rsidR="009523EC">
        <w:rPr>
          <w:rFonts w:cs="Arial"/>
          <w:bCs/>
          <w:lang w:eastAsia="sl-SI"/>
        </w:rPr>
        <w:t xml:space="preserve">i trženja semenskega materiala, </w:t>
      </w:r>
      <w:r w:rsidRPr="00C974ED">
        <w:rPr>
          <w:rFonts w:cs="Arial"/>
          <w:bCs/>
          <w:lang w:eastAsia="sl-SI"/>
        </w:rPr>
        <w:t xml:space="preserve">v 6 primerih pa odločbo o začasni prepovedi trženja semenskega materiala, do odprave pomanjkljivosti. Inšpektorji so izrekli 11 opozoril po Zakonu o inšpekcijskem nadzoru. Po Zakonu o prekrških so izrekli 2 opozorili in izdali 7 plačilnih nalogov ter 10 odločb o prekršku. </w:t>
      </w:r>
    </w:p>
    <w:p w14:paraId="6FE7A2ED" w14:textId="77777777" w:rsidR="00C974ED" w:rsidRPr="00C974ED" w:rsidRDefault="00C974ED" w:rsidP="008535AA">
      <w:pPr>
        <w:widowControl w:val="0"/>
        <w:tabs>
          <w:tab w:val="left" w:pos="4253"/>
        </w:tabs>
        <w:overflowPunct w:val="0"/>
        <w:autoSpaceDE w:val="0"/>
        <w:autoSpaceDN w:val="0"/>
        <w:adjustRightInd w:val="0"/>
        <w:spacing w:before="0" w:after="0" w:line="276" w:lineRule="auto"/>
        <w:textAlignment w:val="baseline"/>
        <w:rPr>
          <w:rFonts w:cs="Arial"/>
          <w:bCs/>
          <w:lang w:eastAsia="sl-SI"/>
        </w:rPr>
      </w:pPr>
    </w:p>
    <w:p w14:paraId="026CE9D1" w14:textId="53F58B34" w:rsidR="00355113" w:rsidRPr="009F195A" w:rsidRDefault="00355113" w:rsidP="008535AA">
      <w:pPr>
        <w:pStyle w:val="Napis"/>
        <w:spacing w:line="276" w:lineRule="auto"/>
        <w:rPr>
          <w:rFonts w:cs="Arial"/>
          <w:i/>
          <w:sz w:val="18"/>
          <w:szCs w:val="18"/>
          <w:lang w:eastAsia="sl-SI"/>
        </w:rPr>
      </w:pPr>
      <w:bookmarkStart w:id="212" w:name="_Toc57644746"/>
      <w:r w:rsidRPr="009F195A">
        <w:rPr>
          <w:i/>
          <w:sz w:val="18"/>
          <w:szCs w:val="18"/>
        </w:rPr>
        <w:t xml:space="preserve">Preglednica </w:t>
      </w:r>
      <w:r w:rsidRPr="009F195A">
        <w:rPr>
          <w:i/>
          <w:sz w:val="18"/>
          <w:szCs w:val="18"/>
        </w:rPr>
        <w:fldChar w:fldCharType="begin"/>
      </w:r>
      <w:r w:rsidRPr="009F195A">
        <w:rPr>
          <w:i/>
          <w:sz w:val="18"/>
          <w:szCs w:val="18"/>
        </w:rPr>
        <w:instrText xml:space="preserve"> SEQ Preglednica \* ARABIC </w:instrText>
      </w:r>
      <w:r w:rsidRPr="009F195A">
        <w:rPr>
          <w:i/>
          <w:sz w:val="18"/>
          <w:szCs w:val="18"/>
        </w:rPr>
        <w:fldChar w:fldCharType="separate"/>
      </w:r>
      <w:r w:rsidR="00CC4276">
        <w:rPr>
          <w:i/>
          <w:noProof/>
          <w:sz w:val="18"/>
          <w:szCs w:val="18"/>
        </w:rPr>
        <w:t>29</w:t>
      </w:r>
      <w:r w:rsidRPr="009F195A">
        <w:rPr>
          <w:i/>
          <w:sz w:val="18"/>
          <w:szCs w:val="18"/>
        </w:rPr>
        <w:fldChar w:fldCharType="end"/>
      </w:r>
      <w:r w:rsidRPr="009F195A">
        <w:rPr>
          <w:i/>
          <w:sz w:val="18"/>
          <w:szCs w:val="18"/>
        </w:rPr>
        <w:t xml:space="preserve">: Ukrepi ob ugotovljenih neskladij pri nadzoru na trgu v </w:t>
      </w:r>
      <w:r w:rsidRPr="00B531A1">
        <w:rPr>
          <w:i/>
          <w:sz w:val="18"/>
          <w:szCs w:val="18"/>
        </w:rPr>
        <w:t>letu</w:t>
      </w:r>
      <w:r w:rsidR="009F195A" w:rsidRPr="00B531A1">
        <w:rPr>
          <w:i/>
          <w:sz w:val="18"/>
          <w:szCs w:val="18"/>
        </w:rPr>
        <w:t xml:space="preserve"> </w:t>
      </w:r>
      <w:r w:rsidR="00B531A1" w:rsidRPr="00B531A1">
        <w:rPr>
          <w:i/>
          <w:sz w:val="18"/>
          <w:szCs w:val="18"/>
        </w:rPr>
        <w:t>2019</w:t>
      </w:r>
      <w:bookmarkEnd w:id="212"/>
    </w:p>
    <w:tbl>
      <w:tblPr>
        <w:tblW w:w="8017" w:type="dxa"/>
        <w:tblInd w:w="65" w:type="dxa"/>
        <w:tblLayout w:type="fixed"/>
        <w:tblCellMar>
          <w:left w:w="70" w:type="dxa"/>
          <w:right w:w="70" w:type="dxa"/>
        </w:tblCellMar>
        <w:tblLook w:val="0000" w:firstRow="0" w:lastRow="0" w:firstColumn="0" w:lastColumn="0" w:noHBand="0" w:noVBand="0"/>
      </w:tblPr>
      <w:tblGrid>
        <w:gridCol w:w="2607"/>
        <w:gridCol w:w="985"/>
        <w:gridCol w:w="1127"/>
        <w:gridCol w:w="1127"/>
        <w:gridCol w:w="1037"/>
        <w:gridCol w:w="1134"/>
      </w:tblGrid>
      <w:tr w:rsidR="00C974ED" w:rsidRPr="00C974ED" w14:paraId="0C6E5C58" w14:textId="77777777" w:rsidTr="00C974ED">
        <w:trPr>
          <w:trHeight w:val="265"/>
        </w:trPr>
        <w:tc>
          <w:tcPr>
            <w:tcW w:w="260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14:paraId="688432D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lang w:eastAsia="sl-SI"/>
              </w:rPr>
            </w:pPr>
            <w:r w:rsidRPr="00C974ED">
              <w:rPr>
                <w:rFonts w:cs="Arial"/>
                <w:b/>
                <w:lang w:eastAsia="sl-SI"/>
              </w:rPr>
              <w:t>Lokacija pregleda / Ukrep</w:t>
            </w:r>
          </w:p>
        </w:tc>
        <w:tc>
          <w:tcPr>
            <w:tcW w:w="985" w:type="dxa"/>
            <w:tcBorders>
              <w:top w:val="single" w:sz="4" w:space="0" w:color="auto"/>
              <w:left w:val="nil"/>
              <w:bottom w:val="single" w:sz="4" w:space="0" w:color="auto"/>
              <w:right w:val="single" w:sz="4" w:space="0" w:color="auto"/>
            </w:tcBorders>
            <w:shd w:val="clear" w:color="auto" w:fill="D5DCE4" w:themeFill="text2" w:themeFillTint="33"/>
            <w:noWrap/>
            <w:vAlign w:val="bottom"/>
          </w:tcPr>
          <w:p w14:paraId="32A021C0"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lang w:eastAsia="sl-SI"/>
              </w:rPr>
            </w:pPr>
            <w:r w:rsidRPr="00C974ED">
              <w:rPr>
                <w:rFonts w:cs="Arial"/>
                <w:b/>
                <w:lang w:eastAsia="sl-SI"/>
              </w:rPr>
              <w:t>Upravna odločba</w:t>
            </w:r>
          </w:p>
        </w:tc>
        <w:tc>
          <w:tcPr>
            <w:tcW w:w="1127" w:type="dxa"/>
            <w:tcBorders>
              <w:top w:val="single" w:sz="4" w:space="0" w:color="auto"/>
              <w:left w:val="nil"/>
              <w:bottom w:val="single" w:sz="4" w:space="0" w:color="auto"/>
              <w:right w:val="single" w:sz="4" w:space="0" w:color="auto"/>
            </w:tcBorders>
            <w:shd w:val="clear" w:color="auto" w:fill="D5DCE4" w:themeFill="text2" w:themeFillTint="33"/>
            <w:noWrap/>
            <w:vAlign w:val="bottom"/>
          </w:tcPr>
          <w:p w14:paraId="443B97F2"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lang w:eastAsia="sl-SI"/>
              </w:rPr>
            </w:pPr>
            <w:r w:rsidRPr="00C974ED">
              <w:rPr>
                <w:rFonts w:cs="Arial"/>
                <w:b/>
                <w:lang w:eastAsia="sl-SI"/>
              </w:rPr>
              <w:t>Opozorilo po ZIN</w:t>
            </w:r>
          </w:p>
        </w:tc>
        <w:tc>
          <w:tcPr>
            <w:tcW w:w="1127" w:type="dxa"/>
            <w:tcBorders>
              <w:top w:val="single" w:sz="4" w:space="0" w:color="auto"/>
              <w:left w:val="nil"/>
              <w:bottom w:val="single" w:sz="4" w:space="0" w:color="auto"/>
              <w:right w:val="single" w:sz="4" w:space="0" w:color="auto"/>
            </w:tcBorders>
            <w:shd w:val="clear" w:color="auto" w:fill="D5DCE4" w:themeFill="text2" w:themeFillTint="33"/>
          </w:tcPr>
          <w:p w14:paraId="3D40E68C"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lang w:eastAsia="sl-SI"/>
              </w:rPr>
            </w:pPr>
          </w:p>
          <w:p w14:paraId="7DD95535"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lang w:eastAsia="sl-SI"/>
              </w:rPr>
            </w:pPr>
            <w:r w:rsidRPr="00C974ED">
              <w:rPr>
                <w:rFonts w:cs="Arial"/>
                <w:b/>
                <w:lang w:eastAsia="sl-SI"/>
              </w:rPr>
              <w:t>Opozorilo po ZP</w:t>
            </w:r>
          </w:p>
        </w:tc>
        <w:tc>
          <w:tcPr>
            <w:tcW w:w="1037" w:type="dxa"/>
            <w:tcBorders>
              <w:top w:val="single" w:sz="4" w:space="0" w:color="auto"/>
              <w:left w:val="nil"/>
              <w:bottom w:val="single" w:sz="4" w:space="0" w:color="auto"/>
              <w:right w:val="single" w:sz="4" w:space="0" w:color="auto"/>
            </w:tcBorders>
            <w:shd w:val="clear" w:color="auto" w:fill="D5DCE4" w:themeFill="text2" w:themeFillTint="33"/>
          </w:tcPr>
          <w:p w14:paraId="15A6D5F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lang w:eastAsia="sl-SI"/>
              </w:rPr>
            </w:pPr>
            <w:r w:rsidRPr="00C974ED">
              <w:rPr>
                <w:rFonts w:cs="Arial"/>
                <w:b/>
                <w:lang w:eastAsia="sl-SI"/>
              </w:rPr>
              <w:t>Odločbe/ globe po ZP</w:t>
            </w:r>
          </w:p>
        </w:tc>
        <w:tc>
          <w:tcPr>
            <w:tcW w:w="1134"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14:paraId="3C6BBE3F"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b/>
                <w:lang w:eastAsia="sl-SI"/>
              </w:rPr>
            </w:pPr>
            <w:r w:rsidRPr="00C974ED">
              <w:rPr>
                <w:rFonts w:cs="Arial"/>
                <w:b/>
                <w:lang w:eastAsia="sl-SI"/>
              </w:rPr>
              <w:t>Skupaj ukrepov na trgu</w:t>
            </w:r>
          </w:p>
        </w:tc>
      </w:tr>
      <w:tr w:rsidR="00C974ED" w:rsidRPr="00C974ED" w14:paraId="15AAE662" w14:textId="77777777" w:rsidTr="00C974ED">
        <w:trPr>
          <w:trHeight w:val="265"/>
        </w:trPr>
        <w:tc>
          <w:tcPr>
            <w:tcW w:w="2607" w:type="dxa"/>
            <w:tcBorders>
              <w:top w:val="nil"/>
              <w:left w:val="single" w:sz="4" w:space="0" w:color="auto"/>
              <w:bottom w:val="single" w:sz="4" w:space="0" w:color="auto"/>
              <w:right w:val="single" w:sz="4" w:space="0" w:color="auto"/>
            </w:tcBorders>
            <w:noWrap/>
            <w:vAlign w:val="bottom"/>
          </w:tcPr>
          <w:p w14:paraId="00D94D33"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left"/>
              <w:textAlignment w:val="baseline"/>
              <w:rPr>
                <w:rFonts w:cs="Arial"/>
                <w:lang w:eastAsia="sl-SI"/>
              </w:rPr>
            </w:pPr>
            <w:r w:rsidRPr="00C974ED">
              <w:rPr>
                <w:rFonts w:cs="Arial"/>
                <w:lang w:eastAsia="sl-SI"/>
              </w:rPr>
              <w:t>Prodajalna, skladišče, distribucijski center</w:t>
            </w:r>
          </w:p>
        </w:tc>
        <w:tc>
          <w:tcPr>
            <w:tcW w:w="985" w:type="dxa"/>
            <w:tcBorders>
              <w:top w:val="nil"/>
              <w:left w:val="nil"/>
              <w:bottom w:val="single" w:sz="4" w:space="0" w:color="auto"/>
              <w:right w:val="single" w:sz="4" w:space="0" w:color="auto"/>
            </w:tcBorders>
            <w:noWrap/>
            <w:vAlign w:val="bottom"/>
          </w:tcPr>
          <w:p w14:paraId="2B735DF8"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54</w:t>
            </w:r>
          </w:p>
        </w:tc>
        <w:tc>
          <w:tcPr>
            <w:tcW w:w="1127" w:type="dxa"/>
            <w:tcBorders>
              <w:top w:val="nil"/>
              <w:left w:val="nil"/>
              <w:bottom w:val="single" w:sz="4" w:space="0" w:color="auto"/>
              <w:right w:val="single" w:sz="4" w:space="0" w:color="auto"/>
            </w:tcBorders>
            <w:shd w:val="clear" w:color="auto" w:fill="auto"/>
            <w:noWrap/>
            <w:vAlign w:val="bottom"/>
          </w:tcPr>
          <w:p w14:paraId="03E8AEAB"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11</w:t>
            </w:r>
          </w:p>
        </w:tc>
        <w:tc>
          <w:tcPr>
            <w:tcW w:w="1127" w:type="dxa"/>
            <w:tcBorders>
              <w:top w:val="single" w:sz="4" w:space="0" w:color="auto"/>
              <w:left w:val="nil"/>
              <w:bottom w:val="single" w:sz="4" w:space="0" w:color="auto"/>
              <w:right w:val="single" w:sz="4" w:space="0" w:color="auto"/>
            </w:tcBorders>
            <w:vAlign w:val="bottom"/>
          </w:tcPr>
          <w:p w14:paraId="10817E40"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p>
          <w:p w14:paraId="52D507D9"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2</w:t>
            </w:r>
          </w:p>
        </w:tc>
        <w:tc>
          <w:tcPr>
            <w:tcW w:w="1037" w:type="dxa"/>
            <w:tcBorders>
              <w:top w:val="single" w:sz="4" w:space="0" w:color="auto"/>
              <w:left w:val="nil"/>
              <w:bottom w:val="single" w:sz="4" w:space="0" w:color="auto"/>
              <w:right w:val="single" w:sz="4" w:space="0" w:color="auto"/>
            </w:tcBorders>
            <w:vAlign w:val="bottom"/>
          </w:tcPr>
          <w:p w14:paraId="519AE091"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p>
          <w:p w14:paraId="3DA5FCD5"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17</w:t>
            </w:r>
          </w:p>
        </w:tc>
        <w:tc>
          <w:tcPr>
            <w:tcW w:w="1134" w:type="dxa"/>
            <w:tcBorders>
              <w:top w:val="nil"/>
              <w:left w:val="single" w:sz="4" w:space="0" w:color="auto"/>
              <w:bottom w:val="single" w:sz="4" w:space="0" w:color="auto"/>
              <w:right w:val="single" w:sz="4" w:space="0" w:color="auto"/>
            </w:tcBorders>
            <w:noWrap/>
            <w:vAlign w:val="bottom"/>
          </w:tcPr>
          <w:p w14:paraId="23E14F46" w14:textId="77777777" w:rsidR="00C974ED" w:rsidRPr="00C974ED" w:rsidRDefault="00C974ED" w:rsidP="008535AA">
            <w:pPr>
              <w:widowControl w:val="0"/>
              <w:tabs>
                <w:tab w:val="left" w:pos="4253"/>
              </w:tabs>
              <w:overflowPunct w:val="0"/>
              <w:autoSpaceDE w:val="0"/>
              <w:autoSpaceDN w:val="0"/>
              <w:adjustRightInd w:val="0"/>
              <w:spacing w:before="0" w:after="0" w:line="276" w:lineRule="auto"/>
              <w:jc w:val="center"/>
              <w:textAlignment w:val="baseline"/>
              <w:rPr>
                <w:rFonts w:cs="Arial"/>
                <w:lang w:eastAsia="sl-SI"/>
              </w:rPr>
            </w:pPr>
            <w:r w:rsidRPr="00C974ED">
              <w:rPr>
                <w:rFonts w:cs="Arial"/>
                <w:lang w:eastAsia="sl-SI"/>
              </w:rPr>
              <w:t>84</w:t>
            </w:r>
          </w:p>
        </w:tc>
      </w:tr>
    </w:tbl>
    <w:p w14:paraId="5854E8AF" w14:textId="6FE8B844" w:rsidR="00C974ED" w:rsidRPr="00C974ED" w:rsidRDefault="00C974ED" w:rsidP="003D2CDB">
      <w:pPr>
        <w:pStyle w:val="Naslov3"/>
      </w:pPr>
      <w:bookmarkStart w:id="213" w:name="_Toc426722921"/>
      <w:bookmarkStart w:id="214" w:name="_Toc57644621"/>
      <w:r w:rsidRPr="00C974ED">
        <w:t>Ukrepi za zagotavljanje učinkovitosti</w:t>
      </w:r>
      <w:bookmarkEnd w:id="213"/>
      <w:bookmarkEnd w:id="214"/>
    </w:p>
    <w:p w14:paraId="355CB7C1" w14:textId="77777777" w:rsidR="007E3970" w:rsidRPr="007325FE" w:rsidRDefault="007E3970" w:rsidP="007325FE">
      <w:pPr>
        <w:spacing w:line="276" w:lineRule="auto"/>
        <w:rPr>
          <w:rFonts w:cs="Arial"/>
        </w:rPr>
      </w:pPr>
      <w:r w:rsidRPr="007325FE">
        <w:rPr>
          <w:rFonts w:cs="Arial"/>
        </w:rPr>
        <w:t>Za zagotavljanje učinkovitega nadzora semenskega materiala kmetijskih rastlin Uprava pripravlja navodila, ki jih objavlja v priročniku za fitosanitarne inšpektorje. V letu 2019 se je na EU nivoju spremenila zakonodaja na področju zdravja rastlin, ki je povzročila tudi spremembe v zakonodaji na področju semenskega materiala kmetijskih rastlin. Za fitosanitarne inšpektorje je bilo organizirano izobraževanje na katerem so bile omenjene spremembe predstavljene in nakazana njihova implementacija, ki bo izvedena v letu 2020. Fitosanitarni inšpektorji so se udeležili tudi ogleda vegetacijskih poskusov v okviru naknadne kontrole in dokumentirali ugotovljena neskladja.</w:t>
      </w:r>
    </w:p>
    <w:p w14:paraId="410227A0" w14:textId="77777777" w:rsidR="007E3970" w:rsidRPr="007325FE" w:rsidRDefault="007E3970" w:rsidP="007325FE">
      <w:pPr>
        <w:spacing w:line="276" w:lineRule="auto"/>
        <w:rPr>
          <w:rFonts w:cs="Arial"/>
        </w:rPr>
      </w:pPr>
      <w:r w:rsidRPr="007325FE">
        <w:rPr>
          <w:rFonts w:cs="Arial"/>
        </w:rPr>
        <w:t xml:space="preserve">Uprava koordinira delo inšpektorjev. V letu 2019 sta bila organizirana dva koordinacijska sestanka, kjer se je usklajevalo delo in enoten pristop pri delu inšpektorjev. </w:t>
      </w:r>
    </w:p>
    <w:p w14:paraId="0B17D17D" w14:textId="7BD1B725" w:rsidR="00CF5D40" w:rsidRPr="007325FE" w:rsidRDefault="007E3970" w:rsidP="008535AA">
      <w:pPr>
        <w:spacing w:line="276" w:lineRule="auto"/>
        <w:rPr>
          <w:rFonts w:cs="Arial"/>
        </w:rPr>
      </w:pPr>
      <w:r w:rsidRPr="007325FE">
        <w:rPr>
          <w:rFonts w:cs="Arial"/>
        </w:rPr>
        <w:lastRenderedPageBreak/>
        <w:t xml:space="preserve">Inšpektorji imajo urejen dostop do SEME-registra in so sproti obveščeni o spremembah glede registracij. Prav tako so sproti obveščeni o vseh spremembah glede Skupnega kataloga sort in Sortne liste z objavo sprememb v priročniku za fitosanitarne inšpektorje. </w:t>
      </w:r>
    </w:p>
    <w:p w14:paraId="376BF88F" w14:textId="77777777" w:rsidR="007325FE" w:rsidRPr="00CF5D40" w:rsidRDefault="007325FE" w:rsidP="008535AA">
      <w:pPr>
        <w:spacing w:line="276" w:lineRule="auto"/>
      </w:pPr>
    </w:p>
    <w:p w14:paraId="3B6FE6FF" w14:textId="1D4C28A0" w:rsidR="007325FE" w:rsidRPr="007325FE" w:rsidRDefault="005043B3" w:rsidP="00333DBC">
      <w:pPr>
        <w:pStyle w:val="Naslov1"/>
      </w:pPr>
      <w:bookmarkStart w:id="215" w:name="_Toc57644622"/>
      <w:r w:rsidRPr="005043B3">
        <w:t>PODROČJE FITOFARMACEVTSKIH SREDSTEV (FFS)</w:t>
      </w:r>
      <w:bookmarkEnd w:id="215"/>
      <w:r w:rsidRPr="005043B3">
        <w:t xml:space="preserve"> </w:t>
      </w:r>
    </w:p>
    <w:p w14:paraId="526CD8C2" w14:textId="6A1E98DC" w:rsidR="005043B3" w:rsidRPr="005043B3" w:rsidRDefault="005043B3" w:rsidP="008535AA">
      <w:pPr>
        <w:spacing w:line="276" w:lineRule="auto"/>
      </w:pPr>
      <w:r w:rsidRPr="005043B3">
        <w:t>Področje FFS pokriva več vsebinskih sklopov dajanja FFS v promet in uporabo ter nadzora. Urejeno je z Zakonom o fitofarmacevtskih sredstvih – ZFfS-1 (Uradni list RS, š</w:t>
      </w:r>
      <w:r w:rsidR="00DE5898">
        <w:t xml:space="preserve">t. 83/12) in Uredbo </w:t>
      </w:r>
      <w:r w:rsidRPr="005043B3">
        <w:t>o izvajanju Uredb (ES) in (EU) o dajanju fitofarmacevtskih sredstev v promet (Uradni list RS, št. 5/15):</w:t>
      </w:r>
    </w:p>
    <w:p w14:paraId="34C47ACC" w14:textId="70D10F09" w:rsidR="005043B3" w:rsidRPr="005043B3" w:rsidRDefault="005043B3" w:rsidP="002170FB">
      <w:pPr>
        <w:pStyle w:val="Odstavekseznama"/>
        <w:numPr>
          <w:ilvl w:val="0"/>
          <w:numId w:val="77"/>
        </w:numPr>
        <w:spacing w:line="276" w:lineRule="auto"/>
      </w:pPr>
      <w:r>
        <w:t>7</w:t>
      </w:r>
      <w:r w:rsidRPr="005043B3">
        <w:t>.1. Ocenjevanje aktivnih snovi, registracija FFS in dovoljenja za FFS,</w:t>
      </w:r>
    </w:p>
    <w:p w14:paraId="70A7A24C" w14:textId="703F7A0F" w:rsidR="005043B3" w:rsidRPr="005043B3" w:rsidRDefault="005043B3" w:rsidP="002170FB">
      <w:pPr>
        <w:pStyle w:val="Odstavekseznama"/>
        <w:numPr>
          <w:ilvl w:val="0"/>
          <w:numId w:val="77"/>
        </w:numPr>
        <w:spacing w:line="276" w:lineRule="auto"/>
      </w:pPr>
      <w:r>
        <w:t>7</w:t>
      </w:r>
      <w:r w:rsidRPr="005043B3">
        <w:t>.2. Promet in uporaba FFS, usposabljanje o FFS in naprave za nanašanje,</w:t>
      </w:r>
    </w:p>
    <w:p w14:paraId="7EE88049" w14:textId="5341196F" w:rsidR="007325FE" w:rsidRDefault="005043B3" w:rsidP="002170FB">
      <w:pPr>
        <w:pStyle w:val="Odstavekseznama"/>
        <w:numPr>
          <w:ilvl w:val="0"/>
          <w:numId w:val="77"/>
        </w:numPr>
        <w:spacing w:line="276" w:lineRule="auto"/>
      </w:pPr>
      <w:r>
        <w:t>7</w:t>
      </w:r>
      <w:r w:rsidRPr="005043B3">
        <w:t>.3. Nacionalni akcijski program za doseganje trajnostne rabe FFS.</w:t>
      </w:r>
    </w:p>
    <w:p w14:paraId="03798DA5" w14:textId="77777777" w:rsidR="00B8287E" w:rsidRPr="005043B3" w:rsidRDefault="00B8287E" w:rsidP="00B8287E">
      <w:pPr>
        <w:pStyle w:val="Odstavekseznama"/>
        <w:spacing w:line="276" w:lineRule="auto"/>
        <w:ind w:left="360"/>
      </w:pPr>
    </w:p>
    <w:p w14:paraId="770321D0" w14:textId="769A9E09" w:rsidR="005043B3" w:rsidRPr="005043B3" w:rsidRDefault="005043B3" w:rsidP="00C6552C">
      <w:pPr>
        <w:pStyle w:val="Naslov2"/>
      </w:pPr>
      <w:bookmarkStart w:id="216" w:name="_Toc57644623"/>
      <w:bookmarkStart w:id="217" w:name="_Toc393287032"/>
      <w:r w:rsidRPr="005043B3">
        <w:t>O</w:t>
      </w:r>
      <w:r w:rsidR="00F046F6" w:rsidRPr="005043B3">
        <w:t>CENJEVANJE AKT</w:t>
      </w:r>
      <w:r w:rsidR="00F046F6">
        <w:t>IVNIH SNOVI, REGISTRACIJA FFS, DOVOLJENJA ZA FFS</w:t>
      </w:r>
      <w:r w:rsidR="00F046F6" w:rsidRPr="005043B3">
        <w:t xml:space="preserve"> IN PREPOVEDI</w:t>
      </w:r>
      <w:bookmarkEnd w:id="216"/>
    </w:p>
    <w:p w14:paraId="01CD359B" w14:textId="6533D957" w:rsidR="00E90638" w:rsidRDefault="00E90638" w:rsidP="003D2CDB">
      <w:pPr>
        <w:pStyle w:val="Naslov3"/>
      </w:pPr>
      <w:bookmarkStart w:id="218" w:name="_Toc57644624"/>
      <w:r w:rsidRPr="00BE5097">
        <w:t>O</w:t>
      </w:r>
      <w:r w:rsidR="00F046F6" w:rsidRPr="00BE5097">
        <w:t>cenjevanje aktivnih snovi</w:t>
      </w:r>
      <w:bookmarkEnd w:id="218"/>
    </w:p>
    <w:p w14:paraId="00039ACA" w14:textId="6742BD58" w:rsidR="005043B3" w:rsidRPr="005043B3" w:rsidRDefault="005043B3" w:rsidP="008535AA">
      <w:pPr>
        <w:spacing w:line="276" w:lineRule="auto"/>
      </w:pPr>
      <w:r w:rsidRPr="005043B3">
        <w:t>Sektor za FFS sodeluje v programu ocenjevanja novih aktivnih snovi in v programu revizije odobrenih aktivnih snovi, vključno z njihovimi ostanki v živilih, ki se uporabljajo v FFS za EU raven, in sicer kot država poročevalka ali so-poročeval</w:t>
      </w:r>
      <w:r w:rsidR="00C4363F">
        <w:t>ka (</w:t>
      </w:r>
      <w:proofErr w:type="spellStart"/>
      <w:r w:rsidR="00C4363F">
        <w:t>Rapporteur</w:t>
      </w:r>
      <w:proofErr w:type="spellEnd"/>
      <w:r w:rsidR="00C4363F">
        <w:t xml:space="preserve"> </w:t>
      </w:r>
      <w:proofErr w:type="spellStart"/>
      <w:r w:rsidR="00C4363F">
        <w:t>Member</w:t>
      </w:r>
      <w:proofErr w:type="spellEnd"/>
      <w:r w:rsidR="00C4363F">
        <w:t xml:space="preserve"> </w:t>
      </w:r>
      <w:proofErr w:type="spellStart"/>
      <w:r w:rsidR="00C4363F">
        <w:t>State</w:t>
      </w:r>
      <w:proofErr w:type="spellEnd"/>
      <w:r w:rsidR="00C4363F">
        <w:t xml:space="preserve"> ali</w:t>
      </w:r>
      <w:r w:rsidRPr="005043B3">
        <w:t xml:space="preserve"> Co-</w:t>
      </w:r>
      <w:proofErr w:type="spellStart"/>
      <w:r w:rsidRPr="005043B3">
        <w:t>rapporteur</w:t>
      </w:r>
      <w:proofErr w:type="spellEnd"/>
      <w:r w:rsidRPr="005043B3">
        <w:t xml:space="preserve"> </w:t>
      </w:r>
      <w:proofErr w:type="spellStart"/>
      <w:r w:rsidRPr="005043B3">
        <w:t>Member</w:t>
      </w:r>
      <w:proofErr w:type="spellEnd"/>
      <w:r w:rsidRPr="005043B3">
        <w:t xml:space="preserve"> </w:t>
      </w:r>
      <w:proofErr w:type="spellStart"/>
      <w:r w:rsidRPr="005043B3">
        <w:t>State</w:t>
      </w:r>
      <w:proofErr w:type="spellEnd"/>
      <w:r w:rsidRPr="005043B3">
        <w:t>).</w:t>
      </w:r>
    </w:p>
    <w:p w14:paraId="2555EE3B" w14:textId="067E4D20" w:rsidR="005043B3" w:rsidRPr="005043B3" w:rsidRDefault="005043B3" w:rsidP="008535AA">
      <w:pPr>
        <w:spacing w:line="276" w:lineRule="auto"/>
      </w:pPr>
      <w:r w:rsidRPr="005043B3">
        <w:t>Ocenjevanje aktivnih snovi je dolgotrajen postopek, ki traja do tri leta. V njem sodelujejo vse države članice, EFSA in Evropska Komisija. Po odobritvi snovi v EU delo za državo poročevalko ni končano, saj je običajno treba po odobritvi snovi ocenjevati skladnost dokumentacije drugih vlagateljev in identičnost snovi drugih proizvajalcev. Po odobritvi aktivnih snovi na EU ravni, sledijo postopki registracije FFS na ravni držav članic. Postopki so različni, najobsežnejši in zahtevnejši je postopek conske ocene za osrednjo cono B v katero spada Slovenija za izvajanje Uredbe (ES)</w:t>
      </w:r>
      <w:r w:rsidR="00714F07">
        <w:t xml:space="preserve"> št.</w:t>
      </w:r>
      <w:r w:rsidRPr="005043B3">
        <w:t xml:space="preserve"> 1107/2009 o dajanju fitofarmacevtskih sredstev v promet in v katerem ocenjuje FFS za vse države v tej coni. </w:t>
      </w:r>
    </w:p>
    <w:p w14:paraId="6CA125C6" w14:textId="77777777" w:rsidR="005043B3" w:rsidRPr="005043B3" w:rsidRDefault="005043B3" w:rsidP="008535AA">
      <w:pPr>
        <w:spacing w:line="276" w:lineRule="auto"/>
      </w:pPr>
      <w:r w:rsidRPr="005043B3">
        <w:t>V postopku ocenjevanja aktivne snovi  se izdela osnutek ocene, druge države članice pošljejo pripombe na osnutek ocene, EFSA še enkrat pregleda že pripravljeno oceno in objavi zaključke. Postopek se zaključi z odločitvijo Evropske Komisije po obravnavi na Stalnem odboru za prehranjevalno verigo in FFS zakonodajo, po kateri Komisija izda izvedbeno Uredbo. V primeru, da je Republika Slovenija poročevalka ali so-poročevalka za aktivno snov, vlagatelj zahtevka plača pristojbino v skladu z Uredbo o izvajanju Uredb (ES) in (EU) o dajanju fitofarmacevtskih sredstev v promet (Uradni list RS, št. 5/15, 59/19 in 9/20) v državni proračun.</w:t>
      </w:r>
    </w:p>
    <w:p w14:paraId="7D330A82" w14:textId="77777777" w:rsidR="005043B3" w:rsidRPr="005043B3" w:rsidRDefault="005043B3" w:rsidP="008535AA">
      <w:pPr>
        <w:spacing w:line="276" w:lineRule="auto"/>
      </w:pPr>
      <w:r w:rsidRPr="005043B3">
        <w:t xml:space="preserve">Republika Slovenija je kot država poročevalka v letu 2019 obravnavala naslednje vloge: </w:t>
      </w:r>
    </w:p>
    <w:p w14:paraId="2A272346" w14:textId="1E58BC11" w:rsidR="005043B3" w:rsidRPr="005043B3" w:rsidRDefault="005043B3" w:rsidP="00987CBB">
      <w:pPr>
        <w:numPr>
          <w:ilvl w:val="0"/>
          <w:numId w:val="80"/>
        </w:numPr>
        <w:spacing w:before="0" w:after="0" w:line="276" w:lineRule="auto"/>
        <w:ind w:left="714" w:hanging="357"/>
      </w:pPr>
      <w:r w:rsidRPr="005043B3">
        <w:t>nadaljevala je z ocenjevanjem vlog</w:t>
      </w:r>
      <w:r w:rsidR="00987CBB">
        <w:t xml:space="preserve">e za aktivno snov </w:t>
      </w:r>
      <w:proofErr w:type="spellStart"/>
      <w:r w:rsidR="00987CBB">
        <w:t>tritosulfuron</w:t>
      </w:r>
      <w:proofErr w:type="spellEnd"/>
      <w:r w:rsidR="00987CBB">
        <w:t>,</w:t>
      </w:r>
    </w:p>
    <w:p w14:paraId="3A810C9F" w14:textId="77777777" w:rsidR="005043B3" w:rsidRPr="005043B3" w:rsidRDefault="005043B3" w:rsidP="00987CBB">
      <w:pPr>
        <w:numPr>
          <w:ilvl w:val="0"/>
          <w:numId w:val="80"/>
        </w:numPr>
        <w:spacing w:before="0" w:after="0" w:line="276" w:lineRule="auto"/>
        <w:ind w:left="714" w:hanging="357"/>
      </w:pPr>
      <w:r w:rsidRPr="005043B3">
        <w:t xml:space="preserve">ocenjevala je vlogi za aktivni snovi </w:t>
      </w:r>
      <w:proofErr w:type="spellStart"/>
      <w:r w:rsidRPr="005043B3">
        <w:t>giberelini</w:t>
      </w:r>
      <w:proofErr w:type="spellEnd"/>
      <w:r w:rsidRPr="005043B3">
        <w:t xml:space="preserve"> GA 4/7 in </w:t>
      </w:r>
      <w:proofErr w:type="spellStart"/>
      <w:r w:rsidRPr="005043B3">
        <w:t>giberlinska</w:t>
      </w:r>
      <w:proofErr w:type="spellEnd"/>
      <w:r w:rsidRPr="005043B3">
        <w:t xml:space="preserve"> kislina GA3.</w:t>
      </w:r>
    </w:p>
    <w:p w14:paraId="03CE0196" w14:textId="65B9E1E2" w:rsidR="005043B3" w:rsidRPr="005043B3" w:rsidRDefault="005043B3" w:rsidP="008535AA">
      <w:pPr>
        <w:spacing w:line="276" w:lineRule="auto"/>
      </w:pPr>
      <w:r w:rsidRPr="005043B3">
        <w:t xml:space="preserve">V letu 2019 je Republika Slovenija nadaljevala s postopkom ocenjevanja vloge za potrditev identičnosti vira aktivne snovi </w:t>
      </w:r>
      <w:proofErr w:type="spellStart"/>
      <w:r w:rsidRPr="005043B3">
        <w:t>gibereli</w:t>
      </w:r>
      <w:r w:rsidR="00C4363F">
        <w:t>ni</w:t>
      </w:r>
      <w:proofErr w:type="spellEnd"/>
      <w:r w:rsidR="00C4363F">
        <w:t xml:space="preserve"> GA 4/7</w:t>
      </w:r>
      <w:r w:rsidRPr="005043B3">
        <w:t>.</w:t>
      </w:r>
    </w:p>
    <w:p w14:paraId="111F9875" w14:textId="77777777" w:rsidR="005043B3" w:rsidRPr="005043B3" w:rsidRDefault="005043B3" w:rsidP="008535AA">
      <w:pPr>
        <w:spacing w:line="276" w:lineRule="auto"/>
      </w:pPr>
      <w:r w:rsidRPr="005043B3">
        <w:t xml:space="preserve">V okviru obravnave in ocenjevanja vlog za aktivne snovi so potekali sestanki in telekonference z vlagatelji, na katerih so se reševala strokovna vprašanja. </w:t>
      </w:r>
    </w:p>
    <w:p w14:paraId="1BBAD83C" w14:textId="0C40E2C2" w:rsidR="00E90638" w:rsidRPr="005043B3" w:rsidRDefault="005043B3" w:rsidP="008535AA">
      <w:pPr>
        <w:spacing w:line="276" w:lineRule="auto"/>
      </w:pPr>
      <w:r w:rsidRPr="005043B3">
        <w:lastRenderedPageBreak/>
        <w:t xml:space="preserve">Ocenjevanje opravljajo štiri pooblaščene organizacije s kadri, ki jim je Uprava zagotovila usposabljanje za tovrstno delo. </w:t>
      </w:r>
    </w:p>
    <w:p w14:paraId="21BC35EA" w14:textId="1C1C33E2" w:rsidR="005043B3" w:rsidRPr="005043B3" w:rsidRDefault="005043B3" w:rsidP="003D2CDB">
      <w:pPr>
        <w:pStyle w:val="Naslov3"/>
      </w:pPr>
      <w:bookmarkStart w:id="219" w:name="_Toc57644625"/>
      <w:r w:rsidRPr="005043B3">
        <w:t>R</w:t>
      </w:r>
      <w:r w:rsidR="00F046F6" w:rsidRPr="005043B3">
        <w:t>egistracija</w:t>
      </w:r>
      <w:r w:rsidRPr="005043B3">
        <w:t xml:space="preserve"> FFS </w:t>
      </w:r>
      <w:r w:rsidR="00F046F6" w:rsidRPr="005043B3">
        <w:t>in izdaj</w:t>
      </w:r>
      <w:r w:rsidR="00F046F6">
        <w:t xml:space="preserve">a dovoljenj za </w:t>
      </w:r>
      <w:r w:rsidR="00E90638">
        <w:t>FFS</w:t>
      </w:r>
      <w:bookmarkEnd w:id="219"/>
    </w:p>
    <w:p w14:paraId="4C6D16F1" w14:textId="07D13859" w:rsidR="005043B3" w:rsidRPr="005043B3" w:rsidRDefault="005043B3" w:rsidP="008535AA">
      <w:pPr>
        <w:spacing w:line="276" w:lineRule="auto"/>
      </w:pPr>
      <w:r w:rsidRPr="007325FE">
        <w:t>CONSKA REGISTRACIJA FFS</w:t>
      </w:r>
      <w:r w:rsidRPr="005043B3">
        <w:t>: V skladu z Uredbo (ES)</w:t>
      </w:r>
      <w:r w:rsidR="00714F07">
        <w:t xml:space="preserve"> št.</w:t>
      </w:r>
      <w:r w:rsidRPr="005043B3">
        <w:t xml:space="preserve"> 1107/2009 se na podlagi odobrene aktivne snovi ocenijo in registrirajo FFS na nacionalnem nivoju znotraj con. Države članice so razdeljene v tri administrativne cone (severna, osrednja in južna cona), kjer ena država članica v coni izvede revizijo ali novo oceno FFS, druge države članice pa vzajemno priznajo registracijo, če so kmetijski pogoji in pogoji okolja primerljivi. Sektor za FFS je v letu 2019 opravil 3 ocene za osrednjo cono (cono B). Po opravljenih ocenah je izdelal poročila v angleškem jeziku. Poročila so bila poslana vlagateljem in naložena na CIRCABC na razpolago drugim državam članicam. </w:t>
      </w:r>
    </w:p>
    <w:p w14:paraId="28E9C26C" w14:textId="550F3C0E" w:rsidR="00E90638" w:rsidRPr="005043B3" w:rsidRDefault="005043B3" w:rsidP="008535AA">
      <w:pPr>
        <w:spacing w:line="276" w:lineRule="auto"/>
      </w:pPr>
      <w:r w:rsidRPr="005043B3">
        <w:t>V okviru con potekajo usklajevalni sestanki in telekonference med državami članicami, na katerih države članice harmonizirajo postopke conskega ocenjevanja FFS. Sektor za FFS se redno udeležuje telekonferenc</w:t>
      </w:r>
      <w:r w:rsidR="00C4363F">
        <w:t xml:space="preserve"> in letnega conskega sestanka. </w:t>
      </w:r>
      <w:r w:rsidRPr="005043B3">
        <w:t>Vsako leto se določi ena država članica, ki vodi conske sestanke in pripravlja gradivo, dnevne rede in organizira letni conski sestanek, nato pa se udeleži tudi letnega medco</w:t>
      </w:r>
      <w:r w:rsidR="00C4363F">
        <w:t xml:space="preserve">nskega sestanka v imenu  cone. </w:t>
      </w:r>
      <w:r w:rsidRPr="005043B3">
        <w:t>Republika Slovenija vodi conske sestanke v letu 2020.</w:t>
      </w:r>
    </w:p>
    <w:p w14:paraId="3614C7C2" w14:textId="16149856" w:rsidR="005043B3" w:rsidRPr="005043B3" w:rsidRDefault="005043B3" w:rsidP="008535AA">
      <w:pPr>
        <w:spacing w:line="276" w:lineRule="auto"/>
      </w:pPr>
      <w:r w:rsidRPr="007325FE">
        <w:t>NACIONALNA REGISTRACIJA FFS</w:t>
      </w:r>
      <w:r w:rsidRPr="005043B3">
        <w:t xml:space="preserve">: Vsako FFS, ki se daje v promet v Republiki Sloveniji, mora biti registrirano oziroma dovoljeno v Republiki Sloveniji in opremljeno z etiketo in navodilom za uporabo v slovenskem jeziku. FFS, ki ni registrirano v Republiki Sloveniji, ali zanj ni izdano drugo dovoljenje, se ne sme dajati v promet in ne uporabljati v Republiki Sloveniji. Sektor za FFS izda registracijo v sklopu conske ocene FFS ali pa po postopku vzajemnega priznavanja registracij iz drugih držav članic v coni, ki so opravile ocene FFS za srednjo cono. Pri nacionalnih registracijah se upoštevajo posebne slovenske razmere in določijo ukrepi za omejitev tveganja za zdravje ljudi, živali in za okolje, predvsem je treba tu poudariti varovanje zdravja, podtalnice in čebel. Preveri se vsebina slovenske etikete in navodila za uporabo. Število izdanih odločb je navedeno v </w:t>
      </w:r>
      <w:r w:rsidR="00144331">
        <w:t xml:space="preserve">Preglednici </w:t>
      </w:r>
      <w:r w:rsidR="00493C01" w:rsidRPr="00493C01">
        <w:t>30</w:t>
      </w:r>
      <w:r w:rsidR="00250A4F" w:rsidRPr="00493C01">
        <w:t>.</w:t>
      </w:r>
    </w:p>
    <w:p w14:paraId="56403644" w14:textId="0F0D6E1F" w:rsidR="005043B3" w:rsidRPr="005043B3" w:rsidRDefault="005043B3" w:rsidP="008535AA">
      <w:pPr>
        <w:spacing w:line="276" w:lineRule="auto"/>
      </w:pPr>
      <w:r w:rsidRPr="005043B3">
        <w:t>Sektor tekoče vzdržuje bazo registriranih FFS s podatki o pogojih uporabe proti škodljivim organizmom na gojenih rastlinah, odmerkih, omejitvah in drugih informacijah. Baza je preko spletnih strani javno dostopna vsem uporabnikom interneta. Preko posebnega zaščitenega dela pa je baza s podatki o izdanih odločbah dostopna inšpekt</w:t>
      </w:r>
      <w:r w:rsidR="00C4363F">
        <w:t xml:space="preserve">orjem, ki podatke uporabijo pri uradnem nadzoru. </w:t>
      </w:r>
      <w:r w:rsidRPr="005043B3">
        <w:t xml:space="preserve">V spletnem iskalniku so dostopni: seznam FFS, ki so označena kot nevarna za čebele, seznam FFS, ki se lahko prodajajo brez  potrdila o opravljenem usposabljanju o FFS, seznami FFS, katerih uporaba se šteje med metode varstva rastlin z nizkim tveganjem in drugi. Seznami se nahajajo: </w:t>
      </w:r>
      <w:hyperlink r:id="rId23" w:history="1">
        <w:r w:rsidRPr="005043B3">
          <w:rPr>
            <w:rStyle w:val="Hiperpovezava"/>
          </w:rPr>
          <w:t>http://spletni2.furs.gov.si/FFS/REGSR/FFS_SeznL.asp?top=1</w:t>
        </w:r>
      </w:hyperlink>
      <w:r w:rsidRPr="005043B3">
        <w:t>.</w:t>
      </w:r>
    </w:p>
    <w:p w14:paraId="786EB1E8" w14:textId="77777777" w:rsidR="005043B3" w:rsidRPr="005043B3" w:rsidRDefault="005043B3" w:rsidP="008535AA">
      <w:pPr>
        <w:spacing w:line="276" w:lineRule="auto"/>
      </w:pPr>
    </w:p>
    <w:p w14:paraId="49ABFE00" w14:textId="2CEC19F6" w:rsidR="005043B3" w:rsidRPr="005043B3" w:rsidRDefault="005043B3" w:rsidP="008535AA">
      <w:pPr>
        <w:spacing w:line="276" w:lineRule="auto"/>
      </w:pPr>
      <w:r w:rsidRPr="005043B3">
        <w:rPr>
          <w:b/>
        </w:rPr>
        <w:t>DRUGA DOVOLJENJA ZA FFS</w:t>
      </w:r>
      <w:r w:rsidR="00144331">
        <w:t xml:space="preserve">: </w:t>
      </w:r>
      <w:r w:rsidRPr="005043B3">
        <w:t>Za FFS se lahko izdajo tudi dovo</w:t>
      </w:r>
      <w:r w:rsidR="00C4363F">
        <w:t xml:space="preserve">ljenja za tri različne namene: </w:t>
      </w:r>
    </w:p>
    <w:p w14:paraId="663C356B" w14:textId="279EAD4E" w:rsidR="005043B3" w:rsidRPr="005043B3" w:rsidRDefault="005043B3" w:rsidP="002170FB">
      <w:pPr>
        <w:numPr>
          <w:ilvl w:val="0"/>
          <w:numId w:val="81"/>
        </w:numPr>
        <w:spacing w:line="276" w:lineRule="auto"/>
      </w:pPr>
      <w:r w:rsidRPr="005043B3">
        <w:t>dovoljenje za nujne primere v primeru izrednega napada škodljivega organizma, za katerega zatiranje n</w:t>
      </w:r>
      <w:r w:rsidR="00987CBB">
        <w:t>i registrirano učinkovito FFS,</w:t>
      </w:r>
    </w:p>
    <w:p w14:paraId="2EDA2788" w14:textId="6770F621" w:rsidR="005043B3" w:rsidRPr="005043B3" w:rsidRDefault="005043B3" w:rsidP="002170FB">
      <w:pPr>
        <w:numPr>
          <w:ilvl w:val="0"/>
          <w:numId w:val="81"/>
        </w:numPr>
        <w:spacing w:line="276" w:lineRule="auto"/>
      </w:pPr>
      <w:r w:rsidRPr="005043B3">
        <w:t xml:space="preserve">dovoljenje za raziskave in razvoj, namenjeno testiranju učinkovitosti neregistriranega FFS </w:t>
      </w:r>
      <w:r w:rsidR="00987CBB">
        <w:t>za potrebe registracije,</w:t>
      </w:r>
    </w:p>
    <w:p w14:paraId="56490D32" w14:textId="044EA51C" w:rsidR="005043B3" w:rsidRPr="005043B3" w:rsidRDefault="005043B3" w:rsidP="002170FB">
      <w:pPr>
        <w:numPr>
          <w:ilvl w:val="0"/>
          <w:numId w:val="81"/>
        </w:numPr>
        <w:spacing w:line="276" w:lineRule="auto"/>
      </w:pPr>
      <w:r w:rsidRPr="005043B3">
        <w:t xml:space="preserve">dovoljenje za vzporedno trgovanje, namenjeno vnosu in uporabi enakega FFS, registriranega v RS in drugi državi članici, ki se izvaja zaradi razlike v ceni. </w:t>
      </w:r>
    </w:p>
    <w:p w14:paraId="5894AF1B" w14:textId="2144EB75" w:rsidR="005043B3" w:rsidRPr="005043B3" w:rsidRDefault="005043B3" w:rsidP="008535AA">
      <w:pPr>
        <w:spacing w:line="276" w:lineRule="auto"/>
      </w:pPr>
      <w:r w:rsidRPr="005043B3">
        <w:t xml:space="preserve">Pred izdajo dovoljenja Sektor za FFS preveri razpoložljive podatke o aktivni snovi in FFS, podatke o registracijah in uporabi v drugih državah članicah, podatke o ostankih in na podlagi informacij odloči o zadevi. </w:t>
      </w:r>
    </w:p>
    <w:p w14:paraId="6CDF805C" w14:textId="6E37D8FB" w:rsidR="009F195A" w:rsidRPr="009F195A" w:rsidRDefault="009F195A" w:rsidP="00C76AC3">
      <w:pPr>
        <w:pStyle w:val="Napis"/>
        <w:spacing w:line="276" w:lineRule="auto"/>
        <w:ind w:left="1418" w:hanging="1418"/>
        <w:rPr>
          <w:b w:val="0"/>
          <w:i/>
          <w:sz w:val="18"/>
          <w:szCs w:val="18"/>
        </w:rPr>
      </w:pPr>
      <w:bookmarkStart w:id="220" w:name="_Toc57644747"/>
      <w:r w:rsidRPr="009F195A">
        <w:rPr>
          <w:i/>
          <w:sz w:val="18"/>
          <w:szCs w:val="18"/>
        </w:rPr>
        <w:lastRenderedPageBreak/>
        <w:t xml:space="preserve">Preglednica </w:t>
      </w:r>
      <w:r w:rsidRPr="009F195A">
        <w:rPr>
          <w:i/>
          <w:sz w:val="18"/>
          <w:szCs w:val="18"/>
        </w:rPr>
        <w:fldChar w:fldCharType="begin"/>
      </w:r>
      <w:r w:rsidRPr="009F195A">
        <w:rPr>
          <w:i/>
          <w:sz w:val="18"/>
          <w:szCs w:val="18"/>
        </w:rPr>
        <w:instrText xml:space="preserve"> SEQ Preglednica \* ARABIC </w:instrText>
      </w:r>
      <w:r w:rsidRPr="009F195A">
        <w:rPr>
          <w:i/>
          <w:sz w:val="18"/>
          <w:szCs w:val="18"/>
        </w:rPr>
        <w:fldChar w:fldCharType="separate"/>
      </w:r>
      <w:r w:rsidR="00CC4276">
        <w:rPr>
          <w:i/>
          <w:noProof/>
          <w:sz w:val="18"/>
          <w:szCs w:val="18"/>
        </w:rPr>
        <w:t>30</w:t>
      </w:r>
      <w:r w:rsidRPr="009F195A">
        <w:rPr>
          <w:i/>
          <w:sz w:val="18"/>
          <w:szCs w:val="18"/>
        </w:rPr>
        <w:fldChar w:fldCharType="end"/>
      </w:r>
      <w:r w:rsidRPr="009F195A">
        <w:rPr>
          <w:i/>
          <w:sz w:val="18"/>
          <w:szCs w:val="18"/>
        </w:rPr>
        <w:t>: Število izvedenih ocen in izdanih odločb v postopku odobritve aktivnih snovi in izdaje odločb o registraciji oziroma dovoljenj za FFS v letu 2019</w:t>
      </w:r>
      <w:bookmarkEnd w:id="22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3"/>
        <w:gridCol w:w="1134"/>
      </w:tblGrid>
      <w:tr w:rsidR="005043B3" w:rsidRPr="005043B3" w14:paraId="3506D7DB" w14:textId="77777777" w:rsidTr="003B3AD7">
        <w:trPr>
          <w:tblHeader/>
        </w:trPr>
        <w:tc>
          <w:tcPr>
            <w:tcW w:w="6833" w:type="dxa"/>
            <w:shd w:val="clear" w:color="auto" w:fill="EEECE1"/>
          </w:tcPr>
          <w:p w14:paraId="5545A954" w14:textId="77777777" w:rsidR="005043B3" w:rsidRPr="005043B3" w:rsidRDefault="005043B3" w:rsidP="003B3AD7">
            <w:pPr>
              <w:spacing w:line="276" w:lineRule="auto"/>
              <w:jc w:val="center"/>
              <w:rPr>
                <w:b/>
              </w:rPr>
            </w:pPr>
            <w:r w:rsidRPr="005043B3">
              <w:rPr>
                <w:b/>
              </w:rPr>
              <w:t>Vrsta administrativnega ukrepa na področju dajanja FFS v promet</w:t>
            </w:r>
          </w:p>
        </w:tc>
        <w:tc>
          <w:tcPr>
            <w:tcW w:w="1134" w:type="dxa"/>
            <w:shd w:val="clear" w:color="auto" w:fill="EEECE1"/>
          </w:tcPr>
          <w:p w14:paraId="6C7DE6A9" w14:textId="77777777" w:rsidR="005043B3" w:rsidRPr="005043B3" w:rsidRDefault="005043B3" w:rsidP="003B3AD7">
            <w:pPr>
              <w:spacing w:line="276" w:lineRule="auto"/>
              <w:jc w:val="center"/>
              <w:rPr>
                <w:b/>
              </w:rPr>
            </w:pPr>
            <w:r w:rsidRPr="005043B3">
              <w:rPr>
                <w:b/>
              </w:rPr>
              <w:t>Število</w:t>
            </w:r>
          </w:p>
        </w:tc>
      </w:tr>
      <w:tr w:rsidR="005043B3" w:rsidRPr="005043B3" w14:paraId="1E2FDB1F" w14:textId="77777777" w:rsidTr="003B3AD7">
        <w:tc>
          <w:tcPr>
            <w:tcW w:w="6833" w:type="dxa"/>
          </w:tcPr>
          <w:p w14:paraId="6293CD24" w14:textId="77777777" w:rsidR="005043B3" w:rsidRPr="005043B3" w:rsidRDefault="005043B3" w:rsidP="008535AA">
            <w:pPr>
              <w:spacing w:line="276" w:lineRule="auto"/>
            </w:pPr>
            <w:r w:rsidRPr="005043B3">
              <w:t>Ocenjevanje aktivnih snovi za EU: število aktivnih snovi v različnih postopkih</w:t>
            </w:r>
          </w:p>
        </w:tc>
        <w:tc>
          <w:tcPr>
            <w:tcW w:w="1134" w:type="dxa"/>
          </w:tcPr>
          <w:p w14:paraId="5B31BD16" w14:textId="77777777" w:rsidR="005043B3" w:rsidRPr="005043B3" w:rsidRDefault="005043B3" w:rsidP="003B3AD7">
            <w:pPr>
              <w:spacing w:line="276" w:lineRule="auto"/>
              <w:jc w:val="right"/>
            </w:pPr>
            <w:r w:rsidRPr="005043B3">
              <w:t>4</w:t>
            </w:r>
          </w:p>
        </w:tc>
      </w:tr>
      <w:tr w:rsidR="005043B3" w:rsidRPr="005043B3" w14:paraId="59250F03" w14:textId="77777777" w:rsidTr="003B3AD7">
        <w:tc>
          <w:tcPr>
            <w:tcW w:w="6833" w:type="dxa"/>
          </w:tcPr>
          <w:p w14:paraId="2CF5FDD8" w14:textId="77777777" w:rsidR="005043B3" w:rsidRPr="005043B3" w:rsidRDefault="005043B3" w:rsidP="008535AA">
            <w:pPr>
              <w:spacing w:line="276" w:lineRule="auto"/>
            </w:pPr>
            <w:r w:rsidRPr="005043B3">
              <w:t>EU poročilo o oceni za consko registracijo FFS</w:t>
            </w:r>
          </w:p>
        </w:tc>
        <w:tc>
          <w:tcPr>
            <w:tcW w:w="1134" w:type="dxa"/>
          </w:tcPr>
          <w:p w14:paraId="7418092E" w14:textId="77777777" w:rsidR="005043B3" w:rsidRPr="005043B3" w:rsidRDefault="005043B3" w:rsidP="003B3AD7">
            <w:pPr>
              <w:spacing w:line="276" w:lineRule="auto"/>
              <w:jc w:val="right"/>
            </w:pPr>
            <w:r w:rsidRPr="005043B3">
              <w:t>3</w:t>
            </w:r>
          </w:p>
        </w:tc>
      </w:tr>
      <w:tr w:rsidR="005043B3" w:rsidRPr="005043B3" w14:paraId="007F6488" w14:textId="77777777" w:rsidTr="003B3AD7">
        <w:tc>
          <w:tcPr>
            <w:tcW w:w="6833" w:type="dxa"/>
          </w:tcPr>
          <w:p w14:paraId="7DBDD61B" w14:textId="77777777" w:rsidR="005043B3" w:rsidRPr="005043B3" w:rsidRDefault="005043B3" w:rsidP="008535AA">
            <w:pPr>
              <w:spacing w:line="276" w:lineRule="auto"/>
            </w:pPr>
            <w:r w:rsidRPr="005043B3">
              <w:t>Odločbe o registraciji novih FFS v RS</w:t>
            </w:r>
          </w:p>
        </w:tc>
        <w:tc>
          <w:tcPr>
            <w:tcW w:w="1134" w:type="dxa"/>
          </w:tcPr>
          <w:p w14:paraId="76CBB8D9" w14:textId="77777777" w:rsidR="005043B3" w:rsidRPr="005043B3" w:rsidRDefault="005043B3" w:rsidP="003B3AD7">
            <w:pPr>
              <w:spacing w:line="276" w:lineRule="auto"/>
              <w:jc w:val="right"/>
            </w:pPr>
            <w:r w:rsidRPr="005043B3">
              <w:t>45</w:t>
            </w:r>
          </w:p>
        </w:tc>
      </w:tr>
      <w:tr w:rsidR="005043B3" w:rsidRPr="005043B3" w14:paraId="2BD9DE72" w14:textId="77777777" w:rsidTr="003B3AD7">
        <w:tc>
          <w:tcPr>
            <w:tcW w:w="6833" w:type="dxa"/>
          </w:tcPr>
          <w:p w14:paraId="32406716" w14:textId="77777777" w:rsidR="005043B3" w:rsidRPr="005043B3" w:rsidRDefault="005043B3" w:rsidP="008535AA">
            <w:pPr>
              <w:spacing w:line="276" w:lineRule="auto"/>
            </w:pPr>
            <w:r w:rsidRPr="005043B3">
              <w:t>Odločbe o podaljšanju registracije za FFS v RS</w:t>
            </w:r>
          </w:p>
        </w:tc>
        <w:tc>
          <w:tcPr>
            <w:tcW w:w="1134" w:type="dxa"/>
          </w:tcPr>
          <w:p w14:paraId="6BBF7AE0" w14:textId="77777777" w:rsidR="005043B3" w:rsidRPr="005043B3" w:rsidRDefault="005043B3" w:rsidP="003B3AD7">
            <w:pPr>
              <w:spacing w:line="276" w:lineRule="auto"/>
              <w:jc w:val="right"/>
            </w:pPr>
            <w:r w:rsidRPr="005043B3">
              <w:t>232</w:t>
            </w:r>
          </w:p>
        </w:tc>
      </w:tr>
      <w:tr w:rsidR="005043B3" w:rsidRPr="005043B3" w14:paraId="71B4766F" w14:textId="77777777" w:rsidTr="003B3AD7">
        <w:tc>
          <w:tcPr>
            <w:tcW w:w="6833" w:type="dxa"/>
          </w:tcPr>
          <w:p w14:paraId="60378F68" w14:textId="77777777" w:rsidR="005043B3" w:rsidRPr="005043B3" w:rsidRDefault="005043B3" w:rsidP="008535AA">
            <w:pPr>
              <w:spacing w:line="276" w:lineRule="auto"/>
            </w:pPr>
            <w:r w:rsidRPr="005043B3">
              <w:t>Dovoljenja za vzporedno trgovanje oziroma uporabo (vključno s spremembami)</w:t>
            </w:r>
          </w:p>
        </w:tc>
        <w:tc>
          <w:tcPr>
            <w:tcW w:w="1134" w:type="dxa"/>
          </w:tcPr>
          <w:p w14:paraId="4E857A5F" w14:textId="77777777" w:rsidR="005043B3" w:rsidRPr="005043B3" w:rsidRDefault="005043B3" w:rsidP="003B3AD7">
            <w:pPr>
              <w:spacing w:line="276" w:lineRule="auto"/>
              <w:jc w:val="right"/>
            </w:pPr>
            <w:r w:rsidRPr="005043B3">
              <w:t>1</w:t>
            </w:r>
          </w:p>
        </w:tc>
      </w:tr>
      <w:tr w:rsidR="005043B3" w:rsidRPr="005043B3" w14:paraId="26783B39" w14:textId="77777777" w:rsidTr="003B3AD7">
        <w:tc>
          <w:tcPr>
            <w:tcW w:w="6833" w:type="dxa"/>
          </w:tcPr>
          <w:p w14:paraId="33307E0E" w14:textId="77777777" w:rsidR="005043B3" w:rsidRPr="005043B3" w:rsidRDefault="005043B3" w:rsidP="008535AA">
            <w:pPr>
              <w:spacing w:line="276" w:lineRule="auto"/>
            </w:pPr>
            <w:r w:rsidRPr="005043B3">
              <w:t>Dovoljenja za nujne primere</w:t>
            </w:r>
          </w:p>
        </w:tc>
        <w:tc>
          <w:tcPr>
            <w:tcW w:w="1134" w:type="dxa"/>
          </w:tcPr>
          <w:p w14:paraId="6660B121" w14:textId="77777777" w:rsidR="005043B3" w:rsidRPr="005043B3" w:rsidRDefault="005043B3" w:rsidP="003B3AD7">
            <w:pPr>
              <w:spacing w:line="276" w:lineRule="auto"/>
              <w:jc w:val="right"/>
            </w:pPr>
            <w:r w:rsidRPr="005043B3">
              <w:t>12</w:t>
            </w:r>
          </w:p>
        </w:tc>
      </w:tr>
      <w:tr w:rsidR="005043B3" w:rsidRPr="005043B3" w14:paraId="3A7B24D0" w14:textId="77777777" w:rsidTr="003B3AD7">
        <w:tc>
          <w:tcPr>
            <w:tcW w:w="6833" w:type="dxa"/>
          </w:tcPr>
          <w:p w14:paraId="6D84B353" w14:textId="77777777" w:rsidR="005043B3" w:rsidRPr="005043B3" w:rsidRDefault="005043B3" w:rsidP="008535AA">
            <w:pPr>
              <w:spacing w:line="276" w:lineRule="auto"/>
            </w:pPr>
            <w:r w:rsidRPr="005043B3">
              <w:t>Dovoljenja za raziskave in razvoj</w:t>
            </w:r>
          </w:p>
        </w:tc>
        <w:tc>
          <w:tcPr>
            <w:tcW w:w="1134" w:type="dxa"/>
          </w:tcPr>
          <w:p w14:paraId="16E06B25" w14:textId="77777777" w:rsidR="005043B3" w:rsidRPr="005043B3" w:rsidRDefault="005043B3" w:rsidP="003B3AD7">
            <w:pPr>
              <w:spacing w:line="276" w:lineRule="auto"/>
              <w:jc w:val="right"/>
            </w:pPr>
            <w:r w:rsidRPr="005043B3">
              <w:t>49</w:t>
            </w:r>
          </w:p>
        </w:tc>
      </w:tr>
      <w:tr w:rsidR="005043B3" w:rsidRPr="005043B3" w14:paraId="06123BD9" w14:textId="77777777" w:rsidTr="003B3AD7">
        <w:tc>
          <w:tcPr>
            <w:tcW w:w="6833" w:type="dxa"/>
          </w:tcPr>
          <w:p w14:paraId="21400626" w14:textId="77777777" w:rsidR="005043B3" w:rsidRPr="005043B3" w:rsidRDefault="005043B3" w:rsidP="008535AA">
            <w:pPr>
              <w:spacing w:line="276" w:lineRule="auto"/>
            </w:pPr>
            <w:r w:rsidRPr="005043B3">
              <w:t xml:space="preserve">Odločba o spremembi registracije </w:t>
            </w:r>
          </w:p>
        </w:tc>
        <w:tc>
          <w:tcPr>
            <w:tcW w:w="1134" w:type="dxa"/>
          </w:tcPr>
          <w:p w14:paraId="30389754" w14:textId="77777777" w:rsidR="005043B3" w:rsidRPr="005043B3" w:rsidRDefault="005043B3" w:rsidP="003B3AD7">
            <w:pPr>
              <w:spacing w:line="276" w:lineRule="auto"/>
              <w:jc w:val="right"/>
            </w:pPr>
            <w:r w:rsidRPr="005043B3">
              <w:t>161</w:t>
            </w:r>
          </w:p>
        </w:tc>
      </w:tr>
      <w:tr w:rsidR="005043B3" w:rsidRPr="005043B3" w14:paraId="74B3F267" w14:textId="77777777" w:rsidTr="003B3AD7">
        <w:tc>
          <w:tcPr>
            <w:tcW w:w="6833" w:type="dxa"/>
          </w:tcPr>
          <w:p w14:paraId="048EAE81" w14:textId="25C1FC09" w:rsidR="005043B3" w:rsidRPr="005043B3" w:rsidRDefault="005043B3" w:rsidP="008535AA">
            <w:pPr>
              <w:spacing w:line="276" w:lineRule="auto"/>
            </w:pPr>
            <w:r w:rsidRPr="005043B3">
              <w:t>Št. registriranih FFS v RS na dan 31.12.</w:t>
            </w:r>
            <w:r w:rsidR="003B3AD7">
              <w:t xml:space="preserve"> </w:t>
            </w:r>
            <w:r w:rsidRPr="005043B3">
              <w:t>2019</w:t>
            </w:r>
          </w:p>
        </w:tc>
        <w:tc>
          <w:tcPr>
            <w:tcW w:w="1134" w:type="dxa"/>
          </w:tcPr>
          <w:p w14:paraId="70C946F4" w14:textId="77777777" w:rsidR="005043B3" w:rsidRPr="005043B3" w:rsidRDefault="005043B3" w:rsidP="003B3AD7">
            <w:pPr>
              <w:spacing w:line="276" w:lineRule="auto"/>
              <w:jc w:val="right"/>
            </w:pPr>
            <w:r w:rsidRPr="005043B3">
              <w:t>566</w:t>
            </w:r>
          </w:p>
        </w:tc>
      </w:tr>
    </w:tbl>
    <w:p w14:paraId="36674BAF" w14:textId="51BCB8F9" w:rsidR="005043B3" w:rsidRPr="005043B3" w:rsidRDefault="005043B3" w:rsidP="003D2CDB">
      <w:pPr>
        <w:pStyle w:val="Naslov3"/>
      </w:pPr>
      <w:bookmarkStart w:id="221" w:name="_Toc57644626"/>
      <w:r w:rsidRPr="005043B3">
        <w:t>P</w:t>
      </w:r>
      <w:r w:rsidR="00F046F6" w:rsidRPr="005043B3">
        <w:t>repovedi</w:t>
      </w:r>
      <w:bookmarkEnd w:id="221"/>
    </w:p>
    <w:p w14:paraId="33CF5290" w14:textId="77777777" w:rsidR="005043B3" w:rsidRPr="005043B3" w:rsidRDefault="005043B3" w:rsidP="008535AA">
      <w:pPr>
        <w:spacing w:line="276" w:lineRule="auto"/>
      </w:pPr>
      <w:r w:rsidRPr="005043B3">
        <w:t xml:space="preserve">V letu 2018 je minister sprejel spremembi dveh predpisov, ki urejata pogoje za opravljanje prometa s FFS in pravilno uporabo FFS. </w:t>
      </w:r>
    </w:p>
    <w:p w14:paraId="339F3DEC" w14:textId="69F73FF9" w:rsidR="005043B3" w:rsidRPr="005043B3" w:rsidRDefault="005043B3" w:rsidP="008535AA">
      <w:pPr>
        <w:spacing w:line="276" w:lineRule="auto"/>
      </w:pPr>
      <w:r w:rsidRPr="005043B3">
        <w:t>S spremembo predpisa o pogojih za opravljanje prometa s FFS so se spremenili kriteriji za določitev FFS za nepoklicno rabo; in sicer se za nepoklicno rabo od 1. 10. 2019 dalje smejo prodajati brez predložitve potrdila o usposabljanju o FFS samo FFS, ki so dovoljena za ekološko pridelavo in so pakirana v embalaži, ki zadostuje za nanašanje na</w:t>
      </w:r>
      <w:r w:rsidR="00C9327D">
        <w:t xml:space="preserve"> površino velikosti do 500 m</w:t>
      </w:r>
      <w:r w:rsidR="00C9327D" w:rsidRPr="00640E3D">
        <w:rPr>
          <w:vertAlign w:val="superscript"/>
        </w:rPr>
        <w:t>2</w:t>
      </w:r>
      <w:r w:rsidR="00C9327D">
        <w:t xml:space="preserve">. </w:t>
      </w:r>
      <w:r w:rsidRPr="005043B3">
        <w:t xml:space="preserve">V ekološki pridelavi ni dovoljena uporaba herbicidov, ki se po 1. 10. 2019 v povezavi s spremembo predpisa ne bodo več smeli prodajati brez predložitve veljavne izkaznice o opravljenem usposabljanju iz </w:t>
      </w:r>
      <w:proofErr w:type="spellStart"/>
      <w:r w:rsidRPr="005043B3">
        <w:t>fitomedicine</w:t>
      </w:r>
      <w:proofErr w:type="spellEnd"/>
      <w:r w:rsidRPr="005043B3">
        <w:t>.</w:t>
      </w:r>
    </w:p>
    <w:p w14:paraId="7F1757E1" w14:textId="31105340" w:rsidR="005043B3" w:rsidRDefault="005043B3" w:rsidP="008535AA">
      <w:pPr>
        <w:spacing w:line="276" w:lineRule="auto"/>
      </w:pPr>
      <w:r w:rsidRPr="005043B3">
        <w:t xml:space="preserve">S spremembo predpisa o pravilni uporabi FFS se je prepovedala uporaba herbicidov na javnih površinah s 1. 10. 2019, razen na cestah in železnicah, kjer je bilo določeno prehodno obdobje do 1. 4. 2021. Prehodno obdobje je bilo potrebno zaradi prilagoditve mehanizacije za zatiranje plevela na cestah in železnicah in s tem povezanimi stroški za nakup novih naprav za </w:t>
      </w:r>
      <w:proofErr w:type="spellStart"/>
      <w:r w:rsidRPr="005043B3">
        <w:t>nekemično</w:t>
      </w:r>
      <w:proofErr w:type="spellEnd"/>
      <w:r w:rsidRPr="005043B3">
        <w:t xml:space="preserve"> zatiranja plevela in stroški, povezani s kadrom.</w:t>
      </w:r>
    </w:p>
    <w:p w14:paraId="5A567A0B" w14:textId="77777777" w:rsidR="00444B4E" w:rsidRPr="005043B3" w:rsidRDefault="00444B4E" w:rsidP="008535AA">
      <w:pPr>
        <w:spacing w:line="276" w:lineRule="auto"/>
      </w:pPr>
    </w:p>
    <w:p w14:paraId="3D934814" w14:textId="110DB77B" w:rsidR="005043B3" w:rsidRPr="005043B3" w:rsidRDefault="006F3528" w:rsidP="00C6552C">
      <w:pPr>
        <w:pStyle w:val="Naslov2"/>
      </w:pPr>
      <w:bookmarkStart w:id="222" w:name="_Toc57644627"/>
      <w:r>
        <w:t>URADNI</w:t>
      </w:r>
      <w:r w:rsidR="005043B3" w:rsidRPr="005043B3">
        <w:t xml:space="preserve"> </w:t>
      </w:r>
      <w:bookmarkEnd w:id="217"/>
      <w:r>
        <w:t>NADZOR</w:t>
      </w:r>
      <w:bookmarkEnd w:id="222"/>
    </w:p>
    <w:p w14:paraId="5640EC20" w14:textId="392CE502" w:rsidR="005043B3" w:rsidRPr="005043B3" w:rsidRDefault="005043B3" w:rsidP="008535AA">
      <w:pPr>
        <w:spacing w:line="276" w:lineRule="auto"/>
      </w:pPr>
      <w:r w:rsidRPr="005043B3">
        <w:t xml:space="preserve">Uradni nadzor glede registriranih FFS in izdanih dovoljenj je opisano </w:t>
      </w:r>
      <w:r w:rsidRPr="00CF6B3A">
        <w:t xml:space="preserve">v poglavju </w:t>
      </w:r>
      <w:r w:rsidR="00CF6B3A" w:rsidRPr="00CF6B3A">
        <w:fldChar w:fldCharType="begin"/>
      </w:r>
      <w:r w:rsidR="00CF6B3A" w:rsidRPr="00CF6B3A">
        <w:instrText xml:space="preserve"> REF _Ref52880121 \r \h </w:instrText>
      </w:r>
      <w:r w:rsidR="00CF6B3A">
        <w:instrText xml:space="preserve"> \* MERGEFORMAT </w:instrText>
      </w:r>
      <w:r w:rsidR="00CF6B3A" w:rsidRPr="00CF6B3A">
        <w:fldChar w:fldCharType="separate"/>
      </w:r>
      <w:r w:rsidR="00CC4276">
        <w:t>7.1.5</w:t>
      </w:r>
      <w:r w:rsidR="00CF6B3A" w:rsidRPr="00CF6B3A">
        <w:fldChar w:fldCharType="end"/>
      </w:r>
      <w:r w:rsidR="00CF6B3A">
        <w:t>.</w:t>
      </w:r>
    </w:p>
    <w:p w14:paraId="5FDAA132" w14:textId="57585401" w:rsidR="005043B3" w:rsidRPr="005043B3" w:rsidRDefault="005043B3" w:rsidP="008535AA">
      <w:pPr>
        <w:spacing w:line="276" w:lineRule="auto"/>
        <w:rPr>
          <w:b/>
          <w:bCs/>
        </w:rPr>
      </w:pPr>
      <w:bookmarkStart w:id="223" w:name="_Toc393287036"/>
    </w:p>
    <w:p w14:paraId="6166E8A2" w14:textId="33D27D2E" w:rsidR="005043B3" w:rsidRPr="005043B3" w:rsidRDefault="005043B3" w:rsidP="00C6552C">
      <w:pPr>
        <w:pStyle w:val="Naslov2"/>
        <w:rPr>
          <w:b/>
          <w:bCs/>
        </w:rPr>
      </w:pPr>
      <w:bookmarkStart w:id="224" w:name="_Toc57644628"/>
      <w:r w:rsidRPr="005043B3">
        <w:lastRenderedPageBreak/>
        <w:t>PROMET IN UPORABA FFS, USPOSABLJANJE O FFS IN NAPRAVE ZA NANAŠANJE</w:t>
      </w:r>
      <w:bookmarkEnd w:id="223"/>
      <w:bookmarkEnd w:id="224"/>
    </w:p>
    <w:p w14:paraId="43F77727" w14:textId="5546AE3E" w:rsidR="005043B3" w:rsidRPr="0041199E" w:rsidRDefault="005043B3" w:rsidP="003D2CDB">
      <w:pPr>
        <w:pStyle w:val="Naslov3"/>
      </w:pPr>
      <w:bookmarkStart w:id="225" w:name="_Toc393287037"/>
      <w:bookmarkStart w:id="226" w:name="_Toc57644629"/>
      <w:r w:rsidRPr="0041199E">
        <w:t>Izvajanje uradnega nadzora</w:t>
      </w:r>
      <w:bookmarkEnd w:id="225"/>
      <w:bookmarkEnd w:id="226"/>
    </w:p>
    <w:p w14:paraId="07A2E704" w14:textId="29E439E9" w:rsidR="005043B3" w:rsidRPr="00D00BD4" w:rsidRDefault="005043B3" w:rsidP="00DA0C0B">
      <w:pPr>
        <w:pStyle w:val="Naslov4"/>
      </w:pPr>
      <w:bookmarkStart w:id="227" w:name="_Toc393287038"/>
      <w:r w:rsidRPr="00D00BD4">
        <w:t>Administrativni nadzor</w:t>
      </w:r>
      <w:bookmarkEnd w:id="227"/>
    </w:p>
    <w:p w14:paraId="61CB0609" w14:textId="73D6592F" w:rsidR="006F3528" w:rsidRPr="005043B3" w:rsidRDefault="005043B3" w:rsidP="008535AA">
      <w:pPr>
        <w:spacing w:line="276" w:lineRule="auto"/>
      </w:pPr>
      <w:r w:rsidRPr="005043B3">
        <w:t>Sektor za FFS ureja promet in uporabo FFS na območju Republike Slovenije in sicer: promet s FFS na debelo in drobno, usposobljenost svetovalcev, prodajalcev in uporabnikov FFS, ki so dovoljena za poklicno rabo, naprav za nanašanje FFS, zbiranje podatkov o prometu FFS, evidenco o usposabljanju in pregledih naprav za nanašanje FFS ter druge podatke.</w:t>
      </w:r>
    </w:p>
    <w:p w14:paraId="2E525C6B" w14:textId="681C04D7" w:rsidR="005043B3" w:rsidRPr="006F3528" w:rsidRDefault="00F046F6" w:rsidP="00DA0C0B">
      <w:pPr>
        <w:pStyle w:val="Naslov4"/>
      </w:pPr>
      <w:r>
        <w:t>P</w:t>
      </w:r>
      <w:r w:rsidRPr="005043B3">
        <w:t>romet</w:t>
      </w:r>
      <w:r w:rsidR="005043B3" w:rsidRPr="005043B3">
        <w:t xml:space="preserve"> FFS </w:t>
      </w:r>
      <w:r w:rsidRPr="005043B3">
        <w:t xml:space="preserve">v </w:t>
      </w:r>
      <w:r w:rsidR="005043B3" w:rsidRPr="005043B3">
        <w:t>2019</w:t>
      </w:r>
    </w:p>
    <w:p w14:paraId="0EA5EF58" w14:textId="036C1427" w:rsidR="005043B3" w:rsidRPr="005043B3" w:rsidRDefault="005043B3" w:rsidP="008535AA">
      <w:pPr>
        <w:spacing w:line="276" w:lineRule="auto"/>
      </w:pPr>
      <w:r w:rsidRPr="005043B3">
        <w:t>Distributerji, ki opravljajo promet s  FFS, morajo izpolnjevati predpisane pogoje glede prostorov, opreme, načina skl</w:t>
      </w:r>
      <w:r w:rsidR="00C4363F">
        <w:t xml:space="preserve">adiščenja in shranjevanja FFS, </w:t>
      </w:r>
      <w:r w:rsidRPr="005043B3">
        <w:t xml:space="preserve">pogoje glede usposobljenosti kadrov, ki svetujejo in opravljajo promet s FFS (svetovalci za FFS, prodajalci FFS), zbirati in odstranjevati odpadna FFS </w:t>
      </w:r>
      <w:r w:rsidR="00333DBC">
        <w:t>ter Upravi posredovati podatke</w:t>
      </w:r>
      <w:r w:rsidRPr="005043B3">
        <w:t xml:space="preserve"> o prometu s FFS. Sektor tekoče vodi register distributerjev, ki je širši javnosti dostopen na spletni strani Uprave. Odločbe o vpisu in izbrisu iz registra distributerjev, so preko posebnega zaščitenega dela dostopne fitosanitarnim inšpektorjem za opravljanje uradnega nadzora. Podatki o izdanih odločbah in drugi podatki so v </w:t>
      </w:r>
      <w:r w:rsidR="00493C01">
        <w:t>Preglednici 31</w:t>
      </w:r>
      <w:r w:rsidR="00144331">
        <w:t>.</w:t>
      </w:r>
    </w:p>
    <w:p w14:paraId="1F8B32B9" w14:textId="2E57D3F4" w:rsidR="005043B3" w:rsidRPr="005043B3" w:rsidRDefault="005043B3" w:rsidP="008535AA">
      <w:pPr>
        <w:spacing w:line="276" w:lineRule="auto"/>
      </w:pPr>
      <w:r w:rsidRPr="005043B3">
        <w:t>Distributerji so dolžni voditi podatke o prometu s FFS in jih posredovati Upravi najpozneje do 31. marca za preteklo leto. Podatke o prometu s FFS distributerji posredujejo preko spletne aplikacije. Sektor za FFS zbrane podatke obdela in posreduje Statističnemu Uradu RS, ki jih objavi na spletni strani Statističnega urada RS.</w:t>
      </w:r>
    </w:p>
    <w:p w14:paraId="3A25B2DB" w14:textId="0BF4275C" w:rsidR="005043B3" w:rsidRPr="005043B3" w:rsidRDefault="005043B3" w:rsidP="00DA0C0B">
      <w:pPr>
        <w:pStyle w:val="Naslov4"/>
      </w:pPr>
      <w:r w:rsidRPr="005043B3">
        <w:t>U</w:t>
      </w:r>
      <w:r w:rsidR="00F046F6" w:rsidRPr="005043B3">
        <w:t>sposabljanje</w:t>
      </w:r>
    </w:p>
    <w:p w14:paraId="0C93962B" w14:textId="1B62BCCC" w:rsidR="005043B3" w:rsidRPr="005043B3" w:rsidRDefault="005043B3" w:rsidP="008535AA">
      <w:pPr>
        <w:spacing w:line="276" w:lineRule="auto"/>
      </w:pPr>
      <w:r w:rsidRPr="005043B3">
        <w:t>Vsi uporabniki FFS, ki uporabljajo sredstva registrirana za poklicno uporabo (izvajalci ukrepov varstva rastlin), ali jih prodajajo (prodajalci FFS) oziroma svetujejo njihovo uporabo (svetovalci za FFS), morajo opraviti usposabljanje o FFS. Usposabljanje obsega osnovno in nadaljnje usposabljanje</w:t>
      </w:r>
      <w:r w:rsidR="00C4363F">
        <w:t xml:space="preserve">. Osnovno </w:t>
      </w:r>
      <w:r w:rsidR="00C9327D">
        <w:t>usposabljanje obsega tečaj</w:t>
      </w:r>
      <w:r w:rsidRPr="005043B3">
        <w:t xml:space="preserve"> in pisno preverjanje znanja, kjer slušatelji po uspešnem osnovnem usposabljanju pridobijo potrdilo o pridobitvi znanj iz </w:t>
      </w:r>
      <w:proofErr w:type="spellStart"/>
      <w:r w:rsidRPr="005043B3">
        <w:t>fitomedicine</w:t>
      </w:r>
      <w:proofErr w:type="spellEnd"/>
      <w:r w:rsidRPr="005043B3">
        <w:t xml:space="preserve"> (v n</w:t>
      </w:r>
      <w:r w:rsidR="006F7628">
        <w:t xml:space="preserve">adaljnjem besedilu: izkaznica) </w:t>
      </w:r>
      <w:r w:rsidRPr="005043B3">
        <w:t xml:space="preserve">ter nadaljnje usposabljanje, ki obsega obnovitveni tečaj brez pisnega </w:t>
      </w:r>
      <w:r w:rsidR="006F7628">
        <w:t>preverjanja znanja., Prodajalci</w:t>
      </w:r>
      <w:r w:rsidRPr="005043B3">
        <w:t xml:space="preserve"> in svetovalci FFS se morajo nadaljnjega usposabljanja udeležiti vsaka tri leta, izvajalci ukrepov varstva </w:t>
      </w:r>
      <w:r w:rsidR="00C4363F">
        <w:t>rastlin</w:t>
      </w:r>
      <w:r w:rsidRPr="005043B3">
        <w:t xml:space="preserve"> pa vsakih pet let. Veljavnost izkaznice se na obnovitvenih usposabljanjih podaljša skladno z vrsto programa usposabljanja. Izkaznice zagotovi Uprava. </w:t>
      </w:r>
    </w:p>
    <w:p w14:paraId="0A410F51" w14:textId="3566613A" w:rsidR="005043B3" w:rsidRPr="005043B3" w:rsidRDefault="005043B3" w:rsidP="008535AA">
      <w:pPr>
        <w:spacing w:line="276" w:lineRule="auto"/>
      </w:pPr>
      <w:r w:rsidRPr="005043B3">
        <w:t xml:space="preserve">Za izvedbo usposabljanja Uprava pooblasti zunanje izvajalce usposabljanja, ki morajo izpolnjevati predpisane pogoje glede kadrov, opreme in prostorov. Izvajati morajo enoten program usposabljanja, ki ga določi Uprava, v skladu z Direktivo 2008/128/ES. V letu 2018 je bil izveden javni razpis za izbiro izvajalcev usposabljanja, saj se je prejšnje 5 letno obdobje izteklo. Javni razpis je uspel, na novo so bili pooblaščeni vsi dosedanji izvajalci usposabljanja. </w:t>
      </w:r>
    </w:p>
    <w:p w14:paraId="7CF53DD6" w14:textId="74EA3A13" w:rsidR="005043B3" w:rsidRPr="00144331" w:rsidRDefault="005043B3" w:rsidP="008535AA">
      <w:pPr>
        <w:spacing w:line="276" w:lineRule="auto"/>
        <w:rPr>
          <w:rFonts w:cs="Arial"/>
        </w:rPr>
      </w:pPr>
      <w:r w:rsidRPr="005043B3">
        <w:t>Izvajalec usposabljanja mora o organiziranih usposabljanjih obvestiti Upravo in zainteresirano javnost najmanj 30 dni pred vsako izvedbo usposabljanja preko informacijskega ok</w:t>
      </w:r>
      <w:r w:rsidR="00C4363F">
        <w:t xml:space="preserve">olja, ki mu ga zagotovi </w:t>
      </w:r>
      <w:r w:rsidR="00C4363F" w:rsidRPr="00144331">
        <w:rPr>
          <w:rFonts w:cs="Arial"/>
        </w:rPr>
        <w:t xml:space="preserve">Uprava </w:t>
      </w:r>
      <w:r w:rsidRPr="00144331">
        <w:rPr>
          <w:rFonts w:cs="Arial"/>
        </w:rPr>
        <w:t>- aplikacija »Evidenca usposabljanj za ravnanj</w:t>
      </w:r>
      <w:r w:rsidR="009F195A" w:rsidRPr="00144331">
        <w:rPr>
          <w:rFonts w:cs="Arial"/>
        </w:rPr>
        <w:t>e s FFS« (v nadaljnjem besedilu</w:t>
      </w:r>
      <w:r w:rsidRPr="00144331">
        <w:rPr>
          <w:rFonts w:cs="Arial"/>
        </w:rPr>
        <w:t xml:space="preserve"> »</w:t>
      </w:r>
      <w:proofErr w:type="spellStart"/>
      <w:r w:rsidRPr="00144331">
        <w:rPr>
          <w:rFonts w:cs="Arial"/>
        </w:rPr>
        <w:t>Fitoknjiga</w:t>
      </w:r>
      <w:proofErr w:type="spellEnd"/>
      <w:r w:rsidRPr="00144331">
        <w:rPr>
          <w:rFonts w:cs="Arial"/>
        </w:rPr>
        <w:t xml:space="preserve">«). V aplikacijo mora vnesti najmanj naslednje podatke: </w:t>
      </w:r>
    </w:p>
    <w:p w14:paraId="67522969" w14:textId="77777777" w:rsidR="005043B3" w:rsidRPr="00144331" w:rsidRDefault="005043B3" w:rsidP="002170FB">
      <w:pPr>
        <w:numPr>
          <w:ilvl w:val="0"/>
          <w:numId w:val="78"/>
        </w:numPr>
        <w:spacing w:before="0" w:after="0" w:line="276" w:lineRule="auto"/>
        <w:ind w:left="714" w:hanging="357"/>
        <w:rPr>
          <w:rFonts w:cs="Arial"/>
        </w:rPr>
      </w:pPr>
      <w:r w:rsidRPr="00144331">
        <w:rPr>
          <w:rFonts w:cs="Arial"/>
        </w:rPr>
        <w:t xml:space="preserve">vrsta in program usposabljanja, </w:t>
      </w:r>
    </w:p>
    <w:p w14:paraId="560B85EC" w14:textId="77777777" w:rsidR="005043B3" w:rsidRPr="00144331" w:rsidRDefault="005043B3" w:rsidP="002170FB">
      <w:pPr>
        <w:numPr>
          <w:ilvl w:val="0"/>
          <w:numId w:val="78"/>
        </w:numPr>
        <w:spacing w:before="0" w:after="0" w:line="276" w:lineRule="auto"/>
        <w:ind w:left="714" w:hanging="357"/>
        <w:rPr>
          <w:rFonts w:cs="Arial"/>
        </w:rPr>
      </w:pPr>
      <w:r w:rsidRPr="00144331">
        <w:rPr>
          <w:rFonts w:cs="Arial"/>
        </w:rPr>
        <w:lastRenderedPageBreak/>
        <w:t>datum in ura izvedbe usposabljanja,</w:t>
      </w:r>
    </w:p>
    <w:p w14:paraId="131D9457" w14:textId="77777777" w:rsidR="005043B3" w:rsidRPr="00144331" w:rsidRDefault="005043B3" w:rsidP="002170FB">
      <w:pPr>
        <w:numPr>
          <w:ilvl w:val="0"/>
          <w:numId w:val="78"/>
        </w:numPr>
        <w:spacing w:before="0" w:after="0" w:line="276" w:lineRule="auto"/>
        <w:ind w:left="714" w:hanging="357"/>
        <w:rPr>
          <w:rFonts w:cs="Arial"/>
        </w:rPr>
      </w:pPr>
      <w:r w:rsidRPr="00144331">
        <w:rPr>
          <w:rFonts w:cs="Arial"/>
        </w:rPr>
        <w:t>datum pisnega preverjanja znanja,</w:t>
      </w:r>
    </w:p>
    <w:p w14:paraId="70D08CC4" w14:textId="77777777" w:rsidR="005043B3" w:rsidRPr="00144331" w:rsidRDefault="005043B3" w:rsidP="002170FB">
      <w:pPr>
        <w:numPr>
          <w:ilvl w:val="0"/>
          <w:numId w:val="78"/>
        </w:numPr>
        <w:spacing w:before="0" w:after="0" w:line="276" w:lineRule="auto"/>
        <w:ind w:left="714" w:hanging="357"/>
        <w:rPr>
          <w:rFonts w:cs="Arial"/>
        </w:rPr>
      </w:pPr>
      <w:r w:rsidRPr="00144331">
        <w:rPr>
          <w:rFonts w:cs="Arial"/>
        </w:rPr>
        <w:t>lokacija izvedbe usposabljanja,</w:t>
      </w:r>
    </w:p>
    <w:p w14:paraId="0BB54021" w14:textId="77777777" w:rsidR="005043B3" w:rsidRPr="00144331" w:rsidRDefault="005043B3" w:rsidP="002170FB">
      <w:pPr>
        <w:numPr>
          <w:ilvl w:val="0"/>
          <w:numId w:val="78"/>
        </w:numPr>
        <w:spacing w:before="0" w:after="0" w:line="276" w:lineRule="auto"/>
        <w:ind w:left="714" w:hanging="357"/>
        <w:rPr>
          <w:rFonts w:cs="Arial"/>
        </w:rPr>
      </w:pPr>
      <w:r w:rsidRPr="00144331">
        <w:rPr>
          <w:rFonts w:cs="Arial"/>
        </w:rPr>
        <w:t>lokacija izvedbe pisnega preverjanja znanja,</w:t>
      </w:r>
    </w:p>
    <w:p w14:paraId="4369EE75" w14:textId="77777777" w:rsidR="005043B3" w:rsidRPr="00144331" w:rsidRDefault="005043B3" w:rsidP="002170FB">
      <w:pPr>
        <w:numPr>
          <w:ilvl w:val="0"/>
          <w:numId w:val="78"/>
        </w:numPr>
        <w:spacing w:before="0" w:after="0" w:line="276" w:lineRule="auto"/>
        <w:ind w:left="714" w:hanging="357"/>
        <w:rPr>
          <w:rFonts w:cs="Arial"/>
        </w:rPr>
      </w:pPr>
      <w:r w:rsidRPr="00144331">
        <w:rPr>
          <w:rFonts w:cs="Arial"/>
        </w:rPr>
        <w:t>kontaktna oseba za izvedbo usposabljanja,</w:t>
      </w:r>
    </w:p>
    <w:p w14:paraId="51EDC862" w14:textId="77777777" w:rsidR="005043B3" w:rsidRPr="00144331" w:rsidRDefault="005043B3" w:rsidP="002170FB">
      <w:pPr>
        <w:numPr>
          <w:ilvl w:val="0"/>
          <w:numId w:val="78"/>
        </w:numPr>
        <w:spacing w:before="0" w:after="0" w:line="276" w:lineRule="auto"/>
        <w:ind w:left="714" w:hanging="357"/>
        <w:rPr>
          <w:rFonts w:cs="Arial"/>
        </w:rPr>
      </w:pPr>
      <w:r w:rsidRPr="00144331">
        <w:rPr>
          <w:rFonts w:cs="Arial"/>
        </w:rPr>
        <w:t>imena predavateljev,</w:t>
      </w:r>
    </w:p>
    <w:p w14:paraId="2A2D3530" w14:textId="77777777" w:rsidR="005043B3" w:rsidRPr="00144331" w:rsidRDefault="005043B3" w:rsidP="002170FB">
      <w:pPr>
        <w:numPr>
          <w:ilvl w:val="0"/>
          <w:numId w:val="78"/>
        </w:numPr>
        <w:spacing w:before="0" w:after="0" w:line="276" w:lineRule="auto"/>
        <w:ind w:left="714" w:hanging="357"/>
        <w:rPr>
          <w:rFonts w:cs="Arial"/>
        </w:rPr>
      </w:pPr>
      <w:r w:rsidRPr="00144331">
        <w:rPr>
          <w:rFonts w:cs="Arial"/>
        </w:rPr>
        <w:t>cena usposabljanja,</w:t>
      </w:r>
    </w:p>
    <w:p w14:paraId="235E4742" w14:textId="77777777" w:rsidR="005043B3" w:rsidRPr="00144331" w:rsidRDefault="005043B3" w:rsidP="002170FB">
      <w:pPr>
        <w:numPr>
          <w:ilvl w:val="0"/>
          <w:numId w:val="78"/>
        </w:numPr>
        <w:spacing w:before="0" w:after="0" w:line="276" w:lineRule="auto"/>
        <w:ind w:left="714" w:hanging="357"/>
        <w:rPr>
          <w:rFonts w:cs="Arial"/>
        </w:rPr>
      </w:pPr>
      <w:r w:rsidRPr="00144331">
        <w:rPr>
          <w:rFonts w:cs="Arial"/>
        </w:rPr>
        <w:t>urnik usposabljanja,</w:t>
      </w:r>
    </w:p>
    <w:p w14:paraId="72E07A20" w14:textId="77777777" w:rsidR="005043B3" w:rsidRPr="00144331" w:rsidRDefault="005043B3" w:rsidP="002170FB">
      <w:pPr>
        <w:numPr>
          <w:ilvl w:val="0"/>
          <w:numId w:val="78"/>
        </w:numPr>
        <w:spacing w:before="0" w:after="0" w:line="276" w:lineRule="auto"/>
        <w:ind w:left="714" w:hanging="357"/>
        <w:rPr>
          <w:rFonts w:cs="Arial"/>
        </w:rPr>
      </w:pPr>
      <w:r w:rsidRPr="00144331">
        <w:rPr>
          <w:rFonts w:cs="Arial"/>
        </w:rPr>
        <w:t>status napovedi.</w:t>
      </w:r>
    </w:p>
    <w:p w14:paraId="0828338E" w14:textId="29C11DD5" w:rsidR="005043B3" w:rsidRPr="005043B3" w:rsidRDefault="005043B3" w:rsidP="008535AA">
      <w:pPr>
        <w:spacing w:line="276" w:lineRule="auto"/>
      </w:pPr>
      <w:r w:rsidRPr="005043B3">
        <w:t>Izvajalci usposabljanja morajo preko aplikacije »</w:t>
      </w:r>
      <w:proofErr w:type="spellStart"/>
      <w:r w:rsidRPr="005043B3">
        <w:t>Fitoknjiga</w:t>
      </w:r>
      <w:proofErr w:type="spellEnd"/>
      <w:r w:rsidRPr="005043B3">
        <w:t>«</w:t>
      </w:r>
      <w:r w:rsidR="00C9327D">
        <w:t xml:space="preserve"> voditi podatke o usposabljanju</w:t>
      </w:r>
      <w:r w:rsidRPr="005043B3">
        <w:t>«, ki jih v elektronski obliki vodi in upravlja Uprava. Aplikacijo »</w:t>
      </w:r>
      <w:proofErr w:type="spellStart"/>
      <w:r w:rsidRPr="005043B3">
        <w:t>Fitoknjiga</w:t>
      </w:r>
      <w:proofErr w:type="spellEnd"/>
      <w:r w:rsidRPr="005043B3">
        <w:t>« vzdržuje sektor za FFS Na spletni strani Uprave lahko imetnik izkaznice preveri veljavnost izkaznice.</w:t>
      </w:r>
    </w:p>
    <w:p w14:paraId="094E87AF" w14:textId="61DF0D24" w:rsidR="005043B3" w:rsidRPr="005043B3" w:rsidRDefault="005043B3" w:rsidP="00DA0C0B">
      <w:pPr>
        <w:pStyle w:val="Naslov4"/>
      </w:pPr>
      <w:r w:rsidRPr="005043B3">
        <w:t>N</w:t>
      </w:r>
      <w:r w:rsidR="00F046F6" w:rsidRPr="005043B3">
        <w:t xml:space="preserve">aprave za nanašanje </w:t>
      </w:r>
      <w:r w:rsidRPr="005043B3">
        <w:t>FFS</w:t>
      </w:r>
    </w:p>
    <w:p w14:paraId="430F813C" w14:textId="629A1947" w:rsidR="005043B3" w:rsidRPr="005043B3" w:rsidRDefault="005043B3" w:rsidP="008535AA">
      <w:pPr>
        <w:spacing w:line="276" w:lineRule="auto"/>
      </w:pPr>
      <w:r w:rsidRPr="005043B3">
        <w:t>Vsi uporabniki, ki nanašajo FFS za zatiranje škodljivih organizmov, morajo uporabljati naprave, ki so na podlagi opravljenega pregleda pridobile potrdilo o opravljenem pregledu in znak</w:t>
      </w:r>
      <w:r w:rsidR="00437685">
        <w:t xml:space="preserve"> o rednem pregledu. Ustreznost</w:t>
      </w:r>
      <w:r w:rsidRPr="005043B3">
        <w:t xml:space="preserve"> naprav v skladu s predpisanimi zahtevami, ki so opredeljene v Pravilniku o zahtevah glede pravilnega delovanja naprav za nanašanje FFS in o pogojih ter načinu izvajanja njihovih pregledov (Uradni list RS, št. 36/19) preverjajo pooblaščeni pregledniki naprav, ki na skladne naprave nalepijo znak o rednem pregledu, ki jih zagotovi Uprava in izdajo potrdilo o pravilnem delovanju naprave. Naprave morajo biti pregledane vsaka tri leta. </w:t>
      </w:r>
    </w:p>
    <w:p w14:paraId="44DDC51F" w14:textId="24A59421" w:rsidR="005043B3" w:rsidRPr="005043B3" w:rsidRDefault="005043B3" w:rsidP="008535AA">
      <w:pPr>
        <w:spacing w:line="276" w:lineRule="auto"/>
      </w:pPr>
      <w:r w:rsidRPr="005043B3">
        <w:t>Preglednik naprav mora o načrtovani izvedbi pregledov naprav obvestiti Upravo in zainteresirano javnost najmanj 7 dni pred vsako izvedbo pregledov preko</w:t>
      </w:r>
      <w:r w:rsidR="00C9327D">
        <w:t xml:space="preserve"> informacijskega okolja, ki mu </w:t>
      </w:r>
      <w:r w:rsidRPr="005043B3">
        <w:t xml:space="preserve">ga zagotovi uprava - aplikacija »Evidenca pregledanih naprav za nanašanje FFS« (v nadaljnjem besedilu: »UVH </w:t>
      </w:r>
      <w:proofErr w:type="spellStart"/>
      <w:r w:rsidRPr="005043B3">
        <w:t>Škrop</w:t>
      </w:r>
      <w:proofErr w:type="spellEnd"/>
      <w:r w:rsidRPr="005043B3">
        <w:t xml:space="preserve">). V aplikacijo mora vnesti najmanj naslednje podatke: </w:t>
      </w:r>
    </w:p>
    <w:p w14:paraId="0AE00670" w14:textId="435968C4" w:rsidR="005043B3" w:rsidRPr="005043B3" w:rsidRDefault="005043B3" w:rsidP="00595412">
      <w:pPr>
        <w:numPr>
          <w:ilvl w:val="0"/>
          <w:numId w:val="82"/>
        </w:numPr>
        <w:spacing w:before="0" w:after="0" w:line="276" w:lineRule="auto"/>
        <w:ind w:left="714" w:hanging="357"/>
      </w:pPr>
      <w:r w:rsidRPr="005043B3">
        <w:t>datum in uro začetka ter predviden zaključek pregleda naprav</w:t>
      </w:r>
      <w:r w:rsidR="00542BC0">
        <w:t>,</w:t>
      </w:r>
    </w:p>
    <w:p w14:paraId="4F63B7CD" w14:textId="77777777" w:rsidR="005043B3" w:rsidRPr="005043B3" w:rsidRDefault="005043B3" w:rsidP="00595412">
      <w:pPr>
        <w:numPr>
          <w:ilvl w:val="0"/>
          <w:numId w:val="82"/>
        </w:numPr>
        <w:spacing w:before="0" w:after="0" w:line="276" w:lineRule="auto"/>
        <w:ind w:left="714" w:hanging="357"/>
      </w:pPr>
      <w:r w:rsidRPr="005043B3">
        <w:t>lokacijo izvedbe pregleda,</w:t>
      </w:r>
    </w:p>
    <w:p w14:paraId="6D1B71F3" w14:textId="3AF18211" w:rsidR="005043B3" w:rsidRPr="005043B3" w:rsidRDefault="005043B3" w:rsidP="00595412">
      <w:pPr>
        <w:numPr>
          <w:ilvl w:val="0"/>
          <w:numId w:val="82"/>
        </w:numPr>
        <w:spacing w:before="0" w:after="0" w:line="276" w:lineRule="auto"/>
        <w:ind w:left="714" w:hanging="357"/>
      </w:pPr>
      <w:r w:rsidRPr="005043B3">
        <w:t>kontaktno oseba za izvedbo pregledov naprav.</w:t>
      </w:r>
    </w:p>
    <w:p w14:paraId="58DCA69A" w14:textId="5D1B431F" w:rsidR="005043B3" w:rsidRPr="005043B3" w:rsidRDefault="005043B3" w:rsidP="008535AA">
      <w:pPr>
        <w:spacing w:line="276" w:lineRule="auto"/>
      </w:pPr>
      <w:r w:rsidRPr="005043B3">
        <w:t xml:space="preserve">Pregledniki naprav morajo preko aplikacije »UVH </w:t>
      </w:r>
      <w:proofErr w:type="spellStart"/>
      <w:r w:rsidRPr="005043B3">
        <w:t>Škrop</w:t>
      </w:r>
      <w:proofErr w:type="spellEnd"/>
      <w:r w:rsidRPr="005043B3">
        <w:t>« voditi podatke o pregledih naprav, ki jih v elektronski obliki vodi in upravlja Uprava.</w:t>
      </w:r>
    </w:p>
    <w:p w14:paraId="515DA943" w14:textId="680EA892" w:rsidR="005043B3" w:rsidRPr="005043B3" w:rsidRDefault="005043B3" w:rsidP="008535AA">
      <w:pPr>
        <w:spacing w:line="276" w:lineRule="auto"/>
      </w:pPr>
      <w:r w:rsidRPr="005043B3">
        <w:t xml:space="preserve">Aplikacijo »UVH </w:t>
      </w:r>
      <w:proofErr w:type="spellStart"/>
      <w:r w:rsidRPr="005043B3">
        <w:t>Škrop</w:t>
      </w:r>
      <w:proofErr w:type="spellEnd"/>
      <w:r w:rsidRPr="005043B3">
        <w:t xml:space="preserve">« vzdržuje sektor za FFS </w:t>
      </w:r>
      <w:r w:rsidR="00F046F6">
        <w:t>.</w:t>
      </w:r>
    </w:p>
    <w:p w14:paraId="44280DDE" w14:textId="142F44E5" w:rsidR="00F32F3E" w:rsidRDefault="005043B3" w:rsidP="008535AA">
      <w:pPr>
        <w:spacing w:line="276" w:lineRule="auto"/>
      </w:pPr>
      <w:r w:rsidRPr="005043B3">
        <w:t xml:space="preserve">V letu 2015 so bili uradno objavljeni harmonizirani standardi za izvajanje pregledov  škropilnic, pršilnikov in premičnih in </w:t>
      </w:r>
      <w:proofErr w:type="spellStart"/>
      <w:r w:rsidRPr="005043B3">
        <w:t>polpremičnih</w:t>
      </w:r>
      <w:proofErr w:type="spellEnd"/>
      <w:r w:rsidRPr="005043B3">
        <w:t xml:space="preserve"> naprav in sice</w:t>
      </w:r>
      <w:r w:rsidR="00CF6B3A">
        <w:t xml:space="preserve">r: SIST ISO 16122-1 do 4: 2015 </w:t>
      </w:r>
      <w:r w:rsidRPr="005043B3">
        <w:t>V letu 2016 so se pričele aktivnosti za spremembo Pravilnika o zahtevah glede pravilnega delovanja naprav za nanašanje FFS in o pogojih ter načinu izvajanja njihovih pregledov (Uradni list RS, št. 101/13) naprav za nanašanje FFS,. Nov predpis je bil objavljen v letu 2019, uporablja</w:t>
      </w:r>
      <w:r w:rsidR="00C4363F">
        <w:t xml:space="preserve">ti pa se je začel v letu 2020. </w:t>
      </w:r>
    </w:p>
    <w:p w14:paraId="7472B837" w14:textId="77777777" w:rsidR="00F046F6" w:rsidRPr="005043B3" w:rsidRDefault="00F046F6" w:rsidP="008535AA">
      <w:pPr>
        <w:spacing w:line="276" w:lineRule="auto"/>
      </w:pPr>
    </w:p>
    <w:p w14:paraId="5C5879F4" w14:textId="0FF1ACEA" w:rsidR="009F195A" w:rsidRPr="00F33FD5" w:rsidRDefault="009F195A" w:rsidP="00F33FD5">
      <w:pPr>
        <w:pStyle w:val="Napis"/>
        <w:spacing w:line="276" w:lineRule="auto"/>
        <w:ind w:left="1418" w:hanging="1418"/>
        <w:rPr>
          <w:i/>
          <w:sz w:val="18"/>
          <w:szCs w:val="18"/>
        </w:rPr>
      </w:pPr>
      <w:bookmarkStart w:id="228" w:name="_Toc57644748"/>
      <w:bookmarkStart w:id="229" w:name="_Toc393287041"/>
      <w:r w:rsidRPr="009F195A">
        <w:rPr>
          <w:i/>
          <w:sz w:val="18"/>
          <w:szCs w:val="18"/>
        </w:rPr>
        <w:t xml:space="preserve">Preglednica </w:t>
      </w:r>
      <w:r w:rsidRPr="009F195A">
        <w:rPr>
          <w:i/>
          <w:sz w:val="18"/>
          <w:szCs w:val="18"/>
        </w:rPr>
        <w:fldChar w:fldCharType="begin"/>
      </w:r>
      <w:r w:rsidRPr="009F195A">
        <w:rPr>
          <w:i/>
          <w:sz w:val="18"/>
          <w:szCs w:val="18"/>
        </w:rPr>
        <w:instrText xml:space="preserve"> SEQ Preglednica \* ARABIC </w:instrText>
      </w:r>
      <w:r w:rsidRPr="009F195A">
        <w:rPr>
          <w:i/>
          <w:sz w:val="18"/>
          <w:szCs w:val="18"/>
        </w:rPr>
        <w:fldChar w:fldCharType="separate"/>
      </w:r>
      <w:r w:rsidR="00CC4276">
        <w:rPr>
          <w:i/>
          <w:noProof/>
          <w:sz w:val="18"/>
          <w:szCs w:val="18"/>
        </w:rPr>
        <w:t>31</w:t>
      </w:r>
      <w:r w:rsidRPr="009F195A">
        <w:rPr>
          <w:i/>
          <w:sz w:val="18"/>
          <w:szCs w:val="18"/>
        </w:rPr>
        <w:fldChar w:fldCharType="end"/>
      </w:r>
      <w:r w:rsidRPr="009F195A">
        <w:rPr>
          <w:i/>
          <w:sz w:val="18"/>
          <w:szCs w:val="18"/>
        </w:rPr>
        <w:t>: Število izdanih odločb o prometu s FFS, opravljenih usposabljanj in pregledov naprav za nanašanje FFS na dan 31. 12. 2019</w:t>
      </w:r>
      <w:bookmarkEnd w:id="2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9"/>
        <w:gridCol w:w="1555"/>
      </w:tblGrid>
      <w:tr w:rsidR="005043B3" w:rsidRPr="005043B3" w14:paraId="4056897A" w14:textId="77777777" w:rsidTr="001A153D">
        <w:trPr>
          <w:tblHeader/>
        </w:trPr>
        <w:tc>
          <w:tcPr>
            <w:tcW w:w="7399" w:type="dxa"/>
            <w:shd w:val="clear" w:color="auto" w:fill="EEECE1"/>
          </w:tcPr>
          <w:p w14:paraId="4CB99316" w14:textId="77777777" w:rsidR="005043B3" w:rsidRPr="005043B3" w:rsidRDefault="005043B3" w:rsidP="008535AA">
            <w:pPr>
              <w:spacing w:line="276" w:lineRule="auto"/>
              <w:rPr>
                <w:b/>
              </w:rPr>
            </w:pPr>
            <w:r w:rsidRPr="005043B3">
              <w:rPr>
                <w:b/>
              </w:rPr>
              <w:t>Vrsta administrativnega ukrepa na področju prometa in uporabe FFS</w:t>
            </w:r>
          </w:p>
        </w:tc>
        <w:tc>
          <w:tcPr>
            <w:tcW w:w="1555" w:type="dxa"/>
            <w:shd w:val="clear" w:color="auto" w:fill="EEECE1"/>
          </w:tcPr>
          <w:p w14:paraId="064C8352" w14:textId="77777777" w:rsidR="005043B3" w:rsidRPr="005043B3" w:rsidRDefault="005043B3" w:rsidP="008535AA">
            <w:pPr>
              <w:spacing w:line="276" w:lineRule="auto"/>
              <w:rPr>
                <w:b/>
              </w:rPr>
            </w:pPr>
            <w:r w:rsidRPr="005043B3">
              <w:rPr>
                <w:b/>
              </w:rPr>
              <w:t>Število</w:t>
            </w:r>
          </w:p>
        </w:tc>
      </w:tr>
      <w:tr w:rsidR="005043B3" w:rsidRPr="005043B3" w14:paraId="44D223BB" w14:textId="77777777" w:rsidTr="001A153D">
        <w:tc>
          <w:tcPr>
            <w:tcW w:w="7399" w:type="dxa"/>
          </w:tcPr>
          <w:p w14:paraId="52E4D8FF" w14:textId="77777777" w:rsidR="005043B3" w:rsidRPr="005043B3" w:rsidRDefault="005043B3" w:rsidP="008535AA">
            <w:pPr>
              <w:spacing w:line="276" w:lineRule="auto"/>
            </w:pPr>
            <w:r w:rsidRPr="005043B3">
              <w:t xml:space="preserve">Število izdanih odločb o dovoljenju za opravljanje prometa s FFS </w:t>
            </w:r>
          </w:p>
        </w:tc>
        <w:tc>
          <w:tcPr>
            <w:tcW w:w="1555" w:type="dxa"/>
          </w:tcPr>
          <w:p w14:paraId="30659A03" w14:textId="77777777" w:rsidR="005043B3" w:rsidRPr="005043B3" w:rsidRDefault="005043B3" w:rsidP="003B3AD7">
            <w:pPr>
              <w:spacing w:line="276" w:lineRule="auto"/>
              <w:jc w:val="right"/>
            </w:pPr>
            <w:r w:rsidRPr="005043B3">
              <w:t>18</w:t>
            </w:r>
          </w:p>
        </w:tc>
      </w:tr>
      <w:tr w:rsidR="005043B3" w:rsidRPr="005043B3" w14:paraId="4866ACA5" w14:textId="77777777" w:rsidTr="001A153D">
        <w:tc>
          <w:tcPr>
            <w:tcW w:w="7399" w:type="dxa"/>
          </w:tcPr>
          <w:p w14:paraId="4CB19114" w14:textId="77777777" w:rsidR="005043B3" w:rsidRPr="005043B3" w:rsidRDefault="005043B3" w:rsidP="008535AA">
            <w:pPr>
              <w:spacing w:line="276" w:lineRule="auto"/>
            </w:pPr>
            <w:r w:rsidRPr="005043B3">
              <w:lastRenderedPageBreak/>
              <w:t xml:space="preserve">Število izdanih odločb o prenehanju dovoljenja za opravljanje prometa s FFS </w:t>
            </w:r>
          </w:p>
        </w:tc>
        <w:tc>
          <w:tcPr>
            <w:tcW w:w="1555" w:type="dxa"/>
          </w:tcPr>
          <w:p w14:paraId="5317856E" w14:textId="77777777" w:rsidR="005043B3" w:rsidRPr="005043B3" w:rsidRDefault="005043B3" w:rsidP="003B3AD7">
            <w:pPr>
              <w:spacing w:line="276" w:lineRule="auto"/>
              <w:jc w:val="right"/>
            </w:pPr>
            <w:r w:rsidRPr="005043B3">
              <w:t>8</w:t>
            </w:r>
          </w:p>
        </w:tc>
      </w:tr>
      <w:tr w:rsidR="005043B3" w:rsidRPr="005043B3" w14:paraId="0AB6156C" w14:textId="77777777" w:rsidTr="001A153D">
        <w:tc>
          <w:tcPr>
            <w:tcW w:w="7399" w:type="dxa"/>
          </w:tcPr>
          <w:p w14:paraId="25FA0E0F" w14:textId="77777777" w:rsidR="005043B3" w:rsidRPr="005043B3" w:rsidRDefault="005043B3" w:rsidP="008535AA">
            <w:pPr>
              <w:spacing w:line="276" w:lineRule="auto"/>
            </w:pPr>
            <w:r w:rsidRPr="005043B3">
              <w:t xml:space="preserve">Tekoče število vpisanih distributerjev za promet FFS iz registra pri Upravi </w:t>
            </w:r>
          </w:p>
        </w:tc>
        <w:tc>
          <w:tcPr>
            <w:tcW w:w="1555" w:type="dxa"/>
          </w:tcPr>
          <w:p w14:paraId="04FA204E" w14:textId="77777777" w:rsidR="005043B3" w:rsidRPr="005043B3" w:rsidRDefault="005043B3" w:rsidP="003B3AD7">
            <w:pPr>
              <w:spacing w:line="276" w:lineRule="auto"/>
              <w:jc w:val="right"/>
            </w:pPr>
            <w:r w:rsidRPr="005043B3">
              <w:t>350</w:t>
            </w:r>
          </w:p>
        </w:tc>
      </w:tr>
      <w:tr w:rsidR="005043B3" w:rsidRPr="005043B3" w14:paraId="2A336E50" w14:textId="77777777" w:rsidTr="001A153D">
        <w:tc>
          <w:tcPr>
            <w:tcW w:w="7399" w:type="dxa"/>
          </w:tcPr>
          <w:p w14:paraId="066095D9" w14:textId="77777777" w:rsidR="005043B3" w:rsidRPr="005043B3" w:rsidRDefault="005043B3" w:rsidP="008535AA">
            <w:pPr>
              <w:spacing w:line="276" w:lineRule="auto"/>
            </w:pPr>
            <w:r w:rsidRPr="005043B3">
              <w:t xml:space="preserve">Število udeležencev osnovnih usposabljanj za ravnanje s FFS in izdane izkaznice o opravljenem usposabljanju </w:t>
            </w:r>
          </w:p>
        </w:tc>
        <w:tc>
          <w:tcPr>
            <w:tcW w:w="1555" w:type="dxa"/>
          </w:tcPr>
          <w:p w14:paraId="42614F7E" w14:textId="77777777" w:rsidR="005043B3" w:rsidRPr="005043B3" w:rsidRDefault="005043B3" w:rsidP="003B3AD7">
            <w:pPr>
              <w:spacing w:line="276" w:lineRule="auto"/>
              <w:jc w:val="right"/>
            </w:pPr>
            <w:r w:rsidRPr="005043B3">
              <w:t>1589</w:t>
            </w:r>
          </w:p>
        </w:tc>
      </w:tr>
      <w:tr w:rsidR="005043B3" w:rsidRPr="005043B3" w14:paraId="51CECBDB" w14:textId="77777777" w:rsidTr="001A153D">
        <w:tc>
          <w:tcPr>
            <w:tcW w:w="7399" w:type="dxa"/>
          </w:tcPr>
          <w:p w14:paraId="121BCF3A" w14:textId="77777777" w:rsidR="005043B3" w:rsidRPr="005043B3" w:rsidRDefault="005043B3" w:rsidP="008535AA">
            <w:pPr>
              <w:spacing w:line="276" w:lineRule="auto"/>
            </w:pPr>
            <w:r w:rsidRPr="005043B3">
              <w:t xml:space="preserve">Število udeležencev obnovitvenih usposabljanj za ravnanje s FFS  in podaljšanje veljavnosti izkaznic </w:t>
            </w:r>
          </w:p>
        </w:tc>
        <w:tc>
          <w:tcPr>
            <w:tcW w:w="1555" w:type="dxa"/>
          </w:tcPr>
          <w:p w14:paraId="4FE9A794" w14:textId="77777777" w:rsidR="005043B3" w:rsidRPr="005043B3" w:rsidRDefault="005043B3" w:rsidP="003B3AD7">
            <w:pPr>
              <w:spacing w:line="276" w:lineRule="auto"/>
              <w:jc w:val="right"/>
            </w:pPr>
            <w:r w:rsidRPr="005043B3">
              <w:t>18373</w:t>
            </w:r>
          </w:p>
        </w:tc>
      </w:tr>
      <w:tr w:rsidR="005043B3" w:rsidRPr="005043B3" w14:paraId="3BF664F6" w14:textId="77777777" w:rsidTr="001A153D">
        <w:tc>
          <w:tcPr>
            <w:tcW w:w="7399" w:type="dxa"/>
          </w:tcPr>
          <w:p w14:paraId="056F6A67" w14:textId="77777777" w:rsidR="005043B3" w:rsidRPr="005043B3" w:rsidRDefault="005043B3" w:rsidP="008535AA">
            <w:pPr>
              <w:spacing w:line="276" w:lineRule="auto"/>
            </w:pPr>
            <w:r w:rsidRPr="005043B3">
              <w:t xml:space="preserve">Število organiziranih dogodkov pregledov naprav za nanašanje FFS </w:t>
            </w:r>
          </w:p>
        </w:tc>
        <w:tc>
          <w:tcPr>
            <w:tcW w:w="1555" w:type="dxa"/>
          </w:tcPr>
          <w:p w14:paraId="1E519CBB" w14:textId="77777777" w:rsidR="005043B3" w:rsidRPr="005043B3" w:rsidRDefault="005043B3" w:rsidP="003B3AD7">
            <w:pPr>
              <w:spacing w:line="276" w:lineRule="auto"/>
              <w:jc w:val="right"/>
            </w:pPr>
            <w:r w:rsidRPr="005043B3">
              <w:t>420</w:t>
            </w:r>
          </w:p>
        </w:tc>
      </w:tr>
      <w:tr w:rsidR="005043B3" w:rsidRPr="005043B3" w14:paraId="6EF85D82" w14:textId="77777777" w:rsidTr="001A153D">
        <w:tc>
          <w:tcPr>
            <w:tcW w:w="7399" w:type="dxa"/>
          </w:tcPr>
          <w:p w14:paraId="768BFF97" w14:textId="77777777" w:rsidR="005043B3" w:rsidRPr="005043B3" w:rsidRDefault="005043B3" w:rsidP="008535AA">
            <w:pPr>
              <w:spacing w:line="276" w:lineRule="auto"/>
            </w:pPr>
            <w:r w:rsidRPr="005043B3">
              <w:t xml:space="preserve">Število pregledanih naprav za nanašanje FFS, izdanih potrdil in znakov </w:t>
            </w:r>
          </w:p>
        </w:tc>
        <w:tc>
          <w:tcPr>
            <w:tcW w:w="1555" w:type="dxa"/>
          </w:tcPr>
          <w:p w14:paraId="73D935F8" w14:textId="77777777" w:rsidR="005043B3" w:rsidRPr="005043B3" w:rsidRDefault="005043B3" w:rsidP="003B3AD7">
            <w:pPr>
              <w:spacing w:line="276" w:lineRule="auto"/>
              <w:jc w:val="right"/>
            </w:pPr>
            <w:r w:rsidRPr="005043B3">
              <w:t>7263</w:t>
            </w:r>
          </w:p>
        </w:tc>
      </w:tr>
    </w:tbl>
    <w:p w14:paraId="0A8C0DA1" w14:textId="77777777" w:rsidR="006F3528" w:rsidRDefault="006F3528" w:rsidP="008535AA">
      <w:pPr>
        <w:spacing w:line="276" w:lineRule="auto"/>
        <w:rPr>
          <w:b/>
          <w:bCs/>
          <w:i/>
        </w:rPr>
      </w:pPr>
    </w:p>
    <w:p w14:paraId="49282C27" w14:textId="29AF35D8" w:rsidR="005043B3" w:rsidRPr="005043B3" w:rsidRDefault="005043B3" w:rsidP="003D2CDB">
      <w:pPr>
        <w:pStyle w:val="Naslov3"/>
      </w:pPr>
      <w:bookmarkStart w:id="230" w:name="_Ref52880121"/>
      <w:bookmarkStart w:id="231" w:name="_Toc57644630"/>
      <w:r w:rsidRPr="005043B3">
        <w:t>Uradni nadzor</w:t>
      </w:r>
      <w:bookmarkEnd w:id="229"/>
      <w:bookmarkEnd w:id="230"/>
      <w:bookmarkEnd w:id="231"/>
      <w:r w:rsidRPr="005043B3">
        <w:t xml:space="preserve"> </w:t>
      </w:r>
    </w:p>
    <w:p w14:paraId="2532AB9C" w14:textId="740561F7" w:rsidR="005043B3" w:rsidRPr="005043B3" w:rsidRDefault="00CF6B3A" w:rsidP="008535AA">
      <w:pPr>
        <w:spacing w:line="276" w:lineRule="auto"/>
      </w:pPr>
      <w:r>
        <w:t xml:space="preserve">Sestavni del </w:t>
      </w:r>
      <w:r w:rsidR="005043B3" w:rsidRPr="005043B3">
        <w:t>programa dela UVHVVR je delo fitosanitarnih inšpektorjev po Zakonu o fitofarmacevtskih sredstvih. Glavne usmeritve dela so:</w:t>
      </w:r>
    </w:p>
    <w:p w14:paraId="23EE588A" w14:textId="77777777" w:rsidR="005043B3" w:rsidRPr="005043B3" w:rsidRDefault="005043B3" w:rsidP="002170FB">
      <w:pPr>
        <w:numPr>
          <w:ilvl w:val="0"/>
          <w:numId w:val="42"/>
        </w:numPr>
        <w:spacing w:before="0" w:after="0" w:line="276" w:lineRule="auto"/>
        <w:ind w:left="714" w:hanging="357"/>
      </w:pPr>
      <w:r w:rsidRPr="005043B3">
        <w:t>nadgrajevanje visokih fitosanitarnih standardov ter standardov varstva okolja,</w:t>
      </w:r>
    </w:p>
    <w:p w14:paraId="09C769F2" w14:textId="77777777" w:rsidR="005043B3" w:rsidRPr="005043B3" w:rsidRDefault="005043B3" w:rsidP="002170FB">
      <w:pPr>
        <w:numPr>
          <w:ilvl w:val="0"/>
          <w:numId w:val="42"/>
        </w:numPr>
        <w:spacing w:before="0" w:after="0" w:line="276" w:lineRule="auto"/>
        <w:ind w:left="714" w:hanging="357"/>
      </w:pPr>
      <w:r w:rsidRPr="005043B3">
        <w:t>zmanjšanje nevarnosti in tveganja uporabe FFS za zdravje ljudi in živali ter za okolje,</w:t>
      </w:r>
    </w:p>
    <w:p w14:paraId="42382B27" w14:textId="77777777" w:rsidR="005043B3" w:rsidRPr="005043B3" w:rsidRDefault="005043B3" w:rsidP="002170FB">
      <w:pPr>
        <w:numPr>
          <w:ilvl w:val="0"/>
          <w:numId w:val="42"/>
        </w:numPr>
        <w:spacing w:before="0" w:after="0" w:line="276" w:lineRule="auto"/>
        <w:ind w:left="714" w:hanging="357"/>
      </w:pPr>
      <w:r w:rsidRPr="005043B3">
        <w:t>zagotavljati nadzor pravilne rabe registriranih FFS pri poklicnih uporabnikih.</w:t>
      </w:r>
    </w:p>
    <w:p w14:paraId="7FDC4085" w14:textId="77777777" w:rsidR="005043B3" w:rsidRPr="005043B3" w:rsidRDefault="005043B3" w:rsidP="008535AA">
      <w:pPr>
        <w:spacing w:line="276" w:lineRule="auto"/>
      </w:pPr>
    </w:p>
    <w:p w14:paraId="3FA427DA" w14:textId="77777777" w:rsidR="005043B3" w:rsidRPr="005043B3" w:rsidRDefault="005043B3" w:rsidP="008535AA">
      <w:pPr>
        <w:spacing w:line="276" w:lineRule="auto"/>
      </w:pPr>
      <w:r w:rsidRPr="005043B3">
        <w:t>V okviru nadzora po Zakonu o fitofarmacevtskih sredstvih fitosanitarni inšpektorji izvajajo uradni nadzor:</w:t>
      </w:r>
    </w:p>
    <w:p w14:paraId="1799A1A7" w14:textId="0445299A" w:rsidR="005043B3" w:rsidRPr="005043B3" w:rsidRDefault="005043B3" w:rsidP="002170FB">
      <w:pPr>
        <w:pStyle w:val="Odstavekseznama"/>
        <w:numPr>
          <w:ilvl w:val="0"/>
          <w:numId w:val="61"/>
        </w:numPr>
        <w:spacing w:line="276" w:lineRule="auto"/>
      </w:pPr>
      <w:r w:rsidRPr="005043B3">
        <w:t>pri vnosu oz. sproščanju FFS v prost promet,</w:t>
      </w:r>
    </w:p>
    <w:p w14:paraId="7BDB33C5" w14:textId="38505316" w:rsidR="005043B3" w:rsidRPr="005043B3" w:rsidRDefault="005043B3" w:rsidP="002170FB">
      <w:pPr>
        <w:pStyle w:val="Odstavekseznama"/>
        <w:numPr>
          <w:ilvl w:val="0"/>
          <w:numId w:val="61"/>
        </w:numPr>
        <w:spacing w:line="276" w:lineRule="auto"/>
      </w:pPr>
      <w:r w:rsidRPr="005043B3">
        <w:t xml:space="preserve">distributerjev, ki opravljajo promet na debelo oz. na drobno in registriranih neživilskih prodajaln, </w:t>
      </w:r>
    </w:p>
    <w:p w14:paraId="235DFDEF" w14:textId="524EE30B" w:rsidR="005043B3" w:rsidRPr="005043B3" w:rsidRDefault="005043B3" w:rsidP="002170FB">
      <w:pPr>
        <w:pStyle w:val="Odstavekseznama"/>
        <w:numPr>
          <w:ilvl w:val="0"/>
          <w:numId w:val="61"/>
        </w:numPr>
        <w:spacing w:line="276" w:lineRule="auto"/>
      </w:pPr>
      <w:r w:rsidRPr="005043B3">
        <w:t>imetnikov registracije oz. zastopnikov registracije oz. imetnikov dovoljenj za vzporedno trgovanje,</w:t>
      </w:r>
    </w:p>
    <w:p w14:paraId="67E38CEB" w14:textId="14AF842D" w:rsidR="005043B3" w:rsidRPr="005043B3" w:rsidRDefault="005043B3" w:rsidP="002170FB">
      <w:pPr>
        <w:pStyle w:val="Odstavekseznama"/>
        <w:numPr>
          <w:ilvl w:val="0"/>
          <w:numId w:val="61"/>
        </w:numPr>
        <w:spacing w:line="276" w:lineRule="auto"/>
      </w:pPr>
      <w:r w:rsidRPr="005043B3">
        <w:t>uporabe FFS pri poklicnih uporabnikih,</w:t>
      </w:r>
    </w:p>
    <w:p w14:paraId="1FA1FE12" w14:textId="0A9A5B27" w:rsidR="005043B3" w:rsidRPr="005043B3" w:rsidRDefault="005043B3" w:rsidP="002170FB">
      <w:pPr>
        <w:pStyle w:val="Odstavekseznama"/>
        <w:numPr>
          <w:ilvl w:val="0"/>
          <w:numId w:val="61"/>
        </w:numPr>
        <w:spacing w:line="276" w:lineRule="auto"/>
      </w:pPr>
      <w:r w:rsidRPr="005043B3">
        <w:t>pri izvajalcih usposabljanj za ravnanje s FFS,</w:t>
      </w:r>
    </w:p>
    <w:p w14:paraId="249CC531" w14:textId="387A7A7F" w:rsidR="005043B3" w:rsidRPr="005043B3" w:rsidRDefault="005043B3" w:rsidP="002170FB">
      <w:pPr>
        <w:pStyle w:val="Odstavekseznama"/>
        <w:numPr>
          <w:ilvl w:val="0"/>
          <w:numId w:val="61"/>
        </w:numPr>
        <w:spacing w:line="276" w:lineRule="auto"/>
      </w:pPr>
      <w:r w:rsidRPr="005043B3">
        <w:t>pri preglednikih naprav za nanašanje FFS.</w:t>
      </w:r>
    </w:p>
    <w:p w14:paraId="2D45BBAC" w14:textId="616E2E43" w:rsidR="005043B3" w:rsidRPr="005043B3" w:rsidRDefault="005043B3" w:rsidP="003D2CDB">
      <w:pPr>
        <w:pStyle w:val="Naslov3"/>
      </w:pPr>
      <w:bookmarkStart w:id="232" w:name="_Toc393287042"/>
      <w:bookmarkStart w:id="233" w:name="_Toc57644631"/>
      <w:r w:rsidRPr="005043B3">
        <w:t>Stanje skladnosti</w:t>
      </w:r>
      <w:bookmarkEnd w:id="232"/>
      <w:bookmarkEnd w:id="233"/>
    </w:p>
    <w:p w14:paraId="673D8B46" w14:textId="2FA81722" w:rsidR="005043B3" w:rsidRPr="005043B3" w:rsidRDefault="005043B3" w:rsidP="00DA0C0B">
      <w:pPr>
        <w:pStyle w:val="Naslov4"/>
      </w:pPr>
      <w:bookmarkStart w:id="234" w:name="_Toc393287043"/>
      <w:r w:rsidRPr="005043B3">
        <w:t>Administrativni nadzor</w:t>
      </w:r>
      <w:bookmarkEnd w:id="234"/>
    </w:p>
    <w:p w14:paraId="3F14FBCF" w14:textId="4D81414A" w:rsidR="005043B3" w:rsidRPr="005043B3" w:rsidRDefault="005043B3" w:rsidP="008535AA">
      <w:pPr>
        <w:spacing w:line="276" w:lineRule="auto"/>
      </w:pPr>
      <w:r w:rsidRPr="005043B3">
        <w:t xml:space="preserve">V letu 2019 je bilo pregledanih 17793 naprav za nanašanje FFS. Razlike med posameznimi leti v številu pregledanih naprav v posameznih letih nastajajo, </w:t>
      </w:r>
      <w:r w:rsidR="00C4363F">
        <w:t>ker se pregledi naprav izvajajo</w:t>
      </w:r>
      <w:r w:rsidRPr="005043B3">
        <w:t xml:space="preserve"> na tri leta in vse naprave ne zapadejo pregledu vsako leto. Vse pregledane naprave so prejele tudi potrdilo o pravilnem delovanju naprave  in znak o rednem pregledu </w:t>
      </w:r>
    </w:p>
    <w:p w14:paraId="230D05F3" w14:textId="4B8511CD" w:rsidR="005043B3" w:rsidRPr="005043B3" w:rsidRDefault="005043B3" w:rsidP="008535AA">
      <w:pPr>
        <w:spacing w:line="276" w:lineRule="auto"/>
      </w:pPr>
      <w:r w:rsidRPr="005043B3">
        <w:t>Podobno ni mogoče letno med seboj primerjati število podaljšanih izkaznic o usposabljanju, saj veljajo tri leta za prodajalce FFS in svetovalce za FFS in 5 let za izvajalce ukrepov varstva rastlin. Uprava preko strokovnega nadzora spremlja kakovost izvajanj</w:t>
      </w:r>
      <w:r w:rsidR="000856D5">
        <w:t>a usposabljanja in iz podatkov</w:t>
      </w:r>
      <w:r w:rsidRPr="005043B3">
        <w:t>, pridobljenih iz tega strokovnega nadzora, se načrtujejo spremembe in načini izvajanja usposabljanja.</w:t>
      </w:r>
    </w:p>
    <w:p w14:paraId="45A9F546" w14:textId="6A8F4A72" w:rsidR="005043B3" w:rsidRPr="005043B3" w:rsidRDefault="005043B3" w:rsidP="00DA0C0B">
      <w:pPr>
        <w:pStyle w:val="Naslov4"/>
      </w:pPr>
      <w:r w:rsidRPr="005043B3">
        <w:lastRenderedPageBreak/>
        <w:t>Uradni nadzor</w:t>
      </w:r>
    </w:p>
    <w:p w14:paraId="24334889" w14:textId="5321097B" w:rsidR="005043B3" w:rsidRPr="005043B3" w:rsidRDefault="005043B3" w:rsidP="008535AA">
      <w:pPr>
        <w:spacing w:line="276" w:lineRule="auto"/>
        <w:ind w:left="1134" w:hanging="709"/>
        <w:rPr>
          <w:i/>
        </w:rPr>
      </w:pPr>
      <w:r w:rsidRPr="005762AC">
        <w:rPr>
          <w:rStyle w:val="Naslov5Znak1"/>
        </w:rPr>
        <w:t>Nadzor pri vnosu oz. sproščanju FFS v prost promet</w:t>
      </w:r>
    </w:p>
    <w:p w14:paraId="5E727BE5" w14:textId="77777777" w:rsidR="005043B3" w:rsidRPr="005043B3" w:rsidRDefault="005043B3" w:rsidP="008535AA">
      <w:pPr>
        <w:spacing w:line="276" w:lineRule="auto"/>
      </w:pPr>
      <w:r w:rsidRPr="005043B3">
        <w:t>Fitosanitarni inšpektorji so v letu 2019 opravili nadzor 623 pošiljk FFS ob vnosu oz. sproščanju v prost promet, od tega 616 pošiljk FFS na mejni kontrolni točki Luka Koper in Brnik) in 7 pošiljk na točkah sprostitve v prosti promet v Uniji, v skladiščih in prostorih izvajalca dejavnosti, odgovornega za pošiljko. Nadzor pri vnosu oz. sproščanju FFS v prost promet se opravil za vse uvozne pošiljke FFS, ki se vnašajo na carinsko območje EU, vključno s tranzitnimi pošiljkami, ne glede na namembno državo članico. Največ pošiljk (503) je bilo po izvoru iz Izraela, Kitajske (56) in Mehike (26). Izmed vseh pregledanih pošiljk je bilo 38 pošiljk uvoženih v Slovenijo.</w:t>
      </w:r>
    </w:p>
    <w:p w14:paraId="7069125D" w14:textId="2AF6A004" w:rsidR="005043B3" w:rsidRPr="005043B3" w:rsidRDefault="005043B3" w:rsidP="008535AA">
      <w:pPr>
        <w:spacing w:line="276" w:lineRule="auto"/>
      </w:pPr>
      <w:r w:rsidRPr="005043B3">
        <w:t>Pri pregledih je bila ugotovljena ena neskladna pošiljka FFS, za katero je bilo odrejena prepoved vnosa pošiljke FFS na carinsko območje EU in vrnitev pošiljatelju. Razlog za zavrnitev je bila različna navedba koncentracij in navedb aktivnih snovi na spremnih listinah in na pakiranjih.</w:t>
      </w:r>
    </w:p>
    <w:p w14:paraId="09F2768B" w14:textId="5B0A8B3F" w:rsidR="005043B3" w:rsidRPr="005762AC" w:rsidRDefault="005043B3" w:rsidP="00F33FD5">
      <w:pPr>
        <w:spacing w:line="276" w:lineRule="auto"/>
        <w:ind w:left="426" w:hanging="1"/>
        <w:jc w:val="left"/>
        <w:rPr>
          <w:rStyle w:val="Naslov5Znak1"/>
        </w:rPr>
      </w:pPr>
      <w:r w:rsidRPr="005762AC">
        <w:rPr>
          <w:rStyle w:val="Naslov5Znak1"/>
        </w:rPr>
        <w:t>Nadzor distributerjev, ki opravljajo promet na debelo</w:t>
      </w:r>
      <w:r w:rsidR="005762AC">
        <w:rPr>
          <w:rStyle w:val="Naslov5Znak1"/>
        </w:rPr>
        <w:t xml:space="preserve"> oz. na drobno in registriranih </w:t>
      </w:r>
      <w:r w:rsidRPr="005762AC">
        <w:rPr>
          <w:rStyle w:val="Naslov5Znak1"/>
        </w:rPr>
        <w:t xml:space="preserve">neživilskih prodajaln </w:t>
      </w:r>
    </w:p>
    <w:p w14:paraId="35BA769B" w14:textId="497B1E09" w:rsidR="005043B3" w:rsidRPr="005043B3" w:rsidRDefault="005043B3" w:rsidP="008535AA">
      <w:pPr>
        <w:spacing w:line="276" w:lineRule="auto"/>
      </w:pPr>
      <w:r w:rsidRPr="005043B3">
        <w:t>Pri izvajanju uradnega nadzora distributerjev, ki opravljajo promet s FFS, pregled zajema preverjanje vpisa v register distributerjev, vo</w:t>
      </w:r>
      <w:r w:rsidR="006839E9">
        <w:t xml:space="preserve">denje podatkov o prometu s FFS, </w:t>
      </w:r>
      <w:r w:rsidRPr="005043B3">
        <w:t>usposobljenost in prisotnost svetovalcev in prodajalcev, prodaja FFS v specializiranih prodajalnah uporabniku FFS za poklicno uporabo, ki predloži veljavno dokazilo o izpolnjevanju pogojev ter opremljenost prostorov in opreme za promet s FFS na debelo in drobno.</w:t>
      </w:r>
    </w:p>
    <w:p w14:paraId="4D64F66B" w14:textId="77777777" w:rsidR="005043B3" w:rsidRPr="005043B3" w:rsidRDefault="005043B3" w:rsidP="008535AA">
      <w:pPr>
        <w:spacing w:line="276" w:lineRule="auto"/>
      </w:pPr>
      <w:r w:rsidRPr="005043B3">
        <w:t>Fitosanitarni inšpektorji so v l. 2019 opravili skupno 242 pregledov glede izpolnjevanja pogojev prometa s FFS na debelo in drobno. Pri preverjanju prometa s FFS je bilo v upravnem postopku ugotovljenih 61 neskladij. Inšpektorji so za ureditev neskladnosti izrekli  20 opozoril po Zakonu o inšpekcijskem nadzoru in izdali 11 upravno-inšpekcijskih odločb.</w:t>
      </w:r>
    </w:p>
    <w:p w14:paraId="094EDACE" w14:textId="111F47A2" w:rsidR="00A02784" w:rsidRPr="005043B3" w:rsidRDefault="005043B3" w:rsidP="008535AA">
      <w:pPr>
        <w:spacing w:line="276" w:lineRule="auto"/>
      </w:pPr>
      <w:r w:rsidRPr="005043B3">
        <w:t xml:space="preserve">V primeru ugotovljenih kršitev določb Zakona o fitofarmacevtskih sredstvih (Uradni list RS, št. </w:t>
      </w:r>
      <w:hyperlink r:id="rId24" w:tgtFrame="_blank" w:tooltip="Zakon o fitofarmacevtskih sredstvih (ZFfS-1)" w:history="1">
        <w:r w:rsidRPr="005043B3">
          <w:rPr>
            <w:rStyle w:val="Hiperpovezava"/>
          </w:rPr>
          <w:t>83/12</w:t>
        </w:r>
      </w:hyperlink>
      <w:r w:rsidRPr="005043B3">
        <w:t xml:space="preserve">) ali Uredbe o izvajanju uredb (ES) in (EU) o dajanju fitofarmacevtskih sredstev v promet (Uradni list RS, št. </w:t>
      </w:r>
      <w:hyperlink r:id="rId25" w:tgtFrame="_blank" w:tooltip="Uredba o izvajanju uredb (ES) in (EU) o dajanju fitofarmacevtskih sredstev v promet" w:history="1">
        <w:r w:rsidRPr="005043B3">
          <w:rPr>
            <w:rStyle w:val="Hiperpovezava"/>
          </w:rPr>
          <w:t>5/15</w:t>
        </w:r>
      </w:hyperlink>
      <w:r w:rsidRPr="005043B3">
        <w:t xml:space="preserve">, </w:t>
      </w:r>
      <w:hyperlink r:id="rId26" w:tgtFrame="_blank" w:tooltip="Uredba o spremembah in dopolnitvah Uredbe o izvajanju uredb (ES) in (EU) o dajanju fitofarmacevtskih sredstev v promet" w:history="1">
        <w:r w:rsidRPr="005043B3">
          <w:rPr>
            <w:rStyle w:val="Hiperpovezava"/>
          </w:rPr>
          <w:t>59/19</w:t>
        </w:r>
      </w:hyperlink>
      <w:r w:rsidRPr="005043B3">
        <w:t xml:space="preserve"> in </w:t>
      </w:r>
      <w:hyperlink r:id="rId27" w:tgtFrame="_blank" w:tooltip="Uredba o spremembah Uredbe o izvajanju uredb (ES) in (EU) o dajanju fitofarmacevtskih sredstev v promet" w:history="1">
        <w:r w:rsidRPr="005043B3">
          <w:rPr>
            <w:rStyle w:val="Hiperpovezava"/>
          </w:rPr>
          <w:t>9/20</w:t>
        </w:r>
      </w:hyperlink>
      <w:r w:rsidRPr="005043B3">
        <w:t xml:space="preserve">) lahko fitosanitarni inšpektorji uvedejo </w:t>
      </w:r>
      <w:proofErr w:type="spellStart"/>
      <w:r w:rsidRPr="005043B3">
        <w:t>prekrškovni</w:t>
      </w:r>
      <w:proofErr w:type="spellEnd"/>
      <w:r w:rsidRPr="005043B3">
        <w:t xml:space="preserve"> postopek. V letu 2019 so fitosanitarni inšpektorji izrekli skupaj 20 sankcij za ugotovljene kršitve pri prometu s FFS, od tega največ zaradi ugotovljenih kršitev dajanja FFS v promet, ki ni ustrezno označeno, pakirano in razvrščeno (glej preglednico v nadaljevanju). Uvedba </w:t>
      </w:r>
      <w:proofErr w:type="spellStart"/>
      <w:r w:rsidRPr="005043B3">
        <w:t>prekrškovnega</w:t>
      </w:r>
      <w:proofErr w:type="spellEnd"/>
      <w:r w:rsidRPr="005043B3">
        <w:t xml:space="preserve"> postopka je dopustna v obdobju do dveh let od dneva, ko je bil prekršek storjen, zato navedeni prekrški niso nujno povezani z opravljenimi pregledi v letu 2019.</w:t>
      </w:r>
    </w:p>
    <w:p w14:paraId="3231FF13" w14:textId="5B269045" w:rsidR="009C68E6" w:rsidRPr="009C68E6" w:rsidRDefault="009C68E6" w:rsidP="00C76AC3">
      <w:pPr>
        <w:pStyle w:val="Napis"/>
        <w:spacing w:line="276" w:lineRule="auto"/>
        <w:ind w:left="1418" w:hanging="1418"/>
        <w:rPr>
          <w:i/>
          <w:sz w:val="18"/>
          <w:szCs w:val="18"/>
        </w:rPr>
      </w:pPr>
      <w:bookmarkStart w:id="235" w:name="_Toc57644749"/>
      <w:r w:rsidRPr="009C68E6">
        <w:rPr>
          <w:i/>
          <w:sz w:val="18"/>
          <w:szCs w:val="18"/>
        </w:rPr>
        <w:t xml:space="preserve">Preglednica </w:t>
      </w:r>
      <w:r w:rsidRPr="009C68E6">
        <w:rPr>
          <w:i/>
          <w:sz w:val="18"/>
          <w:szCs w:val="18"/>
        </w:rPr>
        <w:fldChar w:fldCharType="begin"/>
      </w:r>
      <w:r w:rsidRPr="009C68E6">
        <w:rPr>
          <w:i/>
          <w:sz w:val="18"/>
          <w:szCs w:val="18"/>
        </w:rPr>
        <w:instrText xml:space="preserve"> SEQ Preglednica \* ARABIC </w:instrText>
      </w:r>
      <w:r w:rsidRPr="009C68E6">
        <w:rPr>
          <w:i/>
          <w:sz w:val="18"/>
          <w:szCs w:val="18"/>
        </w:rPr>
        <w:fldChar w:fldCharType="separate"/>
      </w:r>
      <w:r w:rsidR="00CC4276">
        <w:rPr>
          <w:i/>
          <w:noProof/>
          <w:sz w:val="18"/>
          <w:szCs w:val="18"/>
        </w:rPr>
        <w:t>32</w:t>
      </w:r>
      <w:r w:rsidRPr="009C68E6">
        <w:rPr>
          <w:i/>
          <w:sz w:val="18"/>
          <w:szCs w:val="18"/>
        </w:rPr>
        <w:fldChar w:fldCharType="end"/>
      </w:r>
      <w:r w:rsidRPr="009C68E6">
        <w:rPr>
          <w:i/>
          <w:sz w:val="18"/>
          <w:szCs w:val="18"/>
        </w:rPr>
        <w:t>: Število izdanih odločb o prekrških in plačilnih nalogov ter ugotovljene kršitve pri nadzoru v prometu v letu 2019</w:t>
      </w:r>
      <w:bookmarkEnd w:id="235"/>
    </w:p>
    <w:tbl>
      <w:tblPr>
        <w:tblStyle w:val="Tabelamrea"/>
        <w:tblW w:w="0" w:type="auto"/>
        <w:tblLook w:val="04A0" w:firstRow="1" w:lastRow="0" w:firstColumn="1" w:lastColumn="0" w:noHBand="0" w:noVBand="1"/>
      </w:tblPr>
      <w:tblGrid>
        <w:gridCol w:w="7083"/>
        <w:gridCol w:w="1979"/>
      </w:tblGrid>
      <w:tr w:rsidR="00755378" w:rsidRPr="00755378" w14:paraId="08542841" w14:textId="77777777" w:rsidTr="00536F94">
        <w:tc>
          <w:tcPr>
            <w:tcW w:w="7083" w:type="dxa"/>
          </w:tcPr>
          <w:p w14:paraId="07E9553B" w14:textId="77777777" w:rsidR="00755378" w:rsidRPr="00755378" w:rsidRDefault="00755378" w:rsidP="008535AA">
            <w:pPr>
              <w:spacing w:line="276" w:lineRule="auto"/>
              <w:rPr>
                <w:b/>
              </w:rPr>
            </w:pPr>
            <w:r w:rsidRPr="00755378">
              <w:rPr>
                <w:b/>
              </w:rPr>
              <w:t xml:space="preserve">Razlog za uvedba </w:t>
            </w:r>
            <w:proofErr w:type="spellStart"/>
            <w:r w:rsidRPr="00755378">
              <w:rPr>
                <w:b/>
              </w:rPr>
              <w:t>prekrškovnega</w:t>
            </w:r>
            <w:proofErr w:type="spellEnd"/>
            <w:r w:rsidRPr="00755378">
              <w:rPr>
                <w:b/>
              </w:rPr>
              <w:t xml:space="preserve"> postopka</w:t>
            </w:r>
          </w:p>
        </w:tc>
        <w:tc>
          <w:tcPr>
            <w:tcW w:w="1979" w:type="dxa"/>
          </w:tcPr>
          <w:p w14:paraId="1D77646B" w14:textId="77777777" w:rsidR="00755378" w:rsidRPr="00755378" w:rsidRDefault="00755378" w:rsidP="006839E9">
            <w:pPr>
              <w:spacing w:line="276" w:lineRule="auto"/>
              <w:jc w:val="left"/>
              <w:rPr>
                <w:b/>
              </w:rPr>
            </w:pPr>
            <w:r w:rsidRPr="00755378">
              <w:rPr>
                <w:b/>
              </w:rPr>
              <w:t>Št. izdanih plačilnih nalogov in odločb o prekršku</w:t>
            </w:r>
          </w:p>
        </w:tc>
      </w:tr>
      <w:tr w:rsidR="00755378" w:rsidRPr="00755378" w14:paraId="6E0A0605" w14:textId="77777777" w:rsidTr="00536F94">
        <w:tc>
          <w:tcPr>
            <w:tcW w:w="7083" w:type="dxa"/>
          </w:tcPr>
          <w:p w14:paraId="1F98EEC0" w14:textId="77777777" w:rsidR="00755378" w:rsidRPr="00755378" w:rsidRDefault="00755378" w:rsidP="008535AA">
            <w:pPr>
              <w:spacing w:line="276" w:lineRule="auto"/>
            </w:pPr>
            <w:r w:rsidRPr="00755378">
              <w:t>Prodaja FFS v nasprotju z zahtevami za promet FFS na drobno (</w:t>
            </w:r>
            <w:r w:rsidRPr="00755378">
              <w:rPr>
                <w:bCs/>
              </w:rPr>
              <w:t>ZFFS-1 53/1-8)</w:t>
            </w:r>
          </w:p>
        </w:tc>
        <w:tc>
          <w:tcPr>
            <w:tcW w:w="1979" w:type="dxa"/>
          </w:tcPr>
          <w:p w14:paraId="490C0AE0" w14:textId="77777777" w:rsidR="00755378" w:rsidRPr="00755378" w:rsidRDefault="00755378" w:rsidP="004410DA">
            <w:pPr>
              <w:spacing w:line="276" w:lineRule="auto"/>
              <w:jc w:val="right"/>
            </w:pPr>
            <w:r w:rsidRPr="00755378">
              <w:t>3</w:t>
            </w:r>
          </w:p>
        </w:tc>
      </w:tr>
      <w:tr w:rsidR="00755378" w:rsidRPr="00755378" w14:paraId="126F21F4" w14:textId="77777777" w:rsidTr="00536F94">
        <w:tc>
          <w:tcPr>
            <w:tcW w:w="7083" w:type="dxa"/>
          </w:tcPr>
          <w:p w14:paraId="1195D512" w14:textId="77777777" w:rsidR="00755378" w:rsidRPr="00755378" w:rsidRDefault="00755378" w:rsidP="008535AA">
            <w:pPr>
              <w:spacing w:line="276" w:lineRule="auto"/>
            </w:pPr>
            <w:r w:rsidRPr="00755378">
              <w:t>Ne vodi, hrani ali posreduje podatkov o prometu s FFS (</w:t>
            </w:r>
            <w:r w:rsidRPr="00755378">
              <w:rPr>
                <w:bCs/>
              </w:rPr>
              <w:t>ZFFS-1 53/1-9)</w:t>
            </w:r>
          </w:p>
        </w:tc>
        <w:tc>
          <w:tcPr>
            <w:tcW w:w="1979" w:type="dxa"/>
          </w:tcPr>
          <w:p w14:paraId="3C1BD2B4" w14:textId="77777777" w:rsidR="00755378" w:rsidRPr="00755378" w:rsidRDefault="00755378" w:rsidP="004410DA">
            <w:pPr>
              <w:spacing w:line="276" w:lineRule="auto"/>
              <w:jc w:val="right"/>
            </w:pPr>
            <w:r w:rsidRPr="00755378">
              <w:t>1</w:t>
            </w:r>
          </w:p>
        </w:tc>
      </w:tr>
      <w:tr w:rsidR="00755378" w:rsidRPr="00755378" w14:paraId="2C97A287" w14:textId="77777777" w:rsidTr="00536F94">
        <w:tc>
          <w:tcPr>
            <w:tcW w:w="7083" w:type="dxa"/>
          </w:tcPr>
          <w:p w14:paraId="4C7649F5" w14:textId="77777777" w:rsidR="00755378" w:rsidRPr="00755378" w:rsidRDefault="00755378" w:rsidP="008535AA">
            <w:pPr>
              <w:spacing w:line="276" w:lineRule="auto"/>
            </w:pPr>
            <w:r w:rsidRPr="00755378">
              <w:t>Prodaja FFS za poklicno rabo osebam, ki nimajo izkaznice (ZFFS-1 52/1-4)</w:t>
            </w:r>
          </w:p>
        </w:tc>
        <w:tc>
          <w:tcPr>
            <w:tcW w:w="1979" w:type="dxa"/>
          </w:tcPr>
          <w:p w14:paraId="71001E4F" w14:textId="77777777" w:rsidR="00755378" w:rsidRPr="00755378" w:rsidRDefault="00755378" w:rsidP="004410DA">
            <w:pPr>
              <w:spacing w:line="276" w:lineRule="auto"/>
              <w:jc w:val="right"/>
            </w:pPr>
            <w:r w:rsidRPr="00755378">
              <w:t>1</w:t>
            </w:r>
          </w:p>
        </w:tc>
      </w:tr>
      <w:tr w:rsidR="00755378" w:rsidRPr="00755378" w14:paraId="2C7586A1" w14:textId="77777777" w:rsidTr="00536F94">
        <w:tc>
          <w:tcPr>
            <w:tcW w:w="7083" w:type="dxa"/>
          </w:tcPr>
          <w:p w14:paraId="5042E930" w14:textId="77777777" w:rsidR="00755378" w:rsidRPr="00755378" w:rsidRDefault="00755378" w:rsidP="008535AA">
            <w:pPr>
              <w:spacing w:line="276" w:lineRule="auto"/>
            </w:pPr>
            <w:r w:rsidRPr="00755378">
              <w:lastRenderedPageBreak/>
              <w:t>Da v promet ali uporabi FFS, ki ni registrirano (</w:t>
            </w:r>
            <w:r w:rsidRPr="00755378">
              <w:rPr>
                <w:bCs/>
              </w:rPr>
              <w:t>UR-DFFSP 13/1-1)</w:t>
            </w:r>
          </w:p>
        </w:tc>
        <w:tc>
          <w:tcPr>
            <w:tcW w:w="1979" w:type="dxa"/>
          </w:tcPr>
          <w:p w14:paraId="31F8AF9A" w14:textId="77777777" w:rsidR="00755378" w:rsidRPr="00755378" w:rsidRDefault="00755378" w:rsidP="004410DA">
            <w:pPr>
              <w:spacing w:line="276" w:lineRule="auto"/>
              <w:jc w:val="right"/>
            </w:pPr>
            <w:r w:rsidRPr="00755378">
              <w:t>1</w:t>
            </w:r>
          </w:p>
        </w:tc>
      </w:tr>
      <w:tr w:rsidR="00755378" w:rsidRPr="00755378" w14:paraId="14013758" w14:textId="77777777" w:rsidTr="00536F94">
        <w:tc>
          <w:tcPr>
            <w:tcW w:w="7083" w:type="dxa"/>
          </w:tcPr>
          <w:p w14:paraId="33BAA69B" w14:textId="77777777" w:rsidR="00755378" w:rsidRPr="00755378" w:rsidRDefault="00755378" w:rsidP="008535AA">
            <w:pPr>
              <w:spacing w:line="276" w:lineRule="auto"/>
            </w:pPr>
            <w:r w:rsidRPr="00755378">
              <w:t>Da v promet seme, tretirano s FFS, ki ni ustrezno označeno (</w:t>
            </w:r>
            <w:r w:rsidRPr="00755378">
              <w:rPr>
                <w:bCs/>
              </w:rPr>
              <w:t>UR-DFFSP 14/1-10)</w:t>
            </w:r>
          </w:p>
        </w:tc>
        <w:tc>
          <w:tcPr>
            <w:tcW w:w="1979" w:type="dxa"/>
          </w:tcPr>
          <w:p w14:paraId="1A96532A" w14:textId="77777777" w:rsidR="00755378" w:rsidRPr="00755378" w:rsidRDefault="00755378" w:rsidP="004410DA">
            <w:pPr>
              <w:spacing w:line="276" w:lineRule="auto"/>
              <w:jc w:val="right"/>
            </w:pPr>
            <w:r w:rsidRPr="00755378">
              <w:t>4</w:t>
            </w:r>
          </w:p>
        </w:tc>
      </w:tr>
      <w:tr w:rsidR="00755378" w:rsidRPr="00755378" w14:paraId="10AF77ED" w14:textId="77777777" w:rsidTr="00536F94">
        <w:tc>
          <w:tcPr>
            <w:tcW w:w="7083" w:type="dxa"/>
          </w:tcPr>
          <w:p w14:paraId="0DB4F095" w14:textId="4987A708" w:rsidR="00755378" w:rsidRPr="00755378" w:rsidRDefault="00755378" w:rsidP="008535AA">
            <w:pPr>
              <w:spacing w:line="276" w:lineRule="auto"/>
            </w:pPr>
            <w:r w:rsidRPr="00755378">
              <w:t xml:space="preserve">Oglašuje FFS v nasprotju s 66. členom Uredbe </w:t>
            </w:r>
            <w:r w:rsidR="00714F07">
              <w:t xml:space="preserve">št. </w:t>
            </w:r>
            <w:r w:rsidRPr="00755378">
              <w:t>1107/2009/ES</w:t>
            </w:r>
            <w:r w:rsidRPr="00755378">
              <w:rPr>
                <w:b/>
                <w:bCs/>
              </w:rPr>
              <w:t xml:space="preserve"> </w:t>
            </w:r>
            <w:r w:rsidRPr="00755378">
              <w:rPr>
                <w:bCs/>
              </w:rPr>
              <w:t>(UR-DFFSP 14/1-11)</w:t>
            </w:r>
          </w:p>
        </w:tc>
        <w:tc>
          <w:tcPr>
            <w:tcW w:w="1979" w:type="dxa"/>
          </w:tcPr>
          <w:p w14:paraId="717E2DC9" w14:textId="77777777" w:rsidR="00755378" w:rsidRPr="00755378" w:rsidRDefault="00755378" w:rsidP="004410DA">
            <w:pPr>
              <w:spacing w:line="276" w:lineRule="auto"/>
              <w:jc w:val="right"/>
            </w:pPr>
            <w:r w:rsidRPr="00755378">
              <w:t>3</w:t>
            </w:r>
          </w:p>
        </w:tc>
      </w:tr>
      <w:tr w:rsidR="00755378" w:rsidRPr="00755378" w14:paraId="639745CB" w14:textId="77777777" w:rsidTr="00536F94">
        <w:tc>
          <w:tcPr>
            <w:tcW w:w="7083" w:type="dxa"/>
          </w:tcPr>
          <w:p w14:paraId="369874F9" w14:textId="67D7F8CD" w:rsidR="00755378" w:rsidRPr="00755378" w:rsidRDefault="00755378" w:rsidP="008535AA">
            <w:pPr>
              <w:spacing w:line="276" w:lineRule="auto"/>
            </w:pPr>
            <w:r w:rsidRPr="00755378">
              <w:t xml:space="preserve">Da v promet FFS, ki ni označeno, pakirano in razvrščeno v skladu s prvim oziroma tretjim odstavkom 65. člena Uredbe </w:t>
            </w:r>
            <w:r w:rsidR="00714F07">
              <w:t xml:space="preserve">št. </w:t>
            </w:r>
            <w:r w:rsidRPr="00755378">
              <w:t>1107/2009/ES (</w:t>
            </w:r>
            <w:r w:rsidRPr="00755378">
              <w:rPr>
                <w:bCs/>
              </w:rPr>
              <w:t>UR-DFFSP 14/1-9)</w:t>
            </w:r>
          </w:p>
        </w:tc>
        <w:tc>
          <w:tcPr>
            <w:tcW w:w="1979" w:type="dxa"/>
          </w:tcPr>
          <w:p w14:paraId="11CC3EF0" w14:textId="77777777" w:rsidR="00755378" w:rsidRPr="00755378" w:rsidRDefault="00755378" w:rsidP="004410DA">
            <w:pPr>
              <w:spacing w:line="276" w:lineRule="auto"/>
              <w:jc w:val="right"/>
            </w:pPr>
            <w:r w:rsidRPr="00755378">
              <w:t>7</w:t>
            </w:r>
          </w:p>
        </w:tc>
      </w:tr>
      <w:tr w:rsidR="00755378" w:rsidRPr="00755378" w14:paraId="1C54581A" w14:textId="77777777" w:rsidTr="00536F94">
        <w:tc>
          <w:tcPr>
            <w:tcW w:w="7083" w:type="dxa"/>
          </w:tcPr>
          <w:p w14:paraId="3D5D56F6" w14:textId="77777777" w:rsidR="00755378" w:rsidRPr="00755378" w:rsidRDefault="00755378" w:rsidP="008535AA">
            <w:pPr>
              <w:spacing w:line="276" w:lineRule="auto"/>
              <w:rPr>
                <w:b/>
              </w:rPr>
            </w:pPr>
            <w:r w:rsidRPr="00755378">
              <w:rPr>
                <w:b/>
              </w:rPr>
              <w:t>Skupaj</w:t>
            </w:r>
          </w:p>
        </w:tc>
        <w:tc>
          <w:tcPr>
            <w:tcW w:w="1979" w:type="dxa"/>
          </w:tcPr>
          <w:p w14:paraId="40DDE985" w14:textId="77777777" w:rsidR="00755378" w:rsidRPr="00755378" w:rsidRDefault="00755378" w:rsidP="004410DA">
            <w:pPr>
              <w:spacing w:line="276" w:lineRule="auto"/>
              <w:jc w:val="right"/>
              <w:rPr>
                <w:b/>
              </w:rPr>
            </w:pPr>
            <w:r w:rsidRPr="00755378">
              <w:rPr>
                <w:b/>
              </w:rPr>
              <w:t>20</w:t>
            </w:r>
          </w:p>
        </w:tc>
      </w:tr>
    </w:tbl>
    <w:p w14:paraId="32293C66" w14:textId="01EA894D" w:rsidR="005043B3" w:rsidRPr="005043B3" w:rsidRDefault="005043B3" w:rsidP="008535AA">
      <w:pPr>
        <w:spacing w:line="276" w:lineRule="auto"/>
      </w:pPr>
      <w:r w:rsidRPr="005043B3">
        <w:t xml:space="preserve">V okviru nadzora distributerjev je bilo v skladu s planom dela Inšpekcije za varno hrano, veterinarstvo in varstvo rastlin v letu 2019 načrtovano </w:t>
      </w:r>
      <w:r w:rsidRPr="005043B3">
        <w:rPr>
          <w:b/>
        </w:rPr>
        <w:t xml:space="preserve">vzorčenje FFS, in sicer herbicidov in </w:t>
      </w:r>
      <w:proofErr w:type="spellStart"/>
      <w:r w:rsidRPr="005043B3">
        <w:rPr>
          <w:b/>
        </w:rPr>
        <w:t>akaricidov</w:t>
      </w:r>
      <w:proofErr w:type="spellEnd"/>
      <w:r w:rsidRPr="005043B3">
        <w:t>, z namenom preverjanja skladnosti FFS glede fizikalno-kemične sestave. Analiziranih je bilo 13 fitofarmacevtskih sredstev, ugotovljenih nepravilnosti ni bilo. Nadzor preverjanja skladnosti FFS obsega poleg vzorčenja tudi preverjanje pakiranja, označevanja, razvrščanja FFS, skladnosti etikete na embalaži in zagotavljanja sledljivosti.</w:t>
      </w:r>
    </w:p>
    <w:p w14:paraId="348ACDA1" w14:textId="77F816D3" w:rsidR="005043B3" w:rsidRPr="005043B3" w:rsidRDefault="005043B3" w:rsidP="008535AA">
      <w:pPr>
        <w:spacing w:line="276" w:lineRule="auto"/>
      </w:pPr>
      <w:r w:rsidRPr="005043B3">
        <w:t xml:space="preserve">Izvedeno je bilo </w:t>
      </w:r>
      <w:r w:rsidRPr="005043B3">
        <w:rPr>
          <w:b/>
        </w:rPr>
        <w:t xml:space="preserve">vzorčenje semena, </w:t>
      </w:r>
      <w:proofErr w:type="spellStart"/>
      <w:r w:rsidRPr="005043B3">
        <w:rPr>
          <w:b/>
        </w:rPr>
        <w:t>tretiranega</w:t>
      </w:r>
      <w:proofErr w:type="spellEnd"/>
      <w:r w:rsidRPr="005043B3">
        <w:rPr>
          <w:b/>
        </w:rPr>
        <w:t xml:space="preserve"> s FFS</w:t>
      </w:r>
      <w:r w:rsidRPr="005043B3">
        <w:t xml:space="preserve">, z namenom preverjanja morebitne prisotnosti aktivnih snovi </w:t>
      </w:r>
      <w:proofErr w:type="spellStart"/>
      <w:r w:rsidRPr="005043B3">
        <w:t>klotianidin</w:t>
      </w:r>
      <w:proofErr w:type="spellEnd"/>
      <w:r w:rsidRPr="005043B3">
        <w:t xml:space="preserve">, </w:t>
      </w:r>
      <w:proofErr w:type="spellStart"/>
      <w:r w:rsidRPr="005043B3">
        <w:t>imidakloprid</w:t>
      </w:r>
      <w:proofErr w:type="spellEnd"/>
      <w:r w:rsidRPr="005043B3">
        <w:t xml:space="preserve"> in </w:t>
      </w:r>
      <w:proofErr w:type="spellStart"/>
      <w:r w:rsidRPr="005043B3">
        <w:t>tiametoksam</w:t>
      </w:r>
      <w:proofErr w:type="spellEnd"/>
      <w:r w:rsidRPr="005043B3">
        <w:t xml:space="preserve">, za katere velja v skladu z Odredbo o prepovedi prometa in uporabe določenih FFS na ozemlju Republike Slovenije (Uradni list RS, št,. 31/11 in 83/12 – ZFfS-1) prepoved prometa in uporabe.  Analiziranih bilo 23 vzorcev semena, in sicer 11 vzorcev semena koruze, 4 vzorci semena oljne ogrščice in 8 vzorcev semena ozimnih žit (2 vzorca ječmena, 6 vzorcev pšenice). Pri semenu koruze in oljne ogrščice se seme analizira na </w:t>
      </w:r>
      <w:proofErr w:type="spellStart"/>
      <w:r w:rsidRPr="005043B3">
        <w:t>neonikotinoide</w:t>
      </w:r>
      <w:proofErr w:type="spellEnd"/>
      <w:r w:rsidRPr="005043B3">
        <w:t xml:space="preserve"> (</w:t>
      </w:r>
      <w:proofErr w:type="spellStart"/>
      <w:r w:rsidRPr="005043B3">
        <w:t>klotianidin</w:t>
      </w:r>
      <w:proofErr w:type="spellEnd"/>
      <w:r w:rsidRPr="005043B3">
        <w:t xml:space="preserve">, </w:t>
      </w:r>
      <w:proofErr w:type="spellStart"/>
      <w:r w:rsidRPr="005043B3">
        <w:t>imidakloprid</w:t>
      </w:r>
      <w:proofErr w:type="spellEnd"/>
      <w:r w:rsidRPr="005043B3">
        <w:t xml:space="preserve">, </w:t>
      </w:r>
      <w:proofErr w:type="spellStart"/>
      <w:r w:rsidRPr="005043B3">
        <w:t>tiametoksam</w:t>
      </w:r>
      <w:proofErr w:type="spellEnd"/>
      <w:r w:rsidRPr="005043B3">
        <w:t xml:space="preserve">). Pri semenu ozimnih žit se opravi analiza aktivnih snovi, s katerimi je seme razkuženo in so označene na etiketi dobavitelja. </w:t>
      </w:r>
      <w:proofErr w:type="spellStart"/>
      <w:r w:rsidRPr="005043B3">
        <w:t>Neonikotinoidi</w:t>
      </w:r>
      <w:proofErr w:type="spellEnd"/>
      <w:r w:rsidRPr="005043B3">
        <w:t xml:space="preserve"> so bili ugotovljeni v treh vzorcih semena in sicer v enem vzorcu semena koruze, kjer je bil ugotovljen </w:t>
      </w:r>
      <w:proofErr w:type="spellStart"/>
      <w:r w:rsidRPr="005043B3">
        <w:t>imidakloprid</w:t>
      </w:r>
      <w:proofErr w:type="spellEnd"/>
      <w:r w:rsidRPr="005043B3">
        <w:t xml:space="preserve"> (0,04 µg/g) in v dveh vzorcih oljne ogrščice, kjer je bil v enem vzorcu ugotovljen </w:t>
      </w:r>
      <w:proofErr w:type="spellStart"/>
      <w:r w:rsidRPr="005043B3">
        <w:t>tiametoksam</w:t>
      </w:r>
      <w:proofErr w:type="spellEnd"/>
      <w:r w:rsidRPr="005043B3">
        <w:t xml:space="preserve"> (4,91 µg/g) in v drugem vzorcu </w:t>
      </w:r>
      <w:proofErr w:type="spellStart"/>
      <w:r w:rsidRPr="005043B3">
        <w:t>klotianidin</w:t>
      </w:r>
      <w:proofErr w:type="spellEnd"/>
      <w:r w:rsidRPr="005043B3">
        <w:t xml:space="preserve"> (3,72 µg/g). Ugotovljena nedovoljena aktivna snov ni presegla meje kvantifikacije (Limit </w:t>
      </w:r>
      <w:proofErr w:type="spellStart"/>
      <w:r w:rsidRPr="005043B3">
        <w:t>Of</w:t>
      </w:r>
      <w:proofErr w:type="spellEnd"/>
      <w:r w:rsidRPr="005043B3">
        <w:t xml:space="preserve"> </w:t>
      </w:r>
      <w:proofErr w:type="spellStart"/>
      <w:r w:rsidRPr="005043B3">
        <w:t>Quantification</w:t>
      </w:r>
      <w:proofErr w:type="spellEnd"/>
      <w:r w:rsidRPr="005043B3">
        <w:t xml:space="preserve"> - LOQ). V vzorcih ozimnih žit  so bile analizirane aktivne snovi, ki so označene na etiketi dobavitelja. Vsi vzorci so bili skladni.</w:t>
      </w:r>
    </w:p>
    <w:p w14:paraId="20EFBB16" w14:textId="2FA03659" w:rsidR="005043B3" w:rsidRPr="00941D67" w:rsidRDefault="005043B3" w:rsidP="008535AA">
      <w:pPr>
        <w:spacing w:line="276" w:lineRule="auto"/>
        <w:ind w:left="1134" w:hanging="709"/>
        <w:rPr>
          <w:b/>
        </w:rPr>
      </w:pPr>
      <w:r w:rsidRPr="005762AC">
        <w:rPr>
          <w:rStyle w:val="Naslov5Znak1"/>
        </w:rPr>
        <w:t>Nadzor uporabe FFS pri poklicnih uporabnikih</w:t>
      </w:r>
    </w:p>
    <w:p w14:paraId="27E90FE3" w14:textId="77777777" w:rsidR="005043B3" w:rsidRPr="005043B3" w:rsidRDefault="005043B3" w:rsidP="008535AA">
      <w:pPr>
        <w:spacing w:line="276" w:lineRule="auto"/>
      </w:pPr>
      <w:r w:rsidRPr="005043B3">
        <w:t xml:space="preserve">Nadzor uporabnikov FFS se izvaja v skladu z določbami Zakona o fitofarmacevtskih sredstvih (Uradni list RS, št. </w:t>
      </w:r>
      <w:hyperlink r:id="rId28" w:tgtFrame="_blank" w:tooltip="Zakon o fitofarmacevtskih sredstvih (ZFfS-1)" w:history="1">
        <w:r w:rsidRPr="005043B3">
          <w:rPr>
            <w:rStyle w:val="Hiperpovezava"/>
          </w:rPr>
          <w:t>83/12</w:t>
        </w:r>
      </w:hyperlink>
      <w:r w:rsidRPr="005043B3">
        <w:t xml:space="preserve">) ali Uredba o izvajanju uredb (ES) in (EU) o dajanju fitofarmacevtskih sredstev v promet (Uradni list RS, št. </w:t>
      </w:r>
      <w:hyperlink r:id="rId29" w:tgtFrame="_blank" w:tooltip="Uredba o izvajanju uredb (ES) in (EU) o dajanju fitofarmacevtskih sredstev v promet" w:history="1">
        <w:r w:rsidRPr="005043B3">
          <w:rPr>
            <w:rStyle w:val="Hiperpovezava"/>
          </w:rPr>
          <w:t>5/15</w:t>
        </w:r>
      </w:hyperlink>
      <w:r w:rsidRPr="005043B3">
        <w:t xml:space="preserve">, </w:t>
      </w:r>
      <w:hyperlink r:id="rId30" w:tgtFrame="_blank" w:tooltip="Uredba o spremembah in dopolnitvah Uredbe o izvajanju uredb (ES) in (EU) o dajanju fitofarmacevtskih sredstev v promet" w:history="1">
        <w:r w:rsidRPr="005043B3">
          <w:rPr>
            <w:rStyle w:val="Hiperpovezava"/>
          </w:rPr>
          <w:t>59/19</w:t>
        </w:r>
      </w:hyperlink>
      <w:r w:rsidRPr="005043B3">
        <w:t xml:space="preserve"> in </w:t>
      </w:r>
      <w:hyperlink r:id="rId31" w:tgtFrame="_blank" w:tooltip="Uredba o spremembah Uredbe o izvajanju uredb (ES) in (EU) o dajanju fitofarmacevtskih sredstev v promet" w:history="1">
        <w:r w:rsidRPr="005043B3">
          <w:rPr>
            <w:rStyle w:val="Hiperpovezava"/>
          </w:rPr>
          <w:t>9/20</w:t>
        </w:r>
      </w:hyperlink>
      <w:r w:rsidRPr="005043B3">
        <w:t>) in podzakonskimi predpisi.</w:t>
      </w:r>
    </w:p>
    <w:p w14:paraId="33134996" w14:textId="77777777" w:rsidR="005043B3" w:rsidRPr="005043B3" w:rsidRDefault="005043B3" w:rsidP="008535AA">
      <w:pPr>
        <w:spacing w:line="276" w:lineRule="auto"/>
      </w:pPr>
      <w:r w:rsidRPr="005043B3">
        <w:t xml:space="preserve">Uradni nadzor uporabnikov FFS zajema pregled evidence rabe FFS, potrdila o usposabljanju uporabnika, potrdila in nalepke o testiranju naprav za nanašanje FFS, skladiščnih prostorov za FFS in ravnanja z odpadnimi FFS, označb na embalaži semenskega materiala ter vzorčenje zelenih delov rastlin. V skladu s planom dela UVHVVR so bili kriteriji za izbor kmetijskih gospodarstev za uradni nadzor: </w:t>
      </w:r>
    </w:p>
    <w:p w14:paraId="05FADC55" w14:textId="77777777" w:rsidR="005043B3" w:rsidRPr="005043B3" w:rsidRDefault="005043B3" w:rsidP="002170FB">
      <w:pPr>
        <w:numPr>
          <w:ilvl w:val="0"/>
          <w:numId w:val="42"/>
        </w:numPr>
        <w:spacing w:before="0" w:after="0" w:line="276" w:lineRule="auto"/>
        <w:ind w:left="714" w:hanging="357"/>
      </w:pPr>
      <w:r w:rsidRPr="005043B3">
        <w:t>vrsta, obseg in pestrost proizvodnje,</w:t>
      </w:r>
    </w:p>
    <w:p w14:paraId="03E35E62" w14:textId="77777777" w:rsidR="005043B3" w:rsidRPr="005043B3" w:rsidRDefault="005043B3" w:rsidP="002170FB">
      <w:pPr>
        <w:numPr>
          <w:ilvl w:val="0"/>
          <w:numId w:val="42"/>
        </w:numPr>
        <w:spacing w:before="0" w:after="0" w:line="276" w:lineRule="auto"/>
        <w:ind w:left="714" w:hanging="357"/>
      </w:pPr>
      <w:r w:rsidRPr="005043B3">
        <w:t>ugotovljene nepravilnosti iz preteklih let,</w:t>
      </w:r>
    </w:p>
    <w:p w14:paraId="45D296DA" w14:textId="1132B041" w:rsidR="005043B3" w:rsidRPr="005043B3" w:rsidRDefault="005043B3" w:rsidP="002170FB">
      <w:pPr>
        <w:numPr>
          <w:ilvl w:val="0"/>
          <w:numId w:val="42"/>
        </w:numPr>
        <w:spacing w:before="0" w:after="0" w:line="276" w:lineRule="auto"/>
        <w:ind w:left="714" w:hanging="357"/>
      </w:pPr>
      <w:r w:rsidRPr="005043B3">
        <w:t>sočasni nadzor na podlagi izbranih kriterijev v sklopu nadzora varne hrane.</w:t>
      </w:r>
    </w:p>
    <w:p w14:paraId="724E57B9" w14:textId="744E22E2" w:rsidR="005043B3" w:rsidRPr="005043B3" w:rsidRDefault="005043B3" w:rsidP="008535AA">
      <w:pPr>
        <w:spacing w:line="276" w:lineRule="auto"/>
      </w:pPr>
      <w:r w:rsidRPr="005043B3">
        <w:lastRenderedPageBreak/>
        <w:t>Fitosanitarni inšpektor lahko v okviru uradnega nadzora preveri eno ali več vsebin znotraj uradnega nadzora uporabnikov FFS. Iz preglednice v nadaljevanju je razvidno, da je bila večina uradnih nadzorov opravljenih po uradni d</w:t>
      </w:r>
      <w:r w:rsidR="004410DA">
        <w:t>olžnosti na podlagi plana dela U</w:t>
      </w:r>
      <w:r w:rsidRPr="005043B3">
        <w:t>VHVVR, manjši del pa  na podlagi prijav oziroma odstopa drugih organov. Znotraj enega uradnega nadzora je bilo lahko ugotovljenih več neskladij. Odpravo ugotovljenih neskladij fitosanitarni inšpektorji urejajo z izdajo upravno inšpekcijskih odločb ali opozoril na podlagi Zakona o inšpekcijskem nadzoru. V določenih primerih je bilo neskladje odpravljeno ob pregledu. Uradni nadzor uporabnikov FFS se običajno izvaja skupaj z drugimi uradnimi nadzori oziroma vzorčenji.</w:t>
      </w:r>
    </w:p>
    <w:p w14:paraId="1E31CA55" w14:textId="20E9C5A5" w:rsidR="00C83934" w:rsidRPr="005043B3" w:rsidRDefault="005043B3" w:rsidP="008535AA">
      <w:pPr>
        <w:spacing w:line="276" w:lineRule="auto"/>
      </w:pPr>
      <w:r w:rsidRPr="005043B3">
        <w:t>Pri uporabnikih je bilo v l. 2019 opravljenih skupno 845 uradnih nadzorov, v okviru katerih je bilo ugotovljenih 162 neskladij. Izdanih je bilo 44 upravnih inšpekcijskih odločb in 55 opozoril po ZIN oz. je bilo neskladje odpravljeno že pri pregledu. Ugotovljena neskladja se pretežno nanašajo na pomanjkljivo vodenje evidenc, uporabnik FFS nima izkaznice za uporabo FFS za poklicno rabo ali na uporabo FFS v nasprotju z odločbo o registraciji FFS.</w:t>
      </w:r>
    </w:p>
    <w:p w14:paraId="6863DE32" w14:textId="0C1D86A9" w:rsidR="005043B3" w:rsidRPr="00C83934" w:rsidRDefault="00C83934" w:rsidP="008535AA">
      <w:pPr>
        <w:pStyle w:val="Napis"/>
        <w:spacing w:line="276" w:lineRule="auto"/>
        <w:rPr>
          <w:i/>
          <w:sz w:val="18"/>
          <w:szCs w:val="18"/>
        </w:rPr>
      </w:pPr>
      <w:bookmarkStart w:id="236" w:name="_Toc57644750"/>
      <w:r w:rsidRPr="00C83934">
        <w:rPr>
          <w:i/>
          <w:sz w:val="18"/>
          <w:szCs w:val="18"/>
        </w:rPr>
        <w:t xml:space="preserve">Preglednica </w:t>
      </w:r>
      <w:r w:rsidRPr="00C83934">
        <w:rPr>
          <w:i/>
          <w:sz w:val="18"/>
          <w:szCs w:val="18"/>
        </w:rPr>
        <w:fldChar w:fldCharType="begin"/>
      </w:r>
      <w:r w:rsidRPr="00C83934">
        <w:rPr>
          <w:i/>
          <w:sz w:val="18"/>
          <w:szCs w:val="18"/>
        </w:rPr>
        <w:instrText xml:space="preserve"> SEQ Preglednica \* ARABIC </w:instrText>
      </w:r>
      <w:r w:rsidRPr="00C83934">
        <w:rPr>
          <w:i/>
          <w:sz w:val="18"/>
          <w:szCs w:val="18"/>
        </w:rPr>
        <w:fldChar w:fldCharType="separate"/>
      </w:r>
      <w:r w:rsidR="00CC4276">
        <w:rPr>
          <w:i/>
          <w:noProof/>
          <w:sz w:val="18"/>
          <w:szCs w:val="18"/>
        </w:rPr>
        <w:t>33</w:t>
      </w:r>
      <w:r w:rsidRPr="00C83934">
        <w:rPr>
          <w:i/>
          <w:sz w:val="18"/>
          <w:szCs w:val="18"/>
        </w:rPr>
        <w:fldChar w:fldCharType="end"/>
      </w:r>
      <w:r w:rsidRPr="00C83934">
        <w:rPr>
          <w:i/>
          <w:sz w:val="18"/>
          <w:szCs w:val="18"/>
        </w:rPr>
        <w:t>: Ugotovljena neskladja v letu 2019</w:t>
      </w:r>
      <w:bookmarkEnd w:id="236"/>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0"/>
        <w:gridCol w:w="684"/>
        <w:gridCol w:w="992"/>
        <w:gridCol w:w="992"/>
        <w:gridCol w:w="1134"/>
        <w:gridCol w:w="1276"/>
        <w:gridCol w:w="1276"/>
        <w:gridCol w:w="1417"/>
      </w:tblGrid>
      <w:tr w:rsidR="005043B3" w:rsidRPr="005043B3" w14:paraId="7C36E035" w14:textId="77777777" w:rsidTr="001A153D">
        <w:trPr>
          <w:jc w:val="center"/>
        </w:trPr>
        <w:tc>
          <w:tcPr>
            <w:tcW w:w="1160" w:type="dxa"/>
            <w:vMerge w:val="restart"/>
            <w:shd w:val="clear" w:color="auto" w:fill="auto"/>
          </w:tcPr>
          <w:p w14:paraId="5A5005F2" w14:textId="77777777" w:rsidR="005043B3" w:rsidRPr="005043B3" w:rsidRDefault="005043B3" w:rsidP="008535AA">
            <w:pPr>
              <w:spacing w:line="276" w:lineRule="auto"/>
              <w:rPr>
                <w:b/>
              </w:rPr>
            </w:pPr>
            <w:r w:rsidRPr="005043B3">
              <w:rPr>
                <w:b/>
              </w:rPr>
              <w:t>Leto</w:t>
            </w:r>
          </w:p>
        </w:tc>
        <w:tc>
          <w:tcPr>
            <w:tcW w:w="684" w:type="dxa"/>
            <w:vMerge w:val="restart"/>
            <w:shd w:val="clear" w:color="auto" w:fill="auto"/>
          </w:tcPr>
          <w:p w14:paraId="4B00FEB6" w14:textId="77777777" w:rsidR="005043B3" w:rsidRPr="005043B3" w:rsidRDefault="005043B3" w:rsidP="008535AA">
            <w:pPr>
              <w:spacing w:line="276" w:lineRule="auto"/>
              <w:rPr>
                <w:b/>
              </w:rPr>
            </w:pPr>
            <w:r w:rsidRPr="005043B3">
              <w:rPr>
                <w:b/>
              </w:rPr>
              <w:t>OU</w:t>
            </w:r>
          </w:p>
        </w:tc>
        <w:tc>
          <w:tcPr>
            <w:tcW w:w="1984" w:type="dxa"/>
            <w:gridSpan w:val="2"/>
          </w:tcPr>
          <w:p w14:paraId="0038783E" w14:textId="77777777" w:rsidR="005043B3" w:rsidRPr="005043B3" w:rsidRDefault="005043B3" w:rsidP="008535AA">
            <w:pPr>
              <w:spacing w:line="276" w:lineRule="auto"/>
              <w:rPr>
                <w:b/>
              </w:rPr>
            </w:pPr>
            <w:r w:rsidRPr="005043B3">
              <w:rPr>
                <w:b/>
              </w:rPr>
              <w:t>Razlog uvedbe postopka: po uradni dolžnosti</w:t>
            </w:r>
          </w:p>
        </w:tc>
        <w:tc>
          <w:tcPr>
            <w:tcW w:w="1134" w:type="dxa"/>
            <w:vMerge w:val="restart"/>
            <w:shd w:val="clear" w:color="auto" w:fill="auto"/>
          </w:tcPr>
          <w:p w14:paraId="11699A20" w14:textId="77777777" w:rsidR="005043B3" w:rsidRPr="005043B3" w:rsidRDefault="005043B3" w:rsidP="008535AA">
            <w:pPr>
              <w:spacing w:line="276" w:lineRule="auto"/>
              <w:rPr>
                <w:b/>
              </w:rPr>
            </w:pPr>
            <w:r w:rsidRPr="005043B3">
              <w:rPr>
                <w:b/>
              </w:rPr>
              <w:t>Število uradnih nadzorov</w:t>
            </w:r>
          </w:p>
        </w:tc>
        <w:tc>
          <w:tcPr>
            <w:tcW w:w="1276" w:type="dxa"/>
            <w:vMerge w:val="restart"/>
          </w:tcPr>
          <w:p w14:paraId="1B4A6890" w14:textId="77777777" w:rsidR="005043B3" w:rsidRPr="005043B3" w:rsidRDefault="005043B3" w:rsidP="008535AA">
            <w:pPr>
              <w:spacing w:line="276" w:lineRule="auto"/>
              <w:rPr>
                <w:b/>
              </w:rPr>
            </w:pPr>
            <w:r w:rsidRPr="005043B3">
              <w:rPr>
                <w:b/>
              </w:rPr>
              <w:t>Število</w:t>
            </w:r>
          </w:p>
          <w:p w14:paraId="109A213B" w14:textId="77777777" w:rsidR="005043B3" w:rsidRPr="005043B3" w:rsidRDefault="005043B3" w:rsidP="008535AA">
            <w:pPr>
              <w:spacing w:line="276" w:lineRule="auto"/>
              <w:rPr>
                <w:b/>
              </w:rPr>
            </w:pPr>
            <w:r w:rsidRPr="005043B3">
              <w:rPr>
                <w:b/>
              </w:rPr>
              <w:t>ugotovljenih neskladij</w:t>
            </w:r>
          </w:p>
        </w:tc>
        <w:tc>
          <w:tcPr>
            <w:tcW w:w="1276" w:type="dxa"/>
            <w:vMerge w:val="restart"/>
            <w:shd w:val="clear" w:color="auto" w:fill="auto"/>
          </w:tcPr>
          <w:p w14:paraId="03F993FA" w14:textId="77777777" w:rsidR="005043B3" w:rsidRPr="005043B3" w:rsidRDefault="005043B3" w:rsidP="008535AA">
            <w:pPr>
              <w:spacing w:line="276" w:lineRule="auto"/>
              <w:rPr>
                <w:b/>
              </w:rPr>
            </w:pPr>
            <w:r w:rsidRPr="005043B3">
              <w:rPr>
                <w:b/>
              </w:rPr>
              <w:t>Upravna inšpekcijska odločba</w:t>
            </w:r>
          </w:p>
        </w:tc>
        <w:tc>
          <w:tcPr>
            <w:tcW w:w="1417" w:type="dxa"/>
            <w:vMerge w:val="restart"/>
            <w:shd w:val="clear" w:color="auto" w:fill="auto"/>
          </w:tcPr>
          <w:p w14:paraId="18AE927F" w14:textId="77777777" w:rsidR="005043B3" w:rsidRPr="005043B3" w:rsidRDefault="005043B3" w:rsidP="008535AA">
            <w:pPr>
              <w:spacing w:line="276" w:lineRule="auto"/>
              <w:rPr>
                <w:b/>
              </w:rPr>
            </w:pPr>
            <w:r w:rsidRPr="005043B3">
              <w:rPr>
                <w:b/>
              </w:rPr>
              <w:t>Opozorilo ZIN / neskladje odpravljeno ob pregledu</w:t>
            </w:r>
          </w:p>
        </w:tc>
      </w:tr>
      <w:tr w:rsidR="005043B3" w:rsidRPr="005043B3" w14:paraId="0E25E470" w14:textId="77777777" w:rsidTr="001A153D">
        <w:trPr>
          <w:jc w:val="center"/>
        </w:trPr>
        <w:tc>
          <w:tcPr>
            <w:tcW w:w="1160" w:type="dxa"/>
            <w:vMerge/>
            <w:shd w:val="clear" w:color="auto" w:fill="auto"/>
          </w:tcPr>
          <w:p w14:paraId="60445BCB" w14:textId="77777777" w:rsidR="005043B3" w:rsidRPr="005043B3" w:rsidRDefault="005043B3" w:rsidP="008535AA">
            <w:pPr>
              <w:spacing w:line="276" w:lineRule="auto"/>
              <w:rPr>
                <w:b/>
              </w:rPr>
            </w:pPr>
          </w:p>
        </w:tc>
        <w:tc>
          <w:tcPr>
            <w:tcW w:w="684" w:type="dxa"/>
            <w:vMerge/>
            <w:shd w:val="clear" w:color="auto" w:fill="auto"/>
          </w:tcPr>
          <w:p w14:paraId="39827568" w14:textId="77777777" w:rsidR="005043B3" w:rsidRPr="005043B3" w:rsidRDefault="005043B3" w:rsidP="008535AA">
            <w:pPr>
              <w:spacing w:line="276" w:lineRule="auto"/>
              <w:rPr>
                <w:b/>
              </w:rPr>
            </w:pPr>
          </w:p>
        </w:tc>
        <w:tc>
          <w:tcPr>
            <w:tcW w:w="992" w:type="dxa"/>
          </w:tcPr>
          <w:p w14:paraId="5CDED785" w14:textId="77777777" w:rsidR="005043B3" w:rsidRPr="005043B3" w:rsidRDefault="005043B3" w:rsidP="008535AA">
            <w:pPr>
              <w:spacing w:line="276" w:lineRule="auto"/>
              <w:rPr>
                <w:b/>
              </w:rPr>
            </w:pPr>
            <w:r w:rsidRPr="005043B3">
              <w:rPr>
                <w:b/>
              </w:rPr>
              <w:t>Prijave / odstop organa</w:t>
            </w:r>
          </w:p>
        </w:tc>
        <w:tc>
          <w:tcPr>
            <w:tcW w:w="992" w:type="dxa"/>
          </w:tcPr>
          <w:p w14:paraId="6BFEE0C1" w14:textId="77777777" w:rsidR="005043B3" w:rsidRPr="005043B3" w:rsidRDefault="005043B3" w:rsidP="008535AA">
            <w:pPr>
              <w:spacing w:line="276" w:lineRule="auto"/>
              <w:rPr>
                <w:b/>
              </w:rPr>
            </w:pPr>
            <w:r w:rsidRPr="005043B3">
              <w:rPr>
                <w:b/>
              </w:rPr>
              <w:t>Po planu dela</w:t>
            </w:r>
          </w:p>
        </w:tc>
        <w:tc>
          <w:tcPr>
            <w:tcW w:w="1134" w:type="dxa"/>
            <w:vMerge/>
            <w:shd w:val="clear" w:color="auto" w:fill="auto"/>
          </w:tcPr>
          <w:p w14:paraId="2C014B58" w14:textId="77777777" w:rsidR="005043B3" w:rsidRPr="005043B3" w:rsidRDefault="005043B3" w:rsidP="008535AA">
            <w:pPr>
              <w:spacing w:line="276" w:lineRule="auto"/>
              <w:rPr>
                <w:b/>
              </w:rPr>
            </w:pPr>
          </w:p>
        </w:tc>
        <w:tc>
          <w:tcPr>
            <w:tcW w:w="1276" w:type="dxa"/>
            <w:vMerge/>
          </w:tcPr>
          <w:p w14:paraId="48B432EE" w14:textId="77777777" w:rsidR="005043B3" w:rsidRPr="005043B3" w:rsidRDefault="005043B3" w:rsidP="008535AA">
            <w:pPr>
              <w:spacing w:line="276" w:lineRule="auto"/>
              <w:rPr>
                <w:b/>
              </w:rPr>
            </w:pPr>
          </w:p>
        </w:tc>
        <w:tc>
          <w:tcPr>
            <w:tcW w:w="1276" w:type="dxa"/>
            <w:vMerge/>
            <w:shd w:val="clear" w:color="auto" w:fill="auto"/>
          </w:tcPr>
          <w:p w14:paraId="4412A4A2" w14:textId="77777777" w:rsidR="005043B3" w:rsidRPr="005043B3" w:rsidRDefault="005043B3" w:rsidP="008535AA">
            <w:pPr>
              <w:spacing w:line="276" w:lineRule="auto"/>
              <w:rPr>
                <w:b/>
              </w:rPr>
            </w:pPr>
          </w:p>
        </w:tc>
        <w:tc>
          <w:tcPr>
            <w:tcW w:w="1417" w:type="dxa"/>
            <w:vMerge/>
            <w:shd w:val="clear" w:color="auto" w:fill="auto"/>
          </w:tcPr>
          <w:p w14:paraId="1A42C255" w14:textId="77777777" w:rsidR="005043B3" w:rsidRPr="005043B3" w:rsidRDefault="005043B3" w:rsidP="008535AA">
            <w:pPr>
              <w:spacing w:line="276" w:lineRule="auto"/>
              <w:rPr>
                <w:b/>
              </w:rPr>
            </w:pPr>
          </w:p>
        </w:tc>
      </w:tr>
      <w:tr w:rsidR="005043B3" w:rsidRPr="005043B3" w14:paraId="221CB18E" w14:textId="77777777" w:rsidTr="001A153D">
        <w:trPr>
          <w:jc w:val="center"/>
        </w:trPr>
        <w:tc>
          <w:tcPr>
            <w:tcW w:w="1160" w:type="dxa"/>
            <w:shd w:val="clear" w:color="auto" w:fill="BFBFBF" w:themeFill="background1" w:themeFillShade="BF"/>
          </w:tcPr>
          <w:p w14:paraId="5EB960F2" w14:textId="77777777" w:rsidR="005043B3" w:rsidRPr="005043B3" w:rsidRDefault="005043B3" w:rsidP="008535AA">
            <w:pPr>
              <w:spacing w:line="276" w:lineRule="auto"/>
              <w:rPr>
                <w:b/>
              </w:rPr>
            </w:pPr>
            <w:r w:rsidRPr="005043B3">
              <w:rPr>
                <w:b/>
              </w:rPr>
              <w:t>SKUPAJ</w:t>
            </w:r>
          </w:p>
        </w:tc>
        <w:tc>
          <w:tcPr>
            <w:tcW w:w="684" w:type="dxa"/>
            <w:shd w:val="clear" w:color="auto" w:fill="BFBFBF" w:themeFill="background1" w:themeFillShade="BF"/>
          </w:tcPr>
          <w:p w14:paraId="08C90FF7" w14:textId="77777777" w:rsidR="005043B3" w:rsidRPr="005043B3" w:rsidRDefault="005043B3" w:rsidP="008535AA">
            <w:pPr>
              <w:spacing w:line="276" w:lineRule="auto"/>
              <w:rPr>
                <w:b/>
              </w:rPr>
            </w:pPr>
          </w:p>
        </w:tc>
        <w:tc>
          <w:tcPr>
            <w:tcW w:w="992" w:type="dxa"/>
            <w:shd w:val="clear" w:color="auto" w:fill="BFBFBF" w:themeFill="background1" w:themeFillShade="BF"/>
          </w:tcPr>
          <w:p w14:paraId="2476275C" w14:textId="77777777" w:rsidR="005043B3" w:rsidRPr="005043B3" w:rsidRDefault="005043B3" w:rsidP="008535AA">
            <w:pPr>
              <w:spacing w:line="276" w:lineRule="auto"/>
              <w:jc w:val="center"/>
              <w:rPr>
                <w:b/>
              </w:rPr>
            </w:pPr>
            <w:r w:rsidRPr="005043B3">
              <w:rPr>
                <w:b/>
              </w:rPr>
              <w:t>44</w:t>
            </w:r>
          </w:p>
        </w:tc>
        <w:tc>
          <w:tcPr>
            <w:tcW w:w="992" w:type="dxa"/>
            <w:shd w:val="clear" w:color="auto" w:fill="BFBFBF" w:themeFill="background1" w:themeFillShade="BF"/>
          </w:tcPr>
          <w:p w14:paraId="63D0C9D7" w14:textId="77777777" w:rsidR="005043B3" w:rsidRPr="005043B3" w:rsidRDefault="005043B3" w:rsidP="008535AA">
            <w:pPr>
              <w:spacing w:line="276" w:lineRule="auto"/>
              <w:jc w:val="center"/>
              <w:rPr>
                <w:b/>
              </w:rPr>
            </w:pPr>
            <w:r w:rsidRPr="005043B3">
              <w:rPr>
                <w:b/>
              </w:rPr>
              <w:t>801</w:t>
            </w:r>
          </w:p>
        </w:tc>
        <w:tc>
          <w:tcPr>
            <w:tcW w:w="1134" w:type="dxa"/>
            <w:shd w:val="clear" w:color="auto" w:fill="BFBFBF" w:themeFill="background1" w:themeFillShade="BF"/>
          </w:tcPr>
          <w:p w14:paraId="5BDC19A4" w14:textId="77777777" w:rsidR="005043B3" w:rsidRPr="005043B3" w:rsidRDefault="005043B3" w:rsidP="008535AA">
            <w:pPr>
              <w:spacing w:line="276" w:lineRule="auto"/>
              <w:jc w:val="center"/>
              <w:rPr>
                <w:b/>
              </w:rPr>
            </w:pPr>
            <w:r w:rsidRPr="005043B3">
              <w:rPr>
                <w:b/>
              </w:rPr>
              <w:t>845</w:t>
            </w:r>
          </w:p>
        </w:tc>
        <w:tc>
          <w:tcPr>
            <w:tcW w:w="1276" w:type="dxa"/>
            <w:shd w:val="clear" w:color="auto" w:fill="BFBFBF" w:themeFill="background1" w:themeFillShade="BF"/>
          </w:tcPr>
          <w:p w14:paraId="25D08EEF" w14:textId="77777777" w:rsidR="005043B3" w:rsidRPr="005043B3" w:rsidRDefault="005043B3" w:rsidP="008535AA">
            <w:pPr>
              <w:spacing w:line="276" w:lineRule="auto"/>
              <w:jc w:val="center"/>
              <w:rPr>
                <w:b/>
              </w:rPr>
            </w:pPr>
            <w:r w:rsidRPr="005043B3">
              <w:rPr>
                <w:b/>
              </w:rPr>
              <w:t>162</w:t>
            </w:r>
          </w:p>
        </w:tc>
        <w:tc>
          <w:tcPr>
            <w:tcW w:w="1276" w:type="dxa"/>
            <w:shd w:val="clear" w:color="auto" w:fill="BFBFBF" w:themeFill="background1" w:themeFillShade="BF"/>
          </w:tcPr>
          <w:p w14:paraId="4D081EF2" w14:textId="77777777" w:rsidR="005043B3" w:rsidRPr="005043B3" w:rsidRDefault="005043B3" w:rsidP="008535AA">
            <w:pPr>
              <w:spacing w:line="276" w:lineRule="auto"/>
              <w:jc w:val="center"/>
              <w:rPr>
                <w:b/>
              </w:rPr>
            </w:pPr>
            <w:r w:rsidRPr="005043B3">
              <w:rPr>
                <w:b/>
              </w:rPr>
              <w:t>44</w:t>
            </w:r>
          </w:p>
        </w:tc>
        <w:tc>
          <w:tcPr>
            <w:tcW w:w="1417" w:type="dxa"/>
            <w:shd w:val="clear" w:color="auto" w:fill="BFBFBF" w:themeFill="background1" w:themeFillShade="BF"/>
          </w:tcPr>
          <w:p w14:paraId="4B9805A0" w14:textId="77777777" w:rsidR="005043B3" w:rsidRPr="005043B3" w:rsidRDefault="005043B3" w:rsidP="008535AA">
            <w:pPr>
              <w:spacing w:line="276" w:lineRule="auto"/>
              <w:jc w:val="center"/>
              <w:rPr>
                <w:b/>
              </w:rPr>
            </w:pPr>
            <w:r w:rsidRPr="005043B3">
              <w:rPr>
                <w:b/>
              </w:rPr>
              <w:t>55</w:t>
            </w:r>
          </w:p>
        </w:tc>
      </w:tr>
    </w:tbl>
    <w:p w14:paraId="039959DD" w14:textId="4A49311F" w:rsidR="006839E9" w:rsidRPr="008535AA" w:rsidRDefault="005043B3" w:rsidP="008535AA">
      <w:pPr>
        <w:spacing w:line="276" w:lineRule="auto"/>
      </w:pPr>
      <w:r w:rsidRPr="005043B3">
        <w:t>V letu 2019 so fitosanitarni inšpektorji izrekli skupaj 72 sankcij za prekršk</w:t>
      </w:r>
      <w:r w:rsidR="00C4363F">
        <w:t xml:space="preserve">e pri nadzoru uporabnikov FFS. </w:t>
      </w:r>
      <w:r w:rsidRPr="005043B3">
        <w:t xml:space="preserve">Uvedba </w:t>
      </w:r>
      <w:proofErr w:type="spellStart"/>
      <w:r w:rsidRPr="005043B3">
        <w:t>prekrškovnega</w:t>
      </w:r>
      <w:proofErr w:type="spellEnd"/>
      <w:r w:rsidRPr="005043B3">
        <w:t xml:space="preserve"> postopka je dopustna v obdobju do dveh let od dneva, ko je bil prekršek storjen, zato navedeni prekrški v nadaljevanju niso nujno povezani z opravljenimi pregledi v letu 2019.</w:t>
      </w:r>
    </w:p>
    <w:p w14:paraId="3AA59745" w14:textId="7951AFD3" w:rsidR="00C83934" w:rsidRPr="00C83934" w:rsidRDefault="00C83934" w:rsidP="00C76AC3">
      <w:pPr>
        <w:pStyle w:val="Napis"/>
        <w:spacing w:line="276" w:lineRule="auto"/>
        <w:ind w:left="1418" w:hanging="1418"/>
        <w:rPr>
          <w:i/>
          <w:sz w:val="18"/>
          <w:szCs w:val="18"/>
        </w:rPr>
      </w:pPr>
      <w:bookmarkStart w:id="237" w:name="_Toc57644751"/>
      <w:r w:rsidRPr="00C83934">
        <w:rPr>
          <w:i/>
          <w:sz w:val="18"/>
          <w:szCs w:val="18"/>
        </w:rPr>
        <w:t xml:space="preserve">Preglednica </w:t>
      </w:r>
      <w:r w:rsidRPr="00C83934">
        <w:rPr>
          <w:i/>
          <w:sz w:val="18"/>
          <w:szCs w:val="18"/>
        </w:rPr>
        <w:fldChar w:fldCharType="begin"/>
      </w:r>
      <w:r w:rsidRPr="00C83934">
        <w:rPr>
          <w:i/>
          <w:sz w:val="18"/>
          <w:szCs w:val="18"/>
        </w:rPr>
        <w:instrText xml:space="preserve"> SEQ Preglednica \* ARABIC </w:instrText>
      </w:r>
      <w:r w:rsidRPr="00C83934">
        <w:rPr>
          <w:i/>
          <w:sz w:val="18"/>
          <w:szCs w:val="18"/>
        </w:rPr>
        <w:fldChar w:fldCharType="separate"/>
      </w:r>
      <w:r w:rsidR="00CC4276">
        <w:rPr>
          <w:i/>
          <w:noProof/>
          <w:sz w:val="18"/>
          <w:szCs w:val="18"/>
        </w:rPr>
        <w:t>34</w:t>
      </w:r>
      <w:r w:rsidRPr="00C83934">
        <w:rPr>
          <w:i/>
          <w:sz w:val="18"/>
          <w:szCs w:val="18"/>
        </w:rPr>
        <w:fldChar w:fldCharType="end"/>
      </w:r>
      <w:r w:rsidRPr="00C83934">
        <w:rPr>
          <w:i/>
          <w:sz w:val="18"/>
          <w:szCs w:val="18"/>
        </w:rPr>
        <w:t>: Število izdanih odločb o prekrških in plačilnih nalogov oz. ugotovljene kršitve pri nadzoru uporabnikov FFS v l. 2019</w:t>
      </w:r>
      <w:bookmarkEnd w:id="237"/>
    </w:p>
    <w:tbl>
      <w:tblPr>
        <w:tblStyle w:val="Tabelamrea"/>
        <w:tblW w:w="0" w:type="auto"/>
        <w:tblLook w:val="04A0" w:firstRow="1" w:lastRow="0" w:firstColumn="1" w:lastColumn="0" w:noHBand="0" w:noVBand="1"/>
      </w:tblPr>
      <w:tblGrid>
        <w:gridCol w:w="6516"/>
        <w:gridCol w:w="2546"/>
      </w:tblGrid>
      <w:tr w:rsidR="005043B3" w:rsidRPr="005043B3" w14:paraId="49FB69C0" w14:textId="77777777" w:rsidTr="006B1091">
        <w:tc>
          <w:tcPr>
            <w:tcW w:w="6516" w:type="dxa"/>
          </w:tcPr>
          <w:p w14:paraId="5503F9F4" w14:textId="77777777" w:rsidR="005043B3" w:rsidRPr="00755378" w:rsidRDefault="005043B3" w:rsidP="006B1091">
            <w:pPr>
              <w:spacing w:line="276" w:lineRule="auto"/>
              <w:jc w:val="left"/>
              <w:rPr>
                <w:b/>
              </w:rPr>
            </w:pPr>
            <w:r w:rsidRPr="00755378">
              <w:rPr>
                <w:b/>
              </w:rPr>
              <w:t xml:space="preserve">Razlog za uvedba </w:t>
            </w:r>
            <w:proofErr w:type="spellStart"/>
            <w:r w:rsidRPr="00755378">
              <w:rPr>
                <w:b/>
              </w:rPr>
              <w:t>prekrškovnega</w:t>
            </w:r>
            <w:proofErr w:type="spellEnd"/>
            <w:r w:rsidRPr="00755378">
              <w:rPr>
                <w:b/>
              </w:rPr>
              <w:t xml:space="preserve"> postopka</w:t>
            </w:r>
          </w:p>
        </w:tc>
        <w:tc>
          <w:tcPr>
            <w:tcW w:w="2546" w:type="dxa"/>
          </w:tcPr>
          <w:p w14:paraId="1498EE52" w14:textId="77777777" w:rsidR="005043B3" w:rsidRPr="00755378" w:rsidRDefault="005043B3" w:rsidP="006B1091">
            <w:pPr>
              <w:spacing w:line="276" w:lineRule="auto"/>
              <w:jc w:val="left"/>
              <w:rPr>
                <w:b/>
              </w:rPr>
            </w:pPr>
            <w:r w:rsidRPr="00755378">
              <w:rPr>
                <w:b/>
              </w:rPr>
              <w:t>Št. izdanih plačilnih nalogov in odločb o prekršku</w:t>
            </w:r>
          </w:p>
        </w:tc>
      </w:tr>
      <w:tr w:rsidR="005043B3" w:rsidRPr="005043B3" w14:paraId="4853D22D" w14:textId="77777777" w:rsidTr="006B1091">
        <w:tc>
          <w:tcPr>
            <w:tcW w:w="6516" w:type="dxa"/>
          </w:tcPr>
          <w:p w14:paraId="4D14B9CD" w14:textId="77777777" w:rsidR="005043B3" w:rsidRPr="00755378" w:rsidRDefault="005043B3" w:rsidP="008535AA">
            <w:pPr>
              <w:spacing w:line="276" w:lineRule="auto"/>
            </w:pPr>
            <w:r w:rsidRPr="00755378">
              <w:rPr>
                <w:bCs/>
              </w:rPr>
              <w:t>Uporabi FFS v nasprotju s pravilno uporabo FFS (ZFFS-1 53/1-10)</w:t>
            </w:r>
          </w:p>
        </w:tc>
        <w:tc>
          <w:tcPr>
            <w:tcW w:w="2546" w:type="dxa"/>
          </w:tcPr>
          <w:p w14:paraId="2F28B927" w14:textId="77777777" w:rsidR="005043B3" w:rsidRPr="00755378" w:rsidRDefault="005043B3" w:rsidP="006B1091">
            <w:pPr>
              <w:spacing w:line="276" w:lineRule="auto"/>
              <w:jc w:val="center"/>
            </w:pPr>
            <w:r w:rsidRPr="00755378">
              <w:t>8+19</w:t>
            </w:r>
          </w:p>
        </w:tc>
      </w:tr>
      <w:tr w:rsidR="005043B3" w:rsidRPr="005043B3" w14:paraId="36113645" w14:textId="77777777" w:rsidTr="006B1091">
        <w:tc>
          <w:tcPr>
            <w:tcW w:w="6516" w:type="dxa"/>
          </w:tcPr>
          <w:p w14:paraId="52B2ED5A" w14:textId="77777777" w:rsidR="005043B3" w:rsidRPr="00755378" w:rsidRDefault="005043B3" w:rsidP="008535AA">
            <w:pPr>
              <w:spacing w:line="276" w:lineRule="auto"/>
            </w:pPr>
            <w:r w:rsidRPr="00755378">
              <w:rPr>
                <w:bCs/>
              </w:rPr>
              <w:t>Ne vodi, hrani oz. posreduje podatkov o uporabi FFS (ZFFS-1 53/1-12)</w:t>
            </w:r>
          </w:p>
        </w:tc>
        <w:tc>
          <w:tcPr>
            <w:tcW w:w="2546" w:type="dxa"/>
          </w:tcPr>
          <w:p w14:paraId="354869D7" w14:textId="77777777" w:rsidR="005043B3" w:rsidRPr="00755378" w:rsidRDefault="005043B3" w:rsidP="006B1091">
            <w:pPr>
              <w:spacing w:line="276" w:lineRule="auto"/>
              <w:jc w:val="center"/>
            </w:pPr>
            <w:r w:rsidRPr="00755378">
              <w:t>8+8</w:t>
            </w:r>
          </w:p>
        </w:tc>
      </w:tr>
      <w:tr w:rsidR="005043B3" w:rsidRPr="005043B3" w14:paraId="5B378C80" w14:textId="77777777" w:rsidTr="006B1091">
        <w:tc>
          <w:tcPr>
            <w:tcW w:w="6516" w:type="dxa"/>
          </w:tcPr>
          <w:p w14:paraId="4D5BD4C0" w14:textId="77777777" w:rsidR="005043B3" w:rsidRPr="00755378" w:rsidRDefault="005043B3" w:rsidP="008535AA">
            <w:pPr>
              <w:spacing w:line="276" w:lineRule="auto"/>
            </w:pPr>
            <w:r w:rsidRPr="00755378">
              <w:rPr>
                <w:bCs/>
              </w:rPr>
              <w:t>Nima izkaznice za uporabo FFS za poklicno rabo (ZFFS-1 53/1-15)</w:t>
            </w:r>
          </w:p>
        </w:tc>
        <w:tc>
          <w:tcPr>
            <w:tcW w:w="2546" w:type="dxa"/>
          </w:tcPr>
          <w:p w14:paraId="56FDA1DD" w14:textId="77777777" w:rsidR="005043B3" w:rsidRPr="00755378" w:rsidRDefault="005043B3" w:rsidP="006B1091">
            <w:pPr>
              <w:spacing w:line="276" w:lineRule="auto"/>
              <w:jc w:val="center"/>
            </w:pPr>
            <w:r w:rsidRPr="00755378">
              <w:t>2+4</w:t>
            </w:r>
          </w:p>
        </w:tc>
      </w:tr>
      <w:tr w:rsidR="005043B3" w:rsidRPr="005043B3" w14:paraId="00254491" w14:textId="77777777" w:rsidTr="006B1091">
        <w:tc>
          <w:tcPr>
            <w:tcW w:w="6516" w:type="dxa"/>
          </w:tcPr>
          <w:p w14:paraId="7D15F5F2" w14:textId="77777777" w:rsidR="005043B3" w:rsidRPr="00755378" w:rsidRDefault="005043B3" w:rsidP="008535AA">
            <w:pPr>
              <w:spacing w:line="276" w:lineRule="auto"/>
            </w:pPr>
            <w:r w:rsidRPr="00755378">
              <w:rPr>
                <w:bCs/>
              </w:rPr>
              <w:t>Neustrezna uporaba naprave za nanašanje FFS (ZFFS-1 53/1-18)</w:t>
            </w:r>
          </w:p>
        </w:tc>
        <w:tc>
          <w:tcPr>
            <w:tcW w:w="2546" w:type="dxa"/>
          </w:tcPr>
          <w:p w14:paraId="4E8930E3" w14:textId="77777777" w:rsidR="005043B3" w:rsidRPr="00755378" w:rsidRDefault="005043B3" w:rsidP="006B1091">
            <w:pPr>
              <w:spacing w:line="276" w:lineRule="auto"/>
              <w:jc w:val="center"/>
            </w:pPr>
            <w:r w:rsidRPr="00755378">
              <w:t>1+6</w:t>
            </w:r>
          </w:p>
        </w:tc>
      </w:tr>
      <w:tr w:rsidR="005043B3" w:rsidRPr="005043B3" w14:paraId="019E0728" w14:textId="77777777" w:rsidTr="006B1091">
        <w:tc>
          <w:tcPr>
            <w:tcW w:w="6516" w:type="dxa"/>
          </w:tcPr>
          <w:p w14:paraId="30C428D2" w14:textId="77777777" w:rsidR="005043B3" w:rsidRPr="00755378" w:rsidRDefault="005043B3" w:rsidP="008535AA">
            <w:pPr>
              <w:spacing w:line="276" w:lineRule="auto"/>
              <w:rPr>
                <w:bCs/>
              </w:rPr>
            </w:pPr>
            <w:r w:rsidRPr="00755378">
              <w:t>Nepravilna uporaba FFS na javnih površinah (</w:t>
            </w:r>
            <w:r w:rsidRPr="00755378">
              <w:rPr>
                <w:bCs/>
              </w:rPr>
              <w:t>ZFFS-1 53/1-20)</w:t>
            </w:r>
          </w:p>
        </w:tc>
        <w:tc>
          <w:tcPr>
            <w:tcW w:w="2546" w:type="dxa"/>
          </w:tcPr>
          <w:p w14:paraId="705ED854" w14:textId="77777777" w:rsidR="005043B3" w:rsidRPr="00755378" w:rsidRDefault="005043B3" w:rsidP="006B1091">
            <w:pPr>
              <w:spacing w:line="276" w:lineRule="auto"/>
              <w:jc w:val="center"/>
            </w:pPr>
            <w:r w:rsidRPr="00755378">
              <w:t>2</w:t>
            </w:r>
          </w:p>
        </w:tc>
      </w:tr>
      <w:tr w:rsidR="005043B3" w:rsidRPr="005043B3" w14:paraId="2ADC8000" w14:textId="77777777" w:rsidTr="006B1091">
        <w:tc>
          <w:tcPr>
            <w:tcW w:w="6516" w:type="dxa"/>
          </w:tcPr>
          <w:p w14:paraId="268527BB" w14:textId="77777777" w:rsidR="005043B3" w:rsidRPr="00755378" w:rsidRDefault="005043B3" w:rsidP="008535AA">
            <w:pPr>
              <w:spacing w:line="276" w:lineRule="auto"/>
            </w:pPr>
            <w:r w:rsidRPr="00755378">
              <w:t>Nima pogojev za prodajo FFS (</w:t>
            </w:r>
            <w:r w:rsidRPr="00755378">
              <w:rPr>
                <w:bCs/>
              </w:rPr>
              <w:t>ZFFS-1 53/1-49</w:t>
            </w:r>
          </w:p>
        </w:tc>
        <w:tc>
          <w:tcPr>
            <w:tcW w:w="2546" w:type="dxa"/>
          </w:tcPr>
          <w:p w14:paraId="5D51EC20" w14:textId="77777777" w:rsidR="005043B3" w:rsidRPr="00755378" w:rsidRDefault="005043B3" w:rsidP="006B1091">
            <w:pPr>
              <w:spacing w:line="276" w:lineRule="auto"/>
              <w:jc w:val="center"/>
            </w:pPr>
            <w:r w:rsidRPr="00755378">
              <w:t>6</w:t>
            </w:r>
          </w:p>
        </w:tc>
      </w:tr>
      <w:tr w:rsidR="005043B3" w:rsidRPr="005043B3" w14:paraId="78D1FA7E" w14:textId="77777777" w:rsidTr="006B1091">
        <w:tc>
          <w:tcPr>
            <w:tcW w:w="6516" w:type="dxa"/>
          </w:tcPr>
          <w:p w14:paraId="68273F3D" w14:textId="77777777" w:rsidR="005043B3" w:rsidRPr="00755378" w:rsidRDefault="005043B3" w:rsidP="008535AA">
            <w:pPr>
              <w:spacing w:line="276" w:lineRule="auto"/>
            </w:pPr>
            <w:r w:rsidRPr="00755378">
              <w:t xml:space="preserve">Ne vodi, hrani </w:t>
            </w:r>
            <w:proofErr w:type="spellStart"/>
            <w:r w:rsidRPr="00755378">
              <w:t>oz</w:t>
            </w:r>
            <w:proofErr w:type="spellEnd"/>
            <w:r w:rsidRPr="00755378">
              <w:t xml:space="preserve"> posreduje podatkov o uporabi FFS (</w:t>
            </w:r>
            <w:r w:rsidRPr="00755378">
              <w:rPr>
                <w:bCs/>
              </w:rPr>
              <w:t>ZFFS-1 53/1-9)</w:t>
            </w:r>
          </w:p>
        </w:tc>
        <w:tc>
          <w:tcPr>
            <w:tcW w:w="2546" w:type="dxa"/>
          </w:tcPr>
          <w:p w14:paraId="44B1ECB0" w14:textId="77777777" w:rsidR="005043B3" w:rsidRPr="00755378" w:rsidRDefault="005043B3" w:rsidP="006B1091">
            <w:pPr>
              <w:spacing w:line="276" w:lineRule="auto"/>
              <w:jc w:val="center"/>
            </w:pPr>
            <w:r w:rsidRPr="00755378">
              <w:t>4</w:t>
            </w:r>
          </w:p>
        </w:tc>
      </w:tr>
      <w:tr w:rsidR="005043B3" w:rsidRPr="005043B3" w14:paraId="711A1D21" w14:textId="77777777" w:rsidTr="006B1091">
        <w:tc>
          <w:tcPr>
            <w:tcW w:w="6516" w:type="dxa"/>
          </w:tcPr>
          <w:p w14:paraId="2A83BCD2" w14:textId="77777777" w:rsidR="005043B3" w:rsidRPr="00755378" w:rsidRDefault="005043B3" w:rsidP="008535AA">
            <w:pPr>
              <w:spacing w:line="276" w:lineRule="auto"/>
            </w:pPr>
            <w:r w:rsidRPr="00755378">
              <w:rPr>
                <w:bCs/>
              </w:rPr>
              <w:lastRenderedPageBreak/>
              <w:t xml:space="preserve">Dolžnosti uporabnika FFS -  zavezanec ni omogočil nemoteno opravljanje nalog </w:t>
            </w:r>
            <w:proofErr w:type="spellStart"/>
            <w:r w:rsidRPr="00755378">
              <w:rPr>
                <w:bCs/>
              </w:rPr>
              <w:t>inšp</w:t>
            </w:r>
            <w:proofErr w:type="spellEnd"/>
            <w:r w:rsidRPr="00755378">
              <w:rPr>
                <w:bCs/>
              </w:rPr>
              <w:t>. nadzora (ZIN 38/1-1-3)</w:t>
            </w:r>
          </w:p>
        </w:tc>
        <w:tc>
          <w:tcPr>
            <w:tcW w:w="2546" w:type="dxa"/>
          </w:tcPr>
          <w:p w14:paraId="1AEF804F" w14:textId="77777777" w:rsidR="005043B3" w:rsidRPr="00755378" w:rsidRDefault="005043B3" w:rsidP="006B1091">
            <w:pPr>
              <w:spacing w:line="276" w:lineRule="auto"/>
              <w:jc w:val="center"/>
            </w:pPr>
            <w:r w:rsidRPr="00755378">
              <w:t>1</w:t>
            </w:r>
          </w:p>
        </w:tc>
      </w:tr>
      <w:tr w:rsidR="005043B3" w:rsidRPr="005043B3" w14:paraId="2527B9A7" w14:textId="77777777" w:rsidTr="006B1091">
        <w:tc>
          <w:tcPr>
            <w:tcW w:w="6516" w:type="dxa"/>
          </w:tcPr>
          <w:p w14:paraId="11DC714E" w14:textId="77777777" w:rsidR="005043B3" w:rsidRPr="00755378" w:rsidRDefault="005043B3" w:rsidP="008535AA">
            <w:pPr>
              <w:spacing w:line="276" w:lineRule="auto"/>
              <w:rPr>
                <w:bCs/>
              </w:rPr>
            </w:pPr>
            <w:r w:rsidRPr="00755378">
              <w:t xml:space="preserve">nepravilna uporaba FFS </w:t>
            </w:r>
            <w:r w:rsidRPr="00755378">
              <w:rPr>
                <w:bCs/>
              </w:rPr>
              <w:t>ZIN 38/1-1-6</w:t>
            </w:r>
          </w:p>
        </w:tc>
        <w:tc>
          <w:tcPr>
            <w:tcW w:w="2546" w:type="dxa"/>
          </w:tcPr>
          <w:p w14:paraId="50F3699E" w14:textId="77777777" w:rsidR="005043B3" w:rsidRPr="00755378" w:rsidRDefault="005043B3" w:rsidP="006B1091">
            <w:pPr>
              <w:spacing w:line="276" w:lineRule="auto"/>
              <w:jc w:val="center"/>
            </w:pPr>
            <w:r w:rsidRPr="00755378">
              <w:t>2</w:t>
            </w:r>
          </w:p>
        </w:tc>
      </w:tr>
      <w:tr w:rsidR="005043B3" w:rsidRPr="005043B3" w14:paraId="2F265517" w14:textId="77777777" w:rsidTr="006B1091">
        <w:tc>
          <w:tcPr>
            <w:tcW w:w="6516" w:type="dxa"/>
          </w:tcPr>
          <w:p w14:paraId="0009FAB0" w14:textId="77777777" w:rsidR="005043B3" w:rsidRPr="00755378" w:rsidRDefault="005043B3" w:rsidP="008535AA">
            <w:pPr>
              <w:spacing w:line="276" w:lineRule="auto"/>
              <w:rPr>
                <w:b/>
              </w:rPr>
            </w:pPr>
            <w:r w:rsidRPr="00755378">
              <w:rPr>
                <w:b/>
              </w:rPr>
              <w:t>Skupaj</w:t>
            </w:r>
          </w:p>
        </w:tc>
        <w:tc>
          <w:tcPr>
            <w:tcW w:w="2546" w:type="dxa"/>
          </w:tcPr>
          <w:p w14:paraId="19E2DC33" w14:textId="77777777" w:rsidR="005043B3" w:rsidRPr="00755378" w:rsidRDefault="005043B3" w:rsidP="006B1091">
            <w:pPr>
              <w:spacing w:line="276" w:lineRule="auto"/>
              <w:jc w:val="center"/>
              <w:rPr>
                <w:b/>
              </w:rPr>
            </w:pPr>
            <w:r w:rsidRPr="00755378">
              <w:rPr>
                <w:b/>
              </w:rPr>
              <w:t>71</w:t>
            </w:r>
          </w:p>
        </w:tc>
      </w:tr>
    </w:tbl>
    <w:p w14:paraId="3177F09B" w14:textId="6163E866" w:rsidR="005043B3" w:rsidRPr="005043B3" w:rsidRDefault="005043B3" w:rsidP="008535AA">
      <w:pPr>
        <w:spacing w:line="276" w:lineRule="auto"/>
      </w:pPr>
      <w:r w:rsidRPr="005043B3">
        <w:t xml:space="preserve">Z </w:t>
      </w:r>
      <w:r w:rsidRPr="005043B3">
        <w:rPr>
          <w:b/>
        </w:rPr>
        <w:t>zelenim vzorčenjem</w:t>
      </w:r>
      <w:r w:rsidRPr="005043B3">
        <w:t xml:space="preserve"> preverjamo pravilno uporabo FFS (uporaba registriranih sredstev, uporaba FFS za predpisano kulturo, pravilne uporabe v odnosu do okolja) in resničnost vnosov v evidence pri uporabnikih FFS. Pri vinogradnikih se preverja tudi izvajanje predpisanega </w:t>
      </w:r>
      <w:proofErr w:type="spellStart"/>
      <w:r w:rsidRPr="005043B3">
        <w:t>tretiranja</w:t>
      </w:r>
      <w:proofErr w:type="spellEnd"/>
      <w:r w:rsidRPr="005043B3">
        <w:t xml:space="preserve"> proti ameriškemu škržatku, prenašalcu zlate trsne rumenice. Morebitnim odstopanjem od predpisane rabe FFS lahko sledimo le z zelenim vzorčenjem delov rastlin med vegetacijo. Vzorčenje se izvaja tekom celotne rastne dobe, vključene so vse kulture od spomladanskih do tistih, ki so tehnološko zrele jeseni.</w:t>
      </w:r>
    </w:p>
    <w:p w14:paraId="615648DE" w14:textId="091D7339" w:rsidR="005043B3" w:rsidRPr="005043B3" w:rsidRDefault="005043B3" w:rsidP="008535AA">
      <w:pPr>
        <w:spacing w:line="276" w:lineRule="auto"/>
      </w:pPr>
      <w:r w:rsidRPr="005043B3">
        <w:t>V letu 2019 je bilo odvzetih 73 vzorcev za zeleno vzorčenje. Ugotovljenih je bilo</w:t>
      </w:r>
      <w:r w:rsidR="00F43389">
        <w:t xml:space="preserve"> 5 neskladij, kar predstavlja 7 </w:t>
      </w:r>
      <w:r w:rsidRPr="005043B3">
        <w:t xml:space="preserve">% vseh odvzetih vzorcev. V okviru zelenega vzorčenja je bilo odvzetih 27 vzorcev zelenjadnic, 33 vzorcev sadnih rastlin in 13 vzorcev poljščin, neskladni so bili neskladni 4 vzorci sadnih rastlin ter 1 vzorec zelenjadnic. Izmed 5 neskladnih vzorcev so bili trije vzorci, odvzeti pri ekološki pridelavi.  </w:t>
      </w:r>
    </w:p>
    <w:p w14:paraId="2C8E2BD3" w14:textId="70E19173" w:rsidR="005043B3" w:rsidRPr="005043B3" w:rsidRDefault="005043B3" w:rsidP="008535AA">
      <w:pPr>
        <w:spacing w:line="276" w:lineRule="auto"/>
      </w:pPr>
      <w:r w:rsidRPr="005043B3">
        <w:t>V primeru prijav suma zastrupitve čebel s FFS fitosanitarni inšpektor sproži postopek ugotavljanja nepravilne r</w:t>
      </w:r>
      <w:r w:rsidR="00C4363F">
        <w:t xml:space="preserve">abe fitofarmacevtskih sredstev </w:t>
      </w:r>
      <w:r w:rsidRPr="005043B3">
        <w:t>na območju doleta čebel. Na podlagi obvestila strokovnjaka NVI, ki postavi sum na zastrupitev čebel, fitosanitarn</w:t>
      </w:r>
      <w:r w:rsidR="006B1091">
        <w:t xml:space="preserve">i inšpektor presodi okoliščine, </w:t>
      </w:r>
      <w:r w:rsidRPr="005043B3">
        <w:t>ki kaž</w:t>
      </w:r>
      <w:r w:rsidR="006B1091">
        <w:t>ejo na utemeljen sum zastrupitve</w:t>
      </w:r>
      <w:r w:rsidRPr="005043B3">
        <w:t xml:space="preserve"> čebel s FFS in opravi nadzor na lokaciji sami.</w:t>
      </w:r>
    </w:p>
    <w:p w14:paraId="2E2772C3" w14:textId="45E4B3E1" w:rsidR="00493C01" w:rsidRPr="005043B3" w:rsidRDefault="005043B3" w:rsidP="008535AA">
      <w:pPr>
        <w:spacing w:line="276" w:lineRule="auto"/>
      </w:pPr>
      <w:r w:rsidRPr="005043B3">
        <w:t xml:space="preserve">V letu 2019 so fitosanitarni inšpektorji prejeli 5 obvestil strokovnjakov NVI glede suma zastrupitve čebel s FFS. Fitosanitarni inšpektorji oz. strokovnjaki NVI so odvzeli 5 vzorcev mrtvic čebel. Ugotovljena so bila 3 neskladja pri odvzetih vzorcih čebel mrtvic, vendar ti niso posledica zanosa oz. nepravilne uporabe fitofarmacevtskih sredstev. V dveh primerih je bilo v okviru uradnega nadzora ugotovljena namerna zastrupitev čebel, v enem primeru pa so bili ugotovljeni ostanki aktivnih snovi, ki se uporabljajo v zdravilih za zatiranje varoj. </w:t>
      </w:r>
    </w:p>
    <w:p w14:paraId="16E70CAE" w14:textId="1FBE16A4" w:rsidR="005043B3" w:rsidRPr="00941D67" w:rsidRDefault="005043B3" w:rsidP="008535AA">
      <w:pPr>
        <w:spacing w:line="276" w:lineRule="auto"/>
        <w:ind w:left="1134" w:hanging="709"/>
        <w:rPr>
          <w:b/>
        </w:rPr>
      </w:pPr>
      <w:r w:rsidRPr="005762AC">
        <w:rPr>
          <w:rStyle w:val="Naslov5Znak1"/>
        </w:rPr>
        <w:t>Nadzor pri izvajalcih usposabljanj za ravnanje s FFS</w:t>
      </w:r>
    </w:p>
    <w:p w14:paraId="40ED7D2E" w14:textId="74E2BF93" w:rsidR="005043B3" w:rsidRPr="005043B3" w:rsidRDefault="005043B3" w:rsidP="008535AA">
      <w:pPr>
        <w:spacing w:line="276" w:lineRule="auto"/>
      </w:pPr>
      <w:r w:rsidRPr="005043B3">
        <w:t xml:space="preserve">V okviru nadzora pri izvajalcih usposabljanj za ravnanje s FFS Inšpektor pregleda dokumentacijo na sedežu izvajalca, izvede nadzor izvajalcev na terenu, pregleda strokovno usposobljenost predavateljev (gradiva, opreme, pripomočkov) in izvedbo preverjanja znanja. Opravljenih je bilo 18 pregledov izvajalcev usposabljanja, ugotovljene so bile 3 nepravilnosti, o čemer so inšpektorji izdali opozorilo po ZIN. Neskladja se nanašajo na neizpolnjevanje pogojev glede prostorov in tehnične opremljenosti, odsotnosti slušateljev med izvajanjem usposabljanj in na nepopolna zdravstvena potrdila oz. opravičila. </w:t>
      </w:r>
    </w:p>
    <w:p w14:paraId="71E837CF" w14:textId="09F1DB93" w:rsidR="005043B3" w:rsidRPr="00E961E1" w:rsidRDefault="005043B3" w:rsidP="008535AA">
      <w:pPr>
        <w:spacing w:line="276" w:lineRule="auto"/>
        <w:ind w:left="1134" w:hanging="709"/>
        <w:rPr>
          <w:rStyle w:val="Naslov5Znak1"/>
        </w:rPr>
      </w:pPr>
      <w:bookmarkStart w:id="238" w:name="_Toc393287045"/>
      <w:r w:rsidRPr="00E961E1">
        <w:rPr>
          <w:rStyle w:val="Naslov5Znak1"/>
        </w:rPr>
        <w:t>Nadzor pri preglednikih naprav za nanašanje FFS</w:t>
      </w:r>
    </w:p>
    <w:p w14:paraId="673175ED" w14:textId="0981D156" w:rsidR="005043B3" w:rsidRPr="005043B3" w:rsidRDefault="005043B3" w:rsidP="008535AA">
      <w:pPr>
        <w:spacing w:line="276" w:lineRule="auto"/>
      </w:pPr>
      <w:r w:rsidRPr="005043B3">
        <w:t xml:space="preserve">Nadzor pri preglednikih naprav za nanašanje FFS zajema pregled dokumentacije, nadzor izvajanja testiranj na terenu (usposobljenost nadzornega organa, ustrezna opremljenost, vodenje evidenc). Inšpekcijski nadzor je bil v l. 2019 opravljen desetkrat, ugotovljene so bile 3 nepravilnosti, za kar so inšpektorji izrekli opozorila po Zakonu o prekrških. Neskladja so bila ugotovljena glede nepravilne izvedbe meritev in pomanjkljivosti pri uporabljeni merilni opremi. </w:t>
      </w:r>
    </w:p>
    <w:p w14:paraId="03862CA6" w14:textId="4E884CCF" w:rsidR="005043B3" w:rsidRPr="005043B3" w:rsidRDefault="005043B3" w:rsidP="003D2CDB">
      <w:pPr>
        <w:pStyle w:val="Naslov3"/>
      </w:pPr>
      <w:bookmarkStart w:id="239" w:name="_Toc57644632"/>
      <w:r w:rsidRPr="005043B3">
        <w:t>Analiza neskladnosti</w:t>
      </w:r>
      <w:bookmarkEnd w:id="238"/>
      <w:bookmarkEnd w:id="239"/>
    </w:p>
    <w:p w14:paraId="4D6B8F7B" w14:textId="645C6AF3" w:rsidR="005043B3" w:rsidRPr="005043B3" w:rsidRDefault="005043B3" w:rsidP="008535AA">
      <w:pPr>
        <w:spacing w:line="276" w:lineRule="auto"/>
      </w:pPr>
      <w:r w:rsidRPr="005043B3">
        <w:t xml:space="preserve">Ukrep obveznega pregleda naprav za nanašanje fitofarmacevtskih sredstev in seznanitev uporabnikov z uporabo šob z zmanjšanim zanašanjem, je bistveno pripomogel k izboljšanju tehnične ustreznosti </w:t>
      </w:r>
      <w:r w:rsidRPr="005043B3">
        <w:lastRenderedPageBreak/>
        <w:t>naprav v uporabi in s tem izboljšanje nanašanja FFS in preprečevanja onesnaževanja okolja in zanašanja fitofarmacevts</w:t>
      </w:r>
      <w:r w:rsidR="00C76AC3">
        <w:t>kih sredstev na mejne površine.</w:t>
      </w:r>
    </w:p>
    <w:p w14:paraId="326C3DD9" w14:textId="77777777" w:rsidR="005043B3" w:rsidRPr="005043B3" w:rsidRDefault="005043B3" w:rsidP="008535AA">
      <w:pPr>
        <w:spacing w:line="276" w:lineRule="auto"/>
      </w:pPr>
      <w:r w:rsidRPr="005043B3">
        <w:t>Obseg dela je bil opravljen v skladu s programom in predpisanimi zahtevami po zakonodaji. Večja pozornost je bila usmerjena v pregled pravilne uporabe FFS. Največ ugotovljenih nepravilnosti je glede pravilne uporabe FFS oziroma uporabe FFS na kulturi, za katero ni registrirano ter vodenja evidenc.</w:t>
      </w:r>
    </w:p>
    <w:p w14:paraId="7D8D7157" w14:textId="60C07E97" w:rsidR="005043B3" w:rsidRPr="005043B3" w:rsidRDefault="005043B3" w:rsidP="003D2CDB">
      <w:pPr>
        <w:pStyle w:val="Naslov3"/>
      </w:pPr>
      <w:bookmarkStart w:id="240" w:name="_Toc393287046"/>
      <w:bookmarkStart w:id="241" w:name="_Toc57644633"/>
      <w:r w:rsidRPr="005043B3">
        <w:t>Ukrepi za zagotavljanje učinkovitosti</w:t>
      </w:r>
      <w:bookmarkEnd w:id="240"/>
      <w:bookmarkEnd w:id="241"/>
    </w:p>
    <w:p w14:paraId="10AEEE95" w14:textId="30FD69FB" w:rsidR="005043B3" w:rsidRPr="00941D67" w:rsidRDefault="005043B3" w:rsidP="008535AA">
      <w:pPr>
        <w:spacing w:line="276" w:lineRule="auto"/>
      </w:pPr>
      <w:r w:rsidRPr="005043B3">
        <w:t xml:space="preserve">Na internem portalu Uprave je objavljen »Fitosanitarni priročnik« (FSI). V priročniku je zbrana vsa zakonodaja, razlaga predpisov, smernice za delo inšpektorjev na terenu in izdana dovoljenja za promet s FFS. Da bi bil nadzor učinkovitejši, imajo inšpektorji urejen dostop do evidence registriranih FFS v Republiki Sloveniji, odločb o registraciji in etiket ter dovoljenj za vzporedno trgovanje. </w:t>
      </w:r>
    </w:p>
    <w:p w14:paraId="67DDE588" w14:textId="0B7E2F73" w:rsidR="005043B3" w:rsidRPr="005043B3" w:rsidRDefault="005043B3" w:rsidP="008535AA">
      <w:pPr>
        <w:spacing w:line="276" w:lineRule="auto"/>
      </w:pPr>
      <w:r w:rsidRPr="005043B3">
        <w:t>Delo inšpektorjev poteka po Planu dela, ki ga sprejme Uprava v začetku tekočega leta. Ukrepe za zagotavljanje učinkovitosti usmerja glavni urad. Skupaj s Sektorjem za FFS Urad pripravlja izobraževanja in koordinacije za fitosanitarne inšpektorje. Na koordinacijah inšpektorji razrešijo strokovna vprašanja ter predstavijo težave, s katerimi se srečujejo na terenu ter poenotijo inšpekcijske postopke. Sektor za FFS opravlja tudi interpretacijo analiznih izvidov mrtvic in zelenih delov rastlin, kar pripomore k učinkovitejšemu delu inšpekcije.</w:t>
      </w:r>
    </w:p>
    <w:p w14:paraId="46BB9229" w14:textId="77777777" w:rsidR="005043B3" w:rsidRPr="005043B3" w:rsidRDefault="005043B3" w:rsidP="008535AA">
      <w:pPr>
        <w:spacing w:line="276" w:lineRule="auto"/>
      </w:pPr>
      <w:r w:rsidRPr="005043B3">
        <w:t xml:space="preserve">Sektor za FFS je v sodelovanju s Kmetijskim inštitutom Slovenije pripravil študijsko gradivo namenjeno vsem uporabnikom FFS in udeležencem dodatnega usposabljanja o FFS z naslovom Temeljna načela dobre kmetijske prakse varstva rastlin, v katerem so navedeni praktični nasveti za pravilno uporabo FFS. Gradivo je v elektronski verziji primerni za tisk dostopno tudi na spletnih straneh Uprave. </w:t>
      </w:r>
    </w:p>
    <w:p w14:paraId="712EB7D7" w14:textId="53080B89" w:rsidR="005043B3" w:rsidRPr="005043B3" w:rsidRDefault="005043B3" w:rsidP="008535AA">
      <w:pPr>
        <w:spacing w:line="276" w:lineRule="auto"/>
      </w:pPr>
    </w:p>
    <w:p w14:paraId="284FADFD" w14:textId="400E42AA" w:rsidR="005043B3" w:rsidRPr="005043B3" w:rsidRDefault="005043B3" w:rsidP="00C6552C">
      <w:pPr>
        <w:pStyle w:val="Naslov2"/>
      </w:pPr>
      <w:bookmarkStart w:id="242" w:name="_Toc57644634"/>
      <w:r w:rsidRPr="005043B3">
        <w:t>NACIONALNI AKCIJSKI PROGRAM ZA DOSEGANJE TRAJNOSTNE RABE FITOFARMACEVTSKIH SREDSTEV</w:t>
      </w:r>
      <w:bookmarkEnd w:id="242"/>
    </w:p>
    <w:p w14:paraId="11334AAB" w14:textId="0F490D00" w:rsidR="005043B3" w:rsidRPr="005043B3" w:rsidRDefault="005043B3" w:rsidP="003D2CDB">
      <w:pPr>
        <w:pStyle w:val="Naslov3"/>
      </w:pPr>
      <w:bookmarkStart w:id="243" w:name="_Toc393287048"/>
      <w:bookmarkStart w:id="244" w:name="_Toc57644635"/>
      <w:r w:rsidRPr="005043B3">
        <w:t>Administrativni nadzor</w:t>
      </w:r>
      <w:bookmarkEnd w:id="243"/>
      <w:bookmarkEnd w:id="244"/>
    </w:p>
    <w:p w14:paraId="3D4EBFFF" w14:textId="190E5590" w:rsidR="005043B3" w:rsidRPr="005043B3" w:rsidRDefault="005043B3" w:rsidP="008535AA">
      <w:pPr>
        <w:spacing w:line="276" w:lineRule="auto"/>
      </w:pPr>
      <w:r w:rsidRPr="005043B3">
        <w:t xml:space="preserve">V okviru ukrepov, opredeljenih v Nacionalnem Akcijskem Programu (NAP) za doseganje trajnostne rabe FFS za obdobje 2012–2022, ki ga je Vlada Republike Slovenije sprejela s sklepom št. 34300-2/2012/3 dne 12. 12. 2012, se izvajajo stalne aktivnosti. Vlada RS je dne 24. 5. 2018 s sklepom št. 34330-1/2018/7 sprejela Spremembe in dopolnitve NAP za obdobje 2018−2022, ki se po zakonodaji zahteva vsakih 5 let. V letu 2018 je bilo pripravljeno poročilo o napredku NAP za obdobje 2013-2017, ki ga je pripravila medresorska strokovna komisija, v kateri poleg vladnih resorjev sodelujeta tudi predstavnik zveze potrošnikov in predstavnik proizvajalcev FFS. Vsi navedeni dokumenti so objavljeni na spletnih straneh Uprave. </w:t>
      </w:r>
    </w:p>
    <w:p w14:paraId="56956FFE" w14:textId="24C20CC7" w:rsidR="005043B3" w:rsidRPr="005043B3" w:rsidRDefault="005043B3" w:rsidP="008535AA">
      <w:pPr>
        <w:spacing w:line="276" w:lineRule="auto"/>
      </w:pPr>
      <w:r w:rsidRPr="005043B3">
        <w:t xml:space="preserve">NAP opredeljuje vrsto ciljev in ukrepov za doseganje ciljev za zmanjšanje tveganja, ki ga lahko povzroči uporaba FFS. Ukrepi, ki jih je sprejela Vlada, se nanašajo na področje uporabe FFS in se povezujejo širše z nalogami ministrstev (pristojnih za kmetijstvo, zdravje, okolje) in njihovih služb ter strokovne javnosti, kot so na primer: Načrt upravljanja voda, splošno zdravstveno stanje čebel in njihovo vključevanje v kmetijsko pridelovanje, varnostni pasovi do voda in objektov, ukrepi kmetijsko </w:t>
      </w:r>
      <w:proofErr w:type="spellStart"/>
      <w:r w:rsidRPr="005043B3">
        <w:t>okoljske</w:t>
      </w:r>
      <w:proofErr w:type="spellEnd"/>
      <w:r w:rsidRPr="005043B3">
        <w:t xml:space="preserve"> politike in podobno. </w:t>
      </w:r>
    </w:p>
    <w:p w14:paraId="2D287577" w14:textId="0937122D" w:rsidR="005043B3" w:rsidRPr="005043B3" w:rsidRDefault="005043B3" w:rsidP="008535AA">
      <w:pPr>
        <w:spacing w:line="276" w:lineRule="auto"/>
      </w:pPr>
      <w:r w:rsidRPr="005043B3">
        <w:t xml:space="preserve">V skladu z Direktivo 2009/128/ES so bile vse države članice zavezane posredovati svoje NAP Evropski Komisiji konec leta 2012. Sektor za FFS je poslal angleški prevod NAP in v letu 2014 je DG SANTE </w:t>
      </w:r>
      <w:r w:rsidRPr="005043B3">
        <w:lastRenderedPageBreak/>
        <w:t xml:space="preserve">pripravil poročilo o pregledu nacionalnih akcijskih programov. Končno poročilo je objavljeno na spletnih straneh DG SANTE. </w:t>
      </w:r>
    </w:p>
    <w:p w14:paraId="1D3223CE" w14:textId="01FEA18F" w:rsidR="005043B3" w:rsidRPr="005043B3" w:rsidRDefault="005043B3" w:rsidP="008535AA">
      <w:pPr>
        <w:spacing w:line="276" w:lineRule="auto"/>
      </w:pPr>
      <w:r w:rsidRPr="005043B3">
        <w:t xml:space="preserve">Ministrstvo je v letu 2016 v sodelovanju s strokovno komisijo pripravilo in objavilo Poročilo o napredku 2013–2015, v letu 2018 pa končno poročilo o napredku za obdobje 2013-2017, v katerih so prikazani zbrani podatki po kazalcih tveganja, določenih z NAP. Obe poročili sta dostopni na spletnih straneh Uprave: </w:t>
      </w:r>
      <w:hyperlink r:id="rId32" w:history="1">
        <w:r w:rsidR="003479CA" w:rsidRPr="00F52B76">
          <w:rPr>
            <w:rStyle w:val="Hiperpovezava"/>
          </w:rPr>
          <w:t>https://www.gov.si/teme/nacionalni-akcijski-program-za/</w:t>
        </w:r>
      </w:hyperlink>
      <w:r w:rsidR="003479CA">
        <w:t xml:space="preserve"> </w:t>
      </w:r>
    </w:p>
    <w:p w14:paraId="27945D3F" w14:textId="77777777" w:rsidR="005043B3" w:rsidRPr="005043B3" w:rsidRDefault="005043B3" w:rsidP="008535AA">
      <w:pPr>
        <w:spacing w:line="276" w:lineRule="auto"/>
        <w:rPr>
          <w:b/>
        </w:rPr>
      </w:pPr>
      <w:r w:rsidRPr="005043B3">
        <w:rPr>
          <w:b/>
        </w:rPr>
        <w:t>Splošni cilji NAP so:</w:t>
      </w:r>
    </w:p>
    <w:p w14:paraId="01C9F156" w14:textId="7D6BA175" w:rsidR="005043B3" w:rsidRPr="0087602B" w:rsidRDefault="005043B3" w:rsidP="002170FB">
      <w:pPr>
        <w:pStyle w:val="Odstavekseznama"/>
        <w:numPr>
          <w:ilvl w:val="0"/>
          <w:numId w:val="60"/>
        </w:numPr>
        <w:spacing w:before="0" w:after="0" w:line="276" w:lineRule="auto"/>
        <w:rPr>
          <w:b/>
        </w:rPr>
      </w:pPr>
      <w:r w:rsidRPr="005043B3">
        <w:t>zmanjšanje</w:t>
      </w:r>
      <w:r w:rsidR="00CF3CDB">
        <w:t xml:space="preserve"> tveganja v povezavi z rabo FFS,</w:t>
      </w:r>
    </w:p>
    <w:p w14:paraId="3B3C339A" w14:textId="6BB4CD92" w:rsidR="005043B3" w:rsidRPr="0087602B" w:rsidRDefault="005043B3" w:rsidP="002170FB">
      <w:pPr>
        <w:pStyle w:val="Odstavekseznama"/>
        <w:numPr>
          <w:ilvl w:val="0"/>
          <w:numId w:val="60"/>
        </w:numPr>
        <w:spacing w:before="0" w:after="0" w:line="276" w:lineRule="auto"/>
        <w:rPr>
          <w:b/>
        </w:rPr>
      </w:pPr>
      <w:r w:rsidRPr="005043B3">
        <w:t xml:space="preserve">zmanjšanje tveganja in rabe FFS z uvedbo omejitve uporabe določenih FFS na javnih površinah, </w:t>
      </w:r>
    </w:p>
    <w:p w14:paraId="0F94801B" w14:textId="673D6684" w:rsidR="005043B3" w:rsidRPr="0087602B" w:rsidRDefault="005043B3" w:rsidP="002170FB">
      <w:pPr>
        <w:pStyle w:val="Odstavekseznama"/>
        <w:numPr>
          <w:ilvl w:val="0"/>
          <w:numId w:val="60"/>
        </w:numPr>
        <w:spacing w:before="0" w:after="0" w:line="276" w:lineRule="auto"/>
        <w:rPr>
          <w:b/>
        </w:rPr>
      </w:pPr>
      <w:r w:rsidRPr="005043B3">
        <w:t xml:space="preserve">omejitev dostopnosti FFS za poklicno uporabo neprofesionalnim uporabnikom, spremljanje in preučitev možnosti za zmanjšanje tveganja, ki jih lahko prinaša uporaba FFS, ki vsebujejo problematične snovi (opredeljene z Uredbo (ES) </w:t>
      </w:r>
      <w:r w:rsidR="00714F07">
        <w:t xml:space="preserve">št. </w:t>
      </w:r>
      <w:r w:rsidRPr="005043B3">
        <w:t xml:space="preserve">1107/2009), predvsem v primerih, kjer so na razpolago alternative, </w:t>
      </w:r>
    </w:p>
    <w:p w14:paraId="4F03382A" w14:textId="04144447" w:rsidR="005043B3" w:rsidRPr="0087602B" w:rsidRDefault="005043B3" w:rsidP="002170FB">
      <w:pPr>
        <w:pStyle w:val="Odstavekseznama"/>
        <w:numPr>
          <w:ilvl w:val="0"/>
          <w:numId w:val="60"/>
        </w:numPr>
        <w:spacing w:before="0" w:after="0" w:line="276" w:lineRule="auto"/>
        <w:rPr>
          <w:b/>
        </w:rPr>
      </w:pPr>
      <w:r w:rsidRPr="005043B3">
        <w:t>spremljanje tveganja za zdravje ljudi in živali zaradi ostankov FFS v hrani in krmi; spremlja se trend gibanja ostankov FFS v proizvodih iz EU in tretjih držav ter hrani slovenske pridelave,</w:t>
      </w:r>
    </w:p>
    <w:p w14:paraId="498E917A" w14:textId="51F4A718" w:rsidR="005043B3" w:rsidRPr="005043B3" w:rsidRDefault="005043B3" w:rsidP="002170FB">
      <w:pPr>
        <w:pStyle w:val="Odstavekseznama"/>
        <w:numPr>
          <w:ilvl w:val="0"/>
          <w:numId w:val="60"/>
        </w:numPr>
        <w:spacing w:before="0" w:after="0" w:line="276" w:lineRule="auto"/>
      </w:pPr>
      <w:r w:rsidRPr="005043B3">
        <w:t xml:space="preserve">zmanjšanje ravni zdravju škodljivih  aktivnih snovi v pitni vodi, zmanjšanje števila merilnih mest podzemnih voda, kjer je prisotno preseganje </w:t>
      </w:r>
      <w:proofErr w:type="spellStart"/>
      <w:r w:rsidRPr="005043B3">
        <w:t>okoljskih</w:t>
      </w:r>
      <w:proofErr w:type="spellEnd"/>
      <w:r w:rsidRPr="005043B3">
        <w:t xml:space="preserve"> standardov kakovosti za FFS, spremljanje onesnaženja površinskih vod s FFS, </w:t>
      </w:r>
    </w:p>
    <w:p w14:paraId="7D6FD693" w14:textId="5BEA8820" w:rsidR="005043B3" w:rsidRPr="005043B3" w:rsidRDefault="005043B3" w:rsidP="002170FB">
      <w:pPr>
        <w:pStyle w:val="Odstavekseznama"/>
        <w:numPr>
          <w:ilvl w:val="0"/>
          <w:numId w:val="60"/>
        </w:numPr>
        <w:spacing w:before="0" w:after="0" w:line="276" w:lineRule="auto"/>
      </w:pPr>
      <w:r w:rsidRPr="005043B3">
        <w:t>spodbujanje kmetijske pridelave z uporabo načel integriranega varstva rastlin na način, da se kemična FFS uporabijo le takrat, kadar je to nujno potrebno oz. ekonomsko upravičeno, zlasti s povečanjem ozaveščanja uporabnikov o varni rabi FFS, spodbujanjem ekološke pridelave ter drugih sonaravnih kmetijskih praks,</w:t>
      </w:r>
    </w:p>
    <w:p w14:paraId="2C9D063E" w14:textId="180D75C9" w:rsidR="0005345B" w:rsidRDefault="005043B3" w:rsidP="002170FB">
      <w:pPr>
        <w:pStyle w:val="Odstavekseznama"/>
        <w:numPr>
          <w:ilvl w:val="0"/>
          <w:numId w:val="60"/>
        </w:numPr>
        <w:spacing w:before="0" w:after="0" w:line="276" w:lineRule="auto"/>
      </w:pPr>
      <w:r w:rsidRPr="005043B3">
        <w:t>zagotavljanje obveščanja in usposabljanja uporabnikov FFS, pregledovanja naprav za nanašanje FFS in vzpodbujanje uporabe naprednih tehnik za zmanjšanje tveganja zaradi uporabe FFS.</w:t>
      </w:r>
    </w:p>
    <w:p w14:paraId="2D60A336" w14:textId="77777777" w:rsidR="008535AA" w:rsidRPr="008535AA" w:rsidRDefault="008535AA" w:rsidP="008535AA">
      <w:pPr>
        <w:spacing w:before="0" w:after="0" w:line="276" w:lineRule="auto"/>
      </w:pPr>
    </w:p>
    <w:p w14:paraId="60616C50" w14:textId="0DAC78A5" w:rsidR="005043B3" w:rsidRPr="005043B3" w:rsidRDefault="005043B3" w:rsidP="003D2CDB">
      <w:pPr>
        <w:pStyle w:val="Naslov3"/>
      </w:pPr>
      <w:bookmarkStart w:id="245" w:name="_Toc57644636"/>
      <w:r w:rsidRPr="005043B3">
        <w:t>Uradni nadzor</w:t>
      </w:r>
      <w:bookmarkEnd w:id="245"/>
    </w:p>
    <w:p w14:paraId="14853359" w14:textId="5AA83914" w:rsidR="005043B3" w:rsidRPr="005043B3" w:rsidRDefault="005043B3" w:rsidP="008535AA">
      <w:pPr>
        <w:spacing w:line="276" w:lineRule="auto"/>
      </w:pPr>
      <w:r w:rsidRPr="005043B3">
        <w:t xml:space="preserve">Uradni nadzor se izvaja po določbah ZFfS-1 v okviru posameznih vsebinskih sklopov in je opisan v poglavju </w:t>
      </w:r>
      <w:r w:rsidR="005317E8">
        <w:fldChar w:fldCharType="begin"/>
      </w:r>
      <w:r w:rsidR="005317E8">
        <w:instrText xml:space="preserve"> REF _Ref52880121 \r \h </w:instrText>
      </w:r>
      <w:r w:rsidR="005317E8">
        <w:fldChar w:fldCharType="separate"/>
      </w:r>
      <w:r w:rsidR="00CC4276">
        <w:t>7.1.5</w:t>
      </w:r>
      <w:r w:rsidR="005317E8">
        <w:fldChar w:fldCharType="end"/>
      </w:r>
      <w:r w:rsidR="005317E8">
        <w:t>.</w:t>
      </w:r>
    </w:p>
    <w:p w14:paraId="2DA91C82" w14:textId="77777777" w:rsidR="005043B3" w:rsidRPr="005043B3" w:rsidRDefault="005043B3" w:rsidP="008535AA">
      <w:pPr>
        <w:spacing w:line="276" w:lineRule="auto"/>
      </w:pPr>
    </w:p>
    <w:p w14:paraId="2D28524D" w14:textId="1A800E52" w:rsidR="0086476D" w:rsidRPr="00661A3D" w:rsidRDefault="0005345B" w:rsidP="00333DBC">
      <w:pPr>
        <w:pStyle w:val="Naslov1"/>
      </w:pPr>
      <w:bookmarkStart w:id="246" w:name="_Toc57644637"/>
      <w:bookmarkStart w:id="247" w:name="_Toc240422932"/>
      <w:bookmarkStart w:id="248" w:name="_Toc265485346"/>
      <w:bookmarkStart w:id="249" w:name="_Toc265583840"/>
      <w:r>
        <w:t>ŽIVILA</w:t>
      </w:r>
      <w:bookmarkEnd w:id="246"/>
    </w:p>
    <w:p w14:paraId="7EEA232B" w14:textId="1600D3C2" w:rsidR="0086476D" w:rsidRPr="009968C2" w:rsidRDefault="009968C2" w:rsidP="00C6552C">
      <w:pPr>
        <w:pStyle w:val="Naslov2"/>
      </w:pPr>
      <w:bookmarkStart w:id="250" w:name="_Toc294862083"/>
      <w:bookmarkStart w:id="251" w:name="_Toc326657936"/>
      <w:bookmarkStart w:id="252" w:name="_Toc427062581"/>
      <w:r>
        <w:t xml:space="preserve"> </w:t>
      </w:r>
      <w:bookmarkStart w:id="253" w:name="_Toc57644638"/>
      <w:bookmarkEnd w:id="250"/>
      <w:bookmarkEnd w:id="251"/>
      <w:bookmarkEnd w:id="252"/>
      <w:r w:rsidR="0005345B">
        <w:t>URADNI NADZOR ŽIVIL NEŽIVALSKEGA IZVORA</w:t>
      </w:r>
      <w:bookmarkEnd w:id="253"/>
    </w:p>
    <w:p w14:paraId="5A923D43" w14:textId="77777777" w:rsidR="001A153D" w:rsidRPr="001A153D" w:rsidRDefault="001A153D" w:rsidP="008535AA">
      <w:pPr>
        <w:spacing w:line="276" w:lineRule="auto"/>
      </w:pPr>
      <w:r w:rsidRPr="001A153D">
        <w:t xml:space="preserve">Uradni nadzor nad varnostjo živil </w:t>
      </w:r>
      <w:proofErr w:type="spellStart"/>
      <w:r w:rsidRPr="001A153D">
        <w:t>neživalskega</w:t>
      </w:r>
      <w:proofErr w:type="spellEnd"/>
      <w:r w:rsidRPr="001A153D">
        <w:t xml:space="preserve"> izvora v primarni pridelavi, predelavi, distribuciji izvajajo inšpektorji za hrano, fitosanitarni inšpektorji izvajajo nadzor te skupine živil ob uvozu, v </w:t>
      </w:r>
      <w:proofErr w:type="spellStart"/>
      <w:r w:rsidRPr="001A153D">
        <w:t>določem</w:t>
      </w:r>
      <w:proofErr w:type="spellEnd"/>
      <w:r w:rsidRPr="001A153D">
        <w:t xml:space="preserve"> delu nadzora v distribuciji pa ga izvajajo tudi uradni veterinarji.</w:t>
      </w:r>
    </w:p>
    <w:p w14:paraId="37450EAE" w14:textId="55E397A8" w:rsidR="001A153D" w:rsidRPr="001A153D" w:rsidRDefault="001A153D" w:rsidP="008535AA">
      <w:pPr>
        <w:spacing w:line="276" w:lineRule="auto"/>
      </w:pPr>
      <w:r w:rsidRPr="001A153D">
        <w:t xml:space="preserve">Področje nadzora varnosti živil zajema  preverjanje skladnost s splošno živilsko zakonodajo, ki </w:t>
      </w:r>
      <w:r w:rsidR="00C4363F">
        <w:t xml:space="preserve">zajema nadzor  sledljivosti in </w:t>
      </w:r>
      <w:r w:rsidRPr="001A153D">
        <w:t>izvajanje umika/odpoklica (Uredba (ES) št. 178/2002), nadzor higiene, splošne in poseb</w:t>
      </w:r>
      <w:r w:rsidR="00C4363F">
        <w:t xml:space="preserve">ne, glede pridelave, predelave </w:t>
      </w:r>
      <w:r w:rsidRPr="001A153D">
        <w:t>in trženja ter postopke na načelih HACCP (Uredba (ES) št. 852/2002) in s posebnimi predpisi, ki urejajo naslednja področja:</w:t>
      </w:r>
    </w:p>
    <w:p w14:paraId="6F50ECCB" w14:textId="5D7F6D98" w:rsidR="001A153D" w:rsidRPr="001A153D" w:rsidRDefault="001A153D" w:rsidP="002170FB">
      <w:pPr>
        <w:pStyle w:val="Odstavekseznama"/>
        <w:numPr>
          <w:ilvl w:val="0"/>
          <w:numId w:val="42"/>
        </w:numPr>
        <w:spacing w:line="276" w:lineRule="auto"/>
      </w:pPr>
      <w:r w:rsidRPr="001A153D">
        <w:t xml:space="preserve">označevanje, predstavljanje in oglaševanje živil, </w:t>
      </w:r>
    </w:p>
    <w:p w14:paraId="0E9921CF" w14:textId="131F24F4" w:rsidR="001A153D" w:rsidRPr="001A153D" w:rsidRDefault="001A153D" w:rsidP="002170FB">
      <w:pPr>
        <w:pStyle w:val="Odstavekseznama"/>
        <w:numPr>
          <w:ilvl w:val="0"/>
          <w:numId w:val="42"/>
        </w:numPr>
        <w:spacing w:line="276" w:lineRule="auto"/>
      </w:pPr>
      <w:r w:rsidRPr="001A153D">
        <w:lastRenderedPageBreak/>
        <w:t>biološka varnost (higiena živil, obsevana živila),</w:t>
      </w:r>
    </w:p>
    <w:p w14:paraId="23B2B1A2" w14:textId="54386749" w:rsidR="001A153D" w:rsidRPr="001A153D" w:rsidRDefault="001A153D" w:rsidP="002170FB">
      <w:pPr>
        <w:pStyle w:val="Odstavekseznama"/>
        <w:numPr>
          <w:ilvl w:val="0"/>
          <w:numId w:val="42"/>
        </w:numPr>
        <w:spacing w:line="276" w:lineRule="auto"/>
      </w:pPr>
      <w:r w:rsidRPr="001A153D">
        <w:t xml:space="preserve">kemijska varnost živil (aditivi, arome, nova živila, onesnaževala, ostanki pesticidov), </w:t>
      </w:r>
    </w:p>
    <w:p w14:paraId="19554681" w14:textId="0CE0C7A7" w:rsidR="001A153D" w:rsidRPr="001A153D" w:rsidRDefault="001A153D" w:rsidP="002170FB">
      <w:pPr>
        <w:pStyle w:val="Odstavekseznama"/>
        <w:numPr>
          <w:ilvl w:val="0"/>
          <w:numId w:val="42"/>
        </w:numPr>
        <w:spacing w:line="276" w:lineRule="auto"/>
      </w:pPr>
      <w:r w:rsidRPr="001A153D">
        <w:t>biotehnologija (GSO v živilih oziroma GS živila),</w:t>
      </w:r>
    </w:p>
    <w:p w14:paraId="777E949B" w14:textId="111762B1" w:rsidR="001A153D" w:rsidRPr="001A153D" w:rsidRDefault="001A153D" w:rsidP="002170FB">
      <w:pPr>
        <w:pStyle w:val="Odstavekseznama"/>
        <w:numPr>
          <w:ilvl w:val="0"/>
          <w:numId w:val="42"/>
        </w:numPr>
        <w:spacing w:line="276" w:lineRule="auto"/>
      </w:pPr>
      <w:r w:rsidRPr="001A153D">
        <w:t>radionuklidi v živilih.</w:t>
      </w:r>
    </w:p>
    <w:p w14:paraId="4E180507" w14:textId="77777777" w:rsidR="001A153D" w:rsidRPr="001A153D" w:rsidRDefault="001A153D" w:rsidP="008535AA">
      <w:pPr>
        <w:spacing w:line="276" w:lineRule="auto"/>
      </w:pPr>
      <w:r w:rsidRPr="001A153D">
        <w:t>Na področju kakovosti so inšpektorji za hrano in uradni veterinarji preverjali skladnost z naslednjimi sklopi  predpisov:</w:t>
      </w:r>
    </w:p>
    <w:p w14:paraId="0A85CE2A" w14:textId="1ED5352C" w:rsidR="001A153D" w:rsidRPr="001A153D" w:rsidRDefault="00FE5858" w:rsidP="002170FB">
      <w:pPr>
        <w:pStyle w:val="Odstavekseznama"/>
        <w:numPr>
          <w:ilvl w:val="0"/>
          <w:numId w:val="42"/>
        </w:numPr>
        <w:spacing w:line="276" w:lineRule="auto"/>
      </w:pPr>
      <w:r>
        <w:t>označevanje</w:t>
      </w:r>
      <w:r w:rsidR="001A153D" w:rsidRPr="001A153D">
        <w:t xml:space="preserve"> (kakovost, sestava,  mineralne vode, posebni kmetijski pridelki in živila),</w:t>
      </w:r>
    </w:p>
    <w:p w14:paraId="4A42D4F5" w14:textId="169B1126" w:rsidR="001A153D" w:rsidRPr="001A153D" w:rsidRDefault="001A153D" w:rsidP="002170FB">
      <w:pPr>
        <w:pStyle w:val="Odstavekseznama"/>
        <w:numPr>
          <w:ilvl w:val="0"/>
          <w:numId w:val="42"/>
        </w:numPr>
        <w:spacing w:line="276" w:lineRule="auto"/>
      </w:pPr>
      <w:r w:rsidRPr="001A153D">
        <w:t>nadzor nad organizacijami za kontrolo in certificiranje,</w:t>
      </w:r>
    </w:p>
    <w:p w14:paraId="00F0A196" w14:textId="6E1970EF" w:rsidR="001A153D" w:rsidRPr="001A153D" w:rsidRDefault="00714F07" w:rsidP="008535AA">
      <w:pPr>
        <w:spacing w:line="276" w:lineRule="auto"/>
      </w:pPr>
      <w:r>
        <w:t>U</w:t>
      </w:r>
      <w:r w:rsidR="001A153D" w:rsidRPr="001A153D">
        <w:t>redbo o tržni ureditvi z določenimi kmetijskimi pridelki in živili,</w:t>
      </w:r>
      <w:r w:rsidR="00C4363F">
        <w:t xml:space="preserve"> ki sicer niso predmet nadzora Uredbe (ES) št. 882/02004 </w:t>
      </w:r>
      <w:r w:rsidR="001A153D" w:rsidRPr="001A153D">
        <w:t>(poljščine, oljčno olje, sadje in zelenjava, hmelj, mleko in mlečni proizvodi, govedina in teletina, ovčje in kozje meso, med).</w:t>
      </w:r>
    </w:p>
    <w:p w14:paraId="298C6062" w14:textId="77777777" w:rsidR="00D961E0" w:rsidRDefault="001A153D" w:rsidP="008535AA">
      <w:pPr>
        <w:spacing w:line="276" w:lineRule="auto"/>
      </w:pPr>
      <w:r w:rsidRPr="001A153D">
        <w:t xml:space="preserve">Nadzor nad izpolnjevanjem predpisanih zahtev glede odgovornosti nosilcev dejavnosti proizvodnje, predelave, skladiščenja, dajanja na trg in prodaje končnemu potrošniku za živila ne-živalskega izvora, se opredeljen v letnem programu dela, ki določa tako obseg kot tudi pristope. Letni program dela je tako obsegal vzorčenje, redne inšpekcijske preglede in posebne nadzore. </w:t>
      </w:r>
    </w:p>
    <w:p w14:paraId="308733E2" w14:textId="60975B09" w:rsidR="001A153D" w:rsidRPr="001A153D" w:rsidRDefault="001A153D" w:rsidP="008535AA">
      <w:pPr>
        <w:spacing w:line="276" w:lineRule="auto"/>
      </w:pPr>
      <w:r w:rsidRPr="001A153D">
        <w:t>Poleg rednih pregledov so bili na podlagi  neskladnih vzorcev, suma, prijav strank oz. odstopov drugih organov in držav članic preko RASFF sistema, izvedeni tudi izredni pregledi. V vseh primerih ugotovljenih nepravilnosti, ko so inšpektorji prepoznali potrebo po dodatnih aktivnostih nosilcev za odpravo neskladnosti, so izvajali tudi kontrolne preglede.</w:t>
      </w:r>
    </w:p>
    <w:p w14:paraId="4DDE31CA" w14:textId="77777777" w:rsidR="001A153D" w:rsidRPr="001A153D" w:rsidRDefault="001A153D" w:rsidP="003D2CDB">
      <w:pPr>
        <w:pStyle w:val="Naslov3"/>
      </w:pPr>
      <w:bookmarkStart w:id="254" w:name="_Toc34137945"/>
      <w:bookmarkStart w:id="255" w:name="_Toc57644639"/>
      <w:r w:rsidRPr="001A153D">
        <w:t>Notranji trg</w:t>
      </w:r>
      <w:bookmarkEnd w:id="254"/>
      <w:bookmarkEnd w:id="255"/>
    </w:p>
    <w:p w14:paraId="6028FBEB" w14:textId="77777777" w:rsidR="001A153D" w:rsidRPr="001A153D" w:rsidRDefault="001A153D" w:rsidP="008535AA">
      <w:pPr>
        <w:spacing w:line="276" w:lineRule="auto"/>
      </w:pPr>
      <w:r w:rsidRPr="001A153D">
        <w:t xml:space="preserve">Skladno Uredbo (ES) št. 852/2004 o higieni živil morajo nosilci živilske dejavnosti (NŽD) o obratih proizvodnje, predelave in distribucije hrane obveščati pristojni organ, ter ga seznanjati tudi z vsemi spremembami. </w:t>
      </w:r>
    </w:p>
    <w:p w14:paraId="1F554D53" w14:textId="0F9F797C" w:rsidR="001A153D" w:rsidRPr="001A153D" w:rsidRDefault="001A153D" w:rsidP="008535AA">
      <w:pPr>
        <w:spacing w:line="276" w:lineRule="auto"/>
      </w:pPr>
      <w:r w:rsidRPr="001A153D">
        <w:t xml:space="preserve">Pristojni opredeli kategorije tveganj in sicer: </w:t>
      </w:r>
      <w:r w:rsidR="00C4363F">
        <w:t xml:space="preserve">nizko (rang  3), srednje (rang </w:t>
      </w:r>
      <w:r w:rsidRPr="001A153D">
        <w:t xml:space="preserve">2) ali visoko tveganje (rang 1). Obratom, ki glede na svoj obseg in aktivnosti predstavljajo izredno nizko tveganje, nimajo opredeljenega ranga in jih inšpektorji za hrano v okviru rednega inšpekcijskega nadzora obravnavajo le v dogovorjenem deležu v okviru načrtovanih akcij (npr. trafike in pošte, </w:t>
      </w:r>
      <w:proofErr w:type="spellStart"/>
      <w:r w:rsidRPr="001A153D">
        <w:t>ipd</w:t>
      </w:r>
      <w:proofErr w:type="spellEnd"/>
      <w:r w:rsidRPr="001A153D">
        <w:t xml:space="preserve">). Ob prijavah neskladnosti, RASFF notifikacijah, neskladnih rezultatih vzorca, sumu na neskladnost ali predhodno ugotovljeni neskladnosti UVHVVR izvaja dodatne (izredne in kontrolne) inšpekcijske aktivnosti. </w:t>
      </w:r>
    </w:p>
    <w:p w14:paraId="268432A9" w14:textId="77777777" w:rsidR="001A153D" w:rsidRPr="001A153D" w:rsidRDefault="001A153D" w:rsidP="008535AA">
      <w:pPr>
        <w:spacing w:line="276" w:lineRule="auto"/>
      </w:pPr>
      <w:r w:rsidRPr="001A153D">
        <w:t>V sklop rednega inšpekcijskega nadzora sodi tudi vzorčenje po letnem programu.</w:t>
      </w:r>
    </w:p>
    <w:p w14:paraId="38983824" w14:textId="77777777" w:rsidR="001A153D" w:rsidRPr="001A153D" w:rsidRDefault="001A153D" w:rsidP="008535AA">
      <w:pPr>
        <w:spacing w:line="276" w:lineRule="auto"/>
      </w:pPr>
      <w:r w:rsidRPr="001A153D">
        <w:t>Glede preskusov in transporta uradnih vzorcev živil in glede ocene tveganja je inšpekcija sodelovala z zunanjimi izvajalci:</w:t>
      </w:r>
    </w:p>
    <w:p w14:paraId="42AE8024" w14:textId="4D4EBEDF" w:rsidR="001A153D" w:rsidRPr="001A153D" w:rsidRDefault="001A153D" w:rsidP="002170FB">
      <w:pPr>
        <w:pStyle w:val="Odstavekseznama"/>
        <w:numPr>
          <w:ilvl w:val="0"/>
          <w:numId w:val="42"/>
        </w:numPr>
        <w:spacing w:line="276" w:lineRule="auto"/>
      </w:pPr>
      <w:r w:rsidRPr="001A153D">
        <w:t>uradnimi laboratoriji</w:t>
      </w:r>
      <w:r w:rsidR="001C4C5B">
        <w:t>,</w:t>
      </w:r>
    </w:p>
    <w:p w14:paraId="3B76AE5C" w14:textId="4477F900" w:rsidR="001A153D" w:rsidRPr="001A153D" w:rsidRDefault="001A153D" w:rsidP="002170FB">
      <w:pPr>
        <w:pStyle w:val="Odstavekseznama"/>
        <w:numPr>
          <w:ilvl w:val="0"/>
          <w:numId w:val="42"/>
        </w:numPr>
        <w:spacing w:line="276" w:lineRule="auto"/>
      </w:pPr>
      <w:r w:rsidRPr="001A153D">
        <w:t>kontrolnimi organizacijami</w:t>
      </w:r>
      <w:r w:rsidR="001C4C5B">
        <w:t>,</w:t>
      </w:r>
    </w:p>
    <w:p w14:paraId="068F888E" w14:textId="464FAC33" w:rsidR="001A153D" w:rsidRPr="001A153D" w:rsidRDefault="001A153D" w:rsidP="002170FB">
      <w:pPr>
        <w:pStyle w:val="Odstavekseznama"/>
        <w:numPr>
          <w:ilvl w:val="0"/>
          <w:numId w:val="42"/>
        </w:numPr>
        <w:spacing w:line="276" w:lineRule="auto"/>
      </w:pPr>
      <w:r w:rsidRPr="001A153D">
        <w:t>ostalimi strokovnimi inštitucijami (npr. glede ocene tveganj</w:t>
      </w:r>
      <w:r w:rsidR="001C4C5B">
        <w:t>,</w:t>
      </w:r>
      <w:r w:rsidRPr="001A153D">
        <w:t>…</w:t>
      </w:r>
      <w:r w:rsidR="009973E6">
        <w:t>)</w:t>
      </w:r>
      <w:r w:rsidR="001C4C5B">
        <w:t>.</w:t>
      </w:r>
    </w:p>
    <w:p w14:paraId="4B765161" w14:textId="77777777" w:rsidR="001A153D" w:rsidRPr="001A153D" w:rsidRDefault="001A153D" w:rsidP="003D2CDB">
      <w:pPr>
        <w:pStyle w:val="Naslov3"/>
      </w:pPr>
      <w:bookmarkStart w:id="256" w:name="_Toc34137946"/>
      <w:bookmarkStart w:id="257" w:name="_Toc57644640"/>
      <w:r w:rsidRPr="001A153D">
        <w:t>Nadzor nad pošiljkami živil iz tretjih držav (nadzor ob uvozu)</w:t>
      </w:r>
      <w:bookmarkEnd w:id="256"/>
      <w:bookmarkEnd w:id="257"/>
    </w:p>
    <w:p w14:paraId="0CF1863E" w14:textId="0DD25EDB" w:rsidR="001A153D" w:rsidRPr="001A153D" w:rsidRDefault="001A153D" w:rsidP="008535AA">
      <w:pPr>
        <w:spacing w:line="276" w:lineRule="auto"/>
        <w:rPr>
          <w:lang w:eastAsia="sl-SI"/>
        </w:rPr>
      </w:pPr>
      <w:r w:rsidRPr="001A153D">
        <w:rPr>
          <w:lang w:eastAsia="sl-SI"/>
        </w:rPr>
        <w:t xml:space="preserve">V skladu z določbami Zakona o kmetijstvu (Uradni list RS, št. 45/08, 57/12, 90/12 – </w:t>
      </w:r>
      <w:proofErr w:type="spellStart"/>
      <w:r w:rsidRPr="001A153D">
        <w:rPr>
          <w:lang w:eastAsia="sl-SI"/>
        </w:rPr>
        <w:t>ZdZPVHVVR</w:t>
      </w:r>
      <w:proofErr w:type="spellEnd"/>
      <w:r w:rsidRPr="001A153D">
        <w:rPr>
          <w:lang w:eastAsia="sl-SI"/>
        </w:rPr>
        <w:t xml:space="preserve">, 26/14, 32/15 in 27/17) uradni nadzor vnosa živil </w:t>
      </w:r>
      <w:proofErr w:type="spellStart"/>
      <w:r w:rsidRPr="001A153D">
        <w:rPr>
          <w:lang w:eastAsia="sl-SI"/>
        </w:rPr>
        <w:t>neživalskega</w:t>
      </w:r>
      <w:proofErr w:type="spellEnd"/>
      <w:r w:rsidRPr="001A153D">
        <w:rPr>
          <w:lang w:eastAsia="sl-SI"/>
        </w:rPr>
        <w:t xml:space="preserve"> izvora ter živil, sestavljenih iz predelanih sestavin živalskega izvora ter sestavin rastlinskega izvora (v nadaljevanju živil), izvaja Uprava za varno hrano, veterinarstvo in varstvo rastlin (v nadaljevanju UVHVVR), Inšpekcija za varno hrano, vet</w:t>
      </w:r>
      <w:r w:rsidR="00C4363F">
        <w:rPr>
          <w:lang w:eastAsia="sl-SI"/>
        </w:rPr>
        <w:t xml:space="preserve">erinarstvo in varstvo rastlin. </w:t>
      </w:r>
      <w:r w:rsidRPr="001A153D">
        <w:rPr>
          <w:lang w:eastAsia="sl-SI"/>
        </w:rPr>
        <w:t>Nadzor ob uvozu izvajajo fitosanitarni inšpektorji in inšpektorji za hrano v sodelovanju s Finančno upravo RS (carino).</w:t>
      </w:r>
    </w:p>
    <w:p w14:paraId="2B9013AE" w14:textId="0257E3E3" w:rsidR="001A153D" w:rsidRPr="001A153D" w:rsidRDefault="001A153D" w:rsidP="008535AA">
      <w:pPr>
        <w:spacing w:line="276" w:lineRule="auto"/>
        <w:rPr>
          <w:lang w:eastAsia="sl-SI"/>
        </w:rPr>
      </w:pPr>
      <w:r w:rsidRPr="001A153D">
        <w:rPr>
          <w:lang w:eastAsia="sl-SI"/>
        </w:rPr>
        <w:lastRenderedPageBreak/>
        <w:t xml:space="preserve">Uradni nadzor nad vnosom živil neživilskega izvora iz tretjih držav, se izvaja kot splošni nadzor in kot poostreni oz. nujni nadzor. </w:t>
      </w:r>
    </w:p>
    <w:p w14:paraId="7B0E905A" w14:textId="24474EE3" w:rsidR="001A153D" w:rsidRPr="001A153D" w:rsidRDefault="001A153D" w:rsidP="008535AA">
      <w:pPr>
        <w:spacing w:line="276" w:lineRule="auto"/>
        <w:rPr>
          <w:lang w:eastAsia="sl-SI"/>
        </w:rPr>
      </w:pPr>
      <w:r w:rsidRPr="001A153D">
        <w:rPr>
          <w:lang w:eastAsia="sl-SI"/>
        </w:rPr>
        <w:t xml:space="preserve">Pri nadzoru varnosti živil, ki sodijo v okvir splošnega nadzora, UVHVVR sodeluje  s carinskim organom. V postopku sprostitve pošiljk živil </w:t>
      </w:r>
      <w:proofErr w:type="spellStart"/>
      <w:r w:rsidRPr="001A153D">
        <w:rPr>
          <w:lang w:eastAsia="sl-SI"/>
        </w:rPr>
        <w:t>neživalskega</w:t>
      </w:r>
      <w:proofErr w:type="spellEnd"/>
      <w:r w:rsidRPr="001A153D">
        <w:rPr>
          <w:lang w:eastAsia="sl-SI"/>
        </w:rPr>
        <w:t xml:space="preserve"> izvora v prost promet, carinski organi opravijo sistematične dokumentacijske in naključne identifikacijske preglede, v skladu s svojim programom, Inšpekcija za varno hrano, veterinarstvo in varstvo rastlin  pa opravlja naključni nadzor z vzorčenjem, v skladu z aktualno oceno varnosti posamezne skupine živil glede na izvor.</w:t>
      </w:r>
    </w:p>
    <w:p w14:paraId="78C4D3DD" w14:textId="1F53A21D" w:rsidR="001A153D" w:rsidRPr="001A153D" w:rsidRDefault="001A153D" w:rsidP="008535AA">
      <w:pPr>
        <w:spacing w:line="276" w:lineRule="auto"/>
        <w:rPr>
          <w:lang w:eastAsia="sl-SI"/>
        </w:rPr>
      </w:pPr>
      <w:r w:rsidRPr="001A153D">
        <w:rPr>
          <w:lang w:eastAsia="sl-SI"/>
        </w:rPr>
        <w:t>Poostren nadzor (Ure</w:t>
      </w:r>
      <w:r w:rsidR="00C4363F">
        <w:rPr>
          <w:lang w:eastAsia="sl-SI"/>
        </w:rPr>
        <w:t xml:space="preserve">dba </w:t>
      </w:r>
      <w:r w:rsidR="00714F07">
        <w:rPr>
          <w:lang w:eastAsia="sl-SI"/>
        </w:rPr>
        <w:t xml:space="preserve">(ES) št. </w:t>
      </w:r>
      <w:r w:rsidR="00C4363F">
        <w:rPr>
          <w:lang w:eastAsia="sl-SI"/>
        </w:rPr>
        <w:t>882/2004, člen 15. točka 5)</w:t>
      </w:r>
      <w:r w:rsidRPr="001A153D">
        <w:rPr>
          <w:lang w:eastAsia="sl-SI"/>
        </w:rPr>
        <w:t xml:space="preserve"> in nujni primeri (po 53. členu Uredbe </w:t>
      </w:r>
      <w:r w:rsidR="00714F07">
        <w:rPr>
          <w:lang w:eastAsia="sl-SI"/>
        </w:rPr>
        <w:t xml:space="preserve">(ES) št. </w:t>
      </w:r>
      <w:r w:rsidRPr="001A153D">
        <w:rPr>
          <w:lang w:eastAsia="sl-SI"/>
        </w:rPr>
        <w:t>178/2002) je nadzor, ki se izvaja nad določenimi živili iz določenih držav na vstopnih točkah (oziroma mestih prvega vnosa) ali na pooblaščenih vstopnih mestih v obsegu in na način, kot ga določa neposredno veljavni pravni red EU.</w:t>
      </w:r>
    </w:p>
    <w:p w14:paraId="60CDB35D" w14:textId="6E7569E5" w:rsidR="001A153D" w:rsidRPr="001A153D" w:rsidRDefault="001A153D" w:rsidP="008535AA">
      <w:pPr>
        <w:spacing w:line="276" w:lineRule="auto"/>
        <w:rPr>
          <w:lang w:eastAsia="sl-SI"/>
        </w:rPr>
      </w:pPr>
      <w:r w:rsidRPr="001A153D">
        <w:rPr>
          <w:lang w:eastAsia="sl-SI"/>
        </w:rPr>
        <w:t xml:space="preserve">S 14.12.2019 je Uredba </w:t>
      </w:r>
      <w:r w:rsidR="00714F07">
        <w:rPr>
          <w:lang w:eastAsia="sl-SI"/>
        </w:rPr>
        <w:t xml:space="preserve">(ES) št. </w:t>
      </w:r>
      <w:r w:rsidRPr="001A153D">
        <w:rPr>
          <w:lang w:eastAsia="sl-SI"/>
        </w:rPr>
        <w:t>882/2004 prenehala veljat</w:t>
      </w:r>
      <w:r w:rsidR="00714F07">
        <w:rPr>
          <w:lang w:eastAsia="sl-SI"/>
        </w:rPr>
        <w:t>i, zamenjala pa jo je Uredba (ES</w:t>
      </w:r>
      <w:r w:rsidRPr="001A153D">
        <w:rPr>
          <w:lang w:eastAsia="sl-SI"/>
        </w:rPr>
        <w:t>) št. 625/2017, ki v členu 47 (1) določa, da je potrebno določeno blago in živali pregledati na vstopni točki v E</w:t>
      </w:r>
      <w:r w:rsidR="00714F07">
        <w:rPr>
          <w:lang w:eastAsia="sl-SI"/>
        </w:rPr>
        <w:t>U, Izvedbena Uredba Komisije (ES</w:t>
      </w:r>
      <w:r w:rsidRPr="001A153D">
        <w:rPr>
          <w:lang w:eastAsia="sl-SI"/>
        </w:rPr>
        <w:t xml:space="preserve">) </w:t>
      </w:r>
      <w:r w:rsidR="00714F07">
        <w:rPr>
          <w:lang w:eastAsia="sl-SI"/>
        </w:rPr>
        <w:t xml:space="preserve">št. </w:t>
      </w:r>
      <w:r w:rsidRPr="001A153D">
        <w:rPr>
          <w:lang w:eastAsia="sl-SI"/>
        </w:rPr>
        <w:t>2019/1793 pa nadomešča nekatere uredbe, ki podrobneje</w:t>
      </w:r>
      <w:r w:rsidR="00D961E0">
        <w:rPr>
          <w:lang w:eastAsia="sl-SI"/>
        </w:rPr>
        <w:t xml:space="preserve"> </w:t>
      </w:r>
      <w:r w:rsidRPr="001A153D">
        <w:rPr>
          <w:lang w:eastAsia="sl-SI"/>
        </w:rPr>
        <w:t xml:space="preserve">opredeljujejo živila </w:t>
      </w:r>
      <w:proofErr w:type="spellStart"/>
      <w:r w:rsidRPr="001A153D">
        <w:rPr>
          <w:lang w:eastAsia="sl-SI"/>
        </w:rPr>
        <w:t>neživalskega</w:t>
      </w:r>
      <w:proofErr w:type="spellEnd"/>
      <w:r w:rsidRPr="001A153D">
        <w:rPr>
          <w:lang w:eastAsia="sl-SI"/>
        </w:rPr>
        <w:t xml:space="preserve"> izvora, nad katerim se izv</w:t>
      </w:r>
      <w:r w:rsidR="00C4363F">
        <w:rPr>
          <w:lang w:eastAsia="sl-SI"/>
        </w:rPr>
        <w:t>aja poostren oz. nujni nadzor (</w:t>
      </w:r>
      <w:r w:rsidR="00714F07">
        <w:rPr>
          <w:lang w:eastAsia="sl-SI"/>
        </w:rPr>
        <w:t>Uredbe (ES</w:t>
      </w:r>
      <w:r w:rsidRPr="001A153D">
        <w:rPr>
          <w:lang w:eastAsia="sl-SI"/>
        </w:rPr>
        <w:t xml:space="preserve">) </w:t>
      </w:r>
      <w:r w:rsidR="00714F07">
        <w:rPr>
          <w:lang w:eastAsia="sl-SI"/>
        </w:rPr>
        <w:t xml:space="preserve">št. </w:t>
      </w:r>
      <w:r w:rsidRPr="001A153D">
        <w:rPr>
          <w:lang w:eastAsia="sl-SI"/>
        </w:rPr>
        <w:t>669/2009, 884/2014, 2015/175, 2017/186 in 2018/1660)</w:t>
      </w:r>
      <w:r w:rsidR="00A45264">
        <w:rPr>
          <w:lang w:eastAsia="sl-SI"/>
        </w:rPr>
        <w:t>)</w:t>
      </w:r>
      <w:r w:rsidRPr="001A153D">
        <w:rPr>
          <w:lang w:eastAsia="sl-SI"/>
        </w:rPr>
        <w:t>.</w:t>
      </w:r>
    </w:p>
    <w:p w14:paraId="740FBFFC" w14:textId="7A0161E1" w:rsidR="00D961E0" w:rsidRPr="001A153D" w:rsidRDefault="001A153D" w:rsidP="008535AA">
      <w:pPr>
        <w:spacing w:after="40" w:line="276" w:lineRule="auto"/>
        <w:rPr>
          <w:lang w:eastAsia="sl-SI"/>
        </w:rPr>
      </w:pPr>
      <w:r w:rsidRPr="001A153D">
        <w:rPr>
          <w:lang w:eastAsia="sl-SI"/>
        </w:rPr>
        <w:t xml:space="preserve">Za živila </w:t>
      </w:r>
      <w:proofErr w:type="spellStart"/>
      <w:r w:rsidRPr="001A153D">
        <w:rPr>
          <w:lang w:eastAsia="sl-SI"/>
        </w:rPr>
        <w:t>neživalskega</w:t>
      </w:r>
      <w:proofErr w:type="spellEnd"/>
      <w:r w:rsidRPr="001A153D">
        <w:rPr>
          <w:lang w:eastAsia="sl-SI"/>
        </w:rPr>
        <w:t xml:space="preserve"> izvora, ki v EU zakonodaji sodijo v okvir poostrenega nadzora in nujnih primerov, so pregled listin, pregled istovetnosti pošiljke ter predpisano vzorčenje ob vnosu oziroma uvozu v EU opravljali inšpektorji Inšpekcije za varno hrano, veterinarstvo in varstvo rastlin in sicer:</w:t>
      </w:r>
    </w:p>
    <w:p w14:paraId="40280821" w14:textId="77777777" w:rsidR="008A2C72" w:rsidRDefault="001A153D" w:rsidP="002170FB">
      <w:pPr>
        <w:pStyle w:val="Odstavekseznama"/>
        <w:numPr>
          <w:ilvl w:val="0"/>
          <w:numId w:val="59"/>
        </w:numPr>
        <w:spacing w:after="40" w:line="276" w:lineRule="auto"/>
        <w:rPr>
          <w:lang w:eastAsia="en-GB"/>
        </w:rPr>
      </w:pPr>
      <w:r w:rsidRPr="00962710">
        <w:rPr>
          <w:b/>
          <w:lang w:eastAsia="en-GB"/>
        </w:rPr>
        <w:t>POOSTREN NADZOR:</w:t>
      </w:r>
      <w:r w:rsidRPr="001A153D">
        <w:rPr>
          <w:lang w:eastAsia="en-GB"/>
        </w:rPr>
        <w:t xml:space="preserve"> </w:t>
      </w:r>
    </w:p>
    <w:p w14:paraId="2CCD2C70" w14:textId="57FE4AAC" w:rsidR="001A153D" w:rsidRPr="001A153D" w:rsidRDefault="001A153D" w:rsidP="002170FB">
      <w:pPr>
        <w:pStyle w:val="Odstavekseznama"/>
        <w:numPr>
          <w:ilvl w:val="0"/>
          <w:numId w:val="42"/>
        </w:numPr>
        <w:spacing w:after="40" w:line="276" w:lineRule="auto"/>
        <w:rPr>
          <w:lang w:eastAsia="en-GB"/>
        </w:rPr>
      </w:pPr>
      <w:r w:rsidRPr="001A153D">
        <w:rPr>
          <w:lang w:eastAsia="en-GB"/>
        </w:rPr>
        <w:t>v povezav</w:t>
      </w:r>
      <w:r w:rsidR="009973E6">
        <w:rPr>
          <w:lang w:eastAsia="en-GB"/>
        </w:rPr>
        <w:t xml:space="preserve">i s  petim odstavkom 15. člena </w:t>
      </w:r>
      <w:r w:rsidRPr="001A153D">
        <w:rPr>
          <w:lang w:eastAsia="en-GB"/>
        </w:rPr>
        <w:t>Uredbe</w:t>
      </w:r>
      <w:r w:rsidR="00714F07">
        <w:rPr>
          <w:lang w:eastAsia="en-GB"/>
        </w:rPr>
        <w:t xml:space="preserve"> (ES) št.</w:t>
      </w:r>
      <w:r w:rsidRPr="001A153D">
        <w:rPr>
          <w:lang w:eastAsia="en-GB"/>
        </w:rPr>
        <w:t xml:space="preserve"> 882/2004/ES </w:t>
      </w:r>
    </w:p>
    <w:p w14:paraId="24742BBA" w14:textId="15BE3641" w:rsidR="00DA7106" w:rsidRDefault="001A153D" w:rsidP="002170FB">
      <w:pPr>
        <w:pStyle w:val="Odstavekseznama"/>
        <w:numPr>
          <w:ilvl w:val="0"/>
          <w:numId w:val="42"/>
        </w:numPr>
        <w:spacing w:line="276" w:lineRule="auto"/>
        <w:rPr>
          <w:lang w:eastAsia="en-GB"/>
        </w:rPr>
      </w:pPr>
      <w:r w:rsidRPr="001A153D">
        <w:rPr>
          <w:lang w:eastAsia="en-GB"/>
        </w:rPr>
        <w:t>Uredba</w:t>
      </w:r>
      <w:r w:rsidR="00714F07">
        <w:rPr>
          <w:lang w:eastAsia="en-GB"/>
        </w:rPr>
        <w:t xml:space="preserve"> (ES) št.</w:t>
      </w:r>
      <w:r w:rsidRPr="001A153D">
        <w:rPr>
          <w:lang w:eastAsia="en-GB"/>
        </w:rPr>
        <w:t xml:space="preserve"> 669/2009 z dopolnitvami (poostren nadzor)</w:t>
      </w:r>
      <w:r w:rsidR="00DA7106">
        <w:rPr>
          <w:lang w:eastAsia="en-GB"/>
        </w:rPr>
        <w:t xml:space="preserve">. </w:t>
      </w:r>
    </w:p>
    <w:p w14:paraId="59EA31CF" w14:textId="77777777" w:rsidR="008A2C72" w:rsidRPr="001A153D" w:rsidRDefault="008A2C72" w:rsidP="008A2C72">
      <w:pPr>
        <w:pStyle w:val="Odstavekseznama"/>
        <w:spacing w:line="276" w:lineRule="auto"/>
        <w:rPr>
          <w:lang w:eastAsia="en-GB"/>
        </w:rPr>
      </w:pPr>
    </w:p>
    <w:p w14:paraId="53680B07" w14:textId="77777777" w:rsidR="001A153D" w:rsidRPr="001A153D" w:rsidRDefault="001A153D" w:rsidP="002170FB">
      <w:pPr>
        <w:pStyle w:val="Odstavekseznama"/>
        <w:numPr>
          <w:ilvl w:val="0"/>
          <w:numId w:val="59"/>
        </w:numPr>
        <w:spacing w:line="276" w:lineRule="auto"/>
        <w:rPr>
          <w:lang w:eastAsia="en-GB"/>
        </w:rPr>
      </w:pPr>
      <w:r w:rsidRPr="00962710">
        <w:rPr>
          <w:b/>
          <w:lang w:eastAsia="en-GB"/>
        </w:rPr>
        <w:t>NUJNI UKREPI:</w:t>
      </w:r>
      <w:r w:rsidRPr="001A153D">
        <w:rPr>
          <w:lang w:eastAsia="en-GB"/>
        </w:rPr>
        <w:t xml:space="preserve"> v povezavi z odločbami in uredbami, ki se neposredno uporabljajo:</w:t>
      </w:r>
    </w:p>
    <w:p w14:paraId="597BEC6D" w14:textId="32F6AFE4" w:rsidR="001A153D" w:rsidRPr="001A153D" w:rsidRDefault="001A153D" w:rsidP="002170FB">
      <w:pPr>
        <w:pStyle w:val="Odstavekseznama"/>
        <w:numPr>
          <w:ilvl w:val="0"/>
          <w:numId w:val="58"/>
        </w:numPr>
        <w:spacing w:line="276" w:lineRule="auto"/>
        <w:rPr>
          <w:lang w:eastAsia="en-GB"/>
        </w:rPr>
      </w:pPr>
      <w:r w:rsidRPr="001A153D">
        <w:rPr>
          <w:lang w:eastAsia="en-GB"/>
        </w:rPr>
        <w:t xml:space="preserve">Izvedbena Uredba </w:t>
      </w:r>
      <w:r w:rsidR="00714F07">
        <w:rPr>
          <w:lang w:eastAsia="en-GB"/>
        </w:rPr>
        <w:t xml:space="preserve">(ES) št. </w:t>
      </w:r>
      <w:r w:rsidRPr="001A153D">
        <w:rPr>
          <w:lang w:eastAsia="en-GB"/>
        </w:rPr>
        <w:t>884/2014 (aflatoksini)</w:t>
      </w:r>
    </w:p>
    <w:p w14:paraId="0229E61F" w14:textId="12B87C72" w:rsidR="001A153D" w:rsidRPr="001A153D" w:rsidRDefault="001A153D" w:rsidP="002170FB">
      <w:pPr>
        <w:pStyle w:val="Odstavekseznama"/>
        <w:numPr>
          <w:ilvl w:val="0"/>
          <w:numId w:val="58"/>
        </w:numPr>
        <w:spacing w:line="276" w:lineRule="auto"/>
        <w:rPr>
          <w:lang w:eastAsia="en-GB"/>
        </w:rPr>
      </w:pPr>
      <w:r w:rsidRPr="001A153D">
        <w:rPr>
          <w:lang w:eastAsia="en-GB"/>
        </w:rPr>
        <w:t xml:space="preserve">Izvedbena Uredba </w:t>
      </w:r>
      <w:r w:rsidR="00A45264">
        <w:rPr>
          <w:lang w:eastAsia="en-GB"/>
        </w:rPr>
        <w:t xml:space="preserve">(ES) št. </w:t>
      </w:r>
      <w:r w:rsidRPr="001A153D">
        <w:rPr>
          <w:lang w:eastAsia="en-GB"/>
        </w:rPr>
        <w:t>186/2017 (MKB)</w:t>
      </w:r>
    </w:p>
    <w:p w14:paraId="1C6DE28B" w14:textId="36F6C452" w:rsidR="001A153D" w:rsidRPr="001A153D" w:rsidRDefault="001A153D" w:rsidP="002170FB">
      <w:pPr>
        <w:pStyle w:val="Odstavekseznama"/>
        <w:numPr>
          <w:ilvl w:val="0"/>
          <w:numId w:val="58"/>
        </w:numPr>
        <w:spacing w:line="276" w:lineRule="auto"/>
        <w:rPr>
          <w:lang w:eastAsia="en-GB"/>
        </w:rPr>
      </w:pPr>
      <w:r w:rsidRPr="001A153D">
        <w:rPr>
          <w:lang w:eastAsia="en-GB"/>
        </w:rPr>
        <w:t xml:space="preserve">Izvedbena uredba </w:t>
      </w:r>
      <w:r w:rsidR="00A45264">
        <w:rPr>
          <w:lang w:eastAsia="en-GB"/>
        </w:rPr>
        <w:t xml:space="preserve">(ES) št. </w:t>
      </w:r>
      <w:r w:rsidRPr="001A153D">
        <w:rPr>
          <w:lang w:eastAsia="en-GB"/>
        </w:rPr>
        <w:t>2018/1660 (ostanki pesticidov)</w:t>
      </w:r>
    </w:p>
    <w:p w14:paraId="3E98B994" w14:textId="0862293C" w:rsidR="001A153D" w:rsidRPr="001A153D" w:rsidRDefault="001A153D" w:rsidP="002170FB">
      <w:pPr>
        <w:pStyle w:val="Odstavekseznama"/>
        <w:numPr>
          <w:ilvl w:val="0"/>
          <w:numId w:val="58"/>
        </w:numPr>
        <w:spacing w:line="276" w:lineRule="auto"/>
        <w:rPr>
          <w:lang w:eastAsia="en-GB"/>
        </w:rPr>
      </w:pPr>
      <w:r w:rsidRPr="001A153D">
        <w:rPr>
          <w:lang w:eastAsia="en-GB"/>
        </w:rPr>
        <w:t xml:space="preserve">Uredba </w:t>
      </w:r>
      <w:r w:rsidR="00011F20">
        <w:rPr>
          <w:lang w:eastAsia="en-GB"/>
        </w:rPr>
        <w:t xml:space="preserve">(ES) št. </w:t>
      </w:r>
      <w:r w:rsidRPr="001A153D">
        <w:rPr>
          <w:lang w:eastAsia="en-GB"/>
        </w:rPr>
        <w:t xml:space="preserve">2015/175 (guma </w:t>
      </w:r>
      <w:proofErr w:type="spellStart"/>
      <w:r w:rsidRPr="001A153D">
        <w:rPr>
          <w:lang w:eastAsia="en-GB"/>
        </w:rPr>
        <w:t>guar</w:t>
      </w:r>
      <w:proofErr w:type="spellEnd"/>
      <w:r w:rsidRPr="001A153D">
        <w:rPr>
          <w:lang w:eastAsia="en-GB"/>
        </w:rPr>
        <w:t xml:space="preserve"> iz Indije)</w:t>
      </w:r>
    </w:p>
    <w:p w14:paraId="151E523D" w14:textId="7822C35D" w:rsidR="001A153D" w:rsidRDefault="001A153D" w:rsidP="002170FB">
      <w:pPr>
        <w:pStyle w:val="Odstavekseznama"/>
        <w:numPr>
          <w:ilvl w:val="0"/>
          <w:numId w:val="58"/>
        </w:numPr>
        <w:spacing w:line="276" w:lineRule="auto"/>
        <w:rPr>
          <w:lang w:eastAsia="en-GB"/>
        </w:rPr>
      </w:pPr>
      <w:r w:rsidRPr="001A153D">
        <w:rPr>
          <w:lang w:eastAsia="en-GB"/>
        </w:rPr>
        <w:t>Sklep</w:t>
      </w:r>
      <w:r w:rsidR="00011F20">
        <w:rPr>
          <w:lang w:eastAsia="en-GB"/>
        </w:rPr>
        <w:t xml:space="preserve"> (EU) št.</w:t>
      </w:r>
      <w:r w:rsidRPr="001A153D">
        <w:rPr>
          <w:lang w:eastAsia="en-GB"/>
        </w:rPr>
        <w:t xml:space="preserve"> 2011/884 (GSO v rižu in riževih proizvodih s Kitajske)</w:t>
      </w:r>
      <w:r w:rsidR="00DA7106">
        <w:rPr>
          <w:lang w:eastAsia="en-GB"/>
        </w:rPr>
        <w:t xml:space="preserve">. </w:t>
      </w:r>
    </w:p>
    <w:p w14:paraId="68ADAFE8" w14:textId="77777777" w:rsidR="00DA7106" w:rsidRPr="001A153D" w:rsidRDefault="00DA7106" w:rsidP="00DA7106">
      <w:pPr>
        <w:pStyle w:val="Odstavekseznama"/>
        <w:spacing w:line="276" w:lineRule="auto"/>
        <w:rPr>
          <w:lang w:eastAsia="en-GB"/>
        </w:rPr>
      </w:pPr>
    </w:p>
    <w:p w14:paraId="474599C5" w14:textId="77777777" w:rsidR="001A153D" w:rsidRPr="00962710" w:rsidRDefault="001A153D" w:rsidP="002170FB">
      <w:pPr>
        <w:pStyle w:val="Odstavekseznama"/>
        <w:numPr>
          <w:ilvl w:val="0"/>
          <w:numId w:val="59"/>
        </w:numPr>
        <w:spacing w:line="276" w:lineRule="auto"/>
        <w:rPr>
          <w:b/>
          <w:lang w:eastAsia="en-GB"/>
        </w:rPr>
      </w:pPr>
      <w:r w:rsidRPr="00962710">
        <w:rPr>
          <w:b/>
          <w:lang w:eastAsia="en-GB"/>
        </w:rPr>
        <w:t>RADIOAKTIVNOST:</w:t>
      </w:r>
    </w:p>
    <w:p w14:paraId="5428E977" w14:textId="07AB8D6E" w:rsidR="001A153D" w:rsidRPr="001A153D" w:rsidRDefault="001A153D" w:rsidP="002170FB">
      <w:pPr>
        <w:pStyle w:val="Odstavekseznama"/>
        <w:numPr>
          <w:ilvl w:val="0"/>
          <w:numId w:val="42"/>
        </w:numPr>
        <w:spacing w:line="276" w:lineRule="auto"/>
        <w:rPr>
          <w:lang w:eastAsia="en-GB"/>
        </w:rPr>
      </w:pPr>
      <w:r w:rsidRPr="001A153D">
        <w:rPr>
          <w:lang w:eastAsia="en-GB"/>
        </w:rPr>
        <w:t xml:space="preserve">Uredba </w:t>
      </w:r>
      <w:r w:rsidR="00A26FF2">
        <w:rPr>
          <w:lang w:eastAsia="en-GB"/>
        </w:rPr>
        <w:t>Sveta</w:t>
      </w:r>
      <w:r w:rsidR="006078C6">
        <w:rPr>
          <w:lang w:eastAsia="en-GB"/>
        </w:rPr>
        <w:t xml:space="preserve"> št. </w:t>
      </w:r>
      <w:r w:rsidRPr="001A153D">
        <w:rPr>
          <w:lang w:eastAsia="en-GB"/>
        </w:rPr>
        <w:t>3954/87 (s spremembami) določa najvišje dovoljene stopnje radioaktivnega onesnaženja živil in krme po jedrski nesreči ali katerikoli drugi radiološki nevarnosti</w:t>
      </w:r>
      <w:r w:rsidR="00E61035">
        <w:rPr>
          <w:lang w:eastAsia="en-GB"/>
        </w:rPr>
        <w:t>,</w:t>
      </w:r>
    </w:p>
    <w:p w14:paraId="40915E56" w14:textId="27699015" w:rsidR="001A153D" w:rsidRPr="001A153D" w:rsidRDefault="001A153D" w:rsidP="002170FB">
      <w:pPr>
        <w:pStyle w:val="Odstavekseznama"/>
        <w:numPr>
          <w:ilvl w:val="0"/>
          <w:numId w:val="42"/>
        </w:numPr>
        <w:spacing w:line="276" w:lineRule="auto"/>
        <w:rPr>
          <w:lang w:eastAsia="en-GB"/>
        </w:rPr>
      </w:pPr>
      <w:r w:rsidRPr="001A153D">
        <w:rPr>
          <w:lang w:eastAsia="en-GB"/>
        </w:rPr>
        <w:t>Uredba</w:t>
      </w:r>
      <w:r w:rsidR="006E6496">
        <w:rPr>
          <w:lang w:eastAsia="en-GB"/>
        </w:rPr>
        <w:t xml:space="preserve"> (ES) št.</w:t>
      </w:r>
      <w:r w:rsidRPr="001A153D">
        <w:rPr>
          <w:lang w:eastAsia="en-GB"/>
        </w:rPr>
        <w:t xml:space="preserve"> 733/2008 (s spremembami) določa pogoje, ki urejajo uvoz kmetijskih proizvodov, ki izvirajo iz tretjih držav po nesreči v jedrski elektrarni Černobil</w:t>
      </w:r>
      <w:r w:rsidR="00E61035">
        <w:rPr>
          <w:lang w:eastAsia="en-GB"/>
        </w:rPr>
        <w:t>,</w:t>
      </w:r>
    </w:p>
    <w:p w14:paraId="43AB769B" w14:textId="01D89737" w:rsidR="00962710" w:rsidRDefault="001A153D" w:rsidP="002170FB">
      <w:pPr>
        <w:pStyle w:val="Odstavekseznama"/>
        <w:numPr>
          <w:ilvl w:val="0"/>
          <w:numId w:val="42"/>
        </w:numPr>
        <w:spacing w:line="276" w:lineRule="auto"/>
        <w:rPr>
          <w:lang w:eastAsia="en-GB"/>
        </w:rPr>
      </w:pPr>
      <w:r w:rsidRPr="001A153D">
        <w:rPr>
          <w:lang w:eastAsia="en-GB"/>
        </w:rPr>
        <w:t xml:space="preserve">Uredba </w:t>
      </w:r>
      <w:r w:rsidR="00622AFD">
        <w:rPr>
          <w:lang w:eastAsia="en-GB"/>
        </w:rPr>
        <w:t xml:space="preserve">(ES) št. </w:t>
      </w:r>
      <w:r w:rsidRPr="001A153D">
        <w:rPr>
          <w:lang w:eastAsia="en-GB"/>
        </w:rPr>
        <w:t>1635/2006 določa podrobna pravila za uporabo Uredbe</w:t>
      </w:r>
      <w:r w:rsidR="00622AFD">
        <w:rPr>
          <w:lang w:eastAsia="en-GB"/>
        </w:rPr>
        <w:t xml:space="preserve"> (ES) št.</w:t>
      </w:r>
      <w:r w:rsidRPr="001A153D">
        <w:rPr>
          <w:lang w:eastAsia="en-GB"/>
        </w:rPr>
        <w:t xml:space="preserve"> 737/90 (katero je zamenjala Uredba </w:t>
      </w:r>
      <w:r w:rsidR="00622AFD">
        <w:rPr>
          <w:lang w:eastAsia="en-GB"/>
        </w:rPr>
        <w:t xml:space="preserve">(ES) št. </w:t>
      </w:r>
      <w:r w:rsidRPr="001A153D">
        <w:rPr>
          <w:lang w:eastAsia="en-GB"/>
        </w:rPr>
        <w:t>733/2008)</w:t>
      </w:r>
      <w:r w:rsidR="00962710">
        <w:rPr>
          <w:lang w:eastAsia="en-GB"/>
        </w:rPr>
        <w:t>,</w:t>
      </w:r>
    </w:p>
    <w:p w14:paraId="095EDBBC" w14:textId="6B4FCCDA" w:rsidR="001A153D" w:rsidRDefault="001A153D" w:rsidP="002170FB">
      <w:pPr>
        <w:pStyle w:val="Odstavekseznama"/>
        <w:numPr>
          <w:ilvl w:val="0"/>
          <w:numId w:val="42"/>
        </w:numPr>
        <w:spacing w:line="276" w:lineRule="auto"/>
        <w:rPr>
          <w:lang w:eastAsia="en-GB"/>
        </w:rPr>
      </w:pPr>
      <w:r w:rsidRPr="001A153D">
        <w:rPr>
          <w:lang w:eastAsia="en-GB"/>
        </w:rPr>
        <w:t xml:space="preserve">Izvedbena uredba </w:t>
      </w:r>
      <w:r w:rsidR="00F3129C">
        <w:rPr>
          <w:lang w:eastAsia="en-GB"/>
        </w:rPr>
        <w:t xml:space="preserve">(EU) št. </w:t>
      </w:r>
      <w:r w:rsidRPr="001A153D">
        <w:rPr>
          <w:lang w:eastAsia="en-GB"/>
        </w:rPr>
        <w:t xml:space="preserve">2016/6 določa pogoje za uvoz živili iz Japonske po nesreči v jedrski elektrarni </w:t>
      </w:r>
      <w:proofErr w:type="spellStart"/>
      <w:r w:rsidRPr="001A153D">
        <w:rPr>
          <w:lang w:eastAsia="en-GB"/>
        </w:rPr>
        <w:t>Fukušima</w:t>
      </w:r>
      <w:proofErr w:type="spellEnd"/>
      <w:r w:rsidR="00962710">
        <w:rPr>
          <w:lang w:eastAsia="en-GB"/>
        </w:rPr>
        <w:t>,</w:t>
      </w:r>
    </w:p>
    <w:p w14:paraId="6F72B291" w14:textId="77777777" w:rsidR="008A2C72" w:rsidRDefault="008A2C72" w:rsidP="008A2C72">
      <w:pPr>
        <w:pStyle w:val="Odstavekseznama"/>
        <w:spacing w:line="276" w:lineRule="auto"/>
        <w:rPr>
          <w:lang w:eastAsia="en-GB"/>
        </w:rPr>
      </w:pPr>
    </w:p>
    <w:p w14:paraId="172070F3" w14:textId="7688B9DF" w:rsidR="001A153D" w:rsidRDefault="006078C6" w:rsidP="002170FB">
      <w:pPr>
        <w:pStyle w:val="Odstavekseznama"/>
        <w:numPr>
          <w:ilvl w:val="0"/>
          <w:numId w:val="59"/>
        </w:numPr>
        <w:spacing w:line="276" w:lineRule="auto"/>
        <w:rPr>
          <w:lang w:eastAsia="en-GB"/>
        </w:rPr>
      </w:pPr>
      <w:r>
        <w:t>Izvedbena uredba (ES</w:t>
      </w:r>
      <w:r w:rsidR="001A153D" w:rsidRPr="001A153D">
        <w:t xml:space="preserve">) št. 2015/949 o odobritvi </w:t>
      </w:r>
      <w:proofErr w:type="spellStart"/>
      <w:r w:rsidR="001A153D" w:rsidRPr="001A153D">
        <w:t>predizvoznih</w:t>
      </w:r>
      <w:proofErr w:type="spellEnd"/>
      <w:r w:rsidR="001A153D" w:rsidRPr="001A153D">
        <w:t xml:space="preserve"> pregledov</w:t>
      </w:r>
    </w:p>
    <w:p w14:paraId="5BE85E77" w14:textId="2C16EFBD" w:rsidR="001A153D" w:rsidRDefault="006078C6" w:rsidP="002170FB">
      <w:pPr>
        <w:pStyle w:val="Odstavekseznama"/>
        <w:numPr>
          <w:ilvl w:val="0"/>
          <w:numId w:val="59"/>
        </w:numPr>
        <w:spacing w:line="276" w:lineRule="auto"/>
        <w:rPr>
          <w:lang w:eastAsia="en-GB"/>
        </w:rPr>
      </w:pPr>
      <w:r>
        <w:t>Uredba Komisije (ES</w:t>
      </w:r>
      <w:r w:rsidR="001A153D" w:rsidRPr="001A153D">
        <w:t>) št. 211/2013 (kalčki in semena za kalčke)</w:t>
      </w:r>
    </w:p>
    <w:p w14:paraId="06F7F576" w14:textId="77777777" w:rsidR="00444B4E" w:rsidRPr="001A153D" w:rsidRDefault="00444B4E" w:rsidP="00444B4E">
      <w:pPr>
        <w:pStyle w:val="Odstavekseznama"/>
        <w:spacing w:line="276" w:lineRule="auto"/>
        <w:ind w:left="360"/>
        <w:rPr>
          <w:lang w:eastAsia="en-GB"/>
        </w:rPr>
      </w:pPr>
    </w:p>
    <w:p w14:paraId="4BEB8630" w14:textId="3E95710E" w:rsidR="00C83934" w:rsidRPr="00C83934" w:rsidRDefault="00C83934" w:rsidP="008535AA">
      <w:pPr>
        <w:pStyle w:val="Napis"/>
        <w:spacing w:line="276" w:lineRule="auto"/>
        <w:rPr>
          <w:i/>
          <w:sz w:val="18"/>
          <w:szCs w:val="18"/>
          <w:lang w:eastAsia="sl-SI"/>
        </w:rPr>
      </w:pPr>
      <w:bookmarkStart w:id="258" w:name="_Toc57644752"/>
      <w:r w:rsidRPr="00C83934">
        <w:rPr>
          <w:i/>
          <w:sz w:val="18"/>
          <w:szCs w:val="18"/>
        </w:rPr>
        <w:t xml:space="preserve">Preglednica </w:t>
      </w:r>
      <w:r w:rsidRPr="00C83934">
        <w:rPr>
          <w:i/>
          <w:sz w:val="18"/>
          <w:szCs w:val="18"/>
        </w:rPr>
        <w:fldChar w:fldCharType="begin"/>
      </w:r>
      <w:r w:rsidRPr="00C83934">
        <w:rPr>
          <w:i/>
          <w:sz w:val="18"/>
          <w:szCs w:val="18"/>
        </w:rPr>
        <w:instrText xml:space="preserve"> SEQ Preglednica \* ARABIC </w:instrText>
      </w:r>
      <w:r w:rsidRPr="00C83934">
        <w:rPr>
          <w:i/>
          <w:sz w:val="18"/>
          <w:szCs w:val="18"/>
        </w:rPr>
        <w:fldChar w:fldCharType="separate"/>
      </w:r>
      <w:r w:rsidR="00CC4276">
        <w:rPr>
          <w:i/>
          <w:noProof/>
          <w:sz w:val="18"/>
          <w:szCs w:val="18"/>
        </w:rPr>
        <w:t>35</w:t>
      </w:r>
      <w:r w:rsidRPr="00C83934">
        <w:rPr>
          <w:i/>
          <w:sz w:val="18"/>
          <w:szCs w:val="18"/>
        </w:rPr>
        <w:fldChar w:fldCharType="end"/>
      </w:r>
      <w:r w:rsidRPr="00C83934">
        <w:rPr>
          <w:i/>
          <w:sz w:val="18"/>
          <w:szCs w:val="18"/>
        </w:rPr>
        <w:t>: Podatki o obravnavanih zadevah v uvoznih postopkih iz prejšnjih let</w:t>
      </w:r>
      <w:bookmarkEnd w:id="2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851"/>
        <w:gridCol w:w="850"/>
        <w:gridCol w:w="851"/>
        <w:gridCol w:w="850"/>
        <w:gridCol w:w="850"/>
      </w:tblGrid>
      <w:tr w:rsidR="001A153D" w:rsidRPr="001A153D" w14:paraId="2543D215" w14:textId="77777777" w:rsidTr="001A153D">
        <w:tc>
          <w:tcPr>
            <w:tcW w:w="846" w:type="dxa"/>
            <w:shd w:val="clear" w:color="auto" w:fill="auto"/>
          </w:tcPr>
          <w:p w14:paraId="5EDB449F" w14:textId="77777777" w:rsidR="001A153D" w:rsidRPr="001A153D" w:rsidRDefault="001A153D" w:rsidP="008535AA">
            <w:pPr>
              <w:spacing w:line="276" w:lineRule="auto"/>
              <w:rPr>
                <w:rFonts w:eastAsia="Calibri"/>
              </w:rPr>
            </w:pPr>
            <w:r w:rsidRPr="001A153D">
              <w:rPr>
                <w:rFonts w:eastAsia="Calibri"/>
              </w:rPr>
              <w:lastRenderedPageBreak/>
              <w:t>l.2013</w:t>
            </w:r>
          </w:p>
        </w:tc>
        <w:tc>
          <w:tcPr>
            <w:tcW w:w="850" w:type="dxa"/>
            <w:shd w:val="clear" w:color="auto" w:fill="auto"/>
          </w:tcPr>
          <w:p w14:paraId="1CE45E9B" w14:textId="77777777" w:rsidR="001A153D" w:rsidRPr="001A153D" w:rsidRDefault="001A153D" w:rsidP="008535AA">
            <w:pPr>
              <w:spacing w:line="276" w:lineRule="auto"/>
              <w:rPr>
                <w:rFonts w:eastAsia="Calibri"/>
              </w:rPr>
            </w:pPr>
            <w:r w:rsidRPr="001A153D">
              <w:rPr>
                <w:rFonts w:eastAsia="Calibri"/>
              </w:rPr>
              <w:t>l.2014</w:t>
            </w:r>
          </w:p>
        </w:tc>
        <w:tc>
          <w:tcPr>
            <w:tcW w:w="851" w:type="dxa"/>
            <w:shd w:val="clear" w:color="auto" w:fill="auto"/>
          </w:tcPr>
          <w:p w14:paraId="000E27CB" w14:textId="77777777" w:rsidR="001A153D" w:rsidRPr="001A153D" w:rsidRDefault="001A153D" w:rsidP="008535AA">
            <w:pPr>
              <w:spacing w:line="276" w:lineRule="auto"/>
              <w:rPr>
                <w:rFonts w:eastAsia="Calibri"/>
              </w:rPr>
            </w:pPr>
            <w:r w:rsidRPr="001A153D">
              <w:rPr>
                <w:rFonts w:eastAsia="Calibri"/>
              </w:rPr>
              <w:t>l.2015</w:t>
            </w:r>
          </w:p>
        </w:tc>
        <w:tc>
          <w:tcPr>
            <w:tcW w:w="850" w:type="dxa"/>
          </w:tcPr>
          <w:p w14:paraId="3A195529" w14:textId="77777777" w:rsidR="001A153D" w:rsidRPr="001A153D" w:rsidRDefault="001A153D" w:rsidP="008535AA">
            <w:pPr>
              <w:spacing w:line="276" w:lineRule="auto"/>
              <w:rPr>
                <w:rFonts w:eastAsia="Calibri"/>
              </w:rPr>
            </w:pPr>
            <w:r w:rsidRPr="001A153D">
              <w:rPr>
                <w:rFonts w:eastAsia="Calibri"/>
              </w:rPr>
              <w:t>l.2016</w:t>
            </w:r>
          </w:p>
        </w:tc>
        <w:tc>
          <w:tcPr>
            <w:tcW w:w="851" w:type="dxa"/>
          </w:tcPr>
          <w:p w14:paraId="78E4EB7F" w14:textId="77777777" w:rsidR="001A153D" w:rsidRPr="001A153D" w:rsidRDefault="001A153D" w:rsidP="008535AA">
            <w:pPr>
              <w:spacing w:line="276" w:lineRule="auto"/>
              <w:rPr>
                <w:rFonts w:eastAsia="Calibri"/>
              </w:rPr>
            </w:pPr>
            <w:r w:rsidRPr="001A153D">
              <w:rPr>
                <w:rFonts w:eastAsia="Calibri"/>
              </w:rPr>
              <w:t>l.2017</w:t>
            </w:r>
          </w:p>
        </w:tc>
        <w:tc>
          <w:tcPr>
            <w:tcW w:w="850" w:type="dxa"/>
          </w:tcPr>
          <w:p w14:paraId="012B5A4E" w14:textId="77777777" w:rsidR="001A153D" w:rsidRPr="001A153D" w:rsidRDefault="001A153D" w:rsidP="008535AA">
            <w:pPr>
              <w:spacing w:line="276" w:lineRule="auto"/>
              <w:rPr>
                <w:rFonts w:eastAsia="Calibri"/>
              </w:rPr>
            </w:pPr>
            <w:r w:rsidRPr="001A153D">
              <w:rPr>
                <w:rFonts w:eastAsia="Calibri"/>
              </w:rPr>
              <w:t>l.2018</w:t>
            </w:r>
          </w:p>
        </w:tc>
        <w:tc>
          <w:tcPr>
            <w:tcW w:w="850" w:type="dxa"/>
          </w:tcPr>
          <w:p w14:paraId="77341CDA" w14:textId="77777777" w:rsidR="001A153D" w:rsidRPr="001A153D" w:rsidRDefault="001A153D" w:rsidP="008535AA">
            <w:pPr>
              <w:spacing w:line="276" w:lineRule="auto"/>
              <w:rPr>
                <w:rFonts w:eastAsia="Calibri"/>
              </w:rPr>
            </w:pPr>
            <w:r w:rsidRPr="001A153D">
              <w:rPr>
                <w:rFonts w:eastAsia="Calibri"/>
              </w:rPr>
              <w:t>l.2019</w:t>
            </w:r>
          </w:p>
        </w:tc>
      </w:tr>
      <w:tr w:rsidR="001A153D" w:rsidRPr="001A153D" w14:paraId="3D939616" w14:textId="77777777" w:rsidTr="001A153D">
        <w:tc>
          <w:tcPr>
            <w:tcW w:w="846" w:type="dxa"/>
            <w:shd w:val="clear" w:color="auto" w:fill="auto"/>
          </w:tcPr>
          <w:p w14:paraId="35DF2A73" w14:textId="77777777" w:rsidR="001A153D" w:rsidRPr="001A153D" w:rsidRDefault="001A153D" w:rsidP="008535AA">
            <w:pPr>
              <w:spacing w:line="276" w:lineRule="auto"/>
              <w:rPr>
                <w:rFonts w:eastAsia="Calibri"/>
              </w:rPr>
            </w:pPr>
            <w:r w:rsidRPr="001A153D">
              <w:rPr>
                <w:rFonts w:eastAsia="Calibri"/>
              </w:rPr>
              <w:t xml:space="preserve"> 876</w:t>
            </w:r>
          </w:p>
        </w:tc>
        <w:tc>
          <w:tcPr>
            <w:tcW w:w="850" w:type="dxa"/>
            <w:shd w:val="clear" w:color="auto" w:fill="auto"/>
          </w:tcPr>
          <w:p w14:paraId="4D6C47CE" w14:textId="77777777" w:rsidR="001A153D" w:rsidRPr="001A153D" w:rsidRDefault="001A153D" w:rsidP="008535AA">
            <w:pPr>
              <w:spacing w:line="276" w:lineRule="auto"/>
              <w:rPr>
                <w:rFonts w:eastAsia="Calibri"/>
              </w:rPr>
            </w:pPr>
            <w:r w:rsidRPr="001A153D">
              <w:rPr>
                <w:rFonts w:eastAsia="Calibri"/>
              </w:rPr>
              <w:t>1.412</w:t>
            </w:r>
          </w:p>
        </w:tc>
        <w:tc>
          <w:tcPr>
            <w:tcW w:w="851" w:type="dxa"/>
            <w:shd w:val="clear" w:color="auto" w:fill="auto"/>
          </w:tcPr>
          <w:p w14:paraId="4E0B955C" w14:textId="77777777" w:rsidR="001A153D" w:rsidRPr="001A153D" w:rsidRDefault="001A153D" w:rsidP="008535AA">
            <w:pPr>
              <w:spacing w:line="276" w:lineRule="auto"/>
              <w:rPr>
                <w:rFonts w:eastAsia="Calibri"/>
              </w:rPr>
            </w:pPr>
            <w:r w:rsidRPr="001A153D">
              <w:rPr>
                <w:rFonts w:eastAsia="Calibri"/>
              </w:rPr>
              <w:t>1.340</w:t>
            </w:r>
          </w:p>
        </w:tc>
        <w:tc>
          <w:tcPr>
            <w:tcW w:w="850" w:type="dxa"/>
          </w:tcPr>
          <w:p w14:paraId="2D6DB700" w14:textId="77777777" w:rsidR="001A153D" w:rsidRPr="001A153D" w:rsidRDefault="001A153D" w:rsidP="008535AA">
            <w:pPr>
              <w:spacing w:line="276" w:lineRule="auto"/>
              <w:rPr>
                <w:rFonts w:eastAsia="Calibri"/>
              </w:rPr>
            </w:pPr>
            <w:r w:rsidRPr="001A153D">
              <w:rPr>
                <w:rFonts w:eastAsia="Calibri"/>
              </w:rPr>
              <w:t>1.583</w:t>
            </w:r>
          </w:p>
        </w:tc>
        <w:tc>
          <w:tcPr>
            <w:tcW w:w="851" w:type="dxa"/>
          </w:tcPr>
          <w:p w14:paraId="651246E7" w14:textId="77777777" w:rsidR="001A153D" w:rsidRPr="001A153D" w:rsidRDefault="001A153D" w:rsidP="008535AA">
            <w:pPr>
              <w:spacing w:line="276" w:lineRule="auto"/>
              <w:rPr>
                <w:rFonts w:eastAsia="Calibri"/>
              </w:rPr>
            </w:pPr>
            <w:r w:rsidRPr="001A153D">
              <w:rPr>
                <w:rFonts w:eastAsia="Calibri"/>
              </w:rPr>
              <w:t>2.126</w:t>
            </w:r>
          </w:p>
        </w:tc>
        <w:tc>
          <w:tcPr>
            <w:tcW w:w="850" w:type="dxa"/>
          </w:tcPr>
          <w:p w14:paraId="0936E5D6" w14:textId="77777777" w:rsidR="001A153D" w:rsidRPr="001A153D" w:rsidRDefault="001A153D" w:rsidP="008535AA">
            <w:pPr>
              <w:spacing w:line="276" w:lineRule="auto"/>
              <w:rPr>
                <w:rFonts w:eastAsia="Calibri"/>
              </w:rPr>
            </w:pPr>
            <w:r w:rsidRPr="001A153D">
              <w:rPr>
                <w:rFonts w:eastAsia="Calibri"/>
              </w:rPr>
              <w:t>1.552</w:t>
            </w:r>
          </w:p>
        </w:tc>
        <w:tc>
          <w:tcPr>
            <w:tcW w:w="850" w:type="dxa"/>
          </w:tcPr>
          <w:p w14:paraId="1A1BF506" w14:textId="77777777" w:rsidR="001A153D" w:rsidRPr="001A153D" w:rsidRDefault="001A153D" w:rsidP="008535AA">
            <w:pPr>
              <w:spacing w:line="276" w:lineRule="auto"/>
              <w:rPr>
                <w:rFonts w:eastAsia="Calibri"/>
              </w:rPr>
            </w:pPr>
            <w:r w:rsidRPr="001A153D">
              <w:rPr>
                <w:rFonts w:eastAsia="Calibri"/>
              </w:rPr>
              <w:t>1847</w:t>
            </w:r>
          </w:p>
        </w:tc>
      </w:tr>
    </w:tbl>
    <w:p w14:paraId="7ED61A5F" w14:textId="657E16B6" w:rsidR="00444B4E" w:rsidRDefault="00C83934" w:rsidP="00444B4E">
      <w:pPr>
        <w:spacing w:line="276" w:lineRule="auto"/>
        <w:rPr>
          <w:lang w:eastAsia="sl-SI"/>
        </w:rPr>
      </w:pPr>
      <w:r w:rsidRPr="001A153D">
        <w:rPr>
          <w:lang w:eastAsia="sl-SI"/>
        </w:rPr>
        <w:t>V letu 2019 so inšpektorji Inšpekcije za varno hrano, veterinarstvo in varstvo rastlin v okviru uvoznih postopkov nadzora varnosti ži</w:t>
      </w:r>
      <w:r>
        <w:rPr>
          <w:lang w:eastAsia="sl-SI"/>
        </w:rPr>
        <w:t xml:space="preserve">vil </w:t>
      </w:r>
      <w:proofErr w:type="spellStart"/>
      <w:r>
        <w:rPr>
          <w:lang w:eastAsia="sl-SI"/>
        </w:rPr>
        <w:t>neživalskega</w:t>
      </w:r>
      <w:proofErr w:type="spellEnd"/>
      <w:r>
        <w:rPr>
          <w:lang w:eastAsia="sl-SI"/>
        </w:rPr>
        <w:t xml:space="preserve"> izvora, skupno</w:t>
      </w:r>
      <w:r w:rsidRPr="001A153D">
        <w:rPr>
          <w:lang w:eastAsia="sl-SI"/>
        </w:rPr>
        <w:t xml:space="preserve"> obravnavali 1847 zadev</w:t>
      </w:r>
      <w:r w:rsidR="00801A46">
        <w:rPr>
          <w:lang w:eastAsia="sl-SI"/>
        </w:rPr>
        <w:t xml:space="preserve"> (Preglednica 35</w:t>
      </w:r>
      <w:r>
        <w:rPr>
          <w:lang w:eastAsia="sl-SI"/>
        </w:rPr>
        <w:t>)</w:t>
      </w:r>
      <w:r w:rsidRPr="001A153D">
        <w:rPr>
          <w:lang w:eastAsia="sl-SI"/>
        </w:rPr>
        <w:t>.</w:t>
      </w:r>
    </w:p>
    <w:p w14:paraId="313A4106" w14:textId="77777777" w:rsidR="00987CBB" w:rsidRPr="00444B4E" w:rsidRDefault="00987CBB" w:rsidP="00444B4E">
      <w:pPr>
        <w:spacing w:line="276" w:lineRule="auto"/>
        <w:rPr>
          <w:lang w:eastAsia="sl-SI"/>
        </w:rPr>
      </w:pPr>
    </w:p>
    <w:p w14:paraId="2C96EB76" w14:textId="5AD6F5D4" w:rsidR="00C83934" w:rsidRPr="00C83934" w:rsidRDefault="00C83934" w:rsidP="008535AA">
      <w:pPr>
        <w:pStyle w:val="Napis"/>
        <w:spacing w:line="276" w:lineRule="auto"/>
        <w:rPr>
          <w:i/>
          <w:sz w:val="18"/>
          <w:szCs w:val="18"/>
          <w:lang w:eastAsia="sl-SI"/>
        </w:rPr>
      </w:pPr>
      <w:bookmarkStart w:id="259" w:name="_Toc57644753"/>
      <w:r w:rsidRPr="00C83934">
        <w:rPr>
          <w:i/>
          <w:sz w:val="18"/>
          <w:szCs w:val="18"/>
        </w:rPr>
        <w:t xml:space="preserve">Preglednica </w:t>
      </w:r>
      <w:r w:rsidRPr="00C83934">
        <w:rPr>
          <w:i/>
          <w:sz w:val="18"/>
          <w:szCs w:val="18"/>
        </w:rPr>
        <w:fldChar w:fldCharType="begin"/>
      </w:r>
      <w:r w:rsidRPr="00C83934">
        <w:rPr>
          <w:i/>
          <w:sz w:val="18"/>
          <w:szCs w:val="18"/>
        </w:rPr>
        <w:instrText xml:space="preserve"> SEQ Preglednica \* ARABIC </w:instrText>
      </w:r>
      <w:r w:rsidRPr="00C83934">
        <w:rPr>
          <w:i/>
          <w:sz w:val="18"/>
          <w:szCs w:val="18"/>
        </w:rPr>
        <w:fldChar w:fldCharType="separate"/>
      </w:r>
      <w:r w:rsidR="00CC4276">
        <w:rPr>
          <w:i/>
          <w:noProof/>
          <w:sz w:val="18"/>
          <w:szCs w:val="18"/>
        </w:rPr>
        <w:t>36</w:t>
      </w:r>
      <w:r w:rsidRPr="00C83934">
        <w:rPr>
          <w:i/>
          <w:sz w:val="18"/>
          <w:szCs w:val="18"/>
        </w:rPr>
        <w:fldChar w:fldCharType="end"/>
      </w:r>
      <w:r w:rsidRPr="00C83934">
        <w:rPr>
          <w:i/>
          <w:sz w:val="18"/>
          <w:szCs w:val="18"/>
        </w:rPr>
        <w:t>: Podatki o obravnavanih pošiljkah iz prejšnjih let</w:t>
      </w:r>
      <w:bookmarkEnd w:id="259"/>
    </w:p>
    <w:tbl>
      <w:tblPr>
        <w:tblpPr w:leftFromText="141" w:rightFromText="141"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851"/>
        <w:gridCol w:w="850"/>
        <w:gridCol w:w="851"/>
        <w:gridCol w:w="850"/>
        <w:gridCol w:w="850"/>
      </w:tblGrid>
      <w:tr w:rsidR="001A153D" w:rsidRPr="001A153D" w14:paraId="37158D2D" w14:textId="77777777" w:rsidTr="001A153D">
        <w:tc>
          <w:tcPr>
            <w:tcW w:w="846" w:type="dxa"/>
            <w:shd w:val="clear" w:color="auto" w:fill="auto"/>
          </w:tcPr>
          <w:p w14:paraId="1DBBD859" w14:textId="77777777" w:rsidR="001A153D" w:rsidRPr="001A153D" w:rsidRDefault="001A153D" w:rsidP="008535AA">
            <w:pPr>
              <w:spacing w:line="276" w:lineRule="auto"/>
              <w:rPr>
                <w:rFonts w:eastAsia="Calibri"/>
              </w:rPr>
            </w:pPr>
            <w:r w:rsidRPr="001A153D">
              <w:rPr>
                <w:rFonts w:eastAsia="Calibri"/>
              </w:rPr>
              <w:t>l.2013</w:t>
            </w:r>
          </w:p>
        </w:tc>
        <w:tc>
          <w:tcPr>
            <w:tcW w:w="850" w:type="dxa"/>
            <w:shd w:val="clear" w:color="auto" w:fill="auto"/>
          </w:tcPr>
          <w:p w14:paraId="4A67913E" w14:textId="77777777" w:rsidR="001A153D" w:rsidRPr="001A153D" w:rsidRDefault="001A153D" w:rsidP="008535AA">
            <w:pPr>
              <w:spacing w:line="276" w:lineRule="auto"/>
              <w:rPr>
                <w:rFonts w:eastAsia="Calibri"/>
              </w:rPr>
            </w:pPr>
            <w:r w:rsidRPr="001A153D">
              <w:rPr>
                <w:rFonts w:eastAsia="Calibri"/>
              </w:rPr>
              <w:t>l.2014</w:t>
            </w:r>
          </w:p>
        </w:tc>
        <w:tc>
          <w:tcPr>
            <w:tcW w:w="851" w:type="dxa"/>
            <w:shd w:val="clear" w:color="auto" w:fill="auto"/>
          </w:tcPr>
          <w:p w14:paraId="023BD93C" w14:textId="77777777" w:rsidR="001A153D" w:rsidRPr="001A153D" w:rsidRDefault="001A153D" w:rsidP="008535AA">
            <w:pPr>
              <w:spacing w:line="276" w:lineRule="auto"/>
              <w:rPr>
                <w:rFonts w:eastAsia="Calibri"/>
              </w:rPr>
            </w:pPr>
            <w:r w:rsidRPr="001A153D">
              <w:rPr>
                <w:rFonts w:eastAsia="Calibri"/>
              </w:rPr>
              <w:t>l.2015</w:t>
            </w:r>
          </w:p>
        </w:tc>
        <w:tc>
          <w:tcPr>
            <w:tcW w:w="850" w:type="dxa"/>
          </w:tcPr>
          <w:p w14:paraId="4D0980E1" w14:textId="77777777" w:rsidR="001A153D" w:rsidRPr="001A153D" w:rsidRDefault="001A153D" w:rsidP="008535AA">
            <w:pPr>
              <w:spacing w:line="276" w:lineRule="auto"/>
              <w:rPr>
                <w:rFonts w:eastAsia="Calibri"/>
              </w:rPr>
            </w:pPr>
            <w:r w:rsidRPr="001A153D">
              <w:rPr>
                <w:rFonts w:eastAsia="Calibri"/>
              </w:rPr>
              <w:t>l.2016</w:t>
            </w:r>
          </w:p>
        </w:tc>
        <w:tc>
          <w:tcPr>
            <w:tcW w:w="851" w:type="dxa"/>
          </w:tcPr>
          <w:p w14:paraId="00A2066B" w14:textId="77777777" w:rsidR="001A153D" w:rsidRPr="001A153D" w:rsidRDefault="001A153D" w:rsidP="008535AA">
            <w:pPr>
              <w:spacing w:line="276" w:lineRule="auto"/>
              <w:rPr>
                <w:rFonts w:eastAsia="Calibri"/>
              </w:rPr>
            </w:pPr>
            <w:r w:rsidRPr="001A153D">
              <w:rPr>
                <w:rFonts w:eastAsia="Calibri"/>
              </w:rPr>
              <w:t>l.2017</w:t>
            </w:r>
          </w:p>
        </w:tc>
        <w:tc>
          <w:tcPr>
            <w:tcW w:w="850" w:type="dxa"/>
          </w:tcPr>
          <w:p w14:paraId="62DCF6B5" w14:textId="77777777" w:rsidR="001A153D" w:rsidRPr="001A153D" w:rsidRDefault="001A153D" w:rsidP="008535AA">
            <w:pPr>
              <w:spacing w:line="276" w:lineRule="auto"/>
              <w:rPr>
                <w:rFonts w:eastAsia="Calibri"/>
              </w:rPr>
            </w:pPr>
            <w:r w:rsidRPr="001A153D">
              <w:rPr>
                <w:rFonts w:eastAsia="Calibri"/>
              </w:rPr>
              <w:t>l.2018</w:t>
            </w:r>
          </w:p>
        </w:tc>
        <w:tc>
          <w:tcPr>
            <w:tcW w:w="850" w:type="dxa"/>
          </w:tcPr>
          <w:p w14:paraId="51F174AA" w14:textId="77777777" w:rsidR="001A153D" w:rsidRPr="001A153D" w:rsidRDefault="001A153D" w:rsidP="008535AA">
            <w:pPr>
              <w:spacing w:line="276" w:lineRule="auto"/>
              <w:rPr>
                <w:rFonts w:eastAsia="Calibri"/>
              </w:rPr>
            </w:pPr>
            <w:r w:rsidRPr="001A153D">
              <w:rPr>
                <w:rFonts w:eastAsia="Calibri"/>
              </w:rPr>
              <w:t>l.2019</w:t>
            </w:r>
          </w:p>
        </w:tc>
      </w:tr>
      <w:tr w:rsidR="001A153D" w:rsidRPr="001A153D" w14:paraId="3327996C" w14:textId="77777777" w:rsidTr="001A153D">
        <w:tc>
          <w:tcPr>
            <w:tcW w:w="846" w:type="dxa"/>
            <w:shd w:val="clear" w:color="auto" w:fill="auto"/>
          </w:tcPr>
          <w:p w14:paraId="50D5D502" w14:textId="77777777" w:rsidR="001A153D" w:rsidRPr="001A153D" w:rsidRDefault="001A153D" w:rsidP="008535AA">
            <w:pPr>
              <w:spacing w:line="276" w:lineRule="auto"/>
              <w:rPr>
                <w:rFonts w:eastAsia="Calibri"/>
              </w:rPr>
            </w:pPr>
            <w:r w:rsidRPr="001A153D">
              <w:rPr>
                <w:rFonts w:eastAsia="Calibri"/>
              </w:rPr>
              <w:t>1.264</w:t>
            </w:r>
          </w:p>
        </w:tc>
        <w:tc>
          <w:tcPr>
            <w:tcW w:w="850" w:type="dxa"/>
            <w:shd w:val="clear" w:color="auto" w:fill="auto"/>
          </w:tcPr>
          <w:p w14:paraId="36598984" w14:textId="77777777" w:rsidR="001A153D" w:rsidRPr="001A153D" w:rsidRDefault="001A153D" w:rsidP="008535AA">
            <w:pPr>
              <w:spacing w:line="276" w:lineRule="auto"/>
              <w:rPr>
                <w:rFonts w:eastAsia="Calibri"/>
              </w:rPr>
            </w:pPr>
            <w:r w:rsidRPr="001A153D">
              <w:rPr>
                <w:rFonts w:eastAsia="Calibri"/>
              </w:rPr>
              <w:t>1.908</w:t>
            </w:r>
          </w:p>
        </w:tc>
        <w:tc>
          <w:tcPr>
            <w:tcW w:w="851" w:type="dxa"/>
            <w:shd w:val="clear" w:color="auto" w:fill="auto"/>
          </w:tcPr>
          <w:p w14:paraId="23FD53FD" w14:textId="77777777" w:rsidR="001A153D" w:rsidRPr="001A153D" w:rsidRDefault="001A153D" w:rsidP="008535AA">
            <w:pPr>
              <w:spacing w:line="276" w:lineRule="auto"/>
              <w:rPr>
                <w:rFonts w:eastAsia="Calibri"/>
              </w:rPr>
            </w:pPr>
            <w:r w:rsidRPr="001A153D">
              <w:rPr>
                <w:rFonts w:eastAsia="Calibri"/>
              </w:rPr>
              <w:t>1.755</w:t>
            </w:r>
          </w:p>
        </w:tc>
        <w:tc>
          <w:tcPr>
            <w:tcW w:w="850" w:type="dxa"/>
          </w:tcPr>
          <w:p w14:paraId="488BCBE1" w14:textId="77777777" w:rsidR="001A153D" w:rsidRPr="001A153D" w:rsidRDefault="001A153D" w:rsidP="008535AA">
            <w:pPr>
              <w:spacing w:line="276" w:lineRule="auto"/>
              <w:rPr>
                <w:rFonts w:eastAsia="Calibri"/>
              </w:rPr>
            </w:pPr>
            <w:r w:rsidRPr="001A153D">
              <w:rPr>
                <w:rFonts w:eastAsia="Calibri"/>
              </w:rPr>
              <w:t>2.274</w:t>
            </w:r>
          </w:p>
        </w:tc>
        <w:tc>
          <w:tcPr>
            <w:tcW w:w="851" w:type="dxa"/>
          </w:tcPr>
          <w:p w14:paraId="36194EB4" w14:textId="77777777" w:rsidR="001A153D" w:rsidRPr="001A153D" w:rsidRDefault="001A153D" w:rsidP="008535AA">
            <w:pPr>
              <w:spacing w:line="276" w:lineRule="auto"/>
              <w:rPr>
                <w:rFonts w:eastAsia="Calibri"/>
              </w:rPr>
            </w:pPr>
            <w:r w:rsidRPr="001A153D">
              <w:rPr>
                <w:rFonts w:eastAsia="Calibri"/>
              </w:rPr>
              <w:t>2.506</w:t>
            </w:r>
          </w:p>
        </w:tc>
        <w:tc>
          <w:tcPr>
            <w:tcW w:w="850" w:type="dxa"/>
          </w:tcPr>
          <w:p w14:paraId="03ED32AD" w14:textId="77777777" w:rsidR="001A153D" w:rsidRPr="001A153D" w:rsidRDefault="001A153D" w:rsidP="008535AA">
            <w:pPr>
              <w:spacing w:line="276" w:lineRule="auto"/>
              <w:rPr>
                <w:rFonts w:eastAsia="Calibri"/>
              </w:rPr>
            </w:pPr>
            <w:r w:rsidRPr="001A153D">
              <w:rPr>
                <w:rFonts w:eastAsia="Calibri"/>
              </w:rPr>
              <w:t>2.072</w:t>
            </w:r>
          </w:p>
        </w:tc>
        <w:tc>
          <w:tcPr>
            <w:tcW w:w="850" w:type="dxa"/>
          </w:tcPr>
          <w:p w14:paraId="3DBDBDD0" w14:textId="77777777" w:rsidR="001A153D" w:rsidRPr="001A153D" w:rsidRDefault="001A153D" w:rsidP="008535AA">
            <w:pPr>
              <w:spacing w:line="276" w:lineRule="auto"/>
              <w:rPr>
                <w:rFonts w:eastAsia="Calibri"/>
              </w:rPr>
            </w:pPr>
            <w:r w:rsidRPr="001A153D">
              <w:rPr>
                <w:rFonts w:eastAsia="Calibri"/>
              </w:rPr>
              <w:t>2.496</w:t>
            </w:r>
          </w:p>
        </w:tc>
      </w:tr>
    </w:tbl>
    <w:p w14:paraId="11359B4E" w14:textId="77777777" w:rsidR="001A153D" w:rsidRPr="001A153D" w:rsidRDefault="001A153D" w:rsidP="008535AA">
      <w:pPr>
        <w:spacing w:line="276" w:lineRule="auto"/>
        <w:rPr>
          <w:lang w:eastAsia="sl-SI"/>
        </w:rPr>
      </w:pPr>
    </w:p>
    <w:p w14:paraId="5093B55C" w14:textId="77777777" w:rsidR="001A153D" w:rsidRPr="001A153D" w:rsidRDefault="001A153D" w:rsidP="008535AA">
      <w:pPr>
        <w:spacing w:line="276" w:lineRule="auto"/>
        <w:rPr>
          <w:lang w:eastAsia="sl-SI"/>
        </w:rPr>
      </w:pPr>
    </w:p>
    <w:p w14:paraId="4DA162D6" w14:textId="32EE0B09" w:rsidR="001A153D" w:rsidRPr="001A153D" w:rsidRDefault="001A153D" w:rsidP="008535AA">
      <w:pPr>
        <w:spacing w:line="276" w:lineRule="auto"/>
        <w:rPr>
          <w:lang w:eastAsia="sl-SI"/>
        </w:rPr>
      </w:pPr>
    </w:p>
    <w:p w14:paraId="1C4EA934" w14:textId="75D394A8" w:rsidR="00C83934" w:rsidRPr="001A153D" w:rsidRDefault="00C83934" w:rsidP="008535AA">
      <w:pPr>
        <w:spacing w:line="276" w:lineRule="auto"/>
        <w:rPr>
          <w:lang w:eastAsia="sl-SI"/>
        </w:rPr>
      </w:pPr>
      <w:r w:rsidRPr="001A153D">
        <w:rPr>
          <w:lang w:eastAsia="sl-SI"/>
        </w:rPr>
        <w:t>V te</w:t>
      </w:r>
      <w:r>
        <w:rPr>
          <w:lang w:eastAsia="sl-SI"/>
        </w:rPr>
        <w:t xml:space="preserve">h zadevah je UVHVVR obravnaval </w:t>
      </w:r>
      <w:r w:rsidRPr="001A153D">
        <w:rPr>
          <w:lang w:eastAsia="sl-SI"/>
        </w:rPr>
        <w:t>2.496 pošiljk</w:t>
      </w:r>
      <w:r w:rsidR="00801A46">
        <w:rPr>
          <w:lang w:eastAsia="sl-SI"/>
        </w:rPr>
        <w:t xml:space="preserve"> (Preglednica 36</w:t>
      </w:r>
      <w:r>
        <w:rPr>
          <w:lang w:eastAsia="sl-SI"/>
        </w:rPr>
        <w:t>)</w:t>
      </w:r>
      <w:r w:rsidRPr="001A153D">
        <w:rPr>
          <w:lang w:eastAsia="sl-SI"/>
        </w:rPr>
        <w:t>.</w:t>
      </w:r>
    </w:p>
    <w:p w14:paraId="65A9ED2C" w14:textId="14D2BE1E" w:rsidR="00C83934" w:rsidRDefault="001A153D" w:rsidP="008535AA">
      <w:pPr>
        <w:spacing w:line="276" w:lineRule="auto"/>
        <w:rPr>
          <w:lang w:eastAsia="sl-SI"/>
        </w:rPr>
      </w:pPr>
      <w:r w:rsidRPr="001A153D">
        <w:rPr>
          <w:lang w:eastAsia="sl-SI"/>
        </w:rPr>
        <w:t xml:space="preserve">UVHVVR je obravnaval različne vrste blaga - pošiljk (definicija pošiljke je povzeta po Uredbi </w:t>
      </w:r>
      <w:r w:rsidRPr="001A153D">
        <w:t xml:space="preserve">(ES) št. </w:t>
      </w:r>
      <w:r w:rsidR="0065627A">
        <w:rPr>
          <w:lang w:eastAsia="sl-SI"/>
        </w:rPr>
        <w:t>669/2009: pošiljka je istovrstni blago, ki ga obravnava isti dokument, se preveže z istim prevoznim sredstvom ter prihaja iz iste države.</w:t>
      </w:r>
    </w:p>
    <w:p w14:paraId="383EE493" w14:textId="77777777" w:rsidR="0065627A" w:rsidRPr="001A153D" w:rsidRDefault="0065627A" w:rsidP="008535AA">
      <w:pPr>
        <w:spacing w:line="276" w:lineRule="auto"/>
        <w:rPr>
          <w:lang w:eastAsia="sl-SI"/>
        </w:rPr>
      </w:pPr>
    </w:p>
    <w:tbl>
      <w:tblPr>
        <w:tblpPr w:leftFromText="141" w:rightFromText="141" w:vertAnchor="text" w:horzAnchor="margin" w:tblpY="356"/>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418"/>
        <w:gridCol w:w="2648"/>
        <w:gridCol w:w="1675"/>
        <w:gridCol w:w="1842"/>
      </w:tblGrid>
      <w:tr w:rsidR="001A153D" w:rsidRPr="001A153D" w14:paraId="2C44E45C" w14:textId="77777777" w:rsidTr="00DB7650">
        <w:trPr>
          <w:trHeight w:val="300"/>
        </w:trPr>
        <w:tc>
          <w:tcPr>
            <w:tcW w:w="1489" w:type="dxa"/>
            <w:shd w:val="clear" w:color="auto" w:fill="D9D9D9" w:themeFill="background1" w:themeFillShade="D9"/>
            <w:noWrap/>
            <w:vAlign w:val="center"/>
            <w:hideMark/>
          </w:tcPr>
          <w:p w14:paraId="7937950E" w14:textId="77777777" w:rsidR="001A153D" w:rsidRPr="00DB7650" w:rsidRDefault="001A153D" w:rsidP="008535AA">
            <w:pPr>
              <w:spacing w:line="276" w:lineRule="auto"/>
              <w:rPr>
                <w:rFonts w:eastAsia="Calibri"/>
              </w:rPr>
            </w:pPr>
            <w:r w:rsidRPr="00DB7650">
              <w:rPr>
                <w:rFonts w:eastAsia="Calibri"/>
              </w:rPr>
              <w:t>OU nadzora</w:t>
            </w:r>
          </w:p>
        </w:tc>
        <w:tc>
          <w:tcPr>
            <w:tcW w:w="1418" w:type="dxa"/>
            <w:shd w:val="clear" w:color="auto" w:fill="D9D9D9" w:themeFill="background1" w:themeFillShade="D9"/>
            <w:noWrap/>
            <w:vAlign w:val="center"/>
            <w:hideMark/>
          </w:tcPr>
          <w:p w14:paraId="645E2262" w14:textId="77777777" w:rsidR="001A153D" w:rsidRPr="00DB7650" w:rsidRDefault="001A153D" w:rsidP="008535AA">
            <w:pPr>
              <w:spacing w:line="276" w:lineRule="auto"/>
              <w:rPr>
                <w:rFonts w:eastAsia="Calibri"/>
              </w:rPr>
            </w:pPr>
            <w:r w:rsidRPr="00DB7650">
              <w:rPr>
                <w:rFonts w:eastAsia="Calibri"/>
              </w:rPr>
              <w:t>število zadev v l. 2019</w:t>
            </w:r>
          </w:p>
        </w:tc>
        <w:tc>
          <w:tcPr>
            <w:tcW w:w="2648" w:type="dxa"/>
            <w:shd w:val="clear" w:color="auto" w:fill="D9D9D9" w:themeFill="background1" w:themeFillShade="D9"/>
            <w:noWrap/>
            <w:vAlign w:val="center"/>
            <w:hideMark/>
          </w:tcPr>
          <w:p w14:paraId="0A5A03D0" w14:textId="77777777" w:rsidR="001A153D" w:rsidRPr="00DB7650" w:rsidRDefault="001A153D" w:rsidP="008535AA">
            <w:pPr>
              <w:spacing w:line="276" w:lineRule="auto"/>
              <w:rPr>
                <w:rFonts w:eastAsia="Calibri"/>
              </w:rPr>
            </w:pPr>
            <w:r w:rsidRPr="00DB7650">
              <w:rPr>
                <w:rFonts w:eastAsia="Calibri"/>
              </w:rPr>
              <w:t>št. po blagu (pošiljke)</w:t>
            </w:r>
          </w:p>
        </w:tc>
        <w:tc>
          <w:tcPr>
            <w:tcW w:w="1675" w:type="dxa"/>
            <w:shd w:val="clear" w:color="auto" w:fill="D9D9D9" w:themeFill="background1" w:themeFillShade="D9"/>
            <w:vAlign w:val="center"/>
          </w:tcPr>
          <w:p w14:paraId="3A50FFDB" w14:textId="77777777" w:rsidR="001A153D" w:rsidRPr="00DB7650" w:rsidRDefault="001A153D" w:rsidP="008535AA">
            <w:pPr>
              <w:spacing w:line="276" w:lineRule="auto"/>
              <w:rPr>
                <w:rFonts w:eastAsia="Calibri"/>
              </w:rPr>
            </w:pPr>
            <w:r w:rsidRPr="00DB7650">
              <w:rPr>
                <w:rFonts w:eastAsia="Calibri"/>
              </w:rPr>
              <w:t>Od tega:</w:t>
            </w:r>
          </w:p>
          <w:p w14:paraId="50743E5D" w14:textId="77777777" w:rsidR="001A153D" w:rsidRPr="00DB7650" w:rsidRDefault="001A153D" w:rsidP="008535AA">
            <w:pPr>
              <w:spacing w:line="276" w:lineRule="auto"/>
              <w:rPr>
                <w:rFonts w:eastAsia="Calibri"/>
              </w:rPr>
            </w:pPr>
            <w:r w:rsidRPr="00DB7650">
              <w:rPr>
                <w:rFonts w:eastAsia="Calibri"/>
              </w:rPr>
              <w:t xml:space="preserve"> Splošni nadzor</w:t>
            </w:r>
          </w:p>
        </w:tc>
        <w:tc>
          <w:tcPr>
            <w:tcW w:w="1842" w:type="dxa"/>
            <w:shd w:val="clear" w:color="auto" w:fill="D9D9D9" w:themeFill="background1" w:themeFillShade="D9"/>
            <w:vAlign w:val="center"/>
          </w:tcPr>
          <w:p w14:paraId="16894C68" w14:textId="77777777" w:rsidR="001A153D" w:rsidRPr="00DB7650" w:rsidRDefault="001A153D" w:rsidP="008535AA">
            <w:pPr>
              <w:spacing w:line="276" w:lineRule="auto"/>
              <w:rPr>
                <w:rFonts w:eastAsia="Calibri"/>
              </w:rPr>
            </w:pPr>
            <w:r w:rsidRPr="00DB7650">
              <w:rPr>
                <w:rFonts w:eastAsia="Calibri"/>
              </w:rPr>
              <w:t>Od tega: Poostren/nujni nadzor</w:t>
            </w:r>
          </w:p>
        </w:tc>
      </w:tr>
      <w:tr w:rsidR="001A153D" w:rsidRPr="001A153D" w14:paraId="6726E9B5" w14:textId="77777777" w:rsidTr="00F33FD5">
        <w:trPr>
          <w:trHeight w:val="300"/>
        </w:trPr>
        <w:tc>
          <w:tcPr>
            <w:tcW w:w="1489" w:type="dxa"/>
            <w:shd w:val="solid" w:color="C0C0C0" w:fill="FFFFFF"/>
            <w:noWrap/>
            <w:hideMark/>
          </w:tcPr>
          <w:p w14:paraId="69F96833" w14:textId="77777777" w:rsidR="001A153D" w:rsidRPr="001A153D" w:rsidRDefault="001A153D" w:rsidP="008535AA">
            <w:pPr>
              <w:spacing w:line="276" w:lineRule="auto"/>
              <w:rPr>
                <w:rFonts w:eastAsia="Calibri"/>
              </w:rPr>
            </w:pPr>
            <w:r w:rsidRPr="001A153D">
              <w:rPr>
                <w:rFonts w:eastAsia="Calibri"/>
              </w:rPr>
              <w:t>Novo mesto</w:t>
            </w:r>
          </w:p>
        </w:tc>
        <w:tc>
          <w:tcPr>
            <w:tcW w:w="1418" w:type="dxa"/>
            <w:shd w:val="clear" w:color="auto" w:fill="auto"/>
            <w:noWrap/>
          </w:tcPr>
          <w:p w14:paraId="201F5102" w14:textId="77777777" w:rsidR="001A153D" w:rsidRPr="001A153D" w:rsidRDefault="001A153D" w:rsidP="00444B4E">
            <w:pPr>
              <w:spacing w:line="276" w:lineRule="auto"/>
              <w:jc w:val="right"/>
              <w:rPr>
                <w:rFonts w:eastAsia="Calibri"/>
              </w:rPr>
            </w:pPr>
            <w:r w:rsidRPr="001A153D">
              <w:rPr>
                <w:rFonts w:eastAsia="Calibri"/>
              </w:rPr>
              <w:t>1095</w:t>
            </w:r>
          </w:p>
        </w:tc>
        <w:tc>
          <w:tcPr>
            <w:tcW w:w="2648" w:type="dxa"/>
            <w:shd w:val="clear" w:color="auto" w:fill="auto"/>
            <w:noWrap/>
          </w:tcPr>
          <w:p w14:paraId="6C738374" w14:textId="77777777" w:rsidR="001A153D" w:rsidRPr="001A153D" w:rsidRDefault="001A153D" w:rsidP="00444B4E">
            <w:pPr>
              <w:spacing w:line="276" w:lineRule="auto"/>
              <w:jc w:val="right"/>
              <w:rPr>
                <w:rFonts w:eastAsia="Calibri"/>
              </w:rPr>
            </w:pPr>
            <w:r w:rsidRPr="001A153D">
              <w:rPr>
                <w:rFonts w:eastAsia="Calibri"/>
              </w:rPr>
              <w:t>1705</w:t>
            </w:r>
          </w:p>
        </w:tc>
        <w:tc>
          <w:tcPr>
            <w:tcW w:w="1675" w:type="dxa"/>
          </w:tcPr>
          <w:p w14:paraId="2686EF28" w14:textId="77777777" w:rsidR="001A153D" w:rsidRPr="001A153D" w:rsidRDefault="001A153D" w:rsidP="00444B4E">
            <w:pPr>
              <w:spacing w:line="276" w:lineRule="auto"/>
              <w:jc w:val="right"/>
              <w:rPr>
                <w:rFonts w:eastAsia="Calibri"/>
              </w:rPr>
            </w:pPr>
            <w:r w:rsidRPr="001A153D">
              <w:rPr>
                <w:rFonts w:eastAsia="Calibri"/>
              </w:rPr>
              <w:t>78</w:t>
            </w:r>
          </w:p>
        </w:tc>
        <w:tc>
          <w:tcPr>
            <w:tcW w:w="1842" w:type="dxa"/>
          </w:tcPr>
          <w:p w14:paraId="2191884E" w14:textId="77777777" w:rsidR="001A153D" w:rsidRPr="001A153D" w:rsidRDefault="001A153D" w:rsidP="00444B4E">
            <w:pPr>
              <w:spacing w:line="276" w:lineRule="auto"/>
              <w:jc w:val="right"/>
              <w:rPr>
                <w:rFonts w:eastAsia="Calibri"/>
              </w:rPr>
            </w:pPr>
            <w:r w:rsidRPr="001A153D">
              <w:rPr>
                <w:rFonts w:eastAsia="Calibri"/>
              </w:rPr>
              <w:t>1627</w:t>
            </w:r>
          </w:p>
        </w:tc>
      </w:tr>
      <w:tr w:rsidR="001A153D" w:rsidRPr="001A153D" w14:paraId="2AE3D714" w14:textId="77777777" w:rsidTr="00F33FD5">
        <w:trPr>
          <w:trHeight w:val="300"/>
        </w:trPr>
        <w:tc>
          <w:tcPr>
            <w:tcW w:w="1489" w:type="dxa"/>
            <w:shd w:val="solid" w:color="C0C0C0" w:fill="FFFFFF"/>
            <w:noWrap/>
            <w:hideMark/>
          </w:tcPr>
          <w:p w14:paraId="5AE0A8A2" w14:textId="77777777" w:rsidR="001A153D" w:rsidRPr="001A153D" w:rsidRDefault="001A153D" w:rsidP="008535AA">
            <w:pPr>
              <w:spacing w:line="276" w:lineRule="auto"/>
              <w:rPr>
                <w:rFonts w:eastAsia="Calibri"/>
              </w:rPr>
            </w:pPr>
            <w:r w:rsidRPr="001A153D">
              <w:rPr>
                <w:rFonts w:eastAsia="Calibri"/>
              </w:rPr>
              <w:t>Koper</w:t>
            </w:r>
          </w:p>
        </w:tc>
        <w:tc>
          <w:tcPr>
            <w:tcW w:w="1418" w:type="dxa"/>
            <w:shd w:val="clear" w:color="auto" w:fill="auto"/>
            <w:noWrap/>
          </w:tcPr>
          <w:p w14:paraId="77B22D8F" w14:textId="77777777" w:rsidR="001A153D" w:rsidRPr="001A153D" w:rsidRDefault="001A153D" w:rsidP="00444B4E">
            <w:pPr>
              <w:spacing w:line="276" w:lineRule="auto"/>
              <w:jc w:val="right"/>
              <w:rPr>
                <w:rFonts w:eastAsia="Calibri"/>
              </w:rPr>
            </w:pPr>
            <w:r w:rsidRPr="001A153D">
              <w:rPr>
                <w:rFonts w:eastAsia="Calibri"/>
              </w:rPr>
              <w:t>683</w:t>
            </w:r>
          </w:p>
        </w:tc>
        <w:tc>
          <w:tcPr>
            <w:tcW w:w="2648" w:type="dxa"/>
            <w:shd w:val="clear" w:color="auto" w:fill="auto"/>
            <w:noWrap/>
          </w:tcPr>
          <w:p w14:paraId="098AB792" w14:textId="77777777" w:rsidR="001A153D" w:rsidRPr="001A153D" w:rsidRDefault="001A153D" w:rsidP="00444B4E">
            <w:pPr>
              <w:spacing w:line="276" w:lineRule="auto"/>
              <w:jc w:val="right"/>
              <w:rPr>
                <w:rFonts w:eastAsia="Calibri"/>
              </w:rPr>
            </w:pPr>
            <w:r w:rsidRPr="001A153D">
              <w:rPr>
                <w:rFonts w:eastAsia="Calibri"/>
              </w:rPr>
              <w:t>692</w:t>
            </w:r>
          </w:p>
        </w:tc>
        <w:tc>
          <w:tcPr>
            <w:tcW w:w="1675" w:type="dxa"/>
          </w:tcPr>
          <w:p w14:paraId="29B10FD1" w14:textId="77777777" w:rsidR="001A153D" w:rsidRPr="001A153D" w:rsidRDefault="001A153D" w:rsidP="00444B4E">
            <w:pPr>
              <w:spacing w:line="276" w:lineRule="auto"/>
              <w:jc w:val="right"/>
              <w:rPr>
                <w:rFonts w:eastAsia="Calibri"/>
              </w:rPr>
            </w:pPr>
            <w:r w:rsidRPr="001A153D">
              <w:rPr>
                <w:rFonts w:eastAsia="Calibri"/>
              </w:rPr>
              <w:t>105</w:t>
            </w:r>
          </w:p>
        </w:tc>
        <w:tc>
          <w:tcPr>
            <w:tcW w:w="1842" w:type="dxa"/>
          </w:tcPr>
          <w:p w14:paraId="08B88C1D" w14:textId="77777777" w:rsidR="001A153D" w:rsidRPr="001A153D" w:rsidRDefault="001A153D" w:rsidP="00444B4E">
            <w:pPr>
              <w:spacing w:line="276" w:lineRule="auto"/>
              <w:jc w:val="right"/>
              <w:rPr>
                <w:rFonts w:eastAsia="Calibri"/>
              </w:rPr>
            </w:pPr>
            <w:r w:rsidRPr="001A153D">
              <w:rPr>
                <w:rFonts w:eastAsia="Calibri"/>
              </w:rPr>
              <w:t>583</w:t>
            </w:r>
          </w:p>
        </w:tc>
      </w:tr>
      <w:tr w:rsidR="001A153D" w:rsidRPr="001A153D" w14:paraId="0C457A11" w14:textId="77777777" w:rsidTr="00F33FD5">
        <w:trPr>
          <w:trHeight w:val="300"/>
        </w:trPr>
        <w:tc>
          <w:tcPr>
            <w:tcW w:w="1489" w:type="dxa"/>
            <w:shd w:val="solid" w:color="C0C0C0" w:fill="FFFFFF"/>
            <w:noWrap/>
          </w:tcPr>
          <w:p w14:paraId="01BEE9FE" w14:textId="77777777" w:rsidR="001A153D" w:rsidRPr="001A153D" w:rsidRDefault="001A153D" w:rsidP="008535AA">
            <w:pPr>
              <w:spacing w:line="276" w:lineRule="auto"/>
              <w:rPr>
                <w:rFonts w:eastAsia="Calibri"/>
              </w:rPr>
            </w:pPr>
            <w:r w:rsidRPr="001A153D">
              <w:rPr>
                <w:rFonts w:eastAsia="Calibri"/>
              </w:rPr>
              <w:t>Ljubljana</w:t>
            </w:r>
          </w:p>
        </w:tc>
        <w:tc>
          <w:tcPr>
            <w:tcW w:w="1418" w:type="dxa"/>
            <w:shd w:val="clear" w:color="auto" w:fill="auto"/>
            <w:noWrap/>
          </w:tcPr>
          <w:p w14:paraId="142372F1" w14:textId="77777777" w:rsidR="001A153D" w:rsidRPr="001A153D" w:rsidRDefault="001A153D" w:rsidP="00444B4E">
            <w:pPr>
              <w:spacing w:line="276" w:lineRule="auto"/>
              <w:jc w:val="right"/>
              <w:rPr>
                <w:rFonts w:eastAsia="Calibri"/>
              </w:rPr>
            </w:pPr>
            <w:r w:rsidRPr="001A153D">
              <w:rPr>
                <w:rFonts w:eastAsia="Calibri"/>
              </w:rPr>
              <w:t>43</w:t>
            </w:r>
          </w:p>
        </w:tc>
        <w:tc>
          <w:tcPr>
            <w:tcW w:w="2648" w:type="dxa"/>
            <w:shd w:val="clear" w:color="auto" w:fill="auto"/>
            <w:noWrap/>
          </w:tcPr>
          <w:p w14:paraId="2EFD4DD6" w14:textId="77777777" w:rsidR="001A153D" w:rsidRPr="001A153D" w:rsidRDefault="001A153D" w:rsidP="00444B4E">
            <w:pPr>
              <w:spacing w:line="276" w:lineRule="auto"/>
              <w:jc w:val="right"/>
              <w:rPr>
                <w:rFonts w:eastAsia="Calibri"/>
              </w:rPr>
            </w:pPr>
            <w:r w:rsidRPr="001A153D">
              <w:rPr>
                <w:rFonts w:eastAsia="Calibri"/>
              </w:rPr>
              <w:t>72</w:t>
            </w:r>
          </w:p>
        </w:tc>
        <w:tc>
          <w:tcPr>
            <w:tcW w:w="1675" w:type="dxa"/>
          </w:tcPr>
          <w:p w14:paraId="469FE3C2" w14:textId="77777777" w:rsidR="001A153D" w:rsidRPr="001A153D" w:rsidRDefault="001A153D" w:rsidP="00444B4E">
            <w:pPr>
              <w:spacing w:line="276" w:lineRule="auto"/>
              <w:jc w:val="right"/>
              <w:rPr>
                <w:rFonts w:eastAsia="Calibri"/>
              </w:rPr>
            </w:pPr>
            <w:r w:rsidRPr="001A153D">
              <w:rPr>
                <w:rFonts w:eastAsia="Calibri"/>
              </w:rPr>
              <w:t>53</w:t>
            </w:r>
          </w:p>
        </w:tc>
        <w:tc>
          <w:tcPr>
            <w:tcW w:w="1842" w:type="dxa"/>
          </w:tcPr>
          <w:p w14:paraId="7EF15B38" w14:textId="77777777" w:rsidR="001A153D" w:rsidRPr="001A153D" w:rsidRDefault="001A153D" w:rsidP="00444B4E">
            <w:pPr>
              <w:spacing w:line="276" w:lineRule="auto"/>
              <w:jc w:val="right"/>
              <w:rPr>
                <w:rFonts w:eastAsia="Calibri"/>
              </w:rPr>
            </w:pPr>
            <w:r w:rsidRPr="001A153D">
              <w:rPr>
                <w:rFonts w:eastAsia="Calibri"/>
              </w:rPr>
              <w:t>19</w:t>
            </w:r>
          </w:p>
        </w:tc>
      </w:tr>
      <w:tr w:rsidR="001A153D" w:rsidRPr="001A153D" w14:paraId="4912E42B" w14:textId="77777777" w:rsidTr="00F33FD5">
        <w:trPr>
          <w:trHeight w:val="300"/>
        </w:trPr>
        <w:tc>
          <w:tcPr>
            <w:tcW w:w="1489" w:type="dxa"/>
            <w:shd w:val="solid" w:color="C0C0C0" w:fill="FFFFFF"/>
            <w:noWrap/>
            <w:hideMark/>
          </w:tcPr>
          <w:p w14:paraId="6068A86E" w14:textId="77777777" w:rsidR="001A153D" w:rsidRPr="001A153D" w:rsidRDefault="001A153D" w:rsidP="008535AA">
            <w:pPr>
              <w:spacing w:line="276" w:lineRule="auto"/>
              <w:rPr>
                <w:rFonts w:eastAsia="Calibri"/>
              </w:rPr>
            </w:pPr>
            <w:r w:rsidRPr="001A153D">
              <w:rPr>
                <w:rFonts w:eastAsia="Calibri"/>
              </w:rPr>
              <w:t>Celje</w:t>
            </w:r>
          </w:p>
        </w:tc>
        <w:tc>
          <w:tcPr>
            <w:tcW w:w="1418" w:type="dxa"/>
            <w:shd w:val="clear" w:color="auto" w:fill="auto"/>
            <w:noWrap/>
          </w:tcPr>
          <w:p w14:paraId="2A125E07" w14:textId="77777777" w:rsidR="001A153D" w:rsidRPr="001A153D" w:rsidRDefault="001A153D" w:rsidP="00444B4E">
            <w:pPr>
              <w:spacing w:line="276" w:lineRule="auto"/>
              <w:jc w:val="right"/>
              <w:rPr>
                <w:rFonts w:eastAsia="Calibri"/>
              </w:rPr>
            </w:pPr>
            <w:r w:rsidRPr="001A153D">
              <w:rPr>
                <w:rFonts w:eastAsia="Calibri"/>
              </w:rPr>
              <w:t>15</w:t>
            </w:r>
          </w:p>
        </w:tc>
        <w:tc>
          <w:tcPr>
            <w:tcW w:w="2648" w:type="dxa"/>
            <w:shd w:val="clear" w:color="auto" w:fill="auto"/>
            <w:noWrap/>
          </w:tcPr>
          <w:p w14:paraId="1DADF2C2" w14:textId="77777777" w:rsidR="001A153D" w:rsidRPr="001A153D" w:rsidRDefault="001A153D" w:rsidP="00444B4E">
            <w:pPr>
              <w:spacing w:line="276" w:lineRule="auto"/>
              <w:jc w:val="right"/>
              <w:rPr>
                <w:rFonts w:eastAsia="Calibri"/>
              </w:rPr>
            </w:pPr>
            <w:r w:rsidRPr="001A153D">
              <w:rPr>
                <w:rFonts w:eastAsia="Calibri"/>
              </w:rPr>
              <w:t>16</w:t>
            </w:r>
          </w:p>
        </w:tc>
        <w:tc>
          <w:tcPr>
            <w:tcW w:w="1675" w:type="dxa"/>
          </w:tcPr>
          <w:p w14:paraId="3546C981" w14:textId="77777777" w:rsidR="001A153D" w:rsidRPr="001A153D" w:rsidRDefault="001A153D" w:rsidP="00444B4E">
            <w:pPr>
              <w:spacing w:line="276" w:lineRule="auto"/>
              <w:jc w:val="right"/>
              <w:rPr>
                <w:rFonts w:eastAsia="Calibri"/>
              </w:rPr>
            </w:pPr>
            <w:r w:rsidRPr="001A153D">
              <w:rPr>
                <w:rFonts w:eastAsia="Calibri"/>
              </w:rPr>
              <w:t>11</w:t>
            </w:r>
          </w:p>
        </w:tc>
        <w:tc>
          <w:tcPr>
            <w:tcW w:w="1842" w:type="dxa"/>
          </w:tcPr>
          <w:p w14:paraId="77AD2936" w14:textId="77777777" w:rsidR="001A153D" w:rsidRPr="001A153D" w:rsidRDefault="001A153D" w:rsidP="00444B4E">
            <w:pPr>
              <w:spacing w:line="276" w:lineRule="auto"/>
              <w:jc w:val="right"/>
              <w:rPr>
                <w:rFonts w:eastAsia="Calibri"/>
              </w:rPr>
            </w:pPr>
            <w:r w:rsidRPr="001A153D">
              <w:rPr>
                <w:rFonts w:eastAsia="Calibri"/>
              </w:rPr>
              <w:t>5</w:t>
            </w:r>
          </w:p>
        </w:tc>
      </w:tr>
      <w:tr w:rsidR="001A153D" w:rsidRPr="001A153D" w14:paraId="56F24BE5" w14:textId="77777777" w:rsidTr="00F33FD5">
        <w:trPr>
          <w:trHeight w:val="300"/>
        </w:trPr>
        <w:tc>
          <w:tcPr>
            <w:tcW w:w="1489" w:type="dxa"/>
            <w:shd w:val="solid" w:color="C0C0C0" w:fill="FFFFFF"/>
            <w:noWrap/>
            <w:hideMark/>
          </w:tcPr>
          <w:p w14:paraId="74C820A8" w14:textId="77777777" w:rsidR="001A153D" w:rsidRPr="001A153D" w:rsidRDefault="001A153D" w:rsidP="008535AA">
            <w:pPr>
              <w:spacing w:line="276" w:lineRule="auto"/>
              <w:rPr>
                <w:rFonts w:eastAsia="Calibri"/>
              </w:rPr>
            </w:pPr>
            <w:r w:rsidRPr="001A153D">
              <w:rPr>
                <w:rFonts w:eastAsia="Calibri"/>
              </w:rPr>
              <w:t>Ptuj</w:t>
            </w:r>
          </w:p>
        </w:tc>
        <w:tc>
          <w:tcPr>
            <w:tcW w:w="1418" w:type="dxa"/>
            <w:shd w:val="clear" w:color="auto" w:fill="auto"/>
            <w:noWrap/>
          </w:tcPr>
          <w:p w14:paraId="3C99C178" w14:textId="77777777" w:rsidR="001A153D" w:rsidRPr="001A153D" w:rsidRDefault="001A153D" w:rsidP="00444B4E">
            <w:pPr>
              <w:spacing w:line="276" w:lineRule="auto"/>
              <w:jc w:val="right"/>
              <w:rPr>
                <w:rFonts w:eastAsia="Calibri"/>
              </w:rPr>
            </w:pPr>
            <w:r w:rsidRPr="001A153D">
              <w:rPr>
                <w:rFonts w:eastAsia="Calibri"/>
              </w:rPr>
              <w:t>4</w:t>
            </w:r>
          </w:p>
        </w:tc>
        <w:tc>
          <w:tcPr>
            <w:tcW w:w="2648" w:type="dxa"/>
            <w:shd w:val="clear" w:color="auto" w:fill="auto"/>
            <w:noWrap/>
          </w:tcPr>
          <w:p w14:paraId="719FFCEC" w14:textId="77777777" w:rsidR="001A153D" w:rsidRPr="001A153D" w:rsidRDefault="001A153D" w:rsidP="00444B4E">
            <w:pPr>
              <w:spacing w:line="276" w:lineRule="auto"/>
              <w:jc w:val="right"/>
              <w:rPr>
                <w:rFonts w:eastAsia="Calibri"/>
              </w:rPr>
            </w:pPr>
            <w:r w:rsidRPr="001A153D">
              <w:rPr>
                <w:rFonts w:eastAsia="Calibri"/>
              </w:rPr>
              <w:t>4</w:t>
            </w:r>
          </w:p>
        </w:tc>
        <w:tc>
          <w:tcPr>
            <w:tcW w:w="1675" w:type="dxa"/>
          </w:tcPr>
          <w:p w14:paraId="21B6CBE5" w14:textId="77777777" w:rsidR="001A153D" w:rsidRPr="001A153D" w:rsidRDefault="001A153D" w:rsidP="00444B4E">
            <w:pPr>
              <w:spacing w:line="276" w:lineRule="auto"/>
              <w:jc w:val="right"/>
              <w:rPr>
                <w:rFonts w:eastAsia="Calibri"/>
              </w:rPr>
            </w:pPr>
            <w:r w:rsidRPr="001A153D">
              <w:rPr>
                <w:rFonts w:eastAsia="Calibri"/>
              </w:rPr>
              <w:t>4</w:t>
            </w:r>
          </w:p>
        </w:tc>
        <w:tc>
          <w:tcPr>
            <w:tcW w:w="1842" w:type="dxa"/>
          </w:tcPr>
          <w:p w14:paraId="7CB8C1DE" w14:textId="77777777" w:rsidR="001A153D" w:rsidRPr="001A153D" w:rsidRDefault="001A153D" w:rsidP="00444B4E">
            <w:pPr>
              <w:spacing w:line="276" w:lineRule="auto"/>
              <w:jc w:val="right"/>
              <w:rPr>
                <w:rFonts w:eastAsia="Calibri"/>
              </w:rPr>
            </w:pPr>
            <w:r w:rsidRPr="001A153D">
              <w:rPr>
                <w:rFonts w:eastAsia="Calibri"/>
              </w:rPr>
              <w:t>-</w:t>
            </w:r>
          </w:p>
        </w:tc>
      </w:tr>
      <w:tr w:rsidR="001A153D" w:rsidRPr="001A153D" w14:paraId="594E4F17" w14:textId="77777777" w:rsidTr="00F33FD5">
        <w:trPr>
          <w:trHeight w:val="300"/>
        </w:trPr>
        <w:tc>
          <w:tcPr>
            <w:tcW w:w="1489" w:type="dxa"/>
            <w:shd w:val="solid" w:color="C0C0C0" w:fill="FFFFFF"/>
            <w:noWrap/>
            <w:hideMark/>
          </w:tcPr>
          <w:p w14:paraId="28567FE9" w14:textId="77777777" w:rsidR="001A153D" w:rsidRPr="001A153D" w:rsidRDefault="001A153D" w:rsidP="008535AA">
            <w:pPr>
              <w:spacing w:line="276" w:lineRule="auto"/>
              <w:rPr>
                <w:rFonts w:eastAsia="Calibri"/>
              </w:rPr>
            </w:pPr>
            <w:r w:rsidRPr="001A153D">
              <w:rPr>
                <w:rFonts w:eastAsia="Calibri"/>
              </w:rPr>
              <w:t>Kranj</w:t>
            </w:r>
          </w:p>
        </w:tc>
        <w:tc>
          <w:tcPr>
            <w:tcW w:w="1418" w:type="dxa"/>
            <w:shd w:val="clear" w:color="auto" w:fill="auto"/>
            <w:noWrap/>
          </w:tcPr>
          <w:p w14:paraId="1975E0D1" w14:textId="77777777" w:rsidR="001A153D" w:rsidRPr="001A153D" w:rsidRDefault="001A153D" w:rsidP="00444B4E">
            <w:pPr>
              <w:spacing w:line="276" w:lineRule="auto"/>
              <w:jc w:val="right"/>
              <w:rPr>
                <w:rFonts w:eastAsia="Calibri"/>
              </w:rPr>
            </w:pPr>
            <w:r w:rsidRPr="001A153D">
              <w:rPr>
                <w:rFonts w:eastAsia="Calibri"/>
              </w:rPr>
              <w:t>5</w:t>
            </w:r>
          </w:p>
        </w:tc>
        <w:tc>
          <w:tcPr>
            <w:tcW w:w="2648" w:type="dxa"/>
            <w:shd w:val="clear" w:color="auto" w:fill="auto"/>
            <w:noWrap/>
          </w:tcPr>
          <w:p w14:paraId="5A3E7D3A" w14:textId="77777777" w:rsidR="001A153D" w:rsidRPr="001A153D" w:rsidRDefault="001A153D" w:rsidP="00444B4E">
            <w:pPr>
              <w:spacing w:line="276" w:lineRule="auto"/>
              <w:jc w:val="right"/>
              <w:rPr>
                <w:rFonts w:eastAsia="Calibri"/>
              </w:rPr>
            </w:pPr>
            <w:r w:rsidRPr="001A153D">
              <w:rPr>
                <w:rFonts w:eastAsia="Calibri"/>
              </w:rPr>
              <w:t>5</w:t>
            </w:r>
          </w:p>
        </w:tc>
        <w:tc>
          <w:tcPr>
            <w:tcW w:w="1675" w:type="dxa"/>
          </w:tcPr>
          <w:p w14:paraId="2A5708F7" w14:textId="77777777" w:rsidR="001A153D" w:rsidRPr="001A153D" w:rsidRDefault="001A153D" w:rsidP="00444B4E">
            <w:pPr>
              <w:spacing w:line="276" w:lineRule="auto"/>
              <w:jc w:val="right"/>
              <w:rPr>
                <w:rFonts w:eastAsia="Calibri"/>
              </w:rPr>
            </w:pPr>
            <w:r w:rsidRPr="001A153D">
              <w:rPr>
                <w:rFonts w:eastAsia="Calibri"/>
              </w:rPr>
              <w:t>5</w:t>
            </w:r>
          </w:p>
        </w:tc>
        <w:tc>
          <w:tcPr>
            <w:tcW w:w="1842" w:type="dxa"/>
          </w:tcPr>
          <w:p w14:paraId="67FFBEF9" w14:textId="77777777" w:rsidR="001A153D" w:rsidRPr="001A153D" w:rsidRDefault="001A153D" w:rsidP="00444B4E">
            <w:pPr>
              <w:spacing w:line="276" w:lineRule="auto"/>
              <w:jc w:val="right"/>
              <w:rPr>
                <w:rFonts w:eastAsia="Calibri"/>
              </w:rPr>
            </w:pPr>
            <w:r w:rsidRPr="001A153D">
              <w:rPr>
                <w:rFonts w:eastAsia="Calibri"/>
              </w:rPr>
              <w:t>-</w:t>
            </w:r>
          </w:p>
        </w:tc>
      </w:tr>
      <w:tr w:rsidR="001A153D" w:rsidRPr="001A153D" w14:paraId="2D7FFF3A" w14:textId="77777777" w:rsidTr="00F33FD5">
        <w:trPr>
          <w:trHeight w:val="300"/>
        </w:trPr>
        <w:tc>
          <w:tcPr>
            <w:tcW w:w="1489" w:type="dxa"/>
            <w:shd w:val="solid" w:color="C0C0C0" w:fill="FFFFFF"/>
            <w:noWrap/>
          </w:tcPr>
          <w:p w14:paraId="2C3D1021" w14:textId="77777777" w:rsidR="001A153D" w:rsidRPr="001A153D" w:rsidRDefault="001A153D" w:rsidP="008535AA">
            <w:pPr>
              <w:spacing w:line="276" w:lineRule="auto"/>
              <w:rPr>
                <w:rFonts w:eastAsia="Calibri"/>
              </w:rPr>
            </w:pPr>
            <w:r w:rsidRPr="001A153D">
              <w:rPr>
                <w:rFonts w:eastAsia="Calibri"/>
              </w:rPr>
              <w:t>Maribor</w:t>
            </w:r>
          </w:p>
        </w:tc>
        <w:tc>
          <w:tcPr>
            <w:tcW w:w="1418" w:type="dxa"/>
            <w:shd w:val="clear" w:color="auto" w:fill="auto"/>
            <w:noWrap/>
          </w:tcPr>
          <w:p w14:paraId="3DA0959C" w14:textId="77777777" w:rsidR="001A153D" w:rsidRPr="001A153D" w:rsidRDefault="001A153D" w:rsidP="00444B4E">
            <w:pPr>
              <w:spacing w:line="276" w:lineRule="auto"/>
              <w:jc w:val="right"/>
              <w:rPr>
                <w:rFonts w:eastAsia="Calibri"/>
              </w:rPr>
            </w:pPr>
            <w:r w:rsidRPr="001A153D">
              <w:rPr>
                <w:rFonts w:eastAsia="Calibri"/>
              </w:rPr>
              <w:t>1</w:t>
            </w:r>
          </w:p>
        </w:tc>
        <w:tc>
          <w:tcPr>
            <w:tcW w:w="2648" w:type="dxa"/>
            <w:shd w:val="clear" w:color="auto" w:fill="auto"/>
            <w:noWrap/>
          </w:tcPr>
          <w:p w14:paraId="5498506C" w14:textId="77777777" w:rsidR="001A153D" w:rsidRPr="001A153D" w:rsidRDefault="001A153D" w:rsidP="00444B4E">
            <w:pPr>
              <w:spacing w:line="276" w:lineRule="auto"/>
              <w:jc w:val="right"/>
              <w:rPr>
                <w:rFonts w:eastAsia="Calibri"/>
              </w:rPr>
            </w:pPr>
            <w:r w:rsidRPr="001A153D">
              <w:rPr>
                <w:rFonts w:eastAsia="Calibri"/>
              </w:rPr>
              <w:t>1</w:t>
            </w:r>
          </w:p>
        </w:tc>
        <w:tc>
          <w:tcPr>
            <w:tcW w:w="1675" w:type="dxa"/>
          </w:tcPr>
          <w:p w14:paraId="72521566" w14:textId="77777777" w:rsidR="001A153D" w:rsidRPr="001A153D" w:rsidRDefault="001A153D" w:rsidP="00444B4E">
            <w:pPr>
              <w:spacing w:line="276" w:lineRule="auto"/>
              <w:jc w:val="right"/>
              <w:rPr>
                <w:rFonts w:eastAsia="Calibri"/>
              </w:rPr>
            </w:pPr>
            <w:r w:rsidRPr="001A153D">
              <w:rPr>
                <w:rFonts w:eastAsia="Calibri"/>
              </w:rPr>
              <w:t>1</w:t>
            </w:r>
          </w:p>
        </w:tc>
        <w:tc>
          <w:tcPr>
            <w:tcW w:w="1842" w:type="dxa"/>
          </w:tcPr>
          <w:p w14:paraId="520BE5E9" w14:textId="77777777" w:rsidR="001A153D" w:rsidRPr="001A153D" w:rsidRDefault="001A153D" w:rsidP="00444B4E">
            <w:pPr>
              <w:spacing w:line="276" w:lineRule="auto"/>
              <w:jc w:val="right"/>
              <w:rPr>
                <w:rFonts w:eastAsia="Calibri"/>
              </w:rPr>
            </w:pPr>
            <w:r w:rsidRPr="001A153D">
              <w:rPr>
                <w:rFonts w:eastAsia="Calibri"/>
              </w:rPr>
              <w:t>-</w:t>
            </w:r>
          </w:p>
        </w:tc>
      </w:tr>
      <w:tr w:rsidR="001A153D" w:rsidRPr="001A153D" w14:paraId="6EBC556F" w14:textId="77777777" w:rsidTr="00F33FD5">
        <w:trPr>
          <w:trHeight w:val="300"/>
        </w:trPr>
        <w:tc>
          <w:tcPr>
            <w:tcW w:w="1489" w:type="dxa"/>
            <w:shd w:val="solid" w:color="C0C0C0" w:fill="FFFFFF"/>
            <w:noWrap/>
          </w:tcPr>
          <w:p w14:paraId="226F16E9" w14:textId="77777777" w:rsidR="001A153D" w:rsidRPr="001A153D" w:rsidRDefault="001A153D" w:rsidP="008535AA">
            <w:pPr>
              <w:spacing w:line="276" w:lineRule="auto"/>
              <w:rPr>
                <w:rFonts w:eastAsia="Calibri"/>
              </w:rPr>
            </w:pPr>
            <w:r w:rsidRPr="001A153D">
              <w:rPr>
                <w:rFonts w:eastAsia="Calibri"/>
              </w:rPr>
              <w:t>Nova Gorica</w:t>
            </w:r>
          </w:p>
        </w:tc>
        <w:tc>
          <w:tcPr>
            <w:tcW w:w="1418" w:type="dxa"/>
            <w:shd w:val="clear" w:color="auto" w:fill="auto"/>
            <w:noWrap/>
          </w:tcPr>
          <w:p w14:paraId="1ACE9D06" w14:textId="77777777" w:rsidR="001A153D" w:rsidRPr="001A153D" w:rsidRDefault="001A153D" w:rsidP="00444B4E">
            <w:pPr>
              <w:spacing w:line="276" w:lineRule="auto"/>
              <w:jc w:val="right"/>
              <w:rPr>
                <w:rFonts w:eastAsia="Calibri"/>
              </w:rPr>
            </w:pPr>
            <w:r w:rsidRPr="001A153D">
              <w:rPr>
                <w:rFonts w:eastAsia="Calibri"/>
              </w:rPr>
              <w:t>1</w:t>
            </w:r>
          </w:p>
        </w:tc>
        <w:tc>
          <w:tcPr>
            <w:tcW w:w="2648" w:type="dxa"/>
            <w:shd w:val="clear" w:color="auto" w:fill="auto"/>
            <w:noWrap/>
          </w:tcPr>
          <w:p w14:paraId="036AA163" w14:textId="77777777" w:rsidR="001A153D" w:rsidRPr="001A153D" w:rsidRDefault="001A153D" w:rsidP="00444B4E">
            <w:pPr>
              <w:spacing w:line="276" w:lineRule="auto"/>
              <w:jc w:val="right"/>
              <w:rPr>
                <w:rFonts w:eastAsia="Calibri"/>
              </w:rPr>
            </w:pPr>
            <w:r w:rsidRPr="001A153D">
              <w:rPr>
                <w:rFonts w:eastAsia="Calibri"/>
              </w:rPr>
              <w:t>1</w:t>
            </w:r>
          </w:p>
        </w:tc>
        <w:tc>
          <w:tcPr>
            <w:tcW w:w="1675" w:type="dxa"/>
          </w:tcPr>
          <w:p w14:paraId="2CBDFAE7" w14:textId="77777777" w:rsidR="001A153D" w:rsidRPr="001A153D" w:rsidRDefault="001A153D" w:rsidP="00444B4E">
            <w:pPr>
              <w:spacing w:line="276" w:lineRule="auto"/>
              <w:jc w:val="right"/>
              <w:rPr>
                <w:rFonts w:eastAsia="Calibri"/>
              </w:rPr>
            </w:pPr>
            <w:r w:rsidRPr="001A153D">
              <w:rPr>
                <w:rFonts w:eastAsia="Calibri"/>
              </w:rPr>
              <w:t>1</w:t>
            </w:r>
          </w:p>
        </w:tc>
        <w:tc>
          <w:tcPr>
            <w:tcW w:w="1842" w:type="dxa"/>
          </w:tcPr>
          <w:p w14:paraId="0F4F42A4" w14:textId="77777777" w:rsidR="001A153D" w:rsidRPr="001A153D" w:rsidRDefault="001A153D" w:rsidP="00444B4E">
            <w:pPr>
              <w:spacing w:line="276" w:lineRule="auto"/>
              <w:jc w:val="right"/>
              <w:rPr>
                <w:rFonts w:eastAsia="Calibri"/>
              </w:rPr>
            </w:pPr>
            <w:r w:rsidRPr="001A153D">
              <w:rPr>
                <w:rFonts w:eastAsia="Calibri"/>
              </w:rPr>
              <w:t>-</w:t>
            </w:r>
          </w:p>
        </w:tc>
      </w:tr>
      <w:tr w:rsidR="001A153D" w:rsidRPr="001A153D" w14:paraId="38A49B5D" w14:textId="77777777" w:rsidTr="00F33FD5">
        <w:trPr>
          <w:trHeight w:val="446"/>
        </w:trPr>
        <w:tc>
          <w:tcPr>
            <w:tcW w:w="1489" w:type="dxa"/>
            <w:shd w:val="solid" w:color="C0C0C0" w:fill="FFFFFF"/>
            <w:noWrap/>
          </w:tcPr>
          <w:p w14:paraId="4A266495" w14:textId="77777777" w:rsidR="001A153D" w:rsidRPr="001A153D" w:rsidRDefault="001A153D" w:rsidP="008535AA">
            <w:pPr>
              <w:spacing w:line="276" w:lineRule="auto"/>
              <w:rPr>
                <w:rFonts w:eastAsia="Calibri"/>
              </w:rPr>
            </w:pPr>
            <w:r w:rsidRPr="001A153D">
              <w:rPr>
                <w:rFonts w:eastAsia="Calibri"/>
              </w:rPr>
              <w:t>SKUPAJ</w:t>
            </w:r>
          </w:p>
        </w:tc>
        <w:tc>
          <w:tcPr>
            <w:tcW w:w="1418" w:type="dxa"/>
            <w:shd w:val="clear" w:color="auto" w:fill="auto"/>
            <w:noWrap/>
          </w:tcPr>
          <w:p w14:paraId="3DED7947" w14:textId="77777777" w:rsidR="001A153D" w:rsidRPr="001A153D" w:rsidRDefault="001A153D" w:rsidP="00444B4E">
            <w:pPr>
              <w:spacing w:line="276" w:lineRule="auto"/>
              <w:jc w:val="right"/>
              <w:rPr>
                <w:rFonts w:eastAsia="Calibri"/>
              </w:rPr>
            </w:pPr>
            <w:r w:rsidRPr="001A153D">
              <w:rPr>
                <w:rFonts w:eastAsia="Calibri"/>
              </w:rPr>
              <w:t>1847</w:t>
            </w:r>
          </w:p>
        </w:tc>
        <w:tc>
          <w:tcPr>
            <w:tcW w:w="2648" w:type="dxa"/>
            <w:shd w:val="clear" w:color="auto" w:fill="auto"/>
            <w:noWrap/>
          </w:tcPr>
          <w:p w14:paraId="5A5267C4" w14:textId="77777777" w:rsidR="001A153D" w:rsidRPr="001A153D" w:rsidRDefault="001A153D" w:rsidP="00444B4E">
            <w:pPr>
              <w:spacing w:line="276" w:lineRule="auto"/>
              <w:jc w:val="right"/>
              <w:rPr>
                <w:rFonts w:eastAsia="Calibri"/>
              </w:rPr>
            </w:pPr>
            <w:r w:rsidRPr="001A153D">
              <w:rPr>
                <w:rFonts w:eastAsia="Calibri"/>
              </w:rPr>
              <w:t>2.496</w:t>
            </w:r>
          </w:p>
        </w:tc>
        <w:tc>
          <w:tcPr>
            <w:tcW w:w="1675" w:type="dxa"/>
          </w:tcPr>
          <w:p w14:paraId="2663B547" w14:textId="77777777" w:rsidR="001A153D" w:rsidRPr="001A153D" w:rsidRDefault="001A153D" w:rsidP="00444B4E">
            <w:pPr>
              <w:spacing w:line="276" w:lineRule="auto"/>
              <w:jc w:val="right"/>
              <w:rPr>
                <w:rFonts w:eastAsia="Calibri"/>
              </w:rPr>
            </w:pPr>
            <w:r w:rsidRPr="001A153D">
              <w:rPr>
                <w:rFonts w:eastAsia="Calibri"/>
              </w:rPr>
              <w:t>258</w:t>
            </w:r>
          </w:p>
        </w:tc>
        <w:tc>
          <w:tcPr>
            <w:tcW w:w="1842" w:type="dxa"/>
          </w:tcPr>
          <w:p w14:paraId="5A2E2DEC" w14:textId="77777777" w:rsidR="001A153D" w:rsidRPr="001A153D" w:rsidRDefault="001A153D" w:rsidP="00444B4E">
            <w:pPr>
              <w:spacing w:line="276" w:lineRule="auto"/>
              <w:jc w:val="right"/>
              <w:rPr>
                <w:rFonts w:eastAsia="Calibri"/>
              </w:rPr>
            </w:pPr>
            <w:r w:rsidRPr="001A153D">
              <w:rPr>
                <w:rFonts w:eastAsia="Calibri"/>
              </w:rPr>
              <w:t>2234</w:t>
            </w:r>
          </w:p>
        </w:tc>
      </w:tr>
    </w:tbl>
    <w:p w14:paraId="65BBB9F8" w14:textId="08345B8A" w:rsidR="00F3129C" w:rsidRPr="00493C01" w:rsidRDefault="00C83934" w:rsidP="00493C01">
      <w:pPr>
        <w:pStyle w:val="Napis"/>
        <w:spacing w:line="276" w:lineRule="auto"/>
        <w:rPr>
          <w:i/>
          <w:sz w:val="18"/>
          <w:szCs w:val="18"/>
        </w:rPr>
      </w:pPr>
      <w:bookmarkStart w:id="260" w:name="_Toc57644754"/>
      <w:r w:rsidRPr="00C83934">
        <w:rPr>
          <w:i/>
          <w:sz w:val="18"/>
          <w:szCs w:val="18"/>
        </w:rPr>
        <w:t xml:space="preserve">Preglednica </w:t>
      </w:r>
      <w:r w:rsidRPr="00C83934">
        <w:rPr>
          <w:i/>
          <w:sz w:val="18"/>
          <w:szCs w:val="18"/>
        </w:rPr>
        <w:fldChar w:fldCharType="begin"/>
      </w:r>
      <w:r w:rsidRPr="00C83934">
        <w:rPr>
          <w:i/>
          <w:sz w:val="18"/>
          <w:szCs w:val="18"/>
        </w:rPr>
        <w:instrText xml:space="preserve"> SEQ Preglednica \* ARABIC </w:instrText>
      </w:r>
      <w:r w:rsidRPr="00C83934">
        <w:rPr>
          <w:i/>
          <w:sz w:val="18"/>
          <w:szCs w:val="18"/>
        </w:rPr>
        <w:fldChar w:fldCharType="separate"/>
      </w:r>
      <w:r w:rsidR="00CC4276">
        <w:rPr>
          <w:i/>
          <w:noProof/>
          <w:sz w:val="18"/>
          <w:szCs w:val="18"/>
        </w:rPr>
        <w:t>37</w:t>
      </w:r>
      <w:r w:rsidRPr="00C83934">
        <w:rPr>
          <w:i/>
          <w:sz w:val="18"/>
          <w:szCs w:val="18"/>
        </w:rPr>
        <w:fldChar w:fldCharType="end"/>
      </w:r>
      <w:r w:rsidRPr="00C83934">
        <w:rPr>
          <w:i/>
          <w:sz w:val="18"/>
          <w:szCs w:val="18"/>
        </w:rPr>
        <w:t>: Število zadev in pošiljk glede na vstopno mesto in vrsto nadzora</w:t>
      </w:r>
      <w:bookmarkEnd w:id="260"/>
    </w:p>
    <w:p w14:paraId="084E1CEF" w14:textId="78066035" w:rsidR="00496BB1" w:rsidRPr="00493C01" w:rsidRDefault="001A153D" w:rsidP="008535AA">
      <w:pPr>
        <w:spacing w:line="276" w:lineRule="auto"/>
        <w:rPr>
          <w:sz w:val="18"/>
          <w:szCs w:val="18"/>
        </w:rPr>
      </w:pPr>
      <w:r w:rsidRPr="00493C01">
        <w:rPr>
          <w:sz w:val="18"/>
          <w:szCs w:val="18"/>
        </w:rPr>
        <w:t>*razlika štirih pošiljk zaradi prenosa poostrenega/nujnega nadzora iz 2018 (1 pošil</w:t>
      </w:r>
      <w:r w:rsidR="00F3129C" w:rsidRPr="00493C01">
        <w:rPr>
          <w:sz w:val="18"/>
          <w:szCs w:val="18"/>
        </w:rPr>
        <w:t>jka po 669) oz. prenos v 2020 (</w:t>
      </w:r>
      <w:r w:rsidRPr="00493C01">
        <w:rPr>
          <w:sz w:val="18"/>
          <w:szCs w:val="18"/>
        </w:rPr>
        <w:t>2 pošiljki po 669 in 3 pošiljke po 884/2014), ko je pošiljka prijavljena v enem letu, zaključena pa v naslednjem</w:t>
      </w:r>
      <w:r w:rsidR="00493C01" w:rsidRPr="00493C01">
        <w:rPr>
          <w:sz w:val="18"/>
          <w:szCs w:val="18"/>
        </w:rPr>
        <w:t>.</w:t>
      </w:r>
    </w:p>
    <w:p w14:paraId="5261AA31" w14:textId="0640489B" w:rsidR="00C83934" w:rsidRPr="00C83934" w:rsidRDefault="00C83934" w:rsidP="008535AA">
      <w:pPr>
        <w:pStyle w:val="Napis"/>
        <w:spacing w:line="276" w:lineRule="auto"/>
        <w:rPr>
          <w:i/>
          <w:sz w:val="18"/>
          <w:szCs w:val="18"/>
          <w:lang w:eastAsia="sl-SI"/>
        </w:rPr>
      </w:pPr>
      <w:bookmarkStart w:id="261" w:name="_Toc57644755"/>
      <w:r w:rsidRPr="00C83934">
        <w:rPr>
          <w:i/>
          <w:sz w:val="18"/>
          <w:szCs w:val="18"/>
        </w:rPr>
        <w:t xml:space="preserve">Preglednica </w:t>
      </w:r>
      <w:r w:rsidRPr="00C83934">
        <w:rPr>
          <w:i/>
          <w:sz w:val="18"/>
          <w:szCs w:val="18"/>
        </w:rPr>
        <w:fldChar w:fldCharType="begin"/>
      </w:r>
      <w:r w:rsidRPr="00C83934">
        <w:rPr>
          <w:i/>
          <w:sz w:val="18"/>
          <w:szCs w:val="18"/>
        </w:rPr>
        <w:instrText xml:space="preserve"> SEQ Preglednica \* ARABIC </w:instrText>
      </w:r>
      <w:r w:rsidRPr="00C83934">
        <w:rPr>
          <w:i/>
          <w:sz w:val="18"/>
          <w:szCs w:val="18"/>
        </w:rPr>
        <w:fldChar w:fldCharType="separate"/>
      </w:r>
      <w:r w:rsidR="00CC4276">
        <w:rPr>
          <w:i/>
          <w:noProof/>
          <w:sz w:val="18"/>
          <w:szCs w:val="18"/>
        </w:rPr>
        <w:t>38</w:t>
      </w:r>
      <w:r w:rsidRPr="00C83934">
        <w:rPr>
          <w:i/>
          <w:sz w:val="18"/>
          <w:szCs w:val="18"/>
        </w:rPr>
        <w:fldChar w:fldCharType="end"/>
      </w:r>
      <w:r w:rsidRPr="00C83934">
        <w:rPr>
          <w:i/>
          <w:sz w:val="18"/>
          <w:szCs w:val="18"/>
        </w:rPr>
        <w:t>: Podatki o poostrenem nadzoru in nujnih primerih po letih</w:t>
      </w:r>
      <w:bookmarkEnd w:id="261"/>
    </w:p>
    <w:tbl>
      <w:tblPr>
        <w:tblpPr w:leftFromText="141" w:rightFromText="141"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851"/>
        <w:gridCol w:w="850"/>
        <w:gridCol w:w="851"/>
        <w:gridCol w:w="851"/>
      </w:tblGrid>
      <w:tr w:rsidR="001A153D" w:rsidRPr="001A153D" w14:paraId="702C9B94" w14:textId="77777777" w:rsidTr="001A153D">
        <w:tc>
          <w:tcPr>
            <w:tcW w:w="846" w:type="dxa"/>
            <w:shd w:val="clear" w:color="auto" w:fill="auto"/>
          </w:tcPr>
          <w:p w14:paraId="55646B35" w14:textId="77777777" w:rsidR="001A153D" w:rsidRPr="009973E6" w:rsidRDefault="001A153D" w:rsidP="008535AA">
            <w:pPr>
              <w:spacing w:line="276" w:lineRule="auto"/>
              <w:rPr>
                <w:rFonts w:eastAsia="Calibri"/>
                <w:b/>
              </w:rPr>
            </w:pPr>
            <w:r w:rsidRPr="009973E6">
              <w:rPr>
                <w:rFonts w:eastAsia="Calibri"/>
                <w:b/>
              </w:rPr>
              <w:lastRenderedPageBreak/>
              <w:t>l.2014</w:t>
            </w:r>
          </w:p>
        </w:tc>
        <w:tc>
          <w:tcPr>
            <w:tcW w:w="850" w:type="dxa"/>
            <w:shd w:val="clear" w:color="auto" w:fill="auto"/>
          </w:tcPr>
          <w:p w14:paraId="0871AF6B" w14:textId="77777777" w:rsidR="001A153D" w:rsidRPr="009973E6" w:rsidRDefault="001A153D" w:rsidP="008535AA">
            <w:pPr>
              <w:spacing w:line="276" w:lineRule="auto"/>
              <w:rPr>
                <w:rFonts w:eastAsia="Calibri"/>
                <w:b/>
              </w:rPr>
            </w:pPr>
            <w:r w:rsidRPr="009973E6">
              <w:rPr>
                <w:rFonts w:eastAsia="Calibri"/>
                <w:b/>
              </w:rPr>
              <w:t>l.2015</w:t>
            </w:r>
          </w:p>
        </w:tc>
        <w:tc>
          <w:tcPr>
            <w:tcW w:w="851" w:type="dxa"/>
          </w:tcPr>
          <w:p w14:paraId="0C634336" w14:textId="77777777" w:rsidR="001A153D" w:rsidRPr="009973E6" w:rsidRDefault="001A153D" w:rsidP="008535AA">
            <w:pPr>
              <w:spacing w:line="276" w:lineRule="auto"/>
              <w:rPr>
                <w:rFonts w:eastAsia="Calibri"/>
                <w:b/>
              </w:rPr>
            </w:pPr>
            <w:r w:rsidRPr="009973E6">
              <w:rPr>
                <w:rFonts w:eastAsia="Calibri"/>
                <w:b/>
              </w:rPr>
              <w:t>l.2016</w:t>
            </w:r>
          </w:p>
        </w:tc>
        <w:tc>
          <w:tcPr>
            <w:tcW w:w="850" w:type="dxa"/>
          </w:tcPr>
          <w:p w14:paraId="57162FF4" w14:textId="77777777" w:rsidR="001A153D" w:rsidRPr="009973E6" w:rsidRDefault="001A153D" w:rsidP="008535AA">
            <w:pPr>
              <w:spacing w:line="276" w:lineRule="auto"/>
              <w:rPr>
                <w:rFonts w:eastAsia="Calibri"/>
                <w:b/>
              </w:rPr>
            </w:pPr>
            <w:r w:rsidRPr="009973E6">
              <w:rPr>
                <w:rFonts w:eastAsia="Calibri"/>
                <w:b/>
              </w:rPr>
              <w:t>l.2017</w:t>
            </w:r>
          </w:p>
        </w:tc>
        <w:tc>
          <w:tcPr>
            <w:tcW w:w="851" w:type="dxa"/>
          </w:tcPr>
          <w:p w14:paraId="093A8C78" w14:textId="77777777" w:rsidR="001A153D" w:rsidRPr="009973E6" w:rsidRDefault="001A153D" w:rsidP="008535AA">
            <w:pPr>
              <w:spacing w:line="276" w:lineRule="auto"/>
              <w:rPr>
                <w:rFonts w:eastAsia="Calibri"/>
                <w:b/>
              </w:rPr>
            </w:pPr>
            <w:r w:rsidRPr="009973E6">
              <w:rPr>
                <w:rFonts w:eastAsia="Calibri"/>
                <w:b/>
              </w:rPr>
              <w:t>l.2018</w:t>
            </w:r>
          </w:p>
        </w:tc>
        <w:tc>
          <w:tcPr>
            <w:tcW w:w="851" w:type="dxa"/>
          </w:tcPr>
          <w:p w14:paraId="262B8F7E" w14:textId="77777777" w:rsidR="001A153D" w:rsidRPr="009973E6" w:rsidRDefault="001A153D" w:rsidP="008535AA">
            <w:pPr>
              <w:spacing w:line="276" w:lineRule="auto"/>
              <w:rPr>
                <w:rFonts w:eastAsia="Calibri"/>
                <w:b/>
              </w:rPr>
            </w:pPr>
            <w:r w:rsidRPr="009973E6">
              <w:rPr>
                <w:rFonts w:eastAsia="Calibri"/>
                <w:b/>
              </w:rPr>
              <w:t>l.2019</w:t>
            </w:r>
          </w:p>
        </w:tc>
      </w:tr>
      <w:tr w:rsidR="001A153D" w:rsidRPr="001A153D" w14:paraId="349FEBD7" w14:textId="77777777" w:rsidTr="001A153D">
        <w:tc>
          <w:tcPr>
            <w:tcW w:w="846" w:type="dxa"/>
            <w:shd w:val="clear" w:color="auto" w:fill="auto"/>
          </w:tcPr>
          <w:p w14:paraId="7A596F8D" w14:textId="77777777" w:rsidR="001A153D" w:rsidRPr="001A153D" w:rsidRDefault="001A153D" w:rsidP="008535AA">
            <w:pPr>
              <w:spacing w:line="276" w:lineRule="auto"/>
              <w:rPr>
                <w:rFonts w:eastAsia="Calibri"/>
              </w:rPr>
            </w:pPr>
            <w:r w:rsidRPr="001A153D">
              <w:rPr>
                <w:rFonts w:eastAsia="Calibri"/>
              </w:rPr>
              <w:t>1.631</w:t>
            </w:r>
          </w:p>
        </w:tc>
        <w:tc>
          <w:tcPr>
            <w:tcW w:w="850" w:type="dxa"/>
            <w:shd w:val="clear" w:color="auto" w:fill="auto"/>
          </w:tcPr>
          <w:p w14:paraId="54197EEA" w14:textId="77777777" w:rsidR="001A153D" w:rsidRPr="001A153D" w:rsidRDefault="001A153D" w:rsidP="008535AA">
            <w:pPr>
              <w:spacing w:line="276" w:lineRule="auto"/>
              <w:rPr>
                <w:rFonts w:eastAsia="Calibri"/>
              </w:rPr>
            </w:pPr>
            <w:r w:rsidRPr="001A153D">
              <w:rPr>
                <w:rFonts w:eastAsia="Calibri"/>
              </w:rPr>
              <w:t>1.301</w:t>
            </w:r>
          </w:p>
        </w:tc>
        <w:tc>
          <w:tcPr>
            <w:tcW w:w="851" w:type="dxa"/>
          </w:tcPr>
          <w:p w14:paraId="7126B93C" w14:textId="77777777" w:rsidR="001A153D" w:rsidRPr="001A153D" w:rsidRDefault="001A153D" w:rsidP="008535AA">
            <w:pPr>
              <w:spacing w:line="276" w:lineRule="auto"/>
              <w:rPr>
                <w:rFonts w:eastAsia="Calibri"/>
              </w:rPr>
            </w:pPr>
            <w:r w:rsidRPr="001A153D">
              <w:rPr>
                <w:rFonts w:eastAsia="Calibri"/>
              </w:rPr>
              <w:t>1.730</w:t>
            </w:r>
          </w:p>
        </w:tc>
        <w:tc>
          <w:tcPr>
            <w:tcW w:w="850" w:type="dxa"/>
          </w:tcPr>
          <w:p w14:paraId="759D3804" w14:textId="77777777" w:rsidR="001A153D" w:rsidRPr="001A153D" w:rsidRDefault="001A153D" w:rsidP="008535AA">
            <w:pPr>
              <w:spacing w:line="276" w:lineRule="auto"/>
              <w:rPr>
                <w:rFonts w:eastAsia="Calibri"/>
              </w:rPr>
            </w:pPr>
            <w:r w:rsidRPr="001A153D">
              <w:rPr>
                <w:rFonts w:eastAsia="Calibri"/>
              </w:rPr>
              <w:t>2.227</w:t>
            </w:r>
          </w:p>
        </w:tc>
        <w:tc>
          <w:tcPr>
            <w:tcW w:w="851" w:type="dxa"/>
          </w:tcPr>
          <w:p w14:paraId="2B7AF029" w14:textId="77777777" w:rsidR="001A153D" w:rsidRPr="001A153D" w:rsidRDefault="001A153D" w:rsidP="008535AA">
            <w:pPr>
              <w:spacing w:line="276" w:lineRule="auto"/>
              <w:rPr>
                <w:rFonts w:eastAsia="Calibri"/>
              </w:rPr>
            </w:pPr>
            <w:r w:rsidRPr="001A153D">
              <w:rPr>
                <w:rFonts w:eastAsia="Calibri"/>
              </w:rPr>
              <w:t>1.833</w:t>
            </w:r>
          </w:p>
        </w:tc>
        <w:tc>
          <w:tcPr>
            <w:tcW w:w="851" w:type="dxa"/>
          </w:tcPr>
          <w:p w14:paraId="265C0E5E" w14:textId="77777777" w:rsidR="001A153D" w:rsidRPr="001A153D" w:rsidRDefault="001A153D" w:rsidP="008535AA">
            <w:pPr>
              <w:spacing w:line="276" w:lineRule="auto"/>
              <w:rPr>
                <w:rFonts w:eastAsia="Calibri"/>
              </w:rPr>
            </w:pPr>
            <w:r w:rsidRPr="001A153D">
              <w:rPr>
                <w:rFonts w:eastAsia="Calibri"/>
              </w:rPr>
              <w:t>2.234</w:t>
            </w:r>
          </w:p>
        </w:tc>
      </w:tr>
    </w:tbl>
    <w:p w14:paraId="762759B7" w14:textId="77777777" w:rsidR="001A153D" w:rsidRPr="001A153D" w:rsidRDefault="001A153D" w:rsidP="008535AA">
      <w:pPr>
        <w:spacing w:line="276" w:lineRule="auto"/>
        <w:rPr>
          <w:lang w:eastAsia="sl-SI"/>
        </w:rPr>
      </w:pPr>
    </w:p>
    <w:p w14:paraId="5EA9ADAD" w14:textId="77777777" w:rsidR="001A153D" w:rsidRPr="001A153D" w:rsidRDefault="001A153D" w:rsidP="008535AA">
      <w:pPr>
        <w:spacing w:line="276" w:lineRule="auto"/>
        <w:rPr>
          <w:lang w:eastAsia="sl-SI"/>
        </w:rPr>
      </w:pPr>
    </w:p>
    <w:p w14:paraId="1F9B4617" w14:textId="77777777" w:rsidR="00987CBB" w:rsidRDefault="00987CBB" w:rsidP="008535AA">
      <w:pPr>
        <w:spacing w:line="276" w:lineRule="auto"/>
        <w:rPr>
          <w:lang w:eastAsia="sl-SI"/>
        </w:rPr>
      </w:pPr>
    </w:p>
    <w:p w14:paraId="319972AF" w14:textId="77777777" w:rsidR="00987CBB" w:rsidRDefault="00987CBB" w:rsidP="00987CBB">
      <w:pPr>
        <w:spacing w:before="0" w:after="0" w:line="276" w:lineRule="auto"/>
        <w:rPr>
          <w:lang w:eastAsia="sl-SI"/>
        </w:rPr>
      </w:pPr>
    </w:p>
    <w:p w14:paraId="647597EC" w14:textId="3ED2A1E4" w:rsidR="00493C01" w:rsidRDefault="008838BD" w:rsidP="00987CBB">
      <w:pPr>
        <w:spacing w:before="0" w:after="0" w:line="276" w:lineRule="auto"/>
        <w:rPr>
          <w:lang w:eastAsia="sl-SI"/>
        </w:rPr>
      </w:pPr>
      <w:r w:rsidRPr="001A153D">
        <w:rPr>
          <w:lang w:eastAsia="sl-SI"/>
        </w:rPr>
        <w:t>V okviru poostrenega nadzora in nujnih primerov je Inšpekcija za varno hrano, ve</w:t>
      </w:r>
      <w:r>
        <w:rPr>
          <w:lang w:eastAsia="sl-SI"/>
        </w:rPr>
        <w:t xml:space="preserve">terinarstvo in varstvo rastlin </w:t>
      </w:r>
      <w:r w:rsidRPr="001A153D">
        <w:rPr>
          <w:lang w:eastAsia="sl-SI"/>
        </w:rPr>
        <w:t>obravnavala 2234 pošiljk</w:t>
      </w:r>
      <w:r w:rsidR="00801A46">
        <w:rPr>
          <w:lang w:eastAsia="sl-SI"/>
        </w:rPr>
        <w:t xml:space="preserve"> (Preglednica 38</w:t>
      </w:r>
      <w:r>
        <w:rPr>
          <w:lang w:eastAsia="sl-SI"/>
        </w:rPr>
        <w:t>)</w:t>
      </w:r>
      <w:r w:rsidRPr="001A153D">
        <w:rPr>
          <w:lang w:eastAsia="sl-SI"/>
        </w:rPr>
        <w:t>.</w:t>
      </w:r>
    </w:p>
    <w:p w14:paraId="610BE690" w14:textId="77777777" w:rsidR="00444B4E" w:rsidRPr="001A153D" w:rsidRDefault="00444B4E" w:rsidP="008535AA">
      <w:pPr>
        <w:spacing w:line="276" w:lineRule="auto"/>
        <w:rPr>
          <w:lang w:eastAsia="sl-SI"/>
        </w:rPr>
      </w:pPr>
    </w:p>
    <w:p w14:paraId="30EA1BF4" w14:textId="513518BF" w:rsidR="00110A9F" w:rsidRPr="008838BD" w:rsidRDefault="008838BD" w:rsidP="008535AA">
      <w:pPr>
        <w:pStyle w:val="Napis"/>
        <w:spacing w:line="276" w:lineRule="auto"/>
        <w:rPr>
          <w:bCs w:val="0"/>
          <w:i/>
          <w:sz w:val="18"/>
          <w:szCs w:val="18"/>
        </w:rPr>
      </w:pPr>
      <w:bookmarkStart w:id="262" w:name="_Toc57644756"/>
      <w:r w:rsidRPr="008838BD">
        <w:rPr>
          <w:i/>
          <w:sz w:val="18"/>
          <w:szCs w:val="18"/>
        </w:rPr>
        <w:t xml:space="preserve">Preglednica </w:t>
      </w:r>
      <w:r w:rsidRPr="008838BD">
        <w:rPr>
          <w:i/>
          <w:sz w:val="18"/>
          <w:szCs w:val="18"/>
        </w:rPr>
        <w:fldChar w:fldCharType="begin"/>
      </w:r>
      <w:r w:rsidRPr="008838BD">
        <w:rPr>
          <w:i/>
          <w:sz w:val="18"/>
          <w:szCs w:val="18"/>
        </w:rPr>
        <w:instrText xml:space="preserve"> SEQ Preglednica \* ARABIC </w:instrText>
      </w:r>
      <w:r w:rsidRPr="008838BD">
        <w:rPr>
          <w:i/>
          <w:sz w:val="18"/>
          <w:szCs w:val="18"/>
        </w:rPr>
        <w:fldChar w:fldCharType="separate"/>
      </w:r>
      <w:r w:rsidR="00CC4276">
        <w:rPr>
          <w:i/>
          <w:noProof/>
          <w:sz w:val="18"/>
          <w:szCs w:val="18"/>
        </w:rPr>
        <w:t>39</w:t>
      </w:r>
      <w:r w:rsidRPr="008838BD">
        <w:rPr>
          <w:i/>
          <w:sz w:val="18"/>
          <w:szCs w:val="18"/>
        </w:rPr>
        <w:fldChar w:fldCharType="end"/>
      </w:r>
      <w:r w:rsidRPr="008838BD">
        <w:rPr>
          <w:bCs w:val="0"/>
          <w:i/>
          <w:sz w:val="18"/>
          <w:szCs w:val="18"/>
        </w:rPr>
        <w:t>: Podatki o primerih obravnav iz odstopov FURS</w:t>
      </w:r>
      <w:bookmarkEnd w:id="262"/>
    </w:p>
    <w:tbl>
      <w:tblPr>
        <w:tblpPr w:leftFromText="141" w:rightFromText="141" w:vertAnchor="text" w:horzAnchor="margin"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851"/>
        <w:gridCol w:w="850"/>
        <w:gridCol w:w="851"/>
        <w:gridCol w:w="851"/>
      </w:tblGrid>
      <w:tr w:rsidR="00110A9F" w:rsidRPr="00110A9F" w14:paraId="4BC57347" w14:textId="77777777" w:rsidTr="001C2596">
        <w:tc>
          <w:tcPr>
            <w:tcW w:w="846" w:type="dxa"/>
            <w:shd w:val="clear" w:color="auto" w:fill="auto"/>
          </w:tcPr>
          <w:p w14:paraId="203F28FF" w14:textId="77777777" w:rsidR="00110A9F" w:rsidRPr="00110A9F" w:rsidRDefault="00110A9F" w:rsidP="008535AA">
            <w:pPr>
              <w:spacing w:line="276" w:lineRule="auto"/>
              <w:rPr>
                <w:b/>
              </w:rPr>
            </w:pPr>
            <w:r w:rsidRPr="00110A9F">
              <w:rPr>
                <w:b/>
              </w:rPr>
              <w:t>l.2014</w:t>
            </w:r>
          </w:p>
        </w:tc>
        <w:tc>
          <w:tcPr>
            <w:tcW w:w="850" w:type="dxa"/>
            <w:shd w:val="clear" w:color="auto" w:fill="auto"/>
          </w:tcPr>
          <w:p w14:paraId="321491CF" w14:textId="77777777" w:rsidR="00110A9F" w:rsidRPr="00110A9F" w:rsidRDefault="00110A9F" w:rsidP="008535AA">
            <w:pPr>
              <w:spacing w:line="276" w:lineRule="auto"/>
              <w:rPr>
                <w:b/>
              </w:rPr>
            </w:pPr>
            <w:r w:rsidRPr="00110A9F">
              <w:rPr>
                <w:b/>
              </w:rPr>
              <w:t>l.2015</w:t>
            </w:r>
          </w:p>
        </w:tc>
        <w:tc>
          <w:tcPr>
            <w:tcW w:w="851" w:type="dxa"/>
          </w:tcPr>
          <w:p w14:paraId="5A2A7D80" w14:textId="77777777" w:rsidR="00110A9F" w:rsidRPr="00110A9F" w:rsidRDefault="00110A9F" w:rsidP="008535AA">
            <w:pPr>
              <w:spacing w:line="276" w:lineRule="auto"/>
              <w:rPr>
                <w:b/>
              </w:rPr>
            </w:pPr>
            <w:r w:rsidRPr="00110A9F">
              <w:rPr>
                <w:b/>
              </w:rPr>
              <w:t>l.2016</w:t>
            </w:r>
          </w:p>
        </w:tc>
        <w:tc>
          <w:tcPr>
            <w:tcW w:w="850" w:type="dxa"/>
          </w:tcPr>
          <w:p w14:paraId="2B1D8665" w14:textId="77777777" w:rsidR="00110A9F" w:rsidRPr="00110A9F" w:rsidRDefault="00110A9F" w:rsidP="008535AA">
            <w:pPr>
              <w:spacing w:line="276" w:lineRule="auto"/>
              <w:rPr>
                <w:b/>
              </w:rPr>
            </w:pPr>
            <w:r w:rsidRPr="00110A9F">
              <w:rPr>
                <w:b/>
              </w:rPr>
              <w:t>l.2017</w:t>
            </w:r>
          </w:p>
        </w:tc>
        <w:tc>
          <w:tcPr>
            <w:tcW w:w="851" w:type="dxa"/>
          </w:tcPr>
          <w:p w14:paraId="26B9A3F0" w14:textId="77777777" w:rsidR="00110A9F" w:rsidRPr="00110A9F" w:rsidRDefault="00110A9F" w:rsidP="008535AA">
            <w:pPr>
              <w:spacing w:line="276" w:lineRule="auto"/>
              <w:rPr>
                <w:b/>
              </w:rPr>
            </w:pPr>
            <w:r w:rsidRPr="00110A9F">
              <w:rPr>
                <w:b/>
              </w:rPr>
              <w:t>l.2018</w:t>
            </w:r>
          </w:p>
        </w:tc>
        <w:tc>
          <w:tcPr>
            <w:tcW w:w="851" w:type="dxa"/>
          </w:tcPr>
          <w:p w14:paraId="3AD30076" w14:textId="77777777" w:rsidR="00110A9F" w:rsidRPr="00110A9F" w:rsidRDefault="00110A9F" w:rsidP="008535AA">
            <w:pPr>
              <w:spacing w:line="276" w:lineRule="auto"/>
              <w:rPr>
                <w:b/>
              </w:rPr>
            </w:pPr>
            <w:r w:rsidRPr="00110A9F">
              <w:rPr>
                <w:b/>
              </w:rPr>
              <w:t>l.2019</w:t>
            </w:r>
          </w:p>
        </w:tc>
      </w:tr>
      <w:tr w:rsidR="00110A9F" w:rsidRPr="00110A9F" w14:paraId="0C43F6A3" w14:textId="77777777" w:rsidTr="001C2596">
        <w:tc>
          <w:tcPr>
            <w:tcW w:w="846" w:type="dxa"/>
            <w:shd w:val="clear" w:color="auto" w:fill="auto"/>
          </w:tcPr>
          <w:p w14:paraId="70E43E69" w14:textId="77777777" w:rsidR="00110A9F" w:rsidRPr="00110A9F" w:rsidRDefault="00110A9F" w:rsidP="00444B4E">
            <w:pPr>
              <w:spacing w:line="276" w:lineRule="auto"/>
              <w:jc w:val="right"/>
            </w:pPr>
            <w:r w:rsidRPr="00110A9F">
              <w:t>277</w:t>
            </w:r>
          </w:p>
        </w:tc>
        <w:tc>
          <w:tcPr>
            <w:tcW w:w="850" w:type="dxa"/>
            <w:shd w:val="clear" w:color="auto" w:fill="auto"/>
          </w:tcPr>
          <w:p w14:paraId="7F3B3741" w14:textId="77777777" w:rsidR="00110A9F" w:rsidRPr="00110A9F" w:rsidRDefault="00110A9F" w:rsidP="00444B4E">
            <w:pPr>
              <w:spacing w:line="276" w:lineRule="auto"/>
              <w:jc w:val="right"/>
            </w:pPr>
            <w:r w:rsidRPr="00110A9F">
              <w:t>475</w:t>
            </w:r>
          </w:p>
        </w:tc>
        <w:tc>
          <w:tcPr>
            <w:tcW w:w="851" w:type="dxa"/>
          </w:tcPr>
          <w:p w14:paraId="1DC3B539" w14:textId="77777777" w:rsidR="00110A9F" w:rsidRPr="00110A9F" w:rsidRDefault="00110A9F" w:rsidP="00444B4E">
            <w:pPr>
              <w:spacing w:line="276" w:lineRule="auto"/>
              <w:jc w:val="right"/>
            </w:pPr>
            <w:r w:rsidRPr="00110A9F">
              <w:t>544</w:t>
            </w:r>
          </w:p>
        </w:tc>
        <w:tc>
          <w:tcPr>
            <w:tcW w:w="850" w:type="dxa"/>
          </w:tcPr>
          <w:p w14:paraId="780C01E1" w14:textId="77777777" w:rsidR="00110A9F" w:rsidRPr="00110A9F" w:rsidRDefault="00110A9F" w:rsidP="00444B4E">
            <w:pPr>
              <w:spacing w:line="276" w:lineRule="auto"/>
              <w:jc w:val="right"/>
            </w:pPr>
            <w:r w:rsidRPr="00110A9F">
              <w:t>277</w:t>
            </w:r>
          </w:p>
        </w:tc>
        <w:tc>
          <w:tcPr>
            <w:tcW w:w="851" w:type="dxa"/>
          </w:tcPr>
          <w:p w14:paraId="7FB0FB16" w14:textId="77777777" w:rsidR="00110A9F" w:rsidRPr="00110A9F" w:rsidRDefault="00110A9F" w:rsidP="00444B4E">
            <w:pPr>
              <w:spacing w:line="276" w:lineRule="auto"/>
              <w:jc w:val="right"/>
            </w:pPr>
            <w:r w:rsidRPr="00110A9F">
              <w:t>237</w:t>
            </w:r>
          </w:p>
        </w:tc>
        <w:tc>
          <w:tcPr>
            <w:tcW w:w="851" w:type="dxa"/>
          </w:tcPr>
          <w:p w14:paraId="439D7FFD" w14:textId="77777777" w:rsidR="00110A9F" w:rsidRPr="00110A9F" w:rsidRDefault="00110A9F" w:rsidP="00444B4E">
            <w:pPr>
              <w:spacing w:line="276" w:lineRule="auto"/>
              <w:jc w:val="right"/>
            </w:pPr>
            <w:r w:rsidRPr="00110A9F">
              <w:t>258</w:t>
            </w:r>
          </w:p>
        </w:tc>
      </w:tr>
    </w:tbl>
    <w:p w14:paraId="6C230DEA" w14:textId="5797C47E" w:rsidR="00110A9F" w:rsidRDefault="00110A9F" w:rsidP="008535AA">
      <w:pPr>
        <w:spacing w:line="276" w:lineRule="auto"/>
      </w:pPr>
    </w:p>
    <w:p w14:paraId="49D6B37B" w14:textId="674844CE" w:rsidR="00C8314F" w:rsidRDefault="00C8314F" w:rsidP="008535AA">
      <w:pPr>
        <w:spacing w:line="276" w:lineRule="auto"/>
      </w:pPr>
    </w:p>
    <w:p w14:paraId="1AA51A93" w14:textId="77777777" w:rsidR="00444B4E" w:rsidRDefault="00444B4E" w:rsidP="008535AA">
      <w:pPr>
        <w:spacing w:line="276" w:lineRule="auto"/>
        <w:rPr>
          <w:lang w:eastAsia="sl-SI"/>
        </w:rPr>
      </w:pPr>
    </w:p>
    <w:p w14:paraId="771366D6" w14:textId="064831A4" w:rsidR="008838BD" w:rsidRDefault="008838BD" w:rsidP="008535AA">
      <w:pPr>
        <w:spacing w:line="276" w:lineRule="auto"/>
        <w:rPr>
          <w:lang w:eastAsia="sl-SI"/>
        </w:rPr>
      </w:pPr>
      <w:r w:rsidRPr="001A153D">
        <w:rPr>
          <w:lang w:eastAsia="sl-SI"/>
        </w:rPr>
        <w:t>V okviru splošnega nadzora, kot posledica obravnav zadev, ki so bile odstopljene s strani FURS-a, pa je UVHVVR obravnaval 258 vrst blaga oz. pošiljk</w:t>
      </w:r>
      <w:r w:rsidR="00801A46">
        <w:rPr>
          <w:lang w:eastAsia="sl-SI"/>
        </w:rPr>
        <w:t xml:space="preserve"> (Preglednica 39</w:t>
      </w:r>
      <w:r>
        <w:rPr>
          <w:lang w:eastAsia="sl-SI"/>
        </w:rPr>
        <w:t>)</w:t>
      </w:r>
      <w:r w:rsidRPr="001A153D">
        <w:rPr>
          <w:lang w:eastAsia="sl-SI"/>
        </w:rPr>
        <w:t>.</w:t>
      </w:r>
    </w:p>
    <w:p w14:paraId="5150B8EA" w14:textId="77777777" w:rsidR="00755378" w:rsidRDefault="00755378" w:rsidP="008535AA">
      <w:pPr>
        <w:spacing w:line="276" w:lineRule="auto"/>
      </w:pPr>
    </w:p>
    <w:p w14:paraId="760977D7" w14:textId="00A328B5" w:rsidR="001A153D" w:rsidRPr="008838BD" w:rsidRDefault="008838BD" w:rsidP="008535AA">
      <w:pPr>
        <w:pStyle w:val="Napis"/>
        <w:spacing w:line="276" w:lineRule="auto"/>
        <w:rPr>
          <w:i/>
          <w:sz w:val="18"/>
          <w:szCs w:val="18"/>
          <w:lang w:eastAsia="sl-SI"/>
        </w:rPr>
      </w:pPr>
      <w:bookmarkStart w:id="263" w:name="_Toc57644757"/>
      <w:r w:rsidRPr="008838BD">
        <w:rPr>
          <w:i/>
          <w:sz w:val="18"/>
          <w:szCs w:val="18"/>
        </w:rPr>
        <w:t xml:space="preserve">Preglednica </w:t>
      </w:r>
      <w:r w:rsidRPr="008838BD">
        <w:rPr>
          <w:i/>
          <w:sz w:val="18"/>
          <w:szCs w:val="18"/>
        </w:rPr>
        <w:fldChar w:fldCharType="begin"/>
      </w:r>
      <w:r w:rsidRPr="008838BD">
        <w:rPr>
          <w:i/>
          <w:sz w:val="18"/>
          <w:szCs w:val="18"/>
        </w:rPr>
        <w:instrText xml:space="preserve"> SEQ Preglednica \* ARABIC </w:instrText>
      </w:r>
      <w:r w:rsidRPr="008838BD">
        <w:rPr>
          <w:i/>
          <w:sz w:val="18"/>
          <w:szCs w:val="18"/>
        </w:rPr>
        <w:fldChar w:fldCharType="separate"/>
      </w:r>
      <w:r w:rsidR="00CC4276">
        <w:rPr>
          <w:i/>
          <w:noProof/>
          <w:sz w:val="18"/>
          <w:szCs w:val="18"/>
        </w:rPr>
        <w:t>40</w:t>
      </w:r>
      <w:r w:rsidRPr="008838BD">
        <w:rPr>
          <w:i/>
          <w:sz w:val="18"/>
          <w:szCs w:val="18"/>
        </w:rPr>
        <w:fldChar w:fldCharType="end"/>
      </w:r>
      <w:r w:rsidRPr="008838BD">
        <w:rPr>
          <w:i/>
          <w:sz w:val="18"/>
          <w:szCs w:val="18"/>
        </w:rPr>
        <w:t xml:space="preserve">: </w:t>
      </w:r>
      <w:r w:rsidRPr="008838BD">
        <w:rPr>
          <w:i/>
          <w:sz w:val="18"/>
          <w:szCs w:val="18"/>
          <w:lang w:eastAsia="sl-SI"/>
        </w:rPr>
        <w:t>Uvoz samoniklih gob po letih</w:t>
      </w:r>
      <w:bookmarkEnd w:id="2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851"/>
        <w:gridCol w:w="850"/>
        <w:gridCol w:w="851"/>
        <w:gridCol w:w="851"/>
      </w:tblGrid>
      <w:tr w:rsidR="001A153D" w:rsidRPr="001A153D" w14:paraId="31B54ED5" w14:textId="77777777" w:rsidTr="001A153D">
        <w:tc>
          <w:tcPr>
            <w:tcW w:w="846" w:type="dxa"/>
            <w:shd w:val="clear" w:color="auto" w:fill="auto"/>
          </w:tcPr>
          <w:p w14:paraId="64477A20" w14:textId="77777777" w:rsidR="001A153D" w:rsidRPr="009973E6" w:rsidRDefault="001A153D" w:rsidP="008535AA">
            <w:pPr>
              <w:spacing w:line="276" w:lineRule="auto"/>
              <w:rPr>
                <w:rFonts w:eastAsia="Calibri"/>
                <w:b/>
              </w:rPr>
            </w:pPr>
            <w:r w:rsidRPr="009973E6">
              <w:rPr>
                <w:rFonts w:eastAsia="Calibri"/>
                <w:b/>
              </w:rPr>
              <w:t>l.2014</w:t>
            </w:r>
          </w:p>
        </w:tc>
        <w:tc>
          <w:tcPr>
            <w:tcW w:w="850" w:type="dxa"/>
            <w:shd w:val="clear" w:color="auto" w:fill="auto"/>
          </w:tcPr>
          <w:p w14:paraId="252503C1" w14:textId="77777777" w:rsidR="001A153D" w:rsidRPr="009973E6" w:rsidRDefault="001A153D" w:rsidP="008535AA">
            <w:pPr>
              <w:spacing w:line="276" w:lineRule="auto"/>
              <w:rPr>
                <w:rFonts w:eastAsia="Calibri"/>
                <w:b/>
              </w:rPr>
            </w:pPr>
            <w:r w:rsidRPr="009973E6">
              <w:rPr>
                <w:rFonts w:eastAsia="Calibri"/>
                <w:b/>
              </w:rPr>
              <w:t>l.2015</w:t>
            </w:r>
          </w:p>
        </w:tc>
        <w:tc>
          <w:tcPr>
            <w:tcW w:w="851" w:type="dxa"/>
            <w:shd w:val="clear" w:color="auto" w:fill="auto"/>
          </w:tcPr>
          <w:p w14:paraId="180DCCB2" w14:textId="77777777" w:rsidR="001A153D" w:rsidRPr="009973E6" w:rsidRDefault="001A153D" w:rsidP="008535AA">
            <w:pPr>
              <w:spacing w:line="276" w:lineRule="auto"/>
              <w:rPr>
                <w:rFonts w:eastAsia="Calibri"/>
                <w:b/>
              </w:rPr>
            </w:pPr>
            <w:r w:rsidRPr="009973E6">
              <w:rPr>
                <w:rFonts w:eastAsia="Calibri"/>
                <w:b/>
              </w:rPr>
              <w:t>l.2016</w:t>
            </w:r>
          </w:p>
        </w:tc>
        <w:tc>
          <w:tcPr>
            <w:tcW w:w="850" w:type="dxa"/>
          </w:tcPr>
          <w:p w14:paraId="64728A60" w14:textId="77777777" w:rsidR="001A153D" w:rsidRPr="009973E6" w:rsidRDefault="001A153D" w:rsidP="008535AA">
            <w:pPr>
              <w:spacing w:line="276" w:lineRule="auto"/>
              <w:rPr>
                <w:rFonts w:eastAsia="Calibri"/>
                <w:b/>
              </w:rPr>
            </w:pPr>
            <w:r w:rsidRPr="009973E6">
              <w:rPr>
                <w:rFonts w:eastAsia="Calibri"/>
                <w:b/>
              </w:rPr>
              <w:t>l.2017</w:t>
            </w:r>
          </w:p>
        </w:tc>
        <w:tc>
          <w:tcPr>
            <w:tcW w:w="851" w:type="dxa"/>
          </w:tcPr>
          <w:p w14:paraId="19336A2E" w14:textId="77777777" w:rsidR="001A153D" w:rsidRPr="009973E6" w:rsidRDefault="001A153D" w:rsidP="008535AA">
            <w:pPr>
              <w:spacing w:line="276" w:lineRule="auto"/>
              <w:rPr>
                <w:rFonts w:eastAsia="Calibri"/>
                <w:b/>
              </w:rPr>
            </w:pPr>
            <w:r w:rsidRPr="009973E6">
              <w:rPr>
                <w:rFonts w:eastAsia="Calibri"/>
                <w:b/>
              </w:rPr>
              <w:t>l.2018</w:t>
            </w:r>
          </w:p>
        </w:tc>
        <w:tc>
          <w:tcPr>
            <w:tcW w:w="851" w:type="dxa"/>
          </w:tcPr>
          <w:p w14:paraId="647D305D" w14:textId="77777777" w:rsidR="001A153D" w:rsidRPr="009973E6" w:rsidRDefault="001A153D" w:rsidP="008535AA">
            <w:pPr>
              <w:spacing w:line="276" w:lineRule="auto"/>
              <w:rPr>
                <w:rFonts w:eastAsia="Calibri"/>
                <w:b/>
              </w:rPr>
            </w:pPr>
            <w:r w:rsidRPr="009973E6">
              <w:rPr>
                <w:rFonts w:eastAsia="Calibri"/>
                <w:b/>
              </w:rPr>
              <w:t>l.2019</w:t>
            </w:r>
          </w:p>
        </w:tc>
      </w:tr>
      <w:tr w:rsidR="001A153D" w:rsidRPr="001A153D" w14:paraId="44ED50A4" w14:textId="77777777" w:rsidTr="001A153D">
        <w:tc>
          <w:tcPr>
            <w:tcW w:w="846" w:type="dxa"/>
            <w:shd w:val="clear" w:color="auto" w:fill="auto"/>
          </w:tcPr>
          <w:p w14:paraId="139DFC33" w14:textId="77777777" w:rsidR="001A153D" w:rsidRPr="001A153D" w:rsidRDefault="001A153D" w:rsidP="00444B4E">
            <w:pPr>
              <w:spacing w:line="276" w:lineRule="auto"/>
              <w:jc w:val="right"/>
              <w:rPr>
                <w:rFonts w:eastAsia="Calibri"/>
              </w:rPr>
            </w:pPr>
            <w:r w:rsidRPr="001A153D">
              <w:rPr>
                <w:rFonts w:eastAsia="Calibri"/>
              </w:rPr>
              <w:t>973</w:t>
            </w:r>
          </w:p>
        </w:tc>
        <w:tc>
          <w:tcPr>
            <w:tcW w:w="850" w:type="dxa"/>
            <w:shd w:val="clear" w:color="auto" w:fill="auto"/>
          </w:tcPr>
          <w:p w14:paraId="2EE0FA8F" w14:textId="77777777" w:rsidR="001A153D" w:rsidRPr="001A153D" w:rsidRDefault="001A153D" w:rsidP="00444B4E">
            <w:pPr>
              <w:spacing w:line="276" w:lineRule="auto"/>
              <w:jc w:val="right"/>
              <w:rPr>
                <w:rFonts w:eastAsia="Calibri"/>
              </w:rPr>
            </w:pPr>
            <w:r w:rsidRPr="001A153D">
              <w:rPr>
                <w:rFonts w:eastAsia="Calibri"/>
              </w:rPr>
              <w:t>757</w:t>
            </w:r>
          </w:p>
        </w:tc>
        <w:tc>
          <w:tcPr>
            <w:tcW w:w="851" w:type="dxa"/>
            <w:shd w:val="clear" w:color="auto" w:fill="auto"/>
          </w:tcPr>
          <w:p w14:paraId="07F9051D" w14:textId="77777777" w:rsidR="001A153D" w:rsidRPr="001A153D" w:rsidRDefault="001A153D" w:rsidP="00444B4E">
            <w:pPr>
              <w:spacing w:line="276" w:lineRule="auto"/>
              <w:jc w:val="right"/>
              <w:rPr>
                <w:rFonts w:eastAsia="Calibri"/>
              </w:rPr>
            </w:pPr>
            <w:r w:rsidRPr="001A153D">
              <w:rPr>
                <w:rFonts w:eastAsia="Calibri"/>
              </w:rPr>
              <w:t>1.346</w:t>
            </w:r>
          </w:p>
        </w:tc>
        <w:tc>
          <w:tcPr>
            <w:tcW w:w="850" w:type="dxa"/>
          </w:tcPr>
          <w:p w14:paraId="7745CFBF" w14:textId="77777777" w:rsidR="001A153D" w:rsidRPr="001A153D" w:rsidRDefault="001A153D" w:rsidP="00444B4E">
            <w:pPr>
              <w:spacing w:line="276" w:lineRule="auto"/>
              <w:jc w:val="right"/>
              <w:rPr>
                <w:rFonts w:eastAsia="Calibri"/>
              </w:rPr>
            </w:pPr>
            <w:r w:rsidRPr="001A153D">
              <w:rPr>
                <w:rFonts w:eastAsia="Calibri"/>
              </w:rPr>
              <w:t>1.014</w:t>
            </w:r>
          </w:p>
        </w:tc>
        <w:tc>
          <w:tcPr>
            <w:tcW w:w="851" w:type="dxa"/>
          </w:tcPr>
          <w:p w14:paraId="4C3FC4A7" w14:textId="77777777" w:rsidR="001A153D" w:rsidRPr="001A153D" w:rsidRDefault="001A153D" w:rsidP="00444B4E">
            <w:pPr>
              <w:spacing w:line="276" w:lineRule="auto"/>
              <w:jc w:val="right"/>
              <w:rPr>
                <w:rFonts w:eastAsia="Calibri"/>
              </w:rPr>
            </w:pPr>
            <w:r w:rsidRPr="001A153D">
              <w:rPr>
                <w:rFonts w:eastAsia="Calibri"/>
              </w:rPr>
              <w:t>1.242</w:t>
            </w:r>
          </w:p>
        </w:tc>
        <w:tc>
          <w:tcPr>
            <w:tcW w:w="851" w:type="dxa"/>
          </w:tcPr>
          <w:p w14:paraId="456814A8" w14:textId="77777777" w:rsidR="001A153D" w:rsidRPr="001A153D" w:rsidRDefault="001A153D" w:rsidP="00444B4E">
            <w:pPr>
              <w:spacing w:line="276" w:lineRule="auto"/>
              <w:jc w:val="right"/>
              <w:rPr>
                <w:rFonts w:eastAsia="Calibri"/>
              </w:rPr>
            </w:pPr>
            <w:r w:rsidRPr="001A153D">
              <w:rPr>
                <w:rFonts w:eastAsia="Calibri"/>
              </w:rPr>
              <w:t>1.629</w:t>
            </w:r>
          </w:p>
        </w:tc>
      </w:tr>
    </w:tbl>
    <w:p w14:paraId="6E270D3F" w14:textId="43AD9A5B" w:rsidR="008838BD" w:rsidRPr="001A153D" w:rsidRDefault="008838BD" w:rsidP="008535AA">
      <w:pPr>
        <w:spacing w:line="276" w:lineRule="auto"/>
      </w:pPr>
      <w:r w:rsidRPr="001A153D">
        <w:t>Zaradi razmeroma velikega števila pošiljk samoniklih gob, je bilo največ pošiljk pregledanih na Obrežju (OU Novo mesto), sledita Koper in Ljubljana</w:t>
      </w:r>
      <w:r w:rsidR="00801A46">
        <w:t xml:space="preserve"> (Preglednica 40</w:t>
      </w:r>
      <w:r>
        <w:t>)</w:t>
      </w:r>
      <w:r w:rsidRPr="001A153D">
        <w:t>.</w:t>
      </w:r>
    </w:p>
    <w:p w14:paraId="5EC5C127" w14:textId="67E2BC9F" w:rsidR="00755378" w:rsidRPr="001A153D" w:rsidRDefault="001A153D" w:rsidP="008535AA">
      <w:pPr>
        <w:spacing w:line="276" w:lineRule="auto"/>
        <w:rPr>
          <w:lang w:eastAsia="sl-SI"/>
        </w:rPr>
      </w:pPr>
      <w:r w:rsidRPr="001A153D">
        <w:rPr>
          <w:lang w:eastAsia="sl-SI"/>
        </w:rPr>
        <w:t xml:space="preserve">Podrobnejši podatki o pošiljkah živil neživilskega izvora, ki so bile sproščene v prost promet v letu 2019 s strani carinskih organov, se nahajajo v poročilu Analiza podatkov FURS o uvoženih pošiljkah živil </w:t>
      </w:r>
      <w:proofErr w:type="spellStart"/>
      <w:r w:rsidRPr="001A153D">
        <w:rPr>
          <w:lang w:eastAsia="sl-SI"/>
        </w:rPr>
        <w:t>neživalskega</w:t>
      </w:r>
      <w:proofErr w:type="spellEnd"/>
      <w:r w:rsidRPr="001A153D">
        <w:rPr>
          <w:lang w:eastAsia="sl-SI"/>
        </w:rPr>
        <w:t xml:space="preserve"> izvora za leto 2019.</w:t>
      </w:r>
    </w:p>
    <w:p w14:paraId="06F9D28C" w14:textId="77777777" w:rsidR="001A153D" w:rsidRPr="001A153D" w:rsidRDefault="001A153D" w:rsidP="00DA0C0B">
      <w:pPr>
        <w:pStyle w:val="Naslov4"/>
      </w:pPr>
      <w:r w:rsidRPr="001A153D">
        <w:t>Poostren nadzor / nujni primeri</w:t>
      </w:r>
    </w:p>
    <w:p w14:paraId="10EEEF2C" w14:textId="7ED32810" w:rsidR="001A153D" w:rsidRPr="00C70591" w:rsidRDefault="00C70591" w:rsidP="008535AA">
      <w:pPr>
        <w:pStyle w:val="Napis"/>
        <w:spacing w:line="276" w:lineRule="auto"/>
        <w:rPr>
          <w:i/>
          <w:sz w:val="18"/>
          <w:szCs w:val="18"/>
          <w:lang w:eastAsia="sl-SI"/>
        </w:rPr>
      </w:pPr>
      <w:bookmarkStart w:id="264" w:name="_Toc57644758"/>
      <w:r w:rsidRPr="00C70591">
        <w:rPr>
          <w:i/>
          <w:sz w:val="18"/>
          <w:szCs w:val="18"/>
        </w:rPr>
        <w:t xml:space="preserve">Preglednica </w:t>
      </w:r>
      <w:r w:rsidRPr="00C70591">
        <w:rPr>
          <w:i/>
          <w:sz w:val="18"/>
          <w:szCs w:val="18"/>
        </w:rPr>
        <w:fldChar w:fldCharType="begin"/>
      </w:r>
      <w:r w:rsidRPr="00C70591">
        <w:rPr>
          <w:i/>
          <w:sz w:val="18"/>
          <w:szCs w:val="18"/>
        </w:rPr>
        <w:instrText xml:space="preserve"> SEQ Preglednica \* ARABIC </w:instrText>
      </w:r>
      <w:r w:rsidRPr="00C70591">
        <w:rPr>
          <w:i/>
          <w:sz w:val="18"/>
          <w:szCs w:val="18"/>
        </w:rPr>
        <w:fldChar w:fldCharType="separate"/>
      </w:r>
      <w:r w:rsidR="00CC4276">
        <w:rPr>
          <w:i/>
          <w:noProof/>
          <w:sz w:val="18"/>
          <w:szCs w:val="18"/>
        </w:rPr>
        <w:t>41</w:t>
      </w:r>
      <w:r w:rsidRPr="00C70591">
        <w:rPr>
          <w:i/>
          <w:sz w:val="18"/>
          <w:szCs w:val="18"/>
        </w:rPr>
        <w:fldChar w:fldCharType="end"/>
      </w:r>
      <w:r w:rsidRPr="00C70591">
        <w:rPr>
          <w:i/>
          <w:sz w:val="18"/>
          <w:szCs w:val="18"/>
        </w:rPr>
        <w:t>: Podatki o poostrenem nadzoru in nujnih pregledih po letih</w:t>
      </w:r>
      <w:bookmarkEnd w:id="2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851"/>
        <w:gridCol w:w="850"/>
        <w:gridCol w:w="851"/>
        <w:gridCol w:w="850"/>
        <w:gridCol w:w="851"/>
        <w:gridCol w:w="850"/>
        <w:gridCol w:w="850"/>
      </w:tblGrid>
      <w:tr w:rsidR="001A153D" w:rsidRPr="001A153D" w14:paraId="4A6A48C0" w14:textId="77777777" w:rsidTr="001A153D">
        <w:tc>
          <w:tcPr>
            <w:tcW w:w="846" w:type="dxa"/>
            <w:shd w:val="clear" w:color="auto" w:fill="auto"/>
          </w:tcPr>
          <w:p w14:paraId="395A2940" w14:textId="77777777" w:rsidR="001A153D" w:rsidRPr="00444B4E" w:rsidRDefault="001A153D" w:rsidP="008535AA">
            <w:pPr>
              <w:spacing w:line="276" w:lineRule="auto"/>
              <w:rPr>
                <w:rFonts w:eastAsia="Calibri"/>
                <w:b/>
              </w:rPr>
            </w:pPr>
            <w:r w:rsidRPr="00444B4E">
              <w:rPr>
                <w:rFonts w:eastAsia="Calibri"/>
                <w:b/>
              </w:rPr>
              <w:t>l.2011</w:t>
            </w:r>
          </w:p>
        </w:tc>
        <w:tc>
          <w:tcPr>
            <w:tcW w:w="850" w:type="dxa"/>
            <w:shd w:val="clear" w:color="auto" w:fill="auto"/>
          </w:tcPr>
          <w:p w14:paraId="52ED53EA" w14:textId="77777777" w:rsidR="001A153D" w:rsidRPr="00444B4E" w:rsidRDefault="001A153D" w:rsidP="008535AA">
            <w:pPr>
              <w:spacing w:line="276" w:lineRule="auto"/>
              <w:rPr>
                <w:rFonts w:eastAsia="Calibri"/>
                <w:b/>
              </w:rPr>
            </w:pPr>
            <w:r w:rsidRPr="00444B4E">
              <w:rPr>
                <w:rFonts w:eastAsia="Calibri"/>
                <w:b/>
              </w:rPr>
              <w:t>l.2012</w:t>
            </w:r>
          </w:p>
        </w:tc>
        <w:tc>
          <w:tcPr>
            <w:tcW w:w="851" w:type="dxa"/>
            <w:shd w:val="clear" w:color="auto" w:fill="auto"/>
          </w:tcPr>
          <w:p w14:paraId="75B925C6" w14:textId="77777777" w:rsidR="001A153D" w:rsidRPr="00444B4E" w:rsidRDefault="001A153D" w:rsidP="008535AA">
            <w:pPr>
              <w:spacing w:line="276" w:lineRule="auto"/>
              <w:rPr>
                <w:rFonts w:eastAsia="Calibri"/>
                <w:b/>
              </w:rPr>
            </w:pPr>
            <w:r w:rsidRPr="00444B4E">
              <w:rPr>
                <w:rFonts w:eastAsia="Calibri"/>
                <w:b/>
              </w:rPr>
              <w:t>l.2013</w:t>
            </w:r>
          </w:p>
        </w:tc>
        <w:tc>
          <w:tcPr>
            <w:tcW w:w="850" w:type="dxa"/>
          </w:tcPr>
          <w:p w14:paraId="5AEB211A" w14:textId="77777777" w:rsidR="001A153D" w:rsidRPr="00444B4E" w:rsidRDefault="001A153D" w:rsidP="008535AA">
            <w:pPr>
              <w:spacing w:line="276" w:lineRule="auto"/>
              <w:rPr>
                <w:rFonts w:eastAsia="Calibri"/>
                <w:b/>
              </w:rPr>
            </w:pPr>
            <w:r w:rsidRPr="00444B4E">
              <w:rPr>
                <w:rFonts w:eastAsia="Calibri"/>
                <w:b/>
              </w:rPr>
              <w:t>l.2014</w:t>
            </w:r>
          </w:p>
        </w:tc>
        <w:tc>
          <w:tcPr>
            <w:tcW w:w="851" w:type="dxa"/>
          </w:tcPr>
          <w:p w14:paraId="0961CC2C" w14:textId="77777777" w:rsidR="001A153D" w:rsidRPr="00444B4E" w:rsidRDefault="001A153D" w:rsidP="008535AA">
            <w:pPr>
              <w:spacing w:line="276" w:lineRule="auto"/>
              <w:rPr>
                <w:rFonts w:eastAsia="Calibri"/>
                <w:b/>
              </w:rPr>
            </w:pPr>
            <w:r w:rsidRPr="00444B4E">
              <w:rPr>
                <w:rFonts w:eastAsia="Calibri"/>
                <w:b/>
              </w:rPr>
              <w:t>l.2015</w:t>
            </w:r>
          </w:p>
        </w:tc>
        <w:tc>
          <w:tcPr>
            <w:tcW w:w="850" w:type="dxa"/>
          </w:tcPr>
          <w:p w14:paraId="07E272C7" w14:textId="77777777" w:rsidR="001A153D" w:rsidRPr="00444B4E" w:rsidRDefault="001A153D" w:rsidP="008535AA">
            <w:pPr>
              <w:spacing w:line="276" w:lineRule="auto"/>
              <w:rPr>
                <w:rFonts w:eastAsia="Calibri"/>
                <w:b/>
              </w:rPr>
            </w:pPr>
            <w:r w:rsidRPr="00444B4E">
              <w:rPr>
                <w:rFonts w:eastAsia="Calibri"/>
                <w:b/>
              </w:rPr>
              <w:t>l.2016</w:t>
            </w:r>
          </w:p>
        </w:tc>
        <w:tc>
          <w:tcPr>
            <w:tcW w:w="851" w:type="dxa"/>
          </w:tcPr>
          <w:p w14:paraId="1559F804" w14:textId="77777777" w:rsidR="001A153D" w:rsidRPr="00444B4E" w:rsidRDefault="001A153D" w:rsidP="008535AA">
            <w:pPr>
              <w:spacing w:line="276" w:lineRule="auto"/>
              <w:rPr>
                <w:rFonts w:eastAsia="Calibri"/>
                <w:b/>
              </w:rPr>
            </w:pPr>
            <w:r w:rsidRPr="00444B4E">
              <w:rPr>
                <w:rFonts w:eastAsia="Calibri"/>
                <w:b/>
              </w:rPr>
              <w:t>l.2017</w:t>
            </w:r>
          </w:p>
        </w:tc>
        <w:tc>
          <w:tcPr>
            <w:tcW w:w="850" w:type="dxa"/>
          </w:tcPr>
          <w:p w14:paraId="378C5C03" w14:textId="77777777" w:rsidR="001A153D" w:rsidRPr="00444B4E" w:rsidRDefault="001A153D" w:rsidP="008535AA">
            <w:pPr>
              <w:spacing w:line="276" w:lineRule="auto"/>
              <w:rPr>
                <w:rFonts w:eastAsia="Calibri"/>
                <w:b/>
              </w:rPr>
            </w:pPr>
            <w:r w:rsidRPr="00444B4E">
              <w:rPr>
                <w:rFonts w:eastAsia="Calibri"/>
                <w:b/>
              </w:rPr>
              <w:t>l.2018</w:t>
            </w:r>
          </w:p>
        </w:tc>
        <w:tc>
          <w:tcPr>
            <w:tcW w:w="850" w:type="dxa"/>
          </w:tcPr>
          <w:p w14:paraId="1EB2BF86" w14:textId="77777777" w:rsidR="001A153D" w:rsidRPr="00444B4E" w:rsidRDefault="001A153D" w:rsidP="008535AA">
            <w:pPr>
              <w:spacing w:line="276" w:lineRule="auto"/>
              <w:rPr>
                <w:rFonts w:eastAsia="Calibri"/>
                <w:b/>
              </w:rPr>
            </w:pPr>
            <w:r w:rsidRPr="00444B4E">
              <w:rPr>
                <w:rFonts w:eastAsia="Calibri"/>
                <w:b/>
              </w:rPr>
              <w:t>l.2019</w:t>
            </w:r>
          </w:p>
        </w:tc>
      </w:tr>
      <w:tr w:rsidR="001A153D" w:rsidRPr="001A153D" w14:paraId="5D204BAB" w14:textId="77777777" w:rsidTr="001A153D">
        <w:tc>
          <w:tcPr>
            <w:tcW w:w="846" w:type="dxa"/>
            <w:shd w:val="clear" w:color="auto" w:fill="auto"/>
          </w:tcPr>
          <w:p w14:paraId="6A75DC1E" w14:textId="77777777" w:rsidR="001A153D" w:rsidRPr="001A153D" w:rsidRDefault="001A153D" w:rsidP="00444B4E">
            <w:pPr>
              <w:spacing w:line="276" w:lineRule="auto"/>
              <w:jc w:val="right"/>
              <w:rPr>
                <w:rFonts w:eastAsia="Calibri"/>
              </w:rPr>
            </w:pPr>
            <w:r w:rsidRPr="001A153D">
              <w:rPr>
                <w:rFonts w:eastAsia="Calibri"/>
              </w:rPr>
              <w:t>500</w:t>
            </w:r>
          </w:p>
        </w:tc>
        <w:tc>
          <w:tcPr>
            <w:tcW w:w="850" w:type="dxa"/>
            <w:shd w:val="clear" w:color="auto" w:fill="auto"/>
          </w:tcPr>
          <w:p w14:paraId="468A5A18" w14:textId="77777777" w:rsidR="001A153D" w:rsidRPr="001A153D" w:rsidRDefault="001A153D" w:rsidP="00444B4E">
            <w:pPr>
              <w:spacing w:line="276" w:lineRule="auto"/>
              <w:jc w:val="right"/>
              <w:rPr>
                <w:rFonts w:eastAsia="Calibri"/>
              </w:rPr>
            </w:pPr>
            <w:r w:rsidRPr="001A153D">
              <w:rPr>
                <w:rFonts w:eastAsia="Calibri"/>
              </w:rPr>
              <w:t>634</w:t>
            </w:r>
          </w:p>
        </w:tc>
        <w:tc>
          <w:tcPr>
            <w:tcW w:w="851" w:type="dxa"/>
            <w:shd w:val="clear" w:color="auto" w:fill="auto"/>
          </w:tcPr>
          <w:p w14:paraId="44AF1379" w14:textId="77777777" w:rsidR="001A153D" w:rsidRPr="001A153D" w:rsidRDefault="001A153D" w:rsidP="00444B4E">
            <w:pPr>
              <w:spacing w:line="276" w:lineRule="auto"/>
              <w:jc w:val="right"/>
              <w:rPr>
                <w:rFonts w:eastAsia="Calibri"/>
              </w:rPr>
            </w:pPr>
            <w:r w:rsidRPr="001A153D">
              <w:rPr>
                <w:rFonts w:eastAsia="Calibri"/>
              </w:rPr>
              <w:t>959</w:t>
            </w:r>
          </w:p>
        </w:tc>
        <w:tc>
          <w:tcPr>
            <w:tcW w:w="850" w:type="dxa"/>
          </w:tcPr>
          <w:p w14:paraId="0B8AF11C" w14:textId="77777777" w:rsidR="001A153D" w:rsidRPr="001A153D" w:rsidRDefault="001A153D" w:rsidP="00444B4E">
            <w:pPr>
              <w:spacing w:line="276" w:lineRule="auto"/>
              <w:jc w:val="right"/>
              <w:rPr>
                <w:rFonts w:eastAsia="Calibri"/>
              </w:rPr>
            </w:pPr>
            <w:r w:rsidRPr="001A153D">
              <w:rPr>
                <w:rFonts w:eastAsia="Calibri"/>
              </w:rPr>
              <w:t>1631</w:t>
            </w:r>
          </w:p>
        </w:tc>
        <w:tc>
          <w:tcPr>
            <w:tcW w:w="851" w:type="dxa"/>
          </w:tcPr>
          <w:p w14:paraId="6C508514" w14:textId="77777777" w:rsidR="001A153D" w:rsidRPr="001A153D" w:rsidRDefault="001A153D" w:rsidP="00444B4E">
            <w:pPr>
              <w:spacing w:line="276" w:lineRule="auto"/>
              <w:jc w:val="right"/>
              <w:rPr>
                <w:rFonts w:eastAsia="Calibri"/>
              </w:rPr>
            </w:pPr>
            <w:r w:rsidRPr="001A153D">
              <w:rPr>
                <w:rFonts w:eastAsia="Calibri"/>
              </w:rPr>
              <w:t>1.301</w:t>
            </w:r>
          </w:p>
        </w:tc>
        <w:tc>
          <w:tcPr>
            <w:tcW w:w="850" w:type="dxa"/>
          </w:tcPr>
          <w:p w14:paraId="680E3C29" w14:textId="77777777" w:rsidR="001A153D" w:rsidRPr="001A153D" w:rsidRDefault="001A153D" w:rsidP="00444B4E">
            <w:pPr>
              <w:spacing w:line="276" w:lineRule="auto"/>
              <w:jc w:val="right"/>
              <w:rPr>
                <w:rFonts w:eastAsia="Calibri"/>
              </w:rPr>
            </w:pPr>
            <w:r w:rsidRPr="001A153D">
              <w:rPr>
                <w:rFonts w:eastAsia="Calibri"/>
              </w:rPr>
              <w:t>1.730</w:t>
            </w:r>
          </w:p>
        </w:tc>
        <w:tc>
          <w:tcPr>
            <w:tcW w:w="851" w:type="dxa"/>
          </w:tcPr>
          <w:p w14:paraId="0526E051" w14:textId="77777777" w:rsidR="001A153D" w:rsidRPr="001A153D" w:rsidRDefault="001A153D" w:rsidP="00444B4E">
            <w:pPr>
              <w:spacing w:line="276" w:lineRule="auto"/>
              <w:jc w:val="right"/>
              <w:rPr>
                <w:rFonts w:eastAsia="Calibri"/>
              </w:rPr>
            </w:pPr>
            <w:r w:rsidRPr="001A153D">
              <w:rPr>
                <w:rFonts w:eastAsia="Calibri"/>
              </w:rPr>
              <w:t>2.227</w:t>
            </w:r>
          </w:p>
        </w:tc>
        <w:tc>
          <w:tcPr>
            <w:tcW w:w="850" w:type="dxa"/>
          </w:tcPr>
          <w:p w14:paraId="3F783AB9" w14:textId="77777777" w:rsidR="001A153D" w:rsidRPr="001A153D" w:rsidRDefault="001A153D" w:rsidP="00444B4E">
            <w:pPr>
              <w:spacing w:line="276" w:lineRule="auto"/>
              <w:jc w:val="right"/>
              <w:rPr>
                <w:rFonts w:eastAsia="Calibri"/>
              </w:rPr>
            </w:pPr>
            <w:r w:rsidRPr="001A153D">
              <w:rPr>
                <w:rFonts w:eastAsia="Calibri"/>
              </w:rPr>
              <w:t>1.833</w:t>
            </w:r>
          </w:p>
        </w:tc>
        <w:tc>
          <w:tcPr>
            <w:tcW w:w="850" w:type="dxa"/>
          </w:tcPr>
          <w:p w14:paraId="0271A700" w14:textId="77777777" w:rsidR="001A153D" w:rsidRPr="001A153D" w:rsidRDefault="001A153D" w:rsidP="00444B4E">
            <w:pPr>
              <w:spacing w:line="276" w:lineRule="auto"/>
              <w:jc w:val="right"/>
              <w:rPr>
                <w:rFonts w:eastAsia="Calibri"/>
              </w:rPr>
            </w:pPr>
            <w:r w:rsidRPr="001A153D">
              <w:rPr>
                <w:rFonts w:eastAsia="Calibri"/>
              </w:rPr>
              <w:t>2.234</w:t>
            </w:r>
          </w:p>
        </w:tc>
      </w:tr>
    </w:tbl>
    <w:p w14:paraId="3B03C075" w14:textId="5406946D" w:rsidR="001A153D" w:rsidRDefault="00C70591" w:rsidP="008535AA">
      <w:pPr>
        <w:spacing w:line="276" w:lineRule="auto"/>
        <w:rPr>
          <w:lang w:eastAsia="sl-SI"/>
        </w:rPr>
      </w:pPr>
      <w:r w:rsidRPr="001A153D">
        <w:rPr>
          <w:lang w:eastAsia="sl-SI"/>
        </w:rPr>
        <w:t>V okviru poostrenega nadzora in nujnih primerov je Inšpekcija za varno hrano, ve</w:t>
      </w:r>
      <w:r>
        <w:rPr>
          <w:lang w:eastAsia="sl-SI"/>
        </w:rPr>
        <w:t xml:space="preserve">terinarstvo in varstvo rastlin </w:t>
      </w:r>
      <w:r w:rsidRPr="001A153D">
        <w:rPr>
          <w:lang w:eastAsia="sl-SI"/>
        </w:rPr>
        <w:t>obravnavala 2.234 pošiljk</w:t>
      </w:r>
      <w:r w:rsidR="00801A46">
        <w:rPr>
          <w:lang w:eastAsia="sl-SI"/>
        </w:rPr>
        <w:t xml:space="preserve"> (Preglednica 41</w:t>
      </w:r>
      <w:r>
        <w:rPr>
          <w:lang w:eastAsia="sl-SI"/>
        </w:rPr>
        <w:t>)</w:t>
      </w:r>
      <w:r w:rsidRPr="001A153D">
        <w:rPr>
          <w:lang w:eastAsia="sl-SI"/>
        </w:rPr>
        <w:t>.</w:t>
      </w:r>
    </w:p>
    <w:p w14:paraId="1B79051F" w14:textId="77777777" w:rsidR="00A2338B" w:rsidRPr="001A153D" w:rsidRDefault="00A2338B" w:rsidP="008535AA">
      <w:pPr>
        <w:spacing w:line="276" w:lineRule="auto"/>
        <w:rPr>
          <w:lang w:eastAsia="sl-SI"/>
        </w:rPr>
      </w:pPr>
    </w:p>
    <w:p w14:paraId="4FCC3963" w14:textId="7F172466" w:rsidR="001A153D" w:rsidRPr="0016012B" w:rsidRDefault="0016012B" w:rsidP="008535AA">
      <w:pPr>
        <w:pStyle w:val="Napis"/>
        <w:spacing w:line="276" w:lineRule="auto"/>
        <w:rPr>
          <w:i/>
          <w:sz w:val="18"/>
          <w:szCs w:val="18"/>
          <w:lang w:eastAsia="sl-SI"/>
        </w:rPr>
      </w:pPr>
      <w:bookmarkStart w:id="265" w:name="_Toc57644759"/>
      <w:r w:rsidRPr="0016012B">
        <w:rPr>
          <w:i/>
          <w:sz w:val="18"/>
          <w:szCs w:val="18"/>
        </w:rPr>
        <w:t xml:space="preserve">Preglednica </w:t>
      </w:r>
      <w:r w:rsidRPr="0016012B">
        <w:rPr>
          <w:i/>
          <w:sz w:val="18"/>
          <w:szCs w:val="18"/>
        </w:rPr>
        <w:fldChar w:fldCharType="begin"/>
      </w:r>
      <w:r w:rsidRPr="0016012B">
        <w:rPr>
          <w:i/>
          <w:sz w:val="18"/>
          <w:szCs w:val="18"/>
        </w:rPr>
        <w:instrText xml:space="preserve"> SEQ Preglednica \* ARABIC </w:instrText>
      </w:r>
      <w:r w:rsidRPr="0016012B">
        <w:rPr>
          <w:i/>
          <w:sz w:val="18"/>
          <w:szCs w:val="18"/>
        </w:rPr>
        <w:fldChar w:fldCharType="separate"/>
      </w:r>
      <w:r w:rsidR="00CC4276">
        <w:rPr>
          <w:i/>
          <w:noProof/>
          <w:sz w:val="18"/>
          <w:szCs w:val="18"/>
        </w:rPr>
        <w:t>42</w:t>
      </w:r>
      <w:r w:rsidRPr="0016012B">
        <w:rPr>
          <w:i/>
          <w:sz w:val="18"/>
          <w:szCs w:val="18"/>
        </w:rPr>
        <w:fldChar w:fldCharType="end"/>
      </w:r>
      <w:r w:rsidRPr="0016012B">
        <w:rPr>
          <w:i/>
          <w:sz w:val="18"/>
          <w:szCs w:val="18"/>
        </w:rPr>
        <w:t xml:space="preserve">: </w:t>
      </w:r>
      <w:r w:rsidRPr="0016012B">
        <w:rPr>
          <w:i/>
          <w:sz w:val="18"/>
          <w:szCs w:val="18"/>
          <w:lang w:eastAsia="sl-SI"/>
        </w:rPr>
        <w:t>Nadzor po Uredbi (EU) št. 884/2014</w:t>
      </w:r>
      <w:bookmarkEnd w:id="2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851"/>
        <w:gridCol w:w="850"/>
        <w:gridCol w:w="851"/>
        <w:gridCol w:w="850"/>
        <w:gridCol w:w="851"/>
        <w:gridCol w:w="850"/>
        <w:gridCol w:w="850"/>
      </w:tblGrid>
      <w:tr w:rsidR="001A153D" w:rsidRPr="001A153D" w14:paraId="14312E1E" w14:textId="77777777" w:rsidTr="001A153D">
        <w:tc>
          <w:tcPr>
            <w:tcW w:w="846" w:type="dxa"/>
            <w:shd w:val="clear" w:color="auto" w:fill="auto"/>
          </w:tcPr>
          <w:p w14:paraId="68C2591D" w14:textId="77777777" w:rsidR="001A153D" w:rsidRPr="00444B4E" w:rsidRDefault="001A153D" w:rsidP="008535AA">
            <w:pPr>
              <w:spacing w:line="276" w:lineRule="auto"/>
              <w:rPr>
                <w:rFonts w:eastAsia="Calibri"/>
                <w:b/>
              </w:rPr>
            </w:pPr>
            <w:r w:rsidRPr="00444B4E">
              <w:rPr>
                <w:rFonts w:eastAsia="Calibri"/>
                <w:b/>
              </w:rPr>
              <w:t>l.2011</w:t>
            </w:r>
          </w:p>
        </w:tc>
        <w:tc>
          <w:tcPr>
            <w:tcW w:w="850" w:type="dxa"/>
            <w:shd w:val="clear" w:color="auto" w:fill="auto"/>
          </w:tcPr>
          <w:p w14:paraId="02E198B0" w14:textId="77777777" w:rsidR="001A153D" w:rsidRPr="00444B4E" w:rsidRDefault="001A153D" w:rsidP="008535AA">
            <w:pPr>
              <w:spacing w:line="276" w:lineRule="auto"/>
              <w:rPr>
                <w:rFonts w:eastAsia="Calibri"/>
                <w:b/>
              </w:rPr>
            </w:pPr>
            <w:r w:rsidRPr="00444B4E">
              <w:rPr>
                <w:rFonts w:eastAsia="Calibri"/>
                <w:b/>
              </w:rPr>
              <w:t>l.2012</w:t>
            </w:r>
          </w:p>
        </w:tc>
        <w:tc>
          <w:tcPr>
            <w:tcW w:w="851" w:type="dxa"/>
            <w:shd w:val="clear" w:color="auto" w:fill="auto"/>
          </w:tcPr>
          <w:p w14:paraId="23AB41AD" w14:textId="77777777" w:rsidR="001A153D" w:rsidRPr="00444B4E" w:rsidRDefault="001A153D" w:rsidP="008535AA">
            <w:pPr>
              <w:spacing w:line="276" w:lineRule="auto"/>
              <w:rPr>
                <w:rFonts w:eastAsia="Calibri"/>
                <w:b/>
              </w:rPr>
            </w:pPr>
            <w:r w:rsidRPr="00444B4E">
              <w:rPr>
                <w:rFonts w:eastAsia="Calibri"/>
                <w:b/>
              </w:rPr>
              <w:t>l.2013</w:t>
            </w:r>
          </w:p>
        </w:tc>
        <w:tc>
          <w:tcPr>
            <w:tcW w:w="850" w:type="dxa"/>
          </w:tcPr>
          <w:p w14:paraId="7C0343FE" w14:textId="77777777" w:rsidR="001A153D" w:rsidRPr="00444B4E" w:rsidRDefault="001A153D" w:rsidP="008535AA">
            <w:pPr>
              <w:spacing w:line="276" w:lineRule="auto"/>
              <w:rPr>
                <w:rFonts w:eastAsia="Calibri"/>
                <w:b/>
              </w:rPr>
            </w:pPr>
            <w:r w:rsidRPr="00444B4E">
              <w:rPr>
                <w:rFonts w:eastAsia="Calibri"/>
                <w:b/>
              </w:rPr>
              <w:t>l.2014</w:t>
            </w:r>
          </w:p>
        </w:tc>
        <w:tc>
          <w:tcPr>
            <w:tcW w:w="851" w:type="dxa"/>
          </w:tcPr>
          <w:p w14:paraId="24545652" w14:textId="77777777" w:rsidR="001A153D" w:rsidRPr="00444B4E" w:rsidRDefault="001A153D" w:rsidP="008535AA">
            <w:pPr>
              <w:spacing w:line="276" w:lineRule="auto"/>
              <w:rPr>
                <w:rFonts w:eastAsia="Calibri"/>
                <w:b/>
              </w:rPr>
            </w:pPr>
            <w:r w:rsidRPr="00444B4E">
              <w:rPr>
                <w:rFonts w:eastAsia="Calibri"/>
                <w:b/>
              </w:rPr>
              <w:t>l.2015</w:t>
            </w:r>
          </w:p>
        </w:tc>
        <w:tc>
          <w:tcPr>
            <w:tcW w:w="850" w:type="dxa"/>
          </w:tcPr>
          <w:p w14:paraId="528042C2" w14:textId="77777777" w:rsidR="001A153D" w:rsidRPr="00444B4E" w:rsidRDefault="001A153D" w:rsidP="008535AA">
            <w:pPr>
              <w:spacing w:line="276" w:lineRule="auto"/>
              <w:rPr>
                <w:rFonts w:eastAsia="Calibri"/>
                <w:b/>
              </w:rPr>
            </w:pPr>
            <w:r w:rsidRPr="00444B4E">
              <w:rPr>
                <w:rFonts w:eastAsia="Calibri"/>
                <w:b/>
              </w:rPr>
              <w:t>l.2016</w:t>
            </w:r>
          </w:p>
        </w:tc>
        <w:tc>
          <w:tcPr>
            <w:tcW w:w="851" w:type="dxa"/>
          </w:tcPr>
          <w:p w14:paraId="1D8DE472" w14:textId="77777777" w:rsidR="001A153D" w:rsidRPr="00444B4E" w:rsidRDefault="001A153D" w:rsidP="008535AA">
            <w:pPr>
              <w:spacing w:line="276" w:lineRule="auto"/>
              <w:rPr>
                <w:rFonts w:eastAsia="Calibri"/>
                <w:b/>
              </w:rPr>
            </w:pPr>
            <w:r w:rsidRPr="00444B4E">
              <w:rPr>
                <w:rFonts w:eastAsia="Calibri"/>
                <w:b/>
              </w:rPr>
              <w:t>l.2017</w:t>
            </w:r>
          </w:p>
        </w:tc>
        <w:tc>
          <w:tcPr>
            <w:tcW w:w="850" w:type="dxa"/>
          </w:tcPr>
          <w:p w14:paraId="6781A654" w14:textId="77777777" w:rsidR="001A153D" w:rsidRPr="00444B4E" w:rsidRDefault="001A153D" w:rsidP="008535AA">
            <w:pPr>
              <w:spacing w:line="276" w:lineRule="auto"/>
              <w:rPr>
                <w:rFonts w:eastAsia="Calibri"/>
                <w:b/>
              </w:rPr>
            </w:pPr>
            <w:r w:rsidRPr="00444B4E">
              <w:rPr>
                <w:rFonts w:eastAsia="Calibri"/>
                <w:b/>
              </w:rPr>
              <w:t>l.2018</w:t>
            </w:r>
          </w:p>
        </w:tc>
        <w:tc>
          <w:tcPr>
            <w:tcW w:w="850" w:type="dxa"/>
          </w:tcPr>
          <w:p w14:paraId="73D6D834" w14:textId="77777777" w:rsidR="001A153D" w:rsidRPr="00444B4E" w:rsidRDefault="001A153D" w:rsidP="008535AA">
            <w:pPr>
              <w:spacing w:line="276" w:lineRule="auto"/>
              <w:rPr>
                <w:rFonts w:eastAsia="Calibri"/>
                <w:b/>
              </w:rPr>
            </w:pPr>
            <w:r w:rsidRPr="00444B4E">
              <w:rPr>
                <w:rFonts w:eastAsia="Calibri"/>
                <w:b/>
              </w:rPr>
              <w:t>l.2019</w:t>
            </w:r>
          </w:p>
        </w:tc>
      </w:tr>
      <w:tr w:rsidR="001A153D" w:rsidRPr="001A153D" w14:paraId="6CFACD3C" w14:textId="77777777" w:rsidTr="001A153D">
        <w:tc>
          <w:tcPr>
            <w:tcW w:w="846" w:type="dxa"/>
            <w:shd w:val="clear" w:color="auto" w:fill="auto"/>
          </w:tcPr>
          <w:p w14:paraId="3DC2E5AD" w14:textId="77777777" w:rsidR="001A153D" w:rsidRPr="001A153D" w:rsidRDefault="001A153D" w:rsidP="00444B4E">
            <w:pPr>
              <w:spacing w:line="276" w:lineRule="auto"/>
              <w:jc w:val="right"/>
              <w:rPr>
                <w:rFonts w:eastAsia="Calibri"/>
              </w:rPr>
            </w:pPr>
            <w:r w:rsidRPr="001A153D">
              <w:rPr>
                <w:rFonts w:eastAsia="Calibri"/>
              </w:rPr>
              <w:t>206</w:t>
            </w:r>
          </w:p>
        </w:tc>
        <w:tc>
          <w:tcPr>
            <w:tcW w:w="850" w:type="dxa"/>
            <w:shd w:val="clear" w:color="auto" w:fill="auto"/>
          </w:tcPr>
          <w:p w14:paraId="78F20133" w14:textId="77777777" w:rsidR="001A153D" w:rsidRPr="001A153D" w:rsidRDefault="001A153D" w:rsidP="00444B4E">
            <w:pPr>
              <w:spacing w:line="276" w:lineRule="auto"/>
              <w:jc w:val="right"/>
              <w:rPr>
                <w:rFonts w:eastAsia="Calibri"/>
              </w:rPr>
            </w:pPr>
            <w:r w:rsidRPr="001A153D">
              <w:rPr>
                <w:rFonts w:eastAsia="Calibri"/>
              </w:rPr>
              <w:t>163</w:t>
            </w:r>
          </w:p>
        </w:tc>
        <w:tc>
          <w:tcPr>
            <w:tcW w:w="851" w:type="dxa"/>
            <w:shd w:val="clear" w:color="auto" w:fill="auto"/>
          </w:tcPr>
          <w:p w14:paraId="7724FC2F" w14:textId="77777777" w:rsidR="001A153D" w:rsidRPr="001A153D" w:rsidRDefault="001A153D" w:rsidP="00444B4E">
            <w:pPr>
              <w:spacing w:line="276" w:lineRule="auto"/>
              <w:jc w:val="right"/>
              <w:rPr>
                <w:rFonts w:eastAsia="Calibri"/>
              </w:rPr>
            </w:pPr>
            <w:r w:rsidRPr="001A153D">
              <w:rPr>
                <w:rFonts w:eastAsia="Calibri"/>
              </w:rPr>
              <w:t>150</w:t>
            </w:r>
          </w:p>
        </w:tc>
        <w:tc>
          <w:tcPr>
            <w:tcW w:w="850" w:type="dxa"/>
          </w:tcPr>
          <w:p w14:paraId="60EB7E40" w14:textId="77777777" w:rsidR="001A153D" w:rsidRPr="001A153D" w:rsidRDefault="001A153D" w:rsidP="00444B4E">
            <w:pPr>
              <w:spacing w:line="276" w:lineRule="auto"/>
              <w:jc w:val="right"/>
              <w:rPr>
                <w:rFonts w:eastAsia="Calibri"/>
              </w:rPr>
            </w:pPr>
            <w:r w:rsidRPr="001A153D">
              <w:rPr>
                <w:rFonts w:eastAsia="Calibri"/>
              </w:rPr>
              <w:t>369</w:t>
            </w:r>
          </w:p>
        </w:tc>
        <w:tc>
          <w:tcPr>
            <w:tcW w:w="851" w:type="dxa"/>
          </w:tcPr>
          <w:p w14:paraId="45573BBC" w14:textId="77777777" w:rsidR="001A153D" w:rsidRPr="001A153D" w:rsidRDefault="001A153D" w:rsidP="00444B4E">
            <w:pPr>
              <w:spacing w:line="276" w:lineRule="auto"/>
              <w:jc w:val="right"/>
              <w:rPr>
                <w:rFonts w:eastAsia="Calibri"/>
              </w:rPr>
            </w:pPr>
            <w:r w:rsidRPr="001A153D">
              <w:rPr>
                <w:rFonts w:eastAsia="Calibri"/>
              </w:rPr>
              <w:t>282</w:t>
            </w:r>
          </w:p>
        </w:tc>
        <w:tc>
          <w:tcPr>
            <w:tcW w:w="850" w:type="dxa"/>
          </w:tcPr>
          <w:p w14:paraId="3E9B7702" w14:textId="77777777" w:rsidR="001A153D" w:rsidRPr="001A153D" w:rsidRDefault="001A153D" w:rsidP="00444B4E">
            <w:pPr>
              <w:spacing w:line="276" w:lineRule="auto"/>
              <w:jc w:val="right"/>
              <w:rPr>
                <w:rFonts w:eastAsia="Calibri"/>
              </w:rPr>
            </w:pPr>
            <w:r w:rsidRPr="001A153D">
              <w:rPr>
                <w:rFonts w:eastAsia="Calibri"/>
              </w:rPr>
              <w:t>136</w:t>
            </w:r>
          </w:p>
        </w:tc>
        <w:tc>
          <w:tcPr>
            <w:tcW w:w="851" w:type="dxa"/>
          </w:tcPr>
          <w:p w14:paraId="6D316E27" w14:textId="77777777" w:rsidR="001A153D" w:rsidRPr="001A153D" w:rsidRDefault="001A153D" w:rsidP="00444B4E">
            <w:pPr>
              <w:spacing w:line="276" w:lineRule="auto"/>
              <w:jc w:val="right"/>
              <w:rPr>
                <w:rFonts w:eastAsia="Calibri"/>
              </w:rPr>
            </w:pPr>
            <w:r w:rsidRPr="001A153D">
              <w:rPr>
                <w:rFonts w:eastAsia="Calibri"/>
              </w:rPr>
              <w:t>164</w:t>
            </w:r>
          </w:p>
        </w:tc>
        <w:tc>
          <w:tcPr>
            <w:tcW w:w="850" w:type="dxa"/>
          </w:tcPr>
          <w:p w14:paraId="1C5BB3A0" w14:textId="77777777" w:rsidR="001A153D" w:rsidRPr="001A153D" w:rsidRDefault="001A153D" w:rsidP="00444B4E">
            <w:pPr>
              <w:spacing w:line="276" w:lineRule="auto"/>
              <w:jc w:val="right"/>
              <w:rPr>
                <w:rFonts w:eastAsia="Calibri"/>
              </w:rPr>
            </w:pPr>
            <w:r w:rsidRPr="001A153D">
              <w:rPr>
                <w:rFonts w:eastAsia="Calibri"/>
              </w:rPr>
              <w:t>235</w:t>
            </w:r>
          </w:p>
        </w:tc>
        <w:tc>
          <w:tcPr>
            <w:tcW w:w="850" w:type="dxa"/>
          </w:tcPr>
          <w:p w14:paraId="0506B282" w14:textId="77777777" w:rsidR="001A153D" w:rsidRPr="001A153D" w:rsidRDefault="001A153D" w:rsidP="00444B4E">
            <w:pPr>
              <w:spacing w:line="276" w:lineRule="auto"/>
              <w:jc w:val="right"/>
              <w:rPr>
                <w:rFonts w:eastAsia="Calibri"/>
              </w:rPr>
            </w:pPr>
            <w:r w:rsidRPr="001A153D">
              <w:rPr>
                <w:rFonts w:eastAsia="Calibri"/>
              </w:rPr>
              <w:t>226</w:t>
            </w:r>
          </w:p>
        </w:tc>
      </w:tr>
    </w:tbl>
    <w:p w14:paraId="15C6CC16" w14:textId="00DD2B1E" w:rsidR="00C70591" w:rsidRDefault="00C70591" w:rsidP="008535AA">
      <w:pPr>
        <w:spacing w:line="276" w:lineRule="auto"/>
        <w:rPr>
          <w:lang w:eastAsia="sl-SI"/>
        </w:rPr>
      </w:pPr>
      <w:r w:rsidRPr="001A153D">
        <w:rPr>
          <w:lang w:eastAsia="sl-SI"/>
        </w:rPr>
        <w:t>UVHVVR je izvedel nad</w:t>
      </w:r>
      <w:r>
        <w:rPr>
          <w:lang w:eastAsia="sl-SI"/>
        </w:rPr>
        <w:t>zor po Uredbi (EU) št. 884/2014</w:t>
      </w:r>
      <w:r w:rsidRPr="001A153D">
        <w:rPr>
          <w:lang w:eastAsia="sl-SI"/>
        </w:rPr>
        <w:t xml:space="preserve"> na 226 pošiljkah</w:t>
      </w:r>
      <w:r w:rsidR="00801A46">
        <w:rPr>
          <w:lang w:eastAsia="sl-SI"/>
        </w:rPr>
        <w:t xml:space="preserve"> (Preglednica 42</w:t>
      </w:r>
      <w:r w:rsidR="0016012B">
        <w:rPr>
          <w:lang w:eastAsia="sl-SI"/>
        </w:rPr>
        <w:t>)</w:t>
      </w:r>
      <w:r w:rsidRPr="001A153D">
        <w:rPr>
          <w:lang w:eastAsia="sl-SI"/>
        </w:rPr>
        <w:t>.</w:t>
      </w:r>
    </w:p>
    <w:p w14:paraId="2387810E" w14:textId="0290E3E8" w:rsidR="001A153D" w:rsidRPr="00311142" w:rsidRDefault="0016012B" w:rsidP="008535AA">
      <w:pPr>
        <w:pStyle w:val="Napis"/>
        <w:spacing w:line="276" w:lineRule="auto"/>
        <w:rPr>
          <w:i/>
          <w:sz w:val="18"/>
          <w:szCs w:val="18"/>
          <w:lang w:eastAsia="sl-SI"/>
        </w:rPr>
      </w:pPr>
      <w:bookmarkStart w:id="266" w:name="_Toc57644760"/>
      <w:r w:rsidRPr="00311142">
        <w:rPr>
          <w:i/>
          <w:sz w:val="18"/>
          <w:szCs w:val="18"/>
        </w:rPr>
        <w:lastRenderedPageBreak/>
        <w:t xml:space="preserve">Preglednica </w:t>
      </w:r>
      <w:r w:rsidR="00E73578" w:rsidRPr="00311142">
        <w:rPr>
          <w:i/>
          <w:sz w:val="18"/>
          <w:szCs w:val="18"/>
        </w:rPr>
        <w:fldChar w:fldCharType="begin"/>
      </w:r>
      <w:r w:rsidR="00E73578" w:rsidRPr="00311142">
        <w:rPr>
          <w:i/>
          <w:sz w:val="18"/>
          <w:szCs w:val="18"/>
        </w:rPr>
        <w:instrText xml:space="preserve"> SEQ Preglednica \* ARABIC </w:instrText>
      </w:r>
      <w:r w:rsidR="00E73578" w:rsidRPr="00311142">
        <w:rPr>
          <w:i/>
          <w:sz w:val="18"/>
          <w:szCs w:val="18"/>
        </w:rPr>
        <w:fldChar w:fldCharType="separate"/>
      </w:r>
      <w:r w:rsidR="00CC4276">
        <w:rPr>
          <w:i/>
          <w:noProof/>
          <w:sz w:val="18"/>
          <w:szCs w:val="18"/>
        </w:rPr>
        <w:t>43</w:t>
      </w:r>
      <w:r w:rsidR="00E73578" w:rsidRPr="00311142">
        <w:rPr>
          <w:i/>
          <w:noProof/>
          <w:sz w:val="18"/>
          <w:szCs w:val="18"/>
        </w:rPr>
        <w:fldChar w:fldCharType="end"/>
      </w:r>
      <w:r w:rsidRPr="00311142">
        <w:rPr>
          <w:i/>
          <w:sz w:val="18"/>
          <w:szCs w:val="18"/>
        </w:rPr>
        <w:t xml:space="preserve">: Podatki o pregledih </w:t>
      </w:r>
      <w:r w:rsidRPr="00311142">
        <w:rPr>
          <w:i/>
          <w:sz w:val="18"/>
          <w:szCs w:val="18"/>
          <w:lang w:eastAsia="sl-SI"/>
        </w:rPr>
        <w:t xml:space="preserve">radioaktivnega onesnaženja </w:t>
      </w:r>
      <w:r w:rsidRPr="00311142">
        <w:rPr>
          <w:i/>
          <w:sz w:val="18"/>
          <w:szCs w:val="18"/>
        </w:rPr>
        <w:t>po letih</w:t>
      </w:r>
      <w:bookmarkEnd w:id="2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851"/>
        <w:gridCol w:w="850"/>
        <w:gridCol w:w="851"/>
        <w:gridCol w:w="850"/>
        <w:gridCol w:w="851"/>
        <w:gridCol w:w="850"/>
        <w:gridCol w:w="850"/>
      </w:tblGrid>
      <w:tr w:rsidR="001A153D" w:rsidRPr="001A153D" w14:paraId="4B5680DC" w14:textId="77777777" w:rsidTr="001A153D">
        <w:tc>
          <w:tcPr>
            <w:tcW w:w="846" w:type="dxa"/>
            <w:shd w:val="clear" w:color="auto" w:fill="auto"/>
          </w:tcPr>
          <w:p w14:paraId="206EC1C4" w14:textId="77777777" w:rsidR="001A153D" w:rsidRPr="001C2596" w:rsidRDefault="001A153D" w:rsidP="008535AA">
            <w:pPr>
              <w:spacing w:line="276" w:lineRule="auto"/>
              <w:rPr>
                <w:rFonts w:eastAsia="Calibri"/>
                <w:b/>
              </w:rPr>
            </w:pPr>
            <w:r w:rsidRPr="001C2596">
              <w:rPr>
                <w:rFonts w:eastAsia="Calibri"/>
                <w:b/>
              </w:rPr>
              <w:t>l.2011</w:t>
            </w:r>
          </w:p>
        </w:tc>
        <w:tc>
          <w:tcPr>
            <w:tcW w:w="850" w:type="dxa"/>
            <w:shd w:val="clear" w:color="auto" w:fill="auto"/>
          </w:tcPr>
          <w:p w14:paraId="540C4136" w14:textId="77777777" w:rsidR="001A153D" w:rsidRPr="001C2596" w:rsidRDefault="001A153D" w:rsidP="008535AA">
            <w:pPr>
              <w:spacing w:line="276" w:lineRule="auto"/>
              <w:rPr>
                <w:rFonts w:eastAsia="Calibri"/>
                <w:b/>
              </w:rPr>
            </w:pPr>
            <w:r w:rsidRPr="001C2596">
              <w:rPr>
                <w:rFonts w:eastAsia="Calibri"/>
                <w:b/>
              </w:rPr>
              <w:t>l.2012</w:t>
            </w:r>
          </w:p>
        </w:tc>
        <w:tc>
          <w:tcPr>
            <w:tcW w:w="851" w:type="dxa"/>
            <w:shd w:val="clear" w:color="auto" w:fill="auto"/>
          </w:tcPr>
          <w:p w14:paraId="752E999E" w14:textId="77777777" w:rsidR="001A153D" w:rsidRPr="001C2596" w:rsidRDefault="001A153D" w:rsidP="008535AA">
            <w:pPr>
              <w:spacing w:line="276" w:lineRule="auto"/>
              <w:rPr>
                <w:rFonts w:eastAsia="Calibri"/>
                <w:b/>
              </w:rPr>
            </w:pPr>
            <w:r w:rsidRPr="001C2596">
              <w:rPr>
                <w:rFonts w:eastAsia="Calibri"/>
                <w:b/>
              </w:rPr>
              <w:t>l.2013</w:t>
            </w:r>
          </w:p>
        </w:tc>
        <w:tc>
          <w:tcPr>
            <w:tcW w:w="850" w:type="dxa"/>
          </w:tcPr>
          <w:p w14:paraId="17C83CE9" w14:textId="77777777" w:rsidR="001A153D" w:rsidRPr="001C2596" w:rsidRDefault="001A153D" w:rsidP="008535AA">
            <w:pPr>
              <w:spacing w:line="276" w:lineRule="auto"/>
              <w:rPr>
                <w:rFonts w:eastAsia="Calibri"/>
                <w:b/>
              </w:rPr>
            </w:pPr>
            <w:r w:rsidRPr="001C2596">
              <w:rPr>
                <w:rFonts w:eastAsia="Calibri"/>
                <w:b/>
              </w:rPr>
              <w:t>l.2014</w:t>
            </w:r>
          </w:p>
        </w:tc>
        <w:tc>
          <w:tcPr>
            <w:tcW w:w="851" w:type="dxa"/>
          </w:tcPr>
          <w:p w14:paraId="77D56985" w14:textId="77777777" w:rsidR="001A153D" w:rsidRPr="001C2596" w:rsidRDefault="001A153D" w:rsidP="008535AA">
            <w:pPr>
              <w:spacing w:line="276" w:lineRule="auto"/>
              <w:rPr>
                <w:rFonts w:eastAsia="Calibri"/>
                <w:b/>
              </w:rPr>
            </w:pPr>
            <w:r w:rsidRPr="001C2596">
              <w:rPr>
                <w:rFonts w:eastAsia="Calibri"/>
                <w:b/>
              </w:rPr>
              <w:t>l.2015</w:t>
            </w:r>
          </w:p>
        </w:tc>
        <w:tc>
          <w:tcPr>
            <w:tcW w:w="850" w:type="dxa"/>
          </w:tcPr>
          <w:p w14:paraId="513DF9F8" w14:textId="77777777" w:rsidR="001A153D" w:rsidRPr="001C2596" w:rsidRDefault="001A153D" w:rsidP="008535AA">
            <w:pPr>
              <w:spacing w:line="276" w:lineRule="auto"/>
              <w:rPr>
                <w:rFonts w:eastAsia="Calibri"/>
                <w:b/>
              </w:rPr>
            </w:pPr>
            <w:r w:rsidRPr="001C2596">
              <w:rPr>
                <w:rFonts w:eastAsia="Calibri"/>
                <w:b/>
              </w:rPr>
              <w:t>l.2016</w:t>
            </w:r>
          </w:p>
        </w:tc>
        <w:tc>
          <w:tcPr>
            <w:tcW w:w="851" w:type="dxa"/>
          </w:tcPr>
          <w:p w14:paraId="51AB733D" w14:textId="77777777" w:rsidR="001A153D" w:rsidRPr="001C2596" w:rsidRDefault="001A153D" w:rsidP="008535AA">
            <w:pPr>
              <w:spacing w:line="276" w:lineRule="auto"/>
              <w:rPr>
                <w:rFonts w:eastAsia="Calibri"/>
                <w:b/>
              </w:rPr>
            </w:pPr>
            <w:r w:rsidRPr="001C2596">
              <w:rPr>
                <w:rFonts w:eastAsia="Calibri"/>
                <w:b/>
              </w:rPr>
              <w:t>l.2017</w:t>
            </w:r>
          </w:p>
        </w:tc>
        <w:tc>
          <w:tcPr>
            <w:tcW w:w="850" w:type="dxa"/>
          </w:tcPr>
          <w:p w14:paraId="3970C453" w14:textId="77777777" w:rsidR="001A153D" w:rsidRPr="001C2596" w:rsidRDefault="001A153D" w:rsidP="008535AA">
            <w:pPr>
              <w:spacing w:line="276" w:lineRule="auto"/>
              <w:rPr>
                <w:rFonts w:eastAsia="Calibri"/>
                <w:b/>
              </w:rPr>
            </w:pPr>
            <w:r w:rsidRPr="001C2596">
              <w:rPr>
                <w:rFonts w:eastAsia="Calibri"/>
                <w:b/>
              </w:rPr>
              <w:t>l.2018</w:t>
            </w:r>
          </w:p>
        </w:tc>
        <w:tc>
          <w:tcPr>
            <w:tcW w:w="850" w:type="dxa"/>
          </w:tcPr>
          <w:p w14:paraId="362883D6" w14:textId="77777777" w:rsidR="001A153D" w:rsidRPr="001C2596" w:rsidRDefault="001A153D" w:rsidP="008535AA">
            <w:pPr>
              <w:spacing w:line="276" w:lineRule="auto"/>
              <w:rPr>
                <w:rFonts w:eastAsia="Calibri"/>
                <w:b/>
              </w:rPr>
            </w:pPr>
            <w:r w:rsidRPr="001C2596">
              <w:rPr>
                <w:rFonts w:eastAsia="Calibri"/>
                <w:b/>
              </w:rPr>
              <w:t>l.2019</w:t>
            </w:r>
          </w:p>
        </w:tc>
      </w:tr>
      <w:tr w:rsidR="001A153D" w:rsidRPr="001A153D" w14:paraId="6D8E212D" w14:textId="77777777" w:rsidTr="001A153D">
        <w:tc>
          <w:tcPr>
            <w:tcW w:w="846" w:type="dxa"/>
            <w:shd w:val="clear" w:color="auto" w:fill="auto"/>
          </w:tcPr>
          <w:p w14:paraId="509A42C6" w14:textId="77777777" w:rsidR="001A153D" w:rsidRPr="001A153D" w:rsidRDefault="001A153D" w:rsidP="00444B4E">
            <w:pPr>
              <w:spacing w:line="276" w:lineRule="auto"/>
              <w:jc w:val="right"/>
              <w:rPr>
                <w:rFonts w:eastAsia="Calibri"/>
              </w:rPr>
            </w:pPr>
            <w:r w:rsidRPr="001A153D">
              <w:rPr>
                <w:rFonts w:eastAsia="Calibri"/>
              </w:rPr>
              <w:t>229</w:t>
            </w:r>
          </w:p>
        </w:tc>
        <w:tc>
          <w:tcPr>
            <w:tcW w:w="850" w:type="dxa"/>
            <w:shd w:val="clear" w:color="auto" w:fill="auto"/>
          </w:tcPr>
          <w:p w14:paraId="49009160" w14:textId="77777777" w:rsidR="001A153D" w:rsidRPr="001A153D" w:rsidRDefault="001A153D" w:rsidP="00444B4E">
            <w:pPr>
              <w:spacing w:line="276" w:lineRule="auto"/>
              <w:jc w:val="right"/>
              <w:rPr>
                <w:rFonts w:eastAsia="Calibri"/>
              </w:rPr>
            </w:pPr>
            <w:r w:rsidRPr="001A153D">
              <w:rPr>
                <w:rFonts w:eastAsia="Calibri"/>
              </w:rPr>
              <w:t>342</w:t>
            </w:r>
          </w:p>
        </w:tc>
        <w:tc>
          <w:tcPr>
            <w:tcW w:w="851" w:type="dxa"/>
            <w:shd w:val="clear" w:color="auto" w:fill="auto"/>
          </w:tcPr>
          <w:p w14:paraId="35D5FBD9" w14:textId="77777777" w:rsidR="001A153D" w:rsidRPr="001A153D" w:rsidRDefault="001A153D" w:rsidP="00444B4E">
            <w:pPr>
              <w:spacing w:line="276" w:lineRule="auto"/>
              <w:jc w:val="right"/>
              <w:rPr>
                <w:rFonts w:eastAsia="Calibri"/>
              </w:rPr>
            </w:pPr>
            <w:r w:rsidRPr="001A153D">
              <w:rPr>
                <w:rFonts w:eastAsia="Calibri"/>
              </w:rPr>
              <w:t>623</w:t>
            </w:r>
          </w:p>
        </w:tc>
        <w:tc>
          <w:tcPr>
            <w:tcW w:w="850" w:type="dxa"/>
          </w:tcPr>
          <w:p w14:paraId="6D2B83DA" w14:textId="77777777" w:rsidR="001A153D" w:rsidRPr="001A153D" w:rsidRDefault="001A153D" w:rsidP="00444B4E">
            <w:pPr>
              <w:spacing w:line="276" w:lineRule="auto"/>
              <w:jc w:val="right"/>
              <w:rPr>
                <w:rFonts w:eastAsia="Calibri"/>
              </w:rPr>
            </w:pPr>
            <w:r w:rsidRPr="001A153D">
              <w:rPr>
                <w:rFonts w:eastAsia="Calibri"/>
              </w:rPr>
              <w:t>1.000</w:t>
            </w:r>
          </w:p>
        </w:tc>
        <w:tc>
          <w:tcPr>
            <w:tcW w:w="851" w:type="dxa"/>
          </w:tcPr>
          <w:p w14:paraId="396E4219" w14:textId="77777777" w:rsidR="001A153D" w:rsidRPr="001A153D" w:rsidRDefault="001A153D" w:rsidP="00444B4E">
            <w:pPr>
              <w:spacing w:line="276" w:lineRule="auto"/>
              <w:jc w:val="right"/>
              <w:rPr>
                <w:rFonts w:eastAsia="Calibri"/>
              </w:rPr>
            </w:pPr>
            <w:r w:rsidRPr="001A153D">
              <w:rPr>
                <w:rFonts w:eastAsia="Calibri"/>
              </w:rPr>
              <w:t>770</w:t>
            </w:r>
          </w:p>
        </w:tc>
        <w:tc>
          <w:tcPr>
            <w:tcW w:w="850" w:type="dxa"/>
          </w:tcPr>
          <w:p w14:paraId="55EA9551" w14:textId="77777777" w:rsidR="001A153D" w:rsidRPr="001A153D" w:rsidRDefault="001A153D" w:rsidP="00444B4E">
            <w:pPr>
              <w:spacing w:line="276" w:lineRule="auto"/>
              <w:jc w:val="right"/>
              <w:rPr>
                <w:rFonts w:eastAsia="Calibri"/>
              </w:rPr>
            </w:pPr>
            <w:r w:rsidRPr="001A153D">
              <w:rPr>
                <w:rFonts w:eastAsia="Calibri"/>
              </w:rPr>
              <w:t>1.350</w:t>
            </w:r>
          </w:p>
        </w:tc>
        <w:tc>
          <w:tcPr>
            <w:tcW w:w="851" w:type="dxa"/>
          </w:tcPr>
          <w:p w14:paraId="236F3545" w14:textId="77777777" w:rsidR="001A153D" w:rsidRPr="001A153D" w:rsidRDefault="001A153D" w:rsidP="00444B4E">
            <w:pPr>
              <w:spacing w:line="276" w:lineRule="auto"/>
              <w:jc w:val="right"/>
              <w:rPr>
                <w:rFonts w:eastAsia="Calibri"/>
              </w:rPr>
            </w:pPr>
            <w:r w:rsidRPr="001A153D">
              <w:rPr>
                <w:rFonts w:eastAsia="Calibri"/>
              </w:rPr>
              <w:t>1.054</w:t>
            </w:r>
          </w:p>
        </w:tc>
        <w:tc>
          <w:tcPr>
            <w:tcW w:w="850" w:type="dxa"/>
          </w:tcPr>
          <w:p w14:paraId="7C5B60AB" w14:textId="77777777" w:rsidR="001A153D" w:rsidRPr="001A153D" w:rsidRDefault="001A153D" w:rsidP="00444B4E">
            <w:pPr>
              <w:spacing w:line="276" w:lineRule="auto"/>
              <w:jc w:val="right"/>
              <w:rPr>
                <w:rFonts w:eastAsia="Calibri"/>
              </w:rPr>
            </w:pPr>
            <w:r w:rsidRPr="001A153D">
              <w:rPr>
                <w:rFonts w:eastAsia="Calibri"/>
              </w:rPr>
              <w:t>1.264</w:t>
            </w:r>
          </w:p>
        </w:tc>
        <w:tc>
          <w:tcPr>
            <w:tcW w:w="850" w:type="dxa"/>
          </w:tcPr>
          <w:p w14:paraId="589880B2" w14:textId="77777777" w:rsidR="001A153D" w:rsidRPr="001A153D" w:rsidRDefault="001A153D" w:rsidP="00444B4E">
            <w:pPr>
              <w:spacing w:line="276" w:lineRule="auto"/>
              <w:jc w:val="right"/>
              <w:rPr>
                <w:rFonts w:eastAsia="Calibri"/>
              </w:rPr>
            </w:pPr>
            <w:r w:rsidRPr="001A153D">
              <w:rPr>
                <w:rFonts w:eastAsia="Calibri"/>
              </w:rPr>
              <w:t>1.646</w:t>
            </w:r>
          </w:p>
        </w:tc>
      </w:tr>
    </w:tbl>
    <w:p w14:paraId="0D05329B" w14:textId="77777777" w:rsidR="00C70591" w:rsidRPr="001A153D" w:rsidRDefault="00C70591" w:rsidP="008535AA">
      <w:pPr>
        <w:spacing w:line="276" w:lineRule="auto"/>
        <w:rPr>
          <w:lang w:eastAsia="sl-SI"/>
        </w:rPr>
      </w:pPr>
      <w:r w:rsidRPr="001A153D">
        <w:rPr>
          <w:lang w:eastAsia="sl-SI"/>
        </w:rPr>
        <w:t>Od vseh pošiljk po navedeni Uredbi, jih je bilo 105 sproščenih v prost promet v Sloveniji, zato je preglede zaključil UVHVVR, v 121 primerih pa je UVHVVR, opravili le dokumentacijske preglede pred tranzitnim postopkom v drugo DČ.</w:t>
      </w:r>
    </w:p>
    <w:p w14:paraId="1B732799" w14:textId="07D9FD9B" w:rsidR="00C70591" w:rsidRPr="001A153D" w:rsidRDefault="00C70591" w:rsidP="008535AA">
      <w:pPr>
        <w:spacing w:line="276" w:lineRule="auto"/>
        <w:rPr>
          <w:lang w:eastAsia="sl-SI"/>
        </w:rPr>
      </w:pPr>
      <w:r w:rsidRPr="001A153D">
        <w:rPr>
          <w:lang w:eastAsia="sl-SI"/>
        </w:rPr>
        <w:t>V zvezi z radioaktivnim onesnaženjem ži</w:t>
      </w:r>
      <w:r>
        <w:rPr>
          <w:lang w:eastAsia="sl-SI"/>
        </w:rPr>
        <w:t xml:space="preserve">vil je bilo obravnavanih 1.646 </w:t>
      </w:r>
      <w:r w:rsidRPr="001A153D">
        <w:rPr>
          <w:lang w:eastAsia="sl-SI"/>
        </w:rPr>
        <w:t>pošiljk</w:t>
      </w:r>
      <w:r w:rsidR="00801A46">
        <w:rPr>
          <w:lang w:eastAsia="sl-SI"/>
        </w:rPr>
        <w:t xml:space="preserve"> (Preglednica 43</w:t>
      </w:r>
      <w:r w:rsidR="0016012B">
        <w:rPr>
          <w:lang w:eastAsia="sl-SI"/>
        </w:rPr>
        <w:t>)</w:t>
      </w:r>
      <w:r w:rsidRPr="001A153D">
        <w:rPr>
          <w:lang w:eastAsia="sl-SI"/>
        </w:rPr>
        <w:t>.</w:t>
      </w:r>
    </w:p>
    <w:p w14:paraId="352FF9A7" w14:textId="732015D2" w:rsidR="00987CBB" w:rsidRPr="001A153D" w:rsidRDefault="001A153D" w:rsidP="008535AA">
      <w:pPr>
        <w:spacing w:line="276" w:lineRule="auto"/>
        <w:rPr>
          <w:lang w:eastAsia="sl-SI"/>
        </w:rPr>
      </w:pPr>
      <w:r w:rsidRPr="001A153D">
        <w:rPr>
          <w:lang w:eastAsia="sl-SI"/>
        </w:rPr>
        <w:t>1.629 je bilo pošil</w:t>
      </w:r>
      <w:r w:rsidR="00C4363F">
        <w:rPr>
          <w:lang w:eastAsia="sl-SI"/>
        </w:rPr>
        <w:t>jk gob in 17 pošiljk v skladu z</w:t>
      </w:r>
      <w:r w:rsidRPr="001A153D">
        <w:rPr>
          <w:lang w:eastAsia="sl-SI"/>
        </w:rPr>
        <w:t xml:space="preserve"> Izvedbeno uredbo Komisije (EU) št. 2016/6 z dne 5. januarja 2016 o uvedbi posebnih pogojev za uvoz krme in živil, ki izvirajo iz Japonske ali so od tam poslani, po nesreči v jedrski elektrarni </w:t>
      </w:r>
      <w:proofErr w:type="spellStart"/>
      <w:r w:rsidRPr="001A153D">
        <w:rPr>
          <w:lang w:eastAsia="sl-SI"/>
        </w:rPr>
        <w:t>Fukušima</w:t>
      </w:r>
      <w:proofErr w:type="spellEnd"/>
      <w:r w:rsidRPr="001A153D">
        <w:rPr>
          <w:lang w:eastAsia="sl-SI"/>
        </w:rPr>
        <w:t xml:space="preserve"> ter razveljavitvi Izvedbene uredbe (EU) št. 322/2014.</w:t>
      </w:r>
    </w:p>
    <w:p w14:paraId="6D806C0B" w14:textId="2F5F8CC6" w:rsidR="001A153D" w:rsidRPr="0016012B" w:rsidRDefault="0016012B" w:rsidP="008535AA">
      <w:pPr>
        <w:pStyle w:val="Napis"/>
        <w:spacing w:line="276" w:lineRule="auto"/>
        <w:rPr>
          <w:i/>
          <w:sz w:val="18"/>
          <w:szCs w:val="18"/>
          <w:lang w:eastAsia="sl-SI"/>
        </w:rPr>
      </w:pPr>
      <w:bookmarkStart w:id="267" w:name="_Toc57644761"/>
      <w:r w:rsidRPr="0016012B">
        <w:rPr>
          <w:i/>
          <w:sz w:val="18"/>
          <w:szCs w:val="18"/>
        </w:rPr>
        <w:t xml:space="preserve">Preglednica </w:t>
      </w:r>
      <w:r w:rsidRPr="0016012B">
        <w:rPr>
          <w:i/>
          <w:sz w:val="18"/>
          <w:szCs w:val="18"/>
        </w:rPr>
        <w:fldChar w:fldCharType="begin"/>
      </w:r>
      <w:r w:rsidRPr="0016012B">
        <w:rPr>
          <w:i/>
          <w:sz w:val="18"/>
          <w:szCs w:val="18"/>
        </w:rPr>
        <w:instrText xml:space="preserve"> SEQ Preglednica \* ARABIC </w:instrText>
      </w:r>
      <w:r w:rsidRPr="0016012B">
        <w:rPr>
          <w:i/>
          <w:sz w:val="18"/>
          <w:szCs w:val="18"/>
        </w:rPr>
        <w:fldChar w:fldCharType="separate"/>
      </w:r>
      <w:r w:rsidR="00CC4276">
        <w:rPr>
          <w:i/>
          <w:noProof/>
          <w:sz w:val="18"/>
          <w:szCs w:val="18"/>
        </w:rPr>
        <w:t>44</w:t>
      </w:r>
      <w:r w:rsidRPr="0016012B">
        <w:rPr>
          <w:i/>
          <w:sz w:val="18"/>
          <w:szCs w:val="18"/>
        </w:rPr>
        <w:fldChar w:fldCharType="end"/>
      </w:r>
      <w:r w:rsidRPr="0016012B">
        <w:rPr>
          <w:i/>
          <w:sz w:val="18"/>
          <w:szCs w:val="18"/>
        </w:rPr>
        <w:t xml:space="preserve">: Podatki o pregledih </w:t>
      </w:r>
      <w:r w:rsidRPr="0016012B">
        <w:rPr>
          <w:i/>
          <w:sz w:val="18"/>
          <w:szCs w:val="18"/>
          <w:lang w:eastAsia="sl-SI"/>
        </w:rPr>
        <w:t xml:space="preserve">nekatere krme in nekaterih živil </w:t>
      </w:r>
      <w:proofErr w:type="spellStart"/>
      <w:r w:rsidRPr="0016012B">
        <w:rPr>
          <w:i/>
          <w:sz w:val="18"/>
          <w:szCs w:val="18"/>
          <w:lang w:eastAsia="sl-SI"/>
        </w:rPr>
        <w:t>neživalskega</w:t>
      </w:r>
      <w:proofErr w:type="spellEnd"/>
      <w:r w:rsidRPr="0016012B">
        <w:rPr>
          <w:i/>
          <w:sz w:val="18"/>
          <w:szCs w:val="18"/>
          <w:lang w:eastAsia="sl-SI"/>
        </w:rPr>
        <w:t xml:space="preserve"> izvora po letih</w:t>
      </w:r>
      <w:bookmarkEnd w:id="2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851"/>
        <w:gridCol w:w="850"/>
        <w:gridCol w:w="851"/>
        <w:gridCol w:w="850"/>
        <w:gridCol w:w="851"/>
        <w:gridCol w:w="850"/>
        <w:gridCol w:w="850"/>
      </w:tblGrid>
      <w:tr w:rsidR="001A153D" w:rsidRPr="001A153D" w14:paraId="2749763D" w14:textId="77777777" w:rsidTr="001A153D">
        <w:tc>
          <w:tcPr>
            <w:tcW w:w="846" w:type="dxa"/>
            <w:shd w:val="clear" w:color="auto" w:fill="auto"/>
          </w:tcPr>
          <w:p w14:paraId="72BDE3B2" w14:textId="77777777" w:rsidR="001A153D" w:rsidRPr="001C2596" w:rsidRDefault="001A153D" w:rsidP="008535AA">
            <w:pPr>
              <w:spacing w:line="276" w:lineRule="auto"/>
              <w:rPr>
                <w:rFonts w:eastAsia="Calibri"/>
                <w:b/>
              </w:rPr>
            </w:pPr>
            <w:r w:rsidRPr="001C2596">
              <w:rPr>
                <w:rFonts w:eastAsia="Calibri"/>
                <w:b/>
              </w:rPr>
              <w:t>l.2011</w:t>
            </w:r>
          </w:p>
        </w:tc>
        <w:tc>
          <w:tcPr>
            <w:tcW w:w="850" w:type="dxa"/>
            <w:shd w:val="clear" w:color="auto" w:fill="auto"/>
          </w:tcPr>
          <w:p w14:paraId="79D50DAF" w14:textId="77777777" w:rsidR="001A153D" w:rsidRPr="001C2596" w:rsidRDefault="001A153D" w:rsidP="008535AA">
            <w:pPr>
              <w:spacing w:line="276" w:lineRule="auto"/>
              <w:rPr>
                <w:rFonts w:eastAsia="Calibri"/>
                <w:b/>
              </w:rPr>
            </w:pPr>
            <w:r w:rsidRPr="001C2596">
              <w:rPr>
                <w:rFonts w:eastAsia="Calibri"/>
                <w:b/>
              </w:rPr>
              <w:t>l.2012</w:t>
            </w:r>
          </w:p>
        </w:tc>
        <w:tc>
          <w:tcPr>
            <w:tcW w:w="851" w:type="dxa"/>
            <w:shd w:val="clear" w:color="auto" w:fill="auto"/>
          </w:tcPr>
          <w:p w14:paraId="7D7AF3AC" w14:textId="77777777" w:rsidR="001A153D" w:rsidRPr="001C2596" w:rsidRDefault="001A153D" w:rsidP="008535AA">
            <w:pPr>
              <w:spacing w:line="276" w:lineRule="auto"/>
              <w:rPr>
                <w:rFonts w:eastAsia="Calibri"/>
                <w:b/>
              </w:rPr>
            </w:pPr>
            <w:r w:rsidRPr="001C2596">
              <w:rPr>
                <w:rFonts w:eastAsia="Calibri"/>
                <w:b/>
              </w:rPr>
              <w:t>l.2013</w:t>
            </w:r>
          </w:p>
        </w:tc>
        <w:tc>
          <w:tcPr>
            <w:tcW w:w="850" w:type="dxa"/>
          </w:tcPr>
          <w:p w14:paraId="70E30C7C" w14:textId="77777777" w:rsidR="001A153D" w:rsidRPr="001C2596" w:rsidRDefault="001A153D" w:rsidP="008535AA">
            <w:pPr>
              <w:spacing w:line="276" w:lineRule="auto"/>
              <w:rPr>
                <w:rFonts w:eastAsia="Calibri"/>
                <w:b/>
              </w:rPr>
            </w:pPr>
            <w:r w:rsidRPr="001C2596">
              <w:rPr>
                <w:rFonts w:eastAsia="Calibri"/>
                <w:b/>
              </w:rPr>
              <w:t xml:space="preserve">l.2014  </w:t>
            </w:r>
          </w:p>
        </w:tc>
        <w:tc>
          <w:tcPr>
            <w:tcW w:w="851" w:type="dxa"/>
          </w:tcPr>
          <w:p w14:paraId="5162ECC1" w14:textId="77777777" w:rsidR="001A153D" w:rsidRPr="001C2596" w:rsidRDefault="001A153D" w:rsidP="008535AA">
            <w:pPr>
              <w:spacing w:line="276" w:lineRule="auto"/>
              <w:rPr>
                <w:rFonts w:eastAsia="Calibri"/>
                <w:b/>
              </w:rPr>
            </w:pPr>
            <w:r w:rsidRPr="001C2596">
              <w:rPr>
                <w:rFonts w:eastAsia="Calibri"/>
                <w:b/>
              </w:rPr>
              <w:t>l.2015</w:t>
            </w:r>
          </w:p>
        </w:tc>
        <w:tc>
          <w:tcPr>
            <w:tcW w:w="850" w:type="dxa"/>
          </w:tcPr>
          <w:p w14:paraId="5B217DC1" w14:textId="77777777" w:rsidR="001A153D" w:rsidRPr="001C2596" w:rsidRDefault="001A153D" w:rsidP="008535AA">
            <w:pPr>
              <w:spacing w:line="276" w:lineRule="auto"/>
              <w:rPr>
                <w:rFonts w:eastAsia="Calibri"/>
                <w:b/>
              </w:rPr>
            </w:pPr>
            <w:r w:rsidRPr="001C2596">
              <w:rPr>
                <w:rFonts w:eastAsia="Calibri"/>
                <w:b/>
              </w:rPr>
              <w:t>l.2016</w:t>
            </w:r>
          </w:p>
        </w:tc>
        <w:tc>
          <w:tcPr>
            <w:tcW w:w="851" w:type="dxa"/>
          </w:tcPr>
          <w:p w14:paraId="2EE2468E" w14:textId="77777777" w:rsidR="001A153D" w:rsidRPr="001C2596" w:rsidRDefault="001A153D" w:rsidP="008535AA">
            <w:pPr>
              <w:spacing w:line="276" w:lineRule="auto"/>
              <w:rPr>
                <w:rFonts w:eastAsia="Calibri"/>
                <w:b/>
              </w:rPr>
            </w:pPr>
            <w:r w:rsidRPr="001C2596">
              <w:rPr>
                <w:rFonts w:eastAsia="Calibri"/>
                <w:b/>
              </w:rPr>
              <w:t>l.2017</w:t>
            </w:r>
          </w:p>
        </w:tc>
        <w:tc>
          <w:tcPr>
            <w:tcW w:w="850" w:type="dxa"/>
          </w:tcPr>
          <w:p w14:paraId="39B98F93" w14:textId="77777777" w:rsidR="001A153D" w:rsidRPr="001C2596" w:rsidRDefault="001A153D" w:rsidP="008535AA">
            <w:pPr>
              <w:spacing w:line="276" w:lineRule="auto"/>
              <w:rPr>
                <w:rFonts w:eastAsia="Calibri"/>
                <w:b/>
              </w:rPr>
            </w:pPr>
            <w:r w:rsidRPr="001C2596">
              <w:rPr>
                <w:rFonts w:eastAsia="Calibri"/>
                <w:b/>
              </w:rPr>
              <w:t>l.2018</w:t>
            </w:r>
          </w:p>
        </w:tc>
        <w:tc>
          <w:tcPr>
            <w:tcW w:w="850" w:type="dxa"/>
          </w:tcPr>
          <w:p w14:paraId="1EC5DA03" w14:textId="77777777" w:rsidR="001A153D" w:rsidRPr="001C2596" w:rsidRDefault="001A153D" w:rsidP="008535AA">
            <w:pPr>
              <w:spacing w:line="276" w:lineRule="auto"/>
              <w:rPr>
                <w:rFonts w:eastAsia="Calibri"/>
                <w:b/>
              </w:rPr>
            </w:pPr>
            <w:r w:rsidRPr="001C2596">
              <w:rPr>
                <w:rFonts w:eastAsia="Calibri"/>
                <w:b/>
              </w:rPr>
              <w:t>l.2019</w:t>
            </w:r>
          </w:p>
        </w:tc>
      </w:tr>
      <w:tr w:rsidR="001A153D" w:rsidRPr="001A153D" w14:paraId="794FEFBD" w14:textId="77777777" w:rsidTr="001A153D">
        <w:tc>
          <w:tcPr>
            <w:tcW w:w="846" w:type="dxa"/>
            <w:shd w:val="clear" w:color="auto" w:fill="auto"/>
          </w:tcPr>
          <w:p w14:paraId="4849D122" w14:textId="77777777" w:rsidR="001A153D" w:rsidRPr="001A153D" w:rsidRDefault="001A153D" w:rsidP="00444B4E">
            <w:pPr>
              <w:spacing w:line="276" w:lineRule="auto"/>
              <w:jc w:val="right"/>
              <w:rPr>
                <w:rFonts w:eastAsia="Calibri"/>
              </w:rPr>
            </w:pPr>
            <w:r w:rsidRPr="001A153D">
              <w:rPr>
                <w:rFonts w:eastAsia="Calibri"/>
              </w:rPr>
              <w:t>47</w:t>
            </w:r>
          </w:p>
        </w:tc>
        <w:tc>
          <w:tcPr>
            <w:tcW w:w="850" w:type="dxa"/>
            <w:shd w:val="clear" w:color="auto" w:fill="auto"/>
          </w:tcPr>
          <w:p w14:paraId="52E8F06C" w14:textId="77777777" w:rsidR="001A153D" w:rsidRPr="001A153D" w:rsidRDefault="001A153D" w:rsidP="00444B4E">
            <w:pPr>
              <w:spacing w:line="276" w:lineRule="auto"/>
              <w:jc w:val="right"/>
              <w:rPr>
                <w:rFonts w:eastAsia="Calibri"/>
              </w:rPr>
            </w:pPr>
            <w:r w:rsidRPr="001A153D">
              <w:rPr>
                <w:rFonts w:eastAsia="Calibri"/>
              </w:rPr>
              <w:t>104</w:t>
            </w:r>
          </w:p>
        </w:tc>
        <w:tc>
          <w:tcPr>
            <w:tcW w:w="851" w:type="dxa"/>
            <w:shd w:val="clear" w:color="auto" w:fill="auto"/>
          </w:tcPr>
          <w:p w14:paraId="4D5C4EBA" w14:textId="77777777" w:rsidR="001A153D" w:rsidRPr="001A153D" w:rsidRDefault="001A153D" w:rsidP="00444B4E">
            <w:pPr>
              <w:spacing w:line="276" w:lineRule="auto"/>
              <w:jc w:val="right"/>
              <w:rPr>
                <w:rFonts w:eastAsia="Calibri"/>
              </w:rPr>
            </w:pPr>
            <w:r w:rsidRPr="001A153D">
              <w:rPr>
                <w:rFonts w:eastAsia="Calibri"/>
              </w:rPr>
              <w:t>149</w:t>
            </w:r>
          </w:p>
        </w:tc>
        <w:tc>
          <w:tcPr>
            <w:tcW w:w="850" w:type="dxa"/>
          </w:tcPr>
          <w:p w14:paraId="69451A32" w14:textId="77777777" w:rsidR="001A153D" w:rsidRPr="001A153D" w:rsidRDefault="001A153D" w:rsidP="00444B4E">
            <w:pPr>
              <w:spacing w:line="276" w:lineRule="auto"/>
              <w:jc w:val="right"/>
              <w:rPr>
                <w:rFonts w:eastAsia="Calibri"/>
              </w:rPr>
            </w:pPr>
            <w:r w:rsidRPr="001A153D">
              <w:rPr>
                <w:rFonts w:eastAsia="Calibri"/>
              </w:rPr>
              <w:t>239</w:t>
            </w:r>
          </w:p>
        </w:tc>
        <w:tc>
          <w:tcPr>
            <w:tcW w:w="851" w:type="dxa"/>
          </w:tcPr>
          <w:p w14:paraId="1B0AEE32" w14:textId="77777777" w:rsidR="001A153D" w:rsidRPr="001A153D" w:rsidRDefault="001A153D" w:rsidP="00444B4E">
            <w:pPr>
              <w:spacing w:line="276" w:lineRule="auto"/>
              <w:jc w:val="right"/>
              <w:rPr>
                <w:rFonts w:eastAsia="Calibri"/>
              </w:rPr>
            </w:pPr>
            <w:r w:rsidRPr="001A153D">
              <w:rPr>
                <w:rFonts w:eastAsia="Calibri"/>
              </w:rPr>
              <w:t>229</w:t>
            </w:r>
          </w:p>
        </w:tc>
        <w:tc>
          <w:tcPr>
            <w:tcW w:w="850" w:type="dxa"/>
          </w:tcPr>
          <w:p w14:paraId="0D60BB93" w14:textId="77777777" w:rsidR="001A153D" w:rsidRPr="001A153D" w:rsidRDefault="001A153D" w:rsidP="00444B4E">
            <w:pPr>
              <w:spacing w:line="276" w:lineRule="auto"/>
              <w:jc w:val="right"/>
              <w:rPr>
                <w:rFonts w:eastAsia="Calibri"/>
              </w:rPr>
            </w:pPr>
            <w:r w:rsidRPr="001A153D">
              <w:rPr>
                <w:rFonts w:eastAsia="Calibri"/>
              </w:rPr>
              <w:t>190</w:t>
            </w:r>
          </w:p>
        </w:tc>
        <w:tc>
          <w:tcPr>
            <w:tcW w:w="851" w:type="dxa"/>
          </w:tcPr>
          <w:p w14:paraId="5308ADD9" w14:textId="77777777" w:rsidR="001A153D" w:rsidRPr="001A153D" w:rsidRDefault="001A153D" w:rsidP="00444B4E">
            <w:pPr>
              <w:spacing w:line="276" w:lineRule="auto"/>
              <w:jc w:val="right"/>
              <w:rPr>
                <w:rFonts w:eastAsia="Calibri"/>
              </w:rPr>
            </w:pPr>
            <w:r w:rsidRPr="001A153D">
              <w:rPr>
                <w:rFonts w:eastAsia="Calibri"/>
              </w:rPr>
              <w:t>928</w:t>
            </w:r>
          </w:p>
        </w:tc>
        <w:tc>
          <w:tcPr>
            <w:tcW w:w="850" w:type="dxa"/>
          </w:tcPr>
          <w:p w14:paraId="0F02478F" w14:textId="77777777" w:rsidR="001A153D" w:rsidRPr="001A153D" w:rsidRDefault="001A153D" w:rsidP="00444B4E">
            <w:pPr>
              <w:spacing w:line="276" w:lineRule="auto"/>
              <w:jc w:val="right"/>
              <w:rPr>
                <w:rFonts w:eastAsia="Calibri"/>
              </w:rPr>
            </w:pPr>
            <w:r w:rsidRPr="001A153D">
              <w:rPr>
                <w:rFonts w:eastAsia="Calibri"/>
              </w:rPr>
              <w:t>254</w:t>
            </w:r>
          </w:p>
        </w:tc>
        <w:tc>
          <w:tcPr>
            <w:tcW w:w="850" w:type="dxa"/>
          </w:tcPr>
          <w:p w14:paraId="657FF7BD" w14:textId="77777777" w:rsidR="001A153D" w:rsidRPr="001A153D" w:rsidRDefault="001A153D" w:rsidP="00444B4E">
            <w:pPr>
              <w:spacing w:line="276" w:lineRule="auto"/>
              <w:jc w:val="right"/>
              <w:rPr>
                <w:rFonts w:eastAsia="Calibri"/>
              </w:rPr>
            </w:pPr>
            <w:r w:rsidRPr="001A153D">
              <w:rPr>
                <w:rFonts w:eastAsia="Calibri"/>
              </w:rPr>
              <w:t>261</w:t>
            </w:r>
          </w:p>
        </w:tc>
      </w:tr>
    </w:tbl>
    <w:p w14:paraId="0AAD1CF3" w14:textId="742B2311" w:rsidR="001A153D" w:rsidRPr="001A153D" w:rsidRDefault="00311142" w:rsidP="008535AA">
      <w:pPr>
        <w:spacing w:line="276" w:lineRule="auto"/>
        <w:rPr>
          <w:lang w:eastAsia="sl-SI"/>
        </w:rPr>
      </w:pPr>
      <w:r w:rsidRPr="001A153D">
        <w:rPr>
          <w:lang w:eastAsia="sl-SI"/>
        </w:rPr>
        <w:t xml:space="preserve">V okviru poostrenega nadzora, v povezavi s petim odstavkom 15. člena Uredbe 882/2004/ES, tj. po Uredbi Komisije (ES) št. </w:t>
      </w:r>
      <w:hyperlink r:id="rId33" w:history="1">
        <w:r w:rsidRPr="001A153D">
          <w:rPr>
            <w:lang w:eastAsia="sl-SI"/>
          </w:rPr>
          <w:t>669/2009</w:t>
        </w:r>
      </w:hyperlink>
      <w:r w:rsidRPr="001A153D">
        <w:rPr>
          <w:lang w:eastAsia="sl-SI"/>
        </w:rPr>
        <w:t xml:space="preserve"> z dne 24. julija 2009 o izvajanju Uredbe (ES) št. 882/2004 Evropskega parlamenta in Sveta glede poostrenega uradnega nadzora pri uvozu nekatere krme in nekaterih živil </w:t>
      </w:r>
      <w:proofErr w:type="spellStart"/>
      <w:r w:rsidRPr="001A153D">
        <w:rPr>
          <w:lang w:eastAsia="sl-SI"/>
        </w:rPr>
        <w:t>neživalskega</w:t>
      </w:r>
      <w:proofErr w:type="spellEnd"/>
      <w:r w:rsidRPr="001A153D">
        <w:rPr>
          <w:lang w:eastAsia="sl-SI"/>
        </w:rPr>
        <w:t xml:space="preserve"> izvora ter spremembi Odločbe 2006/504/ES, je bilo obravnavanih 261 pošiljk.</w:t>
      </w:r>
    </w:p>
    <w:p w14:paraId="1E45F4F2" w14:textId="37F97287" w:rsidR="00493C01" w:rsidRPr="001A153D" w:rsidRDefault="006B6DC7" w:rsidP="008535AA">
      <w:pPr>
        <w:spacing w:line="276" w:lineRule="auto"/>
      </w:pPr>
      <w:r>
        <w:t>V spodnjih preglednicah 44, 45 in 46</w:t>
      </w:r>
      <w:r w:rsidR="001A153D" w:rsidRPr="001A153D">
        <w:t xml:space="preserve"> so prikazani podatki o obravnavanih pošiljkah s strani Inšpekcije za varno hrano, veterinarstvo in varstvo rastlin, v okviru poostrenega nadzora in nujnih primerov pošiljk </w:t>
      </w:r>
      <w:proofErr w:type="spellStart"/>
      <w:r w:rsidR="001A153D" w:rsidRPr="001A153D">
        <w:t>neživalskega</w:t>
      </w:r>
      <w:proofErr w:type="spellEnd"/>
      <w:r w:rsidR="001A153D" w:rsidRPr="001A153D">
        <w:t xml:space="preserve"> izvora, po številu pošiljk v posameznem četrtletju in po Carinskih uradih oz. mestih nadzora.</w:t>
      </w:r>
      <w:r>
        <w:t xml:space="preserve"> Iz preglednic</w:t>
      </w:r>
      <w:r w:rsidR="00467781">
        <w:t xml:space="preserve"> je razvidno, </w:t>
      </w:r>
      <w:r w:rsidR="001A153D" w:rsidRPr="001A153D">
        <w:t xml:space="preserve">da je bilo največje število pošiljk </w:t>
      </w:r>
      <w:proofErr w:type="spellStart"/>
      <w:r w:rsidR="001A153D" w:rsidRPr="001A153D">
        <w:t>neživalskega</w:t>
      </w:r>
      <w:proofErr w:type="spellEnd"/>
      <w:r w:rsidR="001A153D" w:rsidRPr="001A153D">
        <w:t xml:space="preserve"> izvora, ki sodijo pod poostren oz. nujni nadzor, če ne štejemo pošiljk samoniklih gob, obravnavanih v Luki Koper in sicer skupno 583 pošiljk.</w:t>
      </w:r>
    </w:p>
    <w:p w14:paraId="59D158C9" w14:textId="1F67B46A" w:rsidR="001A153D" w:rsidRPr="00E73578" w:rsidRDefault="00E73578" w:rsidP="008535AA">
      <w:pPr>
        <w:pStyle w:val="Napis"/>
        <w:spacing w:line="276" w:lineRule="auto"/>
        <w:rPr>
          <w:i/>
          <w:sz w:val="18"/>
          <w:szCs w:val="18"/>
        </w:rPr>
      </w:pPr>
      <w:bookmarkStart w:id="268" w:name="_Toc57644762"/>
      <w:r w:rsidRPr="00E73578">
        <w:rPr>
          <w:i/>
          <w:sz w:val="18"/>
          <w:szCs w:val="18"/>
        </w:rPr>
        <w:t xml:space="preserve">Preglednica </w:t>
      </w:r>
      <w:r w:rsidRPr="00E73578">
        <w:rPr>
          <w:i/>
          <w:sz w:val="18"/>
          <w:szCs w:val="18"/>
        </w:rPr>
        <w:fldChar w:fldCharType="begin"/>
      </w:r>
      <w:r w:rsidRPr="00E73578">
        <w:rPr>
          <w:i/>
          <w:sz w:val="18"/>
          <w:szCs w:val="18"/>
        </w:rPr>
        <w:instrText xml:space="preserve"> SEQ Preglednica \* ARABIC </w:instrText>
      </w:r>
      <w:r w:rsidRPr="00E73578">
        <w:rPr>
          <w:i/>
          <w:sz w:val="18"/>
          <w:szCs w:val="18"/>
        </w:rPr>
        <w:fldChar w:fldCharType="separate"/>
      </w:r>
      <w:r w:rsidR="00CC4276">
        <w:rPr>
          <w:i/>
          <w:noProof/>
          <w:sz w:val="18"/>
          <w:szCs w:val="18"/>
        </w:rPr>
        <w:t>45</w:t>
      </w:r>
      <w:r w:rsidRPr="00E73578">
        <w:rPr>
          <w:i/>
          <w:sz w:val="18"/>
          <w:szCs w:val="18"/>
        </w:rPr>
        <w:fldChar w:fldCharType="end"/>
      </w:r>
      <w:r w:rsidRPr="00E73578">
        <w:rPr>
          <w:i/>
          <w:sz w:val="18"/>
          <w:szCs w:val="18"/>
        </w:rPr>
        <w:t>: Podatki o obravnavi pošiljk v poostrenem nadzoru in v nujnih ukrepih v Luki Koper po letih</w:t>
      </w:r>
      <w:bookmarkEnd w:id="2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851"/>
        <w:gridCol w:w="850"/>
        <w:gridCol w:w="851"/>
        <w:gridCol w:w="850"/>
        <w:gridCol w:w="850"/>
      </w:tblGrid>
      <w:tr w:rsidR="001A153D" w:rsidRPr="001A153D" w14:paraId="4BEAA6BD" w14:textId="77777777" w:rsidTr="001A153D">
        <w:tc>
          <w:tcPr>
            <w:tcW w:w="846" w:type="dxa"/>
            <w:shd w:val="clear" w:color="auto" w:fill="auto"/>
          </w:tcPr>
          <w:p w14:paraId="4F480636" w14:textId="77777777" w:rsidR="001A153D" w:rsidRPr="001C2596" w:rsidRDefault="001A153D" w:rsidP="008535AA">
            <w:pPr>
              <w:spacing w:line="276" w:lineRule="auto"/>
              <w:rPr>
                <w:rFonts w:eastAsia="Calibri"/>
                <w:b/>
              </w:rPr>
            </w:pPr>
            <w:r w:rsidRPr="001C2596">
              <w:rPr>
                <w:rFonts w:eastAsia="Calibri"/>
                <w:b/>
              </w:rPr>
              <w:t>l.2013</w:t>
            </w:r>
          </w:p>
        </w:tc>
        <w:tc>
          <w:tcPr>
            <w:tcW w:w="850" w:type="dxa"/>
          </w:tcPr>
          <w:p w14:paraId="192334BD" w14:textId="77777777" w:rsidR="001A153D" w:rsidRPr="001C2596" w:rsidRDefault="001A153D" w:rsidP="008535AA">
            <w:pPr>
              <w:spacing w:line="276" w:lineRule="auto"/>
              <w:rPr>
                <w:rFonts w:eastAsia="Calibri"/>
                <w:b/>
              </w:rPr>
            </w:pPr>
            <w:r w:rsidRPr="001C2596">
              <w:rPr>
                <w:rFonts w:eastAsia="Calibri"/>
                <w:b/>
              </w:rPr>
              <w:t>l.2014</w:t>
            </w:r>
          </w:p>
        </w:tc>
        <w:tc>
          <w:tcPr>
            <w:tcW w:w="851" w:type="dxa"/>
          </w:tcPr>
          <w:p w14:paraId="76AAF872" w14:textId="77777777" w:rsidR="001A153D" w:rsidRPr="001C2596" w:rsidRDefault="001A153D" w:rsidP="008535AA">
            <w:pPr>
              <w:spacing w:line="276" w:lineRule="auto"/>
              <w:rPr>
                <w:rFonts w:eastAsia="Calibri"/>
                <w:b/>
              </w:rPr>
            </w:pPr>
            <w:r w:rsidRPr="001C2596">
              <w:rPr>
                <w:rFonts w:eastAsia="Calibri"/>
                <w:b/>
              </w:rPr>
              <w:t>l.2015</w:t>
            </w:r>
          </w:p>
        </w:tc>
        <w:tc>
          <w:tcPr>
            <w:tcW w:w="850" w:type="dxa"/>
          </w:tcPr>
          <w:p w14:paraId="180A19B0" w14:textId="77777777" w:rsidR="001A153D" w:rsidRPr="001C2596" w:rsidRDefault="001A153D" w:rsidP="008535AA">
            <w:pPr>
              <w:spacing w:line="276" w:lineRule="auto"/>
              <w:rPr>
                <w:rFonts w:eastAsia="Calibri"/>
                <w:b/>
              </w:rPr>
            </w:pPr>
            <w:r w:rsidRPr="001C2596">
              <w:rPr>
                <w:rFonts w:eastAsia="Calibri"/>
                <w:b/>
              </w:rPr>
              <w:t>l.2016</w:t>
            </w:r>
          </w:p>
        </w:tc>
        <w:tc>
          <w:tcPr>
            <w:tcW w:w="851" w:type="dxa"/>
          </w:tcPr>
          <w:p w14:paraId="56883A8B" w14:textId="77777777" w:rsidR="001A153D" w:rsidRPr="001C2596" w:rsidRDefault="001A153D" w:rsidP="008535AA">
            <w:pPr>
              <w:spacing w:line="276" w:lineRule="auto"/>
              <w:rPr>
                <w:rFonts w:eastAsia="Calibri"/>
                <w:b/>
              </w:rPr>
            </w:pPr>
            <w:r w:rsidRPr="001C2596">
              <w:rPr>
                <w:rFonts w:eastAsia="Calibri"/>
                <w:b/>
              </w:rPr>
              <w:t>l.2017</w:t>
            </w:r>
          </w:p>
        </w:tc>
        <w:tc>
          <w:tcPr>
            <w:tcW w:w="850" w:type="dxa"/>
          </w:tcPr>
          <w:p w14:paraId="433ADCE2" w14:textId="77777777" w:rsidR="001A153D" w:rsidRPr="001C2596" w:rsidRDefault="001A153D" w:rsidP="008535AA">
            <w:pPr>
              <w:spacing w:line="276" w:lineRule="auto"/>
              <w:rPr>
                <w:rFonts w:eastAsia="Calibri"/>
                <w:b/>
              </w:rPr>
            </w:pPr>
            <w:r w:rsidRPr="001C2596">
              <w:rPr>
                <w:rFonts w:eastAsia="Calibri"/>
                <w:b/>
              </w:rPr>
              <w:t>l.2018</w:t>
            </w:r>
          </w:p>
        </w:tc>
        <w:tc>
          <w:tcPr>
            <w:tcW w:w="850" w:type="dxa"/>
          </w:tcPr>
          <w:p w14:paraId="4438A3A4" w14:textId="77777777" w:rsidR="001A153D" w:rsidRPr="001C2596" w:rsidRDefault="001A153D" w:rsidP="008535AA">
            <w:pPr>
              <w:spacing w:line="276" w:lineRule="auto"/>
              <w:rPr>
                <w:rFonts w:eastAsia="Calibri"/>
                <w:b/>
              </w:rPr>
            </w:pPr>
            <w:r w:rsidRPr="001C2596">
              <w:rPr>
                <w:rFonts w:eastAsia="Calibri"/>
                <w:b/>
              </w:rPr>
              <w:t>l.2019</w:t>
            </w:r>
          </w:p>
        </w:tc>
      </w:tr>
      <w:tr w:rsidR="001A153D" w:rsidRPr="001A153D" w14:paraId="38C94773" w14:textId="77777777" w:rsidTr="001A153D">
        <w:tc>
          <w:tcPr>
            <w:tcW w:w="846" w:type="dxa"/>
            <w:shd w:val="clear" w:color="auto" w:fill="auto"/>
          </w:tcPr>
          <w:p w14:paraId="040B8A8A" w14:textId="77777777" w:rsidR="001A153D" w:rsidRPr="001A153D" w:rsidRDefault="001A153D" w:rsidP="00444B4E">
            <w:pPr>
              <w:spacing w:line="276" w:lineRule="auto"/>
              <w:jc w:val="right"/>
              <w:rPr>
                <w:rFonts w:eastAsia="Calibri"/>
              </w:rPr>
            </w:pPr>
            <w:r w:rsidRPr="001A153D">
              <w:rPr>
                <w:rFonts w:eastAsia="Calibri"/>
              </w:rPr>
              <w:t>318</w:t>
            </w:r>
          </w:p>
        </w:tc>
        <w:tc>
          <w:tcPr>
            <w:tcW w:w="850" w:type="dxa"/>
          </w:tcPr>
          <w:p w14:paraId="49CE767F" w14:textId="77777777" w:rsidR="001A153D" w:rsidRPr="001A153D" w:rsidRDefault="001A153D" w:rsidP="00444B4E">
            <w:pPr>
              <w:spacing w:line="276" w:lineRule="auto"/>
              <w:jc w:val="right"/>
              <w:rPr>
                <w:rFonts w:eastAsia="Calibri"/>
              </w:rPr>
            </w:pPr>
            <w:r w:rsidRPr="001A153D">
              <w:rPr>
                <w:rFonts w:eastAsia="Calibri"/>
              </w:rPr>
              <w:t>624</w:t>
            </w:r>
          </w:p>
        </w:tc>
        <w:tc>
          <w:tcPr>
            <w:tcW w:w="851" w:type="dxa"/>
          </w:tcPr>
          <w:p w14:paraId="10A4BFFB" w14:textId="77777777" w:rsidR="001A153D" w:rsidRPr="001A153D" w:rsidRDefault="001A153D" w:rsidP="00444B4E">
            <w:pPr>
              <w:spacing w:line="276" w:lineRule="auto"/>
              <w:jc w:val="right"/>
              <w:rPr>
                <w:rFonts w:eastAsia="Calibri"/>
              </w:rPr>
            </w:pPr>
            <w:r w:rsidRPr="001A153D">
              <w:rPr>
                <w:rFonts w:eastAsia="Calibri"/>
              </w:rPr>
              <w:t>491</w:t>
            </w:r>
          </w:p>
        </w:tc>
        <w:tc>
          <w:tcPr>
            <w:tcW w:w="850" w:type="dxa"/>
          </w:tcPr>
          <w:p w14:paraId="1B65AB7F" w14:textId="77777777" w:rsidR="001A153D" w:rsidRPr="001A153D" w:rsidRDefault="001A153D" w:rsidP="00444B4E">
            <w:pPr>
              <w:spacing w:line="276" w:lineRule="auto"/>
              <w:jc w:val="right"/>
              <w:rPr>
                <w:rFonts w:eastAsia="Calibri"/>
              </w:rPr>
            </w:pPr>
            <w:r w:rsidRPr="001A153D">
              <w:rPr>
                <w:rFonts w:eastAsia="Calibri"/>
              </w:rPr>
              <w:t>326</w:t>
            </w:r>
          </w:p>
        </w:tc>
        <w:tc>
          <w:tcPr>
            <w:tcW w:w="851" w:type="dxa"/>
          </w:tcPr>
          <w:p w14:paraId="2670DA2A" w14:textId="77777777" w:rsidR="001A153D" w:rsidRPr="001A153D" w:rsidRDefault="001A153D" w:rsidP="00444B4E">
            <w:pPr>
              <w:spacing w:line="276" w:lineRule="auto"/>
              <w:jc w:val="right"/>
              <w:rPr>
                <w:rFonts w:eastAsia="Calibri"/>
              </w:rPr>
            </w:pPr>
            <w:r w:rsidRPr="001A153D">
              <w:rPr>
                <w:rFonts w:eastAsia="Calibri"/>
              </w:rPr>
              <w:t>1.169</w:t>
            </w:r>
          </w:p>
        </w:tc>
        <w:tc>
          <w:tcPr>
            <w:tcW w:w="850" w:type="dxa"/>
          </w:tcPr>
          <w:p w14:paraId="526E4B7B" w14:textId="77777777" w:rsidR="001A153D" w:rsidRPr="001A153D" w:rsidRDefault="001A153D" w:rsidP="00444B4E">
            <w:pPr>
              <w:spacing w:line="276" w:lineRule="auto"/>
              <w:jc w:val="right"/>
              <w:rPr>
                <w:rFonts w:eastAsia="Calibri"/>
              </w:rPr>
            </w:pPr>
            <w:r w:rsidRPr="001A153D">
              <w:rPr>
                <w:rFonts w:eastAsia="Calibri"/>
              </w:rPr>
              <w:t>557</w:t>
            </w:r>
          </w:p>
        </w:tc>
        <w:tc>
          <w:tcPr>
            <w:tcW w:w="850" w:type="dxa"/>
          </w:tcPr>
          <w:p w14:paraId="6C529FCC" w14:textId="77777777" w:rsidR="001A153D" w:rsidRPr="001A153D" w:rsidRDefault="001A153D" w:rsidP="00444B4E">
            <w:pPr>
              <w:spacing w:line="276" w:lineRule="auto"/>
              <w:jc w:val="right"/>
              <w:rPr>
                <w:rFonts w:eastAsia="Calibri"/>
              </w:rPr>
            </w:pPr>
            <w:r w:rsidRPr="001A153D">
              <w:rPr>
                <w:rFonts w:eastAsia="Calibri"/>
              </w:rPr>
              <w:t>583</w:t>
            </w:r>
          </w:p>
        </w:tc>
      </w:tr>
    </w:tbl>
    <w:p w14:paraId="1CBE5AC5" w14:textId="11D3FE8B" w:rsidR="00444B4E" w:rsidRPr="001A153D" w:rsidRDefault="001C2596" w:rsidP="008535AA">
      <w:pPr>
        <w:spacing w:line="276" w:lineRule="auto"/>
      </w:pPr>
      <w:r>
        <w:t>Ostale pošiljke so obravnavali</w:t>
      </w:r>
      <w:r w:rsidR="001A153D" w:rsidRPr="001A153D">
        <w:t xml:space="preserve"> v Ljubljani in sicer </w:t>
      </w:r>
      <w:r w:rsidR="001A153D" w:rsidRPr="001C2596">
        <w:rPr>
          <w:b/>
        </w:rPr>
        <w:t>19</w:t>
      </w:r>
      <w:r w:rsidR="001A153D" w:rsidRPr="001A153D">
        <w:t xml:space="preserve"> pošiljk in v Celju 5 pošiljk.</w:t>
      </w:r>
    </w:p>
    <w:p w14:paraId="4819446F" w14:textId="70B64C23" w:rsidR="001A153D" w:rsidRPr="00E73578" w:rsidRDefault="00E73578" w:rsidP="008535AA">
      <w:pPr>
        <w:pStyle w:val="Napis"/>
        <w:spacing w:line="276" w:lineRule="auto"/>
        <w:rPr>
          <w:i/>
          <w:sz w:val="18"/>
          <w:szCs w:val="18"/>
          <w:lang w:eastAsia="sl-SI"/>
        </w:rPr>
      </w:pPr>
      <w:bookmarkStart w:id="269" w:name="_Toc57644763"/>
      <w:r w:rsidRPr="00E73578">
        <w:rPr>
          <w:i/>
          <w:sz w:val="18"/>
          <w:szCs w:val="18"/>
        </w:rPr>
        <w:t xml:space="preserve">Preglednica </w:t>
      </w:r>
      <w:r w:rsidRPr="00E73578">
        <w:rPr>
          <w:i/>
          <w:sz w:val="18"/>
          <w:szCs w:val="18"/>
        </w:rPr>
        <w:fldChar w:fldCharType="begin"/>
      </w:r>
      <w:r w:rsidRPr="00E73578">
        <w:rPr>
          <w:i/>
          <w:sz w:val="18"/>
          <w:szCs w:val="18"/>
        </w:rPr>
        <w:instrText xml:space="preserve"> SEQ Preglednica \* ARABIC </w:instrText>
      </w:r>
      <w:r w:rsidRPr="00E73578">
        <w:rPr>
          <w:i/>
          <w:sz w:val="18"/>
          <w:szCs w:val="18"/>
        </w:rPr>
        <w:fldChar w:fldCharType="separate"/>
      </w:r>
      <w:r w:rsidR="00CC4276">
        <w:rPr>
          <w:i/>
          <w:noProof/>
          <w:sz w:val="18"/>
          <w:szCs w:val="18"/>
        </w:rPr>
        <w:t>46</w:t>
      </w:r>
      <w:r w:rsidRPr="00E73578">
        <w:rPr>
          <w:i/>
          <w:sz w:val="18"/>
          <w:szCs w:val="18"/>
        </w:rPr>
        <w:fldChar w:fldCharType="end"/>
      </w:r>
      <w:r w:rsidRPr="00E73578">
        <w:rPr>
          <w:i/>
          <w:sz w:val="18"/>
          <w:szCs w:val="18"/>
        </w:rPr>
        <w:t xml:space="preserve">: </w:t>
      </w:r>
      <w:r w:rsidRPr="00E73578">
        <w:rPr>
          <w:i/>
          <w:sz w:val="18"/>
          <w:szCs w:val="18"/>
          <w:lang w:eastAsia="sl-SI"/>
        </w:rPr>
        <w:t>Poostren nadzor - podatki za leto 2019 - SKUPNO po četrtletjih</w:t>
      </w:r>
      <w:bookmarkEnd w:id="269"/>
    </w:p>
    <w:tbl>
      <w:tblPr>
        <w:tblW w:w="9220" w:type="dxa"/>
        <w:tblInd w:w="-279" w:type="dxa"/>
        <w:tblLayout w:type="fixed"/>
        <w:tblCellMar>
          <w:left w:w="70" w:type="dxa"/>
          <w:right w:w="70" w:type="dxa"/>
        </w:tblCellMar>
        <w:tblLook w:val="04A0" w:firstRow="1" w:lastRow="0" w:firstColumn="1" w:lastColumn="0" w:noHBand="0" w:noVBand="1"/>
      </w:tblPr>
      <w:tblGrid>
        <w:gridCol w:w="1834"/>
        <w:gridCol w:w="850"/>
        <w:gridCol w:w="1134"/>
        <w:gridCol w:w="1008"/>
        <w:gridCol w:w="761"/>
        <w:gridCol w:w="554"/>
        <w:gridCol w:w="694"/>
        <w:gridCol w:w="1377"/>
        <w:gridCol w:w="1008"/>
      </w:tblGrid>
      <w:tr w:rsidR="001C2596" w:rsidRPr="001C2596" w14:paraId="5200E8B8" w14:textId="77777777" w:rsidTr="00C62E99">
        <w:trPr>
          <w:cantSplit/>
          <w:trHeight w:val="386"/>
          <w:tblHeader/>
        </w:trPr>
        <w:tc>
          <w:tcPr>
            <w:tcW w:w="1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70E42" w14:textId="77777777" w:rsidR="001C2596" w:rsidRPr="001C2596" w:rsidRDefault="001C2596" w:rsidP="008535AA">
            <w:pPr>
              <w:spacing w:before="0" w:after="0" w:line="276" w:lineRule="auto"/>
              <w:jc w:val="left"/>
              <w:rPr>
                <w:rFonts w:cs="Arial"/>
                <w:color w:val="FF0000"/>
                <w:sz w:val="16"/>
                <w:szCs w:val="16"/>
                <w:lang w:eastAsia="sl-SI"/>
              </w:rPr>
            </w:pPr>
            <w:r w:rsidRPr="001C2596">
              <w:rPr>
                <w:rFonts w:cs="Arial"/>
                <w:sz w:val="14"/>
                <w:szCs w:val="14"/>
                <w:lang w:eastAsia="sl-SI"/>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0BABD30" w14:textId="77777777" w:rsidR="001C2596" w:rsidRPr="001C2596" w:rsidRDefault="001C2596" w:rsidP="008535AA">
            <w:pPr>
              <w:spacing w:before="0" w:after="0" w:line="276" w:lineRule="auto"/>
              <w:jc w:val="left"/>
              <w:rPr>
                <w:rFonts w:cs="Arial"/>
                <w:color w:val="FF0000"/>
                <w:sz w:val="12"/>
                <w:szCs w:val="12"/>
                <w:lang w:eastAsia="sl-SI"/>
              </w:rPr>
            </w:pPr>
            <w:r w:rsidRPr="001C2596">
              <w:rPr>
                <w:rFonts w:cs="Arial"/>
                <w:sz w:val="14"/>
                <w:szCs w:val="14"/>
                <w:lang w:eastAsia="sl-SI"/>
              </w:rPr>
              <w:t> </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76F8B1A7" w14:textId="77777777" w:rsidR="001C2596" w:rsidRPr="001C2596" w:rsidRDefault="001C2596" w:rsidP="008535AA">
            <w:pPr>
              <w:spacing w:before="0" w:after="0" w:line="276" w:lineRule="auto"/>
              <w:jc w:val="left"/>
              <w:rPr>
                <w:rFonts w:cs="Arial"/>
                <w:b/>
                <w:color w:val="FF0000"/>
                <w:sz w:val="16"/>
                <w:szCs w:val="16"/>
                <w:lang w:eastAsia="sl-SI"/>
              </w:rPr>
            </w:pPr>
            <w:r w:rsidRPr="001C2596">
              <w:rPr>
                <w:rFonts w:cs="Arial"/>
                <w:sz w:val="14"/>
                <w:szCs w:val="14"/>
                <w:lang w:eastAsia="sl-SI"/>
              </w:rPr>
              <w:t>UVOZ št. pregledov</w:t>
            </w:r>
          </w:p>
        </w:tc>
        <w:tc>
          <w:tcPr>
            <w:tcW w:w="1008"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3DC43DFE" w14:textId="77777777" w:rsidR="001C2596" w:rsidRPr="001C2596" w:rsidRDefault="001C2596" w:rsidP="008535AA">
            <w:pPr>
              <w:spacing w:before="0" w:after="0" w:line="276" w:lineRule="auto"/>
              <w:jc w:val="left"/>
              <w:rPr>
                <w:rFonts w:cs="Arial"/>
                <w:b/>
                <w:color w:val="FF0000"/>
                <w:sz w:val="16"/>
                <w:szCs w:val="16"/>
                <w:lang w:eastAsia="sl-SI"/>
              </w:rPr>
            </w:pPr>
            <w:r w:rsidRPr="001C2596">
              <w:rPr>
                <w:rFonts w:cs="Arial"/>
                <w:sz w:val="14"/>
                <w:szCs w:val="14"/>
                <w:lang w:eastAsia="sl-SI"/>
              </w:rPr>
              <w:t>TRANZIT št. pregledov</w:t>
            </w:r>
          </w:p>
        </w:tc>
        <w:tc>
          <w:tcPr>
            <w:tcW w:w="761"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2C8B0986" w14:textId="77777777" w:rsidR="001C2596" w:rsidRPr="001C2596" w:rsidRDefault="001C2596" w:rsidP="008535AA">
            <w:pPr>
              <w:spacing w:before="0" w:after="0" w:line="276" w:lineRule="auto"/>
              <w:jc w:val="left"/>
              <w:rPr>
                <w:rFonts w:cs="Arial"/>
                <w:b/>
                <w:color w:val="FF0000"/>
                <w:sz w:val="16"/>
                <w:szCs w:val="16"/>
                <w:lang w:eastAsia="sl-SI"/>
              </w:rPr>
            </w:pPr>
            <w:r w:rsidRPr="001C2596">
              <w:rPr>
                <w:rFonts w:cs="Arial"/>
                <w:sz w:val="14"/>
                <w:szCs w:val="14"/>
                <w:lang w:eastAsia="sl-SI"/>
              </w:rPr>
              <w:t>št. vzorcev</w:t>
            </w:r>
          </w:p>
        </w:tc>
        <w:tc>
          <w:tcPr>
            <w:tcW w:w="55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6CF921C2" w14:textId="77777777" w:rsidR="001C2596" w:rsidRPr="001C2596" w:rsidRDefault="001C2596" w:rsidP="008535AA">
            <w:pPr>
              <w:spacing w:before="0" w:after="0" w:line="276" w:lineRule="auto"/>
              <w:jc w:val="left"/>
              <w:rPr>
                <w:rFonts w:cs="Arial"/>
                <w:b/>
                <w:color w:val="FF0000"/>
                <w:sz w:val="16"/>
                <w:szCs w:val="16"/>
                <w:lang w:eastAsia="sl-SI"/>
              </w:rPr>
            </w:pPr>
            <w:r w:rsidRPr="001C2596">
              <w:rPr>
                <w:rFonts w:cs="Arial"/>
                <w:sz w:val="14"/>
                <w:szCs w:val="14"/>
                <w:lang w:eastAsia="sl-SI"/>
              </w:rPr>
              <w:t>skladni</w:t>
            </w:r>
          </w:p>
        </w:tc>
        <w:tc>
          <w:tcPr>
            <w:tcW w:w="69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2C9105A4" w14:textId="77777777" w:rsidR="001C2596" w:rsidRPr="001C2596" w:rsidRDefault="001C2596" w:rsidP="008535AA">
            <w:pPr>
              <w:spacing w:before="0" w:after="0" w:line="276" w:lineRule="auto"/>
              <w:jc w:val="left"/>
              <w:rPr>
                <w:rFonts w:cs="Arial"/>
                <w:b/>
                <w:color w:val="FF0000"/>
                <w:sz w:val="16"/>
                <w:szCs w:val="16"/>
                <w:lang w:eastAsia="sl-SI"/>
              </w:rPr>
            </w:pPr>
            <w:r w:rsidRPr="001C2596">
              <w:rPr>
                <w:rFonts w:cs="Arial"/>
                <w:sz w:val="14"/>
                <w:szCs w:val="14"/>
                <w:lang w:eastAsia="sl-SI"/>
              </w:rPr>
              <w:t>neskladni</w:t>
            </w:r>
          </w:p>
        </w:tc>
        <w:tc>
          <w:tcPr>
            <w:tcW w:w="1377"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52922949" w14:textId="77777777" w:rsidR="001C2596" w:rsidRPr="001C2596" w:rsidRDefault="001C2596" w:rsidP="008535AA">
            <w:pPr>
              <w:spacing w:before="0" w:after="0" w:line="276" w:lineRule="auto"/>
              <w:jc w:val="left"/>
              <w:rPr>
                <w:rFonts w:cs="Arial"/>
                <w:b/>
                <w:color w:val="FF0000"/>
                <w:sz w:val="16"/>
                <w:szCs w:val="16"/>
                <w:lang w:eastAsia="sl-SI"/>
              </w:rPr>
            </w:pPr>
            <w:r w:rsidRPr="001C2596">
              <w:rPr>
                <w:rFonts w:cs="Arial"/>
                <w:sz w:val="14"/>
                <w:szCs w:val="14"/>
                <w:lang w:eastAsia="sl-SI"/>
              </w:rPr>
              <w:t>vrsta neskladnega blaga</w:t>
            </w:r>
          </w:p>
        </w:tc>
        <w:tc>
          <w:tcPr>
            <w:tcW w:w="1008"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4C46C503" w14:textId="77777777" w:rsidR="001C2596" w:rsidRPr="001C2596" w:rsidRDefault="001C2596" w:rsidP="008535AA">
            <w:pPr>
              <w:spacing w:before="0" w:after="0" w:line="276" w:lineRule="auto"/>
              <w:jc w:val="left"/>
              <w:rPr>
                <w:rFonts w:cs="Arial"/>
                <w:b/>
                <w:color w:val="FF0000"/>
                <w:sz w:val="16"/>
                <w:szCs w:val="16"/>
                <w:lang w:eastAsia="sl-SI"/>
              </w:rPr>
            </w:pPr>
            <w:r w:rsidRPr="001C2596">
              <w:rPr>
                <w:rFonts w:cs="Arial"/>
                <w:sz w:val="14"/>
                <w:szCs w:val="14"/>
                <w:lang w:eastAsia="sl-SI"/>
              </w:rPr>
              <w:t>izvor neskladnega blaga</w:t>
            </w:r>
          </w:p>
        </w:tc>
      </w:tr>
      <w:tr w:rsidR="001C2596" w:rsidRPr="001C2596" w14:paraId="45D94C57" w14:textId="77777777" w:rsidTr="001C2596">
        <w:trPr>
          <w:trHeight w:val="386"/>
        </w:trPr>
        <w:tc>
          <w:tcPr>
            <w:tcW w:w="183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7ECB283" w14:textId="77777777" w:rsidR="001C2596" w:rsidRPr="001C2596" w:rsidRDefault="001C2596" w:rsidP="008535AA">
            <w:pPr>
              <w:spacing w:before="0" w:after="0" w:line="276" w:lineRule="auto"/>
              <w:jc w:val="left"/>
              <w:rPr>
                <w:rFonts w:cs="Arial"/>
                <w:b/>
                <w:bCs/>
                <w:color w:val="FF0000"/>
                <w:sz w:val="16"/>
                <w:szCs w:val="16"/>
                <w:lang w:eastAsia="sl-SI"/>
              </w:rPr>
            </w:pPr>
            <w:r w:rsidRPr="001C2596">
              <w:rPr>
                <w:rFonts w:cs="Arial"/>
                <w:b/>
                <w:bCs/>
                <w:sz w:val="14"/>
                <w:szCs w:val="14"/>
                <w:lang w:eastAsia="sl-SI"/>
              </w:rPr>
              <w:t>669/2009</w:t>
            </w:r>
          </w:p>
        </w:tc>
        <w:tc>
          <w:tcPr>
            <w:tcW w:w="850" w:type="dxa"/>
            <w:tcBorders>
              <w:top w:val="nil"/>
              <w:left w:val="nil"/>
              <w:bottom w:val="single" w:sz="4" w:space="0" w:color="auto"/>
              <w:right w:val="single" w:sz="4" w:space="0" w:color="auto"/>
            </w:tcBorders>
            <w:shd w:val="clear" w:color="auto" w:fill="auto"/>
            <w:noWrap/>
            <w:vAlign w:val="bottom"/>
            <w:hideMark/>
          </w:tcPr>
          <w:p w14:paraId="1E891300" w14:textId="6C4CB76F"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 xml:space="preserve">I. </w:t>
            </w:r>
            <w:r w:rsidR="001C2596" w:rsidRPr="001C2596">
              <w:rPr>
                <w:rFonts w:cs="Arial"/>
                <w:sz w:val="14"/>
                <w:szCs w:val="14"/>
                <w:lang w:eastAsia="sl-SI"/>
              </w:rPr>
              <w:t>četrtletje</w:t>
            </w:r>
          </w:p>
        </w:tc>
        <w:tc>
          <w:tcPr>
            <w:tcW w:w="1134" w:type="dxa"/>
            <w:tcBorders>
              <w:top w:val="nil"/>
              <w:left w:val="nil"/>
              <w:bottom w:val="single" w:sz="4" w:space="0" w:color="auto"/>
              <w:right w:val="single" w:sz="4" w:space="0" w:color="auto"/>
            </w:tcBorders>
            <w:shd w:val="clear" w:color="000000" w:fill="FFFF99"/>
            <w:noWrap/>
            <w:vAlign w:val="bottom"/>
          </w:tcPr>
          <w:p w14:paraId="0BAA9E73"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72</w:t>
            </w:r>
          </w:p>
        </w:tc>
        <w:tc>
          <w:tcPr>
            <w:tcW w:w="1008" w:type="dxa"/>
            <w:tcBorders>
              <w:top w:val="nil"/>
              <w:left w:val="nil"/>
              <w:bottom w:val="single" w:sz="4" w:space="0" w:color="auto"/>
              <w:right w:val="single" w:sz="4" w:space="0" w:color="auto"/>
            </w:tcBorders>
            <w:shd w:val="clear" w:color="000000" w:fill="FFFF99"/>
            <w:noWrap/>
            <w:vAlign w:val="bottom"/>
          </w:tcPr>
          <w:p w14:paraId="2B8D6524"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6A6DD4DE" w14:textId="77777777" w:rsidR="001C2596" w:rsidRPr="001C2596" w:rsidRDefault="001C2596" w:rsidP="008535AA">
            <w:pPr>
              <w:spacing w:line="276" w:lineRule="auto"/>
              <w:jc w:val="right"/>
              <w:rPr>
                <w:rFonts w:cs="Arial"/>
                <w:sz w:val="14"/>
                <w:szCs w:val="14"/>
                <w:vertAlign w:val="superscript"/>
                <w:lang w:eastAsia="sl-SI"/>
              </w:rPr>
            </w:pPr>
            <w:r w:rsidRPr="001C2596">
              <w:rPr>
                <w:rFonts w:cs="Arial"/>
                <w:sz w:val="14"/>
                <w:szCs w:val="14"/>
                <w:lang w:eastAsia="sl-SI"/>
              </w:rPr>
              <w:t>14</w:t>
            </w:r>
          </w:p>
        </w:tc>
        <w:tc>
          <w:tcPr>
            <w:tcW w:w="554" w:type="dxa"/>
            <w:tcBorders>
              <w:top w:val="nil"/>
              <w:left w:val="nil"/>
              <w:bottom w:val="single" w:sz="4" w:space="0" w:color="auto"/>
              <w:right w:val="single" w:sz="4" w:space="0" w:color="auto"/>
            </w:tcBorders>
            <w:shd w:val="clear" w:color="000000" w:fill="FFFF99"/>
            <w:noWrap/>
            <w:vAlign w:val="bottom"/>
          </w:tcPr>
          <w:p w14:paraId="128C2ABC"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14</w:t>
            </w:r>
          </w:p>
        </w:tc>
        <w:tc>
          <w:tcPr>
            <w:tcW w:w="694" w:type="dxa"/>
            <w:tcBorders>
              <w:top w:val="nil"/>
              <w:left w:val="nil"/>
              <w:bottom w:val="single" w:sz="4" w:space="0" w:color="auto"/>
              <w:right w:val="single" w:sz="4" w:space="0" w:color="auto"/>
            </w:tcBorders>
            <w:shd w:val="clear" w:color="000000" w:fill="FFFF99"/>
            <w:noWrap/>
            <w:vAlign w:val="bottom"/>
          </w:tcPr>
          <w:p w14:paraId="265018DC"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6*</w:t>
            </w:r>
          </w:p>
        </w:tc>
        <w:tc>
          <w:tcPr>
            <w:tcW w:w="1377" w:type="dxa"/>
            <w:tcBorders>
              <w:top w:val="nil"/>
              <w:left w:val="nil"/>
              <w:bottom w:val="single" w:sz="4" w:space="0" w:color="auto"/>
              <w:right w:val="single" w:sz="4" w:space="0" w:color="auto"/>
            </w:tcBorders>
            <w:shd w:val="clear" w:color="000000" w:fill="FFFF99"/>
            <w:noWrap/>
            <w:vAlign w:val="bottom"/>
          </w:tcPr>
          <w:p w14:paraId="69D669FD"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paprika</w:t>
            </w:r>
          </w:p>
        </w:tc>
        <w:tc>
          <w:tcPr>
            <w:tcW w:w="1008" w:type="dxa"/>
            <w:tcBorders>
              <w:top w:val="nil"/>
              <w:left w:val="nil"/>
              <w:bottom w:val="single" w:sz="4" w:space="0" w:color="auto"/>
              <w:right w:val="single" w:sz="4" w:space="0" w:color="auto"/>
            </w:tcBorders>
            <w:shd w:val="clear" w:color="000000" w:fill="FFFF99"/>
            <w:noWrap/>
            <w:vAlign w:val="bottom"/>
          </w:tcPr>
          <w:p w14:paraId="61AD0658"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Egipt</w:t>
            </w:r>
          </w:p>
        </w:tc>
      </w:tr>
      <w:tr w:rsidR="001C2596" w:rsidRPr="001C2596" w14:paraId="4392066D" w14:textId="77777777" w:rsidTr="001C2596">
        <w:trPr>
          <w:trHeight w:val="386"/>
        </w:trPr>
        <w:tc>
          <w:tcPr>
            <w:tcW w:w="1834" w:type="dxa"/>
            <w:vMerge/>
            <w:tcBorders>
              <w:top w:val="nil"/>
              <w:left w:val="single" w:sz="4" w:space="0" w:color="auto"/>
              <w:bottom w:val="single" w:sz="4" w:space="0" w:color="000000"/>
              <w:right w:val="single" w:sz="4" w:space="0" w:color="auto"/>
            </w:tcBorders>
            <w:vAlign w:val="center"/>
            <w:hideMark/>
          </w:tcPr>
          <w:p w14:paraId="3C526E70"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41638771" w14:textId="47F8F857"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 xml:space="preserve">II. </w:t>
            </w:r>
            <w:r w:rsidR="001C2596" w:rsidRPr="001C2596">
              <w:rPr>
                <w:rFonts w:cs="Arial"/>
                <w:sz w:val="14"/>
                <w:szCs w:val="14"/>
                <w:lang w:eastAsia="sl-SI"/>
              </w:rPr>
              <w:t>četrtletje</w:t>
            </w:r>
          </w:p>
        </w:tc>
        <w:tc>
          <w:tcPr>
            <w:tcW w:w="1134" w:type="dxa"/>
            <w:tcBorders>
              <w:top w:val="nil"/>
              <w:left w:val="nil"/>
              <w:bottom w:val="single" w:sz="4" w:space="0" w:color="auto"/>
              <w:right w:val="single" w:sz="4" w:space="0" w:color="auto"/>
            </w:tcBorders>
            <w:shd w:val="clear" w:color="000000" w:fill="FFFF99"/>
            <w:noWrap/>
            <w:vAlign w:val="bottom"/>
          </w:tcPr>
          <w:p w14:paraId="224FE234"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62</w:t>
            </w:r>
          </w:p>
        </w:tc>
        <w:tc>
          <w:tcPr>
            <w:tcW w:w="1008" w:type="dxa"/>
            <w:tcBorders>
              <w:top w:val="nil"/>
              <w:left w:val="nil"/>
              <w:bottom w:val="single" w:sz="4" w:space="0" w:color="auto"/>
              <w:right w:val="single" w:sz="4" w:space="0" w:color="auto"/>
            </w:tcBorders>
            <w:shd w:val="clear" w:color="000000" w:fill="FFFF99"/>
            <w:noWrap/>
            <w:vAlign w:val="bottom"/>
          </w:tcPr>
          <w:p w14:paraId="6DA5AACC"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07964003"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10</w:t>
            </w:r>
          </w:p>
        </w:tc>
        <w:tc>
          <w:tcPr>
            <w:tcW w:w="554" w:type="dxa"/>
            <w:tcBorders>
              <w:top w:val="nil"/>
              <w:left w:val="nil"/>
              <w:bottom w:val="single" w:sz="4" w:space="0" w:color="auto"/>
              <w:right w:val="single" w:sz="4" w:space="0" w:color="auto"/>
            </w:tcBorders>
            <w:shd w:val="clear" w:color="000000" w:fill="FFFF99"/>
            <w:noWrap/>
            <w:vAlign w:val="bottom"/>
          </w:tcPr>
          <w:p w14:paraId="2A2255C9"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9</w:t>
            </w:r>
          </w:p>
        </w:tc>
        <w:tc>
          <w:tcPr>
            <w:tcW w:w="694" w:type="dxa"/>
            <w:tcBorders>
              <w:top w:val="nil"/>
              <w:left w:val="nil"/>
              <w:bottom w:val="single" w:sz="4" w:space="0" w:color="auto"/>
              <w:right w:val="single" w:sz="4" w:space="0" w:color="auto"/>
            </w:tcBorders>
            <w:shd w:val="clear" w:color="000000" w:fill="FFFF99"/>
            <w:noWrap/>
            <w:vAlign w:val="bottom"/>
          </w:tcPr>
          <w:p w14:paraId="0241B752"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w:t>
            </w:r>
          </w:p>
        </w:tc>
        <w:tc>
          <w:tcPr>
            <w:tcW w:w="1377" w:type="dxa"/>
            <w:tcBorders>
              <w:top w:val="nil"/>
              <w:left w:val="nil"/>
              <w:bottom w:val="single" w:sz="4" w:space="0" w:color="auto"/>
              <w:right w:val="single" w:sz="4" w:space="0" w:color="auto"/>
            </w:tcBorders>
            <w:shd w:val="clear" w:color="000000" w:fill="FFFF99"/>
            <w:noWrap/>
            <w:vAlign w:val="bottom"/>
          </w:tcPr>
          <w:p w14:paraId="2E227A37"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čaj</w:t>
            </w:r>
          </w:p>
        </w:tc>
        <w:tc>
          <w:tcPr>
            <w:tcW w:w="1008" w:type="dxa"/>
            <w:tcBorders>
              <w:top w:val="nil"/>
              <w:left w:val="nil"/>
              <w:bottom w:val="single" w:sz="4" w:space="0" w:color="auto"/>
              <w:right w:val="single" w:sz="4" w:space="0" w:color="auto"/>
            </w:tcBorders>
            <w:shd w:val="clear" w:color="000000" w:fill="FFFF99"/>
            <w:noWrap/>
            <w:vAlign w:val="bottom"/>
          </w:tcPr>
          <w:p w14:paraId="7BB75703"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Kitajska</w:t>
            </w:r>
          </w:p>
        </w:tc>
      </w:tr>
      <w:tr w:rsidR="001C2596" w:rsidRPr="001C2596" w14:paraId="044C6FE8" w14:textId="77777777" w:rsidTr="001C2596">
        <w:trPr>
          <w:trHeight w:val="386"/>
        </w:trPr>
        <w:tc>
          <w:tcPr>
            <w:tcW w:w="1834" w:type="dxa"/>
            <w:vMerge/>
            <w:tcBorders>
              <w:top w:val="nil"/>
              <w:left w:val="single" w:sz="4" w:space="0" w:color="auto"/>
              <w:bottom w:val="single" w:sz="4" w:space="0" w:color="000000"/>
              <w:right w:val="single" w:sz="4" w:space="0" w:color="auto"/>
            </w:tcBorders>
            <w:vAlign w:val="center"/>
            <w:hideMark/>
          </w:tcPr>
          <w:p w14:paraId="540D52A5"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1E2875FC" w14:textId="081D3FF9"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 xml:space="preserve">III. </w:t>
            </w:r>
            <w:r w:rsidR="001C2596" w:rsidRPr="001C2596">
              <w:rPr>
                <w:rFonts w:cs="Arial"/>
                <w:sz w:val="14"/>
                <w:szCs w:val="14"/>
                <w:lang w:eastAsia="sl-SI"/>
              </w:rPr>
              <w:t>četrtletje</w:t>
            </w:r>
          </w:p>
        </w:tc>
        <w:tc>
          <w:tcPr>
            <w:tcW w:w="1134" w:type="dxa"/>
            <w:tcBorders>
              <w:top w:val="nil"/>
              <w:left w:val="nil"/>
              <w:bottom w:val="single" w:sz="4" w:space="0" w:color="auto"/>
              <w:right w:val="single" w:sz="4" w:space="0" w:color="auto"/>
            </w:tcBorders>
            <w:shd w:val="clear" w:color="000000" w:fill="FFFF99"/>
            <w:noWrap/>
            <w:vAlign w:val="bottom"/>
          </w:tcPr>
          <w:p w14:paraId="1143098F"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54</w:t>
            </w:r>
          </w:p>
        </w:tc>
        <w:tc>
          <w:tcPr>
            <w:tcW w:w="1008" w:type="dxa"/>
            <w:tcBorders>
              <w:top w:val="nil"/>
              <w:left w:val="nil"/>
              <w:bottom w:val="single" w:sz="4" w:space="0" w:color="auto"/>
              <w:right w:val="single" w:sz="4" w:space="0" w:color="auto"/>
            </w:tcBorders>
            <w:shd w:val="clear" w:color="000000" w:fill="FFFF99"/>
            <w:noWrap/>
            <w:vAlign w:val="bottom"/>
          </w:tcPr>
          <w:p w14:paraId="53D27197"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4B5C8200"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8</w:t>
            </w:r>
          </w:p>
        </w:tc>
        <w:tc>
          <w:tcPr>
            <w:tcW w:w="554" w:type="dxa"/>
            <w:tcBorders>
              <w:top w:val="nil"/>
              <w:left w:val="nil"/>
              <w:bottom w:val="single" w:sz="4" w:space="0" w:color="auto"/>
              <w:right w:val="single" w:sz="4" w:space="0" w:color="auto"/>
            </w:tcBorders>
            <w:shd w:val="clear" w:color="000000" w:fill="FFFF99"/>
            <w:noWrap/>
            <w:vAlign w:val="bottom"/>
          </w:tcPr>
          <w:p w14:paraId="36F4132A"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8</w:t>
            </w:r>
          </w:p>
        </w:tc>
        <w:tc>
          <w:tcPr>
            <w:tcW w:w="694" w:type="dxa"/>
            <w:tcBorders>
              <w:top w:val="nil"/>
              <w:left w:val="nil"/>
              <w:bottom w:val="single" w:sz="4" w:space="0" w:color="auto"/>
              <w:right w:val="single" w:sz="4" w:space="0" w:color="auto"/>
            </w:tcBorders>
            <w:shd w:val="clear" w:color="000000" w:fill="FFFF99"/>
            <w:noWrap/>
            <w:vAlign w:val="bottom"/>
          </w:tcPr>
          <w:p w14:paraId="4C9011F1"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4E0D22AA"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68F7C4F9" w14:textId="77777777" w:rsidR="001C2596" w:rsidRPr="001C2596" w:rsidRDefault="001C2596" w:rsidP="008535AA">
            <w:pPr>
              <w:spacing w:line="276" w:lineRule="auto"/>
              <w:rPr>
                <w:rFonts w:cs="Arial"/>
                <w:sz w:val="14"/>
                <w:szCs w:val="14"/>
                <w:lang w:eastAsia="sl-SI"/>
              </w:rPr>
            </w:pPr>
          </w:p>
        </w:tc>
      </w:tr>
      <w:tr w:rsidR="001C2596" w:rsidRPr="001C2596" w14:paraId="5F41DEA5" w14:textId="77777777" w:rsidTr="001C2596">
        <w:trPr>
          <w:trHeight w:val="386"/>
        </w:trPr>
        <w:tc>
          <w:tcPr>
            <w:tcW w:w="1834" w:type="dxa"/>
            <w:vMerge/>
            <w:tcBorders>
              <w:top w:val="nil"/>
              <w:left w:val="single" w:sz="4" w:space="0" w:color="auto"/>
              <w:bottom w:val="single" w:sz="4" w:space="0" w:color="000000"/>
              <w:right w:val="single" w:sz="4" w:space="0" w:color="auto"/>
            </w:tcBorders>
            <w:vAlign w:val="center"/>
            <w:hideMark/>
          </w:tcPr>
          <w:p w14:paraId="036DDCE5"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28BFE6DA" w14:textId="77777777" w:rsidR="001C2596" w:rsidRPr="001C2596" w:rsidRDefault="001C2596" w:rsidP="008535AA">
            <w:pPr>
              <w:spacing w:before="0" w:after="0" w:line="276" w:lineRule="auto"/>
              <w:jc w:val="left"/>
              <w:rPr>
                <w:rFonts w:cs="Arial"/>
                <w:color w:val="FF0000"/>
                <w:sz w:val="12"/>
                <w:szCs w:val="12"/>
                <w:lang w:eastAsia="sl-SI"/>
              </w:rPr>
            </w:pPr>
            <w:r w:rsidRPr="001C2596">
              <w:rPr>
                <w:rFonts w:cs="Arial"/>
                <w:sz w:val="14"/>
                <w:szCs w:val="14"/>
                <w:lang w:eastAsia="sl-SI"/>
              </w:rPr>
              <w:t>IV. četrtletje</w:t>
            </w:r>
          </w:p>
        </w:tc>
        <w:tc>
          <w:tcPr>
            <w:tcW w:w="1134" w:type="dxa"/>
            <w:tcBorders>
              <w:top w:val="nil"/>
              <w:left w:val="nil"/>
              <w:bottom w:val="single" w:sz="4" w:space="0" w:color="auto"/>
              <w:right w:val="single" w:sz="4" w:space="0" w:color="auto"/>
            </w:tcBorders>
            <w:shd w:val="clear" w:color="000000" w:fill="FFFF99"/>
            <w:noWrap/>
            <w:vAlign w:val="bottom"/>
          </w:tcPr>
          <w:p w14:paraId="650812BC"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73</w:t>
            </w:r>
          </w:p>
        </w:tc>
        <w:tc>
          <w:tcPr>
            <w:tcW w:w="1008" w:type="dxa"/>
            <w:tcBorders>
              <w:top w:val="nil"/>
              <w:left w:val="nil"/>
              <w:bottom w:val="single" w:sz="4" w:space="0" w:color="auto"/>
              <w:right w:val="single" w:sz="4" w:space="0" w:color="auto"/>
            </w:tcBorders>
            <w:shd w:val="clear" w:color="000000" w:fill="FFFF99"/>
            <w:noWrap/>
            <w:vAlign w:val="bottom"/>
          </w:tcPr>
          <w:p w14:paraId="01C39276"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46D67C61"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9</w:t>
            </w:r>
          </w:p>
        </w:tc>
        <w:tc>
          <w:tcPr>
            <w:tcW w:w="554" w:type="dxa"/>
            <w:tcBorders>
              <w:top w:val="nil"/>
              <w:left w:val="nil"/>
              <w:bottom w:val="single" w:sz="4" w:space="0" w:color="auto"/>
              <w:right w:val="single" w:sz="4" w:space="0" w:color="auto"/>
            </w:tcBorders>
            <w:shd w:val="clear" w:color="000000" w:fill="FFFF99"/>
            <w:noWrap/>
            <w:vAlign w:val="bottom"/>
          </w:tcPr>
          <w:p w14:paraId="2D6E61F8"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9</w:t>
            </w:r>
          </w:p>
        </w:tc>
        <w:tc>
          <w:tcPr>
            <w:tcW w:w="694" w:type="dxa"/>
            <w:tcBorders>
              <w:top w:val="nil"/>
              <w:left w:val="nil"/>
              <w:bottom w:val="single" w:sz="4" w:space="0" w:color="auto"/>
              <w:right w:val="single" w:sz="4" w:space="0" w:color="auto"/>
            </w:tcBorders>
            <w:shd w:val="clear" w:color="000000" w:fill="FFFF99"/>
            <w:noWrap/>
            <w:vAlign w:val="bottom"/>
          </w:tcPr>
          <w:p w14:paraId="7EB13192"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6EC79D01"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7ADF3003" w14:textId="77777777" w:rsidR="001C2596" w:rsidRPr="001C2596" w:rsidRDefault="001C2596" w:rsidP="008535AA">
            <w:pPr>
              <w:spacing w:line="276" w:lineRule="auto"/>
              <w:rPr>
                <w:rFonts w:cs="Arial"/>
                <w:sz w:val="14"/>
                <w:szCs w:val="14"/>
                <w:lang w:eastAsia="sl-SI"/>
              </w:rPr>
            </w:pPr>
          </w:p>
        </w:tc>
      </w:tr>
      <w:tr w:rsidR="001C2596" w:rsidRPr="001C2596" w14:paraId="3063B383" w14:textId="77777777" w:rsidTr="001C2596">
        <w:trPr>
          <w:trHeight w:val="386"/>
        </w:trPr>
        <w:tc>
          <w:tcPr>
            <w:tcW w:w="1834" w:type="dxa"/>
            <w:tcBorders>
              <w:top w:val="nil"/>
              <w:left w:val="single" w:sz="4" w:space="0" w:color="auto"/>
              <w:bottom w:val="single" w:sz="4" w:space="0" w:color="auto"/>
              <w:right w:val="single" w:sz="4" w:space="0" w:color="auto"/>
            </w:tcBorders>
            <w:shd w:val="clear" w:color="auto" w:fill="auto"/>
            <w:noWrap/>
            <w:vAlign w:val="bottom"/>
            <w:hideMark/>
          </w:tcPr>
          <w:p w14:paraId="7D074E02" w14:textId="77777777" w:rsidR="001C2596" w:rsidRPr="001C2596" w:rsidRDefault="001C2596" w:rsidP="008535AA">
            <w:pPr>
              <w:spacing w:before="0" w:after="0" w:line="276" w:lineRule="auto"/>
              <w:jc w:val="left"/>
              <w:rPr>
                <w:rFonts w:cs="Arial"/>
                <w:color w:val="FF0000"/>
                <w:sz w:val="16"/>
                <w:szCs w:val="16"/>
                <w:lang w:eastAsia="sl-SI"/>
              </w:rPr>
            </w:pPr>
            <w:r w:rsidRPr="001C2596">
              <w:rPr>
                <w:rFonts w:cs="Arial"/>
                <w:sz w:val="14"/>
                <w:szCs w:val="14"/>
                <w:lang w:eastAsia="sl-SI"/>
              </w:rPr>
              <w:lastRenderedPageBreak/>
              <w:t>skupno 669</w:t>
            </w:r>
          </w:p>
        </w:tc>
        <w:tc>
          <w:tcPr>
            <w:tcW w:w="850" w:type="dxa"/>
            <w:tcBorders>
              <w:top w:val="nil"/>
              <w:left w:val="nil"/>
              <w:bottom w:val="single" w:sz="4" w:space="0" w:color="auto"/>
              <w:right w:val="single" w:sz="4" w:space="0" w:color="auto"/>
            </w:tcBorders>
            <w:shd w:val="clear" w:color="auto" w:fill="auto"/>
            <w:noWrap/>
            <w:vAlign w:val="bottom"/>
            <w:hideMark/>
          </w:tcPr>
          <w:p w14:paraId="1C489C6A" w14:textId="77777777" w:rsidR="001C2596" w:rsidRPr="001C2596" w:rsidRDefault="001C2596" w:rsidP="008535AA">
            <w:pPr>
              <w:spacing w:before="0" w:after="0" w:line="276" w:lineRule="auto"/>
              <w:jc w:val="left"/>
              <w:rPr>
                <w:rFonts w:cs="Arial"/>
                <w:color w:val="FF0000"/>
                <w:sz w:val="12"/>
                <w:szCs w:val="12"/>
                <w:lang w:eastAsia="sl-SI"/>
              </w:rPr>
            </w:pPr>
            <w:r w:rsidRPr="001C2596">
              <w:rPr>
                <w:rFonts w:cs="Arial"/>
                <w:sz w:val="14"/>
                <w:szCs w:val="14"/>
                <w:lang w:eastAsia="sl-SI"/>
              </w:rPr>
              <w:t> </w:t>
            </w:r>
          </w:p>
        </w:tc>
        <w:tc>
          <w:tcPr>
            <w:tcW w:w="1134" w:type="dxa"/>
            <w:tcBorders>
              <w:top w:val="nil"/>
              <w:left w:val="nil"/>
              <w:bottom w:val="single" w:sz="4" w:space="0" w:color="auto"/>
              <w:right w:val="single" w:sz="4" w:space="0" w:color="auto"/>
            </w:tcBorders>
            <w:shd w:val="clear" w:color="auto" w:fill="auto"/>
            <w:noWrap/>
            <w:vAlign w:val="bottom"/>
          </w:tcPr>
          <w:p w14:paraId="28A54163" w14:textId="77777777" w:rsidR="001C2596" w:rsidRPr="001C2596" w:rsidRDefault="001C2596" w:rsidP="008535AA">
            <w:pPr>
              <w:spacing w:line="276" w:lineRule="auto"/>
              <w:jc w:val="right"/>
              <w:rPr>
                <w:rFonts w:cs="Arial"/>
                <w:b/>
                <w:bCs/>
                <w:color w:val="FF0000"/>
                <w:sz w:val="14"/>
                <w:szCs w:val="14"/>
                <w:lang w:eastAsia="sl-SI"/>
              </w:rPr>
            </w:pPr>
            <w:r w:rsidRPr="00276D0D">
              <w:rPr>
                <w:rFonts w:cs="Arial"/>
                <w:b/>
                <w:bCs/>
                <w:color w:val="C00000"/>
                <w:sz w:val="14"/>
                <w:szCs w:val="14"/>
                <w:lang w:eastAsia="sl-SI"/>
              </w:rPr>
              <w:t>261</w:t>
            </w:r>
          </w:p>
        </w:tc>
        <w:tc>
          <w:tcPr>
            <w:tcW w:w="1008" w:type="dxa"/>
            <w:tcBorders>
              <w:top w:val="nil"/>
              <w:left w:val="nil"/>
              <w:bottom w:val="single" w:sz="4" w:space="0" w:color="auto"/>
              <w:right w:val="single" w:sz="4" w:space="0" w:color="auto"/>
            </w:tcBorders>
            <w:shd w:val="clear" w:color="auto" w:fill="auto"/>
            <w:noWrap/>
            <w:vAlign w:val="bottom"/>
          </w:tcPr>
          <w:p w14:paraId="66CA3340" w14:textId="77777777" w:rsidR="001C2596" w:rsidRPr="001C2596" w:rsidRDefault="001C2596" w:rsidP="008535AA">
            <w:pPr>
              <w:spacing w:line="276" w:lineRule="auto"/>
              <w:jc w:val="right"/>
              <w:rPr>
                <w:rFonts w:cs="Arial"/>
                <w:b/>
                <w:bCs/>
                <w:color w:val="FF0000"/>
                <w:sz w:val="14"/>
                <w:szCs w:val="14"/>
                <w:lang w:eastAsia="sl-SI"/>
              </w:rPr>
            </w:pPr>
          </w:p>
        </w:tc>
        <w:tc>
          <w:tcPr>
            <w:tcW w:w="761" w:type="dxa"/>
            <w:tcBorders>
              <w:top w:val="nil"/>
              <w:left w:val="nil"/>
              <w:bottom w:val="single" w:sz="4" w:space="0" w:color="auto"/>
              <w:right w:val="single" w:sz="4" w:space="0" w:color="auto"/>
            </w:tcBorders>
            <w:shd w:val="clear" w:color="auto" w:fill="auto"/>
            <w:noWrap/>
            <w:vAlign w:val="bottom"/>
          </w:tcPr>
          <w:p w14:paraId="761D189B" w14:textId="77777777" w:rsidR="001C2596" w:rsidRPr="001C2596" w:rsidRDefault="001C2596" w:rsidP="008535AA">
            <w:pPr>
              <w:spacing w:line="276" w:lineRule="auto"/>
              <w:jc w:val="right"/>
              <w:rPr>
                <w:rFonts w:cs="Arial"/>
                <w:b/>
                <w:bCs/>
                <w:color w:val="FF0000"/>
                <w:sz w:val="14"/>
                <w:szCs w:val="14"/>
                <w:lang w:eastAsia="sl-SI"/>
              </w:rPr>
            </w:pPr>
            <w:r w:rsidRPr="00276D0D">
              <w:rPr>
                <w:rFonts w:cs="Arial"/>
                <w:b/>
                <w:bCs/>
                <w:color w:val="C00000"/>
                <w:sz w:val="14"/>
                <w:szCs w:val="14"/>
                <w:lang w:eastAsia="sl-SI"/>
              </w:rPr>
              <w:t>41</w:t>
            </w:r>
          </w:p>
        </w:tc>
        <w:tc>
          <w:tcPr>
            <w:tcW w:w="554" w:type="dxa"/>
            <w:tcBorders>
              <w:top w:val="nil"/>
              <w:left w:val="nil"/>
              <w:bottom w:val="single" w:sz="4" w:space="0" w:color="auto"/>
              <w:right w:val="single" w:sz="4" w:space="0" w:color="auto"/>
            </w:tcBorders>
            <w:shd w:val="clear" w:color="auto" w:fill="auto"/>
            <w:noWrap/>
            <w:vAlign w:val="bottom"/>
          </w:tcPr>
          <w:p w14:paraId="5545E3E6"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40</w:t>
            </w:r>
          </w:p>
        </w:tc>
        <w:tc>
          <w:tcPr>
            <w:tcW w:w="694" w:type="dxa"/>
            <w:tcBorders>
              <w:top w:val="nil"/>
              <w:left w:val="nil"/>
              <w:bottom w:val="single" w:sz="4" w:space="0" w:color="auto"/>
              <w:right w:val="single" w:sz="4" w:space="0" w:color="auto"/>
            </w:tcBorders>
            <w:shd w:val="clear" w:color="auto" w:fill="auto"/>
            <w:noWrap/>
            <w:vAlign w:val="bottom"/>
          </w:tcPr>
          <w:p w14:paraId="7544D67A"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1+6*</w:t>
            </w:r>
          </w:p>
        </w:tc>
        <w:tc>
          <w:tcPr>
            <w:tcW w:w="1377" w:type="dxa"/>
            <w:tcBorders>
              <w:top w:val="nil"/>
              <w:left w:val="nil"/>
              <w:bottom w:val="single" w:sz="4" w:space="0" w:color="auto"/>
              <w:right w:val="single" w:sz="4" w:space="0" w:color="auto"/>
            </w:tcBorders>
            <w:shd w:val="clear" w:color="auto" w:fill="auto"/>
            <w:noWrap/>
            <w:vAlign w:val="bottom"/>
          </w:tcPr>
          <w:p w14:paraId="6CE5040C"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auto" w:fill="auto"/>
            <w:noWrap/>
            <w:vAlign w:val="bottom"/>
          </w:tcPr>
          <w:p w14:paraId="28D938C5" w14:textId="77777777" w:rsidR="001C2596" w:rsidRPr="001C2596" w:rsidRDefault="001C2596" w:rsidP="008535AA">
            <w:pPr>
              <w:spacing w:line="276" w:lineRule="auto"/>
              <w:rPr>
                <w:rFonts w:cs="Arial"/>
                <w:sz w:val="14"/>
                <w:szCs w:val="14"/>
                <w:lang w:eastAsia="sl-SI"/>
              </w:rPr>
            </w:pPr>
          </w:p>
        </w:tc>
      </w:tr>
      <w:tr w:rsidR="001C2596" w:rsidRPr="001C2596" w14:paraId="6A179540" w14:textId="77777777" w:rsidTr="001C2596">
        <w:trPr>
          <w:trHeight w:val="386"/>
        </w:trPr>
        <w:tc>
          <w:tcPr>
            <w:tcW w:w="183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BEA692D" w14:textId="77777777" w:rsidR="001C2596" w:rsidRPr="001C2596" w:rsidRDefault="001C2596" w:rsidP="008535AA">
            <w:pPr>
              <w:spacing w:before="0" w:after="0" w:line="276" w:lineRule="auto"/>
              <w:jc w:val="left"/>
              <w:rPr>
                <w:rFonts w:cs="Arial"/>
                <w:b/>
                <w:bCs/>
                <w:color w:val="FF0000"/>
                <w:sz w:val="16"/>
                <w:szCs w:val="16"/>
                <w:lang w:eastAsia="sl-SI"/>
              </w:rPr>
            </w:pPr>
            <w:r w:rsidRPr="001C2596">
              <w:rPr>
                <w:rFonts w:cs="Arial"/>
                <w:b/>
                <w:bCs/>
                <w:sz w:val="14"/>
                <w:szCs w:val="14"/>
                <w:lang w:eastAsia="sl-SI"/>
              </w:rPr>
              <w:t>884/2014 (aflatoksini)</w:t>
            </w:r>
          </w:p>
        </w:tc>
        <w:tc>
          <w:tcPr>
            <w:tcW w:w="850" w:type="dxa"/>
            <w:tcBorders>
              <w:top w:val="nil"/>
              <w:left w:val="nil"/>
              <w:bottom w:val="single" w:sz="4" w:space="0" w:color="auto"/>
              <w:right w:val="single" w:sz="4" w:space="0" w:color="auto"/>
            </w:tcBorders>
            <w:shd w:val="clear" w:color="auto" w:fill="auto"/>
            <w:noWrap/>
            <w:vAlign w:val="bottom"/>
            <w:hideMark/>
          </w:tcPr>
          <w:p w14:paraId="6AD1D337" w14:textId="7EA6530E"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 xml:space="preserve">I. </w:t>
            </w:r>
            <w:r w:rsidR="001C2596" w:rsidRPr="001C2596">
              <w:rPr>
                <w:rFonts w:cs="Arial"/>
                <w:sz w:val="14"/>
                <w:szCs w:val="14"/>
                <w:lang w:eastAsia="sl-SI"/>
              </w:rPr>
              <w:t>četrtletje</w:t>
            </w:r>
          </w:p>
        </w:tc>
        <w:tc>
          <w:tcPr>
            <w:tcW w:w="1134" w:type="dxa"/>
            <w:tcBorders>
              <w:top w:val="nil"/>
              <w:left w:val="nil"/>
              <w:bottom w:val="single" w:sz="4" w:space="0" w:color="auto"/>
              <w:right w:val="single" w:sz="4" w:space="0" w:color="auto"/>
            </w:tcBorders>
            <w:shd w:val="clear" w:color="000000" w:fill="FFFF99"/>
            <w:noWrap/>
            <w:vAlign w:val="bottom"/>
          </w:tcPr>
          <w:p w14:paraId="0EA0C62A"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29</w:t>
            </w:r>
          </w:p>
        </w:tc>
        <w:tc>
          <w:tcPr>
            <w:tcW w:w="1008" w:type="dxa"/>
            <w:tcBorders>
              <w:top w:val="nil"/>
              <w:left w:val="nil"/>
              <w:bottom w:val="single" w:sz="4" w:space="0" w:color="auto"/>
              <w:right w:val="single" w:sz="4" w:space="0" w:color="auto"/>
            </w:tcBorders>
            <w:shd w:val="clear" w:color="000000" w:fill="FFFF99"/>
            <w:noWrap/>
            <w:vAlign w:val="bottom"/>
          </w:tcPr>
          <w:p w14:paraId="48DF035D"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17</w:t>
            </w:r>
          </w:p>
        </w:tc>
        <w:tc>
          <w:tcPr>
            <w:tcW w:w="761" w:type="dxa"/>
            <w:tcBorders>
              <w:top w:val="nil"/>
              <w:left w:val="nil"/>
              <w:bottom w:val="single" w:sz="4" w:space="0" w:color="auto"/>
              <w:right w:val="single" w:sz="4" w:space="0" w:color="auto"/>
            </w:tcBorders>
            <w:shd w:val="clear" w:color="000000" w:fill="FFFF99"/>
            <w:noWrap/>
            <w:vAlign w:val="bottom"/>
          </w:tcPr>
          <w:p w14:paraId="2E90D2EA"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3</w:t>
            </w:r>
          </w:p>
        </w:tc>
        <w:tc>
          <w:tcPr>
            <w:tcW w:w="554" w:type="dxa"/>
            <w:tcBorders>
              <w:top w:val="nil"/>
              <w:left w:val="nil"/>
              <w:bottom w:val="single" w:sz="4" w:space="0" w:color="auto"/>
              <w:right w:val="single" w:sz="4" w:space="0" w:color="auto"/>
            </w:tcBorders>
            <w:shd w:val="clear" w:color="000000" w:fill="FFFF99"/>
            <w:noWrap/>
            <w:vAlign w:val="bottom"/>
          </w:tcPr>
          <w:p w14:paraId="04F82378"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3</w:t>
            </w:r>
          </w:p>
        </w:tc>
        <w:tc>
          <w:tcPr>
            <w:tcW w:w="694" w:type="dxa"/>
            <w:tcBorders>
              <w:top w:val="nil"/>
              <w:left w:val="nil"/>
              <w:bottom w:val="single" w:sz="4" w:space="0" w:color="auto"/>
              <w:right w:val="single" w:sz="4" w:space="0" w:color="auto"/>
            </w:tcBorders>
            <w:shd w:val="clear" w:color="000000" w:fill="FFFF99"/>
            <w:noWrap/>
            <w:vAlign w:val="bottom"/>
          </w:tcPr>
          <w:p w14:paraId="3E755882"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36D1499F"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16021CCD" w14:textId="77777777" w:rsidR="001C2596" w:rsidRPr="001C2596" w:rsidRDefault="001C2596" w:rsidP="008535AA">
            <w:pPr>
              <w:spacing w:line="276" w:lineRule="auto"/>
              <w:rPr>
                <w:rFonts w:cs="Arial"/>
                <w:sz w:val="14"/>
                <w:szCs w:val="14"/>
                <w:lang w:eastAsia="sl-SI"/>
              </w:rPr>
            </w:pPr>
          </w:p>
        </w:tc>
      </w:tr>
      <w:tr w:rsidR="001C2596" w:rsidRPr="001C2596" w14:paraId="4936AC9D" w14:textId="77777777" w:rsidTr="001C2596">
        <w:trPr>
          <w:trHeight w:val="386"/>
        </w:trPr>
        <w:tc>
          <w:tcPr>
            <w:tcW w:w="1834" w:type="dxa"/>
            <w:vMerge/>
            <w:tcBorders>
              <w:top w:val="nil"/>
              <w:left w:val="single" w:sz="4" w:space="0" w:color="auto"/>
              <w:bottom w:val="single" w:sz="4" w:space="0" w:color="000000"/>
              <w:right w:val="single" w:sz="4" w:space="0" w:color="auto"/>
            </w:tcBorders>
            <w:vAlign w:val="center"/>
            <w:hideMark/>
          </w:tcPr>
          <w:p w14:paraId="25C59B9B"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28EF5D9B" w14:textId="43A6816B"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 xml:space="preserve">II. </w:t>
            </w:r>
            <w:r w:rsidR="001C2596" w:rsidRPr="001C2596">
              <w:rPr>
                <w:rFonts w:cs="Arial"/>
                <w:sz w:val="14"/>
                <w:szCs w:val="14"/>
                <w:lang w:eastAsia="sl-SI"/>
              </w:rPr>
              <w:t>četrtletje</w:t>
            </w:r>
          </w:p>
        </w:tc>
        <w:tc>
          <w:tcPr>
            <w:tcW w:w="1134" w:type="dxa"/>
            <w:tcBorders>
              <w:top w:val="nil"/>
              <w:left w:val="nil"/>
              <w:bottom w:val="single" w:sz="4" w:space="0" w:color="auto"/>
              <w:right w:val="single" w:sz="4" w:space="0" w:color="auto"/>
            </w:tcBorders>
            <w:shd w:val="clear" w:color="000000" w:fill="FFFF99"/>
            <w:noWrap/>
            <w:vAlign w:val="bottom"/>
          </w:tcPr>
          <w:p w14:paraId="01E6C40D"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14</w:t>
            </w:r>
          </w:p>
        </w:tc>
        <w:tc>
          <w:tcPr>
            <w:tcW w:w="1008" w:type="dxa"/>
            <w:tcBorders>
              <w:top w:val="nil"/>
              <w:left w:val="nil"/>
              <w:bottom w:val="single" w:sz="4" w:space="0" w:color="auto"/>
              <w:right w:val="single" w:sz="4" w:space="0" w:color="auto"/>
            </w:tcBorders>
            <w:shd w:val="clear" w:color="000000" w:fill="FFFF99"/>
            <w:noWrap/>
            <w:vAlign w:val="bottom"/>
          </w:tcPr>
          <w:p w14:paraId="0CFBD7CE"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32</w:t>
            </w:r>
          </w:p>
        </w:tc>
        <w:tc>
          <w:tcPr>
            <w:tcW w:w="761" w:type="dxa"/>
            <w:tcBorders>
              <w:top w:val="nil"/>
              <w:left w:val="nil"/>
              <w:bottom w:val="single" w:sz="4" w:space="0" w:color="auto"/>
              <w:right w:val="single" w:sz="4" w:space="0" w:color="auto"/>
            </w:tcBorders>
            <w:shd w:val="clear" w:color="000000" w:fill="FFFF99"/>
            <w:noWrap/>
            <w:vAlign w:val="bottom"/>
          </w:tcPr>
          <w:p w14:paraId="3492AC57"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2</w:t>
            </w:r>
          </w:p>
        </w:tc>
        <w:tc>
          <w:tcPr>
            <w:tcW w:w="554" w:type="dxa"/>
            <w:tcBorders>
              <w:top w:val="nil"/>
              <w:left w:val="nil"/>
              <w:bottom w:val="single" w:sz="4" w:space="0" w:color="auto"/>
              <w:right w:val="single" w:sz="4" w:space="0" w:color="auto"/>
            </w:tcBorders>
            <w:shd w:val="clear" w:color="000000" w:fill="FFFF99"/>
            <w:noWrap/>
            <w:vAlign w:val="bottom"/>
          </w:tcPr>
          <w:p w14:paraId="79EA6068"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2</w:t>
            </w:r>
          </w:p>
        </w:tc>
        <w:tc>
          <w:tcPr>
            <w:tcW w:w="694" w:type="dxa"/>
            <w:tcBorders>
              <w:top w:val="nil"/>
              <w:left w:val="nil"/>
              <w:bottom w:val="single" w:sz="4" w:space="0" w:color="auto"/>
              <w:right w:val="single" w:sz="4" w:space="0" w:color="auto"/>
            </w:tcBorders>
            <w:shd w:val="clear" w:color="000000" w:fill="FFFF99"/>
            <w:noWrap/>
            <w:vAlign w:val="bottom"/>
          </w:tcPr>
          <w:p w14:paraId="2F816C6E" w14:textId="77777777" w:rsidR="001C2596" w:rsidRPr="001C2596" w:rsidRDefault="001C2596" w:rsidP="008535AA">
            <w:pPr>
              <w:spacing w:line="276" w:lineRule="auto"/>
              <w:jc w:val="right"/>
              <w:rPr>
                <w:rFonts w:cs="Arial"/>
                <w:color w:val="FF0000"/>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132996C0" w14:textId="77777777" w:rsidR="001C2596" w:rsidRPr="001C2596" w:rsidRDefault="001C2596" w:rsidP="008535AA">
            <w:pPr>
              <w:spacing w:line="276" w:lineRule="auto"/>
              <w:rPr>
                <w:rFonts w:cs="Arial"/>
                <w:color w:val="FF0000"/>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3D88EE9C" w14:textId="77777777" w:rsidR="001C2596" w:rsidRPr="001C2596" w:rsidRDefault="001C2596" w:rsidP="008535AA">
            <w:pPr>
              <w:spacing w:line="276" w:lineRule="auto"/>
              <w:rPr>
                <w:rFonts w:cs="Arial"/>
                <w:color w:val="FF0000"/>
                <w:sz w:val="14"/>
                <w:szCs w:val="14"/>
                <w:lang w:eastAsia="sl-SI"/>
              </w:rPr>
            </w:pPr>
          </w:p>
        </w:tc>
      </w:tr>
      <w:tr w:rsidR="001C2596" w:rsidRPr="001C2596" w14:paraId="125E3828" w14:textId="77777777" w:rsidTr="001C2596">
        <w:trPr>
          <w:trHeight w:val="386"/>
        </w:trPr>
        <w:tc>
          <w:tcPr>
            <w:tcW w:w="1834" w:type="dxa"/>
            <w:vMerge/>
            <w:tcBorders>
              <w:top w:val="nil"/>
              <w:left w:val="single" w:sz="4" w:space="0" w:color="auto"/>
              <w:bottom w:val="single" w:sz="4" w:space="0" w:color="000000"/>
              <w:right w:val="single" w:sz="4" w:space="0" w:color="auto"/>
            </w:tcBorders>
            <w:vAlign w:val="center"/>
            <w:hideMark/>
          </w:tcPr>
          <w:p w14:paraId="5188E9FC"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0C85586B" w14:textId="460B27A6"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 xml:space="preserve">III. </w:t>
            </w:r>
            <w:r w:rsidR="001C2596" w:rsidRPr="001C2596">
              <w:rPr>
                <w:rFonts w:cs="Arial"/>
                <w:sz w:val="14"/>
                <w:szCs w:val="14"/>
                <w:lang w:eastAsia="sl-SI"/>
              </w:rPr>
              <w:t>četrtletje</w:t>
            </w:r>
          </w:p>
        </w:tc>
        <w:tc>
          <w:tcPr>
            <w:tcW w:w="1134" w:type="dxa"/>
            <w:tcBorders>
              <w:top w:val="nil"/>
              <w:left w:val="nil"/>
              <w:bottom w:val="single" w:sz="4" w:space="0" w:color="auto"/>
              <w:right w:val="single" w:sz="4" w:space="0" w:color="auto"/>
            </w:tcBorders>
            <w:shd w:val="clear" w:color="000000" w:fill="FFFF99"/>
            <w:noWrap/>
            <w:vAlign w:val="bottom"/>
          </w:tcPr>
          <w:p w14:paraId="729DBB9D"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11</w:t>
            </w:r>
          </w:p>
        </w:tc>
        <w:tc>
          <w:tcPr>
            <w:tcW w:w="1008" w:type="dxa"/>
            <w:tcBorders>
              <w:top w:val="nil"/>
              <w:left w:val="nil"/>
              <w:bottom w:val="single" w:sz="4" w:space="0" w:color="auto"/>
              <w:right w:val="single" w:sz="4" w:space="0" w:color="auto"/>
            </w:tcBorders>
            <w:shd w:val="clear" w:color="000000" w:fill="FFFF99"/>
            <w:noWrap/>
            <w:vAlign w:val="bottom"/>
          </w:tcPr>
          <w:p w14:paraId="28335F76"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40</w:t>
            </w:r>
          </w:p>
        </w:tc>
        <w:tc>
          <w:tcPr>
            <w:tcW w:w="761" w:type="dxa"/>
            <w:tcBorders>
              <w:top w:val="nil"/>
              <w:left w:val="nil"/>
              <w:bottom w:val="single" w:sz="4" w:space="0" w:color="auto"/>
              <w:right w:val="single" w:sz="4" w:space="0" w:color="auto"/>
            </w:tcBorders>
            <w:shd w:val="clear" w:color="000000" w:fill="FFFF99"/>
            <w:noWrap/>
            <w:vAlign w:val="bottom"/>
          </w:tcPr>
          <w:p w14:paraId="55E1FB39"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2</w:t>
            </w:r>
          </w:p>
        </w:tc>
        <w:tc>
          <w:tcPr>
            <w:tcW w:w="554" w:type="dxa"/>
            <w:tcBorders>
              <w:top w:val="nil"/>
              <w:left w:val="nil"/>
              <w:bottom w:val="single" w:sz="4" w:space="0" w:color="auto"/>
              <w:right w:val="single" w:sz="4" w:space="0" w:color="auto"/>
            </w:tcBorders>
            <w:shd w:val="clear" w:color="000000" w:fill="FFFF99"/>
            <w:noWrap/>
            <w:vAlign w:val="bottom"/>
          </w:tcPr>
          <w:p w14:paraId="596F8CE0"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w:t>
            </w:r>
          </w:p>
        </w:tc>
        <w:tc>
          <w:tcPr>
            <w:tcW w:w="694" w:type="dxa"/>
            <w:tcBorders>
              <w:top w:val="nil"/>
              <w:left w:val="nil"/>
              <w:bottom w:val="single" w:sz="4" w:space="0" w:color="auto"/>
              <w:right w:val="single" w:sz="4" w:space="0" w:color="auto"/>
            </w:tcBorders>
            <w:shd w:val="clear" w:color="000000" w:fill="FFFF99"/>
            <w:noWrap/>
            <w:vAlign w:val="bottom"/>
          </w:tcPr>
          <w:p w14:paraId="277C5F0B"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w:t>
            </w:r>
          </w:p>
        </w:tc>
        <w:tc>
          <w:tcPr>
            <w:tcW w:w="1377" w:type="dxa"/>
            <w:tcBorders>
              <w:top w:val="nil"/>
              <w:left w:val="nil"/>
              <w:bottom w:val="single" w:sz="4" w:space="0" w:color="auto"/>
              <w:right w:val="single" w:sz="4" w:space="0" w:color="auto"/>
            </w:tcBorders>
            <w:shd w:val="clear" w:color="000000" w:fill="FFFF99"/>
            <w:noWrap/>
            <w:vAlign w:val="bottom"/>
          </w:tcPr>
          <w:p w14:paraId="6956F186"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Suhe fige</w:t>
            </w:r>
          </w:p>
        </w:tc>
        <w:tc>
          <w:tcPr>
            <w:tcW w:w="1008" w:type="dxa"/>
            <w:tcBorders>
              <w:top w:val="nil"/>
              <w:left w:val="nil"/>
              <w:bottom w:val="single" w:sz="4" w:space="0" w:color="auto"/>
              <w:right w:val="single" w:sz="4" w:space="0" w:color="auto"/>
            </w:tcBorders>
            <w:shd w:val="clear" w:color="000000" w:fill="FFFF99"/>
            <w:noWrap/>
            <w:vAlign w:val="bottom"/>
          </w:tcPr>
          <w:p w14:paraId="477C9B4A"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Turčija</w:t>
            </w:r>
          </w:p>
        </w:tc>
      </w:tr>
      <w:tr w:rsidR="001C2596" w:rsidRPr="001C2596" w14:paraId="7472AB66" w14:textId="77777777" w:rsidTr="001C2596">
        <w:trPr>
          <w:trHeight w:val="386"/>
        </w:trPr>
        <w:tc>
          <w:tcPr>
            <w:tcW w:w="1834" w:type="dxa"/>
            <w:vMerge/>
            <w:tcBorders>
              <w:top w:val="nil"/>
              <w:left w:val="single" w:sz="4" w:space="0" w:color="auto"/>
              <w:bottom w:val="single" w:sz="4" w:space="0" w:color="000000"/>
              <w:right w:val="single" w:sz="4" w:space="0" w:color="auto"/>
            </w:tcBorders>
            <w:vAlign w:val="center"/>
            <w:hideMark/>
          </w:tcPr>
          <w:p w14:paraId="439D1AF1"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7D1F632B" w14:textId="77777777" w:rsidR="001C2596" w:rsidRPr="001C2596" w:rsidRDefault="001C2596" w:rsidP="008535AA">
            <w:pPr>
              <w:spacing w:before="0" w:after="0" w:line="276" w:lineRule="auto"/>
              <w:jc w:val="left"/>
              <w:rPr>
                <w:rFonts w:cs="Arial"/>
                <w:color w:val="FF0000"/>
                <w:sz w:val="12"/>
                <w:szCs w:val="12"/>
                <w:lang w:eastAsia="sl-SI"/>
              </w:rPr>
            </w:pPr>
            <w:r w:rsidRPr="001C2596">
              <w:rPr>
                <w:rFonts w:cs="Arial"/>
                <w:sz w:val="14"/>
                <w:szCs w:val="14"/>
                <w:lang w:eastAsia="sl-SI"/>
              </w:rPr>
              <w:t>IV. četrtletje</w:t>
            </w:r>
          </w:p>
        </w:tc>
        <w:tc>
          <w:tcPr>
            <w:tcW w:w="1134" w:type="dxa"/>
            <w:tcBorders>
              <w:top w:val="nil"/>
              <w:left w:val="nil"/>
              <w:bottom w:val="single" w:sz="4" w:space="0" w:color="auto"/>
              <w:right w:val="single" w:sz="4" w:space="0" w:color="auto"/>
            </w:tcBorders>
            <w:shd w:val="clear" w:color="000000" w:fill="FFFF99"/>
            <w:noWrap/>
            <w:vAlign w:val="bottom"/>
          </w:tcPr>
          <w:p w14:paraId="382C5DBC"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51</w:t>
            </w:r>
          </w:p>
        </w:tc>
        <w:tc>
          <w:tcPr>
            <w:tcW w:w="1008" w:type="dxa"/>
            <w:tcBorders>
              <w:top w:val="nil"/>
              <w:left w:val="nil"/>
              <w:bottom w:val="single" w:sz="4" w:space="0" w:color="auto"/>
              <w:right w:val="single" w:sz="4" w:space="0" w:color="auto"/>
            </w:tcBorders>
            <w:shd w:val="clear" w:color="000000" w:fill="FFFF99"/>
            <w:noWrap/>
            <w:vAlign w:val="bottom"/>
          </w:tcPr>
          <w:p w14:paraId="1914CB8B"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32</w:t>
            </w:r>
          </w:p>
        </w:tc>
        <w:tc>
          <w:tcPr>
            <w:tcW w:w="761" w:type="dxa"/>
            <w:tcBorders>
              <w:top w:val="nil"/>
              <w:left w:val="nil"/>
              <w:bottom w:val="single" w:sz="4" w:space="0" w:color="auto"/>
              <w:right w:val="single" w:sz="4" w:space="0" w:color="auto"/>
            </w:tcBorders>
            <w:shd w:val="clear" w:color="000000" w:fill="FFFF99"/>
            <w:noWrap/>
            <w:vAlign w:val="bottom"/>
          </w:tcPr>
          <w:p w14:paraId="4DD14998"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12</w:t>
            </w:r>
          </w:p>
        </w:tc>
        <w:tc>
          <w:tcPr>
            <w:tcW w:w="554" w:type="dxa"/>
            <w:tcBorders>
              <w:top w:val="nil"/>
              <w:left w:val="nil"/>
              <w:bottom w:val="single" w:sz="4" w:space="0" w:color="auto"/>
              <w:right w:val="single" w:sz="4" w:space="0" w:color="auto"/>
            </w:tcBorders>
            <w:shd w:val="clear" w:color="000000" w:fill="FFFF99"/>
            <w:noWrap/>
            <w:vAlign w:val="bottom"/>
          </w:tcPr>
          <w:p w14:paraId="71012B9A"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11</w:t>
            </w:r>
          </w:p>
        </w:tc>
        <w:tc>
          <w:tcPr>
            <w:tcW w:w="694" w:type="dxa"/>
            <w:tcBorders>
              <w:top w:val="nil"/>
              <w:left w:val="nil"/>
              <w:bottom w:val="single" w:sz="4" w:space="0" w:color="auto"/>
              <w:right w:val="single" w:sz="4" w:space="0" w:color="auto"/>
            </w:tcBorders>
            <w:shd w:val="clear" w:color="000000" w:fill="FFFF99"/>
            <w:noWrap/>
            <w:vAlign w:val="bottom"/>
          </w:tcPr>
          <w:p w14:paraId="54F2958D"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1+1**</w:t>
            </w:r>
          </w:p>
        </w:tc>
        <w:tc>
          <w:tcPr>
            <w:tcW w:w="1377" w:type="dxa"/>
            <w:tcBorders>
              <w:top w:val="nil"/>
              <w:left w:val="nil"/>
              <w:bottom w:val="single" w:sz="4" w:space="0" w:color="auto"/>
              <w:right w:val="single" w:sz="4" w:space="0" w:color="auto"/>
            </w:tcBorders>
            <w:shd w:val="clear" w:color="000000" w:fill="FFFF99"/>
            <w:noWrap/>
            <w:vAlign w:val="bottom"/>
          </w:tcPr>
          <w:p w14:paraId="79601D8F"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Suhe fige, Mleta paprika</w:t>
            </w:r>
          </w:p>
        </w:tc>
        <w:tc>
          <w:tcPr>
            <w:tcW w:w="1008" w:type="dxa"/>
            <w:tcBorders>
              <w:top w:val="nil"/>
              <w:left w:val="nil"/>
              <w:bottom w:val="single" w:sz="4" w:space="0" w:color="auto"/>
              <w:right w:val="single" w:sz="4" w:space="0" w:color="auto"/>
            </w:tcBorders>
            <w:shd w:val="clear" w:color="000000" w:fill="FFFF99"/>
            <w:noWrap/>
            <w:vAlign w:val="bottom"/>
          </w:tcPr>
          <w:p w14:paraId="775AE0E5"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Turčija, Indija</w:t>
            </w:r>
          </w:p>
        </w:tc>
      </w:tr>
      <w:tr w:rsidR="001C2596" w:rsidRPr="001C2596" w14:paraId="4C45866E" w14:textId="77777777" w:rsidTr="001C2596">
        <w:trPr>
          <w:trHeight w:val="386"/>
        </w:trPr>
        <w:tc>
          <w:tcPr>
            <w:tcW w:w="1834" w:type="dxa"/>
            <w:tcBorders>
              <w:top w:val="nil"/>
              <w:left w:val="single" w:sz="4" w:space="0" w:color="auto"/>
              <w:bottom w:val="single" w:sz="4" w:space="0" w:color="auto"/>
              <w:right w:val="single" w:sz="4" w:space="0" w:color="auto"/>
            </w:tcBorders>
            <w:shd w:val="clear" w:color="auto" w:fill="auto"/>
            <w:noWrap/>
            <w:vAlign w:val="bottom"/>
            <w:hideMark/>
          </w:tcPr>
          <w:p w14:paraId="6E264BC8" w14:textId="77777777" w:rsidR="001C2596" w:rsidRPr="001C2596" w:rsidRDefault="001C2596" w:rsidP="008535AA">
            <w:pPr>
              <w:spacing w:before="0" w:after="0" w:line="276" w:lineRule="auto"/>
              <w:jc w:val="left"/>
              <w:rPr>
                <w:rFonts w:cs="Arial"/>
                <w:color w:val="FF0000"/>
                <w:sz w:val="16"/>
                <w:szCs w:val="16"/>
                <w:lang w:eastAsia="sl-SI"/>
              </w:rPr>
            </w:pPr>
            <w:r w:rsidRPr="001C2596">
              <w:rPr>
                <w:rFonts w:cs="Arial"/>
                <w:sz w:val="14"/>
                <w:szCs w:val="14"/>
                <w:lang w:eastAsia="sl-SI"/>
              </w:rPr>
              <w:t>skupno 884</w:t>
            </w:r>
          </w:p>
        </w:tc>
        <w:tc>
          <w:tcPr>
            <w:tcW w:w="850" w:type="dxa"/>
            <w:tcBorders>
              <w:top w:val="nil"/>
              <w:left w:val="nil"/>
              <w:bottom w:val="single" w:sz="4" w:space="0" w:color="auto"/>
              <w:right w:val="single" w:sz="4" w:space="0" w:color="auto"/>
            </w:tcBorders>
            <w:shd w:val="clear" w:color="auto" w:fill="auto"/>
            <w:noWrap/>
            <w:vAlign w:val="bottom"/>
            <w:hideMark/>
          </w:tcPr>
          <w:p w14:paraId="4E362EDE" w14:textId="77777777" w:rsidR="001C2596" w:rsidRPr="001C2596" w:rsidRDefault="001C2596" w:rsidP="008535AA">
            <w:pPr>
              <w:spacing w:before="0" w:after="0" w:line="276" w:lineRule="auto"/>
              <w:jc w:val="left"/>
              <w:rPr>
                <w:rFonts w:cs="Arial"/>
                <w:color w:val="FF0000"/>
                <w:sz w:val="12"/>
                <w:szCs w:val="12"/>
                <w:lang w:eastAsia="sl-SI"/>
              </w:rPr>
            </w:pPr>
            <w:r w:rsidRPr="001C2596">
              <w:rPr>
                <w:rFonts w:cs="Arial"/>
                <w:sz w:val="14"/>
                <w:szCs w:val="14"/>
                <w:lang w:eastAsia="sl-SI"/>
              </w:rPr>
              <w:t> </w:t>
            </w:r>
          </w:p>
        </w:tc>
        <w:tc>
          <w:tcPr>
            <w:tcW w:w="1134" w:type="dxa"/>
            <w:tcBorders>
              <w:top w:val="nil"/>
              <w:left w:val="nil"/>
              <w:bottom w:val="single" w:sz="4" w:space="0" w:color="auto"/>
              <w:right w:val="single" w:sz="4" w:space="0" w:color="auto"/>
            </w:tcBorders>
            <w:shd w:val="clear" w:color="auto" w:fill="auto"/>
            <w:noWrap/>
            <w:vAlign w:val="bottom"/>
          </w:tcPr>
          <w:p w14:paraId="0FB0D431"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105</w:t>
            </w:r>
          </w:p>
        </w:tc>
        <w:tc>
          <w:tcPr>
            <w:tcW w:w="1008" w:type="dxa"/>
            <w:tcBorders>
              <w:top w:val="nil"/>
              <w:left w:val="nil"/>
              <w:bottom w:val="single" w:sz="4" w:space="0" w:color="auto"/>
              <w:right w:val="single" w:sz="4" w:space="0" w:color="auto"/>
            </w:tcBorders>
            <w:shd w:val="clear" w:color="auto" w:fill="auto"/>
            <w:noWrap/>
            <w:vAlign w:val="bottom"/>
          </w:tcPr>
          <w:p w14:paraId="0DC9119A"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121</w:t>
            </w:r>
          </w:p>
        </w:tc>
        <w:tc>
          <w:tcPr>
            <w:tcW w:w="761" w:type="dxa"/>
            <w:tcBorders>
              <w:top w:val="nil"/>
              <w:left w:val="nil"/>
              <w:bottom w:val="single" w:sz="4" w:space="0" w:color="auto"/>
              <w:right w:val="single" w:sz="4" w:space="0" w:color="auto"/>
            </w:tcBorders>
            <w:shd w:val="clear" w:color="auto" w:fill="auto"/>
            <w:noWrap/>
            <w:vAlign w:val="bottom"/>
          </w:tcPr>
          <w:p w14:paraId="75B50474"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19</w:t>
            </w:r>
          </w:p>
        </w:tc>
        <w:tc>
          <w:tcPr>
            <w:tcW w:w="554" w:type="dxa"/>
            <w:tcBorders>
              <w:top w:val="nil"/>
              <w:left w:val="nil"/>
              <w:bottom w:val="single" w:sz="4" w:space="0" w:color="auto"/>
              <w:right w:val="single" w:sz="4" w:space="0" w:color="auto"/>
            </w:tcBorders>
            <w:shd w:val="clear" w:color="auto" w:fill="auto"/>
            <w:noWrap/>
            <w:vAlign w:val="bottom"/>
          </w:tcPr>
          <w:p w14:paraId="3C78C93B"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17</w:t>
            </w:r>
          </w:p>
        </w:tc>
        <w:tc>
          <w:tcPr>
            <w:tcW w:w="694" w:type="dxa"/>
            <w:tcBorders>
              <w:top w:val="nil"/>
              <w:left w:val="nil"/>
              <w:bottom w:val="single" w:sz="4" w:space="0" w:color="auto"/>
              <w:right w:val="single" w:sz="4" w:space="0" w:color="auto"/>
            </w:tcBorders>
            <w:shd w:val="clear" w:color="auto" w:fill="auto"/>
            <w:noWrap/>
            <w:vAlign w:val="bottom"/>
          </w:tcPr>
          <w:p w14:paraId="00CCB647"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2+1**</w:t>
            </w:r>
          </w:p>
        </w:tc>
        <w:tc>
          <w:tcPr>
            <w:tcW w:w="1377" w:type="dxa"/>
            <w:tcBorders>
              <w:top w:val="nil"/>
              <w:left w:val="nil"/>
              <w:bottom w:val="single" w:sz="4" w:space="0" w:color="auto"/>
              <w:right w:val="single" w:sz="4" w:space="0" w:color="auto"/>
            </w:tcBorders>
            <w:shd w:val="clear" w:color="auto" w:fill="auto"/>
            <w:noWrap/>
            <w:vAlign w:val="bottom"/>
          </w:tcPr>
          <w:p w14:paraId="48796D1A"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auto" w:fill="auto"/>
            <w:noWrap/>
            <w:vAlign w:val="bottom"/>
          </w:tcPr>
          <w:p w14:paraId="755B57D5" w14:textId="77777777" w:rsidR="001C2596" w:rsidRPr="001C2596" w:rsidRDefault="001C2596" w:rsidP="008535AA">
            <w:pPr>
              <w:spacing w:line="276" w:lineRule="auto"/>
              <w:rPr>
                <w:rFonts w:cs="Arial"/>
                <w:sz w:val="14"/>
                <w:szCs w:val="14"/>
                <w:lang w:eastAsia="sl-SI"/>
              </w:rPr>
            </w:pPr>
          </w:p>
        </w:tc>
      </w:tr>
      <w:tr w:rsidR="001C2596" w:rsidRPr="001C2596" w14:paraId="7FDC86AB" w14:textId="77777777" w:rsidTr="001C2596">
        <w:trPr>
          <w:trHeight w:val="386"/>
        </w:trPr>
        <w:tc>
          <w:tcPr>
            <w:tcW w:w="1834" w:type="dxa"/>
            <w:vMerge w:val="restart"/>
            <w:tcBorders>
              <w:top w:val="nil"/>
              <w:left w:val="single" w:sz="4" w:space="0" w:color="auto"/>
              <w:bottom w:val="nil"/>
              <w:right w:val="single" w:sz="4" w:space="0" w:color="auto"/>
            </w:tcBorders>
            <w:shd w:val="clear" w:color="auto" w:fill="auto"/>
            <w:vAlign w:val="bottom"/>
            <w:hideMark/>
          </w:tcPr>
          <w:p w14:paraId="22431423" w14:textId="77777777" w:rsidR="001C2596" w:rsidRPr="001C2596" w:rsidRDefault="001C2596" w:rsidP="008535AA">
            <w:pPr>
              <w:spacing w:before="0" w:after="0" w:line="276" w:lineRule="auto"/>
              <w:jc w:val="left"/>
              <w:rPr>
                <w:rFonts w:cs="Arial"/>
                <w:b/>
                <w:bCs/>
                <w:color w:val="FF0000"/>
                <w:sz w:val="16"/>
                <w:szCs w:val="16"/>
                <w:lang w:eastAsia="sl-SI"/>
              </w:rPr>
            </w:pPr>
            <w:r w:rsidRPr="001C2596">
              <w:rPr>
                <w:rFonts w:cs="Arial"/>
                <w:b/>
                <w:bCs/>
                <w:sz w:val="14"/>
                <w:szCs w:val="14"/>
                <w:lang w:eastAsia="sl-SI"/>
              </w:rPr>
              <w:t>186/2017 (MKB)</w:t>
            </w:r>
          </w:p>
        </w:tc>
        <w:tc>
          <w:tcPr>
            <w:tcW w:w="850" w:type="dxa"/>
            <w:tcBorders>
              <w:top w:val="nil"/>
              <w:left w:val="nil"/>
              <w:bottom w:val="single" w:sz="4" w:space="0" w:color="auto"/>
              <w:right w:val="single" w:sz="4" w:space="0" w:color="auto"/>
            </w:tcBorders>
            <w:shd w:val="clear" w:color="auto" w:fill="auto"/>
            <w:noWrap/>
            <w:vAlign w:val="bottom"/>
            <w:hideMark/>
          </w:tcPr>
          <w:p w14:paraId="026844F5" w14:textId="069F9E0A"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I.</w:t>
            </w:r>
            <w:r w:rsidR="001C2596" w:rsidRPr="001C2596">
              <w:rPr>
                <w:rFonts w:cs="Arial"/>
                <w:sz w:val="14"/>
                <w:szCs w:val="14"/>
                <w:lang w:eastAsia="sl-SI"/>
              </w:rPr>
              <w:t xml:space="preserve"> četrtletje</w:t>
            </w:r>
          </w:p>
        </w:tc>
        <w:tc>
          <w:tcPr>
            <w:tcW w:w="1134" w:type="dxa"/>
            <w:tcBorders>
              <w:top w:val="nil"/>
              <w:left w:val="nil"/>
              <w:bottom w:val="single" w:sz="4" w:space="0" w:color="auto"/>
              <w:right w:val="single" w:sz="4" w:space="0" w:color="auto"/>
            </w:tcBorders>
            <w:shd w:val="clear" w:color="000000" w:fill="FFFF99"/>
            <w:noWrap/>
            <w:vAlign w:val="bottom"/>
          </w:tcPr>
          <w:p w14:paraId="752A0DFE"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18</w:t>
            </w:r>
          </w:p>
        </w:tc>
        <w:tc>
          <w:tcPr>
            <w:tcW w:w="1008" w:type="dxa"/>
            <w:tcBorders>
              <w:top w:val="nil"/>
              <w:left w:val="nil"/>
              <w:bottom w:val="single" w:sz="4" w:space="0" w:color="auto"/>
              <w:right w:val="single" w:sz="4" w:space="0" w:color="auto"/>
            </w:tcBorders>
            <w:shd w:val="clear" w:color="000000" w:fill="FFFF99"/>
            <w:noWrap/>
            <w:vAlign w:val="bottom"/>
          </w:tcPr>
          <w:p w14:paraId="6967C2CF"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4CA96194"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4</w:t>
            </w:r>
          </w:p>
        </w:tc>
        <w:tc>
          <w:tcPr>
            <w:tcW w:w="554" w:type="dxa"/>
            <w:tcBorders>
              <w:top w:val="nil"/>
              <w:left w:val="nil"/>
              <w:bottom w:val="single" w:sz="4" w:space="0" w:color="auto"/>
              <w:right w:val="single" w:sz="4" w:space="0" w:color="auto"/>
            </w:tcBorders>
            <w:shd w:val="clear" w:color="000000" w:fill="FFFF99"/>
            <w:noWrap/>
            <w:vAlign w:val="bottom"/>
          </w:tcPr>
          <w:p w14:paraId="19115790"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3</w:t>
            </w:r>
          </w:p>
        </w:tc>
        <w:tc>
          <w:tcPr>
            <w:tcW w:w="694" w:type="dxa"/>
            <w:tcBorders>
              <w:top w:val="nil"/>
              <w:left w:val="nil"/>
              <w:bottom w:val="single" w:sz="4" w:space="0" w:color="auto"/>
              <w:right w:val="single" w:sz="4" w:space="0" w:color="auto"/>
            </w:tcBorders>
            <w:shd w:val="clear" w:color="000000" w:fill="FFFF99"/>
            <w:noWrap/>
            <w:vAlign w:val="bottom"/>
          </w:tcPr>
          <w:p w14:paraId="4958FF43"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w:t>
            </w:r>
          </w:p>
        </w:tc>
        <w:tc>
          <w:tcPr>
            <w:tcW w:w="1377" w:type="dxa"/>
            <w:tcBorders>
              <w:top w:val="nil"/>
              <w:left w:val="nil"/>
              <w:bottom w:val="single" w:sz="4" w:space="0" w:color="auto"/>
              <w:right w:val="single" w:sz="4" w:space="0" w:color="auto"/>
            </w:tcBorders>
            <w:shd w:val="clear" w:color="000000" w:fill="FFFF99"/>
            <w:noWrap/>
            <w:vAlign w:val="bottom"/>
          </w:tcPr>
          <w:p w14:paraId="76457FE8"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Sezamovo seme</w:t>
            </w:r>
          </w:p>
        </w:tc>
        <w:tc>
          <w:tcPr>
            <w:tcW w:w="1008" w:type="dxa"/>
            <w:tcBorders>
              <w:top w:val="nil"/>
              <w:left w:val="nil"/>
              <w:bottom w:val="single" w:sz="4" w:space="0" w:color="auto"/>
              <w:right w:val="single" w:sz="4" w:space="0" w:color="auto"/>
            </w:tcBorders>
            <w:shd w:val="clear" w:color="000000" w:fill="FFFF99"/>
            <w:noWrap/>
            <w:vAlign w:val="bottom"/>
          </w:tcPr>
          <w:p w14:paraId="6348EDED"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Indija</w:t>
            </w:r>
          </w:p>
        </w:tc>
      </w:tr>
      <w:tr w:rsidR="001C2596" w:rsidRPr="001C2596" w14:paraId="6994E690" w14:textId="77777777" w:rsidTr="001C2596">
        <w:trPr>
          <w:trHeight w:val="386"/>
        </w:trPr>
        <w:tc>
          <w:tcPr>
            <w:tcW w:w="1834" w:type="dxa"/>
            <w:vMerge/>
            <w:tcBorders>
              <w:top w:val="nil"/>
              <w:left w:val="single" w:sz="4" w:space="0" w:color="auto"/>
              <w:bottom w:val="nil"/>
              <w:right w:val="single" w:sz="4" w:space="0" w:color="auto"/>
            </w:tcBorders>
            <w:vAlign w:val="center"/>
            <w:hideMark/>
          </w:tcPr>
          <w:p w14:paraId="4A274BB3"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608FFC59" w14:textId="199E89B6"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 xml:space="preserve">II. </w:t>
            </w:r>
            <w:r w:rsidR="001C2596" w:rsidRPr="001C2596">
              <w:rPr>
                <w:rFonts w:cs="Arial"/>
                <w:sz w:val="14"/>
                <w:szCs w:val="14"/>
                <w:lang w:eastAsia="sl-SI"/>
              </w:rPr>
              <w:t>četrtletje</w:t>
            </w:r>
          </w:p>
        </w:tc>
        <w:tc>
          <w:tcPr>
            <w:tcW w:w="1134" w:type="dxa"/>
            <w:tcBorders>
              <w:top w:val="nil"/>
              <w:left w:val="nil"/>
              <w:bottom w:val="single" w:sz="4" w:space="0" w:color="auto"/>
              <w:right w:val="single" w:sz="4" w:space="0" w:color="auto"/>
            </w:tcBorders>
            <w:shd w:val="clear" w:color="000000" w:fill="FFFF99"/>
            <w:noWrap/>
            <w:vAlign w:val="bottom"/>
          </w:tcPr>
          <w:p w14:paraId="0ED0D8DF"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21</w:t>
            </w:r>
          </w:p>
        </w:tc>
        <w:tc>
          <w:tcPr>
            <w:tcW w:w="1008" w:type="dxa"/>
            <w:tcBorders>
              <w:top w:val="nil"/>
              <w:left w:val="nil"/>
              <w:bottom w:val="single" w:sz="4" w:space="0" w:color="auto"/>
              <w:right w:val="single" w:sz="4" w:space="0" w:color="auto"/>
            </w:tcBorders>
            <w:shd w:val="clear" w:color="000000" w:fill="FFFF99"/>
            <w:noWrap/>
            <w:vAlign w:val="bottom"/>
          </w:tcPr>
          <w:p w14:paraId="7D1CA41F"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4ED1338B"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4</w:t>
            </w:r>
          </w:p>
        </w:tc>
        <w:tc>
          <w:tcPr>
            <w:tcW w:w="554" w:type="dxa"/>
            <w:tcBorders>
              <w:top w:val="nil"/>
              <w:left w:val="nil"/>
              <w:bottom w:val="single" w:sz="4" w:space="0" w:color="auto"/>
              <w:right w:val="single" w:sz="4" w:space="0" w:color="auto"/>
            </w:tcBorders>
            <w:shd w:val="clear" w:color="000000" w:fill="FFFF99"/>
            <w:noWrap/>
            <w:vAlign w:val="bottom"/>
          </w:tcPr>
          <w:p w14:paraId="4AB3461E"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4</w:t>
            </w:r>
          </w:p>
        </w:tc>
        <w:tc>
          <w:tcPr>
            <w:tcW w:w="694" w:type="dxa"/>
            <w:tcBorders>
              <w:top w:val="nil"/>
              <w:left w:val="nil"/>
              <w:bottom w:val="single" w:sz="4" w:space="0" w:color="auto"/>
              <w:right w:val="single" w:sz="4" w:space="0" w:color="auto"/>
            </w:tcBorders>
            <w:shd w:val="clear" w:color="000000" w:fill="FFFF99"/>
            <w:noWrap/>
            <w:vAlign w:val="bottom"/>
          </w:tcPr>
          <w:p w14:paraId="5A95D8F2"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41B092E8"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2E00A3B3" w14:textId="77777777" w:rsidR="001C2596" w:rsidRPr="001C2596" w:rsidRDefault="001C2596" w:rsidP="008535AA">
            <w:pPr>
              <w:spacing w:line="276" w:lineRule="auto"/>
              <w:rPr>
                <w:rFonts w:cs="Arial"/>
                <w:sz w:val="14"/>
                <w:szCs w:val="14"/>
                <w:lang w:eastAsia="sl-SI"/>
              </w:rPr>
            </w:pPr>
          </w:p>
        </w:tc>
      </w:tr>
      <w:tr w:rsidR="001C2596" w:rsidRPr="001C2596" w14:paraId="52AB3B77" w14:textId="77777777" w:rsidTr="001C2596">
        <w:trPr>
          <w:trHeight w:val="386"/>
        </w:trPr>
        <w:tc>
          <w:tcPr>
            <w:tcW w:w="1834" w:type="dxa"/>
            <w:vMerge/>
            <w:tcBorders>
              <w:top w:val="nil"/>
              <w:left w:val="single" w:sz="4" w:space="0" w:color="auto"/>
              <w:bottom w:val="nil"/>
              <w:right w:val="single" w:sz="4" w:space="0" w:color="auto"/>
            </w:tcBorders>
            <w:vAlign w:val="center"/>
            <w:hideMark/>
          </w:tcPr>
          <w:p w14:paraId="105E08AB"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027F403F" w14:textId="1515218D"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 xml:space="preserve">III. </w:t>
            </w:r>
            <w:r w:rsidR="001C2596" w:rsidRPr="001C2596">
              <w:rPr>
                <w:rFonts w:cs="Arial"/>
                <w:sz w:val="14"/>
                <w:szCs w:val="14"/>
                <w:lang w:eastAsia="sl-SI"/>
              </w:rPr>
              <w:t>četrtletje</w:t>
            </w:r>
          </w:p>
        </w:tc>
        <w:tc>
          <w:tcPr>
            <w:tcW w:w="1134" w:type="dxa"/>
            <w:tcBorders>
              <w:top w:val="nil"/>
              <w:left w:val="nil"/>
              <w:bottom w:val="single" w:sz="4" w:space="0" w:color="auto"/>
              <w:right w:val="single" w:sz="4" w:space="0" w:color="auto"/>
            </w:tcBorders>
            <w:shd w:val="clear" w:color="000000" w:fill="FFFF99"/>
            <w:noWrap/>
            <w:vAlign w:val="bottom"/>
          </w:tcPr>
          <w:p w14:paraId="66D0663C"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23</w:t>
            </w:r>
          </w:p>
        </w:tc>
        <w:tc>
          <w:tcPr>
            <w:tcW w:w="1008" w:type="dxa"/>
            <w:tcBorders>
              <w:top w:val="nil"/>
              <w:left w:val="nil"/>
              <w:bottom w:val="single" w:sz="4" w:space="0" w:color="auto"/>
              <w:right w:val="single" w:sz="4" w:space="0" w:color="auto"/>
            </w:tcBorders>
            <w:shd w:val="clear" w:color="000000" w:fill="FFFF99"/>
            <w:noWrap/>
            <w:vAlign w:val="bottom"/>
          </w:tcPr>
          <w:p w14:paraId="63EEF239"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60CF7129"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5</w:t>
            </w:r>
          </w:p>
        </w:tc>
        <w:tc>
          <w:tcPr>
            <w:tcW w:w="554" w:type="dxa"/>
            <w:tcBorders>
              <w:top w:val="nil"/>
              <w:left w:val="nil"/>
              <w:bottom w:val="single" w:sz="4" w:space="0" w:color="auto"/>
              <w:right w:val="single" w:sz="4" w:space="0" w:color="auto"/>
            </w:tcBorders>
            <w:shd w:val="clear" w:color="000000" w:fill="FFFF99"/>
            <w:noWrap/>
            <w:vAlign w:val="bottom"/>
          </w:tcPr>
          <w:p w14:paraId="113526C9"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5</w:t>
            </w:r>
          </w:p>
        </w:tc>
        <w:tc>
          <w:tcPr>
            <w:tcW w:w="694" w:type="dxa"/>
            <w:tcBorders>
              <w:top w:val="nil"/>
              <w:left w:val="nil"/>
              <w:bottom w:val="single" w:sz="4" w:space="0" w:color="auto"/>
              <w:right w:val="single" w:sz="4" w:space="0" w:color="auto"/>
            </w:tcBorders>
            <w:shd w:val="clear" w:color="000000" w:fill="FFFF99"/>
            <w:noWrap/>
            <w:vAlign w:val="bottom"/>
          </w:tcPr>
          <w:p w14:paraId="3F1DAE48"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70B3E203"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3FF26F79" w14:textId="77777777" w:rsidR="001C2596" w:rsidRPr="001C2596" w:rsidRDefault="001C2596" w:rsidP="008535AA">
            <w:pPr>
              <w:spacing w:line="276" w:lineRule="auto"/>
              <w:rPr>
                <w:rFonts w:cs="Arial"/>
                <w:sz w:val="14"/>
                <w:szCs w:val="14"/>
                <w:lang w:eastAsia="sl-SI"/>
              </w:rPr>
            </w:pPr>
          </w:p>
        </w:tc>
      </w:tr>
      <w:tr w:rsidR="001C2596" w:rsidRPr="001C2596" w14:paraId="4478CFD5" w14:textId="77777777" w:rsidTr="001C2596">
        <w:trPr>
          <w:trHeight w:val="386"/>
        </w:trPr>
        <w:tc>
          <w:tcPr>
            <w:tcW w:w="1834" w:type="dxa"/>
            <w:vMerge/>
            <w:tcBorders>
              <w:top w:val="nil"/>
              <w:left w:val="single" w:sz="4" w:space="0" w:color="auto"/>
              <w:bottom w:val="nil"/>
              <w:right w:val="single" w:sz="4" w:space="0" w:color="auto"/>
            </w:tcBorders>
            <w:vAlign w:val="center"/>
            <w:hideMark/>
          </w:tcPr>
          <w:p w14:paraId="0E151B27"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5ABF4F41" w14:textId="77777777" w:rsidR="001C2596" w:rsidRPr="001C2596" w:rsidRDefault="001C2596" w:rsidP="008535AA">
            <w:pPr>
              <w:spacing w:before="0" w:after="0" w:line="276" w:lineRule="auto"/>
              <w:jc w:val="left"/>
              <w:rPr>
                <w:rFonts w:cs="Arial"/>
                <w:color w:val="FF0000"/>
                <w:sz w:val="12"/>
                <w:szCs w:val="12"/>
                <w:lang w:eastAsia="sl-SI"/>
              </w:rPr>
            </w:pPr>
            <w:r w:rsidRPr="001C2596">
              <w:rPr>
                <w:rFonts w:cs="Arial"/>
                <w:sz w:val="14"/>
                <w:szCs w:val="14"/>
                <w:lang w:eastAsia="sl-SI"/>
              </w:rPr>
              <w:t>IV. četrtletje</w:t>
            </w:r>
          </w:p>
        </w:tc>
        <w:tc>
          <w:tcPr>
            <w:tcW w:w="1134" w:type="dxa"/>
            <w:tcBorders>
              <w:top w:val="nil"/>
              <w:left w:val="nil"/>
              <w:bottom w:val="single" w:sz="4" w:space="0" w:color="auto"/>
              <w:right w:val="single" w:sz="4" w:space="0" w:color="auto"/>
            </w:tcBorders>
            <w:shd w:val="clear" w:color="000000" w:fill="FFFF99"/>
            <w:noWrap/>
            <w:vAlign w:val="bottom"/>
          </w:tcPr>
          <w:p w14:paraId="78505145"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27</w:t>
            </w:r>
          </w:p>
        </w:tc>
        <w:tc>
          <w:tcPr>
            <w:tcW w:w="1008" w:type="dxa"/>
            <w:tcBorders>
              <w:top w:val="nil"/>
              <w:left w:val="nil"/>
              <w:bottom w:val="single" w:sz="4" w:space="0" w:color="auto"/>
              <w:right w:val="single" w:sz="4" w:space="0" w:color="auto"/>
            </w:tcBorders>
            <w:shd w:val="clear" w:color="000000" w:fill="FFFF99"/>
            <w:noWrap/>
            <w:vAlign w:val="bottom"/>
          </w:tcPr>
          <w:p w14:paraId="3C4AAA0B"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176A4A14"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5</w:t>
            </w:r>
          </w:p>
        </w:tc>
        <w:tc>
          <w:tcPr>
            <w:tcW w:w="554" w:type="dxa"/>
            <w:tcBorders>
              <w:top w:val="nil"/>
              <w:left w:val="nil"/>
              <w:bottom w:val="single" w:sz="4" w:space="0" w:color="auto"/>
              <w:right w:val="single" w:sz="4" w:space="0" w:color="auto"/>
            </w:tcBorders>
            <w:shd w:val="clear" w:color="000000" w:fill="FFFF99"/>
            <w:noWrap/>
            <w:vAlign w:val="bottom"/>
          </w:tcPr>
          <w:p w14:paraId="63A8B230"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5</w:t>
            </w:r>
          </w:p>
        </w:tc>
        <w:tc>
          <w:tcPr>
            <w:tcW w:w="694" w:type="dxa"/>
            <w:tcBorders>
              <w:top w:val="nil"/>
              <w:left w:val="nil"/>
              <w:bottom w:val="single" w:sz="4" w:space="0" w:color="auto"/>
              <w:right w:val="single" w:sz="4" w:space="0" w:color="auto"/>
            </w:tcBorders>
            <w:shd w:val="clear" w:color="000000" w:fill="FFFF99"/>
            <w:noWrap/>
            <w:vAlign w:val="bottom"/>
          </w:tcPr>
          <w:p w14:paraId="59C8BBDE"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04DC2B17"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0D6DB300" w14:textId="77777777" w:rsidR="001C2596" w:rsidRPr="001C2596" w:rsidRDefault="001C2596" w:rsidP="008535AA">
            <w:pPr>
              <w:spacing w:line="276" w:lineRule="auto"/>
              <w:rPr>
                <w:rFonts w:cs="Arial"/>
                <w:sz w:val="14"/>
                <w:szCs w:val="14"/>
                <w:lang w:eastAsia="sl-SI"/>
              </w:rPr>
            </w:pPr>
          </w:p>
        </w:tc>
      </w:tr>
      <w:tr w:rsidR="001C2596" w:rsidRPr="001C2596" w14:paraId="7DA796A3" w14:textId="77777777" w:rsidTr="001C2596">
        <w:trPr>
          <w:trHeight w:val="386"/>
        </w:trPr>
        <w:tc>
          <w:tcPr>
            <w:tcW w:w="1834" w:type="dxa"/>
            <w:tcBorders>
              <w:top w:val="nil"/>
              <w:left w:val="single" w:sz="4" w:space="0" w:color="auto"/>
              <w:bottom w:val="single" w:sz="4" w:space="0" w:color="auto"/>
              <w:right w:val="single" w:sz="4" w:space="0" w:color="auto"/>
            </w:tcBorders>
            <w:shd w:val="clear" w:color="auto" w:fill="auto"/>
            <w:noWrap/>
            <w:vAlign w:val="bottom"/>
            <w:hideMark/>
          </w:tcPr>
          <w:p w14:paraId="69C9E722" w14:textId="77777777" w:rsidR="001C2596" w:rsidRPr="001C2596" w:rsidRDefault="001C2596" w:rsidP="008535AA">
            <w:pPr>
              <w:spacing w:before="0" w:after="0" w:line="276" w:lineRule="auto"/>
              <w:jc w:val="left"/>
              <w:rPr>
                <w:rFonts w:cs="Arial"/>
                <w:color w:val="FF0000"/>
                <w:sz w:val="16"/>
                <w:szCs w:val="16"/>
                <w:lang w:eastAsia="sl-SI"/>
              </w:rPr>
            </w:pPr>
            <w:r w:rsidRPr="001C2596">
              <w:rPr>
                <w:rFonts w:cs="Arial"/>
                <w:sz w:val="14"/>
                <w:szCs w:val="14"/>
                <w:lang w:eastAsia="sl-SI"/>
              </w:rPr>
              <w:t>skupno 186</w:t>
            </w:r>
          </w:p>
        </w:tc>
        <w:tc>
          <w:tcPr>
            <w:tcW w:w="850" w:type="dxa"/>
            <w:tcBorders>
              <w:top w:val="nil"/>
              <w:left w:val="nil"/>
              <w:bottom w:val="single" w:sz="4" w:space="0" w:color="auto"/>
              <w:right w:val="single" w:sz="4" w:space="0" w:color="auto"/>
            </w:tcBorders>
            <w:shd w:val="clear" w:color="auto" w:fill="auto"/>
            <w:noWrap/>
            <w:vAlign w:val="bottom"/>
            <w:hideMark/>
          </w:tcPr>
          <w:p w14:paraId="01B4EB82" w14:textId="77777777" w:rsidR="001C2596" w:rsidRPr="001C2596" w:rsidRDefault="001C2596" w:rsidP="008535AA">
            <w:pPr>
              <w:spacing w:before="0" w:after="0" w:line="276" w:lineRule="auto"/>
              <w:jc w:val="left"/>
              <w:rPr>
                <w:rFonts w:cs="Arial"/>
                <w:color w:val="FF0000"/>
                <w:sz w:val="12"/>
                <w:szCs w:val="12"/>
                <w:lang w:eastAsia="sl-SI"/>
              </w:rPr>
            </w:pPr>
            <w:r w:rsidRPr="001C2596">
              <w:rPr>
                <w:rFonts w:cs="Arial"/>
                <w:sz w:val="14"/>
                <w:szCs w:val="14"/>
                <w:lang w:eastAsia="sl-SI"/>
              </w:rPr>
              <w:t> </w:t>
            </w:r>
          </w:p>
        </w:tc>
        <w:tc>
          <w:tcPr>
            <w:tcW w:w="1134" w:type="dxa"/>
            <w:tcBorders>
              <w:top w:val="nil"/>
              <w:left w:val="nil"/>
              <w:bottom w:val="single" w:sz="4" w:space="0" w:color="auto"/>
              <w:right w:val="single" w:sz="4" w:space="0" w:color="auto"/>
            </w:tcBorders>
            <w:shd w:val="clear" w:color="auto" w:fill="auto"/>
            <w:noWrap/>
            <w:vAlign w:val="bottom"/>
          </w:tcPr>
          <w:p w14:paraId="14BB79C6"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89</w:t>
            </w:r>
          </w:p>
        </w:tc>
        <w:tc>
          <w:tcPr>
            <w:tcW w:w="1008" w:type="dxa"/>
            <w:tcBorders>
              <w:top w:val="nil"/>
              <w:left w:val="nil"/>
              <w:bottom w:val="single" w:sz="4" w:space="0" w:color="auto"/>
              <w:right w:val="single" w:sz="4" w:space="0" w:color="auto"/>
            </w:tcBorders>
            <w:shd w:val="clear" w:color="auto" w:fill="auto"/>
            <w:noWrap/>
            <w:vAlign w:val="bottom"/>
          </w:tcPr>
          <w:p w14:paraId="773B6676" w14:textId="77777777" w:rsidR="001C2596" w:rsidRPr="00276D0D" w:rsidRDefault="001C2596" w:rsidP="008535AA">
            <w:pPr>
              <w:spacing w:line="276" w:lineRule="auto"/>
              <w:jc w:val="right"/>
              <w:rPr>
                <w:rFonts w:cs="Arial"/>
                <w:color w:val="C00000"/>
                <w:sz w:val="14"/>
                <w:szCs w:val="14"/>
                <w:lang w:eastAsia="sl-SI"/>
              </w:rPr>
            </w:pPr>
          </w:p>
        </w:tc>
        <w:tc>
          <w:tcPr>
            <w:tcW w:w="761" w:type="dxa"/>
            <w:tcBorders>
              <w:top w:val="nil"/>
              <w:left w:val="nil"/>
              <w:bottom w:val="single" w:sz="4" w:space="0" w:color="auto"/>
              <w:right w:val="single" w:sz="4" w:space="0" w:color="auto"/>
            </w:tcBorders>
            <w:shd w:val="clear" w:color="auto" w:fill="auto"/>
            <w:noWrap/>
            <w:vAlign w:val="bottom"/>
          </w:tcPr>
          <w:p w14:paraId="3CD6C34A"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18</w:t>
            </w:r>
          </w:p>
        </w:tc>
        <w:tc>
          <w:tcPr>
            <w:tcW w:w="554" w:type="dxa"/>
            <w:tcBorders>
              <w:top w:val="nil"/>
              <w:left w:val="nil"/>
              <w:bottom w:val="single" w:sz="4" w:space="0" w:color="auto"/>
              <w:right w:val="single" w:sz="4" w:space="0" w:color="auto"/>
            </w:tcBorders>
            <w:shd w:val="clear" w:color="auto" w:fill="auto"/>
            <w:noWrap/>
            <w:vAlign w:val="bottom"/>
          </w:tcPr>
          <w:p w14:paraId="160EC2A1"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17</w:t>
            </w:r>
          </w:p>
        </w:tc>
        <w:tc>
          <w:tcPr>
            <w:tcW w:w="694" w:type="dxa"/>
            <w:tcBorders>
              <w:top w:val="nil"/>
              <w:left w:val="nil"/>
              <w:bottom w:val="single" w:sz="4" w:space="0" w:color="auto"/>
              <w:right w:val="single" w:sz="4" w:space="0" w:color="auto"/>
            </w:tcBorders>
            <w:shd w:val="clear" w:color="auto" w:fill="auto"/>
            <w:noWrap/>
            <w:vAlign w:val="bottom"/>
          </w:tcPr>
          <w:p w14:paraId="4F4D5EAC"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w:t>
            </w:r>
          </w:p>
        </w:tc>
        <w:tc>
          <w:tcPr>
            <w:tcW w:w="1377" w:type="dxa"/>
            <w:tcBorders>
              <w:top w:val="nil"/>
              <w:left w:val="nil"/>
              <w:bottom w:val="single" w:sz="4" w:space="0" w:color="auto"/>
              <w:right w:val="single" w:sz="4" w:space="0" w:color="auto"/>
            </w:tcBorders>
            <w:shd w:val="clear" w:color="auto" w:fill="auto"/>
            <w:noWrap/>
            <w:vAlign w:val="bottom"/>
          </w:tcPr>
          <w:p w14:paraId="6635D190" w14:textId="77777777" w:rsidR="001C2596" w:rsidRPr="001C2596" w:rsidRDefault="001C2596" w:rsidP="008535AA">
            <w:pPr>
              <w:spacing w:line="276" w:lineRule="auto"/>
              <w:rPr>
                <w:rFonts w:cs="Arial"/>
                <w:color w:val="FF0000"/>
                <w:sz w:val="14"/>
                <w:szCs w:val="14"/>
                <w:lang w:eastAsia="sl-SI"/>
              </w:rPr>
            </w:pPr>
          </w:p>
        </w:tc>
        <w:tc>
          <w:tcPr>
            <w:tcW w:w="1008" w:type="dxa"/>
            <w:tcBorders>
              <w:top w:val="nil"/>
              <w:left w:val="nil"/>
              <w:bottom w:val="single" w:sz="4" w:space="0" w:color="auto"/>
              <w:right w:val="single" w:sz="4" w:space="0" w:color="auto"/>
            </w:tcBorders>
            <w:shd w:val="clear" w:color="auto" w:fill="auto"/>
            <w:noWrap/>
            <w:vAlign w:val="bottom"/>
          </w:tcPr>
          <w:p w14:paraId="39B55C6D" w14:textId="77777777" w:rsidR="001C2596" w:rsidRPr="001C2596" w:rsidRDefault="001C2596" w:rsidP="008535AA">
            <w:pPr>
              <w:spacing w:line="276" w:lineRule="auto"/>
              <w:rPr>
                <w:rFonts w:cs="Arial"/>
                <w:sz w:val="14"/>
                <w:szCs w:val="14"/>
                <w:lang w:eastAsia="sl-SI"/>
              </w:rPr>
            </w:pPr>
          </w:p>
        </w:tc>
      </w:tr>
      <w:tr w:rsidR="001C2596" w:rsidRPr="001C2596" w14:paraId="1591EBE2" w14:textId="77777777" w:rsidTr="001C2596">
        <w:trPr>
          <w:trHeight w:val="386"/>
        </w:trPr>
        <w:tc>
          <w:tcPr>
            <w:tcW w:w="1834" w:type="dxa"/>
            <w:vMerge w:val="restart"/>
            <w:tcBorders>
              <w:top w:val="nil"/>
              <w:left w:val="single" w:sz="4" w:space="0" w:color="auto"/>
              <w:bottom w:val="single" w:sz="4" w:space="0" w:color="000000"/>
              <w:right w:val="single" w:sz="4" w:space="0" w:color="auto"/>
            </w:tcBorders>
            <w:shd w:val="clear" w:color="auto" w:fill="auto"/>
            <w:vAlign w:val="bottom"/>
            <w:hideMark/>
          </w:tcPr>
          <w:p w14:paraId="214AF1A3" w14:textId="77777777" w:rsidR="001C2596" w:rsidRPr="001C2596" w:rsidRDefault="001C2596" w:rsidP="008535AA">
            <w:pPr>
              <w:spacing w:before="0" w:after="0" w:line="276" w:lineRule="auto"/>
              <w:jc w:val="left"/>
              <w:rPr>
                <w:rFonts w:cs="Arial"/>
                <w:b/>
                <w:bCs/>
                <w:color w:val="FF0000"/>
                <w:sz w:val="16"/>
                <w:szCs w:val="16"/>
                <w:lang w:eastAsia="sl-SI"/>
              </w:rPr>
            </w:pPr>
            <w:r w:rsidRPr="001C2596">
              <w:rPr>
                <w:rFonts w:cs="Arial"/>
                <w:b/>
                <w:bCs/>
                <w:sz w:val="14"/>
                <w:szCs w:val="14"/>
                <w:lang w:eastAsia="sl-SI"/>
              </w:rPr>
              <w:t xml:space="preserve">2015/175 (guma </w:t>
            </w:r>
            <w:proofErr w:type="spellStart"/>
            <w:r w:rsidRPr="001C2596">
              <w:rPr>
                <w:rFonts w:cs="Arial"/>
                <w:b/>
                <w:bCs/>
                <w:sz w:val="14"/>
                <w:szCs w:val="14"/>
                <w:lang w:eastAsia="sl-SI"/>
              </w:rPr>
              <w:t>guar</w:t>
            </w:r>
            <w:proofErr w:type="spellEnd"/>
            <w:r w:rsidRPr="001C2596">
              <w:rPr>
                <w:rFonts w:cs="Arial"/>
                <w:b/>
                <w:bCs/>
                <w:sz w:val="14"/>
                <w:szCs w:val="14"/>
                <w:lang w:eastAsia="sl-SI"/>
              </w:rPr>
              <w:t xml:space="preserve"> iz Indije)</w:t>
            </w:r>
          </w:p>
        </w:tc>
        <w:tc>
          <w:tcPr>
            <w:tcW w:w="850" w:type="dxa"/>
            <w:tcBorders>
              <w:top w:val="nil"/>
              <w:left w:val="nil"/>
              <w:bottom w:val="single" w:sz="4" w:space="0" w:color="auto"/>
              <w:right w:val="single" w:sz="4" w:space="0" w:color="auto"/>
            </w:tcBorders>
            <w:shd w:val="clear" w:color="auto" w:fill="auto"/>
            <w:noWrap/>
            <w:vAlign w:val="bottom"/>
            <w:hideMark/>
          </w:tcPr>
          <w:p w14:paraId="5324CEF5" w14:textId="61E012D6"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I.</w:t>
            </w:r>
            <w:r w:rsidR="001C2596" w:rsidRPr="001C2596">
              <w:rPr>
                <w:rFonts w:cs="Arial"/>
                <w:sz w:val="14"/>
                <w:szCs w:val="14"/>
                <w:lang w:eastAsia="sl-SI"/>
              </w:rPr>
              <w:t xml:space="preserve"> četrtletje</w:t>
            </w:r>
          </w:p>
        </w:tc>
        <w:tc>
          <w:tcPr>
            <w:tcW w:w="1134" w:type="dxa"/>
            <w:tcBorders>
              <w:top w:val="nil"/>
              <w:left w:val="nil"/>
              <w:bottom w:val="single" w:sz="4" w:space="0" w:color="auto"/>
              <w:right w:val="single" w:sz="4" w:space="0" w:color="auto"/>
            </w:tcBorders>
            <w:shd w:val="clear" w:color="000000" w:fill="FFFF99"/>
            <w:noWrap/>
            <w:vAlign w:val="bottom"/>
          </w:tcPr>
          <w:p w14:paraId="4624778D"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3</w:t>
            </w:r>
          </w:p>
        </w:tc>
        <w:tc>
          <w:tcPr>
            <w:tcW w:w="1008" w:type="dxa"/>
            <w:tcBorders>
              <w:top w:val="nil"/>
              <w:left w:val="nil"/>
              <w:bottom w:val="single" w:sz="4" w:space="0" w:color="auto"/>
              <w:right w:val="single" w:sz="4" w:space="0" w:color="auto"/>
            </w:tcBorders>
            <w:shd w:val="clear" w:color="000000" w:fill="FFFF99"/>
            <w:noWrap/>
            <w:vAlign w:val="bottom"/>
          </w:tcPr>
          <w:p w14:paraId="000B414E"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4AD50216"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w:t>
            </w:r>
          </w:p>
        </w:tc>
        <w:tc>
          <w:tcPr>
            <w:tcW w:w="554" w:type="dxa"/>
            <w:tcBorders>
              <w:top w:val="nil"/>
              <w:left w:val="nil"/>
              <w:bottom w:val="single" w:sz="4" w:space="0" w:color="auto"/>
              <w:right w:val="single" w:sz="4" w:space="0" w:color="auto"/>
            </w:tcBorders>
            <w:shd w:val="clear" w:color="000000" w:fill="FFFF99"/>
            <w:noWrap/>
            <w:vAlign w:val="bottom"/>
          </w:tcPr>
          <w:p w14:paraId="68BDDB09"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w:t>
            </w:r>
          </w:p>
        </w:tc>
        <w:tc>
          <w:tcPr>
            <w:tcW w:w="694" w:type="dxa"/>
            <w:tcBorders>
              <w:top w:val="nil"/>
              <w:left w:val="nil"/>
              <w:bottom w:val="single" w:sz="4" w:space="0" w:color="auto"/>
              <w:right w:val="single" w:sz="4" w:space="0" w:color="auto"/>
            </w:tcBorders>
            <w:shd w:val="clear" w:color="000000" w:fill="FFFF99"/>
            <w:noWrap/>
            <w:vAlign w:val="bottom"/>
          </w:tcPr>
          <w:p w14:paraId="5688D5F7"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5A853B92"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444B3DE2" w14:textId="77777777" w:rsidR="001C2596" w:rsidRPr="001C2596" w:rsidRDefault="001C2596" w:rsidP="008535AA">
            <w:pPr>
              <w:spacing w:line="276" w:lineRule="auto"/>
              <w:rPr>
                <w:rFonts w:cs="Arial"/>
                <w:sz w:val="14"/>
                <w:szCs w:val="14"/>
                <w:lang w:eastAsia="sl-SI"/>
              </w:rPr>
            </w:pPr>
          </w:p>
        </w:tc>
      </w:tr>
      <w:tr w:rsidR="001C2596" w:rsidRPr="001C2596" w14:paraId="5F5E1394" w14:textId="77777777" w:rsidTr="001C2596">
        <w:trPr>
          <w:trHeight w:val="386"/>
        </w:trPr>
        <w:tc>
          <w:tcPr>
            <w:tcW w:w="1834" w:type="dxa"/>
            <w:vMerge/>
            <w:tcBorders>
              <w:top w:val="nil"/>
              <w:left w:val="single" w:sz="4" w:space="0" w:color="auto"/>
              <w:bottom w:val="single" w:sz="4" w:space="0" w:color="000000"/>
              <w:right w:val="single" w:sz="4" w:space="0" w:color="auto"/>
            </w:tcBorders>
            <w:vAlign w:val="center"/>
            <w:hideMark/>
          </w:tcPr>
          <w:p w14:paraId="1A12FC58"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65677B22" w14:textId="727C3FA8"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 xml:space="preserve">II. </w:t>
            </w:r>
            <w:r w:rsidR="001C2596" w:rsidRPr="001C2596">
              <w:rPr>
                <w:rFonts w:cs="Arial"/>
                <w:sz w:val="14"/>
                <w:szCs w:val="14"/>
                <w:lang w:eastAsia="sl-SI"/>
              </w:rPr>
              <w:t>četrtletje</w:t>
            </w:r>
          </w:p>
        </w:tc>
        <w:tc>
          <w:tcPr>
            <w:tcW w:w="1134" w:type="dxa"/>
            <w:tcBorders>
              <w:top w:val="nil"/>
              <w:left w:val="nil"/>
              <w:bottom w:val="single" w:sz="4" w:space="0" w:color="auto"/>
              <w:right w:val="single" w:sz="4" w:space="0" w:color="auto"/>
            </w:tcBorders>
            <w:shd w:val="clear" w:color="000000" w:fill="FFFF99"/>
            <w:noWrap/>
            <w:vAlign w:val="bottom"/>
          </w:tcPr>
          <w:p w14:paraId="4DEBA5E9" w14:textId="77777777" w:rsidR="001C2596" w:rsidRPr="001C2596" w:rsidRDefault="001C2596" w:rsidP="008535AA">
            <w:pPr>
              <w:spacing w:line="276" w:lineRule="auto"/>
              <w:jc w:val="right"/>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6448BE53"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55BA5875" w14:textId="77777777" w:rsidR="001C2596" w:rsidRPr="001C2596" w:rsidRDefault="001C2596" w:rsidP="008535AA">
            <w:pPr>
              <w:spacing w:line="276" w:lineRule="auto"/>
              <w:jc w:val="right"/>
              <w:rPr>
                <w:rFonts w:cs="Arial"/>
                <w:sz w:val="14"/>
                <w:szCs w:val="14"/>
                <w:lang w:eastAsia="sl-SI"/>
              </w:rPr>
            </w:pPr>
          </w:p>
        </w:tc>
        <w:tc>
          <w:tcPr>
            <w:tcW w:w="554" w:type="dxa"/>
            <w:tcBorders>
              <w:top w:val="nil"/>
              <w:left w:val="nil"/>
              <w:bottom w:val="single" w:sz="4" w:space="0" w:color="auto"/>
              <w:right w:val="single" w:sz="4" w:space="0" w:color="auto"/>
            </w:tcBorders>
            <w:shd w:val="clear" w:color="000000" w:fill="FFFF99"/>
            <w:noWrap/>
            <w:vAlign w:val="bottom"/>
          </w:tcPr>
          <w:p w14:paraId="68E06654" w14:textId="77777777" w:rsidR="001C2596" w:rsidRPr="001C2596" w:rsidRDefault="001C2596" w:rsidP="008535AA">
            <w:pPr>
              <w:spacing w:line="276" w:lineRule="auto"/>
              <w:jc w:val="right"/>
              <w:rPr>
                <w:rFonts w:cs="Arial"/>
                <w:sz w:val="14"/>
                <w:szCs w:val="14"/>
                <w:lang w:eastAsia="sl-SI"/>
              </w:rPr>
            </w:pPr>
          </w:p>
        </w:tc>
        <w:tc>
          <w:tcPr>
            <w:tcW w:w="694" w:type="dxa"/>
            <w:tcBorders>
              <w:top w:val="nil"/>
              <w:left w:val="nil"/>
              <w:bottom w:val="single" w:sz="4" w:space="0" w:color="auto"/>
              <w:right w:val="single" w:sz="4" w:space="0" w:color="auto"/>
            </w:tcBorders>
            <w:shd w:val="clear" w:color="000000" w:fill="FFFF99"/>
            <w:noWrap/>
            <w:vAlign w:val="bottom"/>
          </w:tcPr>
          <w:p w14:paraId="03C29EF4"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5C58A279"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4F5DDFC3" w14:textId="77777777" w:rsidR="001C2596" w:rsidRPr="001C2596" w:rsidRDefault="001C2596" w:rsidP="008535AA">
            <w:pPr>
              <w:spacing w:line="276" w:lineRule="auto"/>
              <w:rPr>
                <w:rFonts w:cs="Arial"/>
                <w:sz w:val="14"/>
                <w:szCs w:val="14"/>
                <w:lang w:eastAsia="sl-SI"/>
              </w:rPr>
            </w:pPr>
          </w:p>
        </w:tc>
      </w:tr>
      <w:tr w:rsidR="001C2596" w:rsidRPr="001C2596" w14:paraId="4DC24BC5" w14:textId="77777777" w:rsidTr="001C2596">
        <w:trPr>
          <w:trHeight w:val="386"/>
        </w:trPr>
        <w:tc>
          <w:tcPr>
            <w:tcW w:w="1834" w:type="dxa"/>
            <w:vMerge/>
            <w:tcBorders>
              <w:top w:val="nil"/>
              <w:left w:val="single" w:sz="4" w:space="0" w:color="auto"/>
              <w:bottom w:val="single" w:sz="4" w:space="0" w:color="000000"/>
              <w:right w:val="single" w:sz="4" w:space="0" w:color="auto"/>
            </w:tcBorders>
            <w:vAlign w:val="center"/>
            <w:hideMark/>
          </w:tcPr>
          <w:p w14:paraId="37220981"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2FD3738E" w14:textId="16A1ECA1"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 xml:space="preserve">III. </w:t>
            </w:r>
            <w:r w:rsidR="001C2596" w:rsidRPr="001C2596">
              <w:rPr>
                <w:rFonts w:cs="Arial"/>
                <w:sz w:val="14"/>
                <w:szCs w:val="14"/>
                <w:lang w:eastAsia="sl-SI"/>
              </w:rPr>
              <w:t>četrtletje</w:t>
            </w:r>
          </w:p>
        </w:tc>
        <w:tc>
          <w:tcPr>
            <w:tcW w:w="1134" w:type="dxa"/>
            <w:tcBorders>
              <w:top w:val="nil"/>
              <w:left w:val="nil"/>
              <w:bottom w:val="single" w:sz="4" w:space="0" w:color="auto"/>
              <w:right w:val="single" w:sz="4" w:space="0" w:color="auto"/>
            </w:tcBorders>
            <w:shd w:val="clear" w:color="000000" w:fill="FFFF99"/>
            <w:noWrap/>
            <w:vAlign w:val="bottom"/>
          </w:tcPr>
          <w:p w14:paraId="5E04D252" w14:textId="77777777" w:rsidR="001C2596" w:rsidRPr="001C2596" w:rsidRDefault="001C2596" w:rsidP="008535AA">
            <w:pPr>
              <w:spacing w:line="276" w:lineRule="auto"/>
              <w:jc w:val="right"/>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7A05756B"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3E767DB6" w14:textId="77777777" w:rsidR="001C2596" w:rsidRPr="001C2596" w:rsidRDefault="001C2596" w:rsidP="008535AA">
            <w:pPr>
              <w:spacing w:line="276" w:lineRule="auto"/>
              <w:jc w:val="right"/>
              <w:rPr>
                <w:rFonts w:cs="Arial"/>
                <w:sz w:val="14"/>
                <w:szCs w:val="14"/>
                <w:lang w:eastAsia="sl-SI"/>
              </w:rPr>
            </w:pPr>
          </w:p>
        </w:tc>
        <w:tc>
          <w:tcPr>
            <w:tcW w:w="554" w:type="dxa"/>
            <w:tcBorders>
              <w:top w:val="nil"/>
              <w:left w:val="nil"/>
              <w:bottom w:val="single" w:sz="4" w:space="0" w:color="auto"/>
              <w:right w:val="single" w:sz="4" w:space="0" w:color="auto"/>
            </w:tcBorders>
            <w:shd w:val="clear" w:color="000000" w:fill="FFFF99"/>
            <w:noWrap/>
            <w:vAlign w:val="bottom"/>
          </w:tcPr>
          <w:p w14:paraId="62C18210" w14:textId="77777777" w:rsidR="001C2596" w:rsidRPr="001C2596" w:rsidRDefault="001C2596" w:rsidP="008535AA">
            <w:pPr>
              <w:spacing w:line="276" w:lineRule="auto"/>
              <w:jc w:val="right"/>
              <w:rPr>
                <w:rFonts w:cs="Arial"/>
                <w:sz w:val="14"/>
                <w:szCs w:val="14"/>
                <w:lang w:eastAsia="sl-SI"/>
              </w:rPr>
            </w:pPr>
          </w:p>
        </w:tc>
        <w:tc>
          <w:tcPr>
            <w:tcW w:w="694" w:type="dxa"/>
            <w:tcBorders>
              <w:top w:val="nil"/>
              <w:left w:val="nil"/>
              <w:bottom w:val="single" w:sz="4" w:space="0" w:color="auto"/>
              <w:right w:val="single" w:sz="4" w:space="0" w:color="auto"/>
            </w:tcBorders>
            <w:shd w:val="clear" w:color="000000" w:fill="FFFF99"/>
            <w:noWrap/>
            <w:vAlign w:val="bottom"/>
          </w:tcPr>
          <w:p w14:paraId="34A77C93"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1862E84D"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25767DBC" w14:textId="77777777" w:rsidR="001C2596" w:rsidRPr="001C2596" w:rsidRDefault="001C2596" w:rsidP="008535AA">
            <w:pPr>
              <w:spacing w:line="276" w:lineRule="auto"/>
              <w:rPr>
                <w:rFonts w:cs="Arial"/>
                <w:sz w:val="14"/>
                <w:szCs w:val="14"/>
                <w:lang w:eastAsia="sl-SI"/>
              </w:rPr>
            </w:pPr>
          </w:p>
        </w:tc>
      </w:tr>
      <w:tr w:rsidR="001C2596" w:rsidRPr="001C2596" w14:paraId="42AC8AF6" w14:textId="77777777" w:rsidTr="001C2596">
        <w:trPr>
          <w:trHeight w:val="386"/>
        </w:trPr>
        <w:tc>
          <w:tcPr>
            <w:tcW w:w="1834" w:type="dxa"/>
            <w:vMerge/>
            <w:tcBorders>
              <w:top w:val="nil"/>
              <w:left w:val="single" w:sz="4" w:space="0" w:color="auto"/>
              <w:bottom w:val="single" w:sz="4" w:space="0" w:color="000000"/>
              <w:right w:val="single" w:sz="4" w:space="0" w:color="auto"/>
            </w:tcBorders>
            <w:vAlign w:val="center"/>
            <w:hideMark/>
          </w:tcPr>
          <w:p w14:paraId="31E1A06E"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37D469F6" w14:textId="77777777" w:rsidR="001C2596" w:rsidRPr="001C2596" w:rsidRDefault="001C2596" w:rsidP="008535AA">
            <w:pPr>
              <w:spacing w:before="0" w:after="0" w:line="276" w:lineRule="auto"/>
              <w:jc w:val="left"/>
              <w:rPr>
                <w:rFonts w:cs="Arial"/>
                <w:color w:val="FF0000"/>
                <w:sz w:val="12"/>
                <w:szCs w:val="12"/>
                <w:lang w:eastAsia="sl-SI"/>
              </w:rPr>
            </w:pPr>
            <w:r w:rsidRPr="001C2596">
              <w:rPr>
                <w:rFonts w:cs="Arial"/>
                <w:sz w:val="14"/>
                <w:szCs w:val="14"/>
                <w:lang w:eastAsia="sl-SI"/>
              </w:rPr>
              <w:t>IV. četrtletje</w:t>
            </w:r>
          </w:p>
        </w:tc>
        <w:tc>
          <w:tcPr>
            <w:tcW w:w="1134" w:type="dxa"/>
            <w:tcBorders>
              <w:top w:val="nil"/>
              <w:left w:val="nil"/>
              <w:bottom w:val="single" w:sz="4" w:space="0" w:color="auto"/>
              <w:right w:val="single" w:sz="4" w:space="0" w:color="auto"/>
            </w:tcBorders>
            <w:shd w:val="clear" w:color="000000" w:fill="FFFF99"/>
            <w:noWrap/>
            <w:vAlign w:val="bottom"/>
          </w:tcPr>
          <w:p w14:paraId="6AF1DF93" w14:textId="77777777" w:rsidR="001C2596" w:rsidRPr="001C2596" w:rsidRDefault="001C2596" w:rsidP="008535AA">
            <w:pPr>
              <w:spacing w:line="276" w:lineRule="auto"/>
              <w:jc w:val="right"/>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5C1B091B"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143930A5" w14:textId="77777777" w:rsidR="001C2596" w:rsidRPr="001C2596" w:rsidRDefault="001C2596" w:rsidP="008535AA">
            <w:pPr>
              <w:spacing w:line="276" w:lineRule="auto"/>
              <w:jc w:val="right"/>
              <w:rPr>
                <w:rFonts w:cs="Arial"/>
                <w:sz w:val="14"/>
                <w:szCs w:val="14"/>
                <w:lang w:eastAsia="sl-SI"/>
              </w:rPr>
            </w:pPr>
          </w:p>
        </w:tc>
        <w:tc>
          <w:tcPr>
            <w:tcW w:w="554" w:type="dxa"/>
            <w:tcBorders>
              <w:top w:val="nil"/>
              <w:left w:val="nil"/>
              <w:bottom w:val="single" w:sz="4" w:space="0" w:color="auto"/>
              <w:right w:val="single" w:sz="4" w:space="0" w:color="auto"/>
            </w:tcBorders>
            <w:shd w:val="clear" w:color="000000" w:fill="FFFF99"/>
            <w:noWrap/>
            <w:vAlign w:val="bottom"/>
          </w:tcPr>
          <w:p w14:paraId="710BE9A1" w14:textId="77777777" w:rsidR="001C2596" w:rsidRPr="001C2596" w:rsidRDefault="001C2596" w:rsidP="008535AA">
            <w:pPr>
              <w:spacing w:line="276" w:lineRule="auto"/>
              <w:jc w:val="right"/>
              <w:rPr>
                <w:rFonts w:cs="Arial"/>
                <w:sz w:val="14"/>
                <w:szCs w:val="14"/>
                <w:lang w:eastAsia="sl-SI"/>
              </w:rPr>
            </w:pPr>
          </w:p>
        </w:tc>
        <w:tc>
          <w:tcPr>
            <w:tcW w:w="694" w:type="dxa"/>
            <w:tcBorders>
              <w:top w:val="nil"/>
              <w:left w:val="nil"/>
              <w:bottom w:val="single" w:sz="4" w:space="0" w:color="auto"/>
              <w:right w:val="single" w:sz="4" w:space="0" w:color="auto"/>
            </w:tcBorders>
            <w:shd w:val="clear" w:color="000000" w:fill="FFFF99"/>
            <w:noWrap/>
            <w:vAlign w:val="bottom"/>
          </w:tcPr>
          <w:p w14:paraId="710EAE76"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5B47D123"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6D2F17AF" w14:textId="77777777" w:rsidR="001C2596" w:rsidRPr="001C2596" w:rsidRDefault="001C2596" w:rsidP="008535AA">
            <w:pPr>
              <w:spacing w:line="276" w:lineRule="auto"/>
              <w:rPr>
                <w:rFonts w:cs="Arial"/>
                <w:sz w:val="14"/>
                <w:szCs w:val="14"/>
                <w:lang w:eastAsia="sl-SI"/>
              </w:rPr>
            </w:pPr>
          </w:p>
        </w:tc>
      </w:tr>
      <w:tr w:rsidR="001C2596" w:rsidRPr="001C2596" w14:paraId="24ABC33E" w14:textId="77777777" w:rsidTr="001C2596">
        <w:trPr>
          <w:trHeight w:val="386"/>
        </w:trPr>
        <w:tc>
          <w:tcPr>
            <w:tcW w:w="1834" w:type="dxa"/>
            <w:tcBorders>
              <w:top w:val="nil"/>
              <w:left w:val="single" w:sz="4" w:space="0" w:color="auto"/>
              <w:bottom w:val="single" w:sz="4" w:space="0" w:color="auto"/>
              <w:right w:val="single" w:sz="4" w:space="0" w:color="auto"/>
            </w:tcBorders>
            <w:shd w:val="clear" w:color="auto" w:fill="auto"/>
            <w:noWrap/>
            <w:vAlign w:val="bottom"/>
            <w:hideMark/>
          </w:tcPr>
          <w:p w14:paraId="705BD8E7" w14:textId="77777777" w:rsidR="001C2596" w:rsidRPr="001C2596" w:rsidRDefault="001C2596" w:rsidP="008535AA">
            <w:pPr>
              <w:spacing w:before="0" w:after="0" w:line="276" w:lineRule="auto"/>
              <w:jc w:val="left"/>
              <w:rPr>
                <w:rFonts w:cs="Arial"/>
                <w:color w:val="FF0000"/>
                <w:sz w:val="16"/>
                <w:szCs w:val="16"/>
                <w:lang w:eastAsia="sl-SI"/>
              </w:rPr>
            </w:pPr>
            <w:r w:rsidRPr="001C2596">
              <w:rPr>
                <w:rFonts w:cs="Arial"/>
                <w:sz w:val="14"/>
                <w:szCs w:val="14"/>
                <w:lang w:eastAsia="sl-SI"/>
              </w:rPr>
              <w:t>skupno 175</w:t>
            </w:r>
          </w:p>
        </w:tc>
        <w:tc>
          <w:tcPr>
            <w:tcW w:w="850" w:type="dxa"/>
            <w:tcBorders>
              <w:top w:val="nil"/>
              <w:left w:val="nil"/>
              <w:bottom w:val="single" w:sz="4" w:space="0" w:color="auto"/>
              <w:right w:val="single" w:sz="4" w:space="0" w:color="auto"/>
            </w:tcBorders>
            <w:shd w:val="clear" w:color="auto" w:fill="auto"/>
            <w:noWrap/>
            <w:vAlign w:val="bottom"/>
            <w:hideMark/>
          </w:tcPr>
          <w:p w14:paraId="0E9D1872" w14:textId="77777777" w:rsidR="001C2596" w:rsidRPr="001C2596" w:rsidRDefault="001C2596" w:rsidP="008535AA">
            <w:pPr>
              <w:spacing w:before="0" w:after="0" w:line="276" w:lineRule="auto"/>
              <w:jc w:val="left"/>
              <w:rPr>
                <w:rFonts w:cs="Arial"/>
                <w:color w:val="FF0000"/>
                <w:sz w:val="12"/>
                <w:szCs w:val="12"/>
                <w:lang w:eastAsia="sl-SI"/>
              </w:rPr>
            </w:pPr>
            <w:r w:rsidRPr="001C2596">
              <w:rPr>
                <w:rFonts w:cs="Arial"/>
                <w:sz w:val="14"/>
                <w:szCs w:val="14"/>
                <w:lang w:eastAsia="sl-SI"/>
              </w:rPr>
              <w:t> </w:t>
            </w:r>
          </w:p>
        </w:tc>
        <w:tc>
          <w:tcPr>
            <w:tcW w:w="1134" w:type="dxa"/>
            <w:tcBorders>
              <w:top w:val="nil"/>
              <w:left w:val="nil"/>
              <w:bottom w:val="single" w:sz="4" w:space="0" w:color="auto"/>
              <w:right w:val="single" w:sz="4" w:space="0" w:color="auto"/>
            </w:tcBorders>
            <w:shd w:val="clear" w:color="auto" w:fill="auto"/>
            <w:noWrap/>
            <w:vAlign w:val="bottom"/>
          </w:tcPr>
          <w:p w14:paraId="3BBF9113"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3</w:t>
            </w:r>
          </w:p>
        </w:tc>
        <w:tc>
          <w:tcPr>
            <w:tcW w:w="1008" w:type="dxa"/>
            <w:tcBorders>
              <w:top w:val="nil"/>
              <w:left w:val="nil"/>
              <w:bottom w:val="single" w:sz="4" w:space="0" w:color="auto"/>
              <w:right w:val="single" w:sz="4" w:space="0" w:color="auto"/>
            </w:tcBorders>
            <w:shd w:val="clear" w:color="auto" w:fill="auto"/>
            <w:noWrap/>
            <w:vAlign w:val="bottom"/>
          </w:tcPr>
          <w:p w14:paraId="3F2D6091" w14:textId="77777777" w:rsidR="001C2596" w:rsidRPr="00276D0D" w:rsidRDefault="001C2596" w:rsidP="008535AA">
            <w:pPr>
              <w:spacing w:line="276" w:lineRule="auto"/>
              <w:jc w:val="right"/>
              <w:rPr>
                <w:rFonts w:cs="Arial"/>
                <w:b/>
                <w:bCs/>
                <w:color w:val="C00000"/>
                <w:sz w:val="14"/>
                <w:szCs w:val="14"/>
                <w:lang w:eastAsia="sl-SI"/>
              </w:rPr>
            </w:pPr>
          </w:p>
        </w:tc>
        <w:tc>
          <w:tcPr>
            <w:tcW w:w="761" w:type="dxa"/>
            <w:tcBorders>
              <w:top w:val="nil"/>
              <w:left w:val="nil"/>
              <w:bottom w:val="single" w:sz="4" w:space="0" w:color="auto"/>
              <w:right w:val="single" w:sz="4" w:space="0" w:color="auto"/>
            </w:tcBorders>
            <w:shd w:val="clear" w:color="auto" w:fill="auto"/>
            <w:noWrap/>
            <w:vAlign w:val="bottom"/>
          </w:tcPr>
          <w:p w14:paraId="4ADE6C46"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w:t>
            </w:r>
          </w:p>
        </w:tc>
        <w:tc>
          <w:tcPr>
            <w:tcW w:w="554" w:type="dxa"/>
            <w:tcBorders>
              <w:top w:val="nil"/>
              <w:left w:val="nil"/>
              <w:bottom w:val="single" w:sz="4" w:space="0" w:color="auto"/>
              <w:right w:val="single" w:sz="4" w:space="0" w:color="auto"/>
            </w:tcBorders>
            <w:shd w:val="clear" w:color="auto" w:fill="auto"/>
            <w:noWrap/>
            <w:vAlign w:val="bottom"/>
          </w:tcPr>
          <w:p w14:paraId="51EC8BDA"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w:t>
            </w:r>
          </w:p>
        </w:tc>
        <w:tc>
          <w:tcPr>
            <w:tcW w:w="694" w:type="dxa"/>
            <w:tcBorders>
              <w:top w:val="nil"/>
              <w:left w:val="nil"/>
              <w:bottom w:val="single" w:sz="4" w:space="0" w:color="auto"/>
              <w:right w:val="single" w:sz="4" w:space="0" w:color="auto"/>
            </w:tcBorders>
            <w:shd w:val="clear" w:color="auto" w:fill="auto"/>
            <w:noWrap/>
            <w:vAlign w:val="bottom"/>
          </w:tcPr>
          <w:p w14:paraId="7ABDFC8A"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auto" w:fill="auto"/>
            <w:noWrap/>
            <w:vAlign w:val="bottom"/>
          </w:tcPr>
          <w:p w14:paraId="658E2BDF"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auto" w:fill="auto"/>
            <w:noWrap/>
            <w:vAlign w:val="bottom"/>
          </w:tcPr>
          <w:p w14:paraId="1A360007" w14:textId="77777777" w:rsidR="001C2596" w:rsidRPr="001C2596" w:rsidRDefault="001C2596" w:rsidP="008535AA">
            <w:pPr>
              <w:spacing w:line="276" w:lineRule="auto"/>
              <w:rPr>
                <w:rFonts w:cs="Arial"/>
                <w:sz w:val="14"/>
                <w:szCs w:val="14"/>
                <w:lang w:eastAsia="sl-SI"/>
              </w:rPr>
            </w:pPr>
          </w:p>
        </w:tc>
      </w:tr>
      <w:tr w:rsidR="001C2596" w:rsidRPr="001C2596" w14:paraId="19F1BF27" w14:textId="77777777" w:rsidTr="001C2596">
        <w:trPr>
          <w:trHeight w:val="386"/>
        </w:trPr>
        <w:tc>
          <w:tcPr>
            <w:tcW w:w="1834" w:type="dxa"/>
            <w:vMerge w:val="restart"/>
            <w:tcBorders>
              <w:top w:val="nil"/>
              <w:left w:val="single" w:sz="4" w:space="0" w:color="auto"/>
              <w:bottom w:val="single" w:sz="4" w:space="0" w:color="000000"/>
              <w:right w:val="single" w:sz="4" w:space="0" w:color="auto"/>
            </w:tcBorders>
            <w:shd w:val="clear" w:color="auto" w:fill="auto"/>
            <w:vAlign w:val="bottom"/>
            <w:hideMark/>
          </w:tcPr>
          <w:p w14:paraId="6C6DEBED" w14:textId="77777777" w:rsidR="001C2596" w:rsidRPr="001C2596" w:rsidRDefault="001C2596" w:rsidP="008535AA">
            <w:pPr>
              <w:spacing w:before="0" w:after="0" w:line="276" w:lineRule="auto"/>
              <w:jc w:val="left"/>
              <w:rPr>
                <w:rFonts w:cs="Arial"/>
                <w:b/>
                <w:bCs/>
                <w:color w:val="FF0000"/>
                <w:sz w:val="16"/>
                <w:szCs w:val="16"/>
                <w:lang w:eastAsia="sl-SI"/>
              </w:rPr>
            </w:pPr>
            <w:r w:rsidRPr="001C2596">
              <w:rPr>
                <w:rFonts w:cs="Arial"/>
                <w:b/>
                <w:bCs/>
                <w:sz w:val="14"/>
                <w:szCs w:val="14"/>
                <w:lang w:eastAsia="sl-SI"/>
              </w:rPr>
              <w:t>2011/884/EU (GSO v rižu in riževih proizvodih iz Kitajske)</w:t>
            </w:r>
          </w:p>
        </w:tc>
        <w:tc>
          <w:tcPr>
            <w:tcW w:w="850" w:type="dxa"/>
            <w:tcBorders>
              <w:top w:val="nil"/>
              <w:left w:val="nil"/>
              <w:bottom w:val="single" w:sz="4" w:space="0" w:color="auto"/>
              <w:right w:val="single" w:sz="4" w:space="0" w:color="auto"/>
            </w:tcBorders>
            <w:shd w:val="clear" w:color="auto" w:fill="auto"/>
            <w:noWrap/>
            <w:vAlign w:val="bottom"/>
            <w:hideMark/>
          </w:tcPr>
          <w:p w14:paraId="5000CB19" w14:textId="3EF23341"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I.</w:t>
            </w:r>
            <w:r w:rsidR="001C2596" w:rsidRPr="001C2596">
              <w:rPr>
                <w:rFonts w:cs="Arial"/>
                <w:sz w:val="14"/>
                <w:szCs w:val="14"/>
                <w:lang w:eastAsia="sl-SI"/>
              </w:rPr>
              <w:t xml:space="preserve"> četrtletje</w:t>
            </w:r>
          </w:p>
        </w:tc>
        <w:tc>
          <w:tcPr>
            <w:tcW w:w="1134" w:type="dxa"/>
            <w:tcBorders>
              <w:top w:val="nil"/>
              <w:left w:val="nil"/>
              <w:bottom w:val="single" w:sz="4" w:space="0" w:color="auto"/>
              <w:right w:val="single" w:sz="4" w:space="0" w:color="auto"/>
            </w:tcBorders>
            <w:shd w:val="clear" w:color="000000" w:fill="FFFF99"/>
            <w:noWrap/>
            <w:vAlign w:val="bottom"/>
          </w:tcPr>
          <w:p w14:paraId="497C5C6B" w14:textId="77777777" w:rsidR="001C2596" w:rsidRPr="001C2596" w:rsidRDefault="001C2596" w:rsidP="008535AA">
            <w:pPr>
              <w:spacing w:line="276" w:lineRule="auto"/>
              <w:jc w:val="right"/>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42F242A6"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62F3A29C" w14:textId="77777777" w:rsidR="001C2596" w:rsidRPr="001C2596" w:rsidRDefault="001C2596" w:rsidP="008535AA">
            <w:pPr>
              <w:spacing w:line="276" w:lineRule="auto"/>
              <w:jc w:val="right"/>
              <w:rPr>
                <w:rFonts w:cs="Arial"/>
                <w:sz w:val="14"/>
                <w:szCs w:val="14"/>
                <w:lang w:eastAsia="sl-SI"/>
              </w:rPr>
            </w:pPr>
          </w:p>
        </w:tc>
        <w:tc>
          <w:tcPr>
            <w:tcW w:w="554" w:type="dxa"/>
            <w:tcBorders>
              <w:top w:val="nil"/>
              <w:left w:val="nil"/>
              <w:bottom w:val="single" w:sz="4" w:space="0" w:color="auto"/>
              <w:right w:val="single" w:sz="4" w:space="0" w:color="auto"/>
            </w:tcBorders>
            <w:shd w:val="clear" w:color="000000" w:fill="FFFF99"/>
            <w:noWrap/>
            <w:vAlign w:val="bottom"/>
          </w:tcPr>
          <w:p w14:paraId="37B21F60" w14:textId="77777777" w:rsidR="001C2596" w:rsidRPr="001C2596" w:rsidRDefault="001C2596" w:rsidP="008535AA">
            <w:pPr>
              <w:spacing w:line="276" w:lineRule="auto"/>
              <w:jc w:val="right"/>
              <w:rPr>
                <w:rFonts w:cs="Arial"/>
                <w:sz w:val="14"/>
                <w:szCs w:val="14"/>
                <w:lang w:eastAsia="sl-SI"/>
              </w:rPr>
            </w:pPr>
          </w:p>
        </w:tc>
        <w:tc>
          <w:tcPr>
            <w:tcW w:w="694" w:type="dxa"/>
            <w:tcBorders>
              <w:top w:val="nil"/>
              <w:left w:val="nil"/>
              <w:bottom w:val="single" w:sz="4" w:space="0" w:color="auto"/>
              <w:right w:val="single" w:sz="4" w:space="0" w:color="auto"/>
            </w:tcBorders>
            <w:shd w:val="clear" w:color="000000" w:fill="FFFF99"/>
            <w:noWrap/>
            <w:vAlign w:val="bottom"/>
          </w:tcPr>
          <w:p w14:paraId="476A8482"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5C6A58E0"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76E0678F" w14:textId="77777777" w:rsidR="001C2596" w:rsidRPr="001C2596" w:rsidRDefault="001C2596" w:rsidP="008535AA">
            <w:pPr>
              <w:spacing w:line="276" w:lineRule="auto"/>
              <w:rPr>
                <w:rFonts w:cs="Arial"/>
                <w:sz w:val="14"/>
                <w:szCs w:val="14"/>
                <w:lang w:eastAsia="sl-SI"/>
              </w:rPr>
            </w:pPr>
          </w:p>
        </w:tc>
      </w:tr>
      <w:tr w:rsidR="001C2596" w:rsidRPr="001C2596" w14:paraId="381FAABA" w14:textId="77777777" w:rsidTr="001C2596">
        <w:trPr>
          <w:trHeight w:val="386"/>
        </w:trPr>
        <w:tc>
          <w:tcPr>
            <w:tcW w:w="1834" w:type="dxa"/>
            <w:vMerge/>
            <w:tcBorders>
              <w:top w:val="nil"/>
              <w:left w:val="single" w:sz="4" w:space="0" w:color="auto"/>
              <w:bottom w:val="single" w:sz="4" w:space="0" w:color="000000"/>
              <w:right w:val="single" w:sz="4" w:space="0" w:color="auto"/>
            </w:tcBorders>
            <w:vAlign w:val="center"/>
            <w:hideMark/>
          </w:tcPr>
          <w:p w14:paraId="6A3F0BB7"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0FB14F70" w14:textId="1BE92321"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 xml:space="preserve">II. </w:t>
            </w:r>
            <w:r w:rsidR="001C2596" w:rsidRPr="001C2596">
              <w:rPr>
                <w:rFonts w:cs="Arial"/>
                <w:sz w:val="14"/>
                <w:szCs w:val="14"/>
                <w:lang w:eastAsia="sl-SI"/>
              </w:rPr>
              <w:t>četrtletje</w:t>
            </w:r>
          </w:p>
        </w:tc>
        <w:tc>
          <w:tcPr>
            <w:tcW w:w="1134" w:type="dxa"/>
            <w:tcBorders>
              <w:top w:val="nil"/>
              <w:left w:val="nil"/>
              <w:bottom w:val="single" w:sz="4" w:space="0" w:color="auto"/>
              <w:right w:val="single" w:sz="4" w:space="0" w:color="auto"/>
            </w:tcBorders>
            <w:shd w:val="clear" w:color="000000" w:fill="FFFF99"/>
            <w:noWrap/>
            <w:vAlign w:val="bottom"/>
          </w:tcPr>
          <w:p w14:paraId="20413B01"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3</w:t>
            </w:r>
          </w:p>
        </w:tc>
        <w:tc>
          <w:tcPr>
            <w:tcW w:w="1008" w:type="dxa"/>
            <w:tcBorders>
              <w:top w:val="nil"/>
              <w:left w:val="nil"/>
              <w:bottom w:val="single" w:sz="4" w:space="0" w:color="auto"/>
              <w:right w:val="single" w:sz="4" w:space="0" w:color="auto"/>
            </w:tcBorders>
            <w:shd w:val="clear" w:color="000000" w:fill="FFFF99"/>
            <w:noWrap/>
            <w:vAlign w:val="bottom"/>
          </w:tcPr>
          <w:p w14:paraId="01815B80"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5A9FF193"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3</w:t>
            </w:r>
          </w:p>
        </w:tc>
        <w:tc>
          <w:tcPr>
            <w:tcW w:w="554" w:type="dxa"/>
            <w:tcBorders>
              <w:top w:val="nil"/>
              <w:left w:val="nil"/>
              <w:bottom w:val="single" w:sz="4" w:space="0" w:color="auto"/>
              <w:right w:val="single" w:sz="4" w:space="0" w:color="auto"/>
            </w:tcBorders>
            <w:shd w:val="clear" w:color="000000" w:fill="FFFF99"/>
            <w:noWrap/>
            <w:vAlign w:val="bottom"/>
          </w:tcPr>
          <w:p w14:paraId="45037775"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3</w:t>
            </w:r>
          </w:p>
        </w:tc>
        <w:tc>
          <w:tcPr>
            <w:tcW w:w="694" w:type="dxa"/>
            <w:tcBorders>
              <w:top w:val="nil"/>
              <w:left w:val="nil"/>
              <w:bottom w:val="single" w:sz="4" w:space="0" w:color="auto"/>
              <w:right w:val="single" w:sz="4" w:space="0" w:color="auto"/>
            </w:tcBorders>
            <w:shd w:val="clear" w:color="000000" w:fill="FFFF99"/>
            <w:noWrap/>
            <w:vAlign w:val="bottom"/>
          </w:tcPr>
          <w:p w14:paraId="310AADC1"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01B88E53"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2038A506" w14:textId="77777777" w:rsidR="001C2596" w:rsidRPr="001C2596" w:rsidRDefault="001C2596" w:rsidP="008535AA">
            <w:pPr>
              <w:spacing w:line="276" w:lineRule="auto"/>
              <w:rPr>
                <w:rFonts w:cs="Arial"/>
                <w:sz w:val="14"/>
                <w:szCs w:val="14"/>
                <w:lang w:eastAsia="sl-SI"/>
              </w:rPr>
            </w:pPr>
          </w:p>
        </w:tc>
      </w:tr>
      <w:tr w:rsidR="001C2596" w:rsidRPr="001C2596" w14:paraId="592C2C22" w14:textId="77777777" w:rsidTr="001C2596">
        <w:trPr>
          <w:trHeight w:val="386"/>
        </w:trPr>
        <w:tc>
          <w:tcPr>
            <w:tcW w:w="1834" w:type="dxa"/>
            <w:vMerge/>
            <w:tcBorders>
              <w:top w:val="nil"/>
              <w:left w:val="single" w:sz="4" w:space="0" w:color="auto"/>
              <w:bottom w:val="single" w:sz="4" w:space="0" w:color="000000"/>
              <w:right w:val="single" w:sz="4" w:space="0" w:color="auto"/>
            </w:tcBorders>
            <w:vAlign w:val="center"/>
            <w:hideMark/>
          </w:tcPr>
          <w:p w14:paraId="31E5805B"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4C79F448" w14:textId="3732A71F"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 xml:space="preserve">III. </w:t>
            </w:r>
            <w:r w:rsidR="001C2596" w:rsidRPr="001C2596">
              <w:rPr>
                <w:rFonts w:cs="Arial"/>
                <w:sz w:val="14"/>
                <w:szCs w:val="14"/>
                <w:lang w:eastAsia="sl-SI"/>
              </w:rPr>
              <w:t>četrtletje</w:t>
            </w:r>
          </w:p>
        </w:tc>
        <w:tc>
          <w:tcPr>
            <w:tcW w:w="1134" w:type="dxa"/>
            <w:tcBorders>
              <w:top w:val="nil"/>
              <w:left w:val="nil"/>
              <w:bottom w:val="single" w:sz="4" w:space="0" w:color="auto"/>
              <w:right w:val="single" w:sz="4" w:space="0" w:color="auto"/>
            </w:tcBorders>
            <w:shd w:val="clear" w:color="000000" w:fill="FFFF99"/>
            <w:noWrap/>
            <w:vAlign w:val="bottom"/>
          </w:tcPr>
          <w:p w14:paraId="7D9D4418"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2</w:t>
            </w:r>
          </w:p>
        </w:tc>
        <w:tc>
          <w:tcPr>
            <w:tcW w:w="1008" w:type="dxa"/>
            <w:tcBorders>
              <w:top w:val="nil"/>
              <w:left w:val="nil"/>
              <w:bottom w:val="single" w:sz="4" w:space="0" w:color="auto"/>
              <w:right w:val="single" w:sz="4" w:space="0" w:color="auto"/>
            </w:tcBorders>
            <w:shd w:val="clear" w:color="000000" w:fill="FFFF99"/>
            <w:noWrap/>
            <w:vAlign w:val="bottom"/>
          </w:tcPr>
          <w:p w14:paraId="154A5A09"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606CD4EC"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2</w:t>
            </w:r>
          </w:p>
        </w:tc>
        <w:tc>
          <w:tcPr>
            <w:tcW w:w="554" w:type="dxa"/>
            <w:tcBorders>
              <w:top w:val="nil"/>
              <w:left w:val="nil"/>
              <w:bottom w:val="single" w:sz="4" w:space="0" w:color="auto"/>
              <w:right w:val="single" w:sz="4" w:space="0" w:color="auto"/>
            </w:tcBorders>
            <w:shd w:val="clear" w:color="000000" w:fill="FFFF99"/>
            <w:noWrap/>
            <w:vAlign w:val="bottom"/>
          </w:tcPr>
          <w:p w14:paraId="4A3150C7"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2</w:t>
            </w:r>
          </w:p>
        </w:tc>
        <w:tc>
          <w:tcPr>
            <w:tcW w:w="694" w:type="dxa"/>
            <w:tcBorders>
              <w:top w:val="nil"/>
              <w:left w:val="nil"/>
              <w:bottom w:val="single" w:sz="4" w:space="0" w:color="auto"/>
              <w:right w:val="single" w:sz="4" w:space="0" w:color="auto"/>
            </w:tcBorders>
            <w:shd w:val="clear" w:color="000000" w:fill="FFFF99"/>
            <w:noWrap/>
            <w:vAlign w:val="bottom"/>
          </w:tcPr>
          <w:p w14:paraId="60F4C379"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28FBE95A"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6333E6DA" w14:textId="77777777" w:rsidR="001C2596" w:rsidRPr="001C2596" w:rsidRDefault="001C2596" w:rsidP="008535AA">
            <w:pPr>
              <w:spacing w:line="276" w:lineRule="auto"/>
              <w:rPr>
                <w:rFonts w:cs="Arial"/>
                <w:sz w:val="14"/>
                <w:szCs w:val="14"/>
                <w:lang w:eastAsia="sl-SI"/>
              </w:rPr>
            </w:pPr>
          </w:p>
        </w:tc>
      </w:tr>
      <w:tr w:rsidR="001C2596" w:rsidRPr="001C2596" w14:paraId="5F1EA366" w14:textId="77777777" w:rsidTr="001C2596">
        <w:trPr>
          <w:trHeight w:val="386"/>
        </w:trPr>
        <w:tc>
          <w:tcPr>
            <w:tcW w:w="1834" w:type="dxa"/>
            <w:vMerge/>
            <w:tcBorders>
              <w:top w:val="nil"/>
              <w:left w:val="single" w:sz="4" w:space="0" w:color="auto"/>
              <w:bottom w:val="single" w:sz="4" w:space="0" w:color="000000"/>
              <w:right w:val="single" w:sz="4" w:space="0" w:color="auto"/>
            </w:tcBorders>
            <w:vAlign w:val="center"/>
            <w:hideMark/>
          </w:tcPr>
          <w:p w14:paraId="0EA6069F"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1258B551" w14:textId="77777777" w:rsidR="001C2596" w:rsidRPr="001C2596" w:rsidRDefault="001C2596" w:rsidP="008535AA">
            <w:pPr>
              <w:spacing w:before="0" w:after="0" w:line="276" w:lineRule="auto"/>
              <w:jc w:val="left"/>
              <w:rPr>
                <w:rFonts w:cs="Arial"/>
                <w:color w:val="FF0000"/>
                <w:sz w:val="12"/>
                <w:szCs w:val="12"/>
                <w:lang w:eastAsia="sl-SI"/>
              </w:rPr>
            </w:pPr>
            <w:r w:rsidRPr="001C2596">
              <w:rPr>
                <w:rFonts w:cs="Arial"/>
                <w:sz w:val="14"/>
                <w:szCs w:val="14"/>
                <w:lang w:eastAsia="sl-SI"/>
              </w:rPr>
              <w:t>IV. četrtletje</w:t>
            </w:r>
          </w:p>
        </w:tc>
        <w:tc>
          <w:tcPr>
            <w:tcW w:w="1134" w:type="dxa"/>
            <w:tcBorders>
              <w:top w:val="nil"/>
              <w:left w:val="nil"/>
              <w:bottom w:val="single" w:sz="4" w:space="0" w:color="auto"/>
              <w:right w:val="single" w:sz="4" w:space="0" w:color="auto"/>
            </w:tcBorders>
            <w:shd w:val="clear" w:color="000000" w:fill="FFFF99"/>
            <w:noWrap/>
            <w:vAlign w:val="bottom"/>
          </w:tcPr>
          <w:p w14:paraId="703096B3"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4</w:t>
            </w:r>
          </w:p>
        </w:tc>
        <w:tc>
          <w:tcPr>
            <w:tcW w:w="1008" w:type="dxa"/>
            <w:tcBorders>
              <w:top w:val="nil"/>
              <w:left w:val="nil"/>
              <w:bottom w:val="single" w:sz="4" w:space="0" w:color="auto"/>
              <w:right w:val="single" w:sz="4" w:space="0" w:color="auto"/>
            </w:tcBorders>
            <w:shd w:val="clear" w:color="000000" w:fill="FFFF99"/>
            <w:noWrap/>
            <w:vAlign w:val="bottom"/>
          </w:tcPr>
          <w:p w14:paraId="13124CA9"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4013BE25"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3</w:t>
            </w:r>
          </w:p>
        </w:tc>
        <w:tc>
          <w:tcPr>
            <w:tcW w:w="554" w:type="dxa"/>
            <w:tcBorders>
              <w:top w:val="nil"/>
              <w:left w:val="nil"/>
              <w:bottom w:val="single" w:sz="4" w:space="0" w:color="auto"/>
              <w:right w:val="single" w:sz="4" w:space="0" w:color="auto"/>
            </w:tcBorders>
            <w:shd w:val="clear" w:color="000000" w:fill="FFFF99"/>
            <w:noWrap/>
            <w:vAlign w:val="bottom"/>
          </w:tcPr>
          <w:p w14:paraId="5072679C"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3</w:t>
            </w:r>
          </w:p>
        </w:tc>
        <w:tc>
          <w:tcPr>
            <w:tcW w:w="694" w:type="dxa"/>
            <w:tcBorders>
              <w:top w:val="nil"/>
              <w:left w:val="nil"/>
              <w:bottom w:val="single" w:sz="4" w:space="0" w:color="auto"/>
              <w:right w:val="single" w:sz="4" w:space="0" w:color="auto"/>
            </w:tcBorders>
            <w:shd w:val="clear" w:color="000000" w:fill="FFFF99"/>
            <w:noWrap/>
            <w:vAlign w:val="bottom"/>
          </w:tcPr>
          <w:p w14:paraId="4FFDA12A"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w:t>
            </w:r>
          </w:p>
        </w:tc>
        <w:tc>
          <w:tcPr>
            <w:tcW w:w="1377" w:type="dxa"/>
            <w:tcBorders>
              <w:top w:val="nil"/>
              <w:left w:val="nil"/>
              <w:bottom w:val="single" w:sz="4" w:space="0" w:color="auto"/>
              <w:right w:val="single" w:sz="4" w:space="0" w:color="auto"/>
            </w:tcBorders>
            <w:shd w:val="clear" w:color="000000" w:fill="FFFF99"/>
            <w:noWrap/>
            <w:vAlign w:val="bottom"/>
          </w:tcPr>
          <w:p w14:paraId="501CABC3"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Riževi rezanci</w:t>
            </w:r>
          </w:p>
        </w:tc>
        <w:tc>
          <w:tcPr>
            <w:tcW w:w="1008" w:type="dxa"/>
            <w:tcBorders>
              <w:top w:val="nil"/>
              <w:left w:val="nil"/>
              <w:bottom w:val="single" w:sz="4" w:space="0" w:color="auto"/>
              <w:right w:val="single" w:sz="4" w:space="0" w:color="auto"/>
            </w:tcBorders>
            <w:shd w:val="clear" w:color="000000" w:fill="FFFF99"/>
            <w:noWrap/>
            <w:vAlign w:val="bottom"/>
          </w:tcPr>
          <w:p w14:paraId="76F63A11"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Kitajska</w:t>
            </w:r>
          </w:p>
        </w:tc>
      </w:tr>
      <w:tr w:rsidR="001C2596" w:rsidRPr="001C2596" w14:paraId="61EBEF39" w14:textId="77777777" w:rsidTr="001C2596">
        <w:trPr>
          <w:trHeight w:val="386"/>
        </w:trPr>
        <w:tc>
          <w:tcPr>
            <w:tcW w:w="1834" w:type="dxa"/>
            <w:tcBorders>
              <w:top w:val="nil"/>
              <w:left w:val="single" w:sz="4" w:space="0" w:color="auto"/>
              <w:bottom w:val="single" w:sz="4" w:space="0" w:color="auto"/>
              <w:right w:val="single" w:sz="4" w:space="0" w:color="auto"/>
            </w:tcBorders>
            <w:shd w:val="clear" w:color="auto" w:fill="auto"/>
            <w:noWrap/>
            <w:vAlign w:val="bottom"/>
            <w:hideMark/>
          </w:tcPr>
          <w:p w14:paraId="356F5865" w14:textId="77777777" w:rsidR="001C2596" w:rsidRPr="001C2596" w:rsidRDefault="001C2596" w:rsidP="008535AA">
            <w:pPr>
              <w:spacing w:before="0" w:after="0" w:line="276" w:lineRule="auto"/>
              <w:jc w:val="left"/>
              <w:rPr>
                <w:rFonts w:cs="Arial"/>
                <w:color w:val="FF0000"/>
                <w:sz w:val="16"/>
                <w:szCs w:val="16"/>
                <w:lang w:eastAsia="sl-SI"/>
              </w:rPr>
            </w:pPr>
            <w:r w:rsidRPr="001C2596">
              <w:rPr>
                <w:rFonts w:cs="Arial"/>
                <w:sz w:val="14"/>
                <w:szCs w:val="14"/>
                <w:lang w:eastAsia="sl-SI"/>
              </w:rPr>
              <w:t>skupno 2011/884</w:t>
            </w:r>
          </w:p>
        </w:tc>
        <w:tc>
          <w:tcPr>
            <w:tcW w:w="850" w:type="dxa"/>
            <w:tcBorders>
              <w:top w:val="nil"/>
              <w:left w:val="nil"/>
              <w:bottom w:val="single" w:sz="4" w:space="0" w:color="auto"/>
              <w:right w:val="single" w:sz="4" w:space="0" w:color="auto"/>
            </w:tcBorders>
            <w:shd w:val="clear" w:color="auto" w:fill="auto"/>
            <w:noWrap/>
            <w:vAlign w:val="bottom"/>
            <w:hideMark/>
          </w:tcPr>
          <w:p w14:paraId="0B9EFA74" w14:textId="77777777" w:rsidR="001C2596" w:rsidRPr="001C2596" w:rsidRDefault="001C2596" w:rsidP="008535AA">
            <w:pPr>
              <w:spacing w:before="0" w:after="0" w:line="276" w:lineRule="auto"/>
              <w:jc w:val="left"/>
              <w:rPr>
                <w:rFonts w:cs="Arial"/>
                <w:color w:val="FF0000"/>
                <w:sz w:val="12"/>
                <w:szCs w:val="12"/>
                <w:lang w:eastAsia="sl-SI"/>
              </w:rPr>
            </w:pPr>
            <w:r w:rsidRPr="001C2596">
              <w:rPr>
                <w:rFonts w:cs="Arial"/>
                <w:sz w:val="14"/>
                <w:szCs w:val="14"/>
                <w:lang w:eastAsia="sl-SI"/>
              </w:rPr>
              <w:t> </w:t>
            </w:r>
          </w:p>
        </w:tc>
        <w:tc>
          <w:tcPr>
            <w:tcW w:w="1134" w:type="dxa"/>
            <w:tcBorders>
              <w:top w:val="nil"/>
              <w:left w:val="nil"/>
              <w:bottom w:val="single" w:sz="4" w:space="0" w:color="auto"/>
              <w:right w:val="single" w:sz="4" w:space="0" w:color="auto"/>
            </w:tcBorders>
            <w:shd w:val="clear" w:color="auto" w:fill="auto"/>
            <w:noWrap/>
            <w:vAlign w:val="bottom"/>
          </w:tcPr>
          <w:p w14:paraId="6CFAECDC"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9</w:t>
            </w:r>
          </w:p>
        </w:tc>
        <w:tc>
          <w:tcPr>
            <w:tcW w:w="1008" w:type="dxa"/>
            <w:tcBorders>
              <w:top w:val="nil"/>
              <w:left w:val="nil"/>
              <w:bottom w:val="single" w:sz="4" w:space="0" w:color="auto"/>
              <w:right w:val="single" w:sz="4" w:space="0" w:color="auto"/>
            </w:tcBorders>
            <w:shd w:val="clear" w:color="auto" w:fill="auto"/>
            <w:noWrap/>
            <w:vAlign w:val="bottom"/>
          </w:tcPr>
          <w:p w14:paraId="715DA104" w14:textId="77777777" w:rsidR="001C2596" w:rsidRPr="00276D0D" w:rsidRDefault="001C2596" w:rsidP="008535AA">
            <w:pPr>
              <w:spacing w:line="276" w:lineRule="auto"/>
              <w:jc w:val="right"/>
              <w:rPr>
                <w:rFonts w:cs="Arial"/>
                <w:color w:val="C00000"/>
                <w:sz w:val="14"/>
                <w:szCs w:val="14"/>
                <w:lang w:eastAsia="sl-SI"/>
              </w:rPr>
            </w:pPr>
          </w:p>
        </w:tc>
        <w:tc>
          <w:tcPr>
            <w:tcW w:w="761" w:type="dxa"/>
            <w:tcBorders>
              <w:top w:val="nil"/>
              <w:left w:val="nil"/>
              <w:bottom w:val="single" w:sz="4" w:space="0" w:color="auto"/>
              <w:right w:val="single" w:sz="4" w:space="0" w:color="auto"/>
            </w:tcBorders>
            <w:shd w:val="clear" w:color="auto" w:fill="auto"/>
            <w:noWrap/>
            <w:vAlign w:val="bottom"/>
          </w:tcPr>
          <w:p w14:paraId="2FF70247"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8</w:t>
            </w:r>
          </w:p>
        </w:tc>
        <w:tc>
          <w:tcPr>
            <w:tcW w:w="554" w:type="dxa"/>
            <w:tcBorders>
              <w:top w:val="nil"/>
              <w:left w:val="nil"/>
              <w:bottom w:val="single" w:sz="4" w:space="0" w:color="auto"/>
              <w:right w:val="single" w:sz="4" w:space="0" w:color="auto"/>
            </w:tcBorders>
            <w:shd w:val="clear" w:color="auto" w:fill="auto"/>
            <w:noWrap/>
            <w:vAlign w:val="bottom"/>
          </w:tcPr>
          <w:p w14:paraId="321F1FF5"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8</w:t>
            </w:r>
          </w:p>
        </w:tc>
        <w:tc>
          <w:tcPr>
            <w:tcW w:w="694" w:type="dxa"/>
            <w:tcBorders>
              <w:top w:val="nil"/>
              <w:left w:val="nil"/>
              <w:bottom w:val="single" w:sz="4" w:space="0" w:color="auto"/>
              <w:right w:val="single" w:sz="4" w:space="0" w:color="auto"/>
            </w:tcBorders>
            <w:shd w:val="clear" w:color="auto" w:fill="auto"/>
            <w:noWrap/>
            <w:vAlign w:val="bottom"/>
          </w:tcPr>
          <w:p w14:paraId="6F19BC63"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w:t>
            </w:r>
          </w:p>
        </w:tc>
        <w:tc>
          <w:tcPr>
            <w:tcW w:w="1377" w:type="dxa"/>
            <w:tcBorders>
              <w:top w:val="nil"/>
              <w:left w:val="nil"/>
              <w:bottom w:val="single" w:sz="4" w:space="0" w:color="auto"/>
              <w:right w:val="single" w:sz="4" w:space="0" w:color="auto"/>
            </w:tcBorders>
            <w:shd w:val="clear" w:color="auto" w:fill="auto"/>
            <w:noWrap/>
            <w:vAlign w:val="bottom"/>
          </w:tcPr>
          <w:p w14:paraId="495D1F9F"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auto" w:fill="auto"/>
            <w:noWrap/>
            <w:vAlign w:val="bottom"/>
          </w:tcPr>
          <w:p w14:paraId="1492E1C5" w14:textId="77777777" w:rsidR="001C2596" w:rsidRPr="001C2596" w:rsidRDefault="001C2596" w:rsidP="008535AA">
            <w:pPr>
              <w:spacing w:line="276" w:lineRule="auto"/>
              <w:rPr>
                <w:rFonts w:cs="Arial"/>
                <w:sz w:val="14"/>
                <w:szCs w:val="14"/>
                <w:lang w:eastAsia="sl-SI"/>
              </w:rPr>
            </w:pPr>
          </w:p>
        </w:tc>
      </w:tr>
      <w:tr w:rsidR="001C2596" w:rsidRPr="001C2596" w14:paraId="6522EDCD" w14:textId="77777777" w:rsidTr="001C2596">
        <w:trPr>
          <w:trHeight w:val="386"/>
        </w:trPr>
        <w:tc>
          <w:tcPr>
            <w:tcW w:w="18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3454170" w14:textId="77777777" w:rsidR="001C2596" w:rsidRPr="001C2596" w:rsidRDefault="001C2596" w:rsidP="008535AA">
            <w:pPr>
              <w:spacing w:before="0" w:after="0" w:line="276" w:lineRule="auto"/>
              <w:jc w:val="left"/>
              <w:rPr>
                <w:rFonts w:cs="Arial"/>
                <w:b/>
                <w:bCs/>
                <w:color w:val="FF0000"/>
                <w:sz w:val="16"/>
                <w:szCs w:val="16"/>
                <w:lang w:eastAsia="sl-SI"/>
              </w:rPr>
            </w:pPr>
            <w:r w:rsidRPr="001C2596">
              <w:rPr>
                <w:rFonts w:cs="Arial"/>
                <w:b/>
                <w:bCs/>
                <w:sz w:val="14"/>
                <w:szCs w:val="14"/>
                <w:lang w:eastAsia="sl-SI"/>
              </w:rPr>
              <w:t>2016/6 (radioaktivnost-</w:t>
            </w:r>
            <w:proofErr w:type="spellStart"/>
            <w:r w:rsidRPr="001C2596">
              <w:rPr>
                <w:rFonts w:cs="Arial"/>
                <w:b/>
                <w:bCs/>
                <w:sz w:val="14"/>
                <w:szCs w:val="14"/>
                <w:lang w:eastAsia="sl-SI"/>
              </w:rPr>
              <w:t>Fukušima</w:t>
            </w:r>
            <w:proofErr w:type="spellEnd"/>
            <w:r w:rsidRPr="001C2596">
              <w:rPr>
                <w:rFonts w:cs="Arial"/>
                <w:b/>
                <w:bCs/>
                <w:sz w:val="14"/>
                <w:szCs w:val="14"/>
                <w:lang w:eastAsia="sl-SI"/>
              </w:rPr>
              <w:t>)</w:t>
            </w:r>
          </w:p>
        </w:tc>
        <w:tc>
          <w:tcPr>
            <w:tcW w:w="850" w:type="dxa"/>
            <w:tcBorders>
              <w:top w:val="nil"/>
              <w:left w:val="nil"/>
              <w:bottom w:val="single" w:sz="4" w:space="0" w:color="auto"/>
              <w:right w:val="single" w:sz="4" w:space="0" w:color="auto"/>
            </w:tcBorders>
            <w:shd w:val="clear" w:color="auto" w:fill="auto"/>
            <w:noWrap/>
            <w:vAlign w:val="bottom"/>
            <w:hideMark/>
          </w:tcPr>
          <w:p w14:paraId="02EC3677" w14:textId="2C49C0C9"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I.</w:t>
            </w:r>
            <w:r w:rsidR="001C2596" w:rsidRPr="001C2596">
              <w:rPr>
                <w:rFonts w:cs="Arial"/>
                <w:sz w:val="14"/>
                <w:szCs w:val="14"/>
                <w:lang w:eastAsia="sl-SI"/>
              </w:rPr>
              <w:t xml:space="preserve"> četrtletje</w:t>
            </w:r>
          </w:p>
        </w:tc>
        <w:tc>
          <w:tcPr>
            <w:tcW w:w="1134" w:type="dxa"/>
            <w:tcBorders>
              <w:top w:val="nil"/>
              <w:left w:val="nil"/>
              <w:bottom w:val="single" w:sz="4" w:space="0" w:color="auto"/>
              <w:right w:val="single" w:sz="4" w:space="0" w:color="auto"/>
            </w:tcBorders>
            <w:shd w:val="clear" w:color="000000" w:fill="FFFF99"/>
            <w:noWrap/>
            <w:vAlign w:val="bottom"/>
          </w:tcPr>
          <w:p w14:paraId="3AF21F5D"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6</w:t>
            </w:r>
          </w:p>
        </w:tc>
        <w:tc>
          <w:tcPr>
            <w:tcW w:w="1008" w:type="dxa"/>
            <w:tcBorders>
              <w:top w:val="nil"/>
              <w:left w:val="nil"/>
              <w:bottom w:val="single" w:sz="4" w:space="0" w:color="auto"/>
              <w:right w:val="single" w:sz="4" w:space="0" w:color="auto"/>
            </w:tcBorders>
            <w:shd w:val="clear" w:color="000000" w:fill="FFFF99"/>
            <w:noWrap/>
            <w:vAlign w:val="bottom"/>
          </w:tcPr>
          <w:p w14:paraId="75AA0C19"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179F1FB5"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0</w:t>
            </w:r>
          </w:p>
        </w:tc>
        <w:tc>
          <w:tcPr>
            <w:tcW w:w="554" w:type="dxa"/>
            <w:tcBorders>
              <w:top w:val="nil"/>
              <w:left w:val="nil"/>
              <w:bottom w:val="single" w:sz="4" w:space="0" w:color="auto"/>
              <w:right w:val="single" w:sz="4" w:space="0" w:color="auto"/>
            </w:tcBorders>
            <w:shd w:val="clear" w:color="000000" w:fill="FFFF99"/>
            <w:noWrap/>
            <w:vAlign w:val="bottom"/>
          </w:tcPr>
          <w:p w14:paraId="4E9029B6"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0</w:t>
            </w:r>
          </w:p>
        </w:tc>
        <w:tc>
          <w:tcPr>
            <w:tcW w:w="694" w:type="dxa"/>
            <w:tcBorders>
              <w:top w:val="nil"/>
              <w:left w:val="nil"/>
              <w:bottom w:val="single" w:sz="4" w:space="0" w:color="auto"/>
              <w:right w:val="single" w:sz="4" w:space="0" w:color="auto"/>
            </w:tcBorders>
            <w:shd w:val="clear" w:color="000000" w:fill="FFFF99"/>
            <w:noWrap/>
            <w:vAlign w:val="bottom"/>
          </w:tcPr>
          <w:p w14:paraId="0B9D057C"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21E81BC6"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607E3778" w14:textId="77777777" w:rsidR="001C2596" w:rsidRPr="001C2596" w:rsidRDefault="001C2596" w:rsidP="008535AA">
            <w:pPr>
              <w:spacing w:line="276" w:lineRule="auto"/>
              <w:rPr>
                <w:rFonts w:cs="Arial"/>
                <w:sz w:val="14"/>
                <w:szCs w:val="14"/>
                <w:lang w:eastAsia="sl-SI"/>
              </w:rPr>
            </w:pPr>
          </w:p>
        </w:tc>
      </w:tr>
      <w:tr w:rsidR="001C2596" w:rsidRPr="001C2596" w14:paraId="054C6FC6" w14:textId="77777777" w:rsidTr="001C2596">
        <w:trPr>
          <w:trHeight w:val="386"/>
        </w:trPr>
        <w:tc>
          <w:tcPr>
            <w:tcW w:w="1834" w:type="dxa"/>
            <w:vMerge/>
            <w:tcBorders>
              <w:top w:val="single" w:sz="4" w:space="0" w:color="auto"/>
              <w:left w:val="single" w:sz="4" w:space="0" w:color="auto"/>
              <w:bottom w:val="single" w:sz="4" w:space="0" w:color="auto"/>
              <w:right w:val="single" w:sz="4" w:space="0" w:color="auto"/>
            </w:tcBorders>
            <w:vAlign w:val="center"/>
            <w:hideMark/>
          </w:tcPr>
          <w:p w14:paraId="0809D14E"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7BAF4C2A" w14:textId="3F93D61C"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 xml:space="preserve">II. </w:t>
            </w:r>
            <w:r w:rsidR="001C2596" w:rsidRPr="001C2596">
              <w:rPr>
                <w:rFonts w:cs="Arial"/>
                <w:sz w:val="14"/>
                <w:szCs w:val="14"/>
                <w:lang w:eastAsia="sl-SI"/>
              </w:rPr>
              <w:t>četrtletje</w:t>
            </w:r>
          </w:p>
        </w:tc>
        <w:tc>
          <w:tcPr>
            <w:tcW w:w="1134" w:type="dxa"/>
            <w:tcBorders>
              <w:top w:val="nil"/>
              <w:left w:val="nil"/>
              <w:bottom w:val="single" w:sz="4" w:space="0" w:color="auto"/>
              <w:right w:val="single" w:sz="4" w:space="0" w:color="auto"/>
            </w:tcBorders>
            <w:shd w:val="clear" w:color="000000" w:fill="FFFF99"/>
            <w:noWrap/>
            <w:vAlign w:val="bottom"/>
          </w:tcPr>
          <w:p w14:paraId="0F09D541"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4</w:t>
            </w:r>
          </w:p>
        </w:tc>
        <w:tc>
          <w:tcPr>
            <w:tcW w:w="1008" w:type="dxa"/>
            <w:tcBorders>
              <w:top w:val="nil"/>
              <w:left w:val="nil"/>
              <w:bottom w:val="single" w:sz="4" w:space="0" w:color="auto"/>
              <w:right w:val="single" w:sz="4" w:space="0" w:color="auto"/>
            </w:tcBorders>
            <w:shd w:val="clear" w:color="000000" w:fill="FFFF99"/>
            <w:noWrap/>
            <w:vAlign w:val="bottom"/>
          </w:tcPr>
          <w:p w14:paraId="0746EAF8"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46B0E317"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0</w:t>
            </w:r>
          </w:p>
        </w:tc>
        <w:tc>
          <w:tcPr>
            <w:tcW w:w="554" w:type="dxa"/>
            <w:tcBorders>
              <w:top w:val="nil"/>
              <w:left w:val="nil"/>
              <w:bottom w:val="single" w:sz="4" w:space="0" w:color="auto"/>
              <w:right w:val="single" w:sz="4" w:space="0" w:color="auto"/>
            </w:tcBorders>
            <w:shd w:val="clear" w:color="000000" w:fill="FFFF99"/>
            <w:noWrap/>
            <w:vAlign w:val="bottom"/>
          </w:tcPr>
          <w:p w14:paraId="0B04CFA3"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0</w:t>
            </w:r>
          </w:p>
        </w:tc>
        <w:tc>
          <w:tcPr>
            <w:tcW w:w="694" w:type="dxa"/>
            <w:tcBorders>
              <w:top w:val="nil"/>
              <w:left w:val="nil"/>
              <w:bottom w:val="single" w:sz="4" w:space="0" w:color="auto"/>
              <w:right w:val="single" w:sz="4" w:space="0" w:color="auto"/>
            </w:tcBorders>
            <w:shd w:val="clear" w:color="000000" w:fill="FFFF99"/>
            <w:noWrap/>
            <w:vAlign w:val="bottom"/>
          </w:tcPr>
          <w:p w14:paraId="529E515E"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1EA462FC"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23761D3D" w14:textId="77777777" w:rsidR="001C2596" w:rsidRPr="001C2596" w:rsidRDefault="001C2596" w:rsidP="008535AA">
            <w:pPr>
              <w:spacing w:line="276" w:lineRule="auto"/>
              <w:rPr>
                <w:rFonts w:cs="Arial"/>
                <w:sz w:val="14"/>
                <w:szCs w:val="14"/>
                <w:lang w:eastAsia="sl-SI"/>
              </w:rPr>
            </w:pPr>
          </w:p>
        </w:tc>
      </w:tr>
      <w:tr w:rsidR="001C2596" w:rsidRPr="001C2596" w14:paraId="0D923A06" w14:textId="77777777" w:rsidTr="001C2596">
        <w:trPr>
          <w:trHeight w:val="386"/>
        </w:trPr>
        <w:tc>
          <w:tcPr>
            <w:tcW w:w="1834" w:type="dxa"/>
            <w:vMerge/>
            <w:tcBorders>
              <w:top w:val="single" w:sz="4" w:space="0" w:color="auto"/>
              <w:left w:val="single" w:sz="4" w:space="0" w:color="auto"/>
              <w:bottom w:val="single" w:sz="4" w:space="0" w:color="auto"/>
              <w:right w:val="single" w:sz="4" w:space="0" w:color="auto"/>
            </w:tcBorders>
            <w:vAlign w:val="center"/>
            <w:hideMark/>
          </w:tcPr>
          <w:p w14:paraId="6068C4C3"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2E5151C5" w14:textId="3394BD0A"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 xml:space="preserve">III. </w:t>
            </w:r>
            <w:r w:rsidR="001C2596" w:rsidRPr="001C2596">
              <w:rPr>
                <w:rFonts w:cs="Arial"/>
                <w:sz w:val="14"/>
                <w:szCs w:val="14"/>
                <w:lang w:eastAsia="sl-SI"/>
              </w:rPr>
              <w:t>četrtletje</w:t>
            </w:r>
          </w:p>
        </w:tc>
        <w:tc>
          <w:tcPr>
            <w:tcW w:w="1134" w:type="dxa"/>
            <w:tcBorders>
              <w:top w:val="nil"/>
              <w:left w:val="nil"/>
              <w:bottom w:val="single" w:sz="4" w:space="0" w:color="auto"/>
              <w:right w:val="single" w:sz="4" w:space="0" w:color="auto"/>
            </w:tcBorders>
            <w:shd w:val="clear" w:color="000000" w:fill="FFFF99"/>
            <w:noWrap/>
            <w:vAlign w:val="bottom"/>
          </w:tcPr>
          <w:p w14:paraId="00BABFBF"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4</w:t>
            </w:r>
          </w:p>
        </w:tc>
        <w:tc>
          <w:tcPr>
            <w:tcW w:w="1008" w:type="dxa"/>
            <w:tcBorders>
              <w:top w:val="nil"/>
              <w:left w:val="nil"/>
              <w:bottom w:val="single" w:sz="4" w:space="0" w:color="auto"/>
              <w:right w:val="single" w:sz="4" w:space="0" w:color="auto"/>
            </w:tcBorders>
            <w:shd w:val="clear" w:color="000000" w:fill="FFFF99"/>
            <w:noWrap/>
            <w:vAlign w:val="bottom"/>
          </w:tcPr>
          <w:p w14:paraId="175AB950"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0E83EB03"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0</w:t>
            </w:r>
          </w:p>
        </w:tc>
        <w:tc>
          <w:tcPr>
            <w:tcW w:w="554" w:type="dxa"/>
            <w:tcBorders>
              <w:top w:val="nil"/>
              <w:left w:val="nil"/>
              <w:bottom w:val="single" w:sz="4" w:space="0" w:color="auto"/>
              <w:right w:val="single" w:sz="4" w:space="0" w:color="auto"/>
            </w:tcBorders>
            <w:shd w:val="clear" w:color="000000" w:fill="FFFF99"/>
            <w:noWrap/>
            <w:vAlign w:val="bottom"/>
          </w:tcPr>
          <w:p w14:paraId="75DB92DD"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0</w:t>
            </w:r>
          </w:p>
        </w:tc>
        <w:tc>
          <w:tcPr>
            <w:tcW w:w="694" w:type="dxa"/>
            <w:tcBorders>
              <w:top w:val="nil"/>
              <w:left w:val="nil"/>
              <w:bottom w:val="single" w:sz="4" w:space="0" w:color="auto"/>
              <w:right w:val="single" w:sz="4" w:space="0" w:color="auto"/>
            </w:tcBorders>
            <w:shd w:val="clear" w:color="000000" w:fill="FFFF99"/>
            <w:noWrap/>
            <w:vAlign w:val="bottom"/>
          </w:tcPr>
          <w:p w14:paraId="039E1665"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62CDE45A"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0FBE2B5D" w14:textId="77777777" w:rsidR="001C2596" w:rsidRPr="001C2596" w:rsidRDefault="001C2596" w:rsidP="008535AA">
            <w:pPr>
              <w:spacing w:line="276" w:lineRule="auto"/>
              <w:rPr>
                <w:rFonts w:cs="Arial"/>
                <w:sz w:val="14"/>
                <w:szCs w:val="14"/>
                <w:lang w:eastAsia="sl-SI"/>
              </w:rPr>
            </w:pPr>
          </w:p>
        </w:tc>
      </w:tr>
      <w:tr w:rsidR="001C2596" w:rsidRPr="001C2596" w14:paraId="273DD2A5" w14:textId="77777777" w:rsidTr="001C2596">
        <w:trPr>
          <w:trHeight w:val="386"/>
        </w:trPr>
        <w:tc>
          <w:tcPr>
            <w:tcW w:w="1834" w:type="dxa"/>
            <w:vMerge/>
            <w:tcBorders>
              <w:top w:val="single" w:sz="4" w:space="0" w:color="auto"/>
              <w:left w:val="single" w:sz="4" w:space="0" w:color="auto"/>
              <w:bottom w:val="single" w:sz="4" w:space="0" w:color="auto"/>
              <w:right w:val="single" w:sz="4" w:space="0" w:color="auto"/>
            </w:tcBorders>
            <w:vAlign w:val="center"/>
            <w:hideMark/>
          </w:tcPr>
          <w:p w14:paraId="3DC8A43D"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55518A81" w14:textId="77777777" w:rsidR="001C2596" w:rsidRPr="001C2596" w:rsidRDefault="001C2596" w:rsidP="008535AA">
            <w:pPr>
              <w:spacing w:before="0" w:after="0" w:line="276" w:lineRule="auto"/>
              <w:jc w:val="left"/>
              <w:rPr>
                <w:rFonts w:cs="Arial"/>
                <w:color w:val="FF0000"/>
                <w:sz w:val="12"/>
                <w:szCs w:val="12"/>
                <w:lang w:eastAsia="sl-SI"/>
              </w:rPr>
            </w:pPr>
            <w:r w:rsidRPr="001C2596">
              <w:rPr>
                <w:rFonts w:cs="Arial"/>
                <w:sz w:val="14"/>
                <w:szCs w:val="14"/>
                <w:lang w:eastAsia="sl-SI"/>
              </w:rPr>
              <w:t>IV. četrtletje</w:t>
            </w:r>
          </w:p>
        </w:tc>
        <w:tc>
          <w:tcPr>
            <w:tcW w:w="1134" w:type="dxa"/>
            <w:tcBorders>
              <w:top w:val="nil"/>
              <w:left w:val="nil"/>
              <w:bottom w:val="single" w:sz="4" w:space="0" w:color="auto"/>
              <w:right w:val="single" w:sz="4" w:space="0" w:color="auto"/>
            </w:tcBorders>
            <w:shd w:val="clear" w:color="000000" w:fill="FFFF99"/>
            <w:noWrap/>
            <w:vAlign w:val="bottom"/>
          </w:tcPr>
          <w:p w14:paraId="343B689B"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3</w:t>
            </w:r>
          </w:p>
        </w:tc>
        <w:tc>
          <w:tcPr>
            <w:tcW w:w="1008" w:type="dxa"/>
            <w:tcBorders>
              <w:top w:val="nil"/>
              <w:left w:val="nil"/>
              <w:bottom w:val="single" w:sz="4" w:space="0" w:color="auto"/>
              <w:right w:val="single" w:sz="4" w:space="0" w:color="auto"/>
            </w:tcBorders>
            <w:shd w:val="clear" w:color="000000" w:fill="FFFF99"/>
            <w:noWrap/>
            <w:vAlign w:val="bottom"/>
          </w:tcPr>
          <w:p w14:paraId="6628D1CE"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4705C153"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0</w:t>
            </w:r>
          </w:p>
        </w:tc>
        <w:tc>
          <w:tcPr>
            <w:tcW w:w="554" w:type="dxa"/>
            <w:tcBorders>
              <w:top w:val="nil"/>
              <w:left w:val="nil"/>
              <w:bottom w:val="single" w:sz="4" w:space="0" w:color="auto"/>
              <w:right w:val="single" w:sz="4" w:space="0" w:color="auto"/>
            </w:tcBorders>
            <w:shd w:val="clear" w:color="000000" w:fill="FFFF99"/>
            <w:noWrap/>
            <w:vAlign w:val="bottom"/>
          </w:tcPr>
          <w:p w14:paraId="42D65FCC"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0</w:t>
            </w:r>
          </w:p>
        </w:tc>
        <w:tc>
          <w:tcPr>
            <w:tcW w:w="694" w:type="dxa"/>
            <w:tcBorders>
              <w:top w:val="nil"/>
              <w:left w:val="nil"/>
              <w:bottom w:val="single" w:sz="4" w:space="0" w:color="auto"/>
              <w:right w:val="single" w:sz="4" w:space="0" w:color="auto"/>
            </w:tcBorders>
            <w:shd w:val="clear" w:color="000000" w:fill="FFFF99"/>
            <w:noWrap/>
            <w:vAlign w:val="bottom"/>
          </w:tcPr>
          <w:p w14:paraId="3525FC5D"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0D4F3ACE"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338F9B19" w14:textId="77777777" w:rsidR="001C2596" w:rsidRPr="001C2596" w:rsidRDefault="001C2596" w:rsidP="008535AA">
            <w:pPr>
              <w:spacing w:line="276" w:lineRule="auto"/>
              <w:rPr>
                <w:rFonts w:cs="Arial"/>
                <w:sz w:val="14"/>
                <w:szCs w:val="14"/>
                <w:lang w:eastAsia="sl-SI"/>
              </w:rPr>
            </w:pPr>
          </w:p>
        </w:tc>
      </w:tr>
      <w:tr w:rsidR="001C2596" w:rsidRPr="001C2596" w14:paraId="2355B0E4" w14:textId="77777777" w:rsidTr="001C2596">
        <w:trPr>
          <w:trHeight w:val="386"/>
        </w:trPr>
        <w:tc>
          <w:tcPr>
            <w:tcW w:w="1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6BF23" w14:textId="77777777" w:rsidR="001C2596" w:rsidRPr="001C2596" w:rsidRDefault="001C2596" w:rsidP="008535AA">
            <w:pPr>
              <w:spacing w:before="0" w:after="0" w:line="276" w:lineRule="auto"/>
              <w:jc w:val="left"/>
              <w:rPr>
                <w:rFonts w:cs="Arial"/>
                <w:color w:val="FF0000"/>
                <w:sz w:val="16"/>
                <w:szCs w:val="16"/>
                <w:lang w:eastAsia="sl-SI"/>
              </w:rPr>
            </w:pPr>
            <w:proofErr w:type="spellStart"/>
            <w:r w:rsidRPr="001C2596">
              <w:rPr>
                <w:rFonts w:cs="Arial"/>
                <w:sz w:val="14"/>
                <w:szCs w:val="14"/>
                <w:lang w:eastAsia="sl-SI"/>
              </w:rPr>
              <w:t>radioakt</w:t>
            </w:r>
            <w:proofErr w:type="spellEnd"/>
            <w:r w:rsidRPr="001C2596">
              <w:rPr>
                <w:rFonts w:cs="Arial"/>
                <w:sz w:val="14"/>
                <w:szCs w:val="14"/>
                <w:lang w:eastAsia="sl-SI"/>
              </w:rPr>
              <w:t>.-JAPONSKA- SKUPNO</w:t>
            </w:r>
          </w:p>
        </w:tc>
        <w:tc>
          <w:tcPr>
            <w:tcW w:w="850" w:type="dxa"/>
            <w:tcBorders>
              <w:top w:val="nil"/>
              <w:left w:val="nil"/>
              <w:bottom w:val="single" w:sz="4" w:space="0" w:color="auto"/>
              <w:right w:val="single" w:sz="4" w:space="0" w:color="auto"/>
            </w:tcBorders>
            <w:shd w:val="clear" w:color="auto" w:fill="auto"/>
            <w:noWrap/>
            <w:vAlign w:val="bottom"/>
            <w:hideMark/>
          </w:tcPr>
          <w:p w14:paraId="289F6839" w14:textId="77777777" w:rsidR="001C2596" w:rsidRPr="001C2596" w:rsidRDefault="001C2596" w:rsidP="008535AA">
            <w:pPr>
              <w:spacing w:before="0" w:after="0" w:line="276" w:lineRule="auto"/>
              <w:jc w:val="left"/>
              <w:rPr>
                <w:rFonts w:cs="Arial"/>
                <w:color w:val="FF0000"/>
                <w:sz w:val="12"/>
                <w:szCs w:val="12"/>
                <w:lang w:eastAsia="sl-SI"/>
              </w:rPr>
            </w:pPr>
            <w:r w:rsidRPr="001C2596">
              <w:rPr>
                <w:rFonts w:cs="Arial"/>
                <w:sz w:val="14"/>
                <w:szCs w:val="14"/>
                <w:lang w:eastAsia="sl-SI"/>
              </w:rPr>
              <w:t> </w:t>
            </w:r>
          </w:p>
        </w:tc>
        <w:tc>
          <w:tcPr>
            <w:tcW w:w="1134" w:type="dxa"/>
            <w:tcBorders>
              <w:top w:val="nil"/>
              <w:left w:val="nil"/>
              <w:bottom w:val="single" w:sz="4" w:space="0" w:color="auto"/>
              <w:right w:val="single" w:sz="4" w:space="0" w:color="auto"/>
            </w:tcBorders>
            <w:shd w:val="clear" w:color="auto" w:fill="auto"/>
            <w:noWrap/>
            <w:vAlign w:val="bottom"/>
          </w:tcPr>
          <w:p w14:paraId="066E29A1"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17</w:t>
            </w:r>
          </w:p>
        </w:tc>
        <w:tc>
          <w:tcPr>
            <w:tcW w:w="1008" w:type="dxa"/>
            <w:tcBorders>
              <w:top w:val="nil"/>
              <w:left w:val="nil"/>
              <w:bottom w:val="single" w:sz="4" w:space="0" w:color="auto"/>
              <w:right w:val="single" w:sz="4" w:space="0" w:color="auto"/>
            </w:tcBorders>
            <w:shd w:val="clear" w:color="auto" w:fill="auto"/>
            <w:noWrap/>
            <w:vAlign w:val="bottom"/>
          </w:tcPr>
          <w:p w14:paraId="4B3FAD93" w14:textId="77777777" w:rsidR="001C2596" w:rsidRPr="00276D0D" w:rsidRDefault="001C2596" w:rsidP="008535AA">
            <w:pPr>
              <w:spacing w:line="276" w:lineRule="auto"/>
              <w:jc w:val="right"/>
              <w:rPr>
                <w:rFonts w:cs="Arial"/>
                <w:color w:val="C00000"/>
                <w:sz w:val="14"/>
                <w:szCs w:val="14"/>
                <w:lang w:eastAsia="sl-SI"/>
              </w:rPr>
            </w:pPr>
          </w:p>
        </w:tc>
        <w:tc>
          <w:tcPr>
            <w:tcW w:w="761" w:type="dxa"/>
            <w:tcBorders>
              <w:top w:val="nil"/>
              <w:left w:val="nil"/>
              <w:bottom w:val="single" w:sz="4" w:space="0" w:color="auto"/>
              <w:right w:val="single" w:sz="4" w:space="0" w:color="auto"/>
            </w:tcBorders>
            <w:shd w:val="clear" w:color="auto" w:fill="auto"/>
            <w:noWrap/>
            <w:vAlign w:val="bottom"/>
          </w:tcPr>
          <w:p w14:paraId="64F2C10F"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0</w:t>
            </w:r>
          </w:p>
        </w:tc>
        <w:tc>
          <w:tcPr>
            <w:tcW w:w="554" w:type="dxa"/>
            <w:tcBorders>
              <w:top w:val="nil"/>
              <w:left w:val="nil"/>
              <w:bottom w:val="single" w:sz="4" w:space="0" w:color="auto"/>
              <w:right w:val="single" w:sz="4" w:space="0" w:color="auto"/>
            </w:tcBorders>
            <w:shd w:val="clear" w:color="auto" w:fill="auto"/>
            <w:noWrap/>
            <w:vAlign w:val="bottom"/>
          </w:tcPr>
          <w:p w14:paraId="4FE5426D"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0</w:t>
            </w:r>
          </w:p>
        </w:tc>
        <w:tc>
          <w:tcPr>
            <w:tcW w:w="694" w:type="dxa"/>
            <w:tcBorders>
              <w:top w:val="nil"/>
              <w:left w:val="nil"/>
              <w:bottom w:val="single" w:sz="4" w:space="0" w:color="auto"/>
              <w:right w:val="single" w:sz="4" w:space="0" w:color="auto"/>
            </w:tcBorders>
            <w:shd w:val="clear" w:color="auto" w:fill="auto"/>
            <w:noWrap/>
            <w:vAlign w:val="bottom"/>
          </w:tcPr>
          <w:p w14:paraId="2932319B" w14:textId="77777777" w:rsidR="001C2596" w:rsidRPr="001C2596" w:rsidRDefault="001C2596" w:rsidP="008535AA">
            <w:pPr>
              <w:spacing w:line="276" w:lineRule="auto"/>
              <w:jc w:val="right"/>
              <w:rPr>
                <w:rFonts w:cs="Arial"/>
                <w:b/>
                <w:bCs/>
                <w:sz w:val="14"/>
                <w:szCs w:val="14"/>
                <w:lang w:eastAsia="sl-SI"/>
              </w:rPr>
            </w:pPr>
          </w:p>
        </w:tc>
        <w:tc>
          <w:tcPr>
            <w:tcW w:w="1377" w:type="dxa"/>
            <w:tcBorders>
              <w:top w:val="nil"/>
              <w:left w:val="nil"/>
              <w:bottom w:val="single" w:sz="4" w:space="0" w:color="auto"/>
              <w:right w:val="single" w:sz="4" w:space="0" w:color="auto"/>
            </w:tcBorders>
            <w:shd w:val="clear" w:color="auto" w:fill="auto"/>
            <w:noWrap/>
            <w:vAlign w:val="bottom"/>
          </w:tcPr>
          <w:p w14:paraId="05A5D144"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auto" w:fill="auto"/>
            <w:noWrap/>
            <w:vAlign w:val="bottom"/>
          </w:tcPr>
          <w:p w14:paraId="4559DBE5" w14:textId="77777777" w:rsidR="001C2596" w:rsidRPr="001C2596" w:rsidRDefault="001C2596" w:rsidP="008535AA">
            <w:pPr>
              <w:spacing w:line="276" w:lineRule="auto"/>
              <w:rPr>
                <w:rFonts w:cs="Arial"/>
                <w:sz w:val="14"/>
                <w:szCs w:val="14"/>
                <w:lang w:eastAsia="sl-SI"/>
              </w:rPr>
            </w:pPr>
          </w:p>
        </w:tc>
      </w:tr>
      <w:tr w:rsidR="001C2596" w:rsidRPr="001C2596" w14:paraId="57E3B385" w14:textId="77777777" w:rsidTr="001C2596">
        <w:trPr>
          <w:trHeight w:val="386"/>
        </w:trPr>
        <w:tc>
          <w:tcPr>
            <w:tcW w:w="18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96FE65C" w14:textId="77777777" w:rsidR="001C2596" w:rsidRPr="001C2596" w:rsidRDefault="001C2596" w:rsidP="008535AA">
            <w:pPr>
              <w:spacing w:before="0" w:after="0" w:line="276" w:lineRule="auto"/>
              <w:jc w:val="left"/>
              <w:rPr>
                <w:rFonts w:cs="Arial"/>
                <w:b/>
                <w:bCs/>
                <w:color w:val="FF0000"/>
                <w:sz w:val="16"/>
                <w:szCs w:val="16"/>
                <w:lang w:eastAsia="sl-SI"/>
              </w:rPr>
            </w:pPr>
            <w:r w:rsidRPr="001C2596">
              <w:rPr>
                <w:rFonts w:cs="Arial"/>
                <w:b/>
                <w:bCs/>
                <w:sz w:val="14"/>
                <w:szCs w:val="14"/>
                <w:lang w:eastAsia="sl-SI"/>
              </w:rPr>
              <w:t>1635/2006 (radioaktivnost - Černobil)</w:t>
            </w:r>
          </w:p>
        </w:tc>
        <w:tc>
          <w:tcPr>
            <w:tcW w:w="850" w:type="dxa"/>
            <w:tcBorders>
              <w:top w:val="nil"/>
              <w:left w:val="nil"/>
              <w:bottom w:val="single" w:sz="4" w:space="0" w:color="auto"/>
              <w:right w:val="single" w:sz="4" w:space="0" w:color="auto"/>
            </w:tcBorders>
            <w:shd w:val="clear" w:color="auto" w:fill="auto"/>
            <w:noWrap/>
            <w:vAlign w:val="bottom"/>
            <w:hideMark/>
          </w:tcPr>
          <w:p w14:paraId="44E50E7F" w14:textId="625C391B"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I.</w:t>
            </w:r>
            <w:r w:rsidR="001C2596" w:rsidRPr="001C2596">
              <w:rPr>
                <w:rFonts w:cs="Arial"/>
                <w:sz w:val="14"/>
                <w:szCs w:val="14"/>
                <w:lang w:eastAsia="sl-SI"/>
              </w:rPr>
              <w:t xml:space="preserve"> četrtletje</w:t>
            </w:r>
          </w:p>
        </w:tc>
        <w:tc>
          <w:tcPr>
            <w:tcW w:w="1134" w:type="dxa"/>
            <w:tcBorders>
              <w:top w:val="nil"/>
              <w:left w:val="nil"/>
              <w:bottom w:val="single" w:sz="4" w:space="0" w:color="auto"/>
              <w:right w:val="single" w:sz="4" w:space="0" w:color="auto"/>
            </w:tcBorders>
            <w:shd w:val="clear" w:color="000000" w:fill="FFFF99"/>
            <w:noWrap/>
            <w:vAlign w:val="bottom"/>
          </w:tcPr>
          <w:p w14:paraId="2269E505"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111</w:t>
            </w:r>
          </w:p>
        </w:tc>
        <w:tc>
          <w:tcPr>
            <w:tcW w:w="1008" w:type="dxa"/>
            <w:tcBorders>
              <w:top w:val="nil"/>
              <w:left w:val="nil"/>
              <w:bottom w:val="single" w:sz="4" w:space="0" w:color="auto"/>
              <w:right w:val="single" w:sz="4" w:space="0" w:color="auto"/>
            </w:tcBorders>
            <w:shd w:val="clear" w:color="000000" w:fill="FFFF99"/>
            <w:noWrap/>
            <w:vAlign w:val="bottom"/>
          </w:tcPr>
          <w:p w14:paraId="5383C436"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010B2BD4"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8</w:t>
            </w:r>
          </w:p>
        </w:tc>
        <w:tc>
          <w:tcPr>
            <w:tcW w:w="554" w:type="dxa"/>
            <w:tcBorders>
              <w:top w:val="nil"/>
              <w:left w:val="nil"/>
              <w:bottom w:val="single" w:sz="4" w:space="0" w:color="auto"/>
              <w:right w:val="single" w:sz="4" w:space="0" w:color="auto"/>
            </w:tcBorders>
            <w:shd w:val="clear" w:color="000000" w:fill="FFFF99"/>
            <w:noWrap/>
            <w:vAlign w:val="bottom"/>
          </w:tcPr>
          <w:p w14:paraId="249D202F"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8</w:t>
            </w:r>
          </w:p>
        </w:tc>
        <w:tc>
          <w:tcPr>
            <w:tcW w:w="694" w:type="dxa"/>
            <w:tcBorders>
              <w:top w:val="nil"/>
              <w:left w:val="nil"/>
              <w:bottom w:val="single" w:sz="4" w:space="0" w:color="auto"/>
              <w:right w:val="single" w:sz="4" w:space="0" w:color="auto"/>
            </w:tcBorders>
            <w:shd w:val="clear" w:color="000000" w:fill="FFFF99"/>
            <w:noWrap/>
            <w:vAlign w:val="bottom"/>
          </w:tcPr>
          <w:p w14:paraId="3AE87F72"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046E0BA0"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0CC0B4C5" w14:textId="77777777" w:rsidR="001C2596" w:rsidRPr="001C2596" w:rsidRDefault="001C2596" w:rsidP="008535AA">
            <w:pPr>
              <w:spacing w:line="276" w:lineRule="auto"/>
              <w:rPr>
                <w:rFonts w:cs="Arial"/>
                <w:sz w:val="14"/>
                <w:szCs w:val="14"/>
                <w:lang w:eastAsia="sl-SI"/>
              </w:rPr>
            </w:pPr>
          </w:p>
        </w:tc>
      </w:tr>
      <w:tr w:rsidR="001C2596" w:rsidRPr="001C2596" w14:paraId="02C47332" w14:textId="77777777" w:rsidTr="001C2596">
        <w:trPr>
          <w:trHeight w:val="386"/>
        </w:trPr>
        <w:tc>
          <w:tcPr>
            <w:tcW w:w="1834" w:type="dxa"/>
            <w:vMerge/>
            <w:tcBorders>
              <w:top w:val="single" w:sz="4" w:space="0" w:color="auto"/>
              <w:left w:val="single" w:sz="4" w:space="0" w:color="auto"/>
              <w:bottom w:val="single" w:sz="4" w:space="0" w:color="auto"/>
              <w:right w:val="single" w:sz="4" w:space="0" w:color="auto"/>
            </w:tcBorders>
            <w:vAlign w:val="center"/>
            <w:hideMark/>
          </w:tcPr>
          <w:p w14:paraId="556AD9DF"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7F3510B5" w14:textId="356647A1"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 xml:space="preserve">II. </w:t>
            </w:r>
            <w:r w:rsidR="001C2596" w:rsidRPr="001C2596">
              <w:rPr>
                <w:rFonts w:cs="Arial"/>
                <w:sz w:val="14"/>
                <w:szCs w:val="14"/>
                <w:lang w:eastAsia="sl-SI"/>
              </w:rPr>
              <w:t>četrtletje</w:t>
            </w:r>
          </w:p>
        </w:tc>
        <w:tc>
          <w:tcPr>
            <w:tcW w:w="1134" w:type="dxa"/>
            <w:tcBorders>
              <w:top w:val="nil"/>
              <w:left w:val="nil"/>
              <w:bottom w:val="single" w:sz="4" w:space="0" w:color="auto"/>
              <w:right w:val="single" w:sz="4" w:space="0" w:color="auto"/>
            </w:tcBorders>
            <w:shd w:val="clear" w:color="000000" w:fill="FFFF99"/>
            <w:noWrap/>
            <w:vAlign w:val="bottom"/>
          </w:tcPr>
          <w:p w14:paraId="31CEE1A5"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366</w:t>
            </w:r>
          </w:p>
        </w:tc>
        <w:tc>
          <w:tcPr>
            <w:tcW w:w="1008" w:type="dxa"/>
            <w:tcBorders>
              <w:top w:val="nil"/>
              <w:left w:val="nil"/>
              <w:bottom w:val="single" w:sz="4" w:space="0" w:color="auto"/>
              <w:right w:val="single" w:sz="4" w:space="0" w:color="auto"/>
            </w:tcBorders>
            <w:shd w:val="clear" w:color="000000" w:fill="FFFF99"/>
            <w:noWrap/>
            <w:vAlign w:val="bottom"/>
          </w:tcPr>
          <w:p w14:paraId="68B35460"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42B8D41F"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31</w:t>
            </w:r>
          </w:p>
        </w:tc>
        <w:tc>
          <w:tcPr>
            <w:tcW w:w="554" w:type="dxa"/>
            <w:tcBorders>
              <w:top w:val="nil"/>
              <w:left w:val="nil"/>
              <w:bottom w:val="single" w:sz="4" w:space="0" w:color="auto"/>
              <w:right w:val="single" w:sz="4" w:space="0" w:color="auto"/>
            </w:tcBorders>
            <w:shd w:val="clear" w:color="000000" w:fill="FFFF99"/>
            <w:noWrap/>
            <w:vAlign w:val="bottom"/>
          </w:tcPr>
          <w:p w14:paraId="47AE7CA8"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31</w:t>
            </w:r>
          </w:p>
        </w:tc>
        <w:tc>
          <w:tcPr>
            <w:tcW w:w="694" w:type="dxa"/>
            <w:tcBorders>
              <w:top w:val="nil"/>
              <w:left w:val="nil"/>
              <w:bottom w:val="single" w:sz="4" w:space="0" w:color="auto"/>
              <w:right w:val="single" w:sz="4" w:space="0" w:color="auto"/>
            </w:tcBorders>
            <w:shd w:val="clear" w:color="000000" w:fill="FFFF99"/>
            <w:noWrap/>
            <w:vAlign w:val="bottom"/>
          </w:tcPr>
          <w:p w14:paraId="0BF1193E"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3B621BB1"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3DCD29AC" w14:textId="77777777" w:rsidR="001C2596" w:rsidRPr="001C2596" w:rsidRDefault="001C2596" w:rsidP="008535AA">
            <w:pPr>
              <w:spacing w:line="276" w:lineRule="auto"/>
              <w:rPr>
                <w:rFonts w:cs="Arial"/>
                <w:sz w:val="14"/>
                <w:szCs w:val="14"/>
                <w:lang w:eastAsia="sl-SI"/>
              </w:rPr>
            </w:pPr>
          </w:p>
        </w:tc>
      </w:tr>
      <w:tr w:rsidR="001C2596" w:rsidRPr="001C2596" w14:paraId="786ABEF0" w14:textId="77777777" w:rsidTr="001C2596">
        <w:trPr>
          <w:trHeight w:val="386"/>
        </w:trPr>
        <w:tc>
          <w:tcPr>
            <w:tcW w:w="1834" w:type="dxa"/>
            <w:vMerge/>
            <w:tcBorders>
              <w:top w:val="single" w:sz="4" w:space="0" w:color="auto"/>
              <w:left w:val="single" w:sz="4" w:space="0" w:color="auto"/>
              <w:bottom w:val="single" w:sz="4" w:space="0" w:color="auto"/>
              <w:right w:val="single" w:sz="4" w:space="0" w:color="auto"/>
            </w:tcBorders>
            <w:vAlign w:val="center"/>
            <w:hideMark/>
          </w:tcPr>
          <w:p w14:paraId="4583F21F"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71EC6880" w14:textId="037693AC" w:rsidR="001C2596" w:rsidRPr="001C2596" w:rsidRDefault="00E73578" w:rsidP="008535AA">
            <w:pPr>
              <w:spacing w:before="0" w:after="0" w:line="276" w:lineRule="auto"/>
              <w:jc w:val="left"/>
              <w:rPr>
                <w:rFonts w:cs="Arial"/>
                <w:color w:val="FF0000"/>
                <w:sz w:val="12"/>
                <w:szCs w:val="12"/>
                <w:lang w:eastAsia="sl-SI"/>
              </w:rPr>
            </w:pPr>
            <w:r>
              <w:rPr>
                <w:rFonts w:cs="Arial"/>
                <w:sz w:val="14"/>
                <w:szCs w:val="14"/>
                <w:lang w:eastAsia="sl-SI"/>
              </w:rPr>
              <w:t xml:space="preserve">III. </w:t>
            </w:r>
            <w:r w:rsidR="001C2596" w:rsidRPr="001C2596">
              <w:rPr>
                <w:rFonts w:cs="Arial"/>
                <w:sz w:val="14"/>
                <w:szCs w:val="14"/>
                <w:lang w:eastAsia="sl-SI"/>
              </w:rPr>
              <w:t>četrtletje</w:t>
            </w:r>
          </w:p>
        </w:tc>
        <w:tc>
          <w:tcPr>
            <w:tcW w:w="1134" w:type="dxa"/>
            <w:tcBorders>
              <w:top w:val="nil"/>
              <w:left w:val="nil"/>
              <w:bottom w:val="single" w:sz="4" w:space="0" w:color="auto"/>
              <w:right w:val="single" w:sz="4" w:space="0" w:color="auto"/>
            </w:tcBorders>
            <w:shd w:val="clear" w:color="000000" w:fill="FFFF99"/>
            <w:noWrap/>
            <w:vAlign w:val="bottom"/>
          </w:tcPr>
          <w:p w14:paraId="1571F428"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609</w:t>
            </w:r>
          </w:p>
        </w:tc>
        <w:tc>
          <w:tcPr>
            <w:tcW w:w="1008" w:type="dxa"/>
            <w:tcBorders>
              <w:top w:val="nil"/>
              <w:left w:val="nil"/>
              <w:bottom w:val="single" w:sz="4" w:space="0" w:color="auto"/>
              <w:right w:val="single" w:sz="4" w:space="0" w:color="auto"/>
            </w:tcBorders>
            <w:shd w:val="clear" w:color="000000" w:fill="FFFF99"/>
            <w:noWrap/>
            <w:vAlign w:val="bottom"/>
          </w:tcPr>
          <w:p w14:paraId="4FB06D89"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3E66F3CA"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48</w:t>
            </w:r>
          </w:p>
        </w:tc>
        <w:tc>
          <w:tcPr>
            <w:tcW w:w="554" w:type="dxa"/>
            <w:tcBorders>
              <w:top w:val="nil"/>
              <w:left w:val="nil"/>
              <w:bottom w:val="single" w:sz="4" w:space="0" w:color="auto"/>
              <w:right w:val="single" w:sz="4" w:space="0" w:color="auto"/>
            </w:tcBorders>
            <w:shd w:val="clear" w:color="000000" w:fill="FFFF99"/>
            <w:noWrap/>
            <w:vAlign w:val="bottom"/>
          </w:tcPr>
          <w:p w14:paraId="0EA3701E"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48</w:t>
            </w:r>
          </w:p>
        </w:tc>
        <w:tc>
          <w:tcPr>
            <w:tcW w:w="694" w:type="dxa"/>
            <w:tcBorders>
              <w:top w:val="nil"/>
              <w:left w:val="nil"/>
              <w:bottom w:val="single" w:sz="4" w:space="0" w:color="auto"/>
              <w:right w:val="single" w:sz="4" w:space="0" w:color="auto"/>
            </w:tcBorders>
            <w:shd w:val="clear" w:color="000000" w:fill="FFFF99"/>
            <w:noWrap/>
            <w:vAlign w:val="bottom"/>
          </w:tcPr>
          <w:p w14:paraId="2F10D94F"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346D7E32"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678F1D7A" w14:textId="77777777" w:rsidR="001C2596" w:rsidRPr="001C2596" w:rsidRDefault="001C2596" w:rsidP="008535AA">
            <w:pPr>
              <w:spacing w:line="276" w:lineRule="auto"/>
              <w:rPr>
                <w:rFonts w:cs="Arial"/>
                <w:sz w:val="14"/>
                <w:szCs w:val="14"/>
                <w:lang w:eastAsia="sl-SI"/>
              </w:rPr>
            </w:pPr>
          </w:p>
        </w:tc>
      </w:tr>
      <w:tr w:rsidR="001C2596" w:rsidRPr="001C2596" w14:paraId="564741C7" w14:textId="77777777" w:rsidTr="001C2596">
        <w:trPr>
          <w:trHeight w:val="386"/>
        </w:trPr>
        <w:tc>
          <w:tcPr>
            <w:tcW w:w="1834" w:type="dxa"/>
            <w:vMerge/>
            <w:tcBorders>
              <w:top w:val="single" w:sz="4" w:space="0" w:color="auto"/>
              <w:left w:val="single" w:sz="4" w:space="0" w:color="auto"/>
              <w:bottom w:val="single" w:sz="4" w:space="0" w:color="auto"/>
              <w:right w:val="single" w:sz="4" w:space="0" w:color="auto"/>
            </w:tcBorders>
            <w:vAlign w:val="center"/>
            <w:hideMark/>
          </w:tcPr>
          <w:p w14:paraId="322BF36D" w14:textId="77777777" w:rsidR="001C2596" w:rsidRPr="001C2596" w:rsidRDefault="001C2596" w:rsidP="008535AA">
            <w:pPr>
              <w:spacing w:before="0" w:after="0" w:line="276" w:lineRule="auto"/>
              <w:jc w:val="left"/>
              <w:rPr>
                <w:rFonts w:cs="Arial"/>
                <w:b/>
                <w:bCs/>
                <w:color w:val="FF0000"/>
                <w:sz w:val="16"/>
                <w:szCs w:val="16"/>
                <w:lang w:eastAsia="sl-SI"/>
              </w:rPr>
            </w:pPr>
          </w:p>
        </w:tc>
        <w:tc>
          <w:tcPr>
            <w:tcW w:w="850" w:type="dxa"/>
            <w:tcBorders>
              <w:top w:val="nil"/>
              <w:left w:val="nil"/>
              <w:bottom w:val="single" w:sz="4" w:space="0" w:color="auto"/>
              <w:right w:val="single" w:sz="4" w:space="0" w:color="auto"/>
            </w:tcBorders>
            <w:shd w:val="clear" w:color="auto" w:fill="auto"/>
            <w:noWrap/>
            <w:vAlign w:val="bottom"/>
            <w:hideMark/>
          </w:tcPr>
          <w:p w14:paraId="5B266859" w14:textId="77777777" w:rsidR="001C2596" w:rsidRPr="001C2596" w:rsidRDefault="001C2596" w:rsidP="008535AA">
            <w:pPr>
              <w:spacing w:before="0" w:after="0" w:line="276" w:lineRule="auto"/>
              <w:jc w:val="left"/>
              <w:rPr>
                <w:rFonts w:cs="Arial"/>
                <w:color w:val="FF0000"/>
                <w:sz w:val="12"/>
                <w:szCs w:val="12"/>
                <w:lang w:eastAsia="sl-SI"/>
              </w:rPr>
            </w:pPr>
            <w:r w:rsidRPr="001C2596">
              <w:rPr>
                <w:rFonts w:cs="Arial"/>
                <w:sz w:val="14"/>
                <w:szCs w:val="14"/>
                <w:lang w:eastAsia="sl-SI"/>
              </w:rPr>
              <w:t>IV. četrtletje</w:t>
            </w:r>
          </w:p>
        </w:tc>
        <w:tc>
          <w:tcPr>
            <w:tcW w:w="1134" w:type="dxa"/>
            <w:tcBorders>
              <w:top w:val="nil"/>
              <w:left w:val="nil"/>
              <w:bottom w:val="single" w:sz="4" w:space="0" w:color="auto"/>
              <w:right w:val="single" w:sz="4" w:space="0" w:color="auto"/>
            </w:tcBorders>
            <w:shd w:val="clear" w:color="000000" w:fill="FFFF99"/>
            <w:noWrap/>
            <w:vAlign w:val="bottom"/>
          </w:tcPr>
          <w:p w14:paraId="6B7E10AC"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543</w:t>
            </w:r>
          </w:p>
        </w:tc>
        <w:tc>
          <w:tcPr>
            <w:tcW w:w="1008" w:type="dxa"/>
            <w:tcBorders>
              <w:top w:val="nil"/>
              <w:left w:val="nil"/>
              <w:bottom w:val="single" w:sz="4" w:space="0" w:color="auto"/>
              <w:right w:val="single" w:sz="4" w:space="0" w:color="auto"/>
            </w:tcBorders>
            <w:shd w:val="clear" w:color="000000" w:fill="FFFF99"/>
            <w:noWrap/>
            <w:vAlign w:val="bottom"/>
          </w:tcPr>
          <w:p w14:paraId="5E52775D" w14:textId="77777777" w:rsidR="001C2596" w:rsidRPr="001C2596" w:rsidRDefault="001C2596" w:rsidP="008535AA">
            <w:pPr>
              <w:spacing w:line="276" w:lineRule="auto"/>
              <w:jc w:val="right"/>
              <w:rPr>
                <w:rFonts w:cs="Arial"/>
                <w:sz w:val="14"/>
                <w:szCs w:val="14"/>
                <w:lang w:eastAsia="sl-SI"/>
              </w:rPr>
            </w:pPr>
          </w:p>
        </w:tc>
        <w:tc>
          <w:tcPr>
            <w:tcW w:w="761" w:type="dxa"/>
            <w:tcBorders>
              <w:top w:val="nil"/>
              <w:left w:val="nil"/>
              <w:bottom w:val="single" w:sz="4" w:space="0" w:color="auto"/>
              <w:right w:val="single" w:sz="4" w:space="0" w:color="auto"/>
            </w:tcBorders>
            <w:shd w:val="clear" w:color="000000" w:fill="FFFF99"/>
            <w:noWrap/>
            <w:vAlign w:val="bottom"/>
          </w:tcPr>
          <w:p w14:paraId="1CBA25BF"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41</w:t>
            </w:r>
          </w:p>
        </w:tc>
        <w:tc>
          <w:tcPr>
            <w:tcW w:w="554" w:type="dxa"/>
            <w:tcBorders>
              <w:top w:val="nil"/>
              <w:left w:val="nil"/>
              <w:bottom w:val="single" w:sz="4" w:space="0" w:color="auto"/>
              <w:right w:val="single" w:sz="4" w:space="0" w:color="auto"/>
            </w:tcBorders>
            <w:shd w:val="clear" w:color="000000" w:fill="FFFF99"/>
            <w:noWrap/>
            <w:vAlign w:val="bottom"/>
          </w:tcPr>
          <w:p w14:paraId="2C46C6A3"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41</w:t>
            </w:r>
          </w:p>
        </w:tc>
        <w:tc>
          <w:tcPr>
            <w:tcW w:w="694" w:type="dxa"/>
            <w:tcBorders>
              <w:top w:val="nil"/>
              <w:left w:val="nil"/>
              <w:bottom w:val="single" w:sz="4" w:space="0" w:color="auto"/>
              <w:right w:val="single" w:sz="4" w:space="0" w:color="auto"/>
            </w:tcBorders>
            <w:shd w:val="clear" w:color="000000" w:fill="FFFF99"/>
            <w:noWrap/>
            <w:vAlign w:val="bottom"/>
          </w:tcPr>
          <w:p w14:paraId="323F222C" w14:textId="77777777" w:rsidR="001C2596" w:rsidRPr="001C2596" w:rsidRDefault="001C2596" w:rsidP="008535AA">
            <w:pPr>
              <w:spacing w:line="276" w:lineRule="auto"/>
              <w:jc w:val="right"/>
              <w:rPr>
                <w:rFonts w:cs="Arial"/>
                <w:sz w:val="14"/>
                <w:szCs w:val="14"/>
                <w:lang w:eastAsia="sl-SI"/>
              </w:rPr>
            </w:pPr>
          </w:p>
        </w:tc>
        <w:tc>
          <w:tcPr>
            <w:tcW w:w="1377" w:type="dxa"/>
            <w:tcBorders>
              <w:top w:val="nil"/>
              <w:left w:val="nil"/>
              <w:bottom w:val="single" w:sz="4" w:space="0" w:color="auto"/>
              <w:right w:val="single" w:sz="4" w:space="0" w:color="auto"/>
            </w:tcBorders>
            <w:shd w:val="clear" w:color="000000" w:fill="FFFF99"/>
            <w:noWrap/>
            <w:vAlign w:val="bottom"/>
          </w:tcPr>
          <w:p w14:paraId="3B0ECC59" w14:textId="77777777" w:rsidR="001C2596" w:rsidRPr="001C2596" w:rsidRDefault="001C2596" w:rsidP="008535AA">
            <w:pPr>
              <w:spacing w:line="276" w:lineRule="auto"/>
              <w:rPr>
                <w:rFonts w:cs="Arial"/>
                <w:sz w:val="14"/>
                <w:szCs w:val="14"/>
                <w:lang w:eastAsia="sl-SI"/>
              </w:rPr>
            </w:pPr>
          </w:p>
        </w:tc>
        <w:tc>
          <w:tcPr>
            <w:tcW w:w="1008" w:type="dxa"/>
            <w:tcBorders>
              <w:top w:val="nil"/>
              <w:left w:val="nil"/>
              <w:bottom w:val="single" w:sz="4" w:space="0" w:color="auto"/>
              <w:right w:val="single" w:sz="4" w:space="0" w:color="auto"/>
            </w:tcBorders>
            <w:shd w:val="clear" w:color="000000" w:fill="FFFF99"/>
            <w:noWrap/>
            <w:vAlign w:val="bottom"/>
          </w:tcPr>
          <w:p w14:paraId="41C24E6B" w14:textId="77777777" w:rsidR="001C2596" w:rsidRPr="001C2596" w:rsidRDefault="001C2596" w:rsidP="008535AA">
            <w:pPr>
              <w:spacing w:line="276" w:lineRule="auto"/>
              <w:rPr>
                <w:rFonts w:cs="Arial"/>
                <w:sz w:val="14"/>
                <w:szCs w:val="14"/>
                <w:lang w:eastAsia="sl-SI"/>
              </w:rPr>
            </w:pPr>
          </w:p>
        </w:tc>
      </w:tr>
      <w:tr w:rsidR="001C2596" w:rsidRPr="001C2596" w14:paraId="2803613B" w14:textId="77777777" w:rsidTr="001C2596">
        <w:trPr>
          <w:trHeight w:val="386"/>
        </w:trPr>
        <w:tc>
          <w:tcPr>
            <w:tcW w:w="1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34025" w14:textId="77777777" w:rsidR="001C2596" w:rsidRPr="001C2596" w:rsidRDefault="001C2596" w:rsidP="008535AA">
            <w:pPr>
              <w:spacing w:before="0" w:after="0" w:line="276" w:lineRule="auto"/>
              <w:jc w:val="left"/>
              <w:rPr>
                <w:rFonts w:cs="Arial"/>
                <w:color w:val="FF0000"/>
                <w:sz w:val="16"/>
                <w:szCs w:val="16"/>
                <w:lang w:eastAsia="sl-SI"/>
              </w:rPr>
            </w:pPr>
            <w:proofErr w:type="spellStart"/>
            <w:r w:rsidRPr="001C2596">
              <w:rPr>
                <w:rFonts w:cs="Arial"/>
                <w:sz w:val="14"/>
                <w:szCs w:val="14"/>
                <w:lang w:eastAsia="sl-SI"/>
              </w:rPr>
              <w:t>radioakt</w:t>
            </w:r>
            <w:proofErr w:type="spellEnd"/>
            <w:r w:rsidRPr="001C2596">
              <w:rPr>
                <w:rFonts w:cs="Arial"/>
                <w:sz w:val="14"/>
                <w:szCs w:val="14"/>
                <w:lang w:eastAsia="sl-SI"/>
              </w:rPr>
              <w:t>.-GOBE- SKUPNO</w:t>
            </w:r>
          </w:p>
        </w:tc>
        <w:tc>
          <w:tcPr>
            <w:tcW w:w="850" w:type="dxa"/>
            <w:tcBorders>
              <w:top w:val="nil"/>
              <w:left w:val="nil"/>
              <w:bottom w:val="single" w:sz="4" w:space="0" w:color="auto"/>
              <w:right w:val="single" w:sz="4" w:space="0" w:color="auto"/>
            </w:tcBorders>
            <w:shd w:val="clear" w:color="auto" w:fill="auto"/>
            <w:noWrap/>
            <w:vAlign w:val="bottom"/>
            <w:hideMark/>
          </w:tcPr>
          <w:p w14:paraId="25B07E8B" w14:textId="77777777" w:rsidR="001C2596" w:rsidRPr="001C2596" w:rsidRDefault="001C2596" w:rsidP="008535AA">
            <w:pPr>
              <w:spacing w:before="0" w:after="0" w:line="276" w:lineRule="auto"/>
              <w:jc w:val="left"/>
              <w:rPr>
                <w:rFonts w:cs="Arial"/>
                <w:color w:val="FF0000"/>
                <w:sz w:val="12"/>
                <w:szCs w:val="12"/>
                <w:lang w:eastAsia="sl-SI"/>
              </w:rPr>
            </w:pPr>
            <w:r w:rsidRPr="001C2596">
              <w:rPr>
                <w:rFonts w:cs="Arial"/>
                <w:sz w:val="14"/>
                <w:szCs w:val="14"/>
                <w:lang w:eastAsia="sl-SI"/>
              </w:rPr>
              <w:t> </w:t>
            </w:r>
          </w:p>
        </w:tc>
        <w:tc>
          <w:tcPr>
            <w:tcW w:w="1134" w:type="dxa"/>
            <w:tcBorders>
              <w:top w:val="nil"/>
              <w:left w:val="nil"/>
              <w:bottom w:val="single" w:sz="4" w:space="0" w:color="auto"/>
              <w:right w:val="single" w:sz="4" w:space="0" w:color="auto"/>
            </w:tcBorders>
            <w:shd w:val="clear" w:color="auto" w:fill="auto"/>
            <w:noWrap/>
            <w:vAlign w:val="bottom"/>
          </w:tcPr>
          <w:p w14:paraId="7EF36FB0"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1629</w:t>
            </w:r>
          </w:p>
        </w:tc>
        <w:tc>
          <w:tcPr>
            <w:tcW w:w="1008" w:type="dxa"/>
            <w:tcBorders>
              <w:top w:val="nil"/>
              <w:left w:val="nil"/>
              <w:bottom w:val="single" w:sz="4" w:space="0" w:color="auto"/>
              <w:right w:val="single" w:sz="4" w:space="0" w:color="auto"/>
            </w:tcBorders>
            <w:shd w:val="clear" w:color="auto" w:fill="auto"/>
            <w:noWrap/>
            <w:vAlign w:val="bottom"/>
          </w:tcPr>
          <w:p w14:paraId="5C10A0EE" w14:textId="77777777" w:rsidR="001C2596" w:rsidRPr="00276D0D" w:rsidRDefault="001C2596" w:rsidP="008535AA">
            <w:pPr>
              <w:spacing w:line="276" w:lineRule="auto"/>
              <w:jc w:val="right"/>
              <w:rPr>
                <w:rFonts w:cs="Arial"/>
                <w:color w:val="C00000"/>
                <w:sz w:val="14"/>
                <w:szCs w:val="14"/>
                <w:lang w:eastAsia="sl-SI"/>
              </w:rPr>
            </w:pPr>
          </w:p>
        </w:tc>
        <w:tc>
          <w:tcPr>
            <w:tcW w:w="761" w:type="dxa"/>
            <w:tcBorders>
              <w:top w:val="nil"/>
              <w:left w:val="nil"/>
              <w:bottom w:val="single" w:sz="4" w:space="0" w:color="auto"/>
              <w:right w:val="single" w:sz="4" w:space="0" w:color="auto"/>
            </w:tcBorders>
            <w:shd w:val="clear" w:color="auto" w:fill="auto"/>
            <w:noWrap/>
            <w:vAlign w:val="bottom"/>
          </w:tcPr>
          <w:p w14:paraId="04FABD2E"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128</w:t>
            </w:r>
          </w:p>
        </w:tc>
        <w:tc>
          <w:tcPr>
            <w:tcW w:w="554" w:type="dxa"/>
            <w:tcBorders>
              <w:top w:val="nil"/>
              <w:left w:val="nil"/>
              <w:bottom w:val="single" w:sz="4" w:space="0" w:color="auto"/>
              <w:right w:val="single" w:sz="4" w:space="0" w:color="auto"/>
            </w:tcBorders>
            <w:shd w:val="clear" w:color="000000" w:fill="FFFFFF"/>
            <w:noWrap/>
            <w:vAlign w:val="bottom"/>
          </w:tcPr>
          <w:p w14:paraId="223844B6"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128</w:t>
            </w:r>
          </w:p>
        </w:tc>
        <w:tc>
          <w:tcPr>
            <w:tcW w:w="694" w:type="dxa"/>
            <w:tcBorders>
              <w:top w:val="nil"/>
              <w:left w:val="nil"/>
              <w:bottom w:val="single" w:sz="4" w:space="0" w:color="auto"/>
              <w:right w:val="single" w:sz="4" w:space="0" w:color="auto"/>
            </w:tcBorders>
            <w:shd w:val="clear" w:color="000000" w:fill="FFFFFF"/>
            <w:noWrap/>
            <w:vAlign w:val="bottom"/>
          </w:tcPr>
          <w:p w14:paraId="63B0BA07" w14:textId="77777777" w:rsidR="001C2596" w:rsidRPr="001C2596" w:rsidRDefault="001C2596" w:rsidP="008535AA">
            <w:pPr>
              <w:spacing w:line="276" w:lineRule="auto"/>
              <w:jc w:val="right"/>
              <w:rPr>
                <w:rFonts w:cs="Arial"/>
                <w:b/>
                <w:bCs/>
                <w:sz w:val="14"/>
                <w:szCs w:val="14"/>
                <w:lang w:eastAsia="sl-SI"/>
              </w:rPr>
            </w:pPr>
          </w:p>
        </w:tc>
        <w:tc>
          <w:tcPr>
            <w:tcW w:w="1377" w:type="dxa"/>
            <w:tcBorders>
              <w:top w:val="nil"/>
              <w:left w:val="nil"/>
              <w:bottom w:val="single" w:sz="4" w:space="0" w:color="auto"/>
              <w:right w:val="single" w:sz="4" w:space="0" w:color="auto"/>
            </w:tcBorders>
            <w:shd w:val="clear" w:color="000000" w:fill="FFFFFF"/>
            <w:noWrap/>
            <w:vAlign w:val="bottom"/>
          </w:tcPr>
          <w:p w14:paraId="0DDD9C6D" w14:textId="77777777" w:rsidR="001C2596" w:rsidRPr="001C2596" w:rsidRDefault="001C2596" w:rsidP="008535AA">
            <w:pPr>
              <w:spacing w:line="276" w:lineRule="auto"/>
              <w:rPr>
                <w:rFonts w:cs="Arial"/>
                <w:color w:val="92D050"/>
                <w:sz w:val="14"/>
                <w:szCs w:val="14"/>
                <w:lang w:eastAsia="sl-SI"/>
              </w:rPr>
            </w:pPr>
          </w:p>
        </w:tc>
        <w:tc>
          <w:tcPr>
            <w:tcW w:w="1008" w:type="dxa"/>
            <w:tcBorders>
              <w:top w:val="nil"/>
              <w:left w:val="nil"/>
              <w:bottom w:val="single" w:sz="4" w:space="0" w:color="auto"/>
              <w:right w:val="single" w:sz="4" w:space="0" w:color="auto"/>
            </w:tcBorders>
            <w:shd w:val="clear" w:color="000000" w:fill="FFFFFF"/>
            <w:noWrap/>
            <w:vAlign w:val="bottom"/>
          </w:tcPr>
          <w:p w14:paraId="09C6BB12" w14:textId="77777777" w:rsidR="001C2596" w:rsidRPr="001C2596" w:rsidRDefault="001C2596" w:rsidP="008535AA">
            <w:pPr>
              <w:spacing w:line="276" w:lineRule="auto"/>
              <w:rPr>
                <w:rFonts w:cs="Arial"/>
                <w:color w:val="92D050"/>
                <w:sz w:val="14"/>
                <w:szCs w:val="14"/>
                <w:lang w:eastAsia="sl-SI"/>
              </w:rPr>
            </w:pPr>
          </w:p>
        </w:tc>
      </w:tr>
    </w:tbl>
    <w:p w14:paraId="24B5D70C" w14:textId="77777777" w:rsidR="001C2596" w:rsidRPr="001C2596" w:rsidRDefault="001C2596" w:rsidP="008535AA">
      <w:pPr>
        <w:spacing w:before="0" w:after="0" w:line="276" w:lineRule="auto"/>
        <w:jc w:val="left"/>
        <w:rPr>
          <w:rFonts w:cs="Arial"/>
          <w:b/>
          <w:bCs/>
          <w:sz w:val="14"/>
          <w:szCs w:val="14"/>
          <w:lang w:eastAsia="sl-SI"/>
        </w:rPr>
      </w:pPr>
      <w:r w:rsidRPr="001C2596">
        <w:rPr>
          <w:rFonts w:cs="Arial"/>
          <w:b/>
          <w:bCs/>
          <w:sz w:val="14"/>
          <w:szCs w:val="14"/>
          <w:lang w:eastAsia="sl-SI"/>
        </w:rPr>
        <w:tab/>
        <w:t>*neskladnost pri fizičnem pregledu (plesnivo, gnilo)</w:t>
      </w:r>
      <w:r w:rsidRPr="001C2596">
        <w:rPr>
          <w:rFonts w:cs="Arial"/>
          <w:b/>
          <w:bCs/>
          <w:sz w:val="14"/>
          <w:szCs w:val="14"/>
          <w:lang w:eastAsia="sl-SI"/>
        </w:rPr>
        <w:tab/>
      </w:r>
    </w:p>
    <w:p w14:paraId="6F07AD31" w14:textId="07E174BC" w:rsidR="001C2596" w:rsidRPr="001C2596" w:rsidRDefault="00E73578" w:rsidP="008535AA">
      <w:pPr>
        <w:tabs>
          <w:tab w:val="left" w:pos="709"/>
        </w:tabs>
        <w:spacing w:before="0" w:after="0" w:line="276" w:lineRule="auto"/>
        <w:jc w:val="left"/>
        <w:rPr>
          <w:rFonts w:cs="Arial"/>
          <w:b/>
          <w:bCs/>
          <w:sz w:val="14"/>
          <w:szCs w:val="14"/>
          <w:lang w:eastAsia="sl-SI"/>
        </w:rPr>
      </w:pPr>
      <w:r>
        <w:rPr>
          <w:rFonts w:cs="Arial"/>
          <w:b/>
          <w:bCs/>
          <w:sz w:val="14"/>
          <w:szCs w:val="14"/>
          <w:lang w:eastAsia="sl-SI"/>
        </w:rPr>
        <w:tab/>
        <w:t xml:space="preserve">** </w:t>
      </w:r>
      <w:r w:rsidR="001C2596" w:rsidRPr="001C2596">
        <w:rPr>
          <w:rFonts w:cs="Arial"/>
          <w:b/>
          <w:bCs/>
          <w:sz w:val="14"/>
          <w:szCs w:val="14"/>
          <w:lang w:eastAsia="sl-SI"/>
        </w:rPr>
        <w:t>neskladnost pri identifikacijskem pregledu</w:t>
      </w:r>
    </w:p>
    <w:p w14:paraId="6C17FC4B" w14:textId="7F740950" w:rsidR="00493C01" w:rsidRDefault="001C2596" w:rsidP="00444B4E">
      <w:pPr>
        <w:spacing w:before="0" w:after="0" w:line="276" w:lineRule="auto"/>
        <w:jc w:val="left"/>
        <w:rPr>
          <w:rFonts w:cs="Arial"/>
          <w:b/>
          <w:bCs/>
          <w:sz w:val="14"/>
          <w:szCs w:val="14"/>
          <w:lang w:eastAsia="sl-SI"/>
        </w:rPr>
      </w:pPr>
      <w:r w:rsidRPr="001C2596">
        <w:rPr>
          <w:rFonts w:cs="Arial"/>
          <w:b/>
          <w:bCs/>
          <w:sz w:val="14"/>
          <w:szCs w:val="14"/>
          <w:lang w:eastAsia="sl-SI"/>
        </w:rPr>
        <w:tab/>
        <w:t>*** neskladnost pri dokumentacijskem pregledu</w:t>
      </w:r>
    </w:p>
    <w:p w14:paraId="2196414B" w14:textId="77777777" w:rsidR="00444B4E" w:rsidRPr="00444B4E" w:rsidRDefault="00444B4E" w:rsidP="00444B4E">
      <w:pPr>
        <w:spacing w:before="0" w:after="0" w:line="276" w:lineRule="auto"/>
        <w:jc w:val="left"/>
        <w:rPr>
          <w:rFonts w:cs="Arial"/>
          <w:b/>
          <w:bCs/>
          <w:sz w:val="14"/>
          <w:szCs w:val="14"/>
          <w:lang w:eastAsia="sl-SI"/>
        </w:rPr>
      </w:pPr>
    </w:p>
    <w:p w14:paraId="770D8C80" w14:textId="36754666" w:rsidR="001A153D" w:rsidRPr="00E73578" w:rsidRDefault="00E73578" w:rsidP="008535AA">
      <w:pPr>
        <w:pStyle w:val="Napis"/>
        <w:spacing w:line="276" w:lineRule="auto"/>
        <w:rPr>
          <w:i/>
          <w:sz w:val="18"/>
          <w:szCs w:val="18"/>
        </w:rPr>
      </w:pPr>
      <w:bookmarkStart w:id="270" w:name="_Toc57644764"/>
      <w:r w:rsidRPr="00E73578">
        <w:rPr>
          <w:i/>
          <w:sz w:val="18"/>
          <w:szCs w:val="18"/>
        </w:rPr>
        <w:t xml:space="preserve">Preglednica </w:t>
      </w:r>
      <w:r w:rsidRPr="00E73578">
        <w:rPr>
          <w:i/>
          <w:sz w:val="18"/>
          <w:szCs w:val="18"/>
        </w:rPr>
        <w:fldChar w:fldCharType="begin"/>
      </w:r>
      <w:r w:rsidRPr="00E73578">
        <w:rPr>
          <w:i/>
          <w:sz w:val="18"/>
          <w:szCs w:val="18"/>
        </w:rPr>
        <w:instrText xml:space="preserve"> SEQ Preglednica \* ARABIC </w:instrText>
      </w:r>
      <w:r w:rsidRPr="00E73578">
        <w:rPr>
          <w:i/>
          <w:sz w:val="18"/>
          <w:szCs w:val="18"/>
        </w:rPr>
        <w:fldChar w:fldCharType="separate"/>
      </w:r>
      <w:r w:rsidR="00CC4276">
        <w:rPr>
          <w:i/>
          <w:noProof/>
          <w:sz w:val="18"/>
          <w:szCs w:val="18"/>
        </w:rPr>
        <w:t>47</w:t>
      </w:r>
      <w:r w:rsidRPr="00E73578">
        <w:rPr>
          <w:i/>
          <w:sz w:val="18"/>
          <w:szCs w:val="18"/>
        </w:rPr>
        <w:fldChar w:fldCharType="end"/>
      </w:r>
      <w:r w:rsidRPr="00E73578">
        <w:rPr>
          <w:i/>
          <w:sz w:val="18"/>
          <w:szCs w:val="18"/>
        </w:rPr>
        <w:t>: podatki za leto 2019 - SKUPNO po enotah</w:t>
      </w:r>
      <w:bookmarkEnd w:id="270"/>
    </w:p>
    <w:tbl>
      <w:tblPr>
        <w:tblW w:w="9356" w:type="dxa"/>
        <w:tblInd w:w="-284" w:type="dxa"/>
        <w:tblLayout w:type="fixed"/>
        <w:tblCellMar>
          <w:left w:w="70" w:type="dxa"/>
          <w:right w:w="70" w:type="dxa"/>
        </w:tblCellMar>
        <w:tblLook w:val="04A0" w:firstRow="1" w:lastRow="0" w:firstColumn="1" w:lastColumn="0" w:noHBand="0" w:noVBand="1"/>
      </w:tblPr>
      <w:tblGrid>
        <w:gridCol w:w="1223"/>
        <w:gridCol w:w="1134"/>
        <w:gridCol w:w="1166"/>
        <w:gridCol w:w="872"/>
        <w:gridCol w:w="851"/>
        <w:gridCol w:w="780"/>
        <w:gridCol w:w="921"/>
        <w:gridCol w:w="1055"/>
        <w:gridCol w:w="1354"/>
      </w:tblGrid>
      <w:tr w:rsidR="001C2596" w:rsidRPr="001C2596" w14:paraId="65F1E779" w14:textId="77777777" w:rsidTr="00C62E99">
        <w:trPr>
          <w:cantSplit/>
          <w:trHeight w:val="711"/>
          <w:tblHeader/>
        </w:trPr>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A70C1"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644755B"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 </w:t>
            </w:r>
          </w:p>
        </w:tc>
        <w:tc>
          <w:tcPr>
            <w:tcW w:w="1166" w:type="dxa"/>
            <w:tcBorders>
              <w:top w:val="single" w:sz="4" w:space="0" w:color="auto"/>
              <w:left w:val="nil"/>
              <w:bottom w:val="single" w:sz="4" w:space="0" w:color="auto"/>
              <w:right w:val="single" w:sz="4" w:space="0" w:color="auto"/>
            </w:tcBorders>
            <w:shd w:val="clear" w:color="000000" w:fill="CCFFCC"/>
            <w:noWrap/>
            <w:vAlign w:val="bottom"/>
            <w:hideMark/>
          </w:tcPr>
          <w:p w14:paraId="7B56E458"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UVOZ št. pregledov</w:t>
            </w:r>
          </w:p>
        </w:tc>
        <w:tc>
          <w:tcPr>
            <w:tcW w:w="872" w:type="dxa"/>
            <w:tcBorders>
              <w:top w:val="single" w:sz="4" w:space="0" w:color="auto"/>
              <w:left w:val="nil"/>
              <w:bottom w:val="single" w:sz="4" w:space="0" w:color="auto"/>
              <w:right w:val="single" w:sz="4" w:space="0" w:color="auto"/>
            </w:tcBorders>
            <w:shd w:val="clear" w:color="000000" w:fill="CCFFCC"/>
            <w:noWrap/>
            <w:vAlign w:val="bottom"/>
            <w:hideMark/>
          </w:tcPr>
          <w:p w14:paraId="4F82FE53"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TRANZIT št. pregledov</w:t>
            </w:r>
          </w:p>
        </w:tc>
        <w:tc>
          <w:tcPr>
            <w:tcW w:w="851" w:type="dxa"/>
            <w:tcBorders>
              <w:top w:val="single" w:sz="4" w:space="0" w:color="auto"/>
              <w:left w:val="nil"/>
              <w:bottom w:val="single" w:sz="4" w:space="0" w:color="auto"/>
              <w:right w:val="single" w:sz="4" w:space="0" w:color="auto"/>
            </w:tcBorders>
            <w:shd w:val="clear" w:color="000000" w:fill="CCFFCC"/>
            <w:noWrap/>
            <w:vAlign w:val="bottom"/>
            <w:hideMark/>
          </w:tcPr>
          <w:p w14:paraId="6F63A7D1"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št. vzorcev</w:t>
            </w:r>
          </w:p>
        </w:tc>
        <w:tc>
          <w:tcPr>
            <w:tcW w:w="780" w:type="dxa"/>
            <w:tcBorders>
              <w:top w:val="single" w:sz="4" w:space="0" w:color="auto"/>
              <w:left w:val="nil"/>
              <w:bottom w:val="single" w:sz="4" w:space="0" w:color="auto"/>
              <w:right w:val="single" w:sz="4" w:space="0" w:color="auto"/>
            </w:tcBorders>
            <w:shd w:val="clear" w:color="000000" w:fill="CCFFCC"/>
            <w:noWrap/>
            <w:vAlign w:val="bottom"/>
            <w:hideMark/>
          </w:tcPr>
          <w:p w14:paraId="5D29EBD1"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skladni</w:t>
            </w:r>
          </w:p>
        </w:tc>
        <w:tc>
          <w:tcPr>
            <w:tcW w:w="921" w:type="dxa"/>
            <w:tcBorders>
              <w:top w:val="single" w:sz="4" w:space="0" w:color="auto"/>
              <w:left w:val="nil"/>
              <w:bottom w:val="single" w:sz="4" w:space="0" w:color="auto"/>
              <w:right w:val="single" w:sz="4" w:space="0" w:color="auto"/>
            </w:tcBorders>
            <w:shd w:val="clear" w:color="000000" w:fill="CCFFCC"/>
            <w:noWrap/>
            <w:vAlign w:val="bottom"/>
            <w:hideMark/>
          </w:tcPr>
          <w:p w14:paraId="2C48AA89"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neskladni</w:t>
            </w:r>
          </w:p>
        </w:tc>
        <w:tc>
          <w:tcPr>
            <w:tcW w:w="1055" w:type="dxa"/>
            <w:tcBorders>
              <w:top w:val="single" w:sz="4" w:space="0" w:color="auto"/>
              <w:left w:val="nil"/>
              <w:bottom w:val="single" w:sz="4" w:space="0" w:color="auto"/>
              <w:right w:val="single" w:sz="4" w:space="0" w:color="auto"/>
            </w:tcBorders>
            <w:shd w:val="clear" w:color="000000" w:fill="CCFFCC"/>
            <w:noWrap/>
            <w:vAlign w:val="bottom"/>
            <w:hideMark/>
          </w:tcPr>
          <w:p w14:paraId="7AC31C0A"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vrsta neskladnega blaga</w:t>
            </w:r>
          </w:p>
        </w:tc>
        <w:tc>
          <w:tcPr>
            <w:tcW w:w="1354" w:type="dxa"/>
            <w:tcBorders>
              <w:top w:val="single" w:sz="4" w:space="0" w:color="auto"/>
              <w:left w:val="nil"/>
              <w:bottom w:val="single" w:sz="4" w:space="0" w:color="auto"/>
              <w:right w:val="single" w:sz="4" w:space="0" w:color="auto"/>
            </w:tcBorders>
            <w:shd w:val="clear" w:color="000000" w:fill="CCFFCC"/>
            <w:noWrap/>
            <w:vAlign w:val="bottom"/>
            <w:hideMark/>
          </w:tcPr>
          <w:p w14:paraId="2A179668"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izvor neskladnega blaga</w:t>
            </w:r>
          </w:p>
        </w:tc>
      </w:tr>
      <w:tr w:rsidR="001C2596" w:rsidRPr="001C2596" w14:paraId="5EEDFF54" w14:textId="77777777" w:rsidTr="001C2596">
        <w:trPr>
          <w:trHeight w:val="356"/>
        </w:trPr>
        <w:tc>
          <w:tcPr>
            <w:tcW w:w="1223" w:type="dxa"/>
            <w:vMerge w:val="restart"/>
            <w:tcBorders>
              <w:top w:val="nil"/>
              <w:left w:val="single" w:sz="4" w:space="0" w:color="auto"/>
              <w:bottom w:val="nil"/>
              <w:right w:val="single" w:sz="4" w:space="0" w:color="auto"/>
            </w:tcBorders>
            <w:shd w:val="clear" w:color="auto" w:fill="auto"/>
            <w:noWrap/>
            <w:vAlign w:val="bottom"/>
            <w:hideMark/>
          </w:tcPr>
          <w:p w14:paraId="0C4A090B" w14:textId="77777777" w:rsidR="001C2596" w:rsidRPr="001C2596" w:rsidRDefault="001C2596" w:rsidP="008535AA">
            <w:pPr>
              <w:spacing w:line="276" w:lineRule="auto"/>
              <w:jc w:val="center"/>
              <w:rPr>
                <w:rFonts w:cs="Arial"/>
                <w:b/>
                <w:bCs/>
                <w:sz w:val="14"/>
                <w:szCs w:val="14"/>
                <w:lang w:eastAsia="sl-SI"/>
              </w:rPr>
            </w:pPr>
            <w:r w:rsidRPr="001C2596">
              <w:rPr>
                <w:rFonts w:cs="Arial"/>
                <w:b/>
                <w:bCs/>
                <w:sz w:val="14"/>
                <w:szCs w:val="14"/>
                <w:lang w:eastAsia="sl-SI"/>
              </w:rPr>
              <w:t>669/2009</w:t>
            </w:r>
          </w:p>
        </w:tc>
        <w:tc>
          <w:tcPr>
            <w:tcW w:w="1134" w:type="dxa"/>
            <w:tcBorders>
              <w:top w:val="nil"/>
              <w:left w:val="nil"/>
              <w:bottom w:val="single" w:sz="4" w:space="0" w:color="auto"/>
              <w:right w:val="single" w:sz="4" w:space="0" w:color="auto"/>
            </w:tcBorders>
            <w:shd w:val="clear" w:color="auto" w:fill="auto"/>
            <w:noWrap/>
            <w:vAlign w:val="bottom"/>
            <w:hideMark/>
          </w:tcPr>
          <w:p w14:paraId="0F4996AF"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Luka KP</w:t>
            </w:r>
          </w:p>
        </w:tc>
        <w:tc>
          <w:tcPr>
            <w:tcW w:w="1166" w:type="dxa"/>
            <w:tcBorders>
              <w:top w:val="nil"/>
              <w:left w:val="nil"/>
              <w:bottom w:val="single" w:sz="4" w:space="0" w:color="auto"/>
              <w:right w:val="single" w:sz="4" w:space="0" w:color="auto"/>
            </w:tcBorders>
            <w:shd w:val="clear" w:color="000000" w:fill="FFFF99"/>
            <w:noWrap/>
            <w:vAlign w:val="bottom"/>
          </w:tcPr>
          <w:p w14:paraId="15266715"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253</w:t>
            </w:r>
          </w:p>
        </w:tc>
        <w:tc>
          <w:tcPr>
            <w:tcW w:w="872" w:type="dxa"/>
            <w:tcBorders>
              <w:top w:val="nil"/>
              <w:left w:val="nil"/>
              <w:bottom w:val="single" w:sz="4" w:space="0" w:color="auto"/>
              <w:right w:val="single" w:sz="4" w:space="0" w:color="auto"/>
            </w:tcBorders>
            <w:shd w:val="clear" w:color="000000" w:fill="FFFF99"/>
            <w:noWrap/>
            <w:vAlign w:val="bottom"/>
          </w:tcPr>
          <w:p w14:paraId="7D4D4A3F" w14:textId="77777777" w:rsidR="001C2596" w:rsidRPr="001C2596" w:rsidRDefault="001C2596" w:rsidP="008535AA">
            <w:pPr>
              <w:spacing w:line="276" w:lineRule="auto"/>
              <w:jc w:val="right"/>
              <w:rPr>
                <w:rFonts w:cs="Arial"/>
                <w:sz w:val="14"/>
                <w:szCs w:val="14"/>
                <w:lang w:eastAsia="sl-SI"/>
              </w:rPr>
            </w:pPr>
          </w:p>
        </w:tc>
        <w:tc>
          <w:tcPr>
            <w:tcW w:w="851" w:type="dxa"/>
            <w:tcBorders>
              <w:top w:val="nil"/>
              <w:left w:val="nil"/>
              <w:bottom w:val="single" w:sz="4" w:space="0" w:color="auto"/>
              <w:right w:val="single" w:sz="4" w:space="0" w:color="auto"/>
            </w:tcBorders>
            <w:shd w:val="clear" w:color="000000" w:fill="FFFF99"/>
            <w:noWrap/>
            <w:vAlign w:val="bottom"/>
          </w:tcPr>
          <w:p w14:paraId="192646E1"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40</w:t>
            </w:r>
          </w:p>
        </w:tc>
        <w:tc>
          <w:tcPr>
            <w:tcW w:w="780" w:type="dxa"/>
            <w:tcBorders>
              <w:top w:val="nil"/>
              <w:left w:val="nil"/>
              <w:bottom w:val="single" w:sz="4" w:space="0" w:color="auto"/>
              <w:right w:val="single" w:sz="4" w:space="0" w:color="auto"/>
            </w:tcBorders>
            <w:shd w:val="clear" w:color="000000" w:fill="FFFF99"/>
            <w:noWrap/>
            <w:vAlign w:val="bottom"/>
          </w:tcPr>
          <w:p w14:paraId="6C79E01B"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40</w:t>
            </w:r>
          </w:p>
        </w:tc>
        <w:tc>
          <w:tcPr>
            <w:tcW w:w="921" w:type="dxa"/>
            <w:tcBorders>
              <w:top w:val="nil"/>
              <w:left w:val="nil"/>
              <w:bottom w:val="single" w:sz="4" w:space="0" w:color="auto"/>
              <w:right w:val="single" w:sz="4" w:space="0" w:color="auto"/>
            </w:tcBorders>
            <w:shd w:val="clear" w:color="000000" w:fill="FFFF99"/>
            <w:noWrap/>
            <w:vAlign w:val="bottom"/>
          </w:tcPr>
          <w:p w14:paraId="1A9758C2"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6*</w:t>
            </w:r>
          </w:p>
        </w:tc>
        <w:tc>
          <w:tcPr>
            <w:tcW w:w="1055" w:type="dxa"/>
            <w:tcBorders>
              <w:top w:val="nil"/>
              <w:left w:val="nil"/>
              <w:bottom w:val="single" w:sz="4" w:space="0" w:color="auto"/>
              <w:right w:val="single" w:sz="4" w:space="0" w:color="auto"/>
            </w:tcBorders>
            <w:shd w:val="clear" w:color="000000" w:fill="FFFF99"/>
            <w:noWrap/>
            <w:vAlign w:val="bottom"/>
          </w:tcPr>
          <w:p w14:paraId="3B34C226"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paprika</w:t>
            </w:r>
          </w:p>
        </w:tc>
        <w:tc>
          <w:tcPr>
            <w:tcW w:w="1354" w:type="dxa"/>
            <w:tcBorders>
              <w:top w:val="nil"/>
              <w:left w:val="nil"/>
              <w:bottom w:val="single" w:sz="4" w:space="0" w:color="auto"/>
              <w:right w:val="single" w:sz="4" w:space="0" w:color="auto"/>
            </w:tcBorders>
            <w:shd w:val="clear" w:color="000000" w:fill="FFFF99"/>
            <w:noWrap/>
            <w:vAlign w:val="bottom"/>
          </w:tcPr>
          <w:p w14:paraId="72090411"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Egipt</w:t>
            </w:r>
          </w:p>
        </w:tc>
      </w:tr>
      <w:tr w:rsidR="001C2596" w:rsidRPr="001C2596" w14:paraId="46427403" w14:textId="77777777" w:rsidTr="001C2596">
        <w:trPr>
          <w:trHeight w:val="356"/>
        </w:trPr>
        <w:tc>
          <w:tcPr>
            <w:tcW w:w="1223" w:type="dxa"/>
            <w:vMerge/>
            <w:tcBorders>
              <w:top w:val="nil"/>
              <w:left w:val="single" w:sz="4" w:space="0" w:color="auto"/>
              <w:bottom w:val="nil"/>
              <w:right w:val="single" w:sz="4" w:space="0" w:color="auto"/>
            </w:tcBorders>
            <w:shd w:val="clear" w:color="auto" w:fill="auto"/>
            <w:noWrap/>
            <w:vAlign w:val="bottom"/>
          </w:tcPr>
          <w:p w14:paraId="6B691CCB" w14:textId="77777777" w:rsidR="001C2596" w:rsidRPr="001C2596" w:rsidRDefault="001C2596" w:rsidP="008535AA">
            <w:pPr>
              <w:spacing w:before="0" w:after="0" w:line="276" w:lineRule="auto"/>
              <w:jc w:val="center"/>
              <w:rPr>
                <w:rFonts w:cs="Arial"/>
                <w:b/>
                <w:bCs/>
                <w:sz w:val="14"/>
                <w:szCs w:val="14"/>
                <w:lang w:eastAsia="sl-SI"/>
              </w:rPr>
            </w:pPr>
          </w:p>
        </w:tc>
        <w:tc>
          <w:tcPr>
            <w:tcW w:w="1134" w:type="dxa"/>
            <w:tcBorders>
              <w:top w:val="nil"/>
              <w:left w:val="nil"/>
              <w:bottom w:val="single" w:sz="4" w:space="0" w:color="auto"/>
              <w:right w:val="single" w:sz="4" w:space="0" w:color="auto"/>
            </w:tcBorders>
            <w:shd w:val="clear" w:color="auto" w:fill="auto"/>
            <w:noWrap/>
            <w:vAlign w:val="bottom"/>
          </w:tcPr>
          <w:p w14:paraId="3A828B70"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LJ - Pošta</w:t>
            </w:r>
          </w:p>
        </w:tc>
        <w:tc>
          <w:tcPr>
            <w:tcW w:w="1166" w:type="dxa"/>
            <w:tcBorders>
              <w:top w:val="nil"/>
              <w:left w:val="nil"/>
              <w:bottom w:val="single" w:sz="4" w:space="0" w:color="auto"/>
              <w:right w:val="single" w:sz="4" w:space="0" w:color="auto"/>
            </w:tcBorders>
            <w:shd w:val="clear" w:color="000000" w:fill="FFFF99"/>
            <w:noWrap/>
            <w:vAlign w:val="bottom"/>
          </w:tcPr>
          <w:p w14:paraId="3D2C0C8C" w14:textId="77777777" w:rsidR="001C2596" w:rsidRPr="001C2596" w:rsidRDefault="001C2596" w:rsidP="008535AA">
            <w:pPr>
              <w:spacing w:before="0" w:after="0" w:line="276" w:lineRule="auto"/>
              <w:jc w:val="right"/>
              <w:rPr>
                <w:rFonts w:cs="Arial"/>
                <w:sz w:val="14"/>
                <w:szCs w:val="14"/>
                <w:lang w:eastAsia="sl-SI"/>
              </w:rPr>
            </w:pPr>
            <w:r w:rsidRPr="001C2596">
              <w:rPr>
                <w:rFonts w:cs="Arial"/>
                <w:sz w:val="14"/>
                <w:szCs w:val="14"/>
                <w:lang w:eastAsia="sl-SI"/>
              </w:rPr>
              <w:t>8</w:t>
            </w:r>
          </w:p>
        </w:tc>
        <w:tc>
          <w:tcPr>
            <w:tcW w:w="872" w:type="dxa"/>
            <w:tcBorders>
              <w:top w:val="nil"/>
              <w:left w:val="nil"/>
              <w:bottom w:val="single" w:sz="4" w:space="0" w:color="auto"/>
              <w:right w:val="single" w:sz="4" w:space="0" w:color="auto"/>
            </w:tcBorders>
            <w:shd w:val="clear" w:color="000000" w:fill="FFFF99"/>
            <w:noWrap/>
            <w:vAlign w:val="bottom"/>
          </w:tcPr>
          <w:p w14:paraId="5DEA2DED" w14:textId="77777777" w:rsidR="001C2596" w:rsidRPr="001C2596" w:rsidRDefault="001C2596" w:rsidP="008535AA">
            <w:pPr>
              <w:spacing w:before="0" w:after="0" w:line="276" w:lineRule="auto"/>
              <w:jc w:val="right"/>
              <w:rPr>
                <w:rFonts w:cs="Arial"/>
                <w:sz w:val="14"/>
                <w:szCs w:val="14"/>
                <w:lang w:eastAsia="sl-SI"/>
              </w:rPr>
            </w:pPr>
          </w:p>
        </w:tc>
        <w:tc>
          <w:tcPr>
            <w:tcW w:w="851" w:type="dxa"/>
            <w:tcBorders>
              <w:top w:val="nil"/>
              <w:left w:val="nil"/>
              <w:bottom w:val="single" w:sz="4" w:space="0" w:color="auto"/>
              <w:right w:val="single" w:sz="4" w:space="0" w:color="auto"/>
            </w:tcBorders>
            <w:shd w:val="clear" w:color="000000" w:fill="FFFF99"/>
            <w:noWrap/>
            <w:vAlign w:val="bottom"/>
          </w:tcPr>
          <w:p w14:paraId="7BF0B97B" w14:textId="77777777" w:rsidR="001C2596" w:rsidRPr="001C2596" w:rsidRDefault="001C2596" w:rsidP="008535AA">
            <w:pPr>
              <w:spacing w:before="0" w:after="0" w:line="276" w:lineRule="auto"/>
              <w:jc w:val="right"/>
              <w:rPr>
                <w:rFonts w:cs="Arial"/>
                <w:sz w:val="14"/>
                <w:szCs w:val="14"/>
                <w:lang w:eastAsia="sl-SI"/>
              </w:rPr>
            </w:pPr>
            <w:r w:rsidRPr="001C2596">
              <w:rPr>
                <w:rFonts w:cs="Arial"/>
                <w:sz w:val="14"/>
                <w:szCs w:val="14"/>
                <w:lang w:eastAsia="sl-SI"/>
              </w:rPr>
              <w:t>1</w:t>
            </w:r>
          </w:p>
        </w:tc>
        <w:tc>
          <w:tcPr>
            <w:tcW w:w="780" w:type="dxa"/>
            <w:tcBorders>
              <w:top w:val="nil"/>
              <w:left w:val="nil"/>
              <w:bottom w:val="single" w:sz="4" w:space="0" w:color="auto"/>
              <w:right w:val="single" w:sz="4" w:space="0" w:color="auto"/>
            </w:tcBorders>
            <w:shd w:val="clear" w:color="000000" w:fill="FFFF99"/>
            <w:noWrap/>
            <w:vAlign w:val="bottom"/>
          </w:tcPr>
          <w:p w14:paraId="5D08A276" w14:textId="77777777" w:rsidR="001C2596" w:rsidRPr="001C2596" w:rsidRDefault="001C2596" w:rsidP="008535AA">
            <w:pPr>
              <w:spacing w:before="0" w:after="0" w:line="276" w:lineRule="auto"/>
              <w:jc w:val="right"/>
              <w:rPr>
                <w:rFonts w:cs="Arial"/>
                <w:sz w:val="14"/>
                <w:szCs w:val="14"/>
                <w:lang w:eastAsia="sl-SI"/>
              </w:rPr>
            </w:pPr>
            <w:r w:rsidRPr="001C2596">
              <w:rPr>
                <w:rFonts w:cs="Arial"/>
                <w:sz w:val="14"/>
                <w:szCs w:val="14"/>
                <w:lang w:eastAsia="sl-SI"/>
              </w:rPr>
              <w:t>0</w:t>
            </w:r>
          </w:p>
        </w:tc>
        <w:tc>
          <w:tcPr>
            <w:tcW w:w="921" w:type="dxa"/>
            <w:tcBorders>
              <w:top w:val="nil"/>
              <w:left w:val="nil"/>
              <w:bottom w:val="single" w:sz="4" w:space="0" w:color="auto"/>
              <w:right w:val="single" w:sz="4" w:space="0" w:color="auto"/>
            </w:tcBorders>
            <w:shd w:val="clear" w:color="000000" w:fill="FFFF99"/>
            <w:noWrap/>
            <w:vAlign w:val="bottom"/>
          </w:tcPr>
          <w:p w14:paraId="2F4D6F98" w14:textId="77777777" w:rsidR="001C2596" w:rsidRPr="001C2596" w:rsidRDefault="001C2596" w:rsidP="008535AA">
            <w:pPr>
              <w:spacing w:before="0" w:after="0" w:line="276" w:lineRule="auto"/>
              <w:jc w:val="right"/>
              <w:rPr>
                <w:rFonts w:cs="Arial"/>
                <w:sz w:val="14"/>
                <w:szCs w:val="14"/>
                <w:lang w:eastAsia="sl-SI"/>
              </w:rPr>
            </w:pPr>
            <w:r w:rsidRPr="001C2596">
              <w:rPr>
                <w:rFonts w:cs="Arial"/>
                <w:sz w:val="14"/>
                <w:szCs w:val="14"/>
                <w:lang w:eastAsia="sl-SI"/>
              </w:rPr>
              <w:t>1</w:t>
            </w:r>
          </w:p>
        </w:tc>
        <w:tc>
          <w:tcPr>
            <w:tcW w:w="1055" w:type="dxa"/>
            <w:tcBorders>
              <w:top w:val="nil"/>
              <w:left w:val="nil"/>
              <w:bottom w:val="single" w:sz="4" w:space="0" w:color="auto"/>
              <w:right w:val="single" w:sz="4" w:space="0" w:color="auto"/>
            </w:tcBorders>
            <w:shd w:val="clear" w:color="000000" w:fill="FFFF99"/>
            <w:noWrap/>
            <w:vAlign w:val="bottom"/>
          </w:tcPr>
          <w:p w14:paraId="48BEF52E"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 xml:space="preserve">Čaj </w:t>
            </w:r>
          </w:p>
        </w:tc>
        <w:tc>
          <w:tcPr>
            <w:tcW w:w="1354" w:type="dxa"/>
            <w:tcBorders>
              <w:top w:val="nil"/>
              <w:left w:val="nil"/>
              <w:bottom w:val="single" w:sz="4" w:space="0" w:color="auto"/>
              <w:right w:val="single" w:sz="4" w:space="0" w:color="auto"/>
            </w:tcBorders>
            <w:shd w:val="clear" w:color="000000" w:fill="FFFF99"/>
            <w:noWrap/>
            <w:vAlign w:val="bottom"/>
          </w:tcPr>
          <w:p w14:paraId="60D0D32E"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Kitajska</w:t>
            </w:r>
          </w:p>
        </w:tc>
      </w:tr>
      <w:tr w:rsidR="001C2596" w:rsidRPr="001C2596" w14:paraId="6ED13CC6" w14:textId="77777777" w:rsidTr="001C2596">
        <w:trPr>
          <w:trHeight w:val="356"/>
        </w:trPr>
        <w:tc>
          <w:tcPr>
            <w:tcW w:w="1223" w:type="dxa"/>
            <w:vMerge/>
            <w:tcBorders>
              <w:top w:val="nil"/>
              <w:left w:val="single" w:sz="4" w:space="0" w:color="auto"/>
              <w:bottom w:val="nil"/>
              <w:right w:val="single" w:sz="4" w:space="0" w:color="auto"/>
            </w:tcBorders>
            <w:vAlign w:val="center"/>
            <w:hideMark/>
          </w:tcPr>
          <w:p w14:paraId="7E696AEE" w14:textId="77777777" w:rsidR="001C2596" w:rsidRPr="001C2596" w:rsidRDefault="001C2596" w:rsidP="008535AA">
            <w:pPr>
              <w:spacing w:before="0" w:after="0" w:line="276" w:lineRule="auto"/>
              <w:jc w:val="left"/>
              <w:rPr>
                <w:rFonts w:cs="Arial"/>
                <w:b/>
                <w:bCs/>
                <w:sz w:val="14"/>
                <w:szCs w:val="14"/>
                <w:lang w:eastAsia="sl-SI"/>
              </w:rPr>
            </w:pPr>
          </w:p>
        </w:tc>
        <w:tc>
          <w:tcPr>
            <w:tcW w:w="1134" w:type="dxa"/>
            <w:tcBorders>
              <w:top w:val="nil"/>
              <w:left w:val="nil"/>
              <w:bottom w:val="single" w:sz="4" w:space="0" w:color="auto"/>
              <w:right w:val="single" w:sz="4" w:space="0" w:color="auto"/>
            </w:tcBorders>
            <w:shd w:val="clear" w:color="auto" w:fill="auto"/>
            <w:noWrap/>
            <w:vAlign w:val="bottom"/>
            <w:hideMark/>
          </w:tcPr>
          <w:p w14:paraId="2D38367B"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LJ - Letališče</w:t>
            </w:r>
          </w:p>
        </w:tc>
        <w:tc>
          <w:tcPr>
            <w:tcW w:w="1166" w:type="dxa"/>
            <w:tcBorders>
              <w:top w:val="nil"/>
              <w:left w:val="nil"/>
              <w:bottom w:val="single" w:sz="4" w:space="0" w:color="auto"/>
              <w:right w:val="single" w:sz="4" w:space="0" w:color="auto"/>
            </w:tcBorders>
            <w:shd w:val="clear" w:color="000000" w:fill="FFFF99"/>
            <w:noWrap/>
            <w:vAlign w:val="bottom"/>
          </w:tcPr>
          <w:p w14:paraId="608ED6A3" w14:textId="77777777" w:rsidR="001C2596" w:rsidRPr="001C2596" w:rsidRDefault="001C2596" w:rsidP="008535AA">
            <w:pPr>
              <w:spacing w:before="0" w:after="0" w:line="276" w:lineRule="auto"/>
              <w:jc w:val="right"/>
              <w:rPr>
                <w:rFonts w:cs="Arial"/>
                <w:sz w:val="14"/>
                <w:szCs w:val="14"/>
                <w:lang w:eastAsia="sl-SI"/>
              </w:rPr>
            </w:pPr>
          </w:p>
        </w:tc>
        <w:tc>
          <w:tcPr>
            <w:tcW w:w="872" w:type="dxa"/>
            <w:tcBorders>
              <w:top w:val="nil"/>
              <w:left w:val="nil"/>
              <w:bottom w:val="single" w:sz="4" w:space="0" w:color="auto"/>
              <w:right w:val="single" w:sz="4" w:space="0" w:color="auto"/>
            </w:tcBorders>
            <w:shd w:val="clear" w:color="000000" w:fill="FFFF99"/>
            <w:noWrap/>
            <w:vAlign w:val="bottom"/>
          </w:tcPr>
          <w:p w14:paraId="62CD0FC4" w14:textId="77777777" w:rsidR="001C2596" w:rsidRPr="001C2596" w:rsidRDefault="001C2596" w:rsidP="008535AA">
            <w:pPr>
              <w:spacing w:before="0" w:after="0" w:line="276" w:lineRule="auto"/>
              <w:jc w:val="right"/>
              <w:rPr>
                <w:rFonts w:cs="Arial"/>
                <w:sz w:val="14"/>
                <w:szCs w:val="14"/>
                <w:lang w:eastAsia="sl-SI"/>
              </w:rPr>
            </w:pPr>
          </w:p>
        </w:tc>
        <w:tc>
          <w:tcPr>
            <w:tcW w:w="851" w:type="dxa"/>
            <w:tcBorders>
              <w:top w:val="nil"/>
              <w:left w:val="nil"/>
              <w:bottom w:val="single" w:sz="4" w:space="0" w:color="auto"/>
              <w:right w:val="single" w:sz="4" w:space="0" w:color="auto"/>
            </w:tcBorders>
            <w:shd w:val="clear" w:color="000000" w:fill="FFFF99"/>
            <w:noWrap/>
            <w:vAlign w:val="bottom"/>
          </w:tcPr>
          <w:p w14:paraId="6FE2C943" w14:textId="77777777" w:rsidR="001C2596" w:rsidRPr="001C2596" w:rsidRDefault="001C2596" w:rsidP="008535AA">
            <w:pPr>
              <w:spacing w:before="0" w:after="0" w:line="276" w:lineRule="auto"/>
              <w:jc w:val="right"/>
              <w:rPr>
                <w:rFonts w:cs="Arial"/>
                <w:sz w:val="14"/>
                <w:szCs w:val="14"/>
                <w:lang w:eastAsia="sl-SI"/>
              </w:rPr>
            </w:pPr>
          </w:p>
        </w:tc>
        <w:tc>
          <w:tcPr>
            <w:tcW w:w="780" w:type="dxa"/>
            <w:tcBorders>
              <w:top w:val="nil"/>
              <w:left w:val="nil"/>
              <w:bottom w:val="single" w:sz="4" w:space="0" w:color="auto"/>
              <w:right w:val="single" w:sz="4" w:space="0" w:color="auto"/>
            </w:tcBorders>
            <w:shd w:val="clear" w:color="000000" w:fill="FFFF99"/>
            <w:noWrap/>
            <w:vAlign w:val="bottom"/>
          </w:tcPr>
          <w:p w14:paraId="6A50013B" w14:textId="77777777" w:rsidR="001C2596" w:rsidRPr="001C2596" w:rsidRDefault="001C2596" w:rsidP="008535AA">
            <w:pPr>
              <w:spacing w:before="0" w:after="0" w:line="276" w:lineRule="auto"/>
              <w:jc w:val="right"/>
              <w:rPr>
                <w:rFonts w:cs="Arial"/>
                <w:sz w:val="14"/>
                <w:szCs w:val="14"/>
                <w:lang w:eastAsia="sl-SI"/>
              </w:rPr>
            </w:pPr>
          </w:p>
        </w:tc>
        <w:tc>
          <w:tcPr>
            <w:tcW w:w="921" w:type="dxa"/>
            <w:tcBorders>
              <w:top w:val="nil"/>
              <w:left w:val="nil"/>
              <w:bottom w:val="single" w:sz="4" w:space="0" w:color="auto"/>
              <w:right w:val="single" w:sz="4" w:space="0" w:color="auto"/>
            </w:tcBorders>
            <w:shd w:val="clear" w:color="000000" w:fill="FFFF99"/>
            <w:noWrap/>
            <w:vAlign w:val="bottom"/>
          </w:tcPr>
          <w:p w14:paraId="1A4C11DF" w14:textId="77777777" w:rsidR="001C2596" w:rsidRPr="001C2596" w:rsidRDefault="001C2596" w:rsidP="008535AA">
            <w:pPr>
              <w:spacing w:before="0" w:after="0" w:line="276" w:lineRule="auto"/>
              <w:jc w:val="right"/>
              <w:rPr>
                <w:rFonts w:cs="Arial"/>
                <w:sz w:val="14"/>
                <w:szCs w:val="14"/>
                <w:lang w:eastAsia="sl-SI"/>
              </w:rPr>
            </w:pPr>
          </w:p>
        </w:tc>
        <w:tc>
          <w:tcPr>
            <w:tcW w:w="1055" w:type="dxa"/>
            <w:tcBorders>
              <w:top w:val="nil"/>
              <w:left w:val="nil"/>
              <w:bottom w:val="single" w:sz="4" w:space="0" w:color="auto"/>
              <w:right w:val="single" w:sz="4" w:space="0" w:color="auto"/>
            </w:tcBorders>
            <w:shd w:val="clear" w:color="000000" w:fill="FFFF99"/>
            <w:noWrap/>
            <w:vAlign w:val="bottom"/>
          </w:tcPr>
          <w:p w14:paraId="73565EE4" w14:textId="77777777" w:rsidR="001C2596" w:rsidRPr="001C2596" w:rsidRDefault="001C2596" w:rsidP="008535AA">
            <w:pPr>
              <w:spacing w:before="0" w:after="0" w:line="276" w:lineRule="auto"/>
              <w:jc w:val="left"/>
              <w:rPr>
                <w:rFonts w:cs="Arial"/>
                <w:sz w:val="14"/>
                <w:szCs w:val="14"/>
                <w:lang w:eastAsia="sl-SI"/>
              </w:rPr>
            </w:pPr>
          </w:p>
        </w:tc>
        <w:tc>
          <w:tcPr>
            <w:tcW w:w="1354" w:type="dxa"/>
            <w:tcBorders>
              <w:top w:val="nil"/>
              <w:left w:val="nil"/>
              <w:bottom w:val="single" w:sz="4" w:space="0" w:color="auto"/>
              <w:right w:val="single" w:sz="4" w:space="0" w:color="auto"/>
            </w:tcBorders>
            <w:shd w:val="clear" w:color="000000" w:fill="FFFF99"/>
            <w:noWrap/>
            <w:vAlign w:val="bottom"/>
          </w:tcPr>
          <w:p w14:paraId="53834A96" w14:textId="77777777" w:rsidR="001C2596" w:rsidRPr="001C2596" w:rsidRDefault="001C2596" w:rsidP="008535AA">
            <w:pPr>
              <w:spacing w:before="0" w:after="0" w:line="276" w:lineRule="auto"/>
              <w:jc w:val="left"/>
              <w:rPr>
                <w:rFonts w:cs="Arial"/>
                <w:sz w:val="14"/>
                <w:szCs w:val="14"/>
                <w:lang w:eastAsia="sl-SI"/>
              </w:rPr>
            </w:pPr>
          </w:p>
        </w:tc>
      </w:tr>
      <w:tr w:rsidR="001C2596" w:rsidRPr="001C2596" w14:paraId="696DAD85" w14:textId="77777777" w:rsidTr="001C2596">
        <w:trPr>
          <w:trHeight w:val="356"/>
        </w:trPr>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5616D"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skupno 669</w:t>
            </w:r>
          </w:p>
        </w:tc>
        <w:tc>
          <w:tcPr>
            <w:tcW w:w="1134" w:type="dxa"/>
            <w:tcBorders>
              <w:top w:val="nil"/>
              <w:left w:val="nil"/>
              <w:bottom w:val="single" w:sz="4" w:space="0" w:color="auto"/>
              <w:right w:val="single" w:sz="4" w:space="0" w:color="auto"/>
            </w:tcBorders>
            <w:shd w:val="clear" w:color="auto" w:fill="auto"/>
            <w:noWrap/>
            <w:vAlign w:val="bottom"/>
            <w:hideMark/>
          </w:tcPr>
          <w:p w14:paraId="0B478936"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 </w:t>
            </w:r>
          </w:p>
        </w:tc>
        <w:tc>
          <w:tcPr>
            <w:tcW w:w="1166" w:type="dxa"/>
            <w:tcBorders>
              <w:top w:val="nil"/>
              <w:left w:val="nil"/>
              <w:bottom w:val="single" w:sz="4" w:space="0" w:color="auto"/>
              <w:right w:val="single" w:sz="4" w:space="0" w:color="auto"/>
            </w:tcBorders>
            <w:shd w:val="clear" w:color="auto" w:fill="auto"/>
            <w:noWrap/>
            <w:vAlign w:val="bottom"/>
          </w:tcPr>
          <w:p w14:paraId="5267A4C6"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261</w:t>
            </w:r>
          </w:p>
        </w:tc>
        <w:tc>
          <w:tcPr>
            <w:tcW w:w="872" w:type="dxa"/>
            <w:tcBorders>
              <w:top w:val="nil"/>
              <w:left w:val="nil"/>
              <w:bottom w:val="single" w:sz="4" w:space="0" w:color="auto"/>
              <w:right w:val="single" w:sz="4" w:space="0" w:color="auto"/>
            </w:tcBorders>
            <w:shd w:val="clear" w:color="auto" w:fill="auto"/>
            <w:noWrap/>
            <w:vAlign w:val="bottom"/>
          </w:tcPr>
          <w:p w14:paraId="6D2916B2" w14:textId="77777777" w:rsidR="001C2596" w:rsidRPr="00276D0D" w:rsidRDefault="001C2596" w:rsidP="008535AA">
            <w:pPr>
              <w:spacing w:line="276" w:lineRule="auto"/>
              <w:jc w:val="right"/>
              <w:rPr>
                <w:rFonts w:cs="Arial"/>
                <w:b/>
                <w:bCs/>
                <w:color w:val="C00000"/>
                <w:sz w:val="14"/>
                <w:szCs w:val="14"/>
                <w:lang w:eastAsia="sl-SI"/>
              </w:rPr>
            </w:pPr>
          </w:p>
        </w:tc>
        <w:tc>
          <w:tcPr>
            <w:tcW w:w="851" w:type="dxa"/>
            <w:tcBorders>
              <w:top w:val="nil"/>
              <w:left w:val="nil"/>
              <w:bottom w:val="single" w:sz="4" w:space="0" w:color="auto"/>
              <w:right w:val="single" w:sz="4" w:space="0" w:color="auto"/>
            </w:tcBorders>
            <w:shd w:val="clear" w:color="auto" w:fill="auto"/>
            <w:noWrap/>
            <w:vAlign w:val="bottom"/>
          </w:tcPr>
          <w:p w14:paraId="5C58918A"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41</w:t>
            </w:r>
          </w:p>
        </w:tc>
        <w:tc>
          <w:tcPr>
            <w:tcW w:w="780" w:type="dxa"/>
            <w:tcBorders>
              <w:top w:val="nil"/>
              <w:left w:val="nil"/>
              <w:bottom w:val="single" w:sz="4" w:space="0" w:color="auto"/>
              <w:right w:val="single" w:sz="4" w:space="0" w:color="auto"/>
            </w:tcBorders>
            <w:shd w:val="clear" w:color="auto" w:fill="auto"/>
            <w:noWrap/>
            <w:vAlign w:val="bottom"/>
          </w:tcPr>
          <w:p w14:paraId="4CD4441B"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40</w:t>
            </w:r>
          </w:p>
        </w:tc>
        <w:tc>
          <w:tcPr>
            <w:tcW w:w="921" w:type="dxa"/>
            <w:tcBorders>
              <w:top w:val="nil"/>
              <w:left w:val="nil"/>
              <w:bottom w:val="single" w:sz="4" w:space="0" w:color="auto"/>
              <w:right w:val="single" w:sz="4" w:space="0" w:color="auto"/>
            </w:tcBorders>
            <w:shd w:val="clear" w:color="auto" w:fill="auto"/>
            <w:noWrap/>
            <w:vAlign w:val="bottom"/>
          </w:tcPr>
          <w:p w14:paraId="0645AC02"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1+6*</w:t>
            </w:r>
          </w:p>
        </w:tc>
        <w:tc>
          <w:tcPr>
            <w:tcW w:w="1055" w:type="dxa"/>
            <w:tcBorders>
              <w:top w:val="nil"/>
              <w:left w:val="nil"/>
              <w:bottom w:val="single" w:sz="4" w:space="0" w:color="auto"/>
              <w:right w:val="single" w:sz="4" w:space="0" w:color="auto"/>
            </w:tcBorders>
            <w:shd w:val="clear" w:color="auto" w:fill="auto"/>
            <w:noWrap/>
            <w:vAlign w:val="bottom"/>
          </w:tcPr>
          <w:p w14:paraId="39E4874B" w14:textId="77777777" w:rsidR="001C2596" w:rsidRPr="001C2596" w:rsidRDefault="001C2596" w:rsidP="008535AA">
            <w:pPr>
              <w:spacing w:line="276" w:lineRule="auto"/>
              <w:rPr>
                <w:rFonts w:cs="Arial"/>
                <w:b/>
                <w:bCs/>
                <w:sz w:val="14"/>
                <w:szCs w:val="14"/>
                <w:lang w:eastAsia="sl-SI"/>
              </w:rPr>
            </w:pPr>
          </w:p>
        </w:tc>
        <w:tc>
          <w:tcPr>
            <w:tcW w:w="1354" w:type="dxa"/>
            <w:tcBorders>
              <w:top w:val="nil"/>
              <w:left w:val="nil"/>
              <w:bottom w:val="single" w:sz="4" w:space="0" w:color="auto"/>
              <w:right w:val="single" w:sz="4" w:space="0" w:color="auto"/>
            </w:tcBorders>
            <w:shd w:val="clear" w:color="auto" w:fill="auto"/>
            <w:noWrap/>
            <w:vAlign w:val="bottom"/>
          </w:tcPr>
          <w:p w14:paraId="0F27156D" w14:textId="77777777" w:rsidR="001C2596" w:rsidRPr="001C2596" w:rsidRDefault="001C2596" w:rsidP="008535AA">
            <w:pPr>
              <w:spacing w:line="276" w:lineRule="auto"/>
              <w:rPr>
                <w:rFonts w:cs="Arial"/>
                <w:sz w:val="14"/>
                <w:szCs w:val="14"/>
                <w:lang w:eastAsia="sl-SI"/>
              </w:rPr>
            </w:pPr>
          </w:p>
        </w:tc>
      </w:tr>
      <w:tr w:rsidR="001C2596" w:rsidRPr="001C2596" w14:paraId="0EF99510" w14:textId="77777777" w:rsidTr="001C2596">
        <w:trPr>
          <w:trHeight w:val="671"/>
        </w:trPr>
        <w:tc>
          <w:tcPr>
            <w:tcW w:w="1223" w:type="dxa"/>
            <w:vMerge w:val="restart"/>
            <w:tcBorders>
              <w:top w:val="nil"/>
              <w:left w:val="single" w:sz="4" w:space="0" w:color="auto"/>
              <w:right w:val="single" w:sz="4" w:space="0" w:color="auto"/>
            </w:tcBorders>
            <w:shd w:val="clear" w:color="auto" w:fill="auto"/>
            <w:noWrap/>
            <w:vAlign w:val="bottom"/>
            <w:hideMark/>
          </w:tcPr>
          <w:p w14:paraId="2FA6A6A0" w14:textId="77777777" w:rsidR="001C2596" w:rsidRPr="001C2596" w:rsidRDefault="001C2596" w:rsidP="008535AA">
            <w:pPr>
              <w:spacing w:line="276" w:lineRule="auto"/>
              <w:jc w:val="center"/>
              <w:rPr>
                <w:rFonts w:cs="Arial"/>
                <w:b/>
                <w:bCs/>
                <w:sz w:val="14"/>
                <w:szCs w:val="14"/>
                <w:lang w:eastAsia="sl-SI"/>
              </w:rPr>
            </w:pPr>
            <w:r w:rsidRPr="001C2596">
              <w:rPr>
                <w:rFonts w:cs="Arial"/>
                <w:b/>
                <w:bCs/>
                <w:sz w:val="14"/>
                <w:szCs w:val="14"/>
                <w:lang w:eastAsia="sl-SI"/>
              </w:rPr>
              <w:t>884/2014 (aflatoksini)</w:t>
            </w:r>
          </w:p>
          <w:p w14:paraId="275323C4" w14:textId="77777777" w:rsidR="001C2596" w:rsidRPr="001C2596" w:rsidRDefault="001C2596" w:rsidP="008535AA">
            <w:pPr>
              <w:spacing w:line="276" w:lineRule="auto"/>
              <w:jc w:val="center"/>
              <w:rPr>
                <w:rFonts w:cs="Arial"/>
                <w:b/>
                <w:bCs/>
                <w:sz w:val="14"/>
                <w:szCs w:val="14"/>
                <w:lang w:eastAsia="sl-SI"/>
              </w:rPr>
            </w:pPr>
            <w:r w:rsidRPr="001C2596">
              <w:rPr>
                <w:rFonts w:cs="Arial"/>
                <w:b/>
                <w:bCs/>
                <w:sz w:val="14"/>
                <w:szCs w:val="14"/>
                <w:lang w:eastAsia="sl-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3B8FCF4D"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Luka KP</w:t>
            </w:r>
          </w:p>
        </w:tc>
        <w:tc>
          <w:tcPr>
            <w:tcW w:w="1166" w:type="dxa"/>
            <w:tcBorders>
              <w:top w:val="nil"/>
              <w:left w:val="nil"/>
              <w:bottom w:val="single" w:sz="4" w:space="0" w:color="auto"/>
              <w:right w:val="single" w:sz="4" w:space="0" w:color="auto"/>
            </w:tcBorders>
            <w:shd w:val="clear" w:color="000000" w:fill="FFFF99"/>
            <w:noWrap/>
            <w:vAlign w:val="bottom"/>
          </w:tcPr>
          <w:p w14:paraId="17108030"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91</w:t>
            </w:r>
          </w:p>
        </w:tc>
        <w:tc>
          <w:tcPr>
            <w:tcW w:w="872" w:type="dxa"/>
            <w:tcBorders>
              <w:top w:val="nil"/>
              <w:left w:val="nil"/>
              <w:bottom w:val="single" w:sz="4" w:space="0" w:color="auto"/>
              <w:right w:val="single" w:sz="4" w:space="0" w:color="auto"/>
            </w:tcBorders>
            <w:shd w:val="clear" w:color="000000" w:fill="FFFF99"/>
            <w:noWrap/>
            <w:vAlign w:val="bottom"/>
          </w:tcPr>
          <w:p w14:paraId="6F12624A"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121</w:t>
            </w:r>
          </w:p>
        </w:tc>
        <w:tc>
          <w:tcPr>
            <w:tcW w:w="851" w:type="dxa"/>
            <w:tcBorders>
              <w:top w:val="nil"/>
              <w:left w:val="nil"/>
              <w:bottom w:val="single" w:sz="4" w:space="0" w:color="auto"/>
              <w:right w:val="single" w:sz="4" w:space="0" w:color="auto"/>
            </w:tcBorders>
            <w:shd w:val="clear" w:color="000000" w:fill="FFFF99"/>
            <w:noWrap/>
            <w:vAlign w:val="bottom"/>
          </w:tcPr>
          <w:p w14:paraId="2F519B35"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14</w:t>
            </w:r>
          </w:p>
        </w:tc>
        <w:tc>
          <w:tcPr>
            <w:tcW w:w="780" w:type="dxa"/>
            <w:tcBorders>
              <w:top w:val="nil"/>
              <w:left w:val="nil"/>
              <w:bottom w:val="single" w:sz="4" w:space="0" w:color="auto"/>
              <w:right w:val="single" w:sz="4" w:space="0" w:color="auto"/>
            </w:tcBorders>
            <w:shd w:val="clear" w:color="000000" w:fill="FFFF99"/>
            <w:noWrap/>
            <w:vAlign w:val="bottom"/>
          </w:tcPr>
          <w:p w14:paraId="68BC1080"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14</w:t>
            </w:r>
          </w:p>
        </w:tc>
        <w:tc>
          <w:tcPr>
            <w:tcW w:w="921" w:type="dxa"/>
            <w:tcBorders>
              <w:top w:val="nil"/>
              <w:left w:val="nil"/>
              <w:bottom w:val="single" w:sz="4" w:space="0" w:color="auto"/>
              <w:right w:val="single" w:sz="4" w:space="0" w:color="auto"/>
            </w:tcBorders>
            <w:shd w:val="clear" w:color="000000" w:fill="FFFF99"/>
            <w:noWrap/>
            <w:vAlign w:val="bottom"/>
          </w:tcPr>
          <w:p w14:paraId="11D1ECF3"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w:t>
            </w:r>
          </w:p>
        </w:tc>
        <w:tc>
          <w:tcPr>
            <w:tcW w:w="1055" w:type="dxa"/>
            <w:tcBorders>
              <w:top w:val="nil"/>
              <w:left w:val="nil"/>
              <w:bottom w:val="single" w:sz="4" w:space="0" w:color="auto"/>
              <w:right w:val="single" w:sz="4" w:space="0" w:color="auto"/>
            </w:tcBorders>
            <w:shd w:val="clear" w:color="000000" w:fill="FFFF99"/>
            <w:vAlign w:val="bottom"/>
          </w:tcPr>
          <w:p w14:paraId="3D7BCFB7"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Mleta paprika</w:t>
            </w:r>
          </w:p>
        </w:tc>
        <w:tc>
          <w:tcPr>
            <w:tcW w:w="1354" w:type="dxa"/>
            <w:tcBorders>
              <w:top w:val="nil"/>
              <w:left w:val="nil"/>
              <w:bottom w:val="single" w:sz="4" w:space="0" w:color="auto"/>
              <w:right w:val="single" w:sz="4" w:space="0" w:color="auto"/>
            </w:tcBorders>
            <w:shd w:val="clear" w:color="000000" w:fill="FFFF99"/>
            <w:vAlign w:val="bottom"/>
          </w:tcPr>
          <w:p w14:paraId="51DC641D"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Indija</w:t>
            </w:r>
          </w:p>
        </w:tc>
      </w:tr>
      <w:tr w:rsidR="001C2596" w:rsidRPr="001C2596" w14:paraId="47D8AD6A" w14:textId="77777777" w:rsidTr="001C2596">
        <w:trPr>
          <w:trHeight w:val="356"/>
        </w:trPr>
        <w:tc>
          <w:tcPr>
            <w:tcW w:w="1223" w:type="dxa"/>
            <w:vMerge/>
            <w:tcBorders>
              <w:left w:val="single" w:sz="4" w:space="0" w:color="auto"/>
              <w:right w:val="single" w:sz="4" w:space="0" w:color="auto"/>
            </w:tcBorders>
            <w:shd w:val="clear" w:color="auto" w:fill="auto"/>
            <w:noWrap/>
            <w:vAlign w:val="bottom"/>
            <w:hideMark/>
          </w:tcPr>
          <w:p w14:paraId="17D84934" w14:textId="77777777" w:rsidR="001C2596" w:rsidRPr="001C2596" w:rsidRDefault="001C2596" w:rsidP="008535AA">
            <w:pPr>
              <w:spacing w:before="0" w:after="0" w:line="276" w:lineRule="auto"/>
              <w:jc w:val="center"/>
              <w:rPr>
                <w:rFonts w:cs="Arial"/>
                <w:b/>
                <w:bCs/>
                <w:sz w:val="14"/>
                <w:szCs w:val="14"/>
                <w:lang w:eastAsia="sl-SI"/>
              </w:rPr>
            </w:pPr>
          </w:p>
        </w:tc>
        <w:tc>
          <w:tcPr>
            <w:tcW w:w="1134" w:type="dxa"/>
            <w:tcBorders>
              <w:top w:val="nil"/>
              <w:left w:val="nil"/>
              <w:bottom w:val="single" w:sz="4" w:space="0" w:color="auto"/>
              <w:right w:val="single" w:sz="4" w:space="0" w:color="auto"/>
            </w:tcBorders>
            <w:shd w:val="clear" w:color="auto" w:fill="auto"/>
            <w:noWrap/>
            <w:vAlign w:val="bottom"/>
            <w:hideMark/>
          </w:tcPr>
          <w:p w14:paraId="5F7D00D1"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Ljubljana</w:t>
            </w:r>
          </w:p>
        </w:tc>
        <w:tc>
          <w:tcPr>
            <w:tcW w:w="1166" w:type="dxa"/>
            <w:tcBorders>
              <w:top w:val="nil"/>
              <w:left w:val="nil"/>
              <w:bottom w:val="single" w:sz="4" w:space="0" w:color="auto"/>
              <w:right w:val="single" w:sz="4" w:space="0" w:color="auto"/>
            </w:tcBorders>
            <w:shd w:val="clear" w:color="000000" w:fill="FFFF99"/>
            <w:noWrap/>
            <w:vAlign w:val="bottom"/>
          </w:tcPr>
          <w:p w14:paraId="59954337" w14:textId="77777777" w:rsidR="001C2596" w:rsidRPr="001C2596" w:rsidRDefault="001C2596" w:rsidP="008535AA">
            <w:pPr>
              <w:spacing w:before="0" w:after="0" w:line="276" w:lineRule="auto"/>
              <w:jc w:val="right"/>
              <w:rPr>
                <w:rFonts w:cs="Arial"/>
                <w:sz w:val="14"/>
                <w:szCs w:val="14"/>
                <w:lang w:eastAsia="sl-SI"/>
              </w:rPr>
            </w:pPr>
            <w:r w:rsidRPr="001C2596">
              <w:rPr>
                <w:rFonts w:cs="Arial"/>
                <w:sz w:val="14"/>
                <w:szCs w:val="14"/>
                <w:lang w:eastAsia="sl-SI"/>
              </w:rPr>
              <w:t>9</w:t>
            </w:r>
          </w:p>
        </w:tc>
        <w:tc>
          <w:tcPr>
            <w:tcW w:w="872" w:type="dxa"/>
            <w:tcBorders>
              <w:top w:val="nil"/>
              <w:left w:val="nil"/>
              <w:bottom w:val="single" w:sz="4" w:space="0" w:color="auto"/>
              <w:right w:val="single" w:sz="4" w:space="0" w:color="auto"/>
            </w:tcBorders>
            <w:shd w:val="clear" w:color="000000" w:fill="FFFF99"/>
            <w:noWrap/>
            <w:vAlign w:val="bottom"/>
          </w:tcPr>
          <w:p w14:paraId="4E408765" w14:textId="77777777" w:rsidR="001C2596" w:rsidRPr="001C2596" w:rsidRDefault="001C2596" w:rsidP="008535AA">
            <w:pPr>
              <w:spacing w:before="0" w:after="0" w:line="276" w:lineRule="auto"/>
              <w:jc w:val="right"/>
              <w:rPr>
                <w:rFonts w:cs="Arial"/>
                <w:sz w:val="14"/>
                <w:szCs w:val="14"/>
                <w:lang w:eastAsia="sl-SI"/>
              </w:rPr>
            </w:pPr>
          </w:p>
        </w:tc>
        <w:tc>
          <w:tcPr>
            <w:tcW w:w="851" w:type="dxa"/>
            <w:tcBorders>
              <w:top w:val="nil"/>
              <w:left w:val="nil"/>
              <w:bottom w:val="single" w:sz="4" w:space="0" w:color="auto"/>
              <w:right w:val="single" w:sz="4" w:space="0" w:color="auto"/>
            </w:tcBorders>
            <w:shd w:val="clear" w:color="000000" w:fill="FFFF99"/>
            <w:noWrap/>
            <w:vAlign w:val="bottom"/>
          </w:tcPr>
          <w:p w14:paraId="1C97158B" w14:textId="77777777" w:rsidR="001C2596" w:rsidRPr="001C2596" w:rsidRDefault="001C2596" w:rsidP="008535AA">
            <w:pPr>
              <w:spacing w:before="0" w:after="0" w:line="276" w:lineRule="auto"/>
              <w:jc w:val="right"/>
              <w:rPr>
                <w:rFonts w:cs="Arial"/>
                <w:sz w:val="14"/>
                <w:szCs w:val="14"/>
                <w:lang w:eastAsia="sl-SI"/>
              </w:rPr>
            </w:pPr>
            <w:r w:rsidRPr="001C2596">
              <w:rPr>
                <w:rFonts w:cs="Arial"/>
                <w:sz w:val="14"/>
                <w:szCs w:val="14"/>
                <w:lang w:eastAsia="sl-SI"/>
              </w:rPr>
              <w:t>1</w:t>
            </w:r>
          </w:p>
        </w:tc>
        <w:tc>
          <w:tcPr>
            <w:tcW w:w="780" w:type="dxa"/>
            <w:tcBorders>
              <w:top w:val="nil"/>
              <w:left w:val="nil"/>
              <w:bottom w:val="single" w:sz="4" w:space="0" w:color="auto"/>
              <w:right w:val="single" w:sz="4" w:space="0" w:color="auto"/>
            </w:tcBorders>
            <w:shd w:val="clear" w:color="000000" w:fill="FFFF99"/>
            <w:noWrap/>
            <w:vAlign w:val="bottom"/>
          </w:tcPr>
          <w:p w14:paraId="6B2245E4" w14:textId="77777777" w:rsidR="001C2596" w:rsidRPr="001C2596" w:rsidRDefault="001C2596" w:rsidP="008535AA">
            <w:pPr>
              <w:spacing w:before="0" w:after="0" w:line="276" w:lineRule="auto"/>
              <w:jc w:val="right"/>
              <w:rPr>
                <w:rFonts w:cs="Arial"/>
                <w:sz w:val="14"/>
                <w:szCs w:val="14"/>
                <w:lang w:eastAsia="sl-SI"/>
              </w:rPr>
            </w:pPr>
            <w:r w:rsidRPr="001C2596">
              <w:rPr>
                <w:rFonts w:cs="Arial"/>
                <w:sz w:val="14"/>
                <w:szCs w:val="14"/>
                <w:lang w:eastAsia="sl-SI"/>
              </w:rPr>
              <w:t>1</w:t>
            </w:r>
          </w:p>
        </w:tc>
        <w:tc>
          <w:tcPr>
            <w:tcW w:w="921" w:type="dxa"/>
            <w:tcBorders>
              <w:top w:val="nil"/>
              <w:left w:val="nil"/>
              <w:bottom w:val="single" w:sz="4" w:space="0" w:color="auto"/>
              <w:right w:val="single" w:sz="4" w:space="0" w:color="auto"/>
            </w:tcBorders>
            <w:shd w:val="clear" w:color="000000" w:fill="FFFF99"/>
            <w:noWrap/>
            <w:vAlign w:val="bottom"/>
          </w:tcPr>
          <w:p w14:paraId="1CE03836" w14:textId="77777777" w:rsidR="001C2596" w:rsidRPr="001C2596" w:rsidRDefault="001C2596" w:rsidP="008535AA">
            <w:pPr>
              <w:spacing w:before="0" w:after="0" w:line="276" w:lineRule="auto"/>
              <w:jc w:val="right"/>
              <w:rPr>
                <w:rFonts w:cs="Arial"/>
                <w:sz w:val="14"/>
                <w:szCs w:val="14"/>
                <w:lang w:eastAsia="sl-SI"/>
              </w:rPr>
            </w:pPr>
          </w:p>
        </w:tc>
        <w:tc>
          <w:tcPr>
            <w:tcW w:w="1055" w:type="dxa"/>
            <w:tcBorders>
              <w:top w:val="nil"/>
              <w:left w:val="nil"/>
              <w:bottom w:val="single" w:sz="4" w:space="0" w:color="auto"/>
              <w:right w:val="single" w:sz="4" w:space="0" w:color="auto"/>
            </w:tcBorders>
            <w:shd w:val="clear" w:color="000000" w:fill="FFFF99"/>
            <w:noWrap/>
            <w:vAlign w:val="bottom"/>
          </w:tcPr>
          <w:p w14:paraId="60D9372C" w14:textId="77777777" w:rsidR="001C2596" w:rsidRPr="001C2596" w:rsidRDefault="001C2596" w:rsidP="008535AA">
            <w:pPr>
              <w:spacing w:before="0" w:after="0" w:line="276" w:lineRule="auto"/>
              <w:jc w:val="left"/>
              <w:rPr>
                <w:rFonts w:cs="Arial"/>
                <w:sz w:val="14"/>
                <w:szCs w:val="14"/>
                <w:lang w:eastAsia="sl-SI"/>
              </w:rPr>
            </w:pPr>
          </w:p>
        </w:tc>
        <w:tc>
          <w:tcPr>
            <w:tcW w:w="1354" w:type="dxa"/>
            <w:tcBorders>
              <w:top w:val="nil"/>
              <w:left w:val="nil"/>
              <w:bottom w:val="single" w:sz="4" w:space="0" w:color="auto"/>
              <w:right w:val="single" w:sz="4" w:space="0" w:color="auto"/>
            </w:tcBorders>
            <w:shd w:val="clear" w:color="000000" w:fill="FFFF99"/>
            <w:noWrap/>
            <w:vAlign w:val="bottom"/>
          </w:tcPr>
          <w:p w14:paraId="08267EBC" w14:textId="77777777" w:rsidR="001C2596" w:rsidRPr="001C2596" w:rsidRDefault="001C2596" w:rsidP="008535AA">
            <w:pPr>
              <w:spacing w:before="0" w:after="0" w:line="276" w:lineRule="auto"/>
              <w:jc w:val="left"/>
              <w:rPr>
                <w:rFonts w:cs="Arial"/>
                <w:color w:val="FF0000"/>
                <w:sz w:val="14"/>
                <w:szCs w:val="14"/>
                <w:lang w:eastAsia="sl-SI"/>
              </w:rPr>
            </w:pPr>
          </w:p>
        </w:tc>
      </w:tr>
      <w:tr w:rsidR="001C2596" w:rsidRPr="001C2596" w14:paraId="0FDFB1AD" w14:textId="77777777" w:rsidTr="001C2596">
        <w:trPr>
          <w:trHeight w:val="356"/>
        </w:trPr>
        <w:tc>
          <w:tcPr>
            <w:tcW w:w="1223" w:type="dxa"/>
            <w:vMerge/>
            <w:tcBorders>
              <w:left w:val="single" w:sz="4" w:space="0" w:color="auto"/>
              <w:bottom w:val="nil"/>
              <w:right w:val="single" w:sz="4" w:space="0" w:color="auto"/>
            </w:tcBorders>
            <w:vAlign w:val="center"/>
            <w:hideMark/>
          </w:tcPr>
          <w:p w14:paraId="5E81A169" w14:textId="77777777" w:rsidR="001C2596" w:rsidRPr="001C2596" w:rsidRDefault="001C2596" w:rsidP="008535AA">
            <w:pPr>
              <w:spacing w:before="0" w:after="0" w:line="276" w:lineRule="auto"/>
              <w:jc w:val="left"/>
              <w:rPr>
                <w:rFonts w:cs="Arial"/>
                <w:b/>
                <w:bCs/>
                <w:sz w:val="14"/>
                <w:szCs w:val="14"/>
                <w:lang w:eastAsia="sl-SI"/>
              </w:rPr>
            </w:pPr>
          </w:p>
        </w:tc>
        <w:tc>
          <w:tcPr>
            <w:tcW w:w="1134" w:type="dxa"/>
            <w:tcBorders>
              <w:top w:val="nil"/>
              <w:left w:val="nil"/>
              <w:bottom w:val="single" w:sz="4" w:space="0" w:color="auto"/>
              <w:right w:val="single" w:sz="4" w:space="0" w:color="auto"/>
            </w:tcBorders>
            <w:shd w:val="clear" w:color="auto" w:fill="auto"/>
            <w:noWrap/>
            <w:vAlign w:val="bottom"/>
            <w:hideMark/>
          </w:tcPr>
          <w:p w14:paraId="2E1A142F"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Celje</w:t>
            </w:r>
          </w:p>
        </w:tc>
        <w:tc>
          <w:tcPr>
            <w:tcW w:w="1166" w:type="dxa"/>
            <w:tcBorders>
              <w:top w:val="nil"/>
              <w:left w:val="nil"/>
              <w:bottom w:val="single" w:sz="4" w:space="0" w:color="auto"/>
              <w:right w:val="single" w:sz="4" w:space="0" w:color="auto"/>
            </w:tcBorders>
            <w:shd w:val="clear" w:color="000000" w:fill="FFFF99"/>
            <w:noWrap/>
            <w:vAlign w:val="bottom"/>
          </w:tcPr>
          <w:p w14:paraId="39851D26" w14:textId="77777777" w:rsidR="001C2596" w:rsidRPr="001C2596" w:rsidRDefault="001C2596" w:rsidP="008535AA">
            <w:pPr>
              <w:spacing w:before="0" w:after="0" w:line="276" w:lineRule="auto"/>
              <w:jc w:val="right"/>
              <w:rPr>
                <w:rFonts w:cs="Arial"/>
                <w:sz w:val="14"/>
                <w:szCs w:val="14"/>
                <w:lang w:eastAsia="sl-SI"/>
              </w:rPr>
            </w:pPr>
            <w:r w:rsidRPr="001C2596">
              <w:rPr>
                <w:rFonts w:cs="Arial"/>
                <w:sz w:val="14"/>
                <w:szCs w:val="14"/>
                <w:lang w:eastAsia="sl-SI"/>
              </w:rPr>
              <w:t>5</w:t>
            </w:r>
          </w:p>
        </w:tc>
        <w:tc>
          <w:tcPr>
            <w:tcW w:w="872" w:type="dxa"/>
            <w:tcBorders>
              <w:top w:val="nil"/>
              <w:left w:val="nil"/>
              <w:bottom w:val="single" w:sz="4" w:space="0" w:color="auto"/>
              <w:right w:val="single" w:sz="4" w:space="0" w:color="auto"/>
            </w:tcBorders>
            <w:shd w:val="clear" w:color="000000" w:fill="FFFF99"/>
            <w:noWrap/>
            <w:vAlign w:val="bottom"/>
          </w:tcPr>
          <w:p w14:paraId="42BC1EFC" w14:textId="77777777" w:rsidR="001C2596" w:rsidRPr="001C2596" w:rsidRDefault="001C2596" w:rsidP="008535AA">
            <w:pPr>
              <w:spacing w:before="0" w:after="0" w:line="276" w:lineRule="auto"/>
              <w:jc w:val="right"/>
              <w:rPr>
                <w:rFonts w:cs="Arial"/>
                <w:sz w:val="14"/>
                <w:szCs w:val="14"/>
                <w:lang w:eastAsia="sl-SI"/>
              </w:rPr>
            </w:pPr>
          </w:p>
        </w:tc>
        <w:tc>
          <w:tcPr>
            <w:tcW w:w="851" w:type="dxa"/>
            <w:tcBorders>
              <w:top w:val="nil"/>
              <w:left w:val="nil"/>
              <w:bottom w:val="single" w:sz="4" w:space="0" w:color="auto"/>
              <w:right w:val="single" w:sz="4" w:space="0" w:color="auto"/>
            </w:tcBorders>
            <w:shd w:val="clear" w:color="000000" w:fill="FFFF99"/>
            <w:noWrap/>
            <w:vAlign w:val="bottom"/>
          </w:tcPr>
          <w:p w14:paraId="45FD7DC4" w14:textId="77777777" w:rsidR="001C2596" w:rsidRPr="001C2596" w:rsidRDefault="001C2596" w:rsidP="008535AA">
            <w:pPr>
              <w:spacing w:before="0" w:after="0" w:line="276" w:lineRule="auto"/>
              <w:jc w:val="right"/>
              <w:rPr>
                <w:rFonts w:cs="Arial"/>
                <w:sz w:val="14"/>
                <w:szCs w:val="14"/>
                <w:lang w:eastAsia="sl-SI"/>
              </w:rPr>
            </w:pPr>
            <w:r w:rsidRPr="001C2596">
              <w:rPr>
                <w:rFonts w:cs="Arial"/>
                <w:sz w:val="14"/>
                <w:szCs w:val="14"/>
                <w:lang w:eastAsia="sl-SI"/>
              </w:rPr>
              <w:t>4</w:t>
            </w:r>
          </w:p>
        </w:tc>
        <w:tc>
          <w:tcPr>
            <w:tcW w:w="780" w:type="dxa"/>
            <w:tcBorders>
              <w:top w:val="nil"/>
              <w:left w:val="nil"/>
              <w:bottom w:val="single" w:sz="4" w:space="0" w:color="auto"/>
              <w:right w:val="single" w:sz="4" w:space="0" w:color="auto"/>
            </w:tcBorders>
            <w:shd w:val="clear" w:color="000000" w:fill="FFFF99"/>
            <w:noWrap/>
            <w:vAlign w:val="bottom"/>
          </w:tcPr>
          <w:p w14:paraId="28CEA856" w14:textId="77777777" w:rsidR="001C2596" w:rsidRPr="001C2596" w:rsidRDefault="001C2596" w:rsidP="008535AA">
            <w:pPr>
              <w:spacing w:before="0" w:after="0" w:line="276" w:lineRule="auto"/>
              <w:jc w:val="right"/>
              <w:rPr>
                <w:rFonts w:cs="Arial"/>
                <w:sz w:val="14"/>
                <w:szCs w:val="14"/>
                <w:lang w:eastAsia="sl-SI"/>
              </w:rPr>
            </w:pPr>
            <w:r w:rsidRPr="001C2596">
              <w:rPr>
                <w:rFonts w:cs="Arial"/>
                <w:sz w:val="14"/>
                <w:szCs w:val="14"/>
                <w:lang w:eastAsia="sl-SI"/>
              </w:rPr>
              <w:t>2</w:t>
            </w:r>
          </w:p>
        </w:tc>
        <w:tc>
          <w:tcPr>
            <w:tcW w:w="921" w:type="dxa"/>
            <w:tcBorders>
              <w:top w:val="nil"/>
              <w:left w:val="nil"/>
              <w:bottom w:val="single" w:sz="4" w:space="0" w:color="auto"/>
              <w:right w:val="single" w:sz="4" w:space="0" w:color="auto"/>
            </w:tcBorders>
            <w:shd w:val="clear" w:color="000000" w:fill="FFFF99"/>
            <w:noWrap/>
            <w:vAlign w:val="bottom"/>
          </w:tcPr>
          <w:p w14:paraId="1B1CC6CF" w14:textId="77777777" w:rsidR="001C2596" w:rsidRPr="001C2596" w:rsidRDefault="001C2596" w:rsidP="008535AA">
            <w:pPr>
              <w:spacing w:before="0" w:after="0" w:line="276" w:lineRule="auto"/>
              <w:jc w:val="right"/>
              <w:rPr>
                <w:rFonts w:cs="Arial"/>
                <w:sz w:val="14"/>
                <w:szCs w:val="14"/>
                <w:lang w:eastAsia="sl-SI"/>
              </w:rPr>
            </w:pPr>
            <w:r w:rsidRPr="001C2596">
              <w:rPr>
                <w:rFonts w:cs="Arial"/>
                <w:sz w:val="14"/>
                <w:szCs w:val="14"/>
                <w:lang w:eastAsia="sl-SI"/>
              </w:rPr>
              <w:t>2</w:t>
            </w:r>
          </w:p>
        </w:tc>
        <w:tc>
          <w:tcPr>
            <w:tcW w:w="1055" w:type="dxa"/>
            <w:tcBorders>
              <w:top w:val="nil"/>
              <w:left w:val="nil"/>
              <w:bottom w:val="single" w:sz="4" w:space="0" w:color="auto"/>
              <w:right w:val="single" w:sz="4" w:space="0" w:color="auto"/>
            </w:tcBorders>
            <w:shd w:val="clear" w:color="000000" w:fill="FFFF99"/>
            <w:noWrap/>
            <w:vAlign w:val="bottom"/>
          </w:tcPr>
          <w:p w14:paraId="3A03A554"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Suhe fige</w:t>
            </w:r>
          </w:p>
        </w:tc>
        <w:tc>
          <w:tcPr>
            <w:tcW w:w="1354" w:type="dxa"/>
            <w:tcBorders>
              <w:top w:val="nil"/>
              <w:left w:val="nil"/>
              <w:bottom w:val="single" w:sz="4" w:space="0" w:color="auto"/>
              <w:right w:val="single" w:sz="4" w:space="0" w:color="auto"/>
            </w:tcBorders>
            <w:shd w:val="clear" w:color="000000" w:fill="FFFF99"/>
            <w:noWrap/>
            <w:vAlign w:val="bottom"/>
          </w:tcPr>
          <w:p w14:paraId="38EA4ED9"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Turčija</w:t>
            </w:r>
          </w:p>
        </w:tc>
      </w:tr>
      <w:tr w:rsidR="001C2596" w:rsidRPr="001C2596" w14:paraId="7137AF70" w14:textId="77777777" w:rsidTr="001C2596">
        <w:trPr>
          <w:trHeight w:val="356"/>
        </w:trPr>
        <w:tc>
          <w:tcPr>
            <w:tcW w:w="1223" w:type="dxa"/>
            <w:tcBorders>
              <w:left w:val="single" w:sz="4" w:space="0" w:color="auto"/>
              <w:bottom w:val="nil"/>
              <w:right w:val="single" w:sz="4" w:space="0" w:color="auto"/>
            </w:tcBorders>
            <w:vAlign w:val="center"/>
          </w:tcPr>
          <w:p w14:paraId="13B00155" w14:textId="77777777" w:rsidR="001C2596" w:rsidRPr="001C2596" w:rsidRDefault="001C2596" w:rsidP="008535AA">
            <w:pPr>
              <w:spacing w:line="276" w:lineRule="auto"/>
              <w:rPr>
                <w:rFonts w:cs="Arial"/>
                <w:b/>
                <w:bCs/>
                <w:sz w:val="14"/>
                <w:szCs w:val="14"/>
                <w:lang w:eastAsia="sl-SI"/>
              </w:rPr>
            </w:pPr>
          </w:p>
        </w:tc>
        <w:tc>
          <w:tcPr>
            <w:tcW w:w="1134" w:type="dxa"/>
            <w:tcBorders>
              <w:top w:val="nil"/>
              <w:left w:val="nil"/>
              <w:bottom w:val="single" w:sz="4" w:space="0" w:color="auto"/>
              <w:right w:val="single" w:sz="4" w:space="0" w:color="auto"/>
            </w:tcBorders>
            <w:shd w:val="clear" w:color="auto" w:fill="auto"/>
            <w:noWrap/>
            <w:vAlign w:val="bottom"/>
          </w:tcPr>
          <w:p w14:paraId="622FD84B"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Obrežje</w:t>
            </w:r>
          </w:p>
        </w:tc>
        <w:tc>
          <w:tcPr>
            <w:tcW w:w="1166" w:type="dxa"/>
            <w:tcBorders>
              <w:top w:val="nil"/>
              <w:left w:val="nil"/>
              <w:bottom w:val="single" w:sz="4" w:space="0" w:color="auto"/>
              <w:right w:val="single" w:sz="4" w:space="0" w:color="auto"/>
            </w:tcBorders>
            <w:shd w:val="clear" w:color="000000" w:fill="FFFF99"/>
            <w:noWrap/>
            <w:vAlign w:val="bottom"/>
          </w:tcPr>
          <w:p w14:paraId="60899AD9" w14:textId="77777777" w:rsidR="001C2596" w:rsidRPr="001C2596" w:rsidRDefault="001C2596" w:rsidP="008535AA">
            <w:pPr>
              <w:spacing w:line="276" w:lineRule="auto"/>
              <w:jc w:val="right"/>
              <w:rPr>
                <w:rFonts w:cs="Arial"/>
                <w:sz w:val="14"/>
                <w:szCs w:val="14"/>
                <w:lang w:eastAsia="sl-SI"/>
              </w:rPr>
            </w:pPr>
          </w:p>
        </w:tc>
        <w:tc>
          <w:tcPr>
            <w:tcW w:w="872" w:type="dxa"/>
            <w:tcBorders>
              <w:top w:val="nil"/>
              <w:left w:val="nil"/>
              <w:bottom w:val="single" w:sz="4" w:space="0" w:color="auto"/>
              <w:right w:val="single" w:sz="4" w:space="0" w:color="auto"/>
            </w:tcBorders>
            <w:shd w:val="clear" w:color="000000" w:fill="FFFF99"/>
            <w:noWrap/>
            <w:vAlign w:val="bottom"/>
          </w:tcPr>
          <w:p w14:paraId="1A065C5D" w14:textId="77777777" w:rsidR="001C2596" w:rsidRPr="001C2596" w:rsidRDefault="001C2596" w:rsidP="008535AA">
            <w:pPr>
              <w:spacing w:line="276" w:lineRule="auto"/>
              <w:jc w:val="right"/>
              <w:rPr>
                <w:rFonts w:cs="Arial"/>
                <w:sz w:val="14"/>
                <w:szCs w:val="14"/>
                <w:lang w:eastAsia="sl-SI"/>
              </w:rPr>
            </w:pPr>
          </w:p>
        </w:tc>
        <w:tc>
          <w:tcPr>
            <w:tcW w:w="851" w:type="dxa"/>
            <w:tcBorders>
              <w:top w:val="nil"/>
              <w:left w:val="nil"/>
              <w:bottom w:val="single" w:sz="4" w:space="0" w:color="auto"/>
              <w:right w:val="single" w:sz="4" w:space="0" w:color="auto"/>
            </w:tcBorders>
            <w:shd w:val="clear" w:color="000000" w:fill="FFFF99"/>
            <w:noWrap/>
            <w:vAlign w:val="bottom"/>
          </w:tcPr>
          <w:p w14:paraId="011213FC" w14:textId="77777777" w:rsidR="001C2596" w:rsidRPr="001C2596" w:rsidRDefault="001C2596" w:rsidP="008535AA">
            <w:pPr>
              <w:spacing w:line="276" w:lineRule="auto"/>
              <w:jc w:val="right"/>
              <w:rPr>
                <w:rFonts w:cs="Arial"/>
                <w:sz w:val="14"/>
                <w:szCs w:val="14"/>
                <w:lang w:eastAsia="sl-SI"/>
              </w:rPr>
            </w:pPr>
          </w:p>
        </w:tc>
        <w:tc>
          <w:tcPr>
            <w:tcW w:w="780" w:type="dxa"/>
            <w:tcBorders>
              <w:top w:val="nil"/>
              <w:left w:val="nil"/>
              <w:bottom w:val="single" w:sz="4" w:space="0" w:color="auto"/>
              <w:right w:val="single" w:sz="4" w:space="0" w:color="auto"/>
            </w:tcBorders>
            <w:shd w:val="clear" w:color="000000" w:fill="FFFF99"/>
            <w:noWrap/>
            <w:vAlign w:val="bottom"/>
          </w:tcPr>
          <w:p w14:paraId="2D9566DE" w14:textId="77777777" w:rsidR="001C2596" w:rsidRPr="001C2596" w:rsidRDefault="001C2596" w:rsidP="008535AA">
            <w:pPr>
              <w:spacing w:line="276" w:lineRule="auto"/>
              <w:jc w:val="right"/>
              <w:rPr>
                <w:rFonts w:cs="Arial"/>
                <w:sz w:val="14"/>
                <w:szCs w:val="14"/>
                <w:lang w:eastAsia="sl-SI"/>
              </w:rPr>
            </w:pPr>
          </w:p>
        </w:tc>
        <w:tc>
          <w:tcPr>
            <w:tcW w:w="921" w:type="dxa"/>
            <w:tcBorders>
              <w:top w:val="nil"/>
              <w:left w:val="nil"/>
              <w:bottom w:val="single" w:sz="4" w:space="0" w:color="auto"/>
              <w:right w:val="single" w:sz="4" w:space="0" w:color="auto"/>
            </w:tcBorders>
            <w:shd w:val="clear" w:color="000000" w:fill="FFFF99"/>
            <w:noWrap/>
            <w:vAlign w:val="bottom"/>
          </w:tcPr>
          <w:p w14:paraId="57980E97" w14:textId="77777777" w:rsidR="001C2596" w:rsidRPr="001C2596" w:rsidRDefault="001C2596" w:rsidP="008535AA">
            <w:pPr>
              <w:spacing w:line="276" w:lineRule="auto"/>
              <w:jc w:val="right"/>
              <w:rPr>
                <w:rFonts w:cs="Arial"/>
                <w:sz w:val="14"/>
                <w:szCs w:val="14"/>
                <w:lang w:eastAsia="sl-SI"/>
              </w:rPr>
            </w:pPr>
          </w:p>
        </w:tc>
        <w:tc>
          <w:tcPr>
            <w:tcW w:w="1055" w:type="dxa"/>
            <w:tcBorders>
              <w:top w:val="nil"/>
              <w:left w:val="nil"/>
              <w:bottom w:val="single" w:sz="4" w:space="0" w:color="auto"/>
              <w:right w:val="single" w:sz="4" w:space="0" w:color="auto"/>
            </w:tcBorders>
            <w:shd w:val="clear" w:color="000000" w:fill="FFFF99"/>
            <w:noWrap/>
            <w:vAlign w:val="bottom"/>
          </w:tcPr>
          <w:p w14:paraId="7F74A82E" w14:textId="77777777" w:rsidR="001C2596" w:rsidRPr="001C2596" w:rsidRDefault="001C2596" w:rsidP="008535AA">
            <w:pPr>
              <w:spacing w:line="276" w:lineRule="auto"/>
              <w:rPr>
                <w:rFonts w:cs="Arial"/>
                <w:sz w:val="14"/>
                <w:szCs w:val="14"/>
                <w:lang w:eastAsia="sl-SI"/>
              </w:rPr>
            </w:pPr>
          </w:p>
        </w:tc>
        <w:tc>
          <w:tcPr>
            <w:tcW w:w="1354" w:type="dxa"/>
            <w:tcBorders>
              <w:top w:val="nil"/>
              <w:left w:val="nil"/>
              <w:bottom w:val="single" w:sz="4" w:space="0" w:color="auto"/>
              <w:right w:val="single" w:sz="4" w:space="0" w:color="auto"/>
            </w:tcBorders>
            <w:shd w:val="clear" w:color="000000" w:fill="FFFF99"/>
            <w:noWrap/>
            <w:vAlign w:val="bottom"/>
          </w:tcPr>
          <w:p w14:paraId="3964F5D5" w14:textId="77777777" w:rsidR="001C2596" w:rsidRPr="001C2596" w:rsidRDefault="001C2596" w:rsidP="008535AA">
            <w:pPr>
              <w:spacing w:line="276" w:lineRule="auto"/>
              <w:rPr>
                <w:rFonts w:cs="Arial"/>
                <w:sz w:val="14"/>
                <w:szCs w:val="14"/>
                <w:lang w:eastAsia="sl-SI"/>
              </w:rPr>
            </w:pPr>
          </w:p>
        </w:tc>
      </w:tr>
      <w:tr w:rsidR="001C2596" w:rsidRPr="001C2596" w14:paraId="6A3AF730" w14:textId="77777777" w:rsidTr="001C2596">
        <w:trPr>
          <w:trHeight w:val="356"/>
        </w:trPr>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24B56"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skupno 884</w:t>
            </w:r>
          </w:p>
        </w:tc>
        <w:tc>
          <w:tcPr>
            <w:tcW w:w="1134" w:type="dxa"/>
            <w:tcBorders>
              <w:top w:val="nil"/>
              <w:left w:val="nil"/>
              <w:bottom w:val="single" w:sz="4" w:space="0" w:color="auto"/>
              <w:right w:val="single" w:sz="4" w:space="0" w:color="auto"/>
            </w:tcBorders>
            <w:shd w:val="clear" w:color="auto" w:fill="auto"/>
            <w:noWrap/>
            <w:vAlign w:val="bottom"/>
            <w:hideMark/>
          </w:tcPr>
          <w:p w14:paraId="7020C83A"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 </w:t>
            </w:r>
          </w:p>
        </w:tc>
        <w:tc>
          <w:tcPr>
            <w:tcW w:w="1166" w:type="dxa"/>
            <w:tcBorders>
              <w:top w:val="nil"/>
              <w:left w:val="nil"/>
              <w:bottom w:val="single" w:sz="4" w:space="0" w:color="auto"/>
              <w:right w:val="single" w:sz="4" w:space="0" w:color="auto"/>
            </w:tcBorders>
            <w:shd w:val="clear" w:color="auto" w:fill="auto"/>
            <w:noWrap/>
            <w:vAlign w:val="bottom"/>
          </w:tcPr>
          <w:p w14:paraId="34AE5CCC"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105</w:t>
            </w:r>
          </w:p>
        </w:tc>
        <w:tc>
          <w:tcPr>
            <w:tcW w:w="872" w:type="dxa"/>
            <w:tcBorders>
              <w:top w:val="nil"/>
              <w:left w:val="nil"/>
              <w:bottom w:val="single" w:sz="4" w:space="0" w:color="auto"/>
              <w:right w:val="single" w:sz="4" w:space="0" w:color="auto"/>
            </w:tcBorders>
            <w:shd w:val="clear" w:color="auto" w:fill="auto"/>
            <w:noWrap/>
            <w:vAlign w:val="bottom"/>
          </w:tcPr>
          <w:p w14:paraId="202ACC69"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121</w:t>
            </w:r>
          </w:p>
        </w:tc>
        <w:tc>
          <w:tcPr>
            <w:tcW w:w="851" w:type="dxa"/>
            <w:tcBorders>
              <w:top w:val="nil"/>
              <w:left w:val="nil"/>
              <w:bottom w:val="single" w:sz="4" w:space="0" w:color="auto"/>
              <w:right w:val="single" w:sz="4" w:space="0" w:color="auto"/>
            </w:tcBorders>
            <w:shd w:val="clear" w:color="auto" w:fill="auto"/>
            <w:noWrap/>
            <w:vAlign w:val="bottom"/>
          </w:tcPr>
          <w:p w14:paraId="24F0AADE"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19</w:t>
            </w:r>
          </w:p>
        </w:tc>
        <w:tc>
          <w:tcPr>
            <w:tcW w:w="780" w:type="dxa"/>
            <w:tcBorders>
              <w:top w:val="nil"/>
              <w:left w:val="nil"/>
              <w:bottom w:val="single" w:sz="4" w:space="0" w:color="auto"/>
              <w:right w:val="single" w:sz="4" w:space="0" w:color="auto"/>
            </w:tcBorders>
            <w:shd w:val="clear" w:color="auto" w:fill="auto"/>
            <w:noWrap/>
            <w:vAlign w:val="bottom"/>
          </w:tcPr>
          <w:p w14:paraId="3FD7CE81"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17</w:t>
            </w:r>
          </w:p>
        </w:tc>
        <w:tc>
          <w:tcPr>
            <w:tcW w:w="921" w:type="dxa"/>
            <w:tcBorders>
              <w:top w:val="nil"/>
              <w:left w:val="nil"/>
              <w:bottom w:val="single" w:sz="4" w:space="0" w:color="auto"/>
              <w:right w:val="single" w:sz="4" w:space="0" w:color="auto"/>
            </w:tcBorders>
            <w:shd w:val="clear" w:color="auto" w:fill="auto"/>
            <w:noWrap/>
            <w:vAlign w:val="bottom"/>
          </w:tcPr>
          <w:p w14:paraId="551A0C1F"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2+1**</w:t>
            </w:r>
          </w:p>
        </w:tc>
        <w:tc>
          <w:tcPr>
            <w:tcW w:w="1055" w:type="dxa"/>
            <w:tcBorders>
              <w:top w:val="nil"/>
              <w:left w:val="nil"/>
              <w:bottom w:val="single" w:sz="4" w:space="0" w:color="auto"/>
              <w:right w:val="single" w:sz="4" w:space="0" w:color="auto"/>
            </w:tcBorders>
            <w:shd w:val="clear" w:color="auto" w:fill="auto"/>
            <w:noWrap/>
            <w:vAlign w:val="bottom"/>
          </w:tcPr>
          <w:p w14:paraId="634FD242" w14:textId="77777777" w:rsidR="001C2596" w:rsidRPr="001C2596" w:rsidRDefault="001C2596" w:rsidP="008535AA">
            <w:pPr>
              <w:spacing w:line="276" w:lineRule="auto"/>
              <w:rPr>
                <w:rFonts w:cs="Arial"/>
                <w:sz w:val="14"/>
                <w:szCs w:val="14"/>
                <w:lang w:eastAsia="sl-SI"/>
              </w:rPr>
            </w:pPr>
          </w:p>
        </w:tc>
        <w:tc>
          <w:tcPr>
            <w:tcW w:w="1354" w:type="dxa"/>
            <w:tcBorders>
              <w:top w:val="nil"/>
              <w:left w:val="nil"/>
              <w:bottom w:val="single" w:sz="4" w:space="0" w:color="auto"/>
              <w:right w:val="single" w:sz="4" w:space="0" w:color="auto"/>
            </w:tcBorders>
            <w:shd w:val="clear" w:color="auto" w:fill="auto"/>
            <w:noWrap/>
            <w:vAlign w:val="bottom"/>
          </w:tcPr>
          <w:p w14:paraId="08421562" w14:textId="77777777" w:rsidR="001C2596" w:rsidRPr="001C2596" w:rsidRDefault="001C2596" w:rsidP="008535AA">
            <w:pPr>
              <w:spacing w:line="276" w:lineRule="auto"/>
              <w:rPr>
                <w:rFonts w:cs="Arial"/>
                <w:sz w:val="14"/>
                <w:szCs w:val="14"/>
                <w:lang w:eastAsia="sl-SI"/>
              </w:rPr>
            </w:pPr>
          </w:p>
        </w:tc>
      </w:tr>
      <w:tr w:rsidR="001C2596" w:rsidRPr="001C2596" w14:paraId="2026D2E9" w14:textId="77777777" w:rsidTr="001C2596">
        <w:trPr>
          <w:trHeight w:val="418"/>
        </w:trPr>
        <w:tc>
          <w:tcPr>
            <w:tcW w:w="1223" w:type="dxa"/>
            <w:vMerge w:val="restart"/>
            <w:tcBorders>
              <w:top w:val="nil"/>
              <w:left w:val="single" w:sz="4" w:space="0" w:color="auto"/>
              <w:bottom w:val="nil"/>
              <w:right w:val="single" w:sz="4" w:space="0" w:color="auto"/>
            </w:tcBorders>
            <w:shd w:val="clear" w:color="auto" w:fill="auto"/>
            <w:vAlign w:val="bottom"/>
            <w:hideMark/>
          </w:tcPr>
          <w:p w14:paraId="7329DB2E" w14:textId="77777777" w:rsidR="001C2596" w:rsidRPr="001C2596" w:rsidRDefault="001C2596" w:rsidP="008535AA">
            <w:pPr>
              <w:spacing w:line="276" w:lineRule="auto"/>
              <w:jc w:val="center"/>
              <w:rPr>
                <w:rFonts w:cs="Arial"/>
                <w:b/>
                <w:bCs/>
                <w:sz w:val="14"/>
                <w:szCs w:val="14"/>
                <w:lang w:eastAsia="sl-SI"/>
              </w:rPr>
            </w:pPr>
            <w:r w:rsidRPr="001C2596">
              <w:rPr>
                <w:rFonts w:cs="Arial"/>
                <w:b/>
                <w:bCs/>
                <w:sz w:val="14"/>
                <w:szCs w:val="14"/>
                <w:lang w:eastAsia="sl-SI"/>
              </w:rPr>
              <w:t>186/2016 (MKB)</w:t>
            </w:r>
          </w:p>
        </w:tc>
        <w:tc>
          <w:tcPr>
            <w:tcW w:w="1134" w:type="dxa"/>
            <w:tcBorders>
              <w:top w:val="nil"/>
              <w:left w:val="nil"/>
              <w:bottom w:val="single" w:sz="4" w:space="0" w:color="auto"/>
              <w:right w:val="single" w:sz="4" w:space="0" w:color="auto"/>
            </w:tcBorders>
            <w:shd w:val="clear" w:color="auto" w:fill="auto"/>
            <w:noWrap/>
            <w:vAlign w:val="bottom"/>
            <w:hideMark/>
          </w:tcPr>
          <w:p w14:paraId="27CA5F62"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Luka KP</w:t>
            </w:r>
          </w:p>
        </w:tc>
        <w:tc>
          <w:tcPr>
            <w:tcW w:w="1166" w:type="dxa"/>
            <w:tcBorders>
              <w:top w:val="nil"/>
              <w:left w:val="nil"/>
              <w:bottom w:val="single" w:sz="4" w:space="0" w:color="auto"/>
              <w:right w:val="single" w:sz="4" w:space="0" w:color="auto"/>
            </w:tcBorders>
            <w:shd w:val="clear" w:color="000000" w:fill="FFFF99"/>
            <w:noWrap/>
            <w:vAlign w:val="bottom"/>
          </w:tcPr>
          <w:p w14:paraId="19BA0D31"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89</w:t>
            </w:r>
          </w:p>
        </w:tc>
        <w:tc>
          <w:tcPr>
            <w:tcW w:w="872" w:type="dxa"/>
            <w:tcBorders>
              <w:top w:val="nil"/>
              <w:left w:val="nil"/>
              <w:bottom w:val="single" w:sz="4" w:space="0" w:color="auto"/>
              <w:right w:val="single" w:sz="4" w:space="0" w:color="auto"/>
            </w:tcBorders>
            <w:shd w:val="clear" w:color="000000" w:fill="FFFF99"/>
            <w:noWrap/>
            <w:vAlign w:val="bottom"/>
          </w:tcPr>
          <w:p w14:paraId="1198DB6F" w14:textId="77777777" w:rsidR="001C2596" w:rsidRPr="001C2596" w:rsidRDefault="001C2596" w:rsidP="008535AA">
            <w:pPr>
              <w:spacing w:line="276" w:lineRule="auto"/>
              <w:jc w:val="right"/>
              <w:rPr>
                <w:rFonts w:cs="Arial"/>
                <w:sz w:val="14"/>
                <w:szCs w:val="14"/>
                <w:lang w:eastAsia="sl-SI"/>
              </w:rPr>
            </w:pPr>
          </w:p>
        </w:tc>
        <w:tc>
          <w:tcPr>
            <w:tcW w:w="851" w:type="dxa"/>
            <w:tcBorders>
              <w:top w:val="nil"/>
              <w:left w:val="nil"/>
              <w:bottom w:val="single" w:sz="4" w:space="0" w:color="auto"/>
              <w:right w:val="single" w:sz="4" w:space="0" w:color="auto"/>
            </w:tcBorders>
            <w:shd w:val="clear" w:color="000000" w:fill="FFFF99"/>
            <w:noWrap/>
            <w:vAlign w:val="bottom"/>
          </w:tcPr>
          <w:p w14:paraId="3026E181"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18</w:t>
            </w:r>
          </w:p>
        </w:tc>
        <w:tc>
          <w:tcPr>
            <w:tcW w:w="780" w:type="dxa"/>
            <w:tcBorders>
              <w:top w:val="nil"/>
              <w:left w:val="nil"/>
              <w:bottom w:val="single" w:sz="4" w:space="0" w:color="auto"/>
              <w:right w:val="single" w:sz="4" w:space="0" w:color="auto"/>
            </w:tcBorders>
            <w:shd w:val="clear" w:color="000000" w:fill="FFFF99"/>
            <w:noWrap/>
            <w:vAlign w:val="bottom"/>
          </w:tcPr>
          <w:p w14:paraId="5EA5E3D5"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17</w:t>
            </w:r>
          </w:p>
        </w:tc>
        <w:tc>
          <w:tcPr>
            <w:tcW w:w="921" w:type="dxa"/>
            <w:tcBorders>
              <w:top w:val="nil"/>
              <w:left w:val="nil"/>
              <w:bottom w:val="single" w:sz="4" w:space="0" w:color="auto"/>
              <w:right w:val="single" w:sz="4" w:space="0" w:color="auto"/>
            </w:tcBorders>
            <w:shd w:val="clear" w:color="000000" w:fill="FFFF99"/>
            <w:noWrap/>
            <w:vAlign w:val="bottom"/>
          </w:tcPr>
          <w:p w14:paraId="1D2257A5"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w:t>
            </w:r>
          </w:p>
        </w:tc>
        <w:tc>
          <w:tcPr>
            <w:tcW w:w="1055" w:type="dxa"/>
            <w:tcBorders>
              <w:top w:val="nil"/>
              <w:left w:val="nil"/>
              <w:bottom w:val="single" w:sz="4" w:space="0" w:color="auto"/>
              <w:right w:val="single" w:sz="4" w:space="0" w:color="auto"/>
            </w:tcBorders>
            <w:shd w:val="clear" w:color="000000" w:fill="FFFF99"/>
            <w:noWrap/>
            <w:vAlign w:val="bottom"/>
          </w:tcPr>
          <w:p w14:paraId="498912AF"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Sezamovo seme</w:t>
            </w:r>
          </w:p>
        </w:tc>
        <w:tc>
          <w:tcPr>
            <w:tcW w:w="1354" w:type="dxa"/>
            <w:tcBorders>
              <w:top w:val="nil"/>
              <w:left w:val="nil"/>
              <w:bottom w:val="single" w:sz="4" w:space="0" w:color="auto"/>
              <w:right w:val="single" w:sz="4" w:space="0" w:color="auto"/>
            </w:tcBorders>
            <w:shd w:val="clear" w:color="000000" w:fill="FFFF99"/>
            <w:noWrap/>
            <w:vAlign w:val="bottom"/>
          </w:tcPr>
          <w:p w14:paraId="2A9E90D4"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Indija</w:t>
            </w:r>
          </w:p>
        </w:tc>
      </w:tr>
      <w:tr w:rsidR="001C2596" w:rsidRPr="001C2596" w14:paraId="428C745F" w14:textId="77777777" w:rsidTr="001C2596">
        <w:trPr>
          <w:trHeight w:val="356"/>
        </w:trPr>
        <w:tc>
          <w:tcPr>
            <w:tcW w:w="1223" w:type="dxa"/>
            <w:vMerge/>
            <w:tcBorders>
              <w:top w:val="nil"/>
              <w:left w:val="single" w:sz="4" w:space="0" w:color="auto"/>
              <w:bottom w:val="nil"/>
              <w:right w:val="single" w:sz="4" w:space="0" w:color="auto"/>
            </w:tcBorders>
            <w:vAlign w:val="center"/>
            <w:hideMark/>
          </w:tcPr>
          <w:p w14:paraId="0C75E979" w14:textId="77777777" w:rsidR="001C2596" w:rsidRPr="001C2596" w:rsidRDefault="001C2596" w:rsidP="008535AA">
            <w:pPr>
              <w:spacing w:before="0" w:after="0" w:line="276" w:lineRule="auto"/>
              <w:jc w:val="left"/>
              <w:rPr>
                <w:rFonts w:cs="Arial"/>
                <w:b/>
                <w:bCs/>
                <w:sz w:val="14"/>
                <w:szCs w:val="14"/>
                <w:lang w:eastAsia="sl-SI"/>
              </w:rPr>
            </w:pPr>
          </w:p>
        </w:tc>
        <w:tc>
          <w:tcPr>
            <w:tcW w:w="1134" w:type="dxa"/>
            <w:tcBorders>
              <w:top w:val="nil"/>
              <w:left w:val="nil"/>
              <w:bottom w:val="single" w:sz="4" w:space="0" w:color="auto"/>
              <w:right w:val="single" w:sz="4" w:space="0" w:color="auto"/>
            </w:tcBorders>
            <w:shd w:val="clear" w:color="auto" w:fill="auto"/>
            <w:noWrap/>
            <w:vAlign w:val="bottom"/>
            <w:hideMark/>
          </w:tcPr>
          <w:p w14:paraId="228A7C9C"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Ljubljana</w:t>
            </w:r>
          </w:p>
        </w:tc>
        <w:tc>
          <w:tcPr>
            <w:tcW w:w="1166" w:type="dxa"/>
            <w:tcBorders>
              <w:top w:val="nil"/>
              <w:left w:val="nil"/>
              <w:bottom w:val="single" w:sz="4" w:space="0" w:color="auto"/>
              <w:right w:val="single" w:sz="4" w:space="0" w:color="auto"/>
            </w:tcBorders>
            <w:shd w:val="clear" w:color="000000" w:fill="FFFF99"/>
            <w:noWrap/>
            <w:vAlign w:val="bottom"/>
          </w:tcPr>
          <w:p w14:paraId="35DB223F" w14:textId="77777777" w:rsidR="001C2596" w:rsidRPr="001C2596" w:rsidRDefault="001C2596" w:rsidP="008535AA">
            <w:pPr>
              <w:spacing w:before="0" w:after="0" w:line="276" w:lineRule="auto"/>
              <w:jc w:val="right"/>
              <w:rPr>
                <w:rFonts w:cs="Arial"/>
                <w:sz w:val="14"/>
                <w:szCs w:val="14"/>
                <w:lang w:eastAsia="sl-SI"/>
              </w:rPr>
            </w:pPr>
          </w:p>
        </w:tc>
        <w:tc>
          <w:tcPr>
            <w:tcW w:w="872" w:type="dxa"/>
            <w:tcBorders>
              <w:top w:val="nil"/>
              <w:left w:val="nil"/>
              <w:bottom w:val="single" w:sz="4" w:space="0" w:color="auto"/>
              <w:right w:val="single" w:sz="4" w:space="0" w:color="auto"/>
            </w:tcBorders>
            <w:shd w:val="clear" w:color="000000" w:fill="FFFF99"/>
            <w:noWrap/>
            <w:vAlign w:val="bottom"/>
          </w:tcPr>
          <w:p w14:paraId="32BD9FDB" w14:textId="77777777" w:rsidR="001C2596" w:rsidRPr="001C2596" w:rsidRDefault="001C2596" w:rsidP="008535AA">
            <w:pPr>
              <w:spacing w:before="0" w:after="0" w:line="276" w:lineRule="auto"/>
              <w:jc w:val="right"/>
              <w:rPr>
                <w:rFonts w:cs="Arial"/>
                <w:sz w:val="14"/>
                <w:szCs w:val="14"/>
                <w:lang w:eastAsia="sl-SI"/>
              </w:rPr>
            </w:pPr>
          </w:p>
        </w:tc>
        <w:tc>
          <w:tcPr>
            <w:tcW w:w="851" w:type="dxa"/>
            <w:tcBorders>
              <w:top w:val="nil"/>
              <w:left w:val="nil"/>
              <w:bottom w:val="single" w:sz="4" w:space="0" w:color="auto"/>
              <w:right w:val="single" w:sz="4" w:space="0" w:color="auto"/>
            </w:tcBorders>
            <w:shd w:val="clear" w:color="000000" w:fill="FFFF99"/>
            <w:noWrap/>
            <w:vAlign w:val="bottom"/>
          </w:tcPr>
          <w:p w14:paraId="2FAA6DA6" w14:textId="77777777" w:rsidR="001C2596" w:rsidRPr="001C2596" w:rsidRDefault="001C2596" w:rsidP="008535AA">
            <w:pPr>
              <w:spacing w:before="0" w:after="0" w:line="276" w:lineRule="auto"/>
              <w:jc w:val="right"/>
              <w:rPr>
                <w:rFonts w:cs="Arial"/>
                <w:sz w:val="14"/>
                <w:szCs w:val="14"/>
                <w:lang w:eastAsia="sl-SI"/>
              </w:rPr>
            </w:pPr>
          </w:p>
        </w:tc>
        <w:tc>
          <w:tcPr>
            <w:tcW w:w="780" w:type="dxa"/>
            <w:tcBorders>
              <w:top w:val="nil"/>
              <w:left w:val="nil"/>
              <w:bottom w:val="single" w:sz="4" w:space="0" w:color="auto"/>
              <w:right w:val="single" w:sz="4" w:space="0" w:color="auto"/>
            </w:tcBorders>
            <w:shd w:val="clear" w:color="000000" w:fill="FFFF99"/>
            <w:noWrap/>
            <w:vAlign w:val="bottom"/>
          </w:tcPr>
          <w:p w14:paraId="383D5205" w14:textId="77777777" w:rsidR="001C2596" w:rsidRPr="001C2596" w:rsidRDefault="001C2596" w:rsidP="008535AA">
            <w:pPr>
              <w:spacing w:before="0" w:after="0" w:line="276" w:lineRule="auto"/>
              <w:jc w:val="right"/>
              <w:rPr>
                <w:rFonts w:cs="Arial"/>
                <w:sz w:val="14"/>
                <w:szCs w:val="14"/>
                <w:lang w:eastAsia="sl-SI"/>
              </w:rPr>
            </w:pPr>
          </w:p>
        </w:tc>
        <w:tc>
          <w:tcPr>
            <w:tcW w:w="921" w:type="dxa"/>
            <w:tcBorders>
              <w:top w:val="nil"/>
              <w:left w:val="nil"/>
              <w:bottom w:val="single" w:sz="4" w:space="0" w:color="auto"/>
              <w:right w:val="single" w:sz="4" w:space="0" w:color="auto"/>
            </w:tcBorders>
            <w:shd w:val="clear" w:color="000000" w:fill="FFFF99"/>
            <w:noWrap/>
            <w:vAlign w:val="bottom"/>
          </w:tcPr>
          <w:p w14:paraId="2380660E" w14:textId="77777777" w:rsidR="001C2596" w:rsidRPr="001C2596" w:rsidRDefault="001C2596" w:rsidP="008535AA">
            <w:pPr>
              <w:spacing w:before="0" w:after="0" w:line="276" w:lineRule="auto"/>
              <w:jc w:val="right"/>
              <w:rPr>
                <w:rFonts w:cs="Arial"/>
                <w:sz w:val="14"/>
                <w:szCs w:val="14"/>
                <w:lang w:eastAsia="sl-SI"/>
              </w:rPr>
            </w:pPr>
          </w:p>
        </w:tc>
        <w:tc>
          <w:tcPr>
            <w:tcW w:w="1055" w:type="dxa"/>
            <w:tcBorders>
              <w:top w:val="nil"/>
              <w:left w:val="nil"/>
              <w:bottom w:val="single" w:sz="4" w:space="0" w:color="auto"/>
              <w:right w:val="single" w:sz="4" w:space="0" w:color="auto"/>
            </w:tcBorders>
            <w:shd w:val="clear" w:color="000000" w:fill="FFFF99"/>
            <w:noWrap/>
            <w:vAlign w:val="bottom"/>
          </w:tcPr>
          <w:p w14:paraId="0FD7F191" w14:textId="77777777" w:rsidR="001C2596" w:rsidRPr="001C2596" w:rsidRDefault="001C2596" w:rsidP="008535AA">
            <w:pPr>
              <w:spacing w:before="0" w:after="0" w:line="276" w:lineRule="auto"/>
              <w:jc w:val="left"/>
              <w:rPr>
                <w:rFonts w:cs="Arial"/>
                <w:sz w:val="14"/>
                <w:szCs w:val="14"/>
                <w:lang w:eastAsia="sl-SI"/>
              </w:rPr>
            </w:pPr>
          </w:p>
        </w:tc>
        <w:tc>
          <w:tcPr>
            <w:tcW w:w="1354" w:type="dxa"/>
            <w:tcBorders>
              <w:top w:val="nil"/>
              <w:left w:val="nil"/>
              <w:bottom w:val="single" w:sz="4" w:space="0" w:color="auto"/>
              <w:right w:val="single" w:sz="4" w:space="0" w:color="auto"/>
            </w:tcBorders>
            <w:shd w:val="clear" w:color="000000" w:fill="FFFF99"/>
            <w:noWrap/>
            <w:vAlign w:val="bottom"/>
          </w:tcPr>
          <w:p w14:paraId="6A5B1047" w14:textId="77777777" w:rsidR="001C2596" w:rsidRPr="001C2596" w:rsidRDefault="001C2596" w:rsidP="008535AA">
            <w:pPr>
              <w:spacing w:before="0" w:after="0" w:line="276" w:lineRule="auto"/>
              <w:jc w:val="left"/>
              <w:rPr>
                <w:rFonts w:cs="Arial"/>
                <w:sz w:val="14"/>
                <w:szCs w:val="14"/>
                <w:lang w:eastAsia="sl-SI"/>
              </w:rPr>
            </w:pPr>
          </w:p>
        </w:tc>
      </w:tr>
      <w:tr w:rsidR="001C2596" w:rsidRPr="001C2596" w14:paraId="2379D274" w14:textId="77777777" w:rsidTr="001C2596">
        <w:trPr>
          <w:trHeight w:val="356"/>
        </w:trPr>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21592EAA"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skupno 186</w:t>
            </w:r>
          </w:p>
        </w:tc>
        <w:tc>
          <w:tcPr>
            <w:tcW w:w="1134" w:type="dxa"/>
            <w:tcBorders>
              <w:top w:val="nil"/>
              <w:left w:val="nil"/>
              <w:bottom w:val="single" w:sz="4" w:space="0" w:color="auto"/>
              <w:right w:val="single" w:sz="4" w:space="0" w:color="auto"/>
            </w:tcBorders>
            <w:shd w:val="clear" w:color="auto" w:fill="auto"/>
            <w:noWrap/>
            <w:vAlign w:val="bottom"/>
            <w:hideMark/>
          </w:tcPr>
          <w:p w14:paraId="755FF48A"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 </w:t>
            </w:r>
          </w:p>
        </w:tc>
        <w:tc>
          <w:tcPr>
            <w:tcW w:w="1166" w:type="dxa"/>
            <w:tcBorders>
              <w:top w:val="nil"/>
              <w:left w:val="nil"/>
              <w:bottom w:val="single" w:sz="4" w:space="0" w:color="auto"/>
              <w:right w:val="single" w:sz="4" w:space="0" w:color="auto"/>
            </w:tcBorders>
            <w:shd w:val="clear" w:color="auto" w:fill="auto"/>
            <w:noWrap/>
            <w:vAlign w:val="bottom"/>
          </w:tcPr>
          <w:p w14:paraId="7D354897"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89</w:t>
            </w:r>
          </w:p>
        </w:tc>
        <w:tc>
          <w:tcPr>
            <w:tcW w:w="872" w:type="dxa"/>
            <w:tcBorders>
              <w:top w:val="nil"/>
              <w:left w:val="nil"/>
              <w:bottom w:val="single" w:sz="4" w:space="0" w:color="auto"/>
              <w:right w:val="single" w:sz="4" w:space="0" w:color="auto"/>
            </w:tcBorders>
            <w:shd w:val="clear" w:color="auto" w:fill="auto"/>
            <w:noWrap/>
            <w:vAlign w:val="bottom"/>
          </w:tcPr>
          <w:p w14:paraId="002ECFCE" w14:textId="77777777" w:rsidR="001C2596" w:rsidRPr="00276D0D" w:rsidRDefault="001C2596" w:rsidP="008535AA">
            <w:pPr>
              <w:spacing w:line="276" w:lineRule="auto"/>
              <w:jc w:val="right"/>
              <w:rPr>
                <w:rFonts w:cs="Arial"/>
                <w:color w:val="C00000"/>
                <w:sz w:val="14"/>
                <w:szCs w:val="14"/>
                <w:lang w:eastAsia="sl-SI"/>
              </w:rPr>
            </w:pPr>
          </w:p>
        </w:tc>
        <w:tc>
          <w:tcPr>
            <w:tcW w:w="851" w:type="dxa"/>
            <w:tcBorders>
              <w:top w:val="nil"/>
              <w:left w:val="nil"/>
              <w:bottom w:val="single" w:sz="4" w:space="0" w:color="auto"/>
              <w:right w:val="single" w:sz="4" w:space="0" w:color="auto"/>
            </w:tcBorders>
            <w:shd w:val="clear" w:color="auto" w:fill="auto"/>
            <w:noWrap/>
            <w:vAlign w:val="bottom"/>
          </w:tcPr>
          <w:p w14:paraId="1EE6CA8F"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18</w:t>
            </w:r>
          </w:p>
        </w:tc>
        <w:tc>
          <w:tcPr>
            <w:tcW w:w="780" w:type="dxa"/>
            <w:tcBorders>
              <w:top w:val="nil"/>
              <w:left w:val="nil"/>
              <w:bottom w:val="single" w:sz="4" w:space="0" w:color="auto"/>
              <w:right w:val="single" w:sz="4" w:space="0" w:color="auto"/>
            </w:tcBorders>
            <w:shd w:val="clear" w:color="auto" w:fill="auto"/>
            <w:noWrap/>
            <w:vAlign w:val="bottom"/>
          </w:tcPr>
          <w:p w14:paraId="16F596B0"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17</w:t>
            </w:r>
          </w:p>
        </w:tc>
        <w:tc>
          <w:tcPr>
            <w:tcW w:w="921" w:type="dxa"/>
            <w:tcBorders>
              <w:top w:val="nil"/>
              <w:left w:val="nil"/>
              <w:bottom w:val="single" w:sz="4" w:space="0" w:color="auto"/>
              <w:right w:val="single" w:sz="4" w:space="0" w:color="auto"/>
            </w:tcBorders>
            <w:shd w:val="clear" w:color="auto" w:fill="auto"/>
            <w:noWrap/>
            <w:vAlign w:val="bottom"/>
          </w:tcPr>
          <w:p w14:paraId="66A28B6B" w14:textId="77777777" w:rsidR="001C2596" w:rsidRPr="00276D0D" w:rsidRDefault="001C2596" w:rsidP="008535AA">
            <w:pPr>
              <w:spacing w:line="276" w:lineRule="auto"/>
              <w:jc w:val="right"/>
              <w:rPr>
                <w:rFonts w:cs="Arial"/>
                <w:b/>
                <w:bCs/>
                <w:color w:val="C00000"/>
                <w:sz w:val="14"/>
                <w:szCs w:val="14"/>
                <w:lang w:eastAsia="sl-SI"/>
              </w:rPr>
            </w:pPr>
            <w:r w:rsidRPr="00276D0D">
              <w:rPr>
                <w:rFonts w:cs="Arial"/>
                <w:b/>
                <w:bCs/>
                <w:color w:val="C00000"/>
                <w:sz w:val="14"/>
                <w:szCs w:val="14"/>
                <w:lang w:eastAsia="sl-SI"/>
              </w:rPr>
              <w:t>1</w:t>
            </w:r>
          </w:p>
        </w:tc>
        <w:tc>
          <w:tcPr>
            <w:tcW w:w="1055" w:type="dxa"/>
            <w:tcBorders>
              <w:top w:val="nil"/>
              <w:left w:val="nil"/>
              <w:bottom w:val="single" w:sz="4" w:space="0" w:color="auto"/>
              <w:right w:val="single" w:sz="4" w:space="0" w:color="auto"/>
            </w:tcBorders>
            <w:shd w:val="clear" w:color="auto" w:fill="auto"/>
            <w:noWrap/>
            <w:vAlign w:val="bottom"/>
          </w:tcPr>
          <w:p w14:paraId="04CB6B88" w14:textId="77777777" w:rsidR="001C2596" w:rsidRPr="001C2596" w:rsidRDefault="001C2596" w:rsidP="008535AA">
            <w:pPr>
              <w:spacing w:line="276" w:lineRule="auto"/>
              <w:rPr>
                <w:rFonts w:cs="Arial"/>
                <w:color w:val="FF0000"/>
                <w:sz w:val="14"/>
                <w:szCs w:val="14"/>
                <w:lang w:eastAsia="sl-SI"/>
              </w:rPr>
            </w:pPr>
          </w:p>
        </w:tc>
        <w:tc>
          <w:tcPr>
            <w:tcW w:w="1354" w:type="dxa"/>
            <w:tcBorders>
              <w:top w:val="nil"/>
              <w:left w:val="nil"/>
              <w:bottom w:val="single" w:sz="4" w:space="0" w:color="auto"/>
              <w:right w:val="single" w:sz="4" w:space="0" w:color="auto"/>
            </w:tcBorders>
            <w:shd w:val="clear" w:color="auto" w:fill="auto"/>
            <w:noWrap/>
            <w:vAlign w:val="bottom"/>
          </w:tcPr>
          <w:p w14:paraId="0AE8E3DA" w14:textId="77777777" w:rsidR="001C2596" w:rsidRPr="001C2596" w:rsidRDefault="001C2596" w:rsidP="008535AA">
            <w:pPr>
              <w:spacing w:line="276" w:lineRule="auto"/>
              <w:rPr>
                <w:rFonts w:cs="Arial"/>
                <w:sz w:val="14"/>
                <w:szCs w:val="14"/>
                <w:lang w:eastAsia="sl-SI"/>
              </w:rPr>
            </w:pPr>
          </w:p>
        </w:tc>
      </w:tr>
      <w:tr w:rsidR="001C2596" w:rsidRPr="001C2596" w14:paraId="5286DF86" w14:textId="77777777" w:rsidTr="001C2596">
        <w:trPr>
          <w:trHeight w:val="356"/>
        </w:trPr>
        <w:tc>
          <w:tcPr>
            <w:tcW w:w="1223" w:type="dxa"/>
            <w:vMerge w:val="restart"/>
            <w:tcBorders>
              <w:top w:val="nil"/>
              <w:left w:val="single" w:sz="4" w:space="0" w:color="auto"/>
              <w:bottom w:val="nil"/>
              <w:right w:val="single" w:sz="4" w:space="0" w:color="auto"/>
            </w:tcBorders>
            <w:shd w:val="clear" w:color="auto" w:fill="auto"/>
            <w:noWrap/>
            <w:vAlign w:val="bottom"/>
            <w:hideMark/>
          </w:tcPr>
          <w:p w14:paraId="138B5EB8" w14:textId="77777777" w:rsidR="001C2596" w:rsidRPr="001C2596" w:rsidRDefault="001C2596" w:rsidP="008535AA">
            <w:pPr>
              <w:spacing w:line="276" w:lineRule="auto"/>
              <w:jc w:val="center"/>
              <w:rPr>
                <w:rFonts w:cs="Arial"/>
                <w:b/>
                <w:bCs/>
                <w:sz w:val="14"/>
                <w:szCs w:val="14"/>
                <w:lang w:eastAsia="sl-SI"/>
              </w:rPr>
            </w:pPr>
            <w:r w:rsidRPr="001C2596">
              <w:rPr>
                <w:rFonts w:cs="Arial"/>
                <w:b/>
                <w:bCs/>
                <w:sz w:val="14"/>
                <w:szCs w:val="14"/>
                <w:lang w:eastAsia="sl-SI"/>
              </w:rPr>
              <w:t xml:space="preserve">2015/175 (guma </w:t>
            </w:r>
            <w:proofErr w:type="spellStart"/>
            <w:r w:rsidRPr="001C2596">
              <w:rPr>
                <w:rFonts w:cs="Arial"/>
                <w:b/>
                <w:bCs/>
                <w:sz w:val="14"/>
                <w:szCs w:val="14"/>
                <w:lang w:eastAsia="sl-SI"/>
              </w:rPr>
              <w:t>guar</w:t>
            </w:r>
            <w:proofErr w:type="spellEnd"/>
            <w:r w:rsidRPr="001C2596">
              <w:rPr>
                <w:rFonts w:cs="Arial"/>
                <w:b/>
                <w:bCs/>
                <w:sz w:val="14"/>
                <w:szCs w:val="14"/>
                <w:lang w:eastAsia="sl-SI"/>
              </w:rPr>
              <w:t xml:space="preserve"> iz Indije)</w:t>
            </w:r>
          </w:p>
        </w:tc>
        <w:tc>
          <w:tcPr>
            <w:tcW w:w="1134" w:type="dxa"/>
            <w:tcBorders>
              <w:top w:val="nil"/>
              <w:left w:val="nil"/>
              <w:bottom w:val="single" w:sz="4" w:space="0" w:color="auto"/>
              <w:right w:val="single" w:sz="4" w:space="0" w:color="auto"/>
            </w:tcBorders>
            <w:shd w:val="clear" w:color="auto" w:fill="auto"/>
            <w:noWrap/>
            <w:vAlign w:val="bottom"/>
            <w:hideMark/>
          </w:tcPr>
          <w:p w14:paraId="64BD839F"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Luka KP</w:t>
            </w:r>
          </w:p>
        </w:tc>
        <w:tc>
          <w:tcPr>
            <w:tcW w:w="1166" w:type="dxa"/>
            <w:tcBorders>
              <w:top w:val="nil"/>
              <w:left w:val="nil"/>
              <w:bottom w:val="single" w:sz="4" w:space="0" w:color="auto"/>
              <w:right w:val="single" w:sz="4" w:space="0" w:color="auto"/>
            </w:tcBorders>
            <w:shd w:val="clear" w:color="000000" w:fill="FFFF99"/>
            <w:noWrap/>
            <w:vAlign w:val="bottom"/>
          </w:tcPr>
          <w:p w14:paraId="556F4F3D"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3</w:t>
            </w:r>
          </w:p>
        </w:tc>
        <w:tc>
          <w:tcPr>
            <w:tcW w:w="872" w:type="dxa"/>
            <w:tcBorders>
              <w:top w:val="nil"/>
              <w:left w:val="nil"/>
              <w:bottom w:val="single" w:sz="4" w:space="0" w:color="auto"/>
              <w:right w:val="single" w:sz="4" w:space="0" w:color="auto"/>
            </w:tcBorders>
            <w:shd w:val="clear" w:color="000000" w:fill="FFFF99"/>
            <w:noWrap/>
            <w:vAlign w:val="bottom"/>
          </w:tcPr>
          <w:p w14:paraId="2A3FC741" w14:textId="77777777" w:rsidR="001C2596" w:rsidRPr="001C2596" w:rsidRDefault="001C2596" w:rsidP="008535AA">
            <w:pPr>
              <w:spacing w:line="276" w:lineRule="auto"/>
              <w:jc w:val="right"/>
              <w:rPr>
                <w:rFonts w:cs="Arial"/>
                <w:sz w:val="14"/>
                <w:szCs w:val="14"/>
                <w:lang w:eastAsia="sl-SI"/>
              </w:rPr>
            </w:pPr>
          </w:p>
        </w:tc>
        <w:tc>
          <w:tcPr>
            <w:tcW w:w="851" w:type="dxa"/>
            <w:tcBorders>
              <w:top w:val="nil"/>
              <w:left w:val="nil"/>
              <w:bottom w:val="single" w:sz="4" w:space="0" w:color="auto"/>
              <w:right w:val="single" w:sz="4" w:space="0" w:color="auto"/>
            </w:tcBorders>
            <w:shd w:val="clear" w:color="000000" w:fill="FFFF99"/>
            <w:noWrap/>
            <w:vAlign w:val="bottom"/>
          </w:tcPr>
          <w:p w14:paraId="6BCBD842"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w:t>
            </w:r>
          </w:p>
        </w:tc>
        <w:tc>
          <w:tcPr>
            <w:tcW w:w="780" w:type="dxa"/>
            <w:tcBorders>
              <w:top w:val="nil"/>
              <w:left w:val="nil"/>
              <w:bottom w:val="single" w:sz="4" w:space="0" w:color="auto"/>
              <w:right w:val="single" w:sz="4" w:space="0" w:color="auto"/>
            </w:tcBorders>
            <w:shd w:val="clear" w:color="000000" w:fill="FFFF99"/>
            <w:noWrap/>
            <w:vAlign w:val="bottom"/>
          </w:tcPr>
          <w:p w14:paraId="06345F68"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w:t>
            </w:r>
          </w:p>
        </w:tc>
        <w:tc>
          <w:tcPr>
            <w:tcW w:w="921" w:type="dxa"/>
            <w:tcBorders>
              <w:top w:val="nil"/>
              <w:left w:val="nil"/>
              <w:bottom w:val="single" w:sz="4" w:space="0" w:color="auto"/>
              <w:right w:val="single" w:sz="4" w:space="0" w:color="auto"/>
            </w:tcBorders>
            <w:shd w:val="clear" w:color="000000" w:fill="FFFF99"/>
            <w:noWrap/>
            <w:vAlign w:val="bottom"/>
          </w:tcPr>
          <w:p w14:paraId="223CBCF9" w14:textId="77777777" w:rsidR="001C2596" w:rsidRPr="001C2596" w:rsidRDefault="001C2596" w:rsidP="008535AA">
            <w:pPr>
              <w:spacing w:line="276" w:lineRule="auto"/>
              <w:jc w:val="right"/>
              <w:rPr>
                <w:rFonts w:cs="Arial"/>
                <w:sz w:val="14"/>
                <w:szCs w:val="14"/>
                <w:lang w:eastAsia="sl-SI"/>
              </w:rPr>
            </w:pPr>
          </w:p>
        </w:tc>
        <w:tc>
          <w:tcPr>
            <w:tcW w:w="1055" w:type="dxa"/>
            <w:tcBorders>
              <w:top w:val="nil"/>
              <w:left w:val="nil"/>
              <w:bottom w:val="single" w:sz="4" w:space="0" w:color="auto"/>
              <w:right w:val="single" w:sz="4" w:space="0" w:color="auto"/>
            </w:tcBorders>
            <w:shd w:val="clear" w:color="000000" w:fill="FFFF99"/>
            <w:noWrap/>
            <w:vAlign w:val="bottom"/>
          </w:tcPr>
          <w:p w14:paraId="0F2A6C09" w14:textId="77777777" w:rsidR="001C2596" w:rsidRPr="001C2596" w:rsidRDefault="001C2596" w:rsidP="008535AA">
            <w:pPr>
              <w:spacing w:line="276" w:lineRule="auto"/>
              <w:rPr>
                <w:rFonts w:cs="Arial"/>
                <w:sz w:val="14"/>
                <w:szCs w:val="14"/>
                <w:lang w:eastAsia="sl-SI"/>
              </w:rPr>
            </w:pPr>
          </w:p>
        </w:tc>
        <w:tc>
          <w:tcPr>
            <w:tcW w:w="1354" w:type="dxa"/>
            <w:tcBorders>
              <w:top w:val="nil"/>
              <w:left w:val="nil"/>
              <w:bottom w:val="single" w:sz="4" w:space="0" w:color="auto"/>
              <w:right w:val="single" w:sz="4" w:space="0" w:color="auto"/>
            </w:tcBorders>
            <w:shd w:val="clear" w:color="000000" w:fill="FFFF99"/>
            <w:noWrap/>
            <w:vAlign w:val="bottom"/>
          </w:tcPr>
          <w:p w14:paraId="697F44FF" w14:textId="77777777" w:rsidR="001C2596" w:rsidRPr="001C2596" w:rsidRDefault="001C2596" w:rsidP="008535AA">
            <w:pPr>
              <w:spacing w:line="276" w:lineRule="auto"/>
              <w:rPr>
                <w:rFonts w:cs="Arial"/>
                <w:sz w:val="14"/>
                <w:szCs w:val="14"/>
                <w:lang w:eastAsia="sl-SI"/>
              </w:rPr>
            </w:pPr>
          </w:p>
        </w:tc>
      </w:tr>
      <w:tr w:rsidR="001C2596" w:rsidRPr="001C2596" w14:paraId="4842322B" w14:textId="77777777" w:rsidTr="001C2596">
        <w:trPr>
          <w:trHeight w:val="356"/>
        </w:trPr>
        <w:tc>
          <w:tcPr>
            <w:tcW w:w="1223" w:type="dxa"/>
            <w:vMerge/>
            <w:tcBorders>
              <w:top w:val="nil"/>
              <w:left w:val="single" w:sz="4" w:space="0" w:color="auto"/>
              <w:bottom w:val="nil"/>
              <w:right w:val="single" w:sz="4" w:space="0" w:color="auto"/>
            </w:tcBorders>
            <w:vAlign w:val="center"/>
            <w:hideMark/>
          </w:tcPr>
          <w:p w14:paraId="1B39FF4F" w14:textId="77777777" w:rsidR="001C2596" w:rsidRPr="001C2596" w:rsidRDefault="001C2596" w:rsidP="008535AA">
            <w:pPr>
              <w:spacing w:before="0" w:after="0" w:line="276" w:lineRule="auto"/>
              <w:jc w:val="left"/>
              <w:rPr>
                <w:rFonts w:cs="Arial"/>
                <w:b/>
                <w:bCs/>
                <w:sz w:val="14"/>
                <w:szCs w:val="14"/>
                <w:lang w:eastAsia="sl-SI"/>
              </w:rPr>
            </w:pPr>
          </w:p>
        </w:tc>
        <w:tc>
          <w:tcPr>
            <w:tcW w:w="1134" w:type="dxa"/>
            <w:tcBorders>
              <w:top w:val="nil"/>
              <w:left w:val="nil"/>
              <w:bottom w:val="single" w:sz="4" w:space="0" w:color="auto"/>
              <w:right w:val="single" w:sz="4" w:space="0" w:color="auto"/>
            </w:tcBorders>
            <w:shd w:val="clear" w:color="auto" w:fill="auto"/>
            <w:noWrap/>
            <w:vAlign w:val="bottom"/>
            <w:hideMark/>
          </w:tcPr>
          <w:p w14:paraId="1B043532"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Ljubljana</w:t>
            </w:r>
          </w:p>
        </w:tc>
        <w:tc>
          <w:tcPr>
            <w:tcW w:w="1166" w:type="dxa"/>
            <w:tcBorders>
              <w:top w:val="nil"/>
              <w:left w:val="nil"/>
              <w:bottom w:val="single" w:sz="4" w:space="0" w:color="auto"/>
              <w:right w:val="single" w:sz="4" w:space="0" w:color="auto"/>
            </w:tcBorders>
            <w:shd w:val="clear" w:color="000000" w:fill="FFFF99"/>
            <w:noWrap/>
            <w:vAlign w:val="bottom"/>
          </w:tcPr>
          <w:p w14:paraId="0B797B2F" w14:textId="77777777" w:rsidR="001C2596" w:rsidRPr="001C2596" w:rsidRDefault="001C2596" w:rsidP="008535AA">
            <w:pPr>
              <w:spacing w:before="0" w:after="0" w:line="276" w:lineRule="auto"/>
              <w:jc w:val="right"/>
              <w:rPr>
                <w:rFonts w:cs="Arial"/>
                <w:sz w:val="14"/>
                <w:szCs w:val="14"/>
                <w:lang w:eastAsia="sl-SI"/>
              </w:rPr>
            </w:pPr>
          </w:p>
        </w:tc>
        <w:tc>
          <w:tcPr>
            <w:tcW w:w="872" w:type="dxa"/>
            <w:tcBorders>
              <w:top w:val="nil"/>
              <w:left w:val="nil"/>
              <w:bottom w:val="single" w:sz="4" w:space="0" w:color="auto"/>
              <w:right w:val="single" w:sz="4" w:space="0" w:color="auto"/>
            </w:tcBorders>
            <w:shd w:val="clear" w:color="000000" w:fill="FFFF99"/>
            <w:noWrap/>
            <w:vAlign w:val="bottom"/>
          </w:tcPr>
          <w:p w14:paraId="4E778082" w14:textId="77777777" w:rsidR="001C2596" w:rsidRPr="001C2596" w:rsidRDefault="001C2596" w:rsidP="008535AA">
            <w:pPr>
              <w:spacing w:before="0" w:after="0" w:line="276" w:lineRule="auto"/>
              <w:jc w:val="right"/>
              <w:rPr>
                <w:rFonts w:cs="Arial"/>
                <w:sz w:val="14"/>
                <w:szCs w:val="14"/>
                <w:lang w:eastAsia="sl-SI"/>
              </w:rPr>
            </w:pPr>
          </w:p>
        </w:tc>
        <w:tc>
          <w:tcPr>
            <w:tcW w:w="851" w:type="dxa"/>
            <w:tcBorders>
              <w:top w:val="nil"/>
              <w:left w:val="nil"/>
              <w:bottom w:val="single" w:sz="4" w:space="0" w:color="auto"/>
              <w:right w:val="single" w:sz="4" w:space="0" w:color="auto"/>
            </w:tcBorders>
            <w:shd w:val="clear" w:color="000000" w:fill="FFFF99"/>
            <w:noWrap/>
            <w:vAlign w:val="bottom"/>
          </w:tcPr>
          <w:p w14:paraId="5989CB2C" w14:textId="77777777" w:rsidR="001C2596" w:rsidRPr="001C2596" w:rsidRDefault="001C2596" w:rsidP="008535AA">
            <w:pPr>
              <w:spacing w:before="0" w:after="0" w:line="276" w:lineRule="auto"/>
              <w:jc w:val="right"/>
              <w:rPr>
                <w:rFonts w:cs="Arial"/>
                <w:sz w:val="14"/>
                <w:szCs w:val="14"/>
                <w:lang w:eastAsia="sl-SI"/>
              </w:rPr>
            </w:pPr>
          </w:p>
        </w:tc>
        <w:tc>
          <w:tcPr>
            <w:tcW w:w="780" w:type="dxa"/>
            <w:tcBorders>
              <w:top w:val="nil"/>
              <w:left w:val="nil"/>
              <w:bottom w:val="single" w:sz="4" w:space="0" w:color="auto"/>
              <w:right w:val="single" w:sz="4" w:space="0" w:color="auto"/>
            </w:tcBorders>
            <w:shd w:val="clear" w:color="000000" w:fill="FFFF99"/>
            <w:noWrap/>
            <w:vAlign w:val="bottom"/>
          </w:tcPr>
          <w:p w14:paraId="16444FEC" w14:textId="77777777" w:rsidR="001C2596" w:rsidRPr="001C2596" w:rsidRDefault="001C2596" w:rsidP="008535AA">
            <w:pPr>
              <w:spacing w:before="0" w:after="0" w:line="276" w:lineRule="auto"/>
              <w:jc w:val="right"/>
              <w:rPr>
                <w:rFonts w:cs="Arial"/>
                <w:sz w:val="14"/>
                <w:szCs w:val="14"/>
                <w:lang w:eastAsia="sl-SI"/>
              </w:rPr>
            </w:pPr>
          </w:p>
        </w:tc>
        <w:tc>
          <w:tcPr>
            <w:tcW w:w="921" w:type="dxa"/>
            <w:tcBorders>
              <w:top w:val="nil"/>
              <w:left w:val="nil"/>
              <w:bottom w:val="single" w:sz="4" w:space="0" w:color="auto"/>
              <w:right w:val="single" w:sz="4" w:space="0" w:color="auto"/>
            </w:tcBorders>
            <w:shd w:val="clear" w:color="000000" w:fill="FFFF99"/>
            <w:noWrap/>
            <w:vAlign w:val="bottom"/>
          </w:tcPr>
          <w:p w14:paraId="55BACAA7" w14:textId="77777777" w:rsidR="001C2596" w:rsidRPr="001C2596" w:rsidRDefault="001C2596" w:rsidP="008535AA">
            <w:pPr>
              <w:spacing w:before="0" w:after="0" w:line="276" w:lineRule="auto"/>
              <w:jc w:val="right"/>
              <w:rPr>
                <w:rFonts w:cs="Arial"/>
                <w:sz w:val="14"/>
                <w:szCs w:val="14"/>
                <w:lang w:eastAsia="sl-SI"/>
              </w:rPr>
            </w:pPr>
          </w:p>
        </w:tc>
        <w:tc>
          <w:tcPr>
            <w:tcW w:w="1055" w:type="dxa"/>
            <w:tcBorders>
              <w:top w:val="nil"/>
              <w:left w:val="nil"/>
              <w:bottom w:val="single" w:sz="4" w:space="0" w:color="auto"/>
              <w:right w:val="single" w:sz="4" w:space="0" w:color="auto"/>
            </w:tcBorders>
            <w:shd w:val="clear" w:color="000000" w:fill="FFFF99"/>
            <w:noWrap/>
            <w:vAlign w:val="bottom"/>
          </w:tcPr>
          <w:p w14:paraId="79FD522A" w14:textId="77777777" w:rsidR="001C2596" w:rsidRPr="001C2596" w:rsidRDefault="001C2596" w:rsidP="008535AA">
            <w:pPr>
              <w:spacing w:before="0" w:after="0" w:line="276" w:lineRule="auto"/>
              <w:jc w:val="left"/>
              <w:rPr>
                <w:rFonts w:cs="Arial"/>
                <w:sz w:val="14"/>
                <w:szCs w:val="14"/>
                <w:lang w:eastAsia="sl-SI"/>
              </w:rPr>
            </w:pPr>
          </w:p>
        </w:tc>
        <w:tc>
          <w:tcPr>
            <w:tcW w:w="1354" w:type="dxa"/>
            <w:tcBorders>
              <w:top w:val="nil"/>
              <w:left w:val="nil"/>
              <w:bottom w:val="single" w:sz="4" w:space="0" w:color="auto"/>
              <w:right w:val="single" w:sz="4" w:space="0" w:color="auto"/>
            </w:tcBorders>
            <w:shd w:val="clear" w:color="000000" w:fill="FFFF99"/>
            <w:noWrap/>
            <w:vAlign w:val="bottom"/>
          </w:tcPr>
          <w:p w14:paraId="06460BE0" w14:textId="77777777" w:rsidR="001C2596" w:rsidRPr="001C2596" w:rsidRDefault="001C2596" w:rsidP="008535AA">
            <w:pPr>
              <w:spacing w:before="0" w:after="0" w:line="276" w:lineRule="auto"/>
              <w:jc w:val="left"/>
              <w:rPr>
                <w:rFonts w:cs="Arial"/>
                <w:sz w:val="14"/>
                <w:szCs w:val="14"/>
                <w:lang w:eastAsia="sl-SI"/>
              </w:rPr>
            </w:pPr>
          </w:p>
        </w:tc>
      </w:tr>
      <w:tr w:rsidR="001C2596" w:rsidRPr="001C2596" w14:paraId="6252FFCD" w14:textId="77777777" w:rsidTr="001C2596">
        <w:trPr>
          <w:trHeight w:val="356"/>
        </w:trPr>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B7264"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skupno 175</w:t>
            </w:r>
          </w:p>
        </w:tc>
        <w:tc>
          <w:tcPr>
            <w:tcW w:w="1134" w:type="dxa"/>
            <w:tcBorders>
              <w:top w:val="nil"/>
              <w:left w:val="nil"/>
              <w:bottom w:val="single" w:sz="4" w:space="0" w:color="auto"/>
              <w:right w:val="single" w:sz="4" w:space="0" w:color="auto"/>
            </w:tcBorders>
            <w:shd w:val="clear" w:color="auto" w:fill="auto"/>
            <w:noWrap/>
            <w:vAlign w:val="bottom"/>
            <w:hideMark/>
          </w:tcPr>
          <w:p w14:paraId="36B026D8"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 </w:t>
            </w:r>
          </w:p>
        </w:tc>
        <w:tc>
          <w:tcPr>
            <w:tcW w:w="1166" w:type="dxa"/>
            <w:tcBorders>
              <w:top w:val="nil"/>
              <w:left w:val="nil"/>
              <w:bottom w:val="single" w:sz="4" w:space="0" w:color="auto"/>
              <w:right w:val="single" w:sz="4" w:space="0" w:color="auto"/>
            </w:tcBorders>
            <w:shd w:val="clear" w:color="auto" w:fill="auto"/>
            <w:noWrap/>
            <w:vAlign w:val="bottom"/>
          </w:tcPr>
          <w:p w14:paraId="1ECEEF02" w14:textId="77777777" w:rsidR="001C2596" w:rsidRPr="000A7508" w:rsidRDefault="001C2596" w:rsidP="008535AA">
            <w:pPr>
              <w:spacing w:line="276" w:lineRule="auto"/>
              <w:jc w:val="right"/>
              <w:rPr>
                <w:rFonts w:cs="Arial"/>
                <w:b/>
                <w:bCs/>
                <w:color w:val="C00000"/>
                <w:sz w:val="14"/>
                <w:szCs w:val="14"/>
                <w:lang w:eastAsia="sl-SI"/>
              </w:rPr>
            </w:pPr>
            <w:r w:rsidRPr="000A7508">
              <w:rPr>
                <w:rFonts w:cs="Arial"/>
                <w:b/>
                <w:bCs/>
                <w:color w:val="C00000"/>
                <w:sz w:val="14"/>
                <w:szCs w:val="14"/>
                <w:lang w:eastAsia="sl-SI"/>
              </w:rPr>
              <w:t>3</w:t>
            </w:r>
          </w:p>
        </w:tc>
        <w:tc>
          <w:tcPr>
            <w:tcW w:w="872" w:type="dxa"/>
            <w:tcBorders>
              <w:top w:val="nil"/>
              <w:left w:val="nil"/>
              <w:bottom w:val="single" w:sz="4" w:space="0" w:color="auto"/>
              <w:right w:val="single" w:sz="4" w:space="0" w:color="auto"/>
            </w:tcBorders>
            <w:shd w:val="clear" w:color="auto" w:fill="auto"/>
            <w:noWrap/>
            <w:vAlign w:val="bottom"/>
          </w:tcPr>
          <w:p w14:paraId="03B3DE98" w14:textId="77777777" w:rsidR="001C2596" w:rsidRPr="000A7508" w:rsidRDefault="001C2596" w:rsidP="008535AA">
            <w:pPr>
              <w:spacing w:line="276" w:lineRule="auto"/>
              <w:jc w:val="right"/>
              <w:rPr>
                <w:rFonts w:cs="Arial"/>
                <w:color w:val="C00000"/>
                <w:sz w:val="14"/>
                <w:szCs w:val="14"/>
                <w:lang w:eastAsia="sl-SI"/>
              </w:rPr>
            </w:pPr>
          </w:p>
        </w:tc>
        <w:tc>
          <w:tcPr>
            <w:tcW w:w="851" w:type="dxa"/>
            <w:tcBorders>
              <w:top w:val="nil"/>
              <w:left w:val="nil"/>
              <w:bottom w:val="single" w:sz="4" w:space="0" w:color="auto"/>
              <w:right w:val="single" w:sz="4" w:space="0" w:color="auto"/>
            </w:tcBorders>
            <w:shd w:val="clear" w:color="auto" w:fill="auto"/>
            <w:noWrap/>
            <w:vAlign w:val="bottom"/>
          </w:tcPr>
          <w:p w14:paraId="266F2FE8" w14:textId="77777777" w:rsidR="001C2596" w:rsidRPr="000A7508" w:rsidRDefault="001C2596" w:rsidP="008535AA">
            <w:pPr>
              <w:spacing w:line="276" w:lineRule="auto"/>
              <w:jc w:val="right"/>
              <w:rPr>
                <w:rFonts w:cs="Arial"/>
                <w:b/>
                <w:bCs/>
                <w:color w:val="C00000"/>
                <w:sz w:val="14"/>
                <w:szCs w:val="14"/>
                <w:lang w:eastAsia="sl-SI"/>
              </w:rPr>
            </w:pPr>
            <w:r w:rsidRPr="000A7508">
              <w:rPr>
                <w:rFonts w:cs="Arial"/>
                <w:b/>
                <w:bCs/>
                <w:color w:val="C00000"/>
                <w:sz w:val="14"/>
                <w:szCs w:val="14"/>
                <w:lang w:eastAsia="sl-SI"/>
              </w:rPr>
              <w:t>1</w:t>
            </w:r>
          </w:p>
        </w:tc>
        <w:tc>
          <w:tcPr>
            <w:tcW w:w="780" w:type="dxa"/>
            <w:tcBorders>
              <w:top w:val="nil"/>
              <w:left w:val="nil"/>
              <w:bottom w:val="single" w:sz="4" w:space="0" w:color="auto"/>
              <w:right w:val="single" w:sz="4" w:space="0" w:color="auto"/>
            </w:tcBorders>
            <w:shd w:val="clear" w:color="auto" w:fill="auto"/>
            <w:noWrap/>
            <w:vAlign w:val="bottom"/>
          </w:tcPr>
          <w:p w14:paraId="128DA416" w14:textId="77777777" w:rsidR="001C2596" w:rsidRPr="000A7508" w:rsidRDefault="001C2596" w:rsidP="008535AA">
            <w:pPr>
              <w:spacing w:line="276" w:lineRule="auto"/>
              <w:jc w:val="right"/>
              <w:rPr>
                <w:rFonts w:cs="Arial"/>
                <w:b/>
                <w:bCs/>
                <w:color w:val="C00000"/>
                <w:sz w:val="14"/>
                <w:szCs w:val="14"/>
                <w:lang w:eastAsia="sl-SI"/>
              </w:rPr>
            </w:pPr>
            <w:r w:rsidRPr="000A7508">
              <w:rPr>
                <w:rFonts w:cs="Arial"/>
                <w:b/>
                <w:bCs/>
                <w:color w:val="C00000"/>
                <w:sz w:val="14"/>
                <w:szCs w:val="14"/>
                <w:lang w:eastAsia="sl-SI"/>
              </w:rPr>
              <w:t>1</w:t>
            </w:r>
          </w:p>
        </w:tc>
        <w:tc>
          <w:tcPr>
            <w:tcW w:w="921" w:type="dxa"/>
            <w:tcBorders>
              <w:top w:val="nil"/>
              <w:left w:val="nil"/>
              <w:bottom w:val="single" w:sz="4" w:space="0" w:color="auto"/>
              <w:right w:val="single" w:sz="4" w:space="0" w:color="auto"/>
            </w:tcBorders>
            <w:shd w:val="clear" w:color="auto" w:fill="auto"/>
            <w:noWrap/>
            <w:vAlign w:val="bottom"/>
          </w:tcPr>
          <w:p w14:paraId="5EDC9A6F" w14:textId="77777777" w:rsidR="001C2596" w:rsidRPr="000A7508" w:rsidRDefault="001C2596" w:rsidP="008535AA">
            <w:pPr>
              <w:spacing w:line="276" w:lineRule="auto"/>
              <w:jc w:val="right"/>
              <w:rPr>
                <w:rFonts w:cs="Arial"/>
                <w:color w:val="C00000"/>
                <w:sz w:val="14"/>
                <w:szCs w:val="14"/>
                <w:lang w:eastAsia="sl-SI"/>
              </w:rPr>
            </w:pPr>
          </w:p>
        </w:tc>
        <w:tc>
          <w:tcPr>
            <w:tcW w:w="1055" w:type="dxa"/>
            <w:tcBorders>
              <w:top w:val="nil"/>
              <w:left w:val="nil"/>
              <w:bottom w:val="single" w:sz="4" w:space="0" w:color="auto"/>
              <w:right w:val="single" w:sz="4" w:space="0" w:color="auto"/>
            </w:tcBorders>
            <w:shd w:val="clear" w:color="auto" w:fill="auto"/>
            <w:noWrap/>
            <w:vAlign w:val="bottom"/>
          </w:tcPr>
          <w:p w14:paraId="501D883D" w14:textId="77777777" w:rsidR="001C2596" w:rsidRPr="001C2596" w:rsidRDefault="001C2596" w:rsidP="008535AA">
            <w:pPr>
              <w:spacing w:line="276" w:lineRule="auto"/>
              <w:rPr>
                <w:rFonts w:cs="Arial"/>
                <w:sz w:val="14"/>
                <w:szCs w:val="14"/>
                <w:lang w:eastAsia="sl-SI"/>
              </w:rPr>
            </w:pPr>
          </w:p>
        </w:tc>
        <w:tc>
          <w:tcPr>
            <w:tcW w:w="1354" w:type="dxa"/>
            <w:tcBorders>
              <w:top w:val="nil"/>
              <w:left w:val="nil"/>
              <w:bottom w:val="single" w:sz="4" w:space="0" w:color="auto"/>
              <w:right w:val="single" w:sz="4" w:space="0" w:color="auto"/>
            </w:tcBorders>
            <w:shd w:val="clear" w:color="auto" w:fill="auto"/>
            <w:noWrap/>
            <w:vAlign w:val="bottom"/>
          </w:tcPr>
          <w:p w14:paraId="180065ED" w14:textId="77777777" w:rsidR="001C2596" w:rsidRPr="001C2596" w:rsidRDefault="001C2596" w:rsidP="008535AA">
            <w:pPr>
              <w:spacing w:line="276" w:lineRule="auto"/>
              <w:rPr>
                <w:rFonts w:cs="Arial"/>
                <w:sz w:val="14"/>
                <w:szCs w:val="14"/>
                <w:lang w:eastAsia="sl-SI"/>
              </w:rPr>
            </w:pPr>
          </w:p>
        </w:tc>
      </w:tr>
      <w:tr w:rsidR="001C2596" w:rsidRPr="001C2596" w14:paraId="07DE000A" w14:textId="77777777" w:rsidTr="001C2596">
        <w:trPr>
          <w:trHeight w:val="753"/>
        </w:trPr>
        <w:tc>
          <w:tcPr>
            <w:tcW w:w="1223" w:type="dxa"/>
            <w:vMerge w:val="restart"/>
            <w:tcBorders>
              <w:top w:val="nil"/>
              <w:left w:val="single" w:sz="4" w:space="0" w:color="auto"/>
              <w:bottom w:val="nil"/>
              <w:right w:val="single" w:sz="4" w:space="0" w:color="auto"/>
            </w:tcBorders>
            <w:shd w:val="clear" w:color="auto" w:fill="auto"/>
            <w:vAlign w:val="bottom"/>
            <w:hideMark/>
          </w:tcPr>
          <w:p w14:paraId="252C38FC" w14:textId="77777777" w:rsidR="001C2596" w:rsidRPr="001C2596" w:rsidRDefault="001C2596" w:rsidP="008535AA">
            <w:pPr>
              <w:spacing w:line="276" w:lineRule="auto"/>
              <w:jc w:val="center"/>
              <w:rPr>
                <w:rFonts w:cs="Arial"/>
                <w:b/>
                <w:bCs/>
                <w:sz w:val="14"/>
                <w:szCs w:val="14"/>
                <w:lang w:eastAsia="sl-SI"/>
              </w:rPr>
            </w:pPr>
            <w:r w:rsidRPr="001C2596">
              <w:rPr>
                <w:rFonts w:cs="Arial"/>
                <w:b/>
                <w:bCs/>
                <w:sz w:val="14"/>
                <w:szCs w:val="14"/>
                <w:lang w:eastAsia="sl-SI"/>
              </w:rPr>
              <w:t>2011/884/EU (GSO v rižu in riževih proizvodih iz Kitajske)</w:t>
            </w:r>
          </w:p>
        </w:tc>
        <w:tc>
          <w:tcPr>
            <w:tcW w:w="1134" w:type="dxa"/>
            <w:tcBorders>
              <w:top w:val="nil"/>
              <w:left w:val="nil"/>
              <w:bottom w:val="single" w:sz="4" w:space="0" w:color="auto"/>
              <w:right w:val="single" w:sz="4" w:space="0" w:color="auto"/>
            </w:tcBorders>
            <w:shd w:val="clear" w:color="auto" w:fill="auto"/>
            <w:noWrap/>
            <w:vAlign w:val="bottom"/>
            <w:hideMark/>
          </w:tcPr>
          <w:p w14:paraId="2C92E966"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Luka KP</w:t>
            </w:r>
          </w:p>
        </w:tc>
        <w:tc>
          <w:tcPr>
            <w:tcW w:w="1166" w:type="dxa"/>
            <w:tcBorders>
              <w:top w:val="nil"/>
              <w:left w:val="nil"/>
              <w:bottom w:val="single" w:sz="4" w:space="0" w:color="auto"/>
              <w:right w:val="single" w:sz="4" w:space="0" w:color="auto"/>
            </w:tcBorders>
            <w:shd w:val="clear" w:color="000000" w:fill="FFFF99"/>
            <w:noWrap/>
            <w:vAlign w:val="bottom"/>
          </w:tcPr>
          <w:p w14:paraId="1B10BD55"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9</w:t>
            </w:r>
          </w:p>
        </w:tc>
        <w:tc>
          <w:tcPr>
            <w:tcW w:w="872" w:type="dxa"/>
            <w:tcBorders>
              <w:top w:val="nil"/>
              <w:left w:val="nil"/>
              <w:bottom w:val="single" w:sz="4" w:space="0" w:color="auto"/>
              <w:right w:val="single" w:sz="4" w:space="0" w:color="auto"/>
            </w:tcBorders>
            <w:shd w:val="clear" w:color="000000" w:fill="FFFF99"/>
            <w:noWrap/>
            <w:vAlign w:val="bottom"/>
          </w:tcPr>
          <w:p w14:paraId="6C3C2019" w14:textId="77777777" w:rsidR="001C2596" w:rsidRPr="001C2596" w:rsidRDefault="001C2596" w:rsidP="008535AA">
            <w:pPr>
              <w:spacing w:line="276" w:lineRule="auto"/>
              <w:jc w:val="right"/>
              <w:rPr>
                <w:rFonts w:cs="Arial"/>
                <w:sz w:val="14"/>
                <w:szCs w:val="14"/>
                <w:lang w:eastAsia="sl-SI"/>
              </w:rPr>
            </w:pPr>
          </w:p>
        </w:tc>
        <w:tc>
          <w:tcPr>
            <w:tcW w:w="851" w:type="dxa"/>
            <w:tcBorders>
              <w:top w:val="nil"/>
              <w:left w:val="nil"/>
              <w:bottom w:val="single" w:sz="4" w:space="0" w:color="auto"/>
              <w:right w:val="single" w:sz="4" w:space="0" w:color="auto"/>
            </w:tcBorders>
            <w:shd w:val="clear" w:color="000000" w:fill="FFFF99"/>
            <w:noWrap/>
            <w:vAlign w:val="bottom"/>
          </w:tcPr>
          <w:p w14:paraId="59A83E17"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8</w:t>
            </w:r>
          </w:p>
        </w:tc>
        <w:tc>
          <w:tcPr>
            <w:tcW w:w="780" w:type="dxa"/>
            <w:tcBorders>
              <w:top w:val="nil"/>
              <w:left w:val="nil"/>
              <w:bottom w:val="single" w:sz="4" w:space="0" w:color="auto"/>
              <w:right w:val="single" w:sz="4" w:space="0" w:color="auto"/>
            </w:tcBorders>
            <w:shd w:val="clear" w:color="000000" w:fill="FFFF99"/>
            <w:noWrap/>
            <w:vAlign w:val="bottom"/>
          </w:tcPr>
          <w:p w14:paraId="2662DE7C"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8</w:t>
            </w:r>
          </w:p>
        </w:tc>
        <w:tc>
          <w:tcPr>
            <w:tcW w:w="921" w:type="dxa"/>
            <w:tcBorders>
              <w:top w:val="nil"/>
              <w:left w:val="nil"/>
              <w:bottom w:val="single" w:sz="4" w:space="0" w:color="auto"/>
              <w:right w:val="single" w:sz="4" w:space="0" w:color="auto"/>
            </w:tcBorders>
            <w:shd w:val="clear" w:color="000000" w:fill="FFFF99"/>
            <w:noWrap/>
            <w:vAlign w:val="bottom"/>
          </w:tcPr>
          <w:p w14:paraId="39FE04A1"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w:t>
            </w:r>
          </w:p>
        </w:tc>
        <w:tc>
          <w:tcPr>
            <w:tcW w:w="1055" w:type="dxa"/>
            <w:tcBorders>
              <w:top w:val="nil"/>
              <w:left w:val="nil"/>
              <w:bottom w:val="single" w:sz="4" w:space="0" w:color="auto"/>
              <w:right w:val="single" w:sz="4" w:space="0" w:color="auto"/>
            </w:tcBorders>
            <w:shd w:val="clear" w:color="000000" w:fill="FFFF99"/>
            <w:vAlign w:val="bottom"/>
          </w:tcPr>
          <w:p w14:paraId="61045633"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Riževi rezanci</w:t>
            </w:r>
          </w:p>
        </w:tc>
        <w:tc>
          <w:tcPr>
            <w:tcW w:w="1354" w:type="dxa"/>
            <w:tcBorders>
              <w:top w:val="nil"/>
              <w:left w:val="nil"/>
              <w:bottom w:val="single" w:sz="4" w:space="0" w:color="auto"/>
              <w:right w:val="single" w:sz="4" w:space="0" w:color="auto"/>
            </w:tcBorders>
            <w:shd w:val="clear" w:color="000000" w:fill="FFFF99"/>
            <w:noWrap/>
            <w:vAlign w:val="bottom"/>
          </w:tcPr>
          <w:p w14:paraId="7E6BC7D4"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Kitajska</w:t>
            </w:r>
          </w:p>
        </w:tc>
      </w:tr>
      <w:tr w:rsidR="001C2596" w:rsidRPr="001C2596" w14:paraId="19E5CCF5" w14:textId="77777777" w:rsidTr="001C2596">
        <w:trPr>
          <w:trHeight w:val="356"/>
        </w:trPr>
        <w:tc>
          <w:tcPr>
            <w:tcW w:w="1223" w:type="dxa"/>
            <w:vMerge/>
            <w:tcBorders>
              <w:top w:val="nil"/>
              <w:left w:val="single" w:sz="4" w:space="0" w:color="auto"/>
              <w:bottom w:val="nil"/>
              <w:right w:val="single" w:sz="4" w:space="0" w:color="auto"/>
            </w:tcBorders>
            <w:vAlign w:val="center"/>
            <w:hideMark/>
          </w:tcPr>
          <w:p w14:paraId="6AB42206" w14:textId="77777777" w:rsidR="001C2596" w:rsidRPr="001C2596" w:rsidRDefault="001C2596" w:rsidP="008535AA">
            <w:pPr>
              <w:spacing w:before="0" w:after="0" w:line="276" w:lineRule="auto"/>
              <w:jc w:val="left"/>
              <w:rPr>
                <w:rFonts w:cs="Arial"/>
                <w:b/>
                <w:bCs/>
                <w:sz w:val="14"/>
                <w:szCs w:val="14"/>
                <w:lang w:eastAsia="sl-SI"/>
              </w:rPr>
            </w:pPr>
          </w:p>
        </w:tc>
        <w:tc>
          <w:tcPr>
            <w:tcW w:w="1134" w:type="dxa"/>
            <w:tcBorders>
              <w:top w:val="nil"/>
              <w:left w:val="nil"/>
              <w:bottom w:val="single" w:sz="4" w:space="0" w:color="auto"/>
              <w:right w:val="single" w:sz="4" w:space="0" w:color="auto"/>
            </w:tcBorders>
            <w:shd w:val="clear" w:color="auto" w:fill="auto"/>
            <w:noWrap/>
            <w:vAlign w:val="bottom"/>
            <w:hideMark/>
          </w:tcPr>
          <w:p w14:paraId="1B8A2855"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Brnik</w:t>
            </w:r>
          </w:p>
        </w:tc>
        <w:tc>
          <w:tcPr>
            <w:tcW w:w="1166" w:type="dxa"/>
            <w:tcBorders>
              <w:top w:val="nil"/>
              <w:left w:val="nil"/>
              <w:bottom w:val="single" w:sz="4" w:space="0" w:color="auto"/>
              <w:right w:val="single" w:sz="4" w:space="0" w:color="auto"/>
            </w:tcBorders>
            <w:shd w:val="clear" w:color="000000" w:fill="FFFF99"/>
            <w:noWrap/>
            <w:vAlign w:val="bottom"/>
          </w:tcPr>
          <w:p w14:paraId="1E3A0ACA" w14:textId="77777777" w:rsidR="001C2596" w:rsidRPr="001C2596" w:rsidRDefault="001C2596" w:rsidP="008535AA">
            <w:pPr>
              <w:spacing w:before="0" w:after="0" w:line="276" w:lineRule="auto"/>
              <w:jc w:val="right"/>
              <w:rPr>
                <w:rFonts w:cs="Arial"/>
                <w:sz w:val="14"/>
                <w:szCs w:val="14"/>
                <w:lang w:eastAsia="sl-SI"/>
              </w:rPr>
            </w:pPr>
          </w:p>
        </w:tc>
        <w:tc>
          <w:tcPr>
            <w:tcW w:w="872" w:type="dxa"/>
            <w:tcBorders>
              <w:top w:val="nil"/>
              <w:left w:val="nil"/>
              <w:bottom w:val="single" w:sz="4" w:space="0" w:color="auto"/>
              <w:right w:val="single" w:sz="4" w:space="0" w:color="auto"/>
            </w:tcBorders>
            <w:shd w:val="clear" w:color="000000" w:fill="FFFF99"/>
            <w:noWrap/>
            <w:vAlign w:val="bottom"/>
          </w:tcPr>
          <w:p w14:paraId="33BCACEB" w14:textId="77777777" w:rsidR="001C2596" w:rsidRPr="001C2596" w:rsidRDefault="001C2596" w:rsidP="008535AA">
            <w:pPr>
              <w:spacing w:before="0" w:after="0" w:line="276" w:lineRule="auto"/>
              <w:jc w:val="right"/>
              <w:rPr>
                <w:rFonts w:cs="Arial"/>
                <w:sz w:val="14"/>
                <w:szCs w:val="14"/>
                <w:lang w:eastAsia="sl-SI"/>
              </w:rPr>
            </w:pPr>
          </w:p>
        </w:tc>
        <w:tc>
          <w:tcPr>
            <w:tcW w:w="851" w:type="dxa"/>
            <w:tcBorders>
              <w:top w:val="nil"/>
              <w:left w:val="nil"/>
              <w:bottom w:val="single" w:sz="4" w:space="0" w:color="auto"/>
              <w:right w:val="single" w:sz="4" w:space="0" w:color="auto"/>
            </w:tcBorders>
            <w:shd w:val="clear" w:color="000000" w:fill="FFFF99"/>
            <w:noWrap/>
            <w:vAlign w:val="bottom"/>
          </w:tcPr>
          <w:p w14:paraId="68427C6D" w14:textId="77777777" w:rsidR="001C2596" w:rsidRPr="001C2596" w:rsidRDefault="001C2596" w:rsidP="008535AA">
            <w:pPr>
              <w:spacing w:before="0" w:after="0" w:line="276" w:lineRule="auto"/>
              <w:jc w:val="right"/>
              <w:rPr>
                <w:rFonts w:cs="Arial"/>
                <w:sz w:val="14"/>
                <w:szCs w:val="14"/>
                <w:lang w:eastAsia="sl-SI"/>
              </w:rPr>
            </w:pPr>
          </w:p>
        </w:tc>
        <w:tc>
          <w:tcPr>
            <w:tcW w:w="780" w:type="dxa"/>
            <w:tcBorders>
              <w:top w:val="nil"/>
              <w:left w:val="nil"/>
              <w:bottom w:val="single" w:sz="4" w:space="0" w:color="auto"/>
              <w:right w:val="single" w:sz="4" w:space="0" w:color="auto"/>
            </w:tcBorders>
            <w:shd w:val="clear" w:color="000000" w:fill="FFFF99"/>
            <w:noWrap/>
            <w:vAlign w:val="bottom"/>
          </w:tcPr>
          <w:p w14:paraId="59AC3F42" w14:textId="77777777" w:rsidR="001C2596" w:rsidRPr="001C2596" w:rsidRDefault="001C2596" w:rsidP="008535AA">
            <w:pPr>
              <w:spacing w:before="0" w:after="0" w:line="276" w:lineRule="auto"/>
              <w:jc w:val="right"/>
              <w:rPr>
                <w:rFonts w:cs="Arial"/>
                <w:sz w:val="14"/>
                <w:szCs w:val="14"/>
                <w:lang w:eastAsia="sl-SI"/>
              </w:rPr>
            </w:pPr>
          </w:p>
        </w:tc>
        <w:tc>
          <w:tcPr>
            <w:tcW w:w="921" w:type="dxa"/>
            <w:tcBorders>
              <w:top w:val="nil"/>
              <w:left w:val="nil"/>
              <w:bottom w:val="single" w:sz="4" w:space="0" w:color="auto"/>
              <w:right w:val="single" w:sz="4" w:space="0" w:color="auto"/>
            </w:tcBorders>
            <w:shd w:val="clear" w:color="000000" w:fill="FFFF99"/>
            <w:noWrap/>
            <w:vAlign w:val="bottom"/>
          </w:tcPr>
          <w:p w14:paraId="4003A2C4" w14:textId="77777777" w:rsidR="001C2596" w:rsidRPr="001C2596" w:rsidRDefault="001C2596" w:rsidP="008535AA">
            <w:pPr>
              <w:spacing w:before="0" w:after="0" w:line="276" w:lineRule="auto"/>
              <w:jc w:val="right"/>
              <w:rPr>
                <w:rFonts w:cs="Arial"/>
                <w:sz w:val="14"/>
                <w:szCs w:val="14"/>
                <w:lang w:eastAsia="sl-SI"/>
              </w:rPr>
            </w:pPr>
          </w:p>
        </w:tc>
        <w:tc>
          <w:tcPr>
            <w:tcW w:w="1055" w:type="dxa"/>
            <w:tcBorders>
              <w:top w:val="nil"/>
              <w:left w:val="nil"/>
              <w:bottom w:val="single" w:sz="4" w:space="0" w:color="auto"/>
              <w:right w:val="single" w:sz="4" w:space="0" w:color="auto"/>
            </w:tcBorders>
            <w:shd w:val="clear" w:color="000000" w:fill="FFFF99"/>
            <w:noWrap/>
            <w:vAlign w:val="bottom"/>
          </w:tcPr>
          <w:p w14:paraId="6688003C" w14:textId="77777777" w:rsidR="001C2596" w:rsidRPr="001C2596" w:rsidRDefault="001C2596" w:rsidP="008535AA">
            <w:pPr>
              <w:spacing w:before="0" w:after="0" w:line="276" w:lineRule="auto"/>
              <w:jc w:val="left"/>
              <w:rPr>
                <w:rFonts w:cs="Arial"/>
                <w:sz w:val="14"/>
                <w:szCs w:val="14"/>
                <w:lang w:eastAsia="sl-SI"/>
              </w:rPr>
            </w:pPr>
          </w:p>
        </w:tc>
        <w:tc>
          <w:tcPr>
            <w:tcW w:w="1354" w:type="dxa"/>
            <w:tcBorders>
              <w:top w:val="nil"/>
              <w:left w:val="nil"/>
              <w:bottom w:val="single" w:sz="4" w:space="0" w:color="auto"/>
              <w:right w:val="single" w:sz="4" w:space="0" w:color="auto"/>
            </w:tcBorders>
            <w:shd w:val="clear" w:color="000000" w:fill="FFFF99"/>
            <w:noWrap/>
            <w:vAlign w:val="bottom"/>
          </w:tcPr>
          <w:p w14:paraId="0A7DDF22" w14:textId="77777777" w:rsidR="001C2596" w:rsidRPr="001C2596" w:rsidRDefault="001C2596" w:rsidP="008535AA">
            <w:pPr>
              <w:spacing w:before="0" w:after="0" w:line="276" w:lineRule="auto"/>
              <w:jc w:val="left"/>
              <w:rPr>
                <w:rFonts w:cs="Arial"/>
                <w:sz w:val="14"/>
                <w:szCs w:val="14"/>
                <w:lang w:eastAsia="sl-SI"/>
              </w:rPr>
            </w:pPr>
          </w:p>
        </w:tc>
      </w:tr>
      <w:tr w:rsidR="001C2596" w:rsidRPr="001C2596" w14:paraId="3C79D0DB" w14:textId="77777777" w:rsidTr="001C2596">
        <w:trPr>
          <w:trHeight w:val="356"/>
        </w:trPr>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48FEC"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skupno 2011/884</w:t>
            </w:r>
          </w:p>
        </w:tc>
        <w:tc>
          <w:tcPr>
            <w:tcW w:w="1134" w:type="dxa"/>
            <w:tcBorders>
              <w:top w:val="nil"/>
              <w:left w:val="nil"/>
              <w:bottom w:val="single" w:sz="4" w:space="0" w:color="auto"/>
              <w:right w:val="single" w:sz="4" w:space="0" w:color="auto"/>
            </w:tcBorders>
            <w:shd w:val="clear" w:color="auto" w:fill="auto"/>
            <w:noWrap/>
            <w:vAlign w:val="bottom"/>
            <w:hideMark/>
          </w:tcPr>
          <w:p w14:paraId="04421E10"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 </w:t>
            </w:r>
          </w:p>
        </w:tc>
        <w:tc>
          <w:tcPr>
            <w:tcW w:w="1166" w:type="dxa"/>
            <w:tcBorders>
              <w:top w:val="nil"/>
              <w:left w:val="nil"/>
              <w:bottom w:val="single" w:sz="4" w:space="0" w:color="auto"/>
              <w:right w:val="single" w:sz="4" w:space="0" w:color="auto"/>
            </w:tcBorders>
            <w:shd w:val="clear" w:color="auto" w:fill="auto"/>
            <w:noWrap/>
            <w:vAlign w:val="bottom"/>
          </w:tcPr>
          <w:p w14:paraId="778810AB" w14:textId="77777777" w:rsidR="001C2596" w:rsidRPr="000A7508" w:rsidRDefault="001C2596" w:rsidP="008535AA">
            <w:pPr>
              <w:spacing w:line="276" w:lineRule="auto"/>
              <w:jc w:val="right"/>
              <w:rPr>
                <w:rFonts w:cs="Arial"/>
                <w:b/>
                <w:bCs/>
                <w:color w:val="C00000"/>
                <w:sz w:val="14"/>
                <w:szCs w:val="14"/>
                <w:lang w:eastAsia="sl-SI"/>
              </w:rPr>
            </w:pPr>
            <w:r w:rsidRPr="000A7508">
              <w:rPr>
                <w:rFonts w:cs="Arial"/>
                <w:b/>
                <w:bCs/>
                <w:color w:val="C00000"/>
                <w:sz w:val="14"/>
                <w:szCs w:val="14"/>
                <w:lang w:eastAsia="sl-SI"/>
              </w:rPr>
              <w:t>9</w:t>
            </w:r>
          </w:p>
        </w:tc>
        <w:tc>
          <w:tcPr>
            <w:tcW w:w="872" w:type="dxa"/>
            <w:tcBorders>
              <w:top w:val="nil"/>
              <w:left w:val="nil"/>
              <w:bottom w:val="single" w:sz="4" w:space="0" w:color="auto"/>
              <w:right w:val="single" w:sz="4" w:space="0" w:color="auto"/>
            </w:tcBorders>
            <w:shd w:val="clear" w:color="auto" w:fill="auto"/>
            <w:noWrap/>
            <w:vAlign w:val="bottom"/>
          </w:tcPr>
          <w:p w14:paraId="39F46D8D" w14:textId="77777777" w:rsidR="001C2596" w:rsidRPr="000A7508" w:rsidRDefault="001C2596" w:rsidP="008535AA">
            <w:pPr>
              <w:spacing w:line="276" w:lineRule="auto"/>
              <w:jc w:val="right"/>
              <w:rPr>
                <w:rFonts w:cs="Arial"/>
                <w:color w:val="C00000"/>
                <w:sz w:val="14"/>
                <w:szCs w:val="14"/>
                <w:lang w:eastAsia="sl-SI"/>
              </w:rPr>
            </w:pPr>
          </w:p>
        </w:tc>
        <w:tc>
          <w:tcPr>
            <w:tcW w:w="851" w:type="dxa"/>
            <w:tcBorders>
              <w:top w:val="nil"/>
              <w:left w:val="nil"/>
              <w:bottom w:val="single" w:sz="4" w:space="0" w:color="auto"/>
              <w:right w:val="single" w:sz="4" w:space="0" w:color="auto"/>
            </w:tcBorders>
            <w:shd w:val="clear" w:color="auto" w:fill="auto"/>
            <w:noWrap/>
            <w:vAlign w:val="bottom"/>
          </w:tcPr>
          <w:p w14:paraId="711B96C2" w14:textId="77777777" w:rsidR="001C2596" w:rsidRPr="000A7508" w:rsidRDefault="001C2596" w:rsidP="008535AA">
            <w:pPr>
              <w:spacing w:line="276" w:lineRule="auto"/>
              <w:jc w:val="right"/>
              <w:rPr>
                <w:rFonts w:cs="Arial"/>
                <w:b/>
                <w:bCs/>
                <w:color w:val="C00000"/>
                <w:sz w:val="14"/>
                <w:szCs w:val="14"/>
                <w:lang w:eastAsia="sl-SI"/>
              </w:rPr>
            </w:pPr>
            <w:r w:rsidRPr="000A7508">
              <w:rPr>
                <w:rFonts w:cs="Arial"/>
                <w:b/>
                <w:bCs/>
                <w:color w:val="C00000"/>
                <w:sz w:val="14"/>
                <w:szCs w:val="14"/>
                <w:lang w:eastAsia="sl-SI"/>
              </w:rPr>
              <w:t>8</w:t>
            </w:r>
          </w:p>
        </w:tc>
        <w:tc>
          <w:tcPr>
            <w:tcW w:w="780" w:type="dxa"/>
            <w:tcBorders>
              <w:top w:val="nil"/>
              <w:left w:val="nil"/>
              <w:bottom w:val="single" w:sz="4" w:space="0" w:color="auto"/>
              <w:right w:val="single" w:sz="4" w:space="0" w:color="auto"/>
            </w:tcBorders>
            <w:shd w:val="clear" w:color="auto" w:fill="auto"/>
            <w:noWrap/>
            <w:vAlign w:val="bottom"/>
          </w:tcPr>
          <w:p w14:paraId="4A7376D4" w14:textId="77777777" w:rsidR="001C2596" w:rsidRPr="000A7508" w:rsidRDefault="001C2596" w:rsidP="008535AA">
            <w:pPr>
              <w:spacing w:line="276" w:lineRule="auto"/>
              <w:jc w:val="right"/>
              <w:rPr>
                <w:rFonts w:cs="Arial"/>
                <w:b/>
                <w:bCs/>
                <w:color w:val="C00000"/>
                <w:sz w:val="14"/>
                <w:szCs w:val="14"/>
                <w:lang w:eastAsia="sl-SI"/>
              </w:rPr>
            </w:pPr>
            <w:r w:rsidRPr="000A7508">
              <w:rPr>
                <w:rFonts w:cs="Arial"/>
                <w:b/>
                <w:bCs/>
                <w:color w:val="C00000"/>
                <w:sz w:val="14"/>
                <w:szCs w:val="14"/>
                <w:lang w:eastAsia="sl-SI"/>
              </w:rPr>
              <w:t>8</w:t>
            </w:r>
          </w:p>
        </w:tc>
        <w:tc>
          <w:tcPr>
            <w:tcW w:w="921" w:type="dxa"/>
            <w:tcBorders>
              <w:top w:val="nil"/>
              <w:left w:val="nil"/>
              <w:bottom w:val="single" w:sz="4" w:space="0" w:color="auto"/>
              <w:right w:val="single" w:sz="4" w:space="0" w:color="auto"/>
            </w:tcBorders>
            <w:shd w:val="clear" w:color="auto" w:fill="auto"/>
            <w:noWrap/>
            <w:vAlign w:val="bottom"/>
          </w:tcPr>
          <w:p w14:paraId="4AA281A6" w14:textId="77777777" w:rsidR="001C2596" w:rsidRPr="000A7508" w:rsidRDefault="001C2596" w:rsidP="008535AA">
            <w:pPr>
              <w:spacing w:line="276" w:lineRule="auto"/>
              <w:jc w:val="right"/>
              <w:rPr>
                <w:rFonts w:cs="Arial"/>
                <w:b/>
                <w:bCs/>
                <w:color w:val="C00000"/>
                <w:sz w:val="14"/>
                <w:szCs w:val="14"/>
                <w:lang w:eastAsia="sl-SI"/>
              </w:rPr>
            </w:pPr>
            <w:r w:rsidRPr="000A7508">
              <w:rPr>
                <w:rFonts w:cs="Arial"/>
                <w:b/>
                <w:bCs/>
                <w:color w:val="C00000"/>
                <w:sz w:val="14"/>
                <w:szCs w:val="14"/>
                <w:lang w:eastAsia="sl-SI"/>
              </w:rPr>
              <w:t>1***</w:t>
            </w:r>
          </w:p>
        </w:tc>
        <w:tc>
          <w:tcPr>
            <w:tcW w:w="1055" w:type="dxa"/>
            <w:tcBorders>
              <w:top w:val="nil"/>
              <w:left w:val="nil"/>
              <w:bottom w:val="single" w:sz="4" w:space="0" w:color="auto"/>
              <w:right w:val="single" w:sz="4" w:space="0" w:color="auto"/>
            </w:tcBorders>
            <w:shd w:val="clear" w:color="auto" w:fill="auto"/>
            <w:noWrap/>
            <w:vAlign w:val="bottom"/>
          </w:tcPr>
          <w:p w14:paraId="5754A6F4" w14:textId="77777777" w:rsidR="001C2596" w:rsidRPr="000A7508" w:rsidRDefault="001C2596" w:rsidP="008535AA">
            <w:pPr>
              <w:spacing w:line="276" w:lineRule="auto"/>
              <w:rPr>
                <w:rFonts w:cs="Arial"/>
                <w:color w:val="C00000"/>
                <w:sz w:val="14"/>
                <w:szCs w:val="14"/>
                <w:lang w:eastAsia="sl-SI"/>
              </w:rPr>
            </w:pPr>
          </w:p>
        </w:tc>
        <w:tc>
          <w:tcPr>
            <w:tcW w:w="1354" w:type="dxa"/>
            <w:tcBorders>
              <w:top w:val="nil"/>
              <w:left w:val="nil"/>
              <w:bottom w:val="single" w:sz="4" w:space="0" w:color="auto"/>
              <w:right w:val="single" w:sz="4" w:space="0" w:color="auto"/>
            </w:tcBorders>
            <w:shd w:val="clear" w:color="auto" w:fill="auto"/>
            <w:noWrap/>
            <w:vAlign w:val="bottom"/>
          </w:tcPr>
          <w:p w14:paraId="6595BCD3" w14:textId="77777777" w:rsidR="001C2596" w:rsidRPr="001C2596" w:rsidRDefault="001C2596" w:rsidP="008535AA">
            <w:pPr>
              <w:spacing w:line="276" w:lineRule="auto"/>
              <w:rPr>
                <w:rFonts w:cs="Arial"/>
                <w:sz w:val="14"/>
                <w:szCs w:val="14"/>
                <w:lang w:eastAsia="sl-SI"/>
              </w:rPr>
            </w:pPr>
          </w:p>
        </w:tc>
      </w:tr>
      <w:tr w:rsidR="001C2596" w:rsidRPr="001C2596" w14:paraId="47997B03" w14:textId="77777777" w:rsidTr="001C2596">
        <w:trPr>
          <w:trHeight w:val="356"/>
        </w:trPr>
        <w:tc>
          <w:tcPr>
            <w:tcW w:w="1223" w:type="dxa"/>
            <w:vMerge w:val="restart"/>
            <w:tcBorders>
              <w:top w:val="nil"/>
              <w:left w:val="nil"/>
              <w:bottom w:val="nil"/>
              <w:right w:val="single" w:sz="4" w:space="0" w:color="auto"/>
            </w:tcBorders>
            <w:shd w:val="clear" w:color="auto" w:fill="auto"/>
            <w:vAlign w:val="bottom"/>
            <w:hideMark/>
          </w:tcPr>
          <w:p w14:paraId="284E321C" w14:textId="77777777" w:rsidR="001C2596" w:rsidRPr="001C2596" w:rsidRDefault="001C2596" w:rsidP="008535AA">
            <w:pPr>
              <w:spacing w:line="276" w:lineRule="auto"/>
              <w:jc w:val="center"/>
              <w:rPr>
                <w:rFonts w:cs="Arial"/>
                <w:b/>
                <w:bCs/>
                <w:sz w:val="14"/>
                <w:szCs w:val="14"/>
                <w:lang w:eastAsia="sl-SI"/>
              </w:rPr>
            </w:pPr>
            <w:r w:rsidRPr="001C2596">
              <w:rPr>
                <w:rFonts w:cs="Arial"/>
                <w:b/>
                <w:bCs/>
                <w:sz w:val="14"/>
                <w:szCs w:val="14"/>
                <w:lang w:eastAsia="sl-SI"/>
              </w:rPr>
              <w:t xml:space="preserve">2016/6(radioaktivnost - </w:t>
            </w:r>
            <w:proofErr w:type="spellStart"/>
            <w:r w:rsidRPr="001C2596">
              <w:rPr>
                <w:rFonts w:cs="Arial"/>
                <w:b/>
                <w:bCs/>
                <w:sz w:val="14"/>
                <w:szCs w:val="14"/>
                <w:lang w:eastAsia="sl-SI"/>
              </w:rPr>
              <w:t>Fukušima</w:t>
            </w:r>
            <w:proofErr w:type="spellEnd"/>
            <w:r w:rsidRPr="001C2596">
              <w:rPr>
                <w:rFonts w:cs="Arial"/>
                <w:b/>
                <w:bCs/>
                <w:sz w:val="14"/>
                <w:szCs w:val="14"/>
                <w:lang w:eastAsia="sl-SI"/>
              </w:rPr>
              <w:t>)</w:t>
            </w:r>
          </w:p>
        </w:tc>
        <w:tc>
          <w:tcPr>
            <w:tcW w:w="1134" w:type="dxa"/>
            <w:tcBorders>
              <w:top w:val="nil"/>
              <w:left w:val="nil"/>
              <w:bottom w:val="single" w:sz="4" w:space="0" w:color="auto"/>
              <w:right w:val="single" w:sz="4" w:space="0" w:color="auto"/>
            </w:tcBorders>
            <w:shd w:val="clear" w:color="auto" w:fill="auto"/>
            <w:noWrap/>
            <w:vAlign w:val="bottom"/>
            <w:hideMark/>
          </w:tcPr>
          <w:p w14:paraId="5AE519C3"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Luka KP</w:t>
            </w:r>
          </w:p>
        </w:tc>
        <w:tc>
          <w:tcPr>
            <w:tcW w:w="1166" w:type="dxa"/>
            <w:tcBorders>
              <w:top w:val="nil"/>
              <w:left w:val="nil"/>
              <w:bottom w:val="single" w:sz="4" w:space="0" w:color="auto"/>
              <w:right w:val="single" w:sz="4" w:space="0" w:color="auto"/>
            </w:tcBorders>
            <w:shd w:val="clear" w:color="000000" w:fill="FFFF99"/>
            <w:noWrap/>
            <w:vAlign w:val="bottom"/>
          </w:tcPr>
          <w:p w14:paraId="221A3385"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17</w:t>
            </w:r>
          </w:p>
        </w:tc>
        <w:tc>
          <w:tcPr>
            <w:tcW w:w="872" w:type="dxa"/>
            <w:tcBorders>
              <w:top w:val="nil"/>
              <w:left w:val="nil"/>
              <w:bottom w:val="single" w:sz="4" w:space="0" w:color="auto"/>
              <w:right w:val="single" w:sz="4" w:space="0" w:color="auto"/>
            </w:tcBorders>
            <w:shd w:val="clear" w:color="000000" w:fill="FFFF99"/>
            <w:noWrap/>
            <w:vAlign w:val="bottom"/>
          </w:tcPr>
          <w:p w14:paraId="62373B73" w14:textId="77777777" w:rsidR="001C2596" w:rsidRPr="001C2596" w:rsidRDefault="001C2596" w:rsidP="008535AA">
            <w:pPr>
              <w:spacing w:line="276" w:lineRule="auto"/>
              <w:jc w:val="right"/>
              <w:rPr>
                <w:rFonts w:cs="Arial"/>
                <w:sz w:val="14"/>
                <w:szCs w:val="14"/>
                <w:lang w:eastAsia="sl-SI"/>
              </w:rPr>
            </w:pPr>
          </w:p>
        </w:tc>
        <w:tc>
          <w:tcPr>
            <w:tcW w:w="851" w:type="dxa"/>
            <w:tcBorders>
              <w:top w:val="nil"/>
              <w:left w:val="nil"/>
              <w:bottom w:val="single" w:sz="4" w:space="0" w:color="auto"/>
              <w:right w:val="single" w:sz="4" w:space="0" w:color="auto"/>
            </w:tcBorders>
            <w:shd w:val="clear" w:color="000000" w:fill="FFFF99"/>
            <w:noWrap/>
            <w:vAlign w:val="bottom"/>
          </w:tcPr>
          <w:p w14:paraId="7BF08536"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0</w:t>
            </w:r>
          </w:p>
        </w:tc>
        <w:tc>
          <w:tcPr>
            <w:tcW w:w="780" w:type="dxa"/>
            <w:tcBorders>
              <w:top w:val="nil"/>
              <w:left w:val="nil"/>
              <w:bottom w:val="single" w:sz="4" w:space="0" w:color="auto"/>
              <w:right w:val="single" w:sz="4" w:space="0" w:color="auto"/>
            </w:tcBorders>
            <w:shd w:val="clear" w:color="000000" w:fill="FFFF99"/>
            <w:noWrap/>
            <w:vAlign w:val="bottom"/>
          </w:tcPr>
          <w:p w14:paraId="55337209"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0</w:t>
            </w:r>
          </w:p>
        </w:tc>
        <w:tc>
          <w:tcPr>
            <w:tcW w:w="921" w:type="dxa"/>
            <w:tcBorders>
              <w:top w:val="nil"/>
              <w:left w:val="nil"/>
              <w:bottom w:val="single" w:sz="4" w:space="0" w:color="auto"/>
              <w:right w:val="single" w:sz="4" w:space="0" w:color="auto"/>
            </w:tcBorders>
            <w:shd w:val="clear" w:color="000000" w:fill="FFFF99"/>
            <w:noWrap/>
            <w:vAlign w:val="bottom"/>
          </w:tcPr>
          <w:p w14:paraId="31AAA234"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0</w:t>
            </w:r>
          </w:p>
        </w:tc>
        <w:tc>
          <w:tcPr>
            <w:tcW w:w="1055" w:type="dxa"/>
            <w:tcBorders>
              <w:top w:val="nil"/>
              <w:left w:val="nil"/>
              <w:bottom w:val="single" w:sz="4" w:space="0" w:color="auto"/>
              <w:right w:val="single" w:sz="4" w:space="0" w:color="auto"/>
            </w:tcBorders>
            <w:shd w:val="clear" w:color="000000" w:fill="FFFF99"/>
            <w:noWrap/>
            <w:vAlign w:val="bottom"/>
          </w:tcPr>
          <w:p w14:paraId="7A1D840C" w14:textId="77777777" w:rsidR="001C2596" w:rsidRPr="001C2596" w:rsidRDefault="001C2596" w:rsidP="008535AA">
            <w:pPr>
              <w:spacing w:line="276" w:lineRule="auto"/>
              <w:rPr>
                <w:rFonts w:cs="Arial"/>
                <w:sz w:val="14"/>
                <w:szCs w:val="14"/>
                <w:lang w:eastAsia="sl-SI"/>
              </w:rPr>
            </w:pPr>
          </w:p>
        </w:tc>
        <w:tc>
          <w:tcPr>
            <w:tcW w:w="1354" w:type="dxa"/>
            <w:tcBorders>
              <w:top w:val="nil"/>
              <w:left w:val="nil"/>
              <w:bottom w:val="single" w:sz="4" w:space="0" w:color="auto"/>
              <w:right w:val="single" w:sz="4" w:space="0" w:color="auto"/>
            </w:tcBorders>
            <w:shd w:val="clear" w:color="000000" w:fill="FFFF99"/>
            <w:noWrap/>
            <w:vAlign w:val="bottom"/>
          </w:tcPr>
          <w:p w14:paraId="595FB46C" w14:textId="77777777" w:rsidR="001C2596" w:rsidRPr="001C2596" w:rsidRDefault="001C2596" w:rsidP="008535AA">
            <w:pPr>
              <w:spacing w:line="276" w:lineRule="auto"/>
              <w:rPr>
                <w:rFonts w:cs="Arial"/>
                <w:sz w:val="14"/>
                <w:szCs w:val="14"/>
                <w:lang w:eastAsia="sl-SI"/>
              </w:rPr>
            </w:pPr>
          </w:p>
        </w:tc>
      </w:tr>
      <w:tr w:rsidR="001C2596" w:rsidRPr="001C2596" w14:paraId="30B0BBC6" w14:textId="77777777" w:rsidTr="001C2596">
        <w:trPr>
          <w:trHeight w:val="356"/>
        </w:trPr>
        <w:tc>
          <w:tcPr>
            <w:tcW w:w="1223" w:type="dxa"/>
            <w:vMerge/>
            <w:tcBorders>
              <w:top w:val="nil"/>
              <w:left w:val="nil"/>
              <w:bottom w:val="nil"/>
              <w:right w:val="single" w:sz="4" w:space="0" w:color="auto"/>
            </w:tcBorders>
            <w:vAlign w:val="center"/>
            <w:hideMark/>
          </w:tcPr>
          <w:p w14:paraId="6610EB84" w14:textId="77777777" w:rsidR="001C2596" w:rsidRPr="001C2596" w:rsidRDefault="001C2596" w:rsidP="008535AA">
            <w:pPr>
              <w:spacing w:before="0" w:after="0" w:line="276" w:lineRule="auto"/>
              <w:jc w:val="left"/>
              <w:rPr>
                <w:rFonts w:cs="Arial"/>
                <w:b/>
                <w:bCs/>
                <w:sz w:val="14"/>
                <w:szCs w:val="14"/>
                <w:lang w:eastAsia="sl-SI"/>
              </w:rPr>
            </w:pPr>
          </w:p>
        </w:tc>
        <w:tc>
          <w:tcPr>
            <w:tcW w:w="1134" w:type="dxa"/>
            <w:tcBorders>
              <w:top w:val="nil"/>
              <w:left w:val="nil"/>
              <w:bottom w:val="single" w:sz="4" w:space="0" w:color="auto"/>
              <w:right w:val="single" w:sz="4" w:space="0" w:color="auto"/>
            </w:tcBorders>
            <w:shd w:val="clear" w:color="auto" w:fill="auto"/>
            <w:noWrap/>
            <w:vAlign w:val="bottom"/>
            <w:hideMark/>
          </w:tcPr>
          <w:p w14:paraId="32282775"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Brnik</w:t>
            </w:r>
          </w:p>
        </w:tc>
        <w:tc>
          <w:tcPr>
            <w:tcW w:w="1166" w:type="dxa"/>
            <w:tcBorders>
              <w:top w:val="nil"/>
              <w:left w:val="nil"/>
              <w:bottom w:val="single" w:sz="4" w:space="0" w:color="auto"/>
              <w:right w:val="single" w:sz="4" w:space="0" w:color="auto"/>
            </w:tcBorders>
            <w:shd w:val="clear" w:color="000000" w:fill="FFFF99"/>
            <w:noWrap/>
            <w:vAlign w:val="bottom"/>
          </w:tcPr>
          <w:p w14:paraId="497E7AAF" w14:textId="77777777" w:rsidR="001C2596" w:rsidRPr="001C2596" w:rsidRDefault="001C2596" w:rsidP="008535AA">
            <w:pPr>
              <w:spacing w:before="0" w:after="0" w:line="276" w:lineRule="auto"/>
              <w:jc w:val="right"/>
              <w:rPr>
                <w:rFonts w:cs="Arial"/>
                <w:sz w:val="14"/>
                <w:szCs w:val="14"/>
                <w:lang w:eastAsia="sl-SI"/>
              </w:rPr>
            </w:pPr>
          </w:p>
        </w:tc>
        <w:tc>
          <w:tcPr>
            <w:tcW w:w="872" w:type="dxa"/>
            <w:tcBorders>
              <w:top w:val="nil"/>
              <w:left w:val="nil"/>
              <w:bottom w:val="single" w:sz="4" w:space="0" w:color="auto"/>
              <w:right w:val="single" w:sz="4" w:space="0" w:color="auto"/>
            </w:tcBorders>
            <w:shd w:val="clear" w:color="000000" w:fill="FFFF99"/>
            <w:noWrap/>
            <w:vAlign w:val="bottom"/>
          </w:tcPr>
          <w:p w14:paraId="14357AD9" w14:textId="77777777" w:rsidR="001C2596" w:rsidRPr="001C2596" w:rsidRDefault="001C2596" w:rsidP="008535AA">
            <w:pPr>
              <w:spacing w:before="0" w:after="0" w:line="276" w:lineRule="auto"/>
              <w:jc w:val="right"/>
              <w:rPr>
                <w:rFonts w:cs="Arial"/>
                <w:sz w:val="14"/>
                <w:szCs w:val="14"/>
                <w:lang w:eastAsia="sl-SI"/>
              </w:rPr>
            </w:pPr>
          </w:p>
        </w:tc>
        <w:tc>
          <w:tcPr>
            <w:tcW w:w="851" w:type="dxa"/>
            <w:tcBorders>
              <w:top w:val="nil"/>
              <w:left w:val="nil"/>
              <w:bottom w:val="single" w:sz="4" w:space="0" w:color="auto"/>
              <w:right w:val="single" w:sz="4" w:space="0" w:color="auto"/>
            </w:tcBorders>
            <w:shd w:val="clear" w:color="000000" w:fill="FFFF99"/>
            <w:noWrap/>
            <w:vAlign w:val="bottom"/>
          </w:tcPr>
          <w:p w14:paraId="62B68031" w14:textId="77777777" w:rsidR="001C2596" w:rsidRPr="001C2596" w:rsidRDefault="001C2596" w:rsidP="008535AA">
            <w:pPr>
              <w:spacing w:before="0" w:after="0" w:line="276" w:lineRule="auto"/>
              <w:jc w:val="right"/>
              <w:rPr>
                <w:rFonts w:cs="Arial"/>
                <w:sz w:val="14"/>
                <w:szCs w:val="14"/>
                <w:lang w:eastAsia="sl-SI"/>
              </w:rPr>
            </w:pPr>
          </w:p>
        </w:tc>
        <w:tc>
          <w:tcPr>
            <w:tcW w:w="780" w:type="dxa"/>
            <w:tcBorders>
              <w:top w:val="nil"/>
              <w:left w:val="nil"/>
              <w:bottom w:val="single" w:sz="4" w:space="0" w:color="auto"/>
              <w:right w:val="single" w:sz="4" w:space="0" w:color="auto"/>
            </w:tcBorders>
            <w:shd w:val="clear" w:color="000000" w:fill="FFFF99"/>
            <w:noWrap/>
            <w:vAlign w:val="bottom"/>
          </w:tcPr>
          <w:p w14:paraId="0E60BBD5" w14:textId="77777777" w:rsidR="001C2596" w:rsidRPr="001C2596" w:rsidRDefault="001C2596" w:rsidP="008535AA">
            <w:pPr>
              <w:spacing w:before="0" w:after="0" w:line="276" w:lineRule="auto"/>
              <w:jc w:val="right"/>
              <w:rPr>
                <w:rFonts w:cs="Arial"/>
                <w:sz w:val="14"/>
                <w:szCs w:val="14"/>
                <w:lang w:eastAsia="sl-SI"/>
              </w:rPr>
            </w:pPr>
          </w:p>
        </w:tc>
        <w:tc>
          <w:tcPr>
            <w:tcW w:w="921" w:type="dxa"/>
            <w:tcBorders>
              <w:top w:val="nil"/>
              <w:left w:val="nil"/>
              <w:bottom w:val="single" w:sz="4" w:space="0" w:color="auto"/>
              <w:right w:val="single" w:sz="4" w:space="0" w:color="auto"/>
            </w:tcBorders>
            <w:shd w:val="clear" w:color="000000" w:fill="FFFF99"/>
            <w:noWrap/>
            <w:vAlign w:val="bottom"/>
          </w:tcPr>
          <w:p w14:paraId="3012A0AA" w14:textId="77777777" w:rsidR="001C2596" w:rsidRPr="001C2596" w:rsidRDefault="001C2596" w:rsidP="008535AA">
            <w:pPr>
              <w:spacing w:before="0" w:after="0" w:line="276" w:lineRule="auto"/>
              <w:jc w:val="right"/>
              <w:rPr>
                <w:rFonts w:cs="Arial"/>
                <w:sz w:val="14"/>
                <w:szCs w:val="14"/>
                <w:lang w:eastAsia="sl-SI"/>
              </w:rPr>
            </w:pPr>
          </w:p>
        </w:tc>
        <w:tc>
          <w:tcPr>
            <w:tcW w:w="1055" w:type="dxa"/>
            <w:tcBorders>
              <w:top w:val="nil"/>
              <w:left w:val="nil"/>
              <w:bottom w:val="single" w:sz="4" w:space="0" w:color="auto"/>
              <w:right w:val="single" w:sz="4" w:space="0" w:color="auto"/>
            </w:tcBorders>
            <w:shd w:val="clear" w:color="000000" w:fill="FFFF99"/>
            <w:noWrap/>
            <w:vAlign w:val="bottom"/>
          </w:tcPr>
          <w:p w14:paraId="55AA5BC5" w14:textId="77777777" w:rsidR="001C2596" w:rsidRPr="001C2596" w:rsidRDefault="001C2596" w:rsidP="008535AA">
            <w:pPr>
              <w:spacing w:before="0" w:after="0" w:line="276" w:lineRule="auto"/>
              <w:jc w:val="left"/>
              <w:rPr>
                <w:rFonts w:cs="Arial"/>
                <w:sz w:val="14"/>
                <w:szCs w:val="14"/>
                <w:lang w:eastAsia="sl-SI"/>
              </w:rPr>
            </w:pPr>
          </w:p>
        </w:tc>
        <w:tc>
          <w:tcPr>
            <w:tcW w:w="1354" w:type="dxa"/>
            <w:tcBorders>
              <w:top w:val="nil"/>
              <w:left w:val="nil"/>
              <w:bottom w:val="single" w:sz="4" w:space="0" w:color="auto"/>
              <w:right w:val="single" w:sz="4" w:space="0" w:color="auto"/>
            </w:tcBorders>
            <w:shd w:val="clear" w:color="000000" w:fill="FFFF99"/>
            <w:noWrap/>
            <w:vAlign w:val="bottom"/>
          </w:tcPr>
          <w:p w14:paraId="038F6F62" w14:textId="77777777" w:rsidR="001C2596" w:rsidRPr="001C2596" w:rsidRDefault="001C2596" w:rsidP="008535AA">
            <w:pPr>
              <w:spacing w:before="0" w:after="0" w:line="276" w:lineRule="auto"/>
              <w:jc w:val="left"/>
              <w:rPr>
                <w:rFonts w:cs="Arial"/>
                <w:sz w:val="14"/>
                <w:szCs w:val="14"/>
                <w:lang w:eastAsia="sl-SI"/>
              </w:rPr>
            </w:pPr>
          </w:p>
        </w:tc>
      </w:tr>
      <w:tr w:rsidR="001C2596" w:rsidRPr="001C2596" w14:paraId="622F5E31" w14:textId="77777777" w:rsidTr="001C2596">
        <w:trPr>
          <w:trHeight w:val="356"/>
        </w:trPr>
        <w:tc>
          <w:tcPr>
            <w:tcW w:w="1223" w:type="dxa"/>
            <w:vMerge/>
            <w:tcBorders>
              <w:top w:val="nil"/>
              <w:left w:val="nil"/>
              <w:bottom w:val="nil"/>
              <w:right w:val="single" w:sz="4" w:space="0" w:color="auto"/>
            </w:tcBorders>
            <w:vAlign w:val="center"/>
            <w:hideMark/>
          </w:tcPr>
          <w:p w14:paraId="0720651D" w14:textId="77777777" w:rsidR="001C2596" w:rsidRPr="001C2596" w:rsidRDefault="001C2596" w:rsidP="008535AA">
            <w:pPr>
              <w:spacing w:before="0" w:after="0" w:line="276" w:lineRule="auto"/>
              <w:jc w:val="left"/>
              <w:rPr>
                <w:rFonts w:cs="Arial"/>
                <w:b/>
                <w:bCs/>
                <w:sz w:val="14"/>
                <w:szCs w:val="14"/>
                <w:lang w:eastAsia="sl-SI"/>
              </w:rPr>
            </w:pPr>
          </w:p>
        </w:tc>
        <w:tc>
          <w:tcPr>
            <w:tcW w:w="1134" w:type="dxa"/>
            <w:tcBorders>
              <w:top w:val="nil"/>
              <w:left w:val="nil"/>
              <w:bottom w:val="single" w:sz="4" w:space="0" w:color="auto"/>
              <w:right w:val="single" w:sz="4" w:space="0" w:color="auto"/>
            </w:tcBorders>
            <w:shd w:val="clear" w:color="auto" w:fill="auto"/>
            <w:noWrap/>
            <w:vAlign w:val="bottom"/>
            <w:hideMark/>
          </w:tcPr>
          <w:p w14:paraId="00D3B646"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 xml:space="preserve">Ljubljana </w:t>
            </w:r>
          </w:p>
        </w:tc>
        <w:tc>
          <w:tcPr>
            <w:tcW w:w="1166" w:type="dxa"/>
            <w:tcBorders>
              <w:top w:val="nil"/>
              <w:left w:val="nil"/>
              <w:bottom w:val="single" w:sz="4" w:space="0" w:color="auto"/>
              <w:right w:val="single" w:sz="4" w:space="0" w:color="auto"/>
            </w:tcBorders>
            <w:shd w:val="clear" w:color="000000" w:fill="FFFF99"/>
            <w:noWrap/>
            <w:vAlign w:val="bottom"/>
          </w:tcPr>
          <w:p w14:paraId="55043966" w14:textId="77777777" w:rsidR="001C2596" w:rsidRPr="001C2596" w:rsidRDefault="001C2596" w:rsidP="008535AA">
            <w:pPr>
              <w:spacing w:before="0" w:after="0" w:line="276" w:lineRule="auto"/>
              <w:jc w:val="right"/>
              <w:rPr>
                <w:rFonts w:cs="Arial"/>
                <w:sz w:val="14"/>
                <w:szCs w:val="14"/>
                <w:lang w:eastAsia="sl-SI"/>
              </w:rPr>
            </w:pPr>
          </w:p>
        </w:tc>
        <w:tc>
          <w:tcPr>
            <w:tcW w:w="872" w:type="dxa"/>
            <w:tcBorders>
              <w:top w:val="nil"/>
              <w:left w:val="nil"/>
              <w:bottom w:val="single" w:sz="4" w:space="0" w:color="auto"/>
              <w:right w:val="single" w:sz="4" w:space="0" w:color="auto"/>
            </w:tcBorders>
            <w:shd w:val="clear" w:color="000000" w:fill="FFFF99"/>
            <w:noWrap/>
            <w:vAlign w:val="bottom"/>
          </w:tcPr>
          <w:p w14:paraId="1E1AF113" w14:textId="77777777" w:rsidR="001C2596" w:rsidRPr="001C2596" w:rsidRDefault="001C2596" w:rsidP="008535AA">
            <w:pPr>
              <w:spacing w:before="0" w:after="0" w:line="276" w:lineRule="auto"/>
              <w:jc w:val="right"/>
              <w:rPr>
                <w:rFonts w:cs="Arial"/>
                <w:sz w:val="14"/>
                <w:szCs w:val="14"/>
                <w:lang w:eastAsia="sl-SI"/>
              </w:rPr>
            </w:pPr>
          </w:p>
        </w:tc>
        <w:tc>
          <w:tcPr>
            <w:tcW w:w="851" w:type="dxa"/>
            <w:tcBorders>
              <w:top w:val="nil"/>
              <w:left w:val="nil"/>
              <w:bottom w:val="single" w:sz="4" w:space="0" w:color="auto"/>
              <w:right w:val="single" w:sz="4" w:space="0" w:color="auto"/>
            </w:tcBorders>
            <w:shd w:val="clear" w:color="000000" w:fill="FFFF99"/>
            <w:noWrap/>
            <w:vAlign w:val="bottom"/>
          </w:tcPr>
          <w:p w14:paraId="0A9F1DE1" w14:textId="77777777" w:rsidR="001C2596" w:rsidRPr="001C2596" w:rsidRDefault="001C2596" w:rsidP="008535AA">
            <w:pPr>
              <w:spacing w:before="0" w:after="0" w:line="276" w:lineRule="auto"/>
              <w:jc w:val="right"/>
              <w:rPr>
                <w:rFonts w:cs="Arial"/>
                <w:sz w:val="14"/>
                <w:szCs w:val="14"/>
                <w:lang w:eastAsia="sl-SI"/>
              </w:rPr>
            </w:pPr>
          </w:p>
        </w:tc>
        <w:tc>
          <w:tcPr>
            <w:tcW w:w="780" w:type="dxa"/>
            <w:tcBorders>
              <w:top w:val="nil"/>
              <w:left w:val="nil"/>
              <w:bottom w:val="single" w:sz="4" w:space="0" w:color="auto"/>
              <w:right w:val="single" w:sz="4" w:space="0" w:color="auto"/>
            </w:tcBorders>
            <w:shd w:val="clear" w:color="000000" w:fill="FFFF99"/>
            <w:noWrap/>
            <w:vAlign w:val="bottom"/>
          </w:tcPr>
          <w:p w14:paraId="1549E827" w14:textId="77777777" w:rsidR="001C2596" w:rsidRPr="001C2596" w:rsidRDefault="001C2596" w:rsidP="008535AA">
            <w:pPr>
              <w:spacing w:before="0" w:after="0" w:line="276" w:lineRule="auto"/>
              <w:jc w:val="right"/>
              <w:rPr>
                <w:rFonts w:cs="Arial"/>
                <w:sz w:val="14"/>
                <w:szCs w:val="14"/>
                <w:lang w:eastAsia="sl-SI"/>
              </w:rPr>
            </w:pPr>
          </w:p>
        </w:tc>
        <w:tc>
          <w:tcPr>
            <w:tcW w:w="921" w:type="dxa"/>
            <w:tcBorders>
              <w:top w:val="nil"/>
              <w:left w:val="nil"/>
              <w:bottom w:val="single" w:sz="4" w:space="0" w:color="auto"/>
              <w:right w:val="single" w:sz="4" w:space="0" w:color="auto"/>
            </w:tcBorders>
            <w:shd w:val="clear" w:color="000000" w:fill="FFFF99"/>
            <w:noWrap/>
            <w:vAlign w:val="bottom"/>
          </w:tcPr>
          <w:p w14:paraId="4F5BE879" w14:textId="77777777" w:rsidR="001C2596" w:rsidRPr="001C2596" w:rsidRDefault="001C2596" w:rsidP="008535AA">
            <w:pPr>
              <w:spacing w:before="0" w:after="0" w:line="276" w:lineRule="auto"/>
              <w:jc w:val="right"/>
              <w:rPr>
                <w:rFonts w:cs="Arial"/>
                <w:sz w:val="14"/>
                <w:szCs w:val="14"/>
                <w:lang w:eastAsia="sl-SI"/>
              </w:rPr>
            </w:pPr>
          </w:p>
        </w:tc>
        <w:tc>
          <w:tcPr>
            <w:tcW w:w="1055" w:type="dxa"/>
            <w:tcBorders>
              <w:top w:val="nil"/>
              <w:left w:val="nil"/>
              <w:bottom w:val="single" w:sz="4" w:space="0" w:color="auto"/>
              <w:right w:val="single" w:sz="4" w:space="0" w:color="auto"/>
            </w:tcBorders>
            <w:shd w:val="clear" w:color="000000" w:fill="FFFF99"/>
            <w:noWrap/>
            <w:vAlign w:val="bottom"/>
          </w:tcPr>
          <w:p w14:paraId="13F24EAA" w14:textId="77777777" w:rsidR="001C2596" w:rsidRPr="001C2596" w:rsidRDefault="001C2596" w:rsidP="008535AA">
            <w:pPr>
              <w:spacing w:before="0" w:after="0" w:line="276" w:lineRule="auto"/>
              <w:jc w:val="left"/>
              <w:rPr>
                <w:rFonts w:cs="Arial"/>
                <w:sz w:val="14"/>
                <w:szCs w:val="14"/>
                <w:lang w:eastAsia="sl-SI"/>
              </w:rPr>
            </w:pPr>
          </w:p>
        </w:tc>
        <w:tc>
          <w:tcPr>
            <w:tcW w:w="1354" w:type="dxa"/>
            <w:tcBorders>
              <w:top w:val="nil"/>
              <w:left w:val="nil"/>
              <w:bottom w:val="single" w:sz="4" w:space="0" w:color="auto"/>
              <w:right w:val="single" w:sz="4" w:space="0" w:color="auto"/>
            </w:tcBorders>
            <w:shd w:val="clear" w:color="000000" w:fill="FFFF99"/>
            <w:noWrap/>
            <w:vAlign w:val="bottom"/>
          </w:tcPr>
          <w:p w14:paraId="51C08807" w14:textId="77777777" w:rsidR="001C2596" w:rsidRPr="001C2596" w:rsidRDefault="001C2596" w:rsidP="008535AA">
            <w:pPr>
              <w:spacing w:before="0" w:after="0" w:line="276" w:lineRule="auto"/>
              <w:jc w:val="left"/>
              <w:rPr>
                <w:rFonts w:cs="Arial"/>
                <w:sz w:val="14"/>
                <w:szCs w:val="14"/>
                <w:lang w:eastAsia="sl-SI"/>
              </w:rPr>
            </w:pPr>
          </w:p>
        </w:tc>
      </w:tr>
      <w:tr w:rsidR="001C2596" w:rsidRPr="001C2596" w14:paraId="7794AAB2" w14:textId="77777777" w:rsidTr="001C2596">
        <w:trPr>
          <w:trHeight w:val="356"/>
        </w:trPr>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D5BFC" w14:textId="77777777" w:rsidR="001C2596" w:rsidRPr="001C2596" w:rsidRDefault="001C2596" w:rsidP="008535AA">
            <w:pPr>
              <w:spacing w:line="276" w:lineRule="auto"/>
              <w:rPr>
                <w:rFonts w:cs="Arial"/>
                <w:sz w:val="14"/>
                <w:szCs w:val="14"/>
                <w:lang w:eastAsia="sl-SI"/>
              </w:rPr>
            </w:pPr>
            <w:proofErr w:type="spellStart"/>
            <w:r w:rsidRPr="001C2596">
              <w:rPr>
                <w:rFonts w:cs="Arial"/>
                <w:sz w:val="14"/>
                <w:szCs w:val="14"/>
                <w:lang w:eastAsia="sl-SI"/>
              </w:rPr>
              <w:t>radioakt</w:t>
            </w:r>
            <w:proofErr w:type="spellEnd"/>
            <w:r w:rsidRPr="001C2596">
              <w:rPr>
                <w:rFonts w:cs="Arial"/>
                <w:sz w:val="14"/>
                <w:szCs w:val="14"/>
                <w:lang w:eastAsia="sl-SI"/>
              </w:rPr>
              <w:t>.-JAPONSKA- SKUPNO</w:t>
            </w:r>
          </w:p>
        </w:tc>
        <w:tc>
          <w:tcPr>
            <w:tcW w:w="1134" w:type="dxa"/>
            <w:tcBorders>
              <w:top w:val="nil"/>
              <w:left w:val="nil"/>
              <w:bottom w:val="single" w:sz="4" w:space="0" w:color="auto"/>
              <w:right w:val="single" w:sz="4" w:space="0" w:color="auto"/>
            </w:tcBorders>
            <w:shd w:val="clear" w:color="auto" w:fill="auto"/>
            <w:noWrap/>
            <w:vAlign w:val="bottom"/>
            <w:hideMark/>
          </w:tcPr>
          <w:p w14:paraId="22FEB8C0"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 </w:t>
            </w:r>
          </w:p>
        </w:tc>
        <w:tc>
          <w:tcPr>
            <w:tcW w:w="1166" w:type="dxa"/>
            <w:tcBorders>
              <w:top w:val="nil"/>
              <w:left w:val="nil"/>
              <w:bottom w:val="single" w:sz="4" w:space="0" w:color="auto"/>
              <w:right w:val="single" w:sz="4" w:space="0" w:color="auto"/>
            </w:tcBorders>
            <w:shd w:val="clear" w:color="auto" w:fill="auto"/>
            <w:noWrap/>
            <w:vAlign w:val="bottom"/>
          </w:tcPr>
          <w:p w14:paraId="21026E4D" w14:textId="77777777" w:rsidR="001C2596" w:rsidRPr="000A7508" w:rsidRDefault="001C2596" w:rsidP="008535AA">
            <w:pPr>
              <w:spacing w:line="276" w:lineRule="auto"/>
              <w:jc w:val="right"/>
              <w:rPr>
                <w:rFonts w:cs="Arial"/>
                <w:b/>
                <w:bCs/>
                <w:color w:val="C00000"/>
                <w:sz w:val="14"/>
                <w:szCs w:val="14"/>
                <w:lang w:eastAsia="sl-SI"/>
              </w:rPr>
            </w:pPr>
            <w:r w:rsidRPr="000A7508">
              <w:rPr>
                <w:rFonts w:cs="Arial"/>
                <w:b/>
                <w:bCs/>
                <w:color w:val="C00000"/>
                <w:sz w:val="14"/>
                <w:szCs w:val="14"/>
                <w:lang w:eastAsia="sl-SI"/>
              </w:rPr>
              <w:t>17</w:t>
            </w:r>
          </w:p>
        </w:tc>
        <w:tc>
          <w:tcPr>
            <w:tcW w:w="872" w:type="dxa"/>
            <w:tcBorders>
              <w:top w:val="nil"/>
              <w:left w:val="nil"/>
              <w:bottom w:val="single" w:sz="4" w:space="0" w:color="auto"/>
              <w:right w:val="single" w:sz="4" w:space="0" w:color="auto"/>
            </w:tcBorders>
            <w:shd w:val="clear" w:color="auto" w:fill="auto"/>
            <w:noWrap/>
            <w:vAlign w:val="bottom"/>
          </w:tcPr>
          <w:p w14:paraId="754E3D90" w14:textId="77777777" w:rsidR="001C2596" w:rsidRPr="000A7508" w:rsidRDefault="001C2596" w:rsidP="008535AA">
            <w:pPr>
              <w:spacing w:line="276" w:lineRule="auto"/>
              <w:jc w:val="right"/>
              <w:rPr>
                <w:rFonts w:cs="Arial"/>
                <w:color w:val="C00000"/>
                <w:sz w:val="14"/>
                <w:szCs w:val="14"/>
                <w:lang w:eastAsia="sl-SI"/>
              </w:rPr>
            </w:pPr>
          </w:p>
        </w:tc>
        <w:tc>
          <w:tcPr>
            <w:tcW w:w="851" w:type="dxa"/>
            <w:tcBorders>
              <w:top w:val="nil"/>
              <w:left w:val="nil"/>
              <w:bottom w:val="single" w:sz="4" w:space="0" w:color="auto"/>
              <w:right w:val="single" w:sz="4" w:space="0" w:color="auto"/>
            </w:tcBorders>
            <w:shd w:val="clear" w:color="auto" w:fill="auto"/>
            <w:noWrap/>
            <w:vAlign w:val="bottom"/>
          </w:tcPr>
          <w:p w14:paraId="559CA2FD" w14:textId="77777777" w:rsidR="001C2596" w:rsidRPr="000A7508" w:rsidRDefault="001C2596" w:rsidP="008535AA">
            <w:pPr>
              <w:spacing w:line="276" w:lineRule="auto"/>
              <w:jc w:val="right"/>
              <w:rPr>
                <w:rFonts w:cs="Arial"/>
                <w:b/>
                <w:bCs/>
                <w:color w:val="C00000"/>
                <w:sz w:val="14"/>
                <w:szCs w:val="14"/>
                <w:lang w:eastAsia="sl-SI"/>
              </w:rPr>
            </w:pPr>
            <w:r w:rsidRPr="000A7508">
              <w:rPr>
                <w:rFonts w:cs="Arial"/>
                <w:b/>
                <w:bCs/>
                <w:color w:val="C00000"/>
                <w:sz w:val="14"/>
                <w:szCs w:val="14"/>
                <w:lang w:eastAsia="sl-SI"/>
              </w:rPr>
              <w:t>0</w:t>
            </w:r>
          </w:p>
        </w:tc>
        <w:tc>
          <w:tcPr>
            <w:tcW w:w="780" w:type="dxa"/>
            <w:tcBorders>
              <w:top w:val="nil"/>
              <w:left w:val="nil"/>
              <w:bottom w:val="single" w:sz="4" w:space="0" w:color="auto"/>
              <w:right w:val="single" w:sz="4" w:space="0" w:color="auto"/>
            </w:tcBorders>
            <w:shd w:val="clear" w:color="auto" w:fill="auto"/>
            <w:noWrap/>
            <w:vAlign w:val="bottom"/>
          </w:tcPr>
          <w:p w14:paraId="7525B07A" w14:textId="77777777" w:rsidR="001C2596" w:rsidRPr="000A7508" w:rsidRDefault="001C2596" w:rsidP="008535AA">
            <w:pPr>
              <w:spacing w:line="276" w:lineRule="auto"/>
              <w:jc w:val="right"/>
              <w:rPr>
                <w:rFonts w:cs="Arial"/>
                <w:b/>
                <w:bCs/>
                <w:color w:val="C00000"/>
                <w:sz w:val="14"/>
                <w:szCs w:val="14"/>
                <w:lang w:eastAsia="sl-SI"/>
              </w:rPr>
            </w:pPr>
            <w:r w:rsidRPr="000A7508">
              <w:rPr>
                <w:rFonts w:cs="Arial"/>
                <w:b/>
                <w:bCs/>
                <w:color w:val="C00000"/>
                <w:sz w:val="14"/>
                <w:szCs w:val="14"/>
                <w:lang w:eastAsia="sl-SI"/>
              </w:rPr>
              <w:t>0</w:t>
            </w:r>
          </w:p>
        </w:tc>
        <w:tc>
          <w:tcPr>
            <w:tcW w:w="921" w:type="dxa"/>
            <w:tcBorders>
              <w:top w:val="nil"/>
              <w:left w:val="nil"/>
              <w:bottom w:val="single" w:sz="4" w:space="0" w:color="auto"/>
              <w:right w:val="single" w:sz="4" w:space="0" w:color="auto"/>
            </w:tcBorders>
            <w:shd w:val="clear" w:color="auto" w:fill="auto"/>
            <w:noWrap/>
            <w:vAlign w:val="bottom"/>
          </w:tcPr>
          <w:p w14:paraId="41F04017" w14:textId="77777777" w:rsidR="001C2596" w:rsidRPr="000A7508" w:rsidRDefault="001C2596" w:rsidP="008535AA">
            <w:pPr>
              <w:spacing w:line="276" w:lineRule="auto"/>
              <w:jc w:val="right"/>
              <w:rPr>
                <w:rFonts w:cs="Arial"/>
                <w:b/>
                <w:bCs/>
                <w:color w:val="C00000"/>
                <w:sz w:val="14"/>
                <w:szCs w:val="14"/>
                <w:lang w:eastAsia="sl-SI"/>
              </w:rPr>
            </w:pPr>
            <w:r w:rsidRPr="000A7508">
              <w:rPr>
                <w:rFonts w:cs="Arial"/>
                <w:b/>
                <w:bCs/>
                <w:color w:val="C00000"/>
                <w:sz w:val="14"/>
                <w:szCs w:val="14"/>
                <w:lang w:eastAsia="sl-SI"/>
              </w:rPr>
              <w:t>0</w:t>
            </w:r>
          </w:p>
        </w:tc>
        <w:tc>
          <w:tcPr>
            <w:tcW w:w="1055" w:type="dxa"/>
            <w:tcBorders>
              <w:top w:val="nil"/>
              <w:left w:val="nil"/>
              <w:bottom w:val="single" w:sz="4" w:space="0" w:color="auto"/>
              <w:right w:val="single" w:sz="4" w:space="0" w:color="auto"/>
            </w:tcBorders>
            <w:shd w:val="clear" w:color="auto" w:fill="auto"/>
            <w:noWrap/>
            <w:vAlign w:val="bottom"/>
          </w:tcPr>
          <w:p w14:paraId="38D7914A" w14:textId="77777777" w:rsidR="001C2596" w:rsidRPr="000A7508" w:rsidRDefault="001C2596" w:rsidP="008535AA">
            <w:pPr>
              <w:spacing w:line="276" w:lineRule="auto"/>
              <w:rPr>
                <w:rFonts w:cs="Arial"/>
                <w:color w:val="C00000"/>
                <w:sz w:val="14"/>
                <w:szCs w:val="14"/>
                <w:lang w:eastAsia="sl-SI"/>
              </w:rPr>
            </w:pPr>
          </w:p>
        </w:tc>
        <w:tc>
          <w:tcPr>
            <w:tcW w:w="1354" w:type="dxa"/>
            <w:tcBorders>
              <w:top w:val="nil"/>
              <w:left w:val="nil"/>
              <w:bottom w:val="single" w:sz="4" w:space="0" w:color="auto"/>
              <w:right w:val="single" w:sz="4" w:space="0" w:color="auto"/>
            </w:tcBorders>
            <w:shd w:val="clear" w:color="auto" w:fill="auto"/>
            <w:noWrap/>
            <w:vAlign w:val="bottom"/>
          </w:tcPr>
          <w:p w14:paraId="40EDA30B" w14:textId="77777777" w:rsidR="001C2596" w:rsidRPr="001C2596" w:rsidRDefault="001C2596" w:rsidP="008535AA">
            <w:pPr>
              <w:spacing w:line="276" w:lineRule="auto"/>
              <w:rPr>
                <w:rFonts w:cs="Arial"/>
                <w:sz w:val="14"/>
                <w:szCs w:val="14"/>
                <w:lang w:eastAsia="sl-SI"/>
              </w:rPr>
            </w:pPr>
          </w:p>
        </w:tc>
      </w:tr>
      <w:tr w:rsidR="001C2596" w:rsidRPr="001C2596" w14:paraId="15275A86" w14:textId="77777777" w:rsidTr="001C2596">
        <w:trPr>
          <w:trHeight w:val="502"/>
        </w:trPr>
        <w:tc>
          <w:tcPr>
            <w:tcW w:w="1223" w:type="dxa"/>
            <w:vMerge w:val="restart"/>
            <w:tcBorders>
              <w:top w:val="nil"/>
              <w:left w:val="nil"/>
              <w:bottom w:val="nil"/>
              <w:right w:val="single" w:sz="4" w:space="0" w:color="auto"/>
            </w:tcBorders>
            <w:shd w:val="clear" w:color="auto" w:fill="auto"/>
            <w:vAlign w:val="bottom"/>
            <w:hideMark/>
          </w:tcPr>
          <w:p w14:paraId="1D65565E" w14:textId="77777777" w:rsidR="001C2596" w:rsidRPr="001C2596" w:rsidRDefault="001C2596" w:rsidP="008535AA">
            <w:pPr>
              <w:spacing w:line="276" w:lineRule="auto"/>
              <w:jc w:val="center"/>
              <w:rPr>
                <w:rFonts w:cs="Arial"/>
                <w:b/>
                <w:bCs/>
                <w:sz w:val="14"/>
                <w:szCs w:val="14"/>
                <w:lang w:eastAsia="sl-SI"/>
              </w:rPr>
            </w:pPr>
            <w:r w:rsidRPr="001C2596">
              <w:rPr>
                <w:rFonts w:cs="Arial"/>
                <w:b/>
                <w:bCs/>
                <w:sz w:val="14"/>
                <w:szCs w:val="14"/>
                <w:lang w:eastAsia="sl-SI"/>
              </w:rPr>
              <w:t>1635/2006 (radioaktivnost - Černobil)</w:t>
            </w:r>
          </w:p>
        </w:tc>
        <w:tc>
          <w:tcPr>
            <w:tcW w:w="1134" w:type="dxa"/>
            <w:tcBorders>
              <w:top w:val="nil"/>
              <w:left w:val="nil"/>
              <w:bottom w:val="single" w:sz="4" w:space="0" w:color="auto"/>
              <w:right w:val="single" w:sz="4" w:space="0" w:color="auto"/>
            </w:tcBorders>
            <w:shd w:val="clear" w:color="auto" w:fill="auto"/>
            <w:noWrap/>
            <w:vAlign w:val="bottom"/>
            <w:hideMark/>
          </w:tcPr>
          <w:p w14:paraId="53AF169C" w14:textId="77777777" w:rsidR="001C2596" w:rsidRPr="001C2596" w:rsidRDefault="001C2596" w:rsidP="008535AA">
            <w:pPr>
              <w:spacing w:line="276" w:lineRule="auto"/>
              <w:rPr>
                <w:rFonts w:cs="Arial"/>
                <w:sz w:val="14"/>
                <w:szCs w:val="14"/>
                <w:lang w:eastAsia="sl-SI"/>
              </w:rPr>
            </w:pPr>
            <w:r w:rsidRPr="001C2596">
              <w:rPr>
                <w:rFonts w:cs="Arial"/>
                <w:sz w:val="14"/>
                <w:szCs w:val="14"/>
                <w:lang w:eastAsia="sl-SI"/>
              </w:rPr>
              <w:t>Obrežje</w:t>
            </w:r>
          </w:p>
        </w:tc>
        <w:tc>
          <w:tcPr>
            <w:tcW w:w="1166" w:type="dxa"/>
            <w:tcBorders>
              <w:top w:val="nil"/>
              <w:left w:val="nil"/>
              <w:bottom w:val="single" w:sz="4" w:space="0" w:color="auto"/>
              <w:right w:val="single" w:sz="4" w:space="0" w:color="auto"/>
            </w:tcBorders>
            <w:shd w:val="clear" w:color="000000" w:fill="FFFF99"/>
            <w:noWrap/>
            <w:vAlign w:val="bottom"/>
          </w:tcPr>
          <w:p w14:paraId="7F033CEE"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1627</w:t>
            </w:r>
          </w:p>
        </w:tc>
        <w:tc>
          <w:tcPr>
            <w:tcW w:w="872" w:type="dxa"/>
            <w:tcBorders>
              <w:top w:val="nil"/>
              <w:left w:val="nil"/>
              <w:bottom w:val="single" w:sz="4" w:space="0" w:color="auto"/>
              <w:right w:val="single" w:sz="4" w:space="0" w:color="auto"/>
            </w:tcBorders>
            <w:shd w:val="clear" w:color="000000" w:fill="FFFF99"/>
            <w:noWrap/>
            <w:vAlign w:val="bottom"/>
          </w:tcPr>
          <w:p w14:paraId="3A4563A2" w14:textId="77777777" w:rsidR="001C2596" w:rsidRPr="001C2596" w:rsidRDefault="001C2596" w:rsidP="008535AA">
            <w:pPr>
              <w:spacing w:line="276" w:lineRule="auto"/>
              <w:jc w:val="right"/>
              <w:rPr>
                <w:rFonts w:cs="Arial"/>
                <w:sz w:val="14"/>
                <w:szCs w:val="14"/>
                <w:lang w:eastAsia="sl-SI"/>
              </w:rPr>
            </w:pPr>
          </w:p>
        </w:tc>
        <w:tc>
          <w:tcPr>
            <w:tcW w:w="851" w:type="dxa"/>
            <w:tcBorders>
              <w:top w:val="nil"/>
              <w:left w:val="nil"/>
              <w:bottom w:val="single" w:sz="4" w:space="0" w:color="auto"/>
              <w:right w:val="single" w:sz="4" w:space="0" w:color="auto"/>
            </w:tcBorders>
            <w:shd w:val="clear" w:color="000000" w:fill="FFFF99"/>
            <w:noWrap/>
            <w:vAlign w:val="bottom"/>
          </w:tcPr>
          <w:p w14:paraId="130C0A5B"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127</w:t>
            </w:r>
          </w:p>
        </w:tc>
        <w:tc>
          <w:tcPr>
            <w:tcW w:w="780" w:type="dxa"/>
            <w:tcBorders>
              <w:top w:val="nil"/>
              <w:left w:val="nil"/>
              <w:bottom w:val="single" w:sz="4" w:space="0" w:color="auto"/>
              <w:right w:val="single" w:sz="4" w:space="0" w:color="auto"/>
            </w:tcBorders>
            <w:shd w:val="clear" w:color="000000" w:fill="FFFF99"/>
            <w:noWrap/>
            <w:vAlign w:val="bottom"/>
          </w:tcPr>
          <w:p w14:paraId="4FF609FE"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127</w:t>
            </w:r>
          </w:p>
        </w:tc>
        <w:tc>
          <w:tcPr>
            <w:tcW w:w="921" w:type="dxa"/>
            <w:tcBorders>
              <w:top w:val="nil"/>
              <w:left w:val="nil"/>
              <w:bottom w:val="single" w:sz="4" w:space="0" w:color="auto"/>
              <w:right w:val="single" w:sz="4" w:space="0" w:color="auto"/>
            </w:tcBorders>
            <w:shd w:val="clear" w:color="000000" w:fill="FFFF99"/>
            <w:noWrap/>
            <w:vAlign w:val="bottom"/>
          </w:tcPr>
          <w:p w14:paraId="2CEA334F" w14:textId="77777777" w:rsidR="001C2596" w:rsidRPr="001C2596" w:rsidRDefault="001C2596" w:rsidP="008535AA">
            <w:pPr>
              <w:spacing w:line="276" w:lineRule="auto"/>
              <w:jc w:val="right"/>
              <w:rPr>
                <w:rFonts w:cs="Arial"/>
                <w:sz w:val="14"/>
                <w:szCs w:val="14"/>
                <w:lang w:eastAsia="sl-SI"/>
              </w:rPr>
            </w:pPr>
            <w:r w:rsidRPr="001C2596">
              <w:rPr>
                <w:rFonts w:cs="Arial"/>
                <w:sz w:val="14"/>
                <w:szCs w:val="14"/>
                <w:lang w:eastAsia="sl-SI"/>
              </w:rPr>
              <w:t>0</w:t>
            </w:r>
          </w:p>
        </w:tc>
        <w:tc>
          <w:tcPr>
            <w:tcW w:w="1055" w:type="dxa"/>
            <w:tcBorders>
              <w:top w:val="nil"/>
              <w:left w:val="nil"/>
              <w:bottom w:val="single" w:sz="4" w:space="0" w:color="auto"/>
              <w:right w:val="single" w:sz="4" w:space="0" w:color="auto"/>
            </w:tcBorders>
            <w:shd w:val="clear" w:color="000000" w:fill="FFFF99"/>
            <w:noWrap/>
            <w:vAlign w:val="bottom"/>
          </w:tcPr>
          <w:p w14:paraId="2FBF35F7" w14:textId="77777777" w:rsidR="001C2596" w:rsidRPr="001C2596" w:rsidRDefault="001C2596" w:rsidP="008535AA">
            <w:pPr>
              <w:spacing w:line="276" w:lineRule="auto"/>
              <w:rPr>
                <w:rFonts w:cs="Arial"/>
                <w:sz w:val="14"/>
                <w:szCs w:val="14"/>
                <w:lang w:eastAsia="sl-SI"/>
              </w:rPr>
            </w:pPr>
          </w:p>
        </w:tc>
        <w:tc>
          <w:tcPr>
            <w:tcW w:w="1354" w:type="dxa"/>
            <w:tcBorders>
              <w:top w:val="nil"/>
              <w:left w:val="nil"/>
              <w:bottom w:val="single" w:sz="4" w:space="0" w:color="auto"/>
              <w:right w:val="single" w:sz="4" w:space="0" w:color="auto"/>
            </w:tcBorders>
            <w:shd w:val="clear" w:color="000000" w:fill="FFFF99"/>
            <w:noWrap/>
            <w:vAlign w:val="bottom"/>
          </w:tcPr>
          <w:p w14:paraId="55861D85" w14:textId="77777777" w:rsidR="001C2596" w:rsidRPr="001C2596" w:rsidRDefault="001C2596" w:rsidP="008535AA">
            <w:pPr>
              <w:spacing w:line="276" w:lineRule="auto"/>
              <w:rPr>
                <w:rFonts w:cs="Arial"/>
                <w:sz w:val="14"/>
                <w:szCs w:val="14"/>
                <w:lang w:eastAsia="sl-SI"/>
              </w:rPr>
            </w:pPr>
          </w:p>
        </w:tc>
      </w:tr>
      <w:tr w:rsidR="001C2596" w:rsidRPr="001C2596" w14:paraId="518C2995" w14:textId="77777777" w:rsidTr="001C2596">
        <w:trPr>
          <w:trHeight w:val="502"/>
        </w:trPr>
        <w:tc>
          <w:tcPr>
            <w:tcW w:w="1223" w:type="dxa"/>
            <w:vMerge/>
            <w:tcBorders>
              <w:top w:val="nil"/>
              <w:left w:val="nil"/>
              <w:bottom w:val="nil"/>
              <w:right w:val="single" w:sz="4" w:space="0" w:color="auto"/>
            </w:tcBorders>
            <w:shd w:val="clear" w:color="auto" w:fill="auto"/>
            <w:vAlign w:val="bottom"/>
          </w:tcPr>
          <w:p w14:paraId="21C88D0A" w14:textId="77777777" w:rsidR="001C2596" w:rsidRPr="001C2596" w:rsidRDefault="001C2596" w:rsidP="008535AA">
            <w:pPr>
              <w:spacing w:before="0" w:after="0" w:line="276" w:lineRule="auto"/>
              <w:jc w:val="center"/>
              <w:rPr>
                <w:rFonts w:cs="Arial"/>
                <w:b/>
                <w:bCs/>
                <w:sz w:val="14"/>
                <w:szCs w:val="14"/>
                <w:lang w:eastAsia="sl-SI"/>
              </w:rPr>
            </w:pPr>
          </w:p>
        </w:tc>
        <w:tc>
          <w:tcPr>
            <w:tcW w:w="1134" w:type="dxa"/>
            <w:tcBorders>
              <w:top w:val="nil"/>
              <w:left w:val="nil"/>
              <w:bottom w:val="single" w:sz="4" w:space="0" w:color="auto"/>
              <w:right w:val="single" w:sz="4" w:space="0" w:color="auto"/>
            </w:tcBorders>
            <w:shd w:val="clear" w:color="auto" w:fill="auto"/>
            <w:noWrap/>
            <w:vAlign w:val="bottom"/>
          </w:tcPr>
          <w:p w14:paraId="25D7819D" w14:textId="77777777" w:rsidR="001C2596" w:rsidRPr="001C2596" w:rsidRDefault="001C2596" w:rsidP="008535AA">
            <w:pPr>
              <w:spacing w:before="0" w:after="0" w:line="276" w:lineRule="auto"/>
              <w:jc w:val="left"/>
              <w:rPr>
                <w:rFonts w:cs="Arial"/>
                <w:sz w:val="14"/>
                <w:szCs w:val="14"/>
                <w:lang w:eastAsia="sl-SI"/>
              </w:rPr>
            </w:pPr>
            <w:proofErr w:type="spellStart"/>
            <w:r w:rsidRPr="001C2596">
              <w:rPr>
                <w:rFonts w:cs="Arial"/>
                <w:sz w:val="14"/>
                <w:szCs w:val="14"/>
                <w:lang w:eastAsia="sl-SI"/>
              </w:rPr>
              <w:t>Lj</w:t>
            </w:r>
            <w:proofErr w:type="spellEnd"/>
            <w:r w:rsidRPr="001C2596">
              <w:rPr>
                <w:rFonts w:cs="Arial"/>
                <w:sz w:val="14"/>
                <w:szCs w:val="14"/>
                <w:lang w:eastAsia="sl-SI"/>
              </w:rPr>
              <w:t xml:space="preserve"> - Brnik</w:t>
            </w:r>
          </w:p>
        </w:tc>
        <w:tc>
          <w:tcPr>
            <w:tcW w:w="1166" w:type="dxa"/>
            <w:tcBorders>
              <w:top w:val="nil"/>
              <w:left w:val="nil"/>
              <w:bottom w:val="single" w:sz="4" w:space="0" w:color="auto"/>
              <w:right w:val="single" w:sz="4" w:space="0" w:color="auto"/>
            </w:tcBorders>
            <w:shd w:val="clear" w:color="000000" w:fill="FFFF99"/>
            <w:noWrap/>
            <w:vAlign w:val="bottom"/>
          </w:tcPr>
          <w:p w14:paraId="57943ABA" w14:textId="77777777" w:rsidR="001C2596" w:rsidRPr="001C2596" w:rsidRDefault="001C2596" w:rsidP="008535AA">
            <w:pPr>
              <w:spacing w:before="0" w:after="0" w:line="276" w:lineRule="auto"/>
              <w:jc w:val="right"/>
              <w:rPr>
                <w:rFonts w:cs="Arial"/>
                <w:sz w:val="14"/>
                <w:szCs w:val="14"/>
                <w:lang w:eastAsia="sl-SI"/>
              </w:rPr>
            </w:pPr>
          </w:p>
        </w:tc>
        <w:tc>
          <w:tcPr>
            <w:tcW w:w="872" w:type="dxa"/>
            <w:tcBorders>
              <w:top w:val="nil"/>
              <w:left w:val="nil"/>
              <w:bottom w:val="single" w:sz="4" w:space="0" w:color="auto"/>
              <w:right w:val="single" w:sz="4" w:space="0" w:color="auto"/>
            </w:tcBorders>
            <w:shd w:val="clear" w:color="000000" w:fill="FFFF99"/>
            <w:noWrap/>
            <w:vAlign w:val="bottom"/>
          </w:tcPr>
          <w:p w14:paraId="6C9DD17A" w14:textId="77777777" w:rsidR="001C2596" w:rsidRPr="001C2596" w:rsidRDefault="001C2596" w:rsidP="008535AA">
            <w:pPr>
              <w:spacing w:before="0" w:after="0" w:line="276" w:lineRule="auto"/>
              <w:jc w:val="right"/>
              <w:rPr>
                <w:rFonts w:cs="Arial"/>
                <w:sz w:val="14"/>
                <w:szCs w:val="14"/>
                <w:lang w:eastAsia="sl-SI"/>
              </w:rPr>
            </w:pPr>
          </w:p>
        </w:tc>
        <w:tc>
          <w:tcPr>
            <w:tcW w:w="851" w:type="dxa"/>
            <w:tcBorders>
              <w:top w:val="nil"/>
              <w:left w:val="nil"/>
              <w:bottom w:val="single" w:sz="4" w:space="0" w:color="auto"/>
              <w:right w:val="single" w:sz="4" w:space="0" w:color="auto"/>
            </w:tcBorders>
            <w:shd w:val="clear" w:color="000000" w:fill="FFFF99"/>
            <w:noWrap/>
            <w:vAlign w:val="bottom"/>
          </w:tcPr>
          <w:p w14:paraId="7D7A2256" w14:textId="77777777" w:rsidR="001C2596" w:rsidRPr="001C2596" w:rsidRDefault="001C2596" w:rsidP="008535AA">
            <w:pPr>
              <w:spacing w:before="0" w:after="0" w:line="276" w:lineRule="auto"/>
              <w:jc w:val="right"/>
              <w:rPr>
                <w:rFonts w:cs="Arial"/>
                <w:sz w:val="14"/>
                <w:szCs w:val="14"/>
                <w:lang w:eastAsia="sl-SI"/>
              </w:rPr>
            </w:pPr>
          </w:p>
        </w:tc>
        <w:tc>
          <w:tcPr>
            <w:tcW w:w="780" w:type="dxa"/>
            <w:tcBorders>
              <w:top w:val="nil"/>
              <w:left w:val="nil"/>
              <w:bottom w:val="single" w:sz="4" w:space="0" w:color="auto"/>
              <w:right w:val="single" w:sz="4" w:space="0" w:color="auto"/>
            </w:tcBorders>
            <w:shd w:val="clear" w:color="000000" w:fill="FFFF99"/>
            <w:noWrap/>
            <w:vAlign w:val="bottom"/>
          </w:tcPr>
          <w:p w14:paraId="51844888" w14:textId="77777777" w:rsidR="001C2596" w:rsidRPr="001C2596" w:rsidRDefault="001C2596" w:rsidP="008535AA">
            <w:pPr>
              <w:spacing w:before="0" w:after="0" w:line="276" w:lineRule="auto"/>
              <w:jc w:val="right"/>
              <w:rPr>
                <w:rFonts w:cs="Arial"/>
                <w:sz w:val="14"/>
                <w:szCs w:val="14"/>
                <w:lang w:eastAsia="sl-SI"/>
              </w:rPr>
            </w:pPr>
          </w:p>
        </w:tc>
        <w:tc>
          <w:tcPr>
            <w:tcW w:w="921" w:type="dxa"/>
            <w:tcBorders>
              <w:top w:val="nil"/>
              <w:left w:val="nil"/>
              <w:bottom w:val="single" w:sz="4" w:space="0" w:color="auto"/>
              <w:right w:val="single" w:sz="4" w:space="0" w:color="auto"/>
            </w:tcBorders>
            <w:shd w:val="clear" w:color="000000" w:fill="FFFF99"/>
            <w:noWrap/>
            <w:vAlign w:val="bottom"/>
          </w:tcPr>
          <w:p w14:paraId="5ADF7D05" w14:textId="77777777" w:rsidR="001C2596" w:rsidRPr="001C2596" w:rsidRDefault="001C2596" w:rsidP="008535AA">
            <w:pPr>
              <w:spacing w:before="0" w:after="0" w:line="276" w:lineRule="auto"/>
              <w:jc w:val="right"/>
              <w:rPr>
                <w:rFonts w:cs="Arial"/>
                <w:sz w:val="14"/>
                <w:szCs w:val="14"/>
                <w:lang w:eastAsia="sl-SI"/>
              </w:rPr>
            </w:pPr>
          </w:p>
        </w:tc>
        <w:tc>
          <w:tcPr>
            <w:tcW w:w="1055" w:type="dxa"/>
            <w:tcBorders>
              <w:top w:val="nil"/>
              <w:left w:val="nil"/>
              <w:bottom w:val="single" w:sz="4" w:space="0" w:color="auto"/>
              <w:right w:val="single" w:sz="4" w:space="0" w:color="auto"/>
            </w:tcBorders>
            <w:shd w:val="clear" w:color="000000" w:fill="FFFF99"/>
            <w:noWrap/>
            <w:vAlign w:val="bottom"/>
          </w:tcPr>
          <w:p w14:paraId="4ACC0D12" w14:textId="77777777" w:rsidR="001C2596" w:rsidRPr="001C2596" w:rsidRDefault="001C2596" w:rsidP="008535AA">
            <w:pPr>
              <w:spacing w:before="0" w:after="0" w:line="276" w:lineRule="auto"/>
              <w:jc w:val="left"/>
              <w:rPr>
                <w:rFonts w:cs="Arial"/>
                <w:sz w:val="14"/>
                <w:szCs w:val="14"/>
                <w:lang w:eastAsia="sl-SI"/>
              </w:rPr>
            </w:pPr>
          </w:p>
        </w:tc>
        <w:tc>
          <w:tcPr>
            <w:tcW w:w="1354" w:type="dxa"/>
            <w:tcBorders>
              <w:top w:val="nil"/>
              <w:left w:val="nil"/>
              <w:bottom w:val="single" w:sz="4" w:space="0" w:color="auto"/>
              <w:right w:val="single" w:sz="4" w:space="0" w:color="auto"/>
            </w:tcBorders>
            <w:shd w:val="clear" w:color="000000" w:fill="FFFF99"/>
            <w:noWrap/>
            <w:vAlign w:val="bottom"/>
          </w:tcPr>
          <w:p w14:paraId="111E46BB" w14:textId="77777777" w:rsidR="001C2596" w:rsidRPr="001C2596" w:rsidRDefault="001C2596" w:rsidP="008535AA">
            <w:pPr>
              <w:spacing w:before="0" w:after="0" w:line="276" w:lineRule="auto"/>
              <w:jc w:val="left"/>
              <w:rPr>
                <w:rFonts w:cs="Arial"/>
                <w:sz w:val="14"/>
                <w:szCs w:val="14"/>
                <w:lang w:eastAsia="sl-SI"/>
              </w:rPr>
            </w:pPr>
          </w:p>
        </w:tc>
      </w:tr>
      <w:tr w:rsidR="001C2596" w:rsidRPr="001C2596" w14:paraId="4549D57D" w14:textId="77777777" w:rsidTr="001C2596">
        <w:trPr>
          <w:trHeight w:val="502"/>
        </w:trPr>
        <w:tc>
          <w:tcPr>
            <w:tcW w:w="1223" w:type="dxa"/>
            <w:vMerge/>
            <w:tcBorders>
              <w:top w:val="nil"/>
              <w:left w:val="nil"/>
              <w:bottom w:val="nil"/>
              <w:right w:val="single" w:sz="4" w:space="0" w:color="auto"/>
            </w:tcBorders>
            <w:shd w:val="clear" w:color="auto" w:fill="auto"/>
            <w:vAlign w:val="bottom"/>
          </w:tcPr>
          <w:p w14:paraId="09241512" w14:textId="77777777" w:rsidR="001C2596" w:rsidRPr="001C2596" w:rsidRDefault="001C2596" w:rsidP="008535AA">
            <w:pPr>
              <w:spacing w:before="0" w:after="0" w:line="276" w:lineRule="auto"/>
              <w:jc w:val="center"/>
              <w:rPr>
                <w:rFonts w:cs="Arial"/>
                <w:b/>
                <w:bCs/>
                <w:sz w:val="14"/>
                <w:szCs w:val="14"/>
                <w:lang w:eastAsia="sl-SI"/>
              </w:rPr>
            </w:pPr>
          </w:p>
        </w:tc>
        <w:tc>
          <w:tcPr>
            <w:tcW w:w="1134" w:type="dxa"/>
            <w:tcBorders>
              <w:top w:val="nil"/>
              <w:left w:val="nil"/>
              <w:bottom w:val="single" w:sz="4" w:space="0" w:color="auto"/>
              <w:right w:val="single" w:sz="4" w:space="0" w:color="auto"/>
            </w:tcBorders>
            <w:shd w:val="clear" w:color="auto" w:fill="auto"/>
            <w:noWrap/>
            <w:vAlign w:val="bottom"/>
          </w:tcPr>
          <w:p w14:paraId="48490225"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Gruškovje</w:t>
            </w:r>
          </w:p>
        </w:tc>
        <w:tc>
          <w:tcPr>
            <w:tcW w:w="1166" w:type="dxa"/>
            <w:tcBorders>
              <w:top w:val="nil"/>
              <w:left w:val="nil"/>
              <w:bottom w:val="single" w:sz="4" w:space="0" w:color="auto"/>
              <w:right w:val="single" w:sz="4" w:space="0" w:color="auto"/>
            </w:tcBorders>
            <w:shd w:val="clear" w:color="000000" w:fill="FFFF99"/>
            <w:noWrap/>
            <w:vAlign w:val="bottom"/>
          </w:tcPr>
          <w:p w14:paraId="33E41E88" w14:textId="77777777" w:rsidR="001C2596" w:rsidRPr="001C2596" w:rsidRDefault="001C2596" w:rsidP="008535AA">
            <w:pPr>
              <w:spacing w:before="0" w:after="0" w:line="276" w:lineRule="auto"/>
              <w:jc w:val="right"/>
              <w:rPr>
                <w:rFonts w:cs="Arial"/>
                <w:sz w:val="14"/>
                <w:szCs w:val="14"/>
                <w:lang w:eastAsia="sl-SI"/>
              </w:rPr>
            </w:pPr>
          </w:p>
        </w:tc>
        <w:tc>
          <w:tcPr>
            <w:tcW w:w="872" w:type="dxa"/>
            <w:tcBorders>
              <w:top w:val="nil"/>
              <w:left w:val="nil"/>
              <w:bottom w:val="single" w:sz="4" w:space="0" w:color="auto"/>
              <w:right w:val="single" w:sz="4" w:space="0" w:color="auto"/>
            </w:tcBorders>
            <w:shd w:val="clear" w:color="000000" w:fill="FFFF99"/>
            <w:noWrap/>
            <w:vAlign w:val="bottom"/>
          </w:tcPr>
          <w:p w14:paraId="5174201F" w14:textId="77777777" w:rsidR="001C2596" w:rsidRPr="001C2596" w:rsidRDefault="001C2596" w:rsidP="008535AA">
            <w:pPr>
              <w:spacing w:before="0" w:after="0" w:line="276" w:lineRule="auto"/>
              <w:jc w:val="right"/>
              <w:rPr>
                <w:rFonts w:cs="Arial"/>
                <w:sz w:val="14"/>
                <w:szCs w:val="14"/>
                <w:lang w:eastAsia="sl-SI"/>
              </w:rPr>
            </w:pPr>
          </w:p>
        </w:tc>
        <w:tc>
          <w:tcPr>
            <w:tcW w:w="851" w:type="dxa"/>
            <w:tcBorders>
              <w:top w:val="nil"/>
              <w:left w:val="nil"/>
              <w:bottom w:val="single" w:sz="4" w:space="0" w:color="auto"/>
              <w:right w:val="single" w:sz="4" w:space="0" w:color="auto"/>
            </w:tcBorders>
            <w:shd w:val="clear" w:color="000000" w:fill="FFFF99"/>
            <w:noWrap/>
            <w:vAlign w:val="bottom"/>
          </w:tcPr>
          <w:p w14:paraId="6F01217F" w14:textId="77777777" w:rsidR="001C2596" w:rsidRPr="001C2596" w:rsidRDefault="001C2596" w:rsidP="008535AA">
            <w:pPr>
              <w:spacing w:before="0" w:after="0" w:line="276" w:lineRule="auto"/>
              <w:jc w:val="right"/>
              <w:rPr>
                <w:rFonts w:cs="Arial"/>
                <w:sz w:val="14"/>
                <w:szCs w:val="14"/>
                <w:lang w:eastAsia="sl-SI"/>
              </w:rPr>
            </w:pPr>
          </w:p>
        </w:tc>
        <w:tc>
          <w:tcPr>
            <w:tcW w:w="780" w:type="dxa"/>
            <w:tcBorders>
              <w:top w:val="nil"/>
              <w:left w:val="nil"/>
              <w:bottom w:val="single" w:sz="4" w:space="0" w:color="auto"/>
              <w:right w:val="single" w:sz="4" w:space="0" w:color="auto"/>
            </w:tcBorders>
            <w:shd w:val="clear" w:color="000000" w:fill="FFFF99"/>
            <w:noWrap/>
            <w:vAlign w:val="bottom"/>
          </w:tcPr>
          <w:p w14:paraId="196EF5FB" w14:textId="77777777" w:rsidR="001C2596" w:rsidRPr="001C2596" w:rsidRDefault="001C2596" w:rsidP="008535AA">
            <w:pPr>
              <w:spacing w:before="0" w:after="0" w:line="276" w:lineRule="auto"/>
              <w:jc w:val="right"/>
              <w:rPr>
                <w:rFonts w:cs="Arial"/>
                <w:sz w:val="14"/>
                <w:szCs w:val="14"/>
                <w:lang w:eastAsia="sl-SI"/>
              </w:rPr>
            </w:pPr>
          </w:p>
        </w:tc>
        <w:tc>
          <w:tcPr>
            <w:tcW w:w="921" w:type="dxa"/>
            <w:tcBorders>
              <w:top w:val="nil"/>
              <w:left w:val="nil"/>
              <w:bottom w:val="single" w:sz="4" w:space="0" w:color="auto"/>
              <w:right w:val="single" w:sz="4" w:space="0" w:color="auto"/>
            </w:tcBorders>
            <w:shd w:val="clear" w:color="000000" w:fill="FFFF99"/>
            <w:noWrap/>
            <w:vAlign w:val="bottom"/>
          </w:tcPr>
          <w:p w14:paraId="50DF66F0" w14:textId="77777777" w:rsidR="001C2596" w:rsidRPr="001C2596" w:rsidRDefault="001C2596" w:rsidP="008535AA">
            <w:pPr>
              <w:spacing w:before="0" w:after="0" w:line="276" w:lineRule="auto"/>
              <w:jc w:val="right"/>
              <w:rPr>
                <w:rFonts w:cs="Arial"/>
                <w:sz w:val="14"/>
                <w:szCs w:val="14"/>
                <w:lang w:eastAsia="sl-SI"/>
              </w:rPr>
            </w:pPr>
          </w:p>
        </w:tc>
        <w:tc>
          <w:tcPr>
            <w:tcW w:w="1055" w:type="dxa"/>
            <w:tcBorders>
              <w:top w:val="nil"/>
              <w:left w:val="nil"/>
              <w:bottom w:val="single" w:sz="4" w:space="0" w:color="auto"/>
              <w:right w:val="single" w:sz="4" w:space="0" w:color="auto"/>
            </w:tcBorders>
            <w:shd w:val="clear" w:color="000000" w:fill="FFFF99"/>
            <w:noWrap/>
            <w:vAlign w:val="bottom"/>
          </w:tcPr>
          <w:p w14:paraId="257CED57" w14:textId="77777777" w:rsidR="001C2596" w:rsidRPr="001C2596" w:rsidRDefault="001C2596" w:rsidP="008535AA">
            <w:pPr>
              <w:spacing w:before="0" w:after="0" w:line="276" w:lineRule="auto"/>
              <w:jc w:val="left"/>
              <w:rPr>
                <w:rFonts w:cs="Arial"/>
                <w:sz w:val="14"/>
                <w:szCs w:val="14"/>
                <w:lang w:eastAsia="sl-SI"/>
              </w:rPr>
            </w:pPr>
          </w:p>
        </w:tc>
        <w:tc>
          <w:tcPr>
            <w:tcW w:w="1354" w:type="dxa"/>
            <w:tcBorders>
              <w:top w:val="nil"/>
              <w:left w:val="nil"/>
              <w:bottom w:val="single" w:sz="4" w:space="0" w:color="auto"/>
              <w:right w:val="single" w:sz="4" w:space="0" w:color="auto"/>
            </w:tcBorders>
            <w:shd w:val="clear" w:color="000000" w:fill="FFFF99"/>
            <w:noWrap/>
            <w:vAlign w:val="bottom"/>
          </w:tcPr>
          <w:p w14:paraId="44A9E883" w14:textId="77777777" w:rsidR="001C2596" w:rsidRPr="001C2596" w:rsidRDefault="001C2596" w:rsidP="008535AA">
            <w:pPr>
              <w:spacing w:before="0" w:after="0" w:line="276" w:lineRule="auto"/>
              <w:jc w:val="left"/>
              <w:rPr>
                <w:rFonts w:cs="Arial"/>
                <w:sz w:val="14"/>
                <w:szCs w:val="14"/>
                <w:lang w:eastAsia="sl-SI"/>
              </w:rPr>
            </w:pPr>
          </w:p>
        </w:tc>
      </w:tr>
      <w:tr w:rsidR="001C2596" w:rsidRPr="001C2596" w14:paraId="5A216796" w14:textId="77777777" w:rsidTr="001C2596">
        <w:trPr>
          <w:trHeight w:val="502"/>
        </w:trPr>
        <w:tc>
          <w:tcPr>
            <w:tcW w:w="1223" w:type="dxa"/>
            <w:vMerge/>
            <w:tcBorders>
              <w:top w:val="nil"/>
              <w:left w:val="nil"/>
              <w:bottom w:val="nil"/>
              <w:right w:val="single" w:sz="4" w:space="0" w:color="auto"/>
            </w:tcBorders>
            <w:shd w:val="clear" w:color="auto" w:fill="auto"/>
            <w:vAlign w:val="bottom"/>
          </w:tcPr>
          <w:p w14:paraId="3C8FE577" w14:textId="77777777" w:rsidR="001C2596" w:rsidRPr="001C2596" w:rsidRDefault="001C2596" w:rsidP="008535AA">
            <w:pPr>
              <w:spacing w:before="0" w:after="0" w:line="276" w:lineRule="auto"/>
              <w:jc w:val="center"/>
              <w:rPr>
                <w:rFonts w:cs="Arial"/>
                <w:b/>
                <w:bCs/>
                <w:sz w:val="14"/>
                <w:szCs w:val="14"/>
                <w:lang w:eastAsia="sl-SI"/>
              </w:rPr>
            </w:pPr>
          </w:p>
        </w:tc>
        <w:tc>
          <w:tcPr>
            <w:tcW w:w="1134" w:type="dxa"/>
            <w:tcBorders>
              <w:top w:val="nil"/>
              <w:left w:val="nil"/>
              <w:bottom w:val="single" w:sz="4" w:space="0" w:color="auto"/>
              <w:right w:val="single" w:sz="4" w:space="0" w:color="auto"/>
            </w:tcBorders>
            <w:shd w:val="clear" w:color="auto" w:fill="auto"/>
            <w:noWrap/>
            <w:vAlign w:val="bottom"/>
          </w:tcPr>
          <w:p w14:paraId="7762E3E3"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Ljubljana</w:t>
            </w:r>
          </w:p>
        </w:tc>
        <w:tc>
          <w:tcPr>
            <w:tcW w:w="1166" w:type="dxa"/>
            <w:tcBorders>
              <w:top w:val="nil"/>
              <w:left w:val="nil"/>
              <w:bottom w:val="single" w:sz="4" w:space="0" w:color="auto"/>
              <w:right w:val="single" w:sz="4" w:space="0" w:color="auto"/>
            </w:tcBorders>
            <w:shd w:val="clear" w:color="000000" w:fill="FFFF99"/>
            <w:noWrap/>
            <w:vAlign w:val="bottom"/>
          </w:tcPr>
          <w:p w14:paraId="27CD7D9E" w14:textId="77777777" w:rsidR="001C2596" w:rsidRPr="001C2596" w:rsidRDefault="001C2596" w:rsidP="008535AA">
            <w:pPr>
              <w:spacing w:before="0" w:after="0" w:line="276" w:lineRule="auto"/>
              <w:jc w:val="right"/>
              <w:rPr>
                <w:rFonts w:cs="Arial"/>
                <w:sz w:val="14"/>
                <w:szCs w:val="14"/>
                <w:lang w:eastAsia="sl-SI"/>
              </w:rPr>
            </w:pPr>
            <w:r w:rsidRPr="001C2596">
              <w:rPr>
                <w:rFonts w:cs="Arial"/>
                <w:sz w:val="14"/>
                <w:szCs w:val="14"/>
                <w:lang w:eastAsia="sl-SI"/>
              </w:rPr>
              <w:t>2</w:t>
            </w:r>
          </w:p>
        </w:tc>
        <w:tc>
          <w:tcPr>
            <w:tcW w:w="872" w:type="dxa"/>
            <w:tcBorders>
              <w:top w:val="nil"/>
              <w:left w:val="nil"/>
              <w:bottom w:val="single" w:sz="4" w:space="0" w:color="auto"/>
              <w:right w:val="single" w:sz="4" w:space="0" w:color="auto"/>
            </w:tcBorders>
            <w:shd w:val="clear" w:color="000000" w:fill="FFFF99"/>
            <w:noWrap/>
            <w:vAlign w:val="bottom"/>
          </w:tcPr>
          <w:p w14:paraId="1158DD82" w14:textId="77777777" w:rsidR="001C2596" w:rsidRPr="001C2596" w:rsidRDefault="001C2596" w:rsidP="008535AA">
            <w:pPr>
              <w:spacing w:before="0" w:after="0" w:line="276" w:lineRule="auto"/>
              <w:jc w:val="right"/>
              <w:rPr>
                <w:rFonts w:cs="Arial"/>
                <w:sz w:val="14"/>
                <w:szCs w:val="14"/>
                <w:lang w:eastAsia="sl-SI"/>
              </w:rPr>
            </w:pPr>
          </w:p>
        </w:tc>
        <w:tc>
          <w:tcPr>
            <w:tcW w:w="851" w:type="dxa"/>
            <w:tcBorders>
              <w:top w:val="nil"/>
              <w:left w:val="nil"/>
              <w:bottom w:val="single" w:sz="4" w:space="0" w:color="auto"/>
              <w:right w:val="single" w:sz="4" w:space="0" w:color="auto"/>
            </w:tcBorders>
            <w:shd w:val="clear" w:color="000000" w:fill="FFFF99"/>
            <w:noWrap/>
            <w:vAlign w:val="bottom"/>
          </w:tcPr>
          <w:p w14:paraId="1936862B" w14:textId="77777777" w:rsidR="001C2596" w:rsidRPr="001C2596" w:rsidRDefault="001C2596" w:rsidP="008535AA">
            <w:pPr>
              <w:spacing w:before="0" w:after="0" w:line="276" w:lineRule="auto"/>
              <w:jc w:val="right"/>
              <w:rPr>
                <w:rFonts w:cs="Arial"/>
                <w:sz w:val="14"/>
                <w:szCs w:val="14"/>
                <w:lang w:eastAsia="sl-SI"/>
              </w:rPr>
            </w:pPr>
            <w:r w:rsidRPr="001C2596">
              <w:rPr>
                <w:rFonts w:cs="Arial"/>
                <w:sz w:val="14"/>
                <w:szCs w:val="14"/>
                <w:lang w:eastAsia="sl-SI"/>
              </w:rPr>
              <w:t>1</w:t>
            </w:r>
          </w:p>
        </w:tc>
        <w:tc>
          <w:tcPr>
            <w:tcW w:w="780" w:type="dxa"/>
            <w:tcBorders>
              <w:top w:val="nil"/>
              <w:left w:val="nil"/>
              <w:bottom w:val="single" w:sz="4" w:space="0" w:color="auto"/>
              <w:right w:val="single" w:sz="4" w:space="0" w:color="auto"/>
            </w:tcBorders>
            <w:shd w:val="clear" w:color="000000" w:fill="FFFF99"/>
            <w:noWrap/>
            <w:vAlign w:val="bottom"/>
          </w:tcPr>
          <w:p w14:paraId="5BC5CD1A" w14:textId="77777777" w:rsidR="001C2596" w:rsidRPr="001C2596" w:rsidRDefault="001C2596" w:rsidP="008535AA">
            <w:pPr>
              <w:spacing w:before="0" w:after="0" w:line="276" w:lineRule="auto"/>
              <w:jc w:val="right"/>
              <w:rPr>
                <w:rFonts w:cs="Arial"/>
                <w:sz w:val="14"/>
                <w:szCs w:val="14"/>
                <w:lang w:eastAsia="sl-SI"/>
              </w:rPr>
            </w:pPr>
            <w:r w:rsidRPr="001C2596">
              <w:rPr>
                <w:rFonts w:cs="Arial"/>
                <w:sz w:val="14"/>
                <w:szCs w:val="14"/>
                <w:lang w:eastAsia="sl-SI"/>
              </w:rPr>
              <w:t>1</w:t>
            </w:r>
          </w:p>
        </w:tc>
        <w:tc>
          <w:tcPr>
            <w:tcW w:w="921" w:type="dxa"/>
            <w:tcBorders>
              <w:top w:val="nil"/>
              <w:left w:val="nil"/>
              <w:bottom w:val="single" w:sz="4" w:space="0" w:color="auto"/>
              <w:right w:val="single" w:sz="4" w:space="0" w:color="auto"/>
            </w:tcBorders>
            <w:shd w:val="clear" w:color="000000" w:fill="FFFF99"/>
            <w:noWrap/>
            <w:vAlign w:val="bottom"/>
          </w:tcPr>
          <w:p w14:paraId="4E5A4219" w14:textId="77777777" w:rsidR="001C2596" w:rsidRPr="001C2596" w:rsidRDefault="001C2596" w:rsidP="008535AA">
            <w:pPr>
              <w:spacing w:before="0" w:after="0" w:line="276" w:lineRule="auto"/>
              <w:jc w:val="right"/>
              <w:rPr>
                <w:rFonts w:cs="Arial"/>
                <w:sz w:val="14"/>
                <w:szCs w:val="14"/>
                <w:lang w:eastAsia="sl-SI"/>
              </w:rPr>
            </w:pPr>
            <w:r w:rsidRPr="001C2596">
              <w:rPr>
                <w:rFonts w:cs="Arial"/>
                <w:sz w:val="14"/>
                <w:szCs w:val="14"/>
                <w:lang w:eastAsia="sl-SI"/>
              </w:rPr>
              <w:t>0</w:t>
            </w:r>
          </w:p>
        </w:tc>
        <w:tc>
          <w:tcPr>
            <w:tcW w:w="1055" w:type="dxa"/>
            <w:tcBorders>
              <w:top w:val="nil"/>
              <w:left w:val="nil"/>
              <w:bottom w:val="single" w:sz="4" w:space="0" w:color="auto"/>
              <w:right w:val="single" w:sz="4" w:space="0" w:color="auto"/>
            </w:tcBorders>
            <w:shd w:val="clear" w:color="000000" w:fill="FFFF99"/>
            <w:noWrap/>
            <w:vAlign w:val="bottom"/>
          </w:tcPr>
          <w:p w14:paraId="77A6A93F" w14:textId="77777777" w:rsidR="001C2596" w:rsidRPr="001C2596" w:rsidRDefault="001C2596" w:rsidP="008535AA">
            <w:pPr>
              <w:spacing w:before="0" w:after="0" w:line="276" w:lineRule="auto"/>
              <w:jc w:val="left"/>
              <w:rPr>
                <w:rFonts w:cs="Arial"/>
                <w:sz w:val="14"/>
                <w:szCs w:val="14"/>
                <w:lang w:eastAsia="sl-SI"/>
              </w:rPr>
            </w:pPr>
          </w:p>
        </w:tc>
        <w:tc>
          <w:tcPr>
            <w:tcW w:w="1354" w:type="dxa"/>
            <w:tcBorders>
              <w:top w:val="nil"/>
              <w:left w:val="nil"/>
              <w:bottom w:val="single" w:sz="4" w:space="0" w:color="auto"/>
              <w:right w:val="single" w:sz="4" w:space="0" w:color="auto"/>
            </w:tcBorders>
            <w:shd w:val="clear" w:color="000000" w:fill="FFFF99"/>
            <w:noWrap/>
            <w:vAlign w:val="bottom"/>
          </w:tcPr>
          <w:p w14:paraId="4FB7D2DE" w14:textId="77777777" w:rsidR="001C2596" w:rsidRPr="001C2596" w:rsidRDefault="001C2596" w:rsidP="008535AA">
            <w:pPr>
              <w:spacing w:before="0" w:after="0" w:line="276" w:lineRule="auto"/>
              <w:jc w:val="left"/>
              <w:rPr>
                <w:rFonts w:cs="Arial"/>
                <w:sz w:val="14"/>
                <w:szCs w:val="14"/>
                <w:lang w:eastAsia="sl-SI"/>
              </w:rPr>
            </w:pPr>
          </w:p>
        </w:tc>
      </w:tr>
      <w:tr w:rsidR="001C2596" w:rsidRPr="001C2596" w14:paraId="1955A109" w14:textId="77777777" w:rsidTr="001C2596">
        <w:trPr>
          <w:trHeight w:val="356"/>
        </w:trPr>
        <w:tc>
          <w:tcPr>
            <w:tcW w:w="1223" w:type="dxa"/>
            <w:vMerge/>
            <w:tcBorders>
              <w:top w:val="nil"/>
              <w:left w:val="nil"/>
              <w:bottom w:val="nil"/>
              <w:right w:val="single" w:sz="4" w:space="0" w:color="auto"/>
            </w:tcBorders>
            <w:vAlign w:val="center"/>
            <w:hideMark/>
          </w:tcPr>
          <w:p w14:paraId="4E8FD6A2" w14:textId="77777777" w:rsidR="001C2596" w:rsidRPr="001C2596" w:rsidRDefault="001C2596" w:rsidP="008535AA">
            <w:pPr>
              <w:spacing w:before="0" w:after="0" w:line="276" w:lineRule="auto"/>
              <w:jc w:val="left"/>
              <w:rPr>
                <w:rFonts w:cs="Arial"/>
                <w:b/>
                <w:bCs/>
                <w:sz w:val="14"/>
                <w:szCs w:val="14"/>
                <w:lang w:eastAsia="sl-SI"/>
              </w:rPr>
            </w:pPr>
          </w:p>
        </w:tc>
        <w:tc>
          <w:tcPr>
            <w:tcW w:w="1134" w:type="dxa"/>
            <w:tcBorders>
              <w:top w:val="nil"/>
              <w:left w:val="nil"/>
              <w:bottom w:val="single" w:sz="4" w:space="0" w:color="auto"/>
              <w:right w:val="single" w:sz="4" w:space="0" w:color="auto"/>
            </w:tcBorders>
            <w:shd w:val="clear" w:color="auto" w:fill="auto"/>
            <w:noWrap/>
            <w:vAlign w:val="bottom"/>
            <w:hideMark/>
          </w:tcPr>
          <w:p w14:paraId="7F29E954" w14:textId="77777777" w:rsidR="001C2596" w:rsidRPr="001C2596" w:rsidRDefault="001C2596" w:rsidP="008535AA">
            <w:pPr>
              <w:spacing w:before="0" w:after="0" w:line="276" w:lineRule="auto"/>
              <w:jc w:val="left"/>
              <w:rPr>
                <w:rFonts w:cs="Arial"/>
                <w:sz w:val="14"/>
                <w:szCs w:val="14"/>
                <w:lang w:eastAsia="sl-SI"/>
              </w:rPr>
            </w:pPr>
            <w:r w:rsidRPr="001C2596">
              <w:rPr>
                <w:rFonts w:cs="Arial"/>
                <w:sz w:val="14"/>
                <w:szCs w:val="14"/>
                <w:lang w:eastAsia="sl-SI"/>
              </w:rPr>
              <w:t> </w:t>
            </w:r>
          </w:p>
        </w:tc>
        <w:tc>
          <w:tcPr>
            <w:tcW w:w="1166" w:type="dxa"/>
            <w:tcBorders>
              <w:top w:val="nil"/>
              <w:left w:val="nil"/>
              <w:bottom w:val="single" w:sz="4" w:space="0" w:color="auto"/>
              <w:right w:val="single" w:sz="4" w:space="0" w:color="auto"/>
            </w:tcBorders>
            <w:shd w:val="clear" w:color="auto" w:fill="auto"/>
            <w:noWrap/>
            <w:vAlign w:val="bottom"/>
          </w:tcPr>
          <w:p w14:paraId="05E92B9D" w14:textId="77777777" w:rsidR="001C2596" w:rsidRPr="000A7508" w:rsidRDefault="001C2596" w:rsidP="008535AA">
            <w:pPr>
              <w:spacing w:before="0" w:after="0" w:line="276" w:lineRule="auto"/>
              <w:jc w:val="right"/>
              <w:rPr>
                <w:rFonts w:cs="Arial"/>
                <w:b/>
                <w:bCs/>
                <w:color w:val="C00000"/>
                <w:sz w:val="14"/>
                <w:szCs w:val="14"/>
                <w:lang w:eastAsia="sl-SI"/>
              </w:rPr>
            </w:pPr>
            <w:r w:rsidRPr="000A7508">
              <w:rPr>
                <w:rFonts w:cs="Arial"/>
                <w:b/>
                <w:bCs/>
                <w:color w:val="C00000"/>
                <w:sz w:val="14"/>
                <w:szCs w:val="14"/>
                <w:lang w:eastAsia="sl-SI"/>
              </w:rPr>
              <w:t>1629</w:t>
            </w:r>
          </w:p>
        </w:tc>
        <w:tc>
          <w:tcPr>
            <w:tcW w:w="872" w:type="dxa"/>
            <w:tcBorders>
              <w:top w:val="nil"/>
              <w:left w:val="nil"/>
              <w:bottom w:val="single" w:sz="4" w:space="0" w:color="auto"/>
              <w:right w:val="single" w:sz="4" w:space="0" w:color="auto"/>
            </w:tcBorders>
            <w:shd w:val="clear" w:color="auto" w:fill="auto"/>
            <w:noWrap/>
            <w:vAlign w:val="bottom"/>
          </w:tcPr>
          <w:p w14:paraId="5D3ACF52" w14:textId="77777777" w:rsidR="001C2596" w:rsidRPr="000A7508" w:rsidRDefault="001C2596" w:rsidP="008535AA">
            <w:pPr>
              <w:spacing w:before="0" w:after="0" w:line="276" w:lineRule="auto"/>
              <w:jc w:val="right"/>
              <w:rPr>
                <w:rFonts w:cs="Arial"/>
                <w:color w:val="C00000"/>
                <w:sz w:val="14"/>
                <w:szCs w:val="14"/>
                <w:lang w:eastAsia="sl-SI"/>
              </w:rPr>
            </w:pPr>
          </w:p>
        </w:tc>
        <w:tc>
          <w:tcPr>
            <w:tcW w:w="851" w:type="dxa"/>
            <w:tcBorders>
              <w:top w:val="nil"/>
              <w:left w:val="nil"/>
              <w:bottom w:val="single" w:sz="4" w:space="0" w:color="auto"/>
              <w:right w:val="single" w:sz="4" w:space="0" w:color="auto"/>
            </w:tcBorders>
            <w:shd w:val="clear" w:color="auto" w:fill="auto"/>
            <w:noWrap/>
            <w:vAlign w:val="bottom"/>
          </w:tcPr>
          <w:p w14:paraId="343059DA" w14:textId="77777777" w:rsidR="001C2596" w:rsidRPr="000A7508" w:rsidRDefault="001C2596" w:rsidP="008535AA">
            <w:pPr>
              <w:spacing w:before="0" w:after="0" w:line="276" w:lineRule="auto"/>
              <w:jc w:val="right"/>
              <w:rPr>
                <w:rFonts w:cs="Arial"/>
                <w:b/>
                <w:bCs/>
                <w:color w:val="C00000"/>
                <w:sz w:val="14"/>
                <w:szCs w:val="14"/>
                <w:lang w:eastAsia="sl-SI"/>
              </w:rPr>
            </w:pPr>
            <w:r w:rsidRPr="000A7508">
              <w:rPr>
                <w:rFonts w:cs="Arial"/>
                <w:b/>
                <w:bCs/>
                <w:color w:val="C00000"/>
                <w:sz w:val="14"/>
                <w:szCs w:val="14"/>
                <w:lang w:eastAsia="sl-SI"/>
              </w:rPr>
              <w:t>128</w:t>
            </w:r>
          </w:p>
        </w:tc>
        <w:tc>
          <w:tcPr>
            <w:tcW w:w="780" w:type="dxa"/>
            <w:tcBorders>
              <w:top w:val="nil"/>
              <w:left w:val="nil"/>
              <w:bottom w:val="single" w:sz="4" w:space="0" w:color="auto"/>
              <w:right w:val="single" w:sz="4" w:space="0" w:color="auto"/>
            </w:tcBorders>
            <w:shd w:val="clear" w:color="000000" w:fill="FFFFFF"/>
            <w:noWrap/>
            <w:vAlign w:val="bottom"/>
          </w:tcPr>
          <w:p w14:paraId="3DF3CA99" w14:textId="77777777" w:rsidR="001C2596" w:rsidRPr="000A7508" w:rsidRDefault="001C2596" w:rsidP="008535AA">
            <w:pPr>
              <w:spacing w:before="0" w:after="0" w:line="276" w:lineRule="auto"/>
              <w:jc w:val="right"/>
              <w:rPr>
                <w:rFonts w:cs="Arial"/>
                <w:b/>
                <w:bCs/>
                <w:color w:val="C00000"/>
                <w:sz w:val="14"/>
                <w:szCs w:val="14"/>
                <w:lang w:eastAsia="sl-SI"/>
              </w:rPr>
            </w:pPr>
            <w:r w:rsidRPr="000A7508">
              <w:rPr>
                <w:rFonts w:cs="Arial"/>
                <w:b/>
                <w:bCs/>
                <w:color w:val="C00000"/>
                <w:sz w:val="14"/>
                <w:szCs w:val="14"/>
                <w:lang w:eastAsia="sl-SI"/>
              </w:rPr>
              <w:t>128</w:t>
            </w:r>
          </w:p>
        </w:tc>
        <w:tc>
          <w:tcPr>
            <w:tcW w:w="921" w:type="dxa"/>
            <w:tcBorders>
              <w:top w:val="nil"/>
              <w:left w:val="nil"/>
              <w:bottom w:val="single" w:sz="4" w:space="0" w:color="auto"/>
              <w:right w:val="single" w:sz="4" w:space="0" w:color="auto"/>
            </w:tcBorders>
            <w:shd w:val="clear" w:color="000000" w:fill="FFFFFF"/>
            <w:noWrap/>
            <w:vAlign w:val="bottom"/>
          </w:tcPr>
          <w:p w14:paraId="4CB03795" w14:textId="77777777" w:rsidR="001C2596" w:rsidRPr="000A7508" w:rsidRDefault="001C2596" w:rsidP="008535AA">
            <w:pPr>
              <w:spacing w:before="0" w:after="0" w:line="276" w:lineRule="auto"/>
              <w:jc w:val="right"/>
              <w:rPr>
                <w:rFonts w:cs="Arial"/>
                <w:b/>
                <w:bCs/>
                <w:color w:val="C00000"/>
                <w:sz w:val="14"/>
                <w:szCs w:val="14"/>
                <w:lang w:eastAsia="sl-SI"/>
              </w:rPr>
            </w:pPr>
            <w:r w:rsidRPr="000A7508">
              <w:rPr>
                <w:rFonts w:cs="Arial"/>
                <w:b/>
                <w:bCs/>
                <w:color w:val="C00000"/>
                <w:sz w:val="14"/>
                <w:szCs w:val="14"/>
                <w:lang w:eastAsia="sl-SI"/>
              </w:rPr>
              <w:t>0</w:t>
            </w:r>
          </w:p>
        </w:tc>
        <w:tc>
          <w:tcPr>
            <w:tcW w:w="1055" w:type="dxa"/>
            <w:tcBorders>
              <w:top w:val="nil"/>
              <w:left w:val="nil"/>
              <w:bottom w:val="single" w:sz="4" w:space="0" w:color="auto"/>
              <w:right w:val="single" w:sz="4" w:space="0" w:color="auto"/>
            </w:tcBorders>
            <w:shd w:val="clear" w:color="000000" w:fill="FFFFFF"/>
            <w:noWrap/>
            <w:vAlign w:val="bottom"/>
          </w:tcPr>
          <w:p w14:paraId="1F512D77" w14:textId="77777777" w:rsidR="001C2596" w:rsidRPr="001C2596" w:rsidRDefault="001C2596" w:rsidP="008535AA">
            <w:pPr>
              <w:spacing w:before="0" w:after="0" w:line="276" w:lineRule="auto"/>
              <w:jc w:val="left"/>
              <w:rPr>
                <w:rFonts w:cs="Arial"/>
                <w:color w:val="92D050"/>
                <w:sz w:val="14"/>
                <w:szCs w:val="14"/>
                <w:lang w:eastAsia="sl-SI"/>
              </w:rPr>
            </w:pPr>
          </w:p>
        </w:tc>
        <w:tc>
          <w:tcPr>
            <w:tcW w:w="1354" w:type="dxa"/>
            <w:tcBorders>
              <w:top w:val="nil"/>
              <w:left w:val="nil"/>
              <w:bottom w:val="single" w:sz="4" w:space="0" w:color="auto"/>
              <w:right w:val="single" w:sz="4" w:space="0" w:color="auto"/>
            </w:tcBorders>
            <w:shd w:val="clear" w:color="000000" w:fill="FFFFFF"/>
            <w:noWrap/>
            <w:vAlign w:val="bottom"/>
          </w:tcPr>
          <w:p w14:paraId="0849FC02" w14:textId="77777777" w:rsidR="001C2596" w:rsidRPr="001C2596" w:rsidRDefault="001C2596" w:rsidP="008535AA">
            <w:pPr>
              <w:spacing w:before="0" w:after="0" w:line="276" w:lineRule="auto"/>
              <w:jc w:val="left"/>
              <w:rPr>
                <w:rFonts w:cs="Arial"/>
                <w:color w:val="92D050"/>
                <w:sz w:val="14"/>
                <w:szCs w:val="14"/>
                <w:lang w:eastAsia="sl-SI"/>
              </w:rPr>
            </w:pPr>
          </w:p>
        </w:tc>
      </w:tr>
      <w:tr w:rsidR="001C2596" w:rsidRPr="001C2596" w14:paraId="7171CFDF" w14:textId="77777777" w:rsidTr="001C2596">
        <w:trPr>
          <w:trHeight w:val="21"/>
        </w:trPr>
        <w:tc>
          <w:tcPr>
            <w:tcW w:w="1223" w:type="dxa"/>
            <w:vMerge/>
            <w:tcBorders>
              <w:top w:val="nil"/>
              <w:left w:val="nil"/>
              <w:bottom w:val="nil"/>
              <w:right w:val="single" w:sz="4" w:space="0" w:color="auto"/>
            </w:tcBorders>
            <w:vAlign w:val="center"/>
            <w:hideMark/>
          </w:tcPr>
          <w:p w14:paraId="050F949D" w14:textId="77777777" w:rsidR="001C2596" w:rsidRPr="001C2596" w:rsidRDefault="001C2596" w:rsidP="008535AA">
            <w:pPr>
              <w:spacing w:before="0" w:after="0" w:line="276" w:lineRule="auto"/>
              <w:jc w:val="left"/>
              <w:rPr>
                <w:rFonts w:cs="Arial"/>
                <w:b/>
                <w:bCs/>
                <w:sz w:val="14"/>
                <w:szCs w:val="14"/>
                <w:lang w:eastAsia="sl-SI"/>
              </w:rPr>
            </w:pPr>
          </w:p>
        </w:tc>
        <w:tc>
          <w:tcPr>
            <w:tcW w:w="1134" w:type="dxa"/>
            <w:tcBorders>
              <w:top w:val="nil"/>
              <w:left w:val="nil"/>
              <w:bottom w:val="nil"/>
              <w:right w:val="nil"/>
            </w:tcBorders>
            <w:shd w:val="clear" w:color="auto" w:fill="auto"/>
            <w:noWrap/>
            <w:vAlign w:val="bottom"/>
            <w:hideMark/>
          </w:tcPr>
          <w:p w14:paraId="41C5034E" w14:textId="77777777" w:rsidR="001C2596" w:rsidRPr="001C2596" w:rsidRDefault="001C2596" w:rsidP="008535AA">
            <w:pPr>
              <w:spacing w:before="0" w:after="0" w:line="276" w:lineRule="auto"/>
              <w:jc w:val="left"/>
              <w:rPr>
                <w:rFonts w:cs="Arial"/>
                <w:sz w:val="14"/>
                <w:szCs w:val="14"/>
                <w:lang w:eastAsia="sl-SI"/>
              </w:rPr>
            </w:pPr>
          </w:p>
        </w:tc>
        <w:tc>
          <w:tcPr>
            <w:tcW w:w="1166" w:type="dxa"/>
            <w:tcBorders>
              <w:top w:val="nil"/>
              <w:left w:val="nil"/>
              <w:bottom w:val="nil"/>
              <w:right w:val="nil"/>
            </w:tcBorders>
            <w:shd w:val="clear" w:color="auto" w:fill="auto"/>
            <w:noWrap/>
            <w:vAlign w:val="bottom"/>
          </w:tcPr>
          <w:p w14:paraId="3E1CB0FC" w14:textId="77777777" w:rsidR="001C2596" w:rsidRPr="001C2596" w:rsidRDefault="001C2596" w:rsidP="008535AA">
            <w:pPr>
              <w:spacing w:before="0" w:after="0" w:line="276" w:lineRule="auto"/>
              <w:jc w:val="left"/>
              <w:rPr>
                <w:rFonts w:cs="Arial"/>
                <w:sz w:val="14"/>
                <w:szCs w:val="14"/>
                <w:lang w:eastAsia="sl-SI"/>
              </w:rPr>
            </w:pPr>
          </w:p>
        </w:tc>
        <w:tc>
          <w:tcPr>
            <w:tcW w:w="872" w:type="dxa"/>
            <w:tcBorders>
              <w:top w:val="nil"/>
              <w:left w:val="nil"/>
              <w:bottom w:val="nil"/>
              <w:right w:val="nil"/>
            </w:tcBorders>
            <w:shd w:val="clear" w:color="auto" w:fill="auto"/>
            <w:noWrap/>
            <w:vAlign w:val="bottom"/>
          </w:tcPr>
          <w:p w14:paraId="6DBE91BB" w14:textId="77777777" w:rsidR="001C2596" w:rsidRPr="001C2596" w:rsidRDefault="001C2596" w:rsidP="008535AA">
            <w:pPr>
              <w:spacing w:before="0" w:after="0" w:line="276" w:lineRule="auto"/>
              <w:jc w:val="left"/>
              <w:rPr>
                <w:rFonts w:cs="Arial"/>
                <w:sz w:val="14"/>
                <w:szCs w:val="14"/>
                <w:lang w:eastAsia="sl-SI"/>
              </w:rPr>
            </w:pPr>
          </w:p>
        </w:tc>
        <w:tc>
          <w:tcPr>
            <w:tcW w:w="851" w:type="dxa"/>
            <w:tcBorders>
              <w:top w:val="nil"/>
              <w:left w:val="nil"/>
              <w:bottom w:val="nil"/>
              <w:right w:val="nil"/>
            </w:tcBorders>
            <w:shd w:val="clear" w:color="auto" w:fill="auto"/>
            <w:noWrap/>
            <w:vAlign w:val="bottom"/>
          </w:tcPr>
          <w:p w14:paraId="42E99923" w14:textId="77777777" w:rsidR="001C2596" w:rsidRPr="001C2596" w:rsidRDefault="001C2596" w:rsidP="008535AA">
            <w:pPr>
              <w:spacing w:before="0" w:after="0" w:line="276" w:lineRule="auto"/>
              <w:jc w:val="right"/>
              <w:rPr>
                <w:rFonts w:cs="Arial"/>
                <w:sz w:val="14"/>
                <w:szCs w:val="14"/>
                <w:lang w:eastAsia="sl-SI"/>
              </w:rPr>
            </w:pPr>
          </w:p>
        </w:tc>
        <w:tc>
          <w:tcPr>
            <w:tcW w:w="780" w:type="dxa"/>
            <w:tcBorders>
              <w:top w:val="nil"/>
              <w:left w:val="nil"/>
              <w:bottom w:val="nil"/>
              <w:right w:val="nil"/>
            </w:tcBorders>
            <w:shd w:val="clear" w:color="auto" w:fill="auto"/>
            <w:noWrap/>
            <w:vAlign w:val="bottom"/>
          </w:tcPr>
          <w:p w14:paraId="16A4A444" w14:textId="77777777" w:rsidR="001C2596" w:rsidRPr="001C2596" w:rsidRDefault="001C2596" w:rsidP="008535AA">
            <w:pPr>
              <w:spacing w:before="0" w:after="0" w:line="276" w:lineRule="auto"/>
              <w:jc w:val="left"/>
              <w:rPr>
                <w:rFonts w:cs="Arial"/>
                <w:sz w:val="14"/>
                <w:szCs w:val="14"/>
                <w:lang w:eastAsia="sl-SI"/>
              </w:rPr>
            </w:pPr>
          </w:p>
        </w:tc>
        <w:tc>
          <w:tcPr>
            <w:tcW w:w="921" w:type="dxa"/>
            <w:tcBorders>
              <w:top w:val="nil"/>
              <w:left w:val="nil"/>
              <w:bottom w:val="nil"/>
              <w:right w:val="nil"/>
            </w:tcBorders>
            <w:shd w:val="clear" w:color="auto" w:fill="auto"/>
            <w:noWrap/>
            <w:vAlign w:val="bottom"/>
          </w:tcPr>
          <w:p w14:paraId="453E824B" w14:textId="77777777" w:rsidR="001C2596" w:rsidRPr="001C2596" w:rsidRDefault="001C2596" w:rsidP="008535AA">
            <w:pPr>
              <w:spacing w:before="0" w:after="0" w:line="276" w:lineRule="auto"/>
              <w:jc w:val="left"/>
              <w:rPr>
                <w:rFonts w:cs="Arial"/>
                <w:sz w:val="14"/>
                <w:szCs w:val="14"/>
                <w:lang w:eastAsia="sl-SI"/>
              </w:rPr>
            </w:pPr>
          </w:p>
        </w:tc>
        <w:tc>
          <w:tcPr>
            <w:tcW w:w="1055" w:type="dxa"/>
            <w:tcBorders>
              <w:top w:val="nil"/>
              <w:left w:val="nil"/>
              <w:bottom w:val="nil"/>
              <w:right w:val="nil"/>
            </w:tcBorders>
            <w:shd w:val="clear" w:color="auto" w:fill="auto"/>
            <w:noWrap/>
            <w:vAlign w:val="bottom"/>
          </w:tcPr>
          <w:p w14:paraId="0A195CED" w14:textId="77777777" w:rsidR="001C2596" w:rsidRPr="001C2596" w:rsidRDefault="001C2596" w:rsidP="008535AA">
            <w:pPr>
              <w:spacing w:before="0" w:after="0" w:line="276" w:lineRule="auto"/>
              <w:jc w:val="left"/>
              <w:rPr>
                <w:rFonts w:cs="Arial"/>
                <w:sz w:val="14"/>
                <w:szCs w:val="14"/>
                <w:lang w:eastAsia="sl-SI"/>
              </w:rPr>
            </w:pPr>
          </w:p>
        </w:tc>
        <w:tc>
          <w:tcPr>
            <w:tcW w:w="1354" w:type="dxa"/>
            <w:tcBorders>
              <w:top w:val="nil"/>
              <w:left w:val="nil"/>
              <w:bottom w:val="nil"/>
              <w:right w:val="nil"/>
            </w:tcBorders>
            <w:shd w:val="clear" w:color="auto" w:fill="auto"/>
            <w:noWrap/>
            <w:vAlign w:val="bottom"/>
          </w:tcPr>
          <w:p w14:paraId="0A0EB63C" w14:textId="77777777" w:rsidR="001C2596" w:rsidRPr="001C2596" w:rsidRDefault="001C2596" w:rsidP="008535AA">
            <w:pPr>
              <w:spacing w:before="0" w:after="0" w:line="276" w:lineRule="auto"/>
              <w:jc w:val="left"/>
              <w:rPr>
                <w:rFonts w:cs="Arial"/>
                <w:sz w:val="14"/>
                <w:szCs w:val="14"/>
                <w:lang w:eastAsia="sl-SI"/>
              </w:rPr>
            </w:pPr>
          </w:p>
        </w:tc>
      </w:tr>
    </w:tbl>
    <w:p w14:paraId="2E3107C9" w14:textId="77777777" w:rsidR="00E73578" w:rsidRPr="001C2596" w:rsidRDefault="00E73578" w:rsidP="008535AA">
      <w:pPr>
        <w:spacing w:before="0" w:after="0" w:line="276" w:lineRule="auto"/>
        <w:jc w:val="left"/>
        <w:rPr>
          <w:rFonts w:cs="Arial"/>
          <w:b/>
          <w:bCs/>
          <w:sz w:val="14"/>
          <w:szCs w:val="14"/>
          <w:lang w:eastAsia="sl-SI"/>
        </w:rPr>
      </w:pPr>
      <w:r w:rsidRPr="001C2596">
        <w:rPr>
          <w:rFonts w:cs="Arial"/>
          <w:b/>
          <w:bCs/>
          <w:sz w:val="14"/>
          <w:szCs w:val="14"/>
          <w:lang w:eastAsia="sl-SI"/>
        </w:rPr>
        <w:tab/>
        <w:t>*neskladnost pri fizičnem pregledu (plesnivo, gnilo)</w:t>
      </w:r>
      <w:r w:rsidRPr="001C2596">
        <w:rPr>
          <w:rFonts w:cs="Arial"/>
          <w:b/>
          <w:bCs/>
          <w:sz w:val="14"/>
          <w:szCs w:val="14"/>
          <w:lang w:eastAsia="sl-SI"/>
        </w:rPr>
        <w:tab/>
      </w:r>
    </w:p>
    <w:p w14:paraId="2A047147" w14:textId="77777777" w:rsidR="00E73578" w:rsidRPr="001C2596" w:rsidRDefault="00E73578" w:rsidP="008535AA">
      <w:pPr>
        <w:tabs>
          <w:tab w:val="left" w:pos="709"/>
        </w:tabs>
        <w:spacing w:before="0" w:after="0" w:line="276" w:lineRule="auto"/>
        <w:jc w:val="left"/>
        <w:rPr>
          <w:rFonts w:cs="Arial"/>
          <w:b/>
          <w:bCs/>
          <w:sz w:val="14"/>
          <w:szCs w:val="14"/>
          <w:lang w:eastAsia="sl-SI"/>
        </w:rPr>
      </w:pPr>
      <w:r>
        <w:rPr>
          <w:rFonts w:cs="Arial"/>
          <w:b/>
          <w:bCs/>
          <w:sz w:val="14"/>
          <w:szCs w:val="14"/>
          <w:lang w:eastAsia="sl-SI"/>
        </w:rPr>
        <w:tab/>
        <w:t xml:space="preserve">** </w:t>
      </w:r>
      <w:r w:rsidRPr="001C2596">
        <w:rPr>
          <w:rFonts w:cs="Arial"/>
          <w:b/>
          <w:bCs/>
          <w:sz w:val="14"/>
          <w:szCs w:val="14"/>
          <w:lang w:eastAsia="sl-SI"/>
        </w:rPr>
        <w:t>neskladnost pri identifikacijskem pregledu</w:t>
      </w:r>
    </w:p>
    <w:p w14:paraId="75C9863B" w14:textId="2A643E6A" w:rsidR="001A153D" w:rsidRPr="00A2338B" w:rsidRDefault="00E73578" w:rsidP="00A2338B">
      <w:pPr>
        <w:spacing w:before="0" w:after="0" w:line="276" w:lineRule="auto"/>
        <w:jc w:val="left"/>
        <w:rPr>
          <w:rFonts w:cs="Arial"/>
          <w:b/>
          <w:bCs/>
          <w:sz w:val="14"/>
          <w:szCs w:val="14"/>
          <w:lang w:eastAsia="sl-SI"/>
        </w:rPr>
      </w:pPr>
      <w:r w:rsidRPr="001C2596">
        <w:rPr>
          <w:rFonts w:cs="Arial"/>
          <w:b/>
          <w:bCs/>
          <w:sz w:val="14"/>
          <w:szCs w:val="14"/>
          <w:lang w:eastAsia="sl-SI"/>
        </w:rPr>
        <w:tab/>
        <w:t>*** neskladnost pri dokumentacijskem pregledu</w:t>
      </w:r>
    </w:p>
    <w:p w14:paraId="663285CA" w14:textId="680B9053" w:rsidR="00444B4E" w:rsidRDefault="001A153D" w:rsidP="00444B4E">
      <w:pPr>
        <w:pStyle w:val="Naslov3"/>
      </w:pPr>
      <w:bookmarkStart w:id="271" w:name="_Toc57644641"/>
      <w:r w:rsidRPr="001A153D">
        <w:t xml:space="preserve">Realizacija vzorčenj uvoza živil </w:t>
      </w:r>
      <w:proofErr w:type="spellStart"/>
      <w:r w:rsidRPr="001A153D">
        <w:t>neživals</w:t>
      </w:r>
      <w:r w:rsidR="00467781">
        <w:t>kega</w:t>
      </w:r>
      <w:proofErr w:type="spellEnd"/>
      <w:r w:rsidR="00467781">
        <w:t xml:space="preserve"> izvora, ki sodijo pod </w:t>
      </w:r>
      <w:r w:rsidRPr="001A153D">
        <w:t>Poostren in nujni nadzor (po Uredbah (EU) št. 669/2009, 884/2014, 2017/186, 2015/175, 2011/884/EU, 2016/6) za leto 2019</w:t>
      </w:r>
      <w:bookmarkEnd w:id="271"/>
    </w:p>
    <w:p w14:paraId="1EACA023" w14:textId="77777777" w:rsidR="00B57A28" w:rsidRPr="00B57A28" w:rsidRDefault="00B57A28" w:rsidP="00B57A28">
      <w:pPr>
        <w:rPr>
          <w:lang w:eastAsia="sl-SI"/>
        </w:rPr>
      </w:pPr>
    </w:p>
    <w:p w14:paraId="42AE809D" w14:textId="23AD1EEF" w:rsidR="001A153D" w:rsidRPr="00E73578" w:rsidRDefault="00E73578" w:rsidP="008535AA">
      <w:pPr>
        <w:pStyle w:val="Napis"/>
        <w:spacing w:line="276" w:lineRule="auto"/>
        <w:rPr>
          <w:i/>
          <w:sz w:val="18"/>
          <w:szCs w:val="18"/>
          <w:lang w:eastAsia="sl-SI"/>
        </w:rPr>
      </w:pPr>
      <w:bookmarkStart w:id="272" w:name="_Toc57644765"/>
      <w:r w:rsidRPr="00E73578">
        <w:rPr>
          <w:i/>
          <w:sz w:val="18"/>
          <w:szCs w:val="18"/>
        </w:rPr>
        <w:t xml:space="preserve">Preglednica </w:t>
      </w:r>
      <w:r w:rsidRPr="00E73578">
        <w:rPr>
          <w:i/>
          <w:sz w:val="18"/>
          <w:szCs w:val="18"/>
        </w:rPr>
        <w:fldChar w:fldCharType="begin"/>
      </w:r>
      <w:r w:rsidRPr="00E73578">
        <w:rPr>
          <w:i/>
          <w:sz w:val="18"/>
          <w:szCs w:val="18"/>
        </w:rPr>
        <w:instrText xml:space="preserve"> SEQ Preglednica \* ARABIC </w:instrText>
      </w:r>
      <w:r w:rsidRPr="00E73578">
        <w:rPr>
          <w:i/>
          <w:sz w:val="18"/>
          <w:szCs w:val="18"/>
        </w:rPr>
        <w:fldChar w:fldCharType="separate"/>
      </w:r>
      <w:r w:rsidR="00CC4276">
        <w:rPr>
          <w:i/>
          <w:noProof/>
          <w:sz w:val="18"/>
          <w:szCs w:val="18"/>
        </w:rPr>
        <w:t>48</w:t>
      </w:r>
      <w:r w:rsidRPr="00E73578">
        <w:rPr>
          <w:i/>
          <w:sz w:val="18"/>
          <w:szCs w:val="18"/>
        </w:rPr>
        <w:fldChar w:fldCharType="end"/>
      </w:r>
      <w:r w:rsidRPr="00E73578">
        <w:rPr>
          <w:i/>
          <w:sz w:val="18"/>
          <w:szCs w:val="18"/>
        </w:rPr>
        <w:t>: Realizacija vzorčenj poostren/nujni nadzor</w:t>
      </w:r>
      <w:bookmarkEnd w:id="27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225"/>
        <w:gridCol w:w="1455"/>
        <w:gridCol w:w="872"/>
        <w:gridCol w:w="1200"/>
        <w:gridCol w:w="1295"/>
        <w:gridCol w:w="1283"/>
      </w:tblGrid>
      <w:tr w:rsidR="001C2596" w:rsidRPr="001C2596" w14:paraId="55D0FC5F" w14:textId="77777777" w:rsidTr="001C2596">
        <w:tc>
          <w:tcPr>
            <w:tcW w:w="1384" w:type="dxa"/>
            <w:tcBorders>
              <w:top w:val="single" w:sz="24" w:space="0" w:color="auto"/>
              <w:left w:val="single" w:sz="24" w:space="0" w:color="auto"/>
              <w:bottom w:val="single" w:sz="24" w:space="0" w:color="auto"/>
            </w:tcBorders>
            <w:shd w:val="clear" w:color="auto" w:fill="auto"/>
          </w:tcPr>
          <w:p w14:paraId="6FE037C4" w14:textId="77777777" w:rsidR="001C2596" w:rsidRPr="001C2596" w:rsidRDefault="001C2596" w:rsidP="008535AA">
            <w:pPr>
              <w:spacing w:line="276" w:lineRule="auto"/>
              <w:rPr>
                <w:b/>
              </w:rPr>
            </w:pPr>
            <w:bookmarkStart w:id="273" w:name="_Toc34137947"/>
            <w:r w:rsidRPr="001C2596">
              <w:rPr>
                <w:b/>
              </w:rPr>
              <w:t>Uredba</w:t>
            </w:r>
          </w:p>
        </w:tc>
        <w:tc>
          <w:tcPr>
            <w:tcW w:w="1225" w:type="dxa"/>
            <w:tcBorders>
              <w:top w:val="single" w:sz="24" w:space="0" w:color="auto"/>
              <w:bottom w:val="single" w:sz="24" w:space="0" w:color="auto"/>
            </w:tcBorders>
            <w:shd w:val="clear" w:color="auto" w:fill="auto"/>
          </w:tcPr>
          <w:p w14:paraId="07C8480D" w14:textId="77777777" w:rsidR="001C2596" w:rsidRPr="001C2596" w:rsidRDefault="001C2596" w:rsidP="008535AA">
            <w:pPr>
              <w:spacing w:line="276" w:lineRule="auto"/>
              <w:rPr>
                <w:b/>
              </w:rPr>
            </w:pPr>
            <w:r w:rsidRPr="001C2596">
              <w:rPr>
                <w:b/>
              </w:rPr>
              <w:t>Država porekla</w:t>
            </w:r>
          </w:p>
        </w:tc>
        <w:tc>
          <w:tcPr>
            <w:tcW w:w="1455" w:type="dxa"/>
            <w:tcBorders>
              <w:top w:val="single" w:sz="24" w:space="0" w:color="auto"/>
              <w:bottom w:val="single" w:sz="24" w:space="0" w:color="auto"/>
            </w:tcBorders>
            <w:shd w:val="clear" w:color="auto" w:fill="auto"/>
          </w:tcPr>
          <w:p w14:paraId="2980D94A" w14:textId="77777777" w:rsidR="001C2596" w:rsidRPr="001C2596" w:rsidRDefault="001C2596" w:rsidP="008535AA">
            <w:pPr>
              <w:spacing w:line="276" w:lineRule="auto"/>
              <w:rPr>
                <w:b/>
              </w:rPr>
            </w:pPr>
            <w:r w:rsidRPr="001C2596">
              <w:rPr>
                <w:b/>
              </w:rPr>
              <w:t>KN koda oz. opis</w:t>
            </w:r>
          </w:p>
        </w:tc>
        <w:tc>
          <w:tcPr>
            <w:tcW w:w="872" w:type="dxa"/>
            <w:tcBorders>
              <w:top w:val="single" w:sz="24" w:space="0" w:color="auto"/>
              <w:bottom w:val="single" w:sz="24" w:space="0" w:color="auto"/>
            </w:tcBorders>
            <w:shd w:val="clear" w:color="auto" w:fill="auto"/>
          </w:tcPr>
          <w:p w14:paraId="4F1CB90F" w14:textId="77777777" w:rsidR="001C2596" w:rsidRPr="001C2596" w:rsidRDefault="001C2596" w:rsidP="008535AA">
            <w:pPr>
              <w:spacing w:line="276" w:lineRule="auto"/>
              <w:rPr>
                <w:b/>
              </w:rPr>
            </w:pPr>
            <w:r w:rsidRPr="001C2596">
              <w:rPr>
                <w:b/>
              </w:rPr>
              <w:t>Število pošiljk</w:t>
            </w:r>
          </w:p>
        </w:tc>
        <w:tc>
          <w:tcPr>
            <w:tcW w:w="1200" w:type="dxa"/>
            <w:tcBorders>
              <w:top w:val="single" w:sz="24" w:space="0" w:color="auto"/>
              <w:bottom w:val="single" w:sz="24" w:space="0" w:color="auto"/>
            </w:tcBorders>
            <w:shd w:val="clear" w:color="auto" w:fill="auto"/>
          </w:tcPr>
          <w:p w14:paraId="1BF451BD" w14:textId="77777777" w:rsidR="001C2596" w:rsidRPr="001C2596" w:rsidRDefault="001C2596" w:rsidP="008535AA">
            <w:pPr>
              <w:spacing w:line="276" w:lineRule="auto"/>
              <w:rPr>
                <w:b/>
              </w:rPr>
            </w:pPr>
            <w:r w:rsidRPr="001C2596">
              <w:rPr>
                <w:b/>
              </w:rPr>
              <w:t>Število odvzetih vzorcev</w:t>
            </w:r>
          </w:p>
        </w:tc>
        <w:tc>
          <w:tcPr>
            <w:tcW w:w="1295" w:type="dxa"/>
            <w:tcBorders>
              <w:top w:val="single" w:sz="24" w:space="0" w:color="auto"/>
              <w:bottom w:val="single" w:sz="24" w:space="0" w:color="auto"/>
            </w:tcBorders>
            <w:shd w:val="clear" w:color="auto" w:fill="auto"/>
          </w:tcPr>
          <w:p w14:paraId="06F0789C" w14:textId="77777777" w:rsidR="001C2596" w:rsidRPr="001C2596" w:rsidRDefault="001C2596" w:rsidP="008535AA">
            <w:pPr>
              <w:spacing w:line="276" w:lineRule="auto"/>
              <w:rPr>
                <w:b/>
              </w:rPr>
            </w:pPr>
            <w:r w:rsidRPr="001C2596">
              <w:rPr>
                <w:b/>
              </w:rPr>
              <w:t>Predvidena frekvenca v %</w:t>
            </w:r>
          </w:p>
        </w:tc>
        <w:tc>
          <w:tcPr>
            <w:tcW w:w="1283" w:type="dxa"/>
            <w:tcBorders>
              <w:top w:val="single" w:sz="24" w:space="0" w:color="auto"/>
              <w:bottom w:val="single" w:sz="24" w:space="0" w:color="auto"/>
              <w:right w:val="single" w:sz="24" w:space="0" w:color="auto"/>
            </w:tcBorders>
            <w:shd w:val="clear" w:color="auto" w:fill="auto"/>
          </w:tcPr>
          <w:p w14:paraId="524FADF2" w14:textId="77777777" w:rsidR="001C2596" w:rsidRPr="001C2596" w:rsidRDefault="001C2596" w:rsidP="008535AA">
            <w:pPr>
              <w:spacing w:line="276" w:lineRule="auto"/>
              <w:rPr>
                <w:b/>
              </w:rPr>
            </w:pPr>
            <w:r w:rsidRPr="001C2596">
              <w:rPr>
                <w:b/>
              </w:rPr>
              <w:t>Realizirana frekvenca v %</w:t>
            </w:r>
          </w:p>
        </w:tc>
      </w:tr>
      <w:tr w:rsidR="001C2596" w:rsidRPr="001C2596" w14:paraId="06AE6A0C" w14:textId="77777777" w:rsidTr="001C2596">
        <w:tc>
          <w:tcPr>
            <w:tcW w:w="1384" w:type="dxa"/>
            <w:vMerge w:val="restart"/>
            <w:tcBorders>
              <w:top w:val="single" w:sz="24" w:space="0" w:color="auto"/>
              <w:left w:val="single" w:sz="24" w:space="0" w:color="auto"/>
            </w:tcBorders>
            <w:shd w:val="clear" w:color="auto" w:fill="auto"/>
          </w:tcPr>
          <w:p w14:paraId="4D6EB216" w14:textId="77777777" w:rsidR="001C2596" w:rsidRPr="001C2596" w:rsidRDefault="001C2596" w:rsidP="008535AA">
            <w:pPr>
              <w:spacing w:line="276" w:lineRule="auto"/>
              <w:rPr>
                <w:b/>
              </w:rPr>
            </w:pPr>
            <w:r w:rsidRPr="001C2596">
              <w:rPr>
                <w:b/>
              </w:rPr>
              <w:t>884/2014</w:t>
            </w:r>
          </w:p>
        </w:tc>
        <w:tc>
          <w:tcPr>
            <w:tcW w:w="1225" w:type="dxa"/>
            <w:vMerge w:val="restart"/>
            <w:tcBorders>
              <w:top w:val="single" w:sz="24" w:space="0" w:color="auto"/>
            </w:tcBorders>
            <w:shd w:val="clear" w:color="auto" w:fill="auto"/>
          </w:tcPr>
          <w:p w14:paraId="2AB2CD36" w14:textId="77777777" w:rsidR="001C2596" w:rsidRPr="001C2596" w:rsidRDefault="001C2596" w:rsidP="008535AA">
            <w:pPr>
              <w:spacing w:line="276" w:lineRule="auto"/>
              <w:rPr>
                <w:b/>
              </w:rPr>
            </w:pPr>
            <w:r w:rsidRPr="001C2596">
              <w:rPr>
                <w:b/>
              </w:rPr>
              <w:t>Turčija</w:t>
            </w:r>
          </w:p>
        </w:tc>
        <w:tc>
          <w:tcPr>
            <w:tcW w:w="1455" w:type="dxa"/>
            <w:tcBorders>
              <w:top w:val="single" w:sz="24" w:space="0" w:color="auto"/>
            </w:tcBorders>
            <w:shd w:val="clear" w:color="auto" w:fill="auto"/>
          </w:tcPr>
          <w:p w14:paraId="28775494" w14:textId="77777777" w:rsidR="001C2596" w:rsidRPr="001C2596" w:rsidRDefault="001C2596" w:rsidP="008535AA">
            <w:pPr>
              <w:spacing w:line="276" w:lineRule="auto"/>
              <w:rPr>
                <w:b/>
              </w:rPr>
            </w:pPr>
            <w:r w:rsidRPr="001C2596">
              <w:rPr>
                <w:b/>
              </w:rPr>
              <w:t>Pasta iz lešnikov</w:t>
            </w:r>
          </w:p>
          <w:p w14:paraId="04F481F1" w14:textId="77777777" w:rsidR="001C2596" w:rsidRPr="001C2596" w:rsidRDefault="001C2596" w:rsidP="008535AA">
            <w:pPr>
              <w:spacing w:line="276" w:lineRule="auto"/>
              <w:rPr>
                <w:b/>
              </w:rPr>
            </w:pPr>
            <w:r w:rsidRPr="001C2596">
              <w:rPr>
                <w:b/>
              </w:rPr>
              <w:t>2007 99 97</w:t>
            </w:r>
          </w:p>
        </w:tc>
        <w:tc>
          <w:tcPr>
            <w:tcW w:w="872" w:type="dxa"/>
            <w:tcBorders>
              <w:top w:val="single" w:sz="24" w:space="0" w:color="auto"/>
            </w:tcBorders>
            <w:shd w:val="clear" w:color="auto" w:fill="auto"/>
          </w:tcPr>
          <w:p w14:paraId="3329BBAA" w14:textId="77777777" w:rsidR="001C2596" w:rsidRPr="001C2596" w:rsidRDefault="001C2596" w:rsidP="00F33FD5">
            <w:pPr>
              <w:spacing w:line="276" w:lineRule="auto"/>
              <w:jc w:val="center"/>
              <w:rPr>
                <w:b/>
              </w:rPr>
            </w:pPr>
            <w:r w:rsidRPr="001C2596">
              <w:rPr>
                <w:b/>
              </w:rPr>
              <w:t>26</w:t>
            </w:r>
          </w:p>
        </w:tc>
        <w:tc>
          <w:tcPr>
            <w:tcW w:w="1200" w:type="dxa"/>
            <w:tcBorders>
              <w:top w:val="single" w:sz="24" w:space="0" w:color="auto"/>
            </w:tcBorders>
            <w:shd w:val="clear" w:color="auto" w:fill="auto"/>
          </w:tcPr>
          <w:p w14:paraId="63113CAD" w14:textId="77777777" w:rsidR="001C2596" w:rsidRPr="001C2596" w:rsidRDefault="001C2596" w:rsidP="00F33FD5">
            <w:pPr>
              <w:spacing w:line="276" w:lineRule="auto"/>
              <w:jc w:val="center"/>
              <w:rPr>
                <w:b/>
              </w:rPr>
            </w:pPr>
            <w:r w:rsidRPr="001C2596">
              <w:rPr>
                <w:b/>
              </w:rPr>
              <w:t>/</w:t>
            </w:r>
          </w:p>
        </w:tc>
        <w:tc>
          <w:tcPr>
            <w:tcW w:w="1295" w:type="dxa"/>
            <w:vMerge w:val="restart"/>
            <w:tcBorders>
              <w:top w:val="single" w:sz="24" w:space="0" w:color="auto"/>
            </w:tcBorders>
            <w:shd w:val="clear" w:color="auto" w:fill="auto"/>
          </w:tcPr>
          <w:p w14:paraId="2751A379" w14:textId="765D3057" w:rsidR="001C2596" w:rsidRPr="001C2596" w:rsidRDefault="001C2596" w:rsidP="00F33FD5">
            <w:pPr>
              <w:spacing w:line="276" w:lineRule="auto"/>
              <w:jc w:val="center"/>
              <w:rPr>
                <w:b/>
              </w:rPr>
            </w:pPr>
            <w:r w:rsidRPr="001C2596">
              <w:rPr>
                <w:b/>
              </w:rPr>
              <w:t>5</w:t>
            </w:r>
            <w:r w:rsidR="00E73578">
              <w:rPr>
                <w:b/>
              </w:rPr>
              <w:t xml:space="preserve"> </w:t>
            </w:r>
            <w:r w:rsidRPr="001C2596">
              <w:rPr>
                <w:b/>
              </w:rPr>
              <w:t>%</w:t>
            </w:r>
          </w:p>
          <w:p w14:paraId="01F91EA5" w14:textId="77777777" w:rsidR="001C2596" w:rsidRPr="001C2596" w:rsidRDefault="001C2596" w:rsidP="00F33FD5">
            <w:pPr>
              <w:spacing w:line="276" w:lineRule="auto"/>
              <w:jc w:val="center"/>
              <w:rPr>
                <w:b/>
              </w:rPr>
            </w:pPr>
          </w:p>
          <w:p w14:paraId="4D195092" w14:textId="77777777" w:rsidR="001C2596" w:rsidRPr="001C2596" w:rsidRDefault="001C2596" w:rsidP="00F33FD5">
            <w:pPr>
              <w:spacing w:line="276" w:lineRule="auto"/>
              <w:jc w:val="center"/>
              <w:rPr>
                <w:b/>
              </w:rPr>
            </w:pPr>
          </w:p>
        </w:tc>
        <w:tc>
          <w:tcPr>
            <w:tcW w:w="1283" w:type="dxa"/>
            <w:vMerge w:val="restart"/>
            <w:tcBorders>
              <w:top w:val="single" w:sz="24" w:space="0" w:color="auto"/>
              <w:right w:val="single" w:sz="24" w:space="0" w:color="auto"/>
            </w:tcBorders>
            <w:shd w:val="clear" w:color="auto" w:fill="auto"/>
          </w:tcPr>
          <w:p w14:paraId="5F34C675" w14:textId="538E2998" w:rsidR="001C2596" w:rsidRPr="001C2596" w:rsidRDefault="001C2596" w:rsidP="00F33FD5">
            <w:pPr>
              <w:spacing w:line="276" w:lineRule="auto"/>
              <w:jc w:val="center"/>
              <w:rPr>
                <w:b/>
              </w:rPr>
            </w:pPr>
            <w:r w:rsidRPr="001C2596">
              <w:rPr>
                <w:b/>
              </w:rPr>
              <w:t>5,12</w:t>
            </w:r>
            <w:r w:rsidR="00E73578">
              <w:rPr>
                <w:b/>
              </w:rPr>
              <w:t xml:space="preserve"> </w:t>
            </w:r>
            <w:r w:rsidRPr="001C2596">
              <w:rPr>
                <w:b/>
              </w:rPr>
              <w:t>%</w:t>
            </w:r>
          </w:p>
        </w:tc>
      </w:tr>
      <w:tr w:rsidR="001C2596" w:rsidRPr="001C2596" w14:paraId="4A36C6B6" w14:textId="77777777" w:rsidTr="001C2596">
        <w:tc>
          <w:tcPr>
            <w:tcW w:w="1384" w:type="dxa"/>
            <w:vMerge/>
            <w:tcBorders>
              <w:left w:val="single" w:sz="24" w:space="0" w:color="auto"/>
            </w:tcBorders>
            <w:shd w:val="clear" w:color="auto" w:fill="auto"/>
          </w:tcPr>
          <w:p w14:paraId="6C270548" w14:textId="77777777" w:rsidR="001C2596" w:rsidRPr="001C2596" w:rsidRDefault="001C2596" w:rsidP="008535AA">
            <w:pPr>
              <w:spacing w:line="276" w:lineRule="auto"/>
              <w:rPr>
                <w:b/>
              </w:rPr>
            </w:pPr>
          </w:p>
        </w:tc>
        <w:tc>
          <w:tcPr>
            <w:tcW w:w="1225" w:type="dxa"/>
            <w:vMerge/>
            <w:shd w:val="clear" w:color="auto" w:fill="auto"/>
          </w:tcPr>
          <w:p w14:paraId="30027A77" w14:textId="77777777" w:rsidR="001C2596" w:rsidRPr="001C2596" w:rsidRDefault="001C2596" w:rsidP="008535AA">
            <w:pPr>
              <w:spacing w:line="276" w:lineRule="auto"/>
              <w:rPr>
                <w:b/>
              </w:rPr>
            </w:pPr>
          </w:p>
        </w:tc>
        <w:tc>
          <w:tcPr>
            <w:tcW w:w="1455" w:type="dxa"/>
            <w:shd w:val="clear" w:color="auto" w:fill="auto"/>
          </w:tcPr>
          <w:p w14:paraId="6A2102DE" w14:textId="77777777" w:rsidR="001C2596" w:rsidRPr="001C2596" w:rsidRDefault="001C2596" w:rsidP="008535AA">
            <w:pPr>
              <w:spacing w:line="276" w:lineRule="auto"/>
              <w:rPr>
                <w:b/>
              </w:rPr>
            </w:pPr>
            <w:r w:rsidRPr="001C2596">
              <w:rPr>
                <w:b/>
              </w:rPr>
              <w:t xml:space="preserve">Lešniki – </w:t>
            </w:r>
            <w:proofErr w:type="spellStart"/>
            <w:r w:rsidRPr="001C2596">
              <w:rPr>
                <w:b/>
              </w:rPr>
              <w:t>konz</w:t>
            </w:r>
            <w:proofErr w:type="spellEnd"/>
            <w:r w:rsidRPr="001C2596">
              <w:rPr>
                <w:b/>
              </w:rPr>
              <w:t>.</w:t>
            </w:r>
          </w:p>
          <w:p w14:paraId="0F77DE1C" w14:textId="77777777" w:rsidR="001C2596" w:rsidRPr="001C2596" w:rsidRDefault="001C2596" w:rsidP="008535AA">
            <w:pPr>
              <w:spacing w:line="276" w:lineRule="auto"/>
              <w:rPr>
                <w:b/>
              </w:rPr>
            </w:pPr>
            <w:r w:rsidRPr="001C2596">
              <w:rPr>
                <w:b/>
              </w:rPr>
              <w:t>2008 19</w:t>
            </w:r>
          </w:p>
        </w:tc>
        <w:tc>
          <w:tcPr>
            <w:tcW w:w="872" w:type="dxa"/>
            <w:shd w:val="clear" w:color="auto" w:fill="auto"/>
          </w:tcPr>
          <w:p w14:paraId="04909B63" w14:textId="77777777" w:rsidR="001C2596" w:rsidRPr="001C2596" w:rsidRDefault="001C2596" w:rsidP="00F33FD5">
            <w:pPr>
              <w:spacing w:line="276" w:lineRule="auto"/>
              <w:jc w:val="center"/>
              <w:rPr>
                <w:b/>
              </w:rPr>
            </w:pPr>
            <w:r w:rsidRPr="001C2596">
              <w:rPr>
                <w:b/>
              </w:rPr>
              <w:t>6</w:t>
            </w:r>
          </w:p>
        </w:tc>
        <w:tc>
          <w:tcPr>
            <w:tcW w:w="1200" w:type="dxa"/>
            <w:shd w:val="clear" w:color="auto" w:fill="auto"/>
          </w:tcPr>
          <w:p w14:paraId="3AA5D5D2" w14:textId="77777777" w:rsidR="001C2596" w:rsidRPr="001C2596" w:rsidRDefault="001C2596" w:rsidP="00F33FD5">
            <w:pPr>
              <w:spacing w:line="276" w:lineRule="auto"/>
              <w:jc w:val="center"/>
              <w:rPr>
                <w:b/>
              </w:rPr>
            </w:pPr>
            <w:r w:rsidRPr="001C2596">
              <w:rPr>
                <w:b/>
              </w:rPr>
              <w:t>/</w:t>
            </w:r>
          </w:p>
        </w:tc>
        <w:tc>
          <w:tcPr>
            <w:tcW w:w="1295" w:type="dxa"/>
            <w:vMerge/>
            <w:shd w:val="clear" w:color="auto" w:fill="auto"/>
          </w:tcPr>
          <w:p w14:paraId="07089D41" w14:textId="77777777" w:rsidR="001C2596" w:rsidRPr="001C2596" w:rsidRDefault="001C2596" w:rsidP="00F33FD5">
            <w:pPr>
              <w:spacing w:line="276" w:lineRule="auto"/>
              <w:jc w:val="center"/>
              <w:rPr>
                <w:b/>
              </w:rPr>
            </w:pPr>
          </w:p>
        </w:tc>
        <w:tc>
          <w:tcPr>
            <w:tcW w:w="1283" w:type="dxa"/>
            <w:vMerge/>
            <w:tcBorders>
              <w:right w:val="single" w:sz="24" w:space="0" w:color="auto"/>
            </w:tcBorders>
            <w:shd w:val="clear" w:color="auto" w:fill="auto"/>
          </w:tcPr>
          <w:p w14:paraId="7085706C" w14:textId="77777777" w:rsidR="001C2596" w:rsidRPr="001C2596" w:rsidRDefault="001C2596" w:rsidP="00F33FD5">
            <w:pPr>
              <w:spacing w:line="276" w:lineRule="auto"/>
              <w:jc w:val="center"/>
              <w:rPr>
                <w:b/>
              </w:rPr>
            </w:pPr>
          </w:p>
        </w:tc>
      </w:tr>
      <w:tr w:rsidR="001C2596" w:rsidRPr="001C2596" w14:paraId="7C6E1F25" w14:textId="77777777" w:rsidTr="001C2596">
        <w:tc>
          <w:tcPr>
            <w:tcW w:w="1384" w:type="dxa"/>
            <w:vMerge/>
            <w:tcBorders>
              <w:left w:val="single" w:sz="24" w:space="0" w:color="auto"/>
            </w:tcBorders>
            <w:shd w:val="clear" w:color="auto" w:fill="auto"/>
          </w:tcPr>
          <w:p w14:paraId="3272081D" w14:textId="77777777" w:rsidR="001C2596" w:rsidRPr="001C2596" w:rsidRDefault="001C2596" w:rsidP="008535AA">
            <w:pPr>
              <w:spacing w:line="276" w:lineRule="auto"/>
              <w:rPr>
                <w:b/>
              </w:rPr>
            </w:pPr>
          </w:p>
        </w:tc>
        <w:tc>
          <w:tcPr>
            <w:tcW w:w="1225" w:type="dxa"/>
            <w:vMerge/>
            <w:shd w:val="clear" w:color="auto" w:fill="auto"/>
          </w:tcPr>
          <w:p w14:paraId="5BAE0BC3" w14:textId="77777777" w:rsidR="001C2596" w:rsidRPr="001C2596" w:rsidRDefault="001C2596" w:rsidP="008535AA">
            <w:pPr>
              <w:spacing w:line="276" w:lineRule="auto"/>
              <w:rPr>
                <w:b/>
              </w:rPr>
            </w:pPr>
          </w:p>
        </w:tc>
        <w:tc>
          <w:tcPr>
            <w:tcW w:w="1455" w:type="dxa"/>
            <w:shd w:val="clear" w:color="auto" w:fill="auto"/>
          </w:tcPr>
          <w:p w14:paraId="3F061FC4" w14:textId="77777777" w:rsidR="001C2596" w:rsidRPr="001C2596" w:rsidRDefault="001C2596" w:rsidP="008535AA">
            <w:pPr>
              <w:spacing w:line="276" w:lineRule="auto"/>
              <w:rPr>
                <w:b/>
              </w:rPr>
            </w:pPr>
            <w:r w:rsidRPr="001C2596">
              <w:rPr>
                <w:b/>
              </w:rPr>
              <w:t xml:space="preserve">Lešniki – </w:t>
            </w:r>
            <w:proofErr w:type="spellStart"/>
            <w:r w:rsidRPr="001C2596">
              <w:rPr>
                <w:b/>
              </w:rPr>
              <w:t>ouščeni</w:t>
            </w:r>
            <w:proofErr w:type="spellEnd"/>
          </w:p>
          <w:p w14:paraId="68FD7991" w14:textId="77777777" w:rsidR="001C2596" w:rsidRPr="001C2596" w:rsidRDefault="001C2596" w:rsidP="008535AA">
            <w:pPr>
              <w:spacing w:line="276" w:lineRule="auto"/>
              <w:rPr>
                <w:b/>
              </w:rPr>
            </w:pPr>
            <w:r w:rsidRPr="001C2596">
              <w:rPr>
                <w:b/>
              </w:rPr>
              <w:t>0802 22</w:t>
            </w:r>
          </w:p>
        </w:tc>
        <w:tc>
          <w:tcPr>
            <w:tcW w:w="872" w:type="dxa"/>
            <w:shd w:val="clear" w:color="auto" w:fill="auto"/>
          </w:tcPr>
          <w:p w14:paraId="5F2DA7EF" w14:textId="77777777" w:rsidR="001C2596" w:rsidRPr="001C2596" w:rsidRDefault="001C2596" w:rsidP="00F33FD5">
            <w:pPr>
              <w:spacing w:line="276" w:lineRule="auto"/>
              <w:jc w:val="center"/>
              <w:rPr>
                <w:b/>
              </w:rPr>
            </w:pPr>
            <w:r w:rsidRPr="001C2596">
              <w:rPr>
                <w:b/>
              </w:rPr>
              <w:t>7</w:t>
            </w:r>
          </w:p>
        </w:tc>
        <w:tc>
          <w:tcPr>
            <w:tcW w:w="1200" w:type="dxa"/>
            <w:shd w:val="clear" w:color="auto" w:fill="auto"/>
          </w:tcPr>
          <w:p w14:paraId="75906A1E" w14:textId="77777777" w:rsidR="001C2596" w:rsidRPr="001C2596" w:rsidRDefault="001C2596" w:rsidP="00F33FD5">
            <w:pPr>
              <w:spacing w:line="276" w:lineRule="auto"/>
              <w:jc w:val="center"/>
              <w:rPr>
                <w:b/>
              </w:rPr>
            </w:pPr>
            <w:r w:rsidRPr="001C2596">
              <w:rPr>
                <w:b/>
              </w:rPr>
              <w:t>2</w:t>
            </w:r>
          </w:p>
        </w:tc>
        <w:tc>
          <w:tcPr>
            <w:tcW w:w="1295" w:type="dxa"/>
            <w:vMerge/>
            <w:shd w:val="clear" w:color="auto" w:fill="auto"/>
          </w:tcPr>
          <w:p w14:paraId="4043E920" w14:textId="77777777" w:rsidR="001C2596" w:rsidRPr="001C2596" w:rsidRDefault="001C2596" w:rsidP="00F33FD5">
            <w:pPr>
              <w:spacing w:line="276" w:lineRule="auto"/>
              <w:jc w:val="center"/>
              <w:rPr>
                <w:b/>
              </w:rPr>
            </w:pPr>
          </w:p>
        </w:tc>
        <w:tc>
          <w:tcPr>
            <w:tcW w:w="1283" w:type="dxa"/>
            <w:vMerge/>
            <w:tcBorders>
              <w:right w:val="single" w:sz="24" w:space="0" w:color="auto"/>
            </w:tcBorders>
            <w:shd w:val="clear" w:color="auto" w:fill="auto"/>
          </w:tcPr>
          <w:p w14:paraId="08533D95" w14:textId="77777777" w:rsidR="001C2596" w:rsidRPr="001C2596" w:rsidRDefault="001C2596" w:rsidP="00F33FD5">
            <w:pPr>
              <w:spacing w:line="276" w:lineRule="auto"/>
              <w:jc w:val="center"/>
              <w:rPr>
                <w:b/>
              </w:rPr>
            </w:pPr>
          </w:p>
        </w:tc>
      </w:tr>
      <w:tr w:rsidR="001C2596" w:rsidRPr="001C2596" w14:paraId="14ED8EFC" w14:textId="77777777" w:rsidTr="001C2596">
        <w:tc>
          <w:tcPr>
            <w:tcW w:w="1384" w:type="dxa"/>
            <w:vMerge/>
            <w:tcBorders>
              <w:left w:val="single" w:sz="24" w:space="0" w:color="auto"/>
            </w:tcBorders>
            <w:shd w:val="clear" w:color="auto" w:fill="auto"/>
          </w:tcPr>
          <w:p w14:paraId="27ADBA1D" w14:textId="77777777" w:rsidR="001C2596" w:rsidRPr="001C2596" w:rsidRDefault="001C2596" w:rsidP="008535AA">
            <w:pPr>
              <w:spacing w:line="276" w:lineRule="auto"/>
              <w:rPr>
                <w:b/>
              </w:rPr>
            </w:pPr>
          </w:p>
        </w:tc>
        <w:tc>
          <w:tcPr>
            <w:tcW w:w="1225" w:type="dxa"/>
            <w:vMerge/>
            <w:shd w:val="clear" w:color="auto" w:fill="auto"/>
          </w:tcPr>
          <w:p w14:paraId="4EC9C51F" w14:textId="77777777" w:rsidR="001C2596" w:rsidRPr="001C2596" w:rsidRDefault="001C2596" w:rsidP="008535AA">
            <w:pPr>
              <w:spacing w:line="276" w:lineRule="auto"/>
              <w:rPr>
                <w:b/>
              </w:rPr>
            </w:pPr>
          </w:p>
        </w:tc>
        <w:tc>
          <w:tcPr>
            <w:tcW w:w="1455" w:type="dxa"/>
            <w:shd w:val="clear" w:color="auto" w:fill="auto"/>
          </w:tcPr>
          <w:p w14:paraId="2D9C2741" w14:textId="77777777" w:rsidR="001C2596" w:rsidRPr="001C2596" w:rsidRDefault="001C2596" w:rsidP="008535AA">
            <w:pPr>
              <w:spacing w:line="276" w:lineRule="auto"/>
              <w:rPr>
                <w:b/>
              </w:rPr>
            </w:pPr>
            <w:r w:rsidRPr="001C2596">
              <w:rPr>
                <w:b/>
              </w:rPr>
              <w:t>Suhe fige</w:t>
            </w:r>
          </w:p>
          <w:p w14:paraId="5A9ABF27" w14:textId="77777777" w:rsidR="001C2596" w:rsidRPr="001C2596" w:rsidRDefault="001C2596" w:rsidP="008535AA">
            <w:pPr>
              <w:spacing w:line="276" w:lineRule="auto"/>
              <w:rPr>
                <w:b/>
              </w:rPr>
            </w:pPr>
            <w:r w:rsidRPr="001C2596">
              <w:rPr>
                <w:b/>
              </w:rPr>
              <w:t>0804 20 90</w:t>
            </w:r>
          </w:p>
        </w:tc>
        <w:tc>
          <w:tcPr>
            <w:tcW w:w="872" w:type="dxa"/>
            <w:shd w:val="clear" w:color="auto" w:fill="auto"/>
          </w:tcPr>
          <w:p w14:paraId="7DA43380" w14:textId="77777777" w:rsidR="001C2596" w:rsidRPr="001C2596" w:rsidRDefault="001C2596" w:rsidP="00F33FD5">
            <w:pPr>
              <w:spacing w:line="276" w:lineRule="auto"/>
              <w:jc w:val="center"/>
              <w:rPr>
                <w:b/>
              </w:rPr>
            </w:pPr>
            <w:r w:rsidRPr="001C2596">
              <w:rPr>
                <w:b/>
              </w:rPr>
              <w:t>57</w:t>
            </w:r>
          </w:p>
        </w:tc>
        <w:tc>
          <w:tcPr>
            <w:tcW w:w="1200" w:type="dxa"/>
            <w:shd w:val="clear" w:color="auto" w:fill="auto"/>
          </w:tcPr>
          <w:p w14:paraId="1F58AAC4" w14:textId="77777777" w:rsidR="001C2596" w:rsidRPr="001C2596" w:rsidRDefault="001C2596" w:rsidP="00F33FD5">
            <w:pPr>
              <w:spacing w:line="276" w:lineRule="auto"/>
              <w:jc w:val="center"/>
              <w:rPr>
                <w:b/>
              </w:rPr>
            </w:pPr>
            <w:r w:rsidRPr="001C2596">
              <w:rPr>
                <w:b/>
              </w:rPr>
              <w:t>13</w:t>
            </w:r>
          </w:p>
        </w:tc>
        <w:tc>
          <w:tcPr>
            <w:tcW w:w="1295" w:type="dxa"/>
            <w:shd w:val="clear" w:color="auto" w:fill="auto"/>
          </w:tcPr>
          <w:p w14:paraId="279BDF05" w14:textId="77777777" w:rsidR="001C2596" w:rsidRPr="001C2596" w:rsidRDefault="001C2596" w:rsidP="00F33FD5">
            <w:pPr>
              <w:spacing w:line="276" w:lineRule="auto"/>
              <w:jc w:val="center"/>
              <w:rPr>
                <w:b/>
              </w:rPr>
            </w:pPr>
            <w:r w:rsidRPr="001C2596">
              <w:rPr>
                <w:b/>
              </w:rPr>
              <w:t>20%</w:t>
            </w:r>
          </w:p>
        </w:tc>
        <w:tc>
          <w:tcPr>
            <w:tcW w:w="1283" w:type="dxa"/>
            <w:tcBorders>
              <w:right w:val="single" w:sz="24" w:space="0" w:color="auto"/>
            </w:tcBorders>
            <w:shd w:val="clear" w:color="auto" w:fill="auto"/>
          </w:tcPr>
          <w:p w14:paraId="21C7970A" w14:textId="0BDBE1AF" w:rsidR="001C2596" w:rsidRPr="001C2596" w:rsidRDefault="001C2596" w:rsidP="00F33FD5">
            <w:pPr>
              <w:spacing w:line="276" w:lineRule="auto"/>
              <w:jc w:val="center"/>
              <w:rPr>
                <w:b/>
              </w:rPr>
            </w:pPr>
            <w:r w:rsidRPr="001C2596">
              <w:rPr>
                <w:b/>
              </w:rPr>
              <w:t>22,8</w:t>
            </w:r>
            <w:r w:rsidR="00E73578">
              <w:rPr>
                <w:b/>
              </w:rPr>
              <w:t xml:space="preserve"> </w:t>
            </w:r>
            <w:r w:rsidRPr="001C2596">
              <w:rPr>
                <w:b/>
              </w:rPr>
              <w:t>%</w:t>
            </w:r>
          </w:p>
          <w:p w14:paraId="00FA1468" w14:textId="77777777" w:rsidR="001C2596" w:rsidRPr="001C2596" w:rsidRDefault="001C2596" w:rsidP="00F33FD5">
            <w:pPr>
              <w:spacing w:line="276" w:lineRule="auto"/>
              <w:jc w:val="center"/>
              <w:rPr>
                <w:b/>
              </w:rPr>
            </w:pPr>
          </w:p>
        </w:tc>
      </w:tr>
      <w:tr w:rsidR="001C2596" w:rsidRPr="001C2596" w14:paraId="62CDBCD0" w14:textId="77777777" w:rsidTr="001C2596">
        <w:tc>
          <w:tcPr>
            <w:tcW w:w="1384" w:type="dxa"/>
            <w:vMerge/>
            <w:tcBorders>
              <w:left w:val="single" w:sz="24" w:space="0" w:color="auto"/>
            </w:tcBorders>
            <w:shd w:val="clear" w:color="auto" w:fill="auto"/>
          </w:tcPr>
          <w:p w14:paraId="78930BAC" w14:textId="77777777" w:rsidR="001C2596" w:rsidRPr="001C2596" w:rsidRDefault="001C2596" w:rsidP="008535AA">
            <w:pPr>
              <w:spacing w:line="276" w:lineRule="auto"/>
              <w:rPr>
                <w:b/>
              </w:rPr>
            </w:pPr>
          </w:p>
        </w:tc>
        <w:tc>
          <w:tcPr>
            <w:tcW w:w="1225" w:type="dxa"/>
            <w:vMerge w:val="restart"/>
            <w:shd w:val="clear" w:color="auto" w:fill="auto"/>
          </w:tcPr>
          <w:p w14:paraId="3C33BEAE" w14:textId="77777777" w:rsidR="001C2596" w:rsidRPr="001C2596" w:rsidRDefault="001C2596" w:rsidP="008535AA">
            <w:pPr>
              <w:spacing w:line="276" w:lineRule="auto"/>
              <w:rPr>
                <w:b/>
              </w:rPr>
            </w:pPr>
            <w:r w:rsidRPr="001C2596">
              <w:rPr>
                <w:b/>
              </w:rPr>
              <w:t>Indija</w:t>
            </w:r>
          </w:p>
        </w:tc>
        <w:tc>
          <w:tcPr>
            <w:tcW w:w="1455" w:type="dxa"/>
            <w:shd w:val="clear" w:color="auto" w:fill="auto"/>
          </w:tcPr>
          <w:p w14:paraId="2826FEBE" w14:textId="77777777" w:rsidR="001C2596" w:rsidRPr="001C2596" w:rsidRDefault="001C2596" w:rsidP="008535AA">
            <w:pPr>
              <w:spacing w:line="276" w:lineRule="auto"/>
              <w:rPr>
                <w:b/>
              </w:rPr>
            </w:pPr>
            <w:r w:rsidRPr="001C2596">
              <w:rPr>
                <w:b/>
              </w:rPr>
              <w:t>Suha paprika</w:t>
            </w:r>
          </w:p>
          <w:p w14:paraId="7B077737" w14:textId="77777777" w:rsidR="001C2596" w:rsidRPr="001C2596" w:rsidRDefault="001C2596" w:rsidP="008535AA">
            <w:pPr>
              <w:spacing w:line="276" w:lineRule="auto"/>
              <w:rPr>
                <w:b/>
              </w:rPr>
            </w:pPr>
            <w:r w:rsidRPr="001C2596">
              <w:rPr>
                <w:b/>
              </w:rPr>
              <w:t>0904 22</w:t>
            </w:r>
          </w:p>
        </w:tc>
        <w:tc>
          <w:tcPr>
            <w:tcW w:w="872" w:type="dxa"/>
            <w:shd w:val="clear" w:color="auto" w:fill="auto"/>
          </w:tcPr>
          <w:p w14:paraId="68758206" w14:textId="77777777" w:rsidR="001C2596" w:rsidRPr="001C2596" w:rsidRDefault="001C2596" w:rsidP="00F33FD5">
            <w:pPr>
              <w:spacing w:line="276" w:lineRule="auto"/>
              <w:jc w:val="center"/>
              <w:rPr>
                <w:b/>
              </w:rPr>
            </w:pPr>
            <w:r w:rsidRPr="001C2596">
              <w:rPr>
                <w:b/>
              </w:rPr>
              <w:t>3</w:t>
            </w:r>
          </w:p>
        </w:tc>
        <w:tc>
          <w:tcPr>
            <w:tcW w:w="1200" w:type="dxa"/>
            <w:shd w:val="clear" w:color="auto" w:fill="auto"/>
          </w:tcPr>
          <w:p w14:paraId="7F0A028F" w14:textId="77777777" w:rsidR="001C2596" w:rsidRPr="001C2596" w:rsidRDefault="001C2596" w:rsidP="00F33FD5">
            <w:pPr>
              <w:spacing w:line="276" w:lineRule="auto"/>
              <w:jc w:val="center"/>
              <w:rPr>
                <w:b/>
              </w:rPr>
            </w:pPr>
            <w:r w:rsidRPr="001C2596">
              <w:rPr>
                <w:b/>
              </w:rPr>
              <w:t>1</w:t>
            </w:r>
          </w:p>
        </w:tc>
        <w:tc>
          <w:tcPr>
            <w:tcW w:w="1295" w:type="dxa"/>
            <w:shd w:val="clear" w:color="auto" w:fill="auto"/>
          </w:tcPr>
          <w:p w14:paraId="3E1114BF" w14:textId="77777777" w:rsidR="001C2596" w:rsidRPr="001C2596" w:rsidRDefault="001C2596" w:rsidP="00F33FD5">
            <w:pPr>
              <w:spacing w:line="276" w:lineRule="auto"/>
              <w:jc w:val="center"/>
              <w:rPr>
                <w:b/>
              </w:rPr>
            </w:pPr>
            <w:r w:rsidRPr="001C2596">
              <w:rPr>
                <w:b/>
              </w:rPr>
              <w:t>20%</w:t>
            </w:r>
          </w:p>
        </w:tc>
        <w:tc>
          <w:tcPr>
            <w:tcW w:w="1283" w:type="dxa"/>
            <w:tcBorders>
              <w:right w:val="single" w:sz="24" w:space="0" w:color="auto"/>
            </w:tcBorders>
            <w:shd w:val="clear" w:color="auto" w:fill="auto"/>
          </w:tcPr>
          <w:p w14:paraId="3055B356" w14:textId="27A85E35" w:rsidR="001C2596" w:rsidRPr="001C2596" w:rsidRDefault="001C2596" w:rsidP="00F33FD5">
            <w:pPr>
              <w:spacing w:line="276" w:lineRule="auto"/>
              <w:jc w:val="center"/>
              <w:rPr>
                <w:b/>
              </w:rPr>
            </w:pPr>
            <w:r w:rsidRPr="001C2596">
              <w:rPr>
                <w:b/>
              </w:rPr>
              <w:t>33,33</w:t>
            </w:r>
            <w:r w:rsidR="00E73578">
              <w:rPr>
                <w:b/>
              </w:rPr>
              <w:t xml:space="preserve"> </w:t>
            </w:r>
            <w:r w:rsidRPr="001C2596">
              <w:rPr>
                <w:b/>
              </w:rPr>
              <w:t>%</w:t>
            </w:r>
          </w:p>
        </w:tc>
      </w:tr>
      <w:tr w:rsidR="001C2596" w:rsidRPr="001C2596" w14:paraId="2C64F0C3" w14:textId="77777777" w:rsidTr="001C2596">
        <w:tc>
          <w:tcPr>
            <w:tcW w:w="1384" w:type="dxa"/>
            <w:vMerge/>
            <w:tcBorders>
              <w:left w:val="single" w:sz="24" w:space="0" w:color="auto"/>
            </w:tcBorders>
            <w:shd w:val="clear" w:color="auto" w:fill="auto"/>
          </w:tcPr>
          <w:p w14:paraId="09D157D9" w14:textId="77777777" w:rsidR="001C2596" w:rsidRPr="001C2596" w:rsidRDefault="001C2596" w:rsidP="008535AA">
            <w:pPr>
              <w:spacing w:line="276" w:lineRule="auto"/>
              <w:rPr>
                <w:b/>
              </w:rPr>
            </w:pPr>
          </w:p>
        </w:tc>
        <w:tc>
          <w:tcPr>
            <w:tcW w:w="1225" w:type="dxa"/>
            <w:vMerge/>
            <w:shd w:val="clear" w:color="auto" w:fill="auto"/>
          </w:tcPr>
          <w:p w14:paraId="3F23E2F8" w14:textId="77777777" w:rsidR="001C2596" w:rsidRPr="001C2596" w:rsidRDefault="001C2596" w:rsidP="008535AA">
            <w:pPr>
              <w:spacing w:line="276" w:lineRule="auto"/>
              <w:rPr>
                <w:b/>
              </w:rPr>
            </w:pPr>
          </w:p>
        </w:tc>
        <w:tc>
          <w:tcPr>
            <w:tcW w:w="1455" w:type="dxa"/>
            <w:shd w:val="clear" w:color="auto" w:fill="auto"/>
          </w:tcPr>
          <w:p w14:paraId="5EC71457" w14:textId="77777777" w:rsidR="001C2596" w:rsidRPr="001C2596" w:rsidRDefault="001C2596" w:rsidP="008535AA">
            <w:pPr>
              <w:spacing w:line="276" w:lineRule="auto"/>
              <w:rPr>
                <w:b/>
              </w:rPr>
            </w:pPr>
            <w:proofErr w:type="spellStart"/>
            <w:r w:rsidRPr="001C2596">
              <w:rPr>
                <w:b/>
              </w:rPr>
              <w:t>Arašidovo</w:t>
            </w:r>
            <w:proofErr w:type="spellEnd"/>
            <w:r w:rsidRPr="001C2596">
              <w:rPr>
                <w:b/>
              </w:rPr>
              <w:t xml:space="preserve"> maslo- 2008 11 10</w:t>
            </w:r>
          </w:p>
        </w:tc>
        <w:tc>
          <w:tcPr>
            <w:tcW w:w="872" w:type="dxa"/>
            <w:shd w:val="clear" w:color="auto" w:fill="auto"/>
          </w:tcPr>
          <w:p w14:paraId="16643C0D" w14:textId="77777777" w:rsidR="001C2596" w:rsidRPr="001C2596" w:rsidRDefault="001C2596" w:rsidP="00F33FD5">
            <w:pPr>
              <w:spacing w:line="276" w:lineRule="auto"/>
              <w:jc w:val="center"/>
              <w:rPr>
                <w:b/>
              </w:rPr>
            </w:pPr>
            <w:r w:rsidRPr="001C2596">
              <w:rPr>
                <w:b/>
              </w:rPr>
              <w:t>1</w:t>
            </w:r>
          </w:p>
        </w:tc>
        <w:tc>
          <w:tcPr>
            <w:tcW w:w="1200" w:type="dxa"/>
            <w:shd w:val="clear" w:color="auto" w:fill="auto"/>
          </w:tcPr>
          <w:p w14:paraId="1E608E86" w14:textId="77777777" w:rsidR="001C2596" w:rsidRPr="001C2596" w:rsidRDefault="001C2596" w:rsidP="00F33FD5">
            <w:pPr>
              <w:spacing w:line="276" w:lineRule="auto"/>
              <w:jc w:val="center"/>
              <w:rPr>
                <w:b/>
              </w:rPr>
            </w:pPr>
            <w:r w:rsidRPr="001C2596">
              <w:rPr>
                <w:b/>
              </w:rPr>
              <w:t>1</w:t>
            </w:r>
          </w:p>
        </w:tc>
        <w:tc>
          <w:tcPr>
            <w:tcW w:w="1295" w:type="dxa"/>
            <w:shd w:val="clear" w:color="auto" w:fill="auto"/>
          </w:tcPr>
          <w:p w14:paraId="79486F50" w14:textId="720C266A" w:rsidR="001C2596" w:rsidRPr="001C2596" w:rsidRDefault="001C2596" w:rsidP="00F33FD5">
            <w:pPr>
              <w:spacing w:line="276" w:lineRule="auto"/>
              <w:jc w:val="center"/>
              <w:rPr>
                <w:b/>
              </w:rPr>
            </w:pPr>
            <w:r w:rsidRPr="001C2596">
              <w:rPr>
                <w:b/>
              </w:rPr>
              <w:t>10</w:t>
            </w:r>
            <w:r w:rsidR="00E73578">
              <w:rPr>
                <w:b/>
              </w:rPr>
              <w:t xml:space="preserve"> </w:t>
            </w:r>
            <w:r w:rsidRPr="001C2596">
              <w:rPr>
                <w:b/>
              </w:rPr>
              <w:t>%</w:t>
            </w:r>
          </w:p>
        </w:tc>
        <w:tc>
          <w:tcPr>
            <w:tcW w:w="1283" w:type="dxa"/>
            <w:tcBorders>
              <w:right w:val="single" w:sz="24" w:space="0" w:color="auto"/>
            </w:tcBorders>
            <w:shd w:val="clear" w:color="auto" w:fill="auto"/>
          </w:tcPr>
          <w:p w14:paraId="6AE33896" w14:textId="77777777" w:rsidR="001C2596" w:rsidRPr="001C2596" w:rsidRDefault="001C2596" w:rsidP="00F33FD5">
            <w:pPr>
              <w:spacing w:line="276" w:lineRule="auto"/>
              <w:jc w:val="center"/>
              <w:rPr>
                <w:b/>
              </w:rPr>
            </w:pPr>
          </w:p>
          <w:p w14:paraId="29FEBB52" w14:textId="6D8C475E" w:rsidR="001C2596" w:rsidRPr="001C2596" w:rsidRDefault="001C2596" w:rsidP="00F33FD5">
            <w:pPr>
              <w:spacing w:line="276" w:lineRule="auto"/>
              <w:jc w:val="center"/>
              <w:rPr>
                <w:b/>
              </w:rPr>
            </w:pPr>
            <w:r w:rsidRPr="001C2596">
              <w:rPr>
                <w:b/>
              </w:rPr>
              <w:t>100</w:t>
            </w:r>
            <w:r w:rsidR="00E73578">
              <w:rPr>
                <w:b/>
              </w:rPr>
              <w:t xml:space="preserve"> </w:t>
            </w:r>
            <w:r w:rsidRPr="001C2596">
              <w:rPr>
                <w:b/>
              </w:rPr>
              <w:t>%</w:t>
            </w:r>
          </w:p>
        </w:tc>
      </w:tr>
      <w:tr w:rsidR="001C2596" w:rsidRPr="001C2596" w14:paraId="72B59B18" w14:textId="77777777" w:rsidTr="001C2596">
        <w:trPr>
          <w:trHeight w:val="756"/>
        </w:trPr>
        <w:tc>
          <w:tcPr>
            <w:tcW w:w="1384" w:type="dxa"/>
            <w:vMerge/>
            <w:tcBorders>
              <w:left w:val="single" w:sz="24" w:space="0" w:color="auto"/>
            </w:tcBorders>
            <w:shd w:val="clear" w:color="auto" w:fill="auto"/>
          </w:tcPr>
          <w:p w14:paraId="3775369E" w14:textId="77777777" w:rsidR="001C2596" w:rsidRPr="001C2596" w:rsidRDefault="001C2596" w:rsidP="008535AA">
            <w:pPr>
              <w:spacing w:line="276" w:lineRule="auto"/>
              <w:rPr>
                <w:b/>
              </w:rPr>
            </w:pPr>
          </w:p>
        </w:tc>
        <w:tc>
          <w:tcPr>
            <w:tcW w:w="1225" w:type="dxa"/>
            <w:vMerge w:val="restart"/>
            <w:shd w:val="clear" w:color="auto" w:fill="auto"/>
          </w:tcPr>
          <w:p w14:paraId="26BD13B5" w14:textId="77777777" w:rsidR="001C2596" w:rsidRPr="001C2596" w:rsidRDefault="001C2596" w:rsidP="008535AA">
            <w:pPr>
              <w:spacing w:line="276" w:lineRule="auto"/>
              <w:rPr>
                <w:b/>
              </w:rPr>
            </w:pPr>
            <w:r w:rsidRPr="001C2596">
              <w:rPr>
                <w:b/>
              </w:rPr>
              <w:t>Egipt</w:t>
            </w:r>
          </w:p>
        </w:tc>
        <w:tc>
          <w:tcPr>
            <w:tcW w:w="1455" w:type="dxa"/>
            <w:tcBorders>
              <w:top w:val="single" w:sz="4" w:space="0" w:color="auto"/>
              <w:bottom w:val="single" w:sz="4" w:space="0" w:color="auto"/>
            </w:tcBorders>
            <w:shd w:val="clear" w:color="auto" w:fill="auto"/>
          </w:tcPr>
          <w:p w14:paraId="3EA9C518" w14:textId="77777777" w:rsidR="001C2596" w:rsidRPr="001C2596" w:rsidRDefault="001C2596" w:rsidP="008535AA">
            <w:pPr>
              <w:spacing w:line="276" w:lineRule="auto"/>
              <w:rPr>
                <w:b/>
              </w:rPr>
            </w:pPr>
            <w:r w:rsidRPr="001C2596">
              <w:rPr>
                <w:b/>
              </w:rPr>
              <w:t>Arašidi, v lupini-</w:t>
            </w:r>
          </w:p>
          <w:p w14:paraId="11FB085B" w14:textId="77777777" w:rsidR="001C2596" w:rsidRPr="001C2596" w:rsidRDefault="001C2596" w:rsidP="008535AA">
            <w:pPr>
              <w:spacing w:line="276" w:lineRule="auto"/>
              <w:rPr>
                <w:b/>
              </w:rPr>
            </w:pPr>
            <w:r w:rsidRPr="001C2596">
              <w:rPr>
                <w:b/>
              </w:rPr>
              <w:t>1202 41</w:t>
            </w:r>
          </w:p>
        </w:tc>
        <w:tc>
          <w:tcPr>
            <w:tcW w:w="872" w:type="dxa"/>
            <w:tcBorders>
              <w:top w:val="single" w:sz="4" w:space="0" w:color="auto"/>
              <w:bottom w:val="single" w:sz="4" w:space="0" w:color="auto"/>
            </w:tcBorders>
            <w:shd w:val="clear" w:color="auto" w:fill="auto"/>
          </w:tcPr>
          <w:p w14:paraId="667C4E58" w14:textId="77777777" w:rsidR="001C2596" w:rsidRPr="001C2596" w:rsidRDefault="001C2596" w:rsidP="00F33FD5">
            <w:pPr>
              <w:spacing w:line="276" w:lineRule="auto"/>
              <w:jc w:val="center"/>
              <w:rPr>
                <w:b/>
              </w:rPr>
            </w:pPr>
            <w:r w:rsidRPr="001C2596">
              <w:rPr>
                <w:b/>
              </w:rPr>
              <w:t>4</w:t>
            </w:r>
          </w:p>
        </w:tc>
        <w:tc>
          <w:tcPr>
            <w:tcW w:w="1200" w:type="dxa"/>
            <w:tcBorders>
              <w:top w:val="single" w:sz="4" w:space="0" w:color="auto"/>
              <w:bottom w:val="single" w:sz="4" w:space="0" w:color="auto"/>
            </w:tcBorders>
            <w:shd w:val="clear" w:color="auto" w:fill="auto"/>
          </w:tcPr>
          <w:p w14:paraId="49D66427" w14:textId="77777777" w:rsidR="001C2596" w:rsidRPr="001C2596" w:rsidRDefault="001C2596" w:rsidP="00F33FD5">
            <w:pPr>
              <w:spacing w:line="276" w:lineRule="auto"/>
              <w:jc w:val="center"/>
              <w:rPr>
                <w:b/>
              </w:rPr>
            </w:pPr>
            <w:r w:rsidRPr="001C2596">
              <w:rPr>
                <w:b/>
              </w:rPr>
              <w:t>1</w:t>
            </w:r>
          </w:p>
        </w:tc>
        <w:tc>
          <w:tcPr>
            <w:tcW w:w="1295" w:type="dxa"/>
            <w:vMerge w:val="restart"/>
            <w:tcBorders>
              <w:top w:val="single" w:sz="4" w:space="0" w:color="auto"/>
            </w:tcBorders>
            <w:shd w:val="clear" w:color="auto" w:fill="auto"/>
          </w:tcPr>
          <w:p w14:paraId="40CD125F" w14:textId="42F9B228" w:rsidR="001C2596" w:rsidRPr="001C2596" w:rsidRDefault="001C2596" w:rsidP="00F33FD5">
            <w:pPr>
              <w:spacing w:line="276" w:lineRule="auto"/>
              <w:jc w:val="center"/>
              <w:rPr>
                <w:b/>
              </w:rPr>
            </w:pPr>
            <w:r w:rsidRPr="001C2596">
              <w:rPr>
                <w:b/>
              </w:rPr>
              <w:t>20</w:t>
            </w:r>
            <w:r w:rsidR="00E73578">
              <w:rPr>
                <w:b/>
              </w:rPr>
              <w:t xml:space="preserve"> </w:t>
            </w:r>
            <w:r w:rsidRPr="001C2596">
              <w:rPr>
                <w:b/>
              </w:rPr>
              <w:t>%</w:t>
            </w:r>
          </w:p>
          <w:p w14:paraId="16469710" w14:textId="77777777" w:rsidR="001C2596" w:rsidRPr="001C2596" w:rsidRDefault="001C2596" w:rsidP="00F33FD5">
            <w:pPr>
              <w:spacing w:line="276" w:lineRule="auto"/>
              <w:jc w:val="center"/>
              <w:rPr>
                <w:b/>
              </w:rPr>
            </w:pPr>
          </w:p>
        </w:tc>
        <w:tc>
          <w:tcPr>
            <w:tcW w:w="1283" w:type="dxa"/>
            <w:vMerge w:val="restart"/>
            <w:tcBorders>
              <w:top w:val="single" w:sz="4" w:space="0" w:color="auto"/>
              <w:right w:val="single" w:sz="24" w:space="0" w:color="auto"/>
            </w:tcBorders>
            <w:shd w:val="clear" w:color="auto" w:fill="auto"/>
          </w:tcPr>
          <w:p w14:paraId="2D1DFE68" w14:textId="7C65AA97" w:rsidR="001C2596" w:rsidRPr="001C2596" w:rsidRDefault="001C2596" w:rsidP="00F33FD5">
            <w:pPr>
              <w:spacing w:line="276" w:lineRule="auto"/>
              <w:jc w:val="center"/>
              <w:rPr>
                <w:b/>
              </w:rPr>
            </w:pPr>
            <w:r w:rsidRPr="001C2596">
              <w:rPr>
                <w:b/>
              </w:rPr>
              <w:t>40</w:t>
            </w:r>
            <w:r w:rsidR="00E73578">
              <w:rPr>
                <w:b/>
              </w:rPr>
              <w:t xml:space="preserve"> </w:t>
            </w:r>
            <w:r w:rsidRPr="001C2596">
              <w:rPr>
                <w:b/>
              </w:rPr>
              <w:t>%</w:t>
            </w:r>
          </w:p>
        </w:tc>
      </w:tr>
      <w:tr w:rsidR="001C2596" w:rsidRPr="001C2596" w14:paraId="186160FE" w14:textId="77777777" w:rsidTr="001C2596">
        <w:trPr>
          <w:trHeight w:val="756"/>
        </w:trPr>
        <w:tc>
          <w:tcPr>
            <w:tcW w:w="1384" w:type="dxa"/>
            <w:vMerge/>
            <w:tcBorders>
              <w:left w:val="single" w:sz="24" w:space="0" w:color="auto"/>
              <w:bottom w:val="single" w:sz="24" w:space="0" w:color="auto"/>
            </w:tcBorders>
            <w:shd w:val="clear" w:color="auto" w:fill="auto"/>
          </w:tcPr>
          <w:p w14:paraId="3C0BD437" w14:textId="77777777" w:rsidR="001C2596" w:rsidRPr="001C2596" w:rsidRDefault="001C2596" w:rsidP="008535AA">
            <w:pPr>
              <w:spacing w:line="276" w:lineRule="auto"/>
              <w:rPr>
                <w:b/>
              </w:rPr>
            </w:pPr>
          </w:p>
        </w:tc>
        <w:tc>
          <w:tcPr>
            <w:tcW w:w="1225" w:type="dxa"/>
            <w:vMerge/>
            <w:tcBorders>
              <w:bottom w:val="single" w:sz="24" w:space="0" w:color="auto"/>
            </w:tcBorders>
            <w:shd w:val="clear" w:color="auto" w:fill="auto"/>
          </w:tcPr>
          <w:p w14:paraId="2CD91C6C" w14:textId="77777777" w:rsidR="001C2596" w:rsidRPr="001C2596" w:rsidRDefault="001C2596" w:rsidP="008535AA">
            <w:pPr>
              <w:spacing w:line="276" w:lineRule="auto"/>
              <w:rPr>
                <w:b/>
              </w:rPr>
            </w:pPr>
          </w:p>
        </w:tc>
        <w:tc>
          <w:tcPr>
            <w:tcW w:w="1455" w:type="dxa"/>
            <w:tcBorders>
              <w:top w:val="single" w:sz="4" w:space="0" w:color="auto"/>
              <w:bottom w:val="single" w:sz="24" w:space="0" w:color="auto"/>
            </w:tcBorders>
            <w:shd w:val="clear" w:color="auto" w:fill="auto"/>
          </w:tcPr>
          <w:p w14:paraId="202417EE" w14:textId="77777777" w:rsidR="001C2596" w:rsidRPr="001C2596" w:rsidRDefault="001C2596" w:rsidP="008535AA">
            <w:pPr>
              <w:spacing w:line="276" w:lineRule="auto"/>
              <w:rPr>
                <w:b/>
              </w:rPr>
            </w:pPr>
            <w:proofErr w:type="spellStart"/>
            <w:r w:rsidRPr="001C2596">
              <w:rPr>
                <w:b/>
              </w:rPr>
              <w:t>Arašidovo</w:t>
            </w:r>
            <w:proofErr w:type="spellEnd"/>
            <w:r w:rsidRPr="001C2596">
              <w:rPr>
                <w:b/>
              </w:rPr>
              <w:t xml:space="preserve"> maslo- 2008 11 10</w:t>
            </w:r>
          </w:p>
        </w:tc>
        <w:tc>
          <w:tcPr>
            <w:tcW w:w="872" w:type="dxa"/>
            <w:tcBorders>
              <w:top w:val="single" w:sz="4" w:space="0" w:color="auto"/>
              <w:bottom w:val="single" w:sz="24" w:space="0" w:color="auto"/>
            </w:tcBorders>
            <w:shd w:val="clear" w:color="auto" w:fill="auto"/>
          </w:tcPr>
          <w:p w14:paraId="23B6BDE2" w14:textId="77777777" w:rsidR="001C2596" w:rsidRPr="001C2596" w:rsidRDefault="001C2596" w:rsidP="00F33FD5">
            <w:pPr>
              <w:spacing w:line="276" w:lineRule="auto"/>
              <w:jc w:val="center"/>
              <w:rPr>
                <w:b/>
              </w:rPr>
            </w:pPr>
            <w:r w:rsidRPr="001C2596">
              <w:rPr>
                <w:b/>
              </w:rPr>
              <w:t>1</w:t>
            </w:r>
          </w:p>
        </w:tc>
        <w:tc>
          <w:tcPr>
            <w:tcW w:w="1200" w:type="dxa"/>
            <w:tcBorders>
              <w:top w:val="single" w:sz="4" w:space="0" w:color="auto"/>
              <w:bottom w:val="single" w:sz="24" w:space="0" w:color="auto"/>
            </w:tcBorders>
            <w:shd w:val="clear" w:color="auto" w:fill="auto"/>
          </w:tcPr>
          <w:p w14:paraId="349F5853" w14:textId="77777777" w:rsidR="001C2596" w:rsidRPr="001C2596" w:rsidRDefault="001C2596" w:rsidP="00F33FD5">
            <w:pPr>
              <w:spacing w:line="276" w:lineRule="auto"/>
              <w:jc w:val="center"/>
              <w:rPr>
                <w:b/>
              </w:rPr>
            </w:pPr>
            <w:r w:rsidRPr="001C2596">
              <w:rPr>
                <w:b/>
              </w:rPr>
              <w:t>1</w:t>
            </w:r>
          </w:p>
        </w:tc>
        <w:tc>
          <w:tcPr>
            <w:tcW w:w="1295" w:type="dxa"/>
            <w:vMerge/>
            <w:tcBorders>
              <w:bottom w:val="single" w:sz="24" w:space="0" w:color="auto"/>
            </w:tcBorders>
            <w:shd w:val="clear" w:color="auto" w:fill="auto"/>
          </w:tcPr>
          <w:p w14:paraId="600C3E18" w14:textId="77777777" w:rsidR="001C2596" w:rsidRPr="001C2596" w:rsidRDefault="001C2596" w:rsidP="00F33FD5">
            <w:pPr>
              <w:spacing w:line="276" w:lineRule="auto"/>
              <w:jc w:val="center"/>
              <w:rPr>
                <w:b/>
              </w:rPr>
            </w:pPr>
          </w:p>
        </w:tc>
        <w:tc>
          <w:tcPr>
            <w:tcW w:w="1283" w:type="dxa"/>
            <w:vMerge/>
            <w:tcBorders>
              <w:bottom w:val="single" w:sz="24" w:space="0" w:color="auto"/>
              <w:right w:val="single" w:sz="24" w:space="0" w:color="auto"/>
            </w:tcBorders>
            <w:shd w:val="clear" w:color="auto" w:fill="auto"/>
          </w:tcPr>
          <w:p w14:paraId="50B705AB" w14:textId="77777777" w:rsidR="001C2596" w:rsidRPr="001C2596" w:rsidRDefault="001C2596" w:rsidP="00F33FD5">
            <w:pPr>
              <w:spacing w:line="276" w:lineRule="auto"/>
              <w:jc w:val="center"/>
              <w:rPr>
                <w:b/>
              </w:rPr>
            </w:pPr>
          </w:p>
        </w:tc>
      </w:tr>
      <w:tr w:rsidR="001C2596" w:rsidRPr="001C2596" w14:paraId="61DD602A" w14:textId="77777777" w:rsidTr="001C2596">
        <w:tc>
          <w:tcPr>
            <w:tcW w:w="1384" w:type="dxa"/>
            <w:vMerge w:val="restart"/>
            <w:tcBorders>
              <w:top w:val="single" w:sz="24" w:space="0" w:color="auto"/>
              <w:left w:val="single" w:sz="24" w:space="0" w:color="auto"/>
            </w:tcBorders>
            <w:shd w:val="clear" w:color="auto" w:fill="auto"/>
          </w:tcPr>
          <w:p w14:paraId="6AD2AB04" w14:textId="77777777" w:rsidR="001C2596" w:rsidRPr="001C2596" w:rsidRDefault="001C2596" w:rsidP="008535AA">
            <w:pPr>
              <w:spacing w:line="276" w:lineRule="auto"/>
              <w:rPr>
                <w:b/>
              </w:rPr>
            </w:pPr>
            <w:r w:rsidRPr="001C2596">
              <w:rPr>
                <w:b/>
              </w:rPr>
              <w:t>669/2009</w:t>
            </w:r>
          </w:p>
        </w:tc>
        <w:tc>
          <w:tcPr>
            <w:tcW w:w="1225" w:type="dxa"/>
            <w:vMerge w:val="restart"/>
            <w:tcBorders>
              <w:top w:val="single" w:sz="24" w:space="0" w:color="auto"/>
            </w:tcBorders>
            <w:shd w:val="clear" w:color="auto" w:fill="auto"/>
          </w:tcPr>
          <w:p w14:paraId="2EF7A1E1" w14:textId="77777777" w:rsidR="001C2596" w:rsidRPr="001C2596" w:rsidRDefault="001C2596" w:rsidP="008535AA">
            <w:pPr>
              <w:spacing w:line="276" w:lineRule="auto"/>
              <w:rPr>
                <w:b/>
              </w:rPr>
            </w:pPr>
            <w:r w:rsidRPr="001C2596">
              <w:rPr>
                <w:b/>
              </w:rPr>
              <w:t>Egipt</w:t>
            </w:r>
          </w:p>
        </w:tc>
        <w:tc>
          <w:tcPr>
            <w:tcW w:w="1455" w:type="dxa"/>
            <w:tcBorders>
              <w:top w:val="single" w:sz="24" w:space="0" w:color="auto"/>
            </w:tcBorders>
            <w:shd w:val="clear" w:color="auto" w:fill="auto"/>
          </w:tcPr>
          <w:p w14:paraId="6D09FE17" w14:textId="77777777" w:rsidR="001C2596" w:rsidRPr="001C2596" w:rsidRDefault="001C2596" w:rsidP="008535AA">
            <w:pPr>
              <w:spacing w:line="276" w:lineRule="auto"/>
              <w:rPr>
                <w:b/>
              </w:rPr>
            </w:pPr>
            <w:r w:rsidRPr="001C2596">
              <w:rPr>
                <w:b/>
              </w:rPr>
              <w:t>Sladka paprika</w:t>
            </w:r>
          </w:p>
          <w:p w14:paraId="3365B1E4" w14:textId="77777777" w:rsidR="001C2596" w:rsidRPr="001C2596" w:rsidRDefault="001C2596" w:rsidP="008535AA">
            <w:pPr>
              <w:spacing w:line="276" w:lineRule="auto"/>
              <w:rPr>
                <w:b/>
              </w:rPr>
            </w:pPr>
            <w:r w:rsidRPr="001C2596">
              <w:rPr>
                <w:b/>
              </w:rPr>
              <w:t>0709 60 99</w:t>
            </w:r>
          </w:p>
        </w:tc>
        <w:tc>
          <w:tcPr>
            <w:tcW w:w="872" w:type="dxa"/>
            <w:tcBorders>
              <w:top w:val="single" w:sz="24" w:space="0" w:color="auto"/>
            </w:tcBorders>
            <w:shd w:val="clear" w:color="auto" w:fill="auto"/>
          </w:tcPr>
          <w:p w14:paraId="5F664348" w14:textId="77777777" w:rsidR="001C2596" w:rsidRPr="001C2596" w:rsidRDefault="001C2596" w:rsidP="00F33FD5">
            <w:pPr>
              <w:spacing w:line="276" w:lineRule="auto"/>
              <w:jc w:val="center"/>
              <w:rPr>
                <w:b/>
              </w:rPr>
            </w:pPr>
            <w:r w:rsidRPr="001C2596">
              <w:rPr>
                <w:b/>
              </w:rPr>
              <w:t>13</w:t>
            </w:r>
          </w:p>
        </w:tc>
        <w:tc>
          <w:tcPr>
            <w:tcW w:w="1200" w:type="dxa"/>
            <w:tcBorders>
              <w:top w:val="single" w:sz="24" w:space="0" w:color="auto"/>
            </w:tcBorders>
            <w:shd w:val="clear" w:color="auto" w:fill="auto"/>
          </w:tcPr>
          <w:p w14:paraId="712FF79F" w14:textId="77777777" w:rsidR="001C2596" w:rsidRPr="001C2596" w:rsidRDefault="001C2596" w:rsidP="00F33FD5">
            <w:pPr>
              <w:spacing w:line="276" w:lineRule="auto"/>
              <w:jc w:val="center"/>
              <w:rPr>
                <w:b/>
              </w:rPr>
            </w:pPr>
            <w:r w:rsidRPr="001C2596">
              <w:rPr>
                <w:b/>
              </w:rPr>
              <w:t>2</w:t>
            </w:r>
          </w:p>
        </w:tc>
        <w:tc>
          <w:tcPr>
            <w:tcW w:w="1295" w:type="dxa"/>
            <w:vMerge w:val="restart"/>
            <w:tcBorders>
              <w:top w:val="single" w:sz="24" w:space="0" w:color="auto"/>
            </w:tcBorders>
            <w:shd w:val="clear" w:color="auto" w:fill="auto"/>
          </w:tcPr>
          <w:p w14:paraId="583B8021" w14:textId="1BC0C30B" w:rsidR="001C2596" w:rsidRPr="001C2596" w:rsidRDefault="001C2596" w:rsidP="00F33FD5">
            <w:pPr>
              <w:spacing w:line="276" w:lineRule="auto"/>
              <w:jc w:val="center"/>
              <w:rPr>
                <w:b/>
              </w:rPr>
            </w:pPr>
            <w:r w:rsidRPr="001C2596">
              <w:rPr>
                <w:b/>
              </w:rPr>
              <w:t>20</w:t>
            </w:r>
            <w:r w:rsidR="00E73578">
              <w:rPr>
                <w:b/>
              </w:rPr>
              <w:t xml:space="preserve"> </w:t>
            </w:r>
            <w:r w:rsidRPr="001C2596">
              <w:rPr>
                <w:b/>
              </w:rPr>
              <w:t>%</w:t>
            </w:r>
          </w:p>
          <w:p w14:paraId="7DAF4515" w14:textId="77777777" w:rsidR="001C2596" w:rsidRPr="001C2596" w:rsidRDefault="001C2596" w:rsidP="00F33FD5">
            <w:pPr>
              <w:spacing w:line="276" w:lineRule="auto"/>
              <w:jc w:val="center"/>
              <w:rPr>
                <w:b/>
              </w:rPr>
            </w:pPr>
          </w:p>
        </w:tc>
        <w:tc>
          <w:tcPr>
            <w:tcW w:w="1283" w:type="dxa"/>
            <w:vMerge w:val="restart"/>
            <w:tcBorders>
              <w:top w:val="single" w:sz="24" w:space="0" w:color="auto"/>
              <w:right w:val="single" w:sz="24" w:space="0" w:color="auto"/>
            </w:tcBorders>
            <w:shd w:val="clear" w:color="auto" w:fill="auto"/>
          </w:tcPr>
          <w:p w14:paraId="47FA2154" w14:textId="4D05D66B" w:rsidR="001C2596" w:rsidRPr="001C2596" w:rsidRDefault="001C2596" w:rsidP="00F33FD5">
            <w:pPr>
              <w:spacing w:line="276" w:lineRule="auto"/>
              <w:jc w:val="center"/>
              <w:rPr>
                <w:b/>
              </w:rPr>
            </w:pPr>
            <w:r w:rsidRPr="001C2596">
              <w:rPr>
                <w:b/>
              </w:rPr>
              <w:t>22,58</w:t>
            </w:r>
            <w:r w:rsidR="00E73578">
              <w:rPr>
                <w:b/>
              </w:rPr>
              <w:t xml:space="preserve"> </w:t>
            </w:r>
            <w:r w:rsidRPr="001C2596">
              <w:rPr>
                <w:b/>
              </w:rPr>
              <w:t>%</w:t>
            </w:r>
          </w:p>
        </w:tc>
      </w:tr>
      <w:tr w:rsidR="001C2596" w:rsidRPr="001C2596" w14:paraId="49CFCED8" w14:textId="77777777" w:rsidTr="001C2596">
        <w:tc>
          <w:tcPr>
            <w:tcW w:w="1384" w:type="dxa"/>
            <w:vMerge/>
            <w:tcBorders>
              <w:left w:val="single" w:sz="24" w:space="0" w:color="auto"/>
            </w:tcBorders>
            <w:shd w:val="clear" w:color="auto" w:fill="auto"/>
          </w:tcPr>
          <w:p w14:paraId="04BF247F" w14:textId="77777777" w:rsidR="001C2596" w:rsidRPr="001C2596" w:rsidRDefault="001C2596" w:rsidP="008535AA">
            <w:pPr>
              <w:spacing w:line="276" w:lineRule="auto"/>
              <w:rPr>
                <w:b/>
              </w:rPr>
            </w:pPr>
          </w:p>
        </w:tc>
        <w:tc>
          <w:tcPr>
            <w:tcW w:w="1225" w:type="dxa"/>
            <w:vMerge/>
            <w:shd w:val="clear" w:color="auto" w:fill="auto"/>
          </w:tcPr>
          <w:p w14:paraId="33E7CB91" w14:textId="77777777" w:rsidR="001C2596" w:rsidRPr="001C2596" w:rsidRDefault="001C2596" w:rsidP="008535AA">
            <w:pPr>
              <w:spacing w:line="276" w:lineRule="auto"/>
              <w:rPr>
                <w:b/>
              </w:rPr>
            </w:pPr>
          </w:p>
        </w:tc>
        <w:tc>
          <w:tcPr>
            <w:tcW w:w="1455" w:type="dxa"/>
            <w:shd w:val="clear" w:color="auto" w:fill="auto"/>
          </w:tcPr>
          <w:p w14:paraId="5E7952B0" w14:textId="77777777" w:rsidR="001C2596" w:rsidRPr="001C2596" w:rsidRDefault="001C2596" w:rsidP="008535AA">
            <w:pPr>
              <w:spacing w:line="276" w:lineRule="auto"/>
              <w:rPr>
                <w:b/>
              </w:rPr>
            </w:pPr>
            <w:r w:rsidRPr="001C2596">
              <w:rPr>
                <w:b/>
              </w:rPr>
              <w:t xml:space="preserve">Paprika – </w:t>
            </w:r>
            <w:proofErr w:type="spellStart"/>
            <w:r w:rsidRPr="001C2596">
              <w:rPr>
                <w:b/>
              </w:rPr>
              <w:t>nesladka</w:t>
            </w:r>
            <w:proofErr w:type="spellEnd"/>
          </w:p>
          <w:p w14:paraId="6F66220C" w14:textId="77777777" w:rsidR="001C2596" w:rsidRPr="001C2596" w:rsidRDefault="001C2596" w:rsidP="008535AA">
            <w:pPr>
              <w:spacing w:line="276" w:lineRule="auto"/>
              <w:rPr>
                <w:b/>
              </w:rPr>
            </w:pPr>
            <w:r w:rsidRPr="001C2596">
              <w:rPr>
                <w:b/>
              </w:rPr>
              <w:t>0709 60 10</w:t>
            </w:r>
          </w:p>
        </w:tc>
        <w:tc>
          <w:tcPr>
            <w:tcW w:w="872" w:type="dxa"/>
            <w:shd w:val="clear" w:color="auto" w:fill="auto"/>
          </w:tcPr>
          <w:p w14:paraId="3C3506B8" w14:textId="77777777" w:rsidR="001C2596" w:rsidRPr="001C2596" w:rsidRDefault="001C2596" w:rsidP="00F33FD5">
            <w:pPr>
              <w:spacing w:line="276" w:lineRule="auto"/>
              <w:jc w:val="center"/>
              <w:rPr>
                <w:b/>
              </w:rPr>
            </w:pPr>
            <w:r w:rsidRPr="001C2596">
              <w:rPr>
                <w:b/>
              </w:rPr>
              <w:t>18</w:t>
            </w:r>
          </w:p>
        </w:tc>
        <w:tc>
          <w:tcPr>
            <w:tcW w:w="1200" w:type="dxa"/>
            <w:shd w:val="clear" w:color="auto" w:fill="auto"/>
          </w:tcPr>
          <w:p w14:paraId="594F8B19" w14:textId="77777777" w:rsidR="001C2596" w:rsidRPr="001C2596" w:rsidRDefault="001C2596" w:rsidP="00F33FD5">
            <w:pPr>
              <w:spacing w:line="276" w:lineRule="auto"/>
              <w:jc w:val="center"/>
              <w:rPr>
                <w:b/>
              </w:rPr>
            </w:pPr>
            <w:r w:rsidRPr="001C2596">
              <w:rPr>
                <w:b/>
              </w:rPr>
              <w:t>5</w:t>
            </w:r>
          </w:p>
        </w:tc>
        <w:tc>
          <w:tcPr>
            <w:tcW w:w="1295" w:type="dxa"/>
            <w:vMerge/>
            <w:shd w:val="clear" w:color="auto" w:fill="auto"/>
          </w:tcPr>
          <w:p w14:paraId="5B981825" w14:textId="77777777" w:rsidR="001C2596" w:rsidRPr="001C2596" w:rsidRDefault="001C2596" w:rsidP="00F33FD5">
            <w:pPr>
              <w:spacing w:line="276" w:lineRule="auto"/>
              <w:jc w:val="center"/>
              <w:rPr>
                <w:b/>
              </w:rPr>
            </w:pPr>
          </w:p>
        </w:tc>
        <w:tc>
          <w:tcPr>
            <w:tcW w:w="1283" w:type="dxa"/>
            <w:vMerge/>
            <w:tcBorders>
              <w:right w:val="single" w:sz="24" w:space="0" w:color="auto"/>
            </w:tcBorders>
            <w:shd w:val="clear" w:color="auto" w:fill="auto"/>
          </w:tcPr>
          <w:p w14:paraId="74E32A04" w14:textId="77777777" w:rsidR="001C2596" w:rsidRPr="001C2596" w:rsidRDefault="001C2596" w:rsidP="00F33FD5">
            <w:pPr>
              <w:spacing w:line="276" w:lineRule="auto"/>
              <w:jc w:val="center"/>
              <w:rPr>
                <w:b/>
              </w:rPr>
            </w:pPr>
          </w:p>
        </w:tc>
      </w:tr>
      <w:tr w:rsidR="001C2596" w:rsidRPr="001C2596" w14:paraId="21FB9432" w14:textId="77777777" w:rsidTr="001C2596">
        <w:tc>
          <w:tcPr>
            <w:tcW w:w="1384" w:type="dxa"/>
            <w:vMerge/>
            <w:tcBorders>
              <w:left w:val="single" w:sz="24" w:space="0" w:color="auto"/>
            </w:tcBorders>
            <w:shd w:val="clear" w:color="auto" w:fill="auto"/>
          </w:tcPr>
          <w:p w14:paraId="443F03D1" w14:textId="77777777" w:rsidR="001C2596" w:rsidRPr="001C2596" w:rsidRDefault="001C2596" w:rsidP="008535AA">
            <w:pPr>
              <w:spacing w:line="276" w:lineRule="auto"/>
              <w:rPr>
                <w:b/>
              </w:rPr>
            </w:pPr>
          </w:p>
        </w:tc>
        <w:tc>
          <w:tcPr>
            <w:tcW w:w="1225" w:type="dxa"/>
            <w:vMerge w:val="restart"/>
            <w:shd w:val="clear" w:color="auto" w:fill="auto"/>
          </w:tcPr>
          <w:p w14:paraId="4082507A" w14:textId="77777777" w:rsidR="001C2596" w:rsidRPr="001C2596" w:rsidRDefault="001C2596" w:rsidP="008535AA">
            <w:pPr>
              <w:spacing w:line="276" w:lineRule="auto"/>
              <w:rPr>
                <w:b/>
              </w:rPr>
            </w:pPr>
            <w:r w:rsidRPr="001C2596">
              <w:rPr>
                <w:b/>
              </w:rPr>
              <w:t>Kitajska</w:t>
            </w:r>
          </w:p>
        </w:tc>
        <w:tc>
          <w:tcPr>
            <w:tcW w:w="1455" w:type="dxa"/>
            <w:shd w:val="clear" w:color="auto" w:fill="auto"/>
          </w:tcPr>
          <w:p w14:paraId="62563335" w14:textId="77777777" w:rsidR="001C2596" w:rsidRPr="001C2596" w:rsidRDefault="001C2596" w:rsidP="008535AA">
            <w:pPr>
              <w:spacing w:line="276" w:lineRule="auto"/>
              <w:rPr>
                <w:b/>
              </w:rPr>
            </w:pPr>
            <w:r w:rsidRPr="001C2596">
              <w:rPr>
                <w:b/>
              </w:rPr>
              <w:t>Čaji</w:t>
            </w:r>
          </w:p>
          <w:p w14:paraId="1FF75EC2" w14:textId="77777777" w:rsidR="001C2596" w:rsidRPr="001C2596" w:rsidRDefault="001C2596" w:rsidP="008535AA">
            <w:pPr>
              <w:spacing w:line="276" w:lineRule="auto"/>
              <w:rPr>
                <w:b/>
              </w:rPr>
            </w:pPr>
            <w:r w:rsidRPr="001C2596">
              <w:rPr>
                <w:b/>
              </w:rPr>
              <w:t>0902</w:t>
            </w:r>
          </w:p>
        </w:tc>
        <w:tc>
          <w:tcPr>
            <w:tcW w:w="872" w:type="dxa"/>
            <w:shd w:val="clear" w:color="auto" w:fill="auto"/>
          </w:tcPr>
          <w:p w14:paraId="6FFAFE88" w14:textId="77777777" w:rsidR="001C2596" w:rsidRPr="001C2596" w:rsidRDefault="001C2596" w:rsidP="00F33FD5">
            <w:pPr>
              <w:spacing w:line="276" w:lineRule="auto"/>
              <w:jc w:val="center"/>
              <w:rPr>
                <w:b/>
              </w:rPr>
            </w:pPr>
            <w:r w:rsidRPr="001C2596">
              <w:rPr>
                <w:b/>
              </w:rPr>
              <w:t>14</w:t>
            </w:r>
          </w:p>
        </w:tc>
        <w:tc>
          <w:tcPr>
            <w:tcW w:w="1200" w:type="dxa"/>
            <w:shd w:val="clear" w:color="auto" w:fill="auto"/>
          </w:tcPr>
          <w:p w14:paraId="0B03A13E" w14:textId="77777777" w:rsidR="001C2596" w:rsidRPr="001C2596" w:rsidRDefault="001C2596" w:rsidP="00F33FD5">
            <w:pPr>
              <w:spacing w:line="276" w:lineRule="auto"/>
              <w:jc w:val="center"/>
              <w:rPr>
                <w:b/>
              </w:rPr>
            </w:pPr>
            <w:r w:rsidRPr="001C2596">
              <w:rPr>
                <w:b/>
              </w:rPr>
              <w:t>4</w:t>
            </w:r>
          </w:p>
        </w:tc>
        <w:tc>
          <w:tcPr>
            <w:tcW w:w="1295" w:type="dxa"/>
            <w:shd w:val="clear" w:color="auto" w:fill="auto"/>
          </w:tcPr>
          <w:p w14:paraId="254D887D" w14:textId="3990DDAC" w:rsidR="001C2596" w:rsidRPr="001C2596" w:rsidRDefault="001C2596" w:rsidP="00F33FD5">
            <w:pPr>
              <w:spacing w:line="276" w:lineRule="auto"/>
              <w:jc w:val="center"/>
              <w:rPr>
                <w:b/>
              </w:rPr>
            </w:pPr>
            <w:r w:rsidRPr="001C2596">
              <w:rPr>
                <w:b/>
              </w:rPr>
              <w:t>20</w:t>
            </w:r>
            <w:r w:rsidR="00E73578">
              <w:rPr>
                <w:b/>
              </w:rPr>
              <w:t xml:space="preserve"> </w:t>
            </w:r>
            <w:r w:rsidRPr="001C2596">
              <w:rPr>
                <w:b/>
              </w:rPr>
              <w:t>%</w:t>
            </w:r>
          </w:p>
        </w:tc>
        <w:tc>
          <w:tcPr>
            <w:tcW w:w="1283" w:type="dxa"/>
            <w:tcBorders>
              <w:right w:val="single" w:sz="24" w:space="0" w:color="auto"/>
            </w:tcBorders>
            <w:shd w:val="clear" w:color="auto" w:fill="auto"/>
          </w:tcPr>
          <w:p w14:paraId="2A79E965" w14:textId="765C1C59" w:rsidR="001C2596" w:rsidRPr="001C2596" w:rsidRDefault="001C2596" w:rsidP="00F33FD5">
            <w:pPr>
              <w:spacing w:line="276" w:lineRule="auto"/>
              <w:jc w:val="center"/>
              <w:rPr>
                <w:b/>
              </w:rPr>
            </w:pPr>
            <w:r w:rsidRPr="001C2596">
              <w:rPr>
                <w:b/>
              </w:rPr>
              <w:t>28,57</w:t>
            </w:r>
            <w:r w:rsidR="00E73578">
              <w:rPr>
                <w:b/>
              </w:rPr>
              <w:t xml:space="preserve"> </w:t>
            </w:r>
            <w:r w:rsidRPr="001C2596">
              <w:rPr>
                <w:b/>
              </w:rPr>
              <w:t>%</w:t>
            </w:r>
          </w:p>
        </w:tc>
      </w:tr>
      <w:tr w:rsidR="001C2596" w:rsidRPr="001C2596" w14:paraId="1DE8C776" w14:textId="77777777" w:rsidTr="001C2596">
        <w:tc>
          <w:tcPr>
            <w:tcW w:w="1384" w:type="dxa"/>
            <w:vMerge/>
            <w:tcBorders>
              <w:left w:val="single" w:sz="24" w:space="0" w:color="auto"/>
            </w:tcBorders>
            <w:shd w:val="clear" w:color="auto" w:fill="auto"/>
          </w:tcPr>
          <w:p w14:paraId="4B710719" w14:textId="77777777" w:rsidR="001C2596" w:rsidRPr="001C2596" w:rsidRDefault="001C2596" w:rsidP="008535AA">
            <w:pPr>
              <w:spacing w:line="276" w:lineRule="auto"/>
              <w:rPr>
                <w:b/>
              </w:rPr>
            </w:pPr>
          </w:p>
        </w:tc>
        <w:tc>
          <w:tcPr>
            <w:tcW w:w="1225" w:type="dxa"/>
            <w:vMerge/>
            <w:shd w:val="clear" w:color="auto" w:fill="auto"/>
          </w:tcPr>
          <w:p w14:paraId="4A2A281E" w14:textId="77777777" w:rsidR="001C2596" w:rsidRPr="001C2596" w:rsidRDefault="001C2596" w:rsidP="008535AA">
            <w:pPr>
              <w:spacing w:line="276" w:lineRule="auto"/>
              <w:rPr>
                <w:b/>
              </w:rPr>
            </w:pPr>
          </w:p>
        </w:tc>
        <w:tc>
          <w:tcPr>
            <w:tcW w:w="1455" w:type="dxa"/>
            <w:shd w:val="clear" w:color="auto" w:fill="auto"/>
          </w:tcPr>
          <w:p w14:paraId="4E51DF2A" w14:textId="77777777" w:rsidR="001C2596" w:rsidRPr="001C2596" w:rsidRDefault="001C2596" w:rsidP="008535AA">
            <w:pPr>
              <w:spacing w:line="276" w:lineRule="auto"/>
              <w:rPr>
                <w:b/>
              </w:rPr>
            </w:pPr>
            <w:r w:rsidRPr="001C2596">
              <w:rPr>
                <w:b/>
              </w:rPr>
              <w:t>Goji jagode</w:t>
            </w:r>
          </w:p>
          <w:p w14:paraId="35EB270C" w14:textId="77777777" w:rsidR="001C2596" w:rsidRPr="001C2596" w:rsidRDefault="001C2596" w:rsidP="008535AA">
            <w:pPr>
              <w:spacing w:line="276" w:lineRule="auto"/>
              <w:rPr>
                <w:b/>
              </w:rPr>
            </w:pPr>
            <w:r w:rsidRPr="001C2596">
              <w:rPr>
                <w:b/>
              </w:rPr>
              <w:t>0813 40 95</w:t>
            </w:r>
          </w:p>
        </w:tc>
        <w:tc>
          <w:tcPr>
            <w:tcW w:w="872" w:type="dxa"/>
            <w:shd w:val="clear" w:color="auto" w:fill="auto"/>
          </w:tcPr>
          <w:p w14:paraId="1945DA91" w14:textId="77777777" w:rsidR="001C2596" w:rsidRPr="001C2596" w:rsidRDefault="001C2596" w:rsidP="00F33FD5">
            <w:pPr>
              <w:spacing w:line="276" w:lineRule="auto"/>
              <w:jc w:val="center"/>
              <w:rPr>
                <w:b/>
              </w:rPr>
            </w:pPr>
            <w:r w:rsidRPr="001C2596">
              <w:rPr>
                <w:b/>
              </w:rPr>
              <w:t>2</w:t>
            </w:r>
          </w:p>
        </w:tc>
        <w:tc>
          <w:tcPr>
            <w:tcW w:w="1200" w:type="dxa"/>
            <w:shd w:val="clear" w:color="auto" w:fill="auto"/>
          </w:tcPr>
          <w:p w14:paraId="27DEB309" w14:textId="77777777" w:rsidR="001C2596" w:rsidRPr="001C2596" w:rsidRDefault="001C2596" w:rsidP="00F33FD5">
            <w:pPr>
              <w:spacing w:line="276" w:lineRule="auto"/>
              <w:jc w:val="center"/>
              <w:rPr>
                <w:b/>
              </w:rPr>
            </w:pPr>
            <w:r w:rsidRPr="001C2596">
              <w:rPr>
                <w:b/>
              </w:rPr>
              <w:t>1</w:t>
            </w:r>
          </w:p>
        </w:tc>
        <w:tc>
          <w:tcPr>
            <w:tcW w:w="1295" w:type="dxa"/>
            <w:shd w:val="clear" w:color="auto" w:fill="auto"/>
          </w:tcPr>
          <w:p w14:paraId="25872940" w14:textId="152BB49C" w:rsidR="001C2596" w:rsidRPr="001C2596" w:rsidRDefault="001C2596" w:rsidP="00F33FD5">
            <w:pPr>
              <w:spacing w:line="276" w:lineRule="auto"/>
              <w:jc w:val="center"/>
              <w:rPr>
                <w:b/>
              </w:rPr>
            </w:pPr>
            <w:r w:rsidRPr="001C2596">
              <w:rPr>
                <w:b/>
              </w:rPr>
              <w:t>20</w:t>
            </w:r>
            <w:r w:rsidR="00E73578">
              <w:rPr>
                <w:b/>
              </w:rPr>
              <w:t xml:space="preserve"> </w:t>
            </w:r>
            <w:r w:rsidRPr="001C2596">
              <w:rPr>
                <w:b/>
              </w:rPr>
              <w:t>%</w:t>
            </w:r>
          </w:p>
        </w:tc>
        <w:tc>
          <w:tcPr>
            <w:tcW w:w="1283" w:type="dxa"/>
            <w:tcBorders>
              <w:right w:val="single" w:sz="24" w:space="0" w:color="auto"/>
            </w:tcBorders>
            <w:shd w:val="clear" w:color="auto" w:fill="auto"/>
          </w:tcPr>
          <w:p w14:paraId="4D4652F1" w14:textId="4418FF7A" w:rsidR="001C2596" w:rsidRPr="001C2596" w:rsidRDefault="001C2596" w:rsidP="00F33FD5">
            <w:pPr>
              <w:spacing w:line="276" w:lineRule="auto"/>
              <w:jc w:val="center"/>
              <w:rPr>
                <w:b/>
              </w:rPr>
            </w:pPr>
            <w:r w:rsidRPr="001C2596">
              <w:rPr>
                <w:b/>
              </w:rPr>
              <w:t>50</w:t>
            </w:r>
            <w:r w:rsidR="00E73578">
              <w:rPr>
                <w:b/>
              </w:rPr>
              <w:t xml:space="preserve"> </w:t>
            </w:r>
            <w:r w:rsidRPr="001C2596">
              <w:rPr>
                <w:b/>
              </w:rPr>
              <w:t>%</w:t>
            </w:r>
          </w:p>
        </w:tc>
      </w:tr>
      <w:tr w:rsidR="001C2596" w:rsidRPr="001C2596" w14:paraId="726FD502" w14:textId="77777777" w:rsidTr="001C2596">
        <w:tc>
          <w:tcPr>
            <w:tcW w:w="1384" w:type="dxa"/>
            <w:vMerge/>
            <w:tcBorders>
              <w:left w:val="single" w:sz="24" w:space="0" w:color="auto"/>
            </w:tcBorders>
            <w:shd w:val="clear" w:color="auto" w:fill="auto"/>
          </w:tcPr>
          <w:p w14:paraId="0638C087" w14:textId="77777777" w:rsidR="001C2596" w:rsidRPr="001C2596" w:rsidRDefault="001C2596" w:rsidP="008535AA">
            <w:pPr>
              <w:spacing w:line="276" w:lineRule="auto"/>
              <w:rPr>
                <w:b/>
              </w:rPr>
            </w:pPr>
          </w:p>
        </w:tc>
        <w:tc>
          <w:tcPr>
            <w:tcW w:w="1225" w:type="dxa"/>
            <w:vMerge/>
            <w:shd w:val="clear" w:color="auto" w:fill="auto"/>
          </w:tcPr>
          <w:p w14:paraId="4A3EB988" w14:textId="77777777" w:rsidR="001C2596" w:rsidRPr="001C2596" w:rsidRDefault="001C2596" w:rsidP="008535AA">
            <w:pPr>
              <w:spacing w:line="276" w:lineRule="auto"/>
              <w:rPr>
                <w:b/>
              </w:rPr>
            </w:pPr>
          </w:p>
        </w:tc>
        <w:tc>
          <w:tcPr>
            <w:tcW w:w="1455" w:type="dxa"/>
            <w:shd w:val="clear" w:color="auto" w:fill="auto"/>
          </w:tcPr>
          <w:p w14:paraId="636082FA" w14:textId="77777777" w:rsidR="001C2596" w:rsidRPr="001C2596" w:rsidRDefault="001C2596" w:rsidP="008535AA">
            <w:pPr>
              <w:spacing w:line="276" w:lineRule="auto"/>
              <w:rPr>
                <w:b/>
              </w:rPr>
            </w:pPr>
            <w:proofErr w:type="spellStart"/>
            <w:r w:rsidRPr="001C2596">
              <w:rPr>
                <w:b/>
              </w:rPr>
              <w:t>Sl.paprika</w:t>
            </w:r>
            <w:proofErr w:type="spellEnd"/>
            <w:r w:rsidRPr="001C2596">
              <w:rPr>
                <w:b/>
              </w:rPr>
              <w:t xml:space="preserve"> zmleta </w:t>
            </w:r>
          </w:p>
          <w:p w14:paraId="088D923B" w14:textId="77777777" w:rsidR="001C2596" w:rsidRPr="001C2596" w:rsidRDefault="001C2596" w:rsidP="008535AA">
            <w:pPr>
              <w:spacing w:line="276" w:lineRule="auto"/>
              <w:rPr>
                <w:b/>
              </w:rPr>
            </w:pPr>
            <w:r w:rsidRPr="001C2596">
              <w:rPr>
                <w:b/>
              </w:rPr>
              <w:t>0904 22</w:t>
            </w:r>
          </w:p>
        </w:tc>
        <w:tc>
          <w:tcPr>
            <w:tcW w:w="872" w:type="dxa"/>
            <w:shd w:val="clear" w:color="auto" w:fill="auto"/>
          </w:tcPr>
          <w:p w14:paraId="3A2F9A01" w14:textId="77777777" w:rsidR="001C2596" w:rsidRPr="001C2596" w:rsidRDefault="001C2596" w:rsidP="00F33FD5">
            <w:pPr>
              <w:spacing w:line="276" w:lineRule="auto"/>
              <w:jc w:val="center"/>
              <w:rPr>
                <w:b/>
              </w:rPr>
            </w:pPr>
            <w:r w:rsidRPr="001C2596">
              <w:rPr>
                <w:b/>
              </w:rPr>
              <w:t>70</w:t>
            </w:r>
          </w:p>
        </w:tc>
        <w:tc>
          <w:tcPr>
            <w:tcW w:w="1200" w:type="dxa"/>
            <w:shd w:val="clear" w:color="auto" w:fill="auto"/>
          </w:tcPr>
          <w:p w14:paraId="4F33F786" w14:textId="77777777" w:rsidR="001C2596" w:rsidRPr="001C2596" w:rsidRDefault="001C2596" w:rsidP="00F33FD5">
            <w:pPr>
              <w:spacing w:line="276" w:lineRule="auto"/>
              <w:jc w:val="center"/>
              <w:rPr>
                <w:b/>
              </w:rPr>
            </w:pPr>
            <w:r w:rsidRPr="001C2596">
              <w:rPr>
                <w:b/>
              </w:rPr>
              <w:t>14</w:t>
            </w:r>
          </w:p>
        </w:tc>
        <w:tc>
          <w:tcPr>
            <w:tcW w:w="1295" w:type="dxa"/>
            <w:shd w:val="clear" w:color="auto" w:fill="auto"/>
          </w:tcPr>
          <w:p w14:paraId="17AB9D62" w14:textId="5F090E7C" w:rsidR="001C2596" w:rsidRPr="001C2596" w:rsidRDefault="001C2596" w:rsidP="00F33FD5">
            <w:pPr>
              <w:spacing w:line="276" w:lineRule="auto"/>
              <w:jc w:val="center"/>
              <w:rPr>
                <w:b/>
              </w:rPr>
            </w:pPr>
            <w:r w:rsidRPr="001C2596">
              <w:rPr>
                <w:b/>
              </w:rPr>
              <w:t>20</w:t>
            </w:r>
            <w:r w:rsidR="00E73578">
              <w:rPr>
                <w:b/>
              </w:rPr>
              <w:t xml:space="preserve"> </w:t>
            </w:r>
            <w:r w:rsidRPr="001C2596">
              <w:rPr>
                <w:b/>
              </w:rPr>
              <w:t>%</w:t>
            </w:r>
          </w:p>
        </w:tc>
        <w:tc>
          <w:tcPr>
            <w:tcW w:w="1283" w:type="dxa"/>
            <w:tcBorders>
              <w:right w:val="single" w:sz="24" w:space="0" w:color="auto"/>
            </w:tcBorders>
            <w:shd w:val="clear" w:color="auto" w:fill="auto"/>
          </w:tcPr>
          <w:p w14:paraId="2DC179F1" w14:textId="706CEF93" w:rsidR="001C2596" w:rsidRPr="001C2596" w:rsidRDefault="001C2596" w:rsidP="00F33FD5">
            <w:pPr>
              <w:spacing w:line="276" w:lineRule="auto"/>
              <w:jc w:val="center"/>
              <w:rPr>
                <w:b/>
              </w:rPr>
            </w:pPr>
            <w:r w:rsidRPr="001C2596">
              <w:rPr>
                <w:b/>
              </w:rPr>
              <w:t>20</w:t>
            </w:r>
            <w:r w:rsidR="00E73578">
              <w:rPr>
                <w:b/>
              </w:rPr>
              <w:t xml:space="preserve"> </w:t>
            </w:r>
            <w:r w:rsidRPr="001C2596">
              <w:rPr>
                <w:b/>
              </w:rPr>
              <w:t>%</w:t>
            </w:r>
          </w:p>
        </w:tc>
      </w:tr>
      <w:tr w:rsidR="001C2596" w:rsidRPr="001C2596" w14:paraId="1CAA4706" w14:textId="77777777" w:rsidTr="001C2596">
        <w:tc>
          <w:tcPr>
            <w:tcW w:w="1384" w:type="dxa"/>
            <w:vMerge/>
            <w:tcBorders>
              <w:left w:val="single" w:sz="24" w:space="0" w:color="auto"/>
            </w:tcBorders>
            <w:shd w:val="clear" w:color="auto" w:fill="auto"/>
          </w:tcPr>
          <w:p w14:paraId="474BB259" w14:textId="77777777" w:rsidR="001C2596" w:rsidRPr="001C2596" w:rsidRDefault="001C2596" w:rsidP="008535AA">
            <w:pPr>
              <w:spacing w:line="276" w:lineRule="auto"/>
              <w:rPr>
                <w:b/>
              </w:rPr>
            </w:pPr>
          </w:p>
        </w:tc>
        <w:tc>
          <w:tcPr>
            <w:tcW w:w="1225" w:type="dxa"/>
            <w:vMerge w:val="restart"/>
            <w:shd w:val="clear" w:color="auto" w:fill="auto"/>
          </w:tcPr>
          <w:p w14:paraId="3E05EDA7" w14:textId="77777777" w:rsidR="001C2596" w:rsidRPr="001C2596" w:rsidRDefault="001C2596" w:rsidP="008535AA">
            <w:pPr>
              <w:spacing w:line="276" w:lineRule="auto"/>
              <w:rPr>
                <w:b/>
              </w:rPr>
            </w:pPr>
            <w:r w:rsidRPr="001C2596">
              <w:rPr>
                <w:b/>
              </w:rPr>
              <w:t>Turčija</w:t>
            </w:r>
          </w:p>
        </w:tc>
        <w:tc>
          <w:tcPr>
            <w:tcW w:w="1455" w:type="dxa"/>
            <w:shd w:val="clear" w:color="auto" w:fill="auto"/>
          </w:tcPr>
          <w:p w14:paraId="047AFA09" w14:textId="77777777" w:rsidR="001C2596" w:rsidRPr="001C2596" w:rsidRDefault="001C2596" w:rsidP="008535AA">
            <w:pPr>
              <w:spacing w:line="276" w:lineRule="auto"/>
              <w:rPr>
                <w:b/>
              </w:rPr>
            </w:pPr>
            <w:r w:rsidRPr="001C2596">
              <w:rPr>
                <w:b/>
              </w:rPr>
              <w:t>Suhe marelice</w:t>
            </w:r>
          </w:p>
          <w:p w14:paraId="7CD6E0FD" w14:textId="77777777" w:rsidR="001C2596" w:rsidRPr="001C2596" w:rsidRDefault="001C2596" w:rsidP="008535AA">
            <w:pPr>
              <w:spacing w:line="276" w:lineRule="auto"/>
              <w:rPr>
                <w:b/>
              </w:rPr>
            </w:pPr>
            <w:r w:rsidRPr="001C2596">
              <w:rPr>
                <w:b/>
              </w:rPr>
              <w:t>0813 10 00</w:t>
            </w:r>
          </w:p>
        </w:tc>
        <w:tc>
          <w:tcPr>
            <w:tcW w:w="872" w:type="dxa"/>
            <w:shd w:val="clear" w:color="auto" w:fill="auto"/>
          </w:tcPr>
          <w:p w14:paraId="5A82532D" w14:textId="77777777" w:rsidR="001C2596" w:rsidRPr="001C2596" w:rsidRDefault="001C2596" w:rsidP="00F33FD5">
            <w:pPr>
              <w:spacing w:line="276" w:lineRule="auto"/>
              <w:jc w:val="center"/>
              <w:rPr>
                <w:b/>
              </w:rPr>
            </w:pPr>
            <w:r w:rsidRPr="001C2596">
              <w:rPr>
                <w:b/>
              </w:rPr>
              <w:t>39</w:t>
            </w:r>
          </w:p>
        </w:tc>
        <w:tc>
          <w:tcPr>
            <w:tcW w:w="1200" w:type="dxa"/>
            <w:shd w:val="clear" w:color="auto" w:fill="auto"/>
          </w:tcPr>
          <w:p w14:paraId="54BDDC8F" w14:textId="77777777" w:rsidR="001C2596" w:rsidRPr="001C2596" w:rsidRDefault="001C2596" w:rsidP="00F33FD5">
            <w:pPr>
              <w:spacing w:line="276" w:lineRule="auto"/>
              <w:jc w:val="center"/>
              <w:rPr>
                <w:b/>
              </w:rPr>
            </w:pPr>
            <w:r w:rsidRPr="001C2596">
              <w:rPr>
                <w:b/>
              </w:rPr>
              <w:t>7</w:t>
            </w:r>
          </w:p>
        </w:tc>
        <w:tc>
          <w:tcPr>
            <w:tcW w:w="1295" w:type="dxa"/>
            <w:shd w:val="clear" w:color="auto" w:fill="auto"/>
          </w:tcPr>
          <w:p w14:paraId="12C3336B" w14:textId="4F503FD1" w:rsidR="001C2596" w:rsidRPr="001C2596" w:rsidRDefault="001C2596" w:rsidP="00F33FD5">
            <w:pPr>
              <w:spacing w:line="276" w:lineRule="auto"/>
              <w:jc w:val="center"/>
              <w:rPr>
                <w:b/>
              </w:rPr>
            </w:pPr>
            <w:r w:rsidRPr="001C2596">
              <w:rPr>
                <w:b/>
              </w:rPr>
              <w:t>10</w:t>
            </w:r>
            <w:r w:rsidR="00E73578">
              <w:rPr>
                <w:b/>
              </w:rPr>
              <w:t xml:space="preserve"> </w:t>
            </w:r>
            <w:r w:rsidRPr="001C2596">
              <w:rPr>
                <w:b/>
              </w:rPr>
              <w:t>%</w:t>
            </w:r>
          </w:p>
        </w:tc>
        <w:tc>
          <w:tcPr>
            <w:tcW w:w="1283" w:type="dxa"/>
            <w:tcBorders>
              <w:right w:val="single" w:sz="24" w:space="0" w:color="auto"/>
            </w:tcBorders>
            <w:shd w:val="clear" w:color="auto" w:fill="auto"/>
          </w:tcPr>
          <w:p w14:paraId="65983EB3" w14:textId="6E6F39F4" w:rsidR="001C2596" w:rsidRPr="001C2596" w:rsidRDefault="001C2596" w:rsidP="00F33FD5">
            <w:pPr>
              <w:spacing w:line="276" w:lineRule="auto"/>
              <w:jc w:val="center"/>
              <w:rPr>
                <w:b/>
              </w:rPr>
            </w:pPr>
            <w:r w:rsidRPr="001C2596">
              <w:rPr>
                <w:b/>
              </w:rPr>
              <w:t>17,95</w:t>
            </w:r>
            <w:r w:rsidR="00E73578">
              <w:rPr>
                <w:b/>
              </w:rPr>
              <w:t xml:space="preserve"> </w:t>
            </w:r>
            <w:r w:rsidRPr="001C2596">
              <w:rPr>
                <w:b/>
              </w:rPr>
              <w:t>%</w:t>
            </w:r>
          </w:p>
        </w:tc>
      </w:tr>
      <w:tr w:rsidR="001C2596" w:rsidRPr="001C2596" w14:paraId="2D6FB6D5" w14:textId="77777777" w:rsidTr="001C2596">
        <w:trPr>
          <w:trHeight w:val="800"/>
        </w:trPr>
        <w:tc>
          <w:tcPr>
            <w:tcW w:w="1384" w:type="dxa"/>
            <w:vMerge/>
            <w:tcBorders>
              <w:left w:val="single" w:sz="24" w:space="0" w:color="auto"/>
            </w:tcBorders>
            <w:shd w:val="clear" w:color="auto" w:fill="auto"/>
          </w:tcPr>
          <w:p w14:paraId="4B737D88" w14:textId="77777777" w:rsidR="001C2596" w:rsidRPr="001C2596" w:rsidRDefault="001C2596" w:rsidP="008535AA">
            <w:pPr>
              <w:spacing w:line="276" w:lineRule="auto"/>
              <w:rPr>
                <w:b/>
              </w:rPr>
            </w:pPr>
          </w:p>
        </w:tc>
        <w:tc>
          <w:tcPr>
            <w:tcW w:w="1225" w:type="dxa"/>
            <w:vMerge/>
            <w:tcBorders>
              <w:bottom w:val="single" w:sz="4" w:space="0" w:color="000000"/>
            </w:tcBorders>
            <w:shd w:val="clear" w:color="auto" w:fill="auto"/>
          </w:tcPr>
          <w:p w14:paraId="28A3A7C5" w14:textId="77777777" w:rsidR="001C2596" w:rsidRPr="001C2596" w:rsidRDefault="001C2596" w:rsidP="008535AA">
            <w:pPr>
              <w:spacing w:line="276" w:lineRule="auto"/>
              <w:rPr>
                <w:b/>
              </w:rPr>
            </w:pPr>
          </w:p>
        </w:tc>
        <w:tc>
          <w:tcPr>
            <w:tcW w:w="1455" w:type="dxa"/>
            <w:tcBorders>
              <w:bottom w:val="single" w:sz="4" w:space="0" w:color="000000"/>
            </w:tcBorders>
            <w:shd w:val="clear" w:color="auto" w:fill="auto"/>
          </w:tcPr>
          <w:p w14:paraId="2967F07B" w14:textId="77777777" w:rsidR="001C2596" w:rsidRPr="001C2596" w:rsidRDefault="001C2596" w:rsidP="008535AA">
            <w:pPr>
              <w:spacing w:line="276" w:lineRule="auto"/>
              <w:rPr>
                <w:b/>
              </w:rPr>
            </w:pPr>
            <w:r w:rsidRPr="001C2596">
              <w:rPr>
                <w:b/>
              </w:rPr>
              <w:t>Posušeno grozdje</w:t>
            </w:r>
          </w:p>
          <w:p w14:paraId="13817634" w14:textId="77777777" w:rsidR="001C2596" w:rsidRPr="001C2596" w:rsidRDefault="001C2596" w:rsidP="008535AA">
            <w:pPr>
              <w:spacing w:line="276" w:lineRule="auto"/>
              <w:rPr>
                <w:b/>
              </w:rPr>
            </w:pPr>
            <w:r w:rsidRPr="001C2596">
              <w:rPr>
                <w:b/>
              </w:rPr>
              <w:t>0806 20</w:t>
            </w:r>
          </w:p>
        </w:tc>
        <w:tc>
          <w:tcPr>
            <w:tcW w:w="872" w:type="dxa"/>
            <w:tcBorders>
              <w:bottom w:val="single" w:sz="4" w:space="0" w:color="000000"/>
            </w:tcBorders>
            <w:shd w:val="clear" w:color="auto" w:fill="auto"/>
          </w:tcPr>
          <w:p w14:paraId="68A0625C" w14:textId="77777777" w:rsidR="001C2596" w:rsidRPr="001C2596" w:rsidRDefault="001C2596" w:rsidP="00F33FD5">
            <w:pPr>
              <w:spacing w:line="276" w:lineRule="auto"/>
              <w:jc w:val="center"/>
              <w:rPr>
                <w:b/>
              </w:rPr>
            </w:pPr>
            <w:r w:rsidRPr="001C2596">
              <w:rPr>
                <w:b/>
              </w:rPr>
              <w:t>101</w:t>
            </w:r>
          </w:p>
        </w:tc>
        <w:tc>
          <w:tcPr>
            <w:tcW w:w="1200" w:type="dxa"/>
            <w:tcBorders>
              <w:bottom w:val="single" w:sz="4" w:space="0" w:color="000000"/>
            </w:tcBorders>
            <w:shd w:val="clear" w:color="auto" w:fill="auto"/>
          </w:tcPr>
          <w:p w14:paraId="6BEA4979" w14:textId="77777777" w:rsidR="001C2596" w:rsidRPr="001C2596" w:rsidRDefault="001C2596" w:rsidP="00F33FD5">
            <w:pPr>
              <w:spacing w:line="276" w:lineRule="auto"/>
              <w:jc w:val="center"/>
              <w:rPr>
                <w:b/>
              </w:rPr>
            </w:pPr>
            <w:r w:rsidRPr="001C2596">
              <w:rPr>
                <w:b/>
              </w:rPr>
              <w:t>6</w:t>
            </w:r>
          </w:p>
        </w:tc>
        <w:tc>
          <w:tcPr>
            <w:tcW w:w="1295" w:type="dxa"/>
            <w:tcBorders>
              <w:bottom w:val="single" w:sz="4" w:space="0" w:color="000000"/>
            </w:tcBorders>
            <w:shd w:val="clear" w:color="auto" w:fill="auto"/>
          </w:tcPr>
          <w:p w14:paraId="16118FEF" w14:textId="3EF6C3D4" w:rsidR="001C2596" w:rsidRPr="001C2596" w:rsidRDefault="001C2596" w:rsidP="00F33FD5">
            <w:pPr>
              <w:spacing w:line="276" w:lineRule="auto"/>
              <w:jc w:val="center"/>
              <w:rPr>
                <w:b/>
              </w:rPr>
            </w:pPr>
            <w:r w:rsidRPr="001C2596">
              <w:rPr>
                <w:b/>
              </w:rPr>
              <w:t>5</w:t>
            </w:r>
            <w:r w:rsidR="00E73578">
              <w:rPr>
                <w:b/>
              </w:rPr>
              <w:t xml:space="preserve"> </w:t>
            </w:r>
            <w:r w:rsidRPr="001C2596">
              <w:rPr>
                <w:b/>
              </w:rPr>
              <w:t>%</w:t>
            </w:r>
          </w:p>
        </w:tc>
        <w:tc>
          <w:tcPr>
            <w:tcW w:w="1283" w:type="dxa"/>
            <w:tcBorders>
              <w:bottom w:val="single" w:sz="4" w:space="0" w:color="000000"/>
              <w:right w:val="single" w:sz="24" w:space="0" w:color="auto"/>
            </w:tcBorders>
            <w:shd w:val="clear" w:color="auto" w:fill="auto"/>
          </w:tcPr>
          <w:p w14:paraId="3ACB89BC" w14:textId="3CA30713" w:rsidR="001C2596" w:rsidRPr="001C2596" w:rsidRDefault="001C2596" w:rsidP="00F33FD5">
            <w:pPr>
              <w:spacing w:line="276" w:lineRule="auto"/>
              <w:jc w:val="center"/>
              <w:rPr>
                <w:b/>
              </w:rPr>
            </w:pPr>
            <w:r w:rsidRPr="001C2596">
              <w:rPr>
                <w:b/>
              </w:rPr>
              <w:t>5,94</w:t>
            </w:r>
            <w:r w:rsidR="00E73578">
              <w:rPr>
                <w:b/>
              </w:rPr>
              <w:t xml:space="preserve"> </w:t>
            </w:r>
            <w:r w:rsidRPr="001C2596">
              <w:rPr>
                <w:b/>
              </w:rPr>
              <w:t>%</w:t>
            </w:r>
          </w:p>
        </w:tc>
      </w:tr>
      <w:tr w:rsidR="001C2596" w:rsidRPr="001C2596" w14:paraId="2BB12822" w14:textId="77777777" w:rsidTr="001C2596">
        <w:tc>
          <w:tcPr>
            <w:tcW w:w="1384" w:type="dxa"/>
            <w:vMerge/>
            <w:tcBorders>
              <w:left w:val="single" w:sz="24" w:space="0" w:color="auto"/>
            </w:tcBorders>
            <w:shd w:val="clear" w:color="auto" w:fill="auto"/>
          </w:tcPr>
          <w:p w14:paraId="31C5D26F" w14:textId="77777777" w:rsidR="001C2596" w:rsidRPr="001C2596" w:rsidRDefault="001C2596" w:rsidP="008535AA">
            <w:pPr>
              <w:spacing w:line="276" w:lineRule="auto"/>
              <w:rPr>
                <w:b/>
              </w:rPr>
            </w:pPr>
          </w:p>
        </w:tc>
        <w:tc>
          <w:tcPr>
            <w:tcW w:w="1225" w:type="dxa"/>
            <w:tcBorders>
              <w:bottom w:val="single" w:sz="4" w:space="0" w:color="auto"/>
            </w:tcBorders>
            <w:shd w:val="clear" w:color="auto" w:fill="auto"/>
          </w:tcPr>
          <w:p w14:paraId="0D26C9FD" w14:textId="77777777" w:rsidR="001C2596" w:rsidRPr="001C2596" w:rsidRDefault="001C2596" w:rsidP="008535AA">
            <w:pPr>
              <w:spacing w:line="276" w:lineRule="auto"/>
              <w:rPr>
                <w:b/>
              </w:rPr>
            </w:pPr>
            <w:r w:rsidRPr="001C2596">
              <w:rPr>
                <w:b/>
              </w:rPr>
              <w:t>Brazilija</w:t>
            </w:r>
          </w:p>
        </w:tc>
        <w:tc>
          <w:tcPr>
            <w:tcW w:w="1455" w:type="dxa"/>
            <w:tcBorders>
              <w:bottom w:val="single" w:sz="4" w:space="0" w:color="auto"/>
            </w:tcBorders>
            <w:shd w:val="clear" w:color="auto" w:fill="auto"/>
          </w:tcPr>
          <w:p w14:paraId="241FA456" w14:textId="77777777" w:rsidR="001C2596" w:rsidRPr="001C2596" w:rsidRDefault="001C2596" w:rsidP="008535AA">
            <w:pPr>
              <w:spacing w:line="276" w:lineRule="auto"/>
              <w:rPr>
                <w:b/>
              </w:rPr>
            </w:pPr>
            <w:r w:rsidRPr="001C2596">
              <w:rPr>
                <w:b/>
              </w:rPr>
              <w:t>Črni poper</w:t>
            </w:r>
          </w:p>
          <w:p w14:paraId="6CF03E46" w14:textId="77777777" w:rsidR="001C2596" w:rsidRPr="001C2596" w:rsidRDefault="001C2596" w:rsidP="008535AA">
            <w:pPr>
              <w:spacing w:line="276" w:lineRule="auto"/>
              <w:rPr>
                <w:b/>
              </w:rPr>
            </w:pPr>
            <w:r w:rsidRPr="001C2596">
              <w:rPr>
                <w:b/>
              </w:rPr>
              <w:lastRenderedPageBreak/>
              <w:t xml:space="preserve">0904 11 00 </w:t>
            </w:r>
          </w:p>
        </w:tc>
        <w:tc>
          <w:tcPr>
            <w:tcW w:w="872" w:type="dxa"/>
            <w:tcBorders>
              <w:bottom w:val="single" w:sz="4" w:space="0" w:color="auto"/>
            </w:tcBorders>
            <w:shd w:val="clear" w:color="auto" w:fill="auto"/>
          </w:tcPr>
          <w:p w14:paraId="5791E4C3" w14:textId="77777777" w:rsidR="001C2596" w:rsidRPr="001C2596" w:rsidRDefault="001C2596" w:rsidP="00F33FD5">
            <w:pPr>
              <w:spacing w:line="276" w:lineRule="auto"/>
              <w:jc w:val="center"/>
              <w:rPr>
                <w:b/>
              </w:rPr>
            </w:pPr>
            <w:r w:rsidRPr="001C2596">
              <w:rPr>
                <w:b/>
              </w:rPr>
              <w:lastRenderedPageBreak/>
              <w:t>2</w:t>
            </w:r>
          </w:p>
        </w:tc>
        <w:tc>
          <w:tcPr>
            <w:tcW w:w="1200" w:type="dxa"/>
            <w:tcBorders>
              <w:bottom w:val="single" w:sz="4" w:space="0" w:color="auto"/>
            </w:tcBorders>
            <w:shd w:val="clear" w:color="auto" w:fill="auto"/>
          </w:tcPr>
          <w:p w14:paraId="1301E4E2" w14:textId="77777777" w:rsidR="001C2596" w:rsidRPr="001C2596" w:rsidRDefault="001C2596" w:rsidP="00F33FD5">
            <w:pPr>
              <w:spacing w:line="276" w:lineRule="auto"/>
              <w:jc w:val="center"/>
              <w:rPr>
                <w:b/>
              </w:rPr>
            </w:pPr>
            <w:r w:rsidRPr="001C2596">
              <w:rPr>
                <w:b/>
              </w:rPr>
              <w:t>1</w:t>
            </w:r>
          </w:p>
        </w:tc>
        <w:tc>
          <w:tcPr>
            <w:tcW w:w="1295" w:type="dxa"/>
            <w:tcBorders>
              <w:bottom w:val="single" w:sz="4" w:space="0" w:color="auto"/>
            </w:tcBorders>
            <w:shd w:val="clear" w:color="auto" w:fill="auto"/>
          </w:tcPr>
          <w:p w14:paraId="4AB675FC" w14:textId="08D2D2DE" w:rsidR="001C2596" w:rsidRPr="001C2596" w:rsidRDefault="001C2596" w:rsidP="00F33FD5">
            <w:pPr>
              <w:spacing w:line="276" w:lineRule="auto"/>
              <w:jc w:val="center"/>
              <w:rPr>
                <w:b/>
              </w:rPr>
            </w:pPr>
            <w:r w:rsidRPr="001C2596">
              <w:rPr>
                <w:b/>
              </w:rPr>
              <w:t>20</w:t>
            </w:r>
            <w:r w:rsidR="00E73578">
              <w:rPr>
                <w:b/>
              </w:rPr>
              <w:t xml:space="preserve"> </w:t>
            </w:r>
            <w:r w:rsidRPr="001C2596">
              <w:rPr>
                <w:b/>
              </w:rPr>
              <w:t>%</w:t>
            </w:r>
          </w:p>
        </w:tc>
        <w:tc>
          <w:tcPr>
            <w:tcW w:w="1283" w:type="dxa"/>
            <w:tcBorders>
              <w:bottom w:val="single" w:sz="4" w:space="0" w:color="auto"/>
              <w:right w:val="single" w:sz="24" w:space="0" w:color="auto"/>
            </w:tcBorders>
            <w:shd w:val="clear" w:color="auto" w:fill="auto"/>
          </w:tcPr>
          <w:p w14:paraId="54D9341D" w14:textId="0B6A6FD6" w:rsidR="001C2596" w:rsidRPr="001C2596" w:rsidRDefault="001C2596" w:rsidP="00F33FD5">
            <w:pPr>
              <w:spacing w:line="276" w:lineRule="auto"/>
              <w:jc w:val="center"/>
              <w:rPr>
                <w:b/>
              </w:rPr>
            </w:pPr>
            <w:r w:rsidRPr="001C2596">
              <w:rPr>
                <w:b/>
              </w:rPr>
              <w:t>50</w:t>
            </w:r>
            <w:r w:rsidR="00E73578">
              <w:rPr>
                <w:b/>
              </w:rPr>
              <w:t xml:space="preserve"> </w:t>
            </w:r>
            <w:r w:rsidRPr="001C2596">
              <w:rPr>
                <w:b/>
              </w:rPr>
              <w:t>%</w:t>
            </w:r>
          </w:p>
        </w:tc>
      </w:tr>
      <w:tr w:rsidR="001C2596" w:rsidRPr="001C2596" w14:paraId="56086201" w14:textId="77777777" w:rsidTr="001C2596">
        <w:tc>
          <w:tcPr>
            <w:tcW w:w="1384" w:type="dxa"/>
            <w:vMerge/>
            <w:tcBorders>
              <w:left w:val="single" w:sz="24" w:space="0" w:color="auto"/>
            </w:tcBorders>
            <w:shd w:val="clear" w:color="auto" w:fill="auto"/>
          </w:tcPr>
          <w:p w14:paraId="465D73E6" w14:textId="77777777" w:rsidR="001C2596" w:rsidRPr="001C2596" w:rsidRDefault="001C2596" w:rsidP="008535AA">
            <w:pPr>
              <w:spacing w:line="276" w:lineRule="auto"/>
              <w:rPr>
                <w:b/>
              </w:rPr>
            </w:pPr>
          </w:p>
        </w:tc>
        <w:tc>
          <w:tcPr>
            <w:tcW w:w="1225" w:type="dxa"/>
            <w:tcBorders>
              <w:top w:val="single" w:sz="4" w:space="0" w:color="auto"/>
              <w:bottom w:val="single" w:sz="4" w:space="0" w:color="auto"/>
            </w:tcBorders>
            <w:shd w:val="clear" w:color="auto" w:fill="auto"/>
          </w:tcPr>
          <w:p w14:paraId="0A340657" w14:textId="77777777" w:rsidR="001C2596" w:rsidRPr="001C2596" w:rsidRDefault="001C2596" w:rsidP="008535AA">
            <w:pPr>
              <w:spacing w:line="276" w:lineRule="auto"/>
              <w:rPr>
                <w:b/>
              </w:rPr>
            </w:pPr>
            <w:r w:rsidRPr="001C2596">
              <w:rPr>
                <w:b/>
              </w:rPr>
              <w:t>Sirija</w:t>
            </w:r>
          </w:p>
        </w:tc>
        <w:tc>
          <w:tcPr>
            <w:tcW w:w="1455" w:type="dxa"/>
            <w:tcBorders>
              <w:top w:val="single" w:sz="4" w:space="0" w:color="auto"/>
              <w:bottom w:val="single" w:sz="4" w:space="0" w:color="auto"/>
            </w:tcBorders>
            <w:shd w:val="clear" w:color="auto" w:fill="auto"/>
          </w:tcPr>
          <w:p w14:paraId="08E3EB89" w14:textId="77777777" w:rsidR="001C2596" w:rsidRPr="001C2596" w:rsidRDefault="001C2596" w:rsidP="008535AA">
            <w:pPr>
              <w:spacing w:line="276" w:lineRule="auto"/>
              <w:rPr>
                <w:b/>
              </w:rPr>
            </w:pPr>
            <w:r w:rsidRPr="001C2596">
              <w:rPr>
                <w:b/>
              </w:rPr>
              <w:t>Strn. Repa</w:t>
            </w:r>
          </w:p>
          <w:p w14:paraId="2ACF9587" w14:textId="77777777" w:rsidR="001C2596" w:rsidRPr="001C2596" w:rsidRDefault="001C2596" w:rsidP="008535AA">
            <w:pPr>
              <w:spacing w:line="276" w:lineRule="auto"/>
              <w:rPr>
                <w:b/>
              </w:rPr>
            </w:pPr>
            <w:r w:rsidRPr="001C2596">
              <w:rPr>
                <w:b/>
              </w:rPr>
              <w:t>2005 99 80</w:t>
            </w:r>
          </w:p>
        </w:tc>
        <w:tc>
          <w:tcPr>
            <w:tcW w:w="872" w:type="dxa"/>
            <w:tcBorders>
              <w:top w:val="single" w:sz="4" w:space="0" w:color="auto"/>
              <w:bottom w:val="single" w:sz="4" w:space="0" w:color="auto"/>
            </w:tcBorders>
            <w:shd w:val="clear" w:color="auto" w:fill="auto"/>
          </w:tcPr>
          <w:p w14:paraId="78A81CB4" w14:textId="77777777" w:rsidR="001C2596" w:rsidRPr="001C2596" w:rsidRDefault="001C2596" w:rsidP="00F33FD5">
            <w:pPr>
              <w:spacing w:line="276" w:lineRule="auto"/>
              <w:jc w:val="center"/>
              <w:rPr>
                <w:b/>
              </w:rPr>
            </w:pPr>
            <w:r w:rsidRPr="001C2596">
              <w:rPr>
                <w:b/>
              </w:rPr>
              <w:t>1</w:t>
            </w:r>
          </w:p>
        </w:tc>
        <w:tc>
          <w:tcPr>
            <w:tcW w:w="1200" w:type="dxa"/>
            <w:tcBorders>
              <w:top w:val="single" w:sz="4" w:space="0" w:color="auto"/>
              <w:bottom w:val="single" w:sz="4" w:space="0" w:color="auto"/>
            </w:tcBorders>
            <w:shd w:val="clear" w:color="auto" w:fill="auto"/>
          </w:tcPr>
          <w:p w14:paraId="64621C3A" w14:textId="77777777" w:rsidR="001C2596" w:rsidRPr="001C2596" w:rsidRDefault="001C2596" w:rsidP="00F33FD5">
            <w:pPr>
              <w:spacing w:line="276" w:lineRule="auto"/>
              <w:jc w:val="center"/>
              <w:rPr>
                <w:b/>
              </w:rPr>
            </w:pPr>
            <w:r w:rsidRPr="001C2596">
              <w:rPr>
                <w:b/>
              </w:rPr>
              <w:t>0</w:t>
            </w:r>
          </w:p>
        </w:tc>
        <w:tc>
          <w:tcPr>
            <w:tcW w:w="1295" w:type="dxa"/>
            <w:tcBorders>
              <w:top w:val="single" w:sz="4" w:space="0" w:color="auto"/>
              <w:bottom w:val="single" w:sz="4" w:space="0" w:color="auto"/>
            </w:tcBorders>
            <w:shd w:val="clear" w:color="auto" w:fill="auto"/>
          </w:tcPr>
          <w:p w14:paraId="22E1BA35" w14:textId="789EE7B5" w:rsidR="001C2596" w:rsidRPr="001C2596" w:rsidRDefault="001C2596" w:rsidP="00F33FD5">
            <w:pPr>
              <w:spacing w:line="276" w:lineRule="auto"/>
              <w:jc w:val="center"/>
              <w:rPr>
                <w:b/>
              </w:rPr>
            </w:pPr>
            <w:r w:rsidRPr="001C2596">
              <w:rPr>
                <w:b/>
              </w:rPr>
              <w:t>50</w:t>
            </w:r>
            <w:r w:rsidR="00E73578">
              <w:rPr>
                <w:b/>
              </w:rPr>
              <w:t xml:space="preserve"> </w:t>
            </w:r>
            <w:r w:rsidRPr="001C2596">
              <w:rPr>
                <w:b/>
              </w:rPr>
              <w:t>%</w:t>
            </w:r>
          </w:p>
        </w:tc>
        <w:tc>
          <w:tcPr>
            <w:tcW w:w="1283" w:type="dxa"/>
            <w:tcBorders>
              <w:top w:val="single" w:sz="4" w:space="0" w:color="auto"/>
              <w:bottom w:val="single" w:sz="4" w:space="0" w:color="auto"/>
              <w:right w:val="single" w:sz="24" w:space="0" w:color="auto"/>
            </w:tcBorders>
            <w:shd w:val="clear" w:color="auto" w:fill="auto"/>
          </w:tcPr>
          <w:p w14:paraId="48B154A0" w14:textId="06F56915" w:rsidR="001C2596" w:rsidRPr="001C2596" w:rsidRDefault="001C2596" w:rsidP="00F33FD5">
            <w:pPr>
              <w:spacing w:line="276" w:lineRule="auto"/>
              <w:jc w:val="center"/>
              <w:rPr>
                <w:b/>
              </w:rPr>
            </w:pPr>
            <w:r w:rsidRPr="001C2596">
              <w:rPr>
                <w:b/>
              </w:rPr>
              <w:t>0</w:t>
            </w:r>
            <w:r w:rsidR="00E73578">
              <w:rPr>
                <w:b/>
              </w:rPr>
              <w:t xml:space="preserve"> </w:t>
            </w:r>
            <w:r w:rsidRPr="001C2596">
              <w:rPr>
                <w:b/>
              </w:rPr>
              <w:t>%</w:t>
            </w:r>
          </w:p>
        </w:tc>
      </w:tr>
      <w:tr w:rsidR="001C2596" w:rsidRPr="001C2596" w14:paraId="2955F7FD" w14:textId="77777777" w:rsidTr="001C2596">
        <w:tc>
          <w:tcPr>
            <w:tcW w:w="1384" w:type="dxa"/>
            <w:vMerge/>
            <w:tcBorders>
              <w:left w:val="single" w:sz="24" w:space="0" w:color="auto"/>
              <w:bottom w:val="single" w:sz="24" w:space="0" w:color="auto"/>
            </w:tcBorders>
            <w:shd w:val="clear" w:color="auto" w:fill="auto"/>
          </w:tcPr>
          <w:p w14:paraId="1AA49F13" w14:textId="77777777" w:rsidR="001C2596" w:rsidRPr="001C2596" w:rsidRDefault="001C2596" w:rsidP="008535AA">
            <w:pPr>
              <w:spacing w:line="276" w:lineRule="auto"/>
              <w:rPr>
                <w:b/>
              </w:rPr>
            </w:pPr>
          </w:p>
        </w:tc>
        <w:tc>
          <w:tcPr>
            <w:tcW w:w="1225" w:type="dxa"/>
            <w:tcBorders>
              <w:top w:val="single" w:sz="4" w:space="0" w:color="auto"/>
              <w:bottom w:val="single" w:sz="24" w:space="0" w:color="auto"/>
            </w:tcBorders>
            <w:shd w:val="clear" w:color="auto" w:fill="auto"/>
          </w:tcPr>
          <w:p w14:paraId="38776628" w14:textId="77777777" w:rsidR="001C2596" w:rsidRPr="001C2596" w:rsidRDefault="001C2596" w:rsidP="008535AA">
            <w:pPr>
              <w:spacing w:line="276" w:lineRule="auto"/>
              <w:rPr>
                <w:b/>
              </w:rPr>
            </w:pPr>
            <w:r w:rsidRPr="001C2596">
              <w:rPr>
                <w:b/>
              </w:rPr>
              <w:t>Nigerija</w:t>
            </w:r>
          </w:p>
        </w:tc>
        <w:tc>
          <w:tcPr>
            <w:tcW w:w="1455" w:type="dxa"/>
            <w:tcBorders>
              <w:top w:val="single" w:sz="4" w:space="0" w:color="auto"/>
              <w:bottom w:val="single" w:sz="24" w:space="0" w:color="auto"/>
            </w:tcBorders>
            <w:shd w:val="clear" w:color="auto" w:fill="auto"/>
          </w:tcPr>
          <w:p w14:paraId="5796E698" w14:textId="77777777" w:rsidR="001C2596" w:rsidRPr="001C2596" w:rsidRDefault="001C2596" w:rsidP="008535AA">
            <w:pPr>
              <w:spacing w:line="276" w:lineRule="auto"/>
              <w:rPr>
                <w:b/>
              </w:rPr>
            </w:pPr>
            <w:r w:rsidRPr="001C2596">
              <w:rPr>
                <w:b/>
              </w:rPr>
              <w:t>Sezamovo seme</w:t>
            </w:r>
          </w:p>
          <w:p w14:paraId="53193BCB" w14:textId="77777777" w:rsidR="001C2596" w:rsidRPr="001C2596" w:rsidRDefault="001C2596" w:rsidP="008535AA">
            <w:pPr>
              <w:spacing w:line="276" w:lineRule="auto"/>
              <w:rPr>
                <w:b/>
              </w:rPr>
            </w:pPr>
            <w:r w:rsidRPr="001C2596">
              <w:rPr>
                <w:b/>
              </w:rPr>
              <w:t>1207 40 90</w:t>
            </w:r>
          </w:p>
        </w:tc>
        <w:tc>
          <w:tcPr>
            <w:tcW w:w="872" w:type="dxa"/>
            <w:tcBorders>
              <w:top w:val="single" w:sz="4" w:space="0" w:color="auto"/>
              <w:bottom w:val="single" w:sz="24" w:space="0" w:color="auto"/>
            </w:tcBorders>
            <w:shd w:val="clear" w:color="auto" w:fill="auto"/>
          </w:tcPr>
          <w:p w14:paraId="0A17CE24" w14:textId="77777777" w:rsidR="001C2596" w:rsidRPr="001C2596" w:rsidRDefault="001C2596" w:rsidP="00F33FD5">
            <w:pPr>
              <w:spacing w:line="276" w:lineRule="auto"/>
              <w:jc w:val="center"/>
              <w:rPr>
                <w:b/>
              </w:rPr>
            </w:pPr>
            <w:r w:rsidRPr="001C2596">
              <w:rPr>
                <w:b/>
              </w:rPr>
              <w:t>1</w:t>
            </w:r>
          </w:p>
        </w:tc>
        <w:tc>
          <w:tcPr>
            <w:tcW w:w="1200" w:type="dxa"/>
            <w:tcBorders>
              <w:top w:val="single" w:sz="4" w:space="0" w:color="auto"/>
              <w:bottom w:val="single" w:sz="24" w:space="0" w:color="auto"/>
            </w:tcBorders>
            <w:shd w:val="clear" w:color="auto" w:fill="auto"/>
          </w:tcPr>
          <w:p w14:paraId="4E4BE410" w14:textId="77777777" w:rsidR="001C2596" w:rsidRPr="001C2596" w:rsidRDefault="001C2596" w:rsidP="00F33FD5">
            <w:pPr>
              <w:spacing w:line="276" w:lineRule="auto"/>
              <w:jc w:val="center"/>
              <w:rPr>
                <w:b/>
              </w:rPr>
            </w:pPr>
            <w:r w:rsidRPr="001C2596">
              <w:rPr>
                <w:b/>
              </w:rPr>
              <w:t>1</w:t>
            </w:r>
          </w:p>
        </w:tc>
        <w:tc>
          <w:tcPr>
            <w:tcW w:w="1295" w:type="dxa"/>
            <w:tcBorders>
              <w:top w:val="single" w:sz="4" w:space="0" w:color="auto"/>
              <w:bottom w:val="single" w:sz="24" w:space="0" w:color="auto"/>
            </w:tcBorders>
            <w:shd w:val="clear" w:color="auto" w:fill="auto"/>
          </w:tcPr>
          <w:p w14:paraId="5079215D" w14:textId="5E7F019C" w:rsidR="001C2596" w:rsidRPr="001C2596" w:rsidRDefault="001C2596" w:rsidP="00F33FD5">
            <w:pPr>
              <w:spacing w:line="276" w:lineRule="auto"/>
              <w:jc w:val="center"/>
              <w:rPr>
                <w:b/>
              </w:rPr>
            </w:pPr>
            <w:r w:rsidRPr="001C2596">
              <w:rPr>
                <w:b/>
              </w:rPr>
              <w:t>50</w:t>
            </w:r>
            <w:r w:rsidR="00E73578">
              <w:rPr>
                <w:b/>
              </w:rPr>
              <w:t xml:space="preserve"> </w:t>
            </w:r>
            <w:r w:rsidRPr="001C2596">
              <w:rPr>
                <w:b/>
              </w:rPr>
              <w:t>%</w:t>
            </w:r>
          </w:p>
        </w:tc>
        <w:tc>
          <w:tcPr>
            <w:tcW w:w="1283" w:type="dxa"/>
            <w:tcBorders>
              <w:top w:val="single" w:sz="4" w:space="0" w:color="auto"/>
              <w:bottom w:val="single" w:sz="24" w:space="0" w:color="auto"/>
              <w:right w:val="single" w:sz="24" w:space="0" w:color="auto"/>
            </w:tcBorders>
            <w:shd w:val="clear" w:color="auto" w:fill="auto"/>
          </w:tcPr>
          <w:p w14:paraId="5201C7AC" w14:textId="5EA2FD90" w:rsidR="001C2596" w:rsidRPr="001C2596" w:rsidRDefault="001C2596" w:rsidP="00F33FD5">
            <w:pPr>
              <w:spacing w:line="276" w:lineRule="auto"/>
              <w:jc w:val="center"/>
              <w:rPr>
                <w:b/>
              </w:rPr>
            </w:pPr>
            <w:r w:rsidRPr="001C2596">
              <w:rPr>
                <w:b/>
              </w:rPr>
              <w:t>100</w:t>
            </w:r>
            <w:r w:rsidR="00E73578">
              <w:rPr>
                <w:b/>
              </w:rPr>
              <w:t xml:space="preserve"> </w:t>
            </w:r>
            <w:r w:rsidRPr="001C2596">
              <w:rPr>
                <w:b/>
              </w:rPr>
              <w:t>%</w:t>
            </w:r>
          </w:p>
        </w:tc>
      </w:tr>
      <w:tr w:rsidR="001C2596" w:rsidRPr="001C2596" w14:paraId="22B6808D" w14:textId="77777777" w:rsidTr="001C2596">
        <w:tc>
          <w:tcPr>
            <w:tcW w:w="1384" w:type="dxa"/>
            <w:tcBorders>
              <w:top w:val="single" w:sz="24" w:space="0" w:color="auto"/>
              <w:left w:val="single" w:sz="24" w:space="0" w:color="auto"/>
              <w:bottom w:val="single" w:sz="24" w:space="0" w:color="auto"/>
            </w:tcBorders>
            <w:shd w:val="clear" w:color="auto" w:fill="auto"/>
          </w:tcPr>
          <w:p w14:paraId="62176AF7" w14:textId="77777777" w:rsidR="001C2596" w:rsidRPr="001C2596" w:rsidRDefault="001C2596" w:rsidP="008535AA">
            <w:pPr>
              <w:spacing w:line="276" w:lineRule="auto"/>
              <w:rPr>
                <w:b/>
              </w:rPr>
            </w:pPr>
            <w:r w:rsidRPr="001C2596">
              <w:rPr>
                <w:b/>
              </w:rPr>
              <w:t>2017/186</w:t>
            </w:r>
          </w:p>
        </w:tc>
        <w:tc>
          <w:tcPr>
            <w:tcW w:w="1225" w:type="dxa"/>
            <w:tcBorders>
              <w:top w:val="single" w:sz="24" w:space="0" w:color="auto"/>
              <w:bottom w:val="single" w:sz="24" w:space="0" w:color="auto"/>
            </w:tcBorders>
            <w:shd w:val="clear" w:color="auto" w:fill="auto"/>
          </w:tcPr>
          <w:p w14:paraId="376F7F91" w14:textId="77777777" w:rsidR="001C2596" w:rsidRPr="001C2596" w:rsidRDefault="001C2596" w:rsidP="008535AA">
            <w:pPr>
              <w:spacing w:line="276" w:lineRule="auto"/>
              <w:rPr>
                <w:b/>
              </w:rPr>
            </w:pPr>
            <w:r w:rsidRPr="001C2596">
              <w:rPr>
                <w:b/>
              </w:rPr>
              <w:t>Indija</w:t>
            </w:r>
          </w:p>
        </w:tc>
        <w:tc>
          <w:tcPr>
            <w:tcW w:w="1455" w:type="dxa"/>
            <w:tcBorders>
              <w:top w:val="single" w:sz="24" w:space="0" w:color="auto"/>
              <w:bottom w:val="single" w:sz="24" w:space="0" w:color="auto"/>
            </w:tcBorders>
            <w:shd w:val="clear" w:color="auto" w:fill="auto"/>
          </w:tcPr>
          <w:p w14:paraId="4B7D9E7D" w14:textId="77777777" w:rsidR="001C2596" w:rsidRPr="001C2596" w:rsidRDefault="001C2596" w:rsidP="008535AA">
            <w:pPr>
              <w:spacing w:line="276" w:lineRule="auto"/>
              <w:rPr>
                <w:b/>
              </w:rPr>
            </w:pPr>
            <w:r w:rsidRPr="001C2596">
              <w:rPr>
                <w:b/>
              </w:rPr>
              <w:t>Sezamovo seme</w:t>
            </w:r>
          </w:p>
          <w:p w14:paraId="2D35FFD2" w14:textId="77777777" w:rsidR="001C2596" w:rsidRPr="001C2596" w:rsidRDefault="001C2596" w:rsidP="008535AA">
            <w:pPr>
              <w:spacing w:line="276" w:lineRule="auto"/>
              <w:rPr>
                <w:b/>
              </w:rPr>
            </w:pPr>
            <w:r w:rsidRPr="001C2596">
              <w:rPr>
                <w:b/>
              </w:rPr>
              <w:t>1207 40 90</w:t>
            </w:r>
          </w:p>
        </w:tc>
        <w:tc>
          <w:tcPr>
            <w:tcW w:w="872" w:type="dxa"/>
            <w:tcBorders>
              <w:top w:val="single" w:sz="24" w:space="0" w:color="auto"/>
              <w:bottom w:val="single" w:sz="24" w:space="0" w:color="auto"/>
            </w:tcBorders>
            <w:shd w:val="clear" w:color="auto" w:fill="auto"/>
          </w:tcPr>
          <w:p w14:paraId="0BA3F009" w14:textId="77777777" w:rsidR="001C2596" w:rsidRPr="001C2596" w:rsidRDefault="001C2596" w:rsidP="00F33FD5">
            <w:pPr>
              <w:spacing w:line="276" w:lineRule="auto"/>
              <w:jc w:val="center"/>
              <w:rPr>
                <w:b/>
              </w:rPr>
            </w:pPr>
            <w:r w:rsidRPr="001C2596">
              <w:rPr>
                <w:b/>
              </w:rPr>
              <w:t>89</w:t>
            </w:r>
          </w:p>
        </w:tc>
        <w:tc>
          <w:tcPr>
            <w:tcW w:w="1200" w:type="dxa"/>
            <w:tcBorders>
              <w:top w:val="single" w:sz="24" w:space="0" w:color="auto"/>
              <w:bottom w:val="single" w:sz="24" w:space="0" w:color="auto"/>
            </w:tcBorders>
            <w:shd w:val="clear" w:color="auto" w:fill="auto"/>
          </w:tcPr>
          <w:p w14:paraId="2B3C4D75" w14:textId="77777777" w:rsidR="001C2596" w:rsidRPr="001C2596" w:rsidRDefault="001C2596" w:rsidP="00F33FD5">
            <w:pPr>
              <w:spacing w:line="276" w:lineRule="auto"/>
              <w:jc w:val="center"/>
              <w:rPr>
                <w:b/>
              </w:rPr>
            </w:pPr>
            <w:r w:rsidRPr="001C2596">
              <w:rPr>
                <w:b/>
              </w:rPr>
              <w:t>18</w:t>
            </w:r>
          </w:p>
        </w:tc>
        <w:tc>
          <w:tcPr>
            <w:tcW w:w="1295" w:type="dxa"/>
            <w:tcBorders>
              <w:top w:val="single" w:sz="24" w:space="0" w:color="auto"/>
              <w:bottom w:val="single" w:sz="24" w:space="0" w:color="auto"/>
            </w:tcBorders>
            <w:shd w:val="clear" w:color="auto" w:fill="auto"/>
          </w:tcPr>
          <w:p w14:paraId="43744038" w14:textId="648BD280" w:rsidR="001C2596" w:rsidRPr="001C2596" w:rsidRDefault="001C2596" w:rsidP="00F33FD5">
            <w:pPr>
              <w:spacing w:line="276" w:lineRule="auto"/>
              <w:jc w:val="center"/>
              <w:rPr>
                <w:b/>
              </w:rPr>
            </w:pPr>
            <w:r w:rsidRPr="001C2596">
              <w:rPr>
                <w:b/>
              </w:rPr>
              <w:t>20</w:t>
            </w:r>
            <w:r w:rsidR="00E73578">
              <w:rPr>
                <w:b/>
              </w:rPr>
              <w:t xml:space="preserve"> </w:t>
            </w:r>
            <w:r w:rsidRPr="001C2596">
              <w:rPr>
                <w:b/>
              </w:rPr>
              <w:t>%</w:t>
            </w:r>
          </w:p>
        </w:tc>
        <w:tc>
          <w:tcPr>
            <w:tcW w:w="1283" w:type="dxa"/>
            <w:tcBorders>
              <w:top w:val="single" w:sz="24" w:space="0" w:color="auto"/>
              <w:bottom w:val="single" w:sz="24" w:space="0" w:color="auto"/>
              <w:right w:val="single" w:sz="24" w:space="0" w:color="auto"/>
            </w:tcBorders>
            <w:shd w:val="clear" w:color="auto" w:fill="auto"/>
          </w:tcPr>
          <w:p w14:paraId="5DD07F74" w14:textId="55FDA35D" w:rsidR="001C2596" w:rsidRPr="001C2596" w:rsidRDefault="001C2596" w:rsidP="00F33FD5">
            <w:pPr>
              <w:spacing w:line="276" w:lineRule="auto"/>
              <w:jc w:val="center"/>
              <w:rPr>
                <w:b/>
              </w:rPr>
            </w:pPr>
            <w:r w:rsidRPr="001C2596">
              <w:rPr>
                <w:b/>
              </w:rPr>
              <w:t>20,22</w:t>
            </w:r>
            <w:r w:rsidR="00E73578">
              <w:rPr>
                <w:b/>
              </w:rPr>
              <w:t xml:space="preserve"> </w:t>
            </w:r>
            <w:r w:rsidRPr="001C2596">
              <w:rPr>
                <w:b/>
              </w:rPr>
              <w:t>%</w:t>
            </w:r>
          </w:p>
        </w:tc>
      </w:tr>
      <w:tr w:rsidR="001C2596" w:rsidRPr="001C2596" w14:paraId="217C438A" w14:textId="77777777" w:rsidTr="001C2596">
        <w:tc>
          <w:tcPr>
            <w:tcW w:w="1384" w:type="dxa"/>
            <w:tcBorders>
              <w:left w:val="single" w:sz="24" w:space="0" w:color="auto"/>
            </w:tcBorders>
            <w:shd w:val="clear" w:color="auto" w:fill="auto"/>
          </w:tcPr>
          <w:p w14:paraId="4E6E5AEB" w14:textId="77777777" w:rsidR="001C2596" w:rsidRPr="001C2596" w:rsidRDefault="001C2596" w:rsidP="008535AA">
            <w:pPr>
              <w:spacing w:line="276" w:lineRule="auto"/>
              <w:rPr>
                <w:b/>
              </w:rPr>
            </w:pPr>
            <w:r w:rsidRPr="001C2596">
              <w:rPr>
                <w:b/>
              </w:rPr>
              <w:t>2011/884/EU</w:t>
            </w:r>
          </w:p>
        </w:tc>
        <w:tc>
          <w:tcPr>
            <w:tcW w:w="1225" w:type="dxa"/>
            <w:shd w:val="clear" w:color="auto" w:fill="auto"/>
          </w:tcPr>
          <w:p w14:paraId="7AA2BDF6" w14:textId="77777777" w:rsidR="001C2596" w:rsidRPr="001C2596" w:rsidRDefault="001C2596" w:rsidP="008535AA">
            <w:pPr>
              <w:spacing w:line="276" w:lineRule="auto"/>
              <w:rPr>
                <w:b/>
              </w:rPr>
            </w:pPr>
            <w:r w:rsidRPr="001C2596">
              <w:rPr>
                <w:b/>
              </w:rPr>
              <w:t>Kitajska</w:t>
            </w:r>
          </w:p>
          <w:p w14:paraId="505E8957" w14:textId="77777777" w:rsidR="001C2596" w:rsidRPr="001C2596" w:rsidRDefault="001C2596" w:rsidP="008535AA">
            <w:pPr>
              <w:spacing w:line="276" w:lineRule="auto"/>
              <w:rPr>
                <w:b/>
              </w:rPr>
            </w:pPr>
          </w:p>
        </w:tc>
        <w:tc>
          <w:tcPr>
            <w:tcW w:w="1455" w:type="dxa"/>
            <w:shd w:val="clear" w:color="auto" w:fill="auto"/>
          </w:tcPr>
          <w:p w14:paraId="55C7BBED" w14:textId="77777777" w:rsidR="001C2596" w:rsidRPr="001C2596" w:rsidRDefault="001C2596" w:rsidP="008535AA">
            <w:pPr>
              <w:spacing w:line="276" w:lineRule="auto"/>
              <w:rPr>
                <w:b/>
              </w:rPr>
            </w:pPr>
            <w:r w:rsidRPr="001C2596">
              <w:rPr>
                <w:b/>
              </w:rPr>
              <w:t>Riževe testenine</w:t>
            </w:r>
          </w:p>
          <w:p w14:paraId="6A814D75" w14:textId="77777777" w:rsidR="001C2596" w:rsidRPr="001C2596" w:rsidRDefault="001C2596" w:rsidP="008535AA">
            <w:pPr>
              <w:spacing w:line="276" w:lineRule="auto"/>
              <w:rPr>
                <w:b/>
              </w:rPr>
            </w:pPr>
            <w:r w:rsidRPr="001C2596">
              <w:rPr>
                <w:b/>
              </w:rPr>
              <w:t>1902 19 10</w:t>
            </w:r>
          </w:p>
        </w:tc>
        <w:tc>
          <w:tcPr>
            <w:tcW w:w="872" w:type="dxa"/>
            <w:tcBorders>
              <w:right w:val="single" w:sz="4" w:space="0" w:color="auto"/>
            </w:tcBorders>
            <w:shd w:val="clear" w:color="auto" w:fill="auto"/>
          </w:tcPr>
          <w:p w14:paraId="7D8583F3" w14:textId="77777777" w:rsidR="001C2596" w:rsidRPr="001C2596" w:rsidRDefault="001C2596" w:rsidP="00F33FD5">
            <w:pPr>
              <w:spacing w:line="276" w:lineRule="auto"/>
              <w:jc w:val="center"/>
              <w:rPr>
                <w:b/>
              </w:rPr>
            </w:pPr>
            <w:r w:rsidRPr="001C2596">
              <w:rPr>
                <w:b/>
              </w:rPr>
              <w:t>9</w:t>
            </w:r>
          </w:p>
        </w:tc>
        <w:tc>
          <w:tcPr>
            <w:tcW w:w="1200" w:type="dxa"/>
            <w:tcBorders>
              <w:left w:val="single" w:sz="4" w:space="0" w:color="auto"/>
              <w:right w:val="single" w:sz="4" w:space="0" w:color="auto"/>
            </w:tcBorders>
            <w:shd w:val="clear" w:color="auto" w:fill="auto"/>
          </w:tcPr>
          <w:p w14:paraId="06240A8D" w14:textId="77777777" w:rsidR="001C2596" w:rsidRPr="001C2596" w:rsidRDefault="001C2596" w:rsidP="00F33FD5">
            <w:pPr>
              <w:spacing w:line="276" w:lineRule="auto"/>
              <w:jc w:val="center"/>
              <w:rPr>
                <w:b/>
              </w:rPr>
            </w:pPr>
            <w:r w:rsidRPr="001C2596">
              <w:rPr>
                <w:b/>
              </w:rPr>
              <w:t>8+1 zavrnjena po dok.pr.</w:t>
            </w:r>
          </w:p>
        </w:tc>
        <w:tc>
          <w:tcPr>
            <w:tcW w:w="1295" w:type="dxa"/>
            <w:tcBorders>
              <w:left w:val="single" w:sz="4" w:space="0" w:color="auto"/>
              <w:right w:val="single" w:sz="4" w:space="0" w:color="auto"/>
            </w:tcBorders>
            <w:shd w:val="clear" w:color="auto" w:fill="auto"/>
          </w:tcPr>
          <w:p w14:paraId="2FB56DB5" w14:textId="23FE6C12" w:rsidR="001C2596" w:rsidRPr="001C2596" w:rsidRDefault="001C2596" w:rsidP="00F33FD5">
            <w:pPr>
              <w:spacing w:line="276" w:lineRule="auto"/>
              <w:jc w:val="center"/>
              <w:rPr>
                <w:b/>
              </w:rPr>
            </w:pPr>
            <w:r w:rsidRPr="001C2596">
              <w:rPr>
                <w:b/>
              </w:rPr>
              <w:t>100</w:t>
            </w:r>
            <w:r w:rsidR="00E73578">
              <w:rPr>
                <w:b/>
              </w:rPr>
              <w:t xml:space="preserve"> </w:t>
            </w:r>
            <w:r w:rsidRPr="001C2596">
              <w:rPr>
                <w:b/>
              </w:rPr>
              <w:t>%</w:t>
            </w:r>
          </w:p>
        </w:tc>
        <w:tc>
          <w:tcPr>
            <w:tcW w:w="1283" w:type="dxa"/>
            <w:tcBorders>
              <w:left w:val="single" w:sz="4" w:space="0" w:color="auto"/>
              <w:right w:val="single" w:sz="24" w:space="0" w:color="auto"/>
            </w:tcBorders>
            <w:shd w:val="clear" w:color="auto" w:fill="auto"/>
          </w:tcPr>
          <w:p w14:paraId="5E3E9237" w14:textId="656FA89C" w:rsidR="001C2596" w:rsidRPr="001C2596" w:rsidRDefault="001C2596" w:rsidP="00F33FD5">
            <w:pPr>
              <w:spacing w:line="276" w:lineRule="auto"/>
              <w:jc w:val="center"/>
              <w:rPr>
                <w:b/>
              </w:rPr>
            </w:pPr>
            <w:r w:rsidRPr="001C2596">
              <w:rPr>
                <w:b/>
              </w:rPr>
              <w:t>100</w:t>
            </w:r>
            <w:r w:rsidR="00E73578">
              <w:rPr>
                <w:b/>
              </w:rPr>
              <w:t xml:space="preserve"> </w:t>
            </w:r>
            <w:r w:rsidRPr="001C2596">
              <w:rPr>
                <w:b/>
              </w:rPr>
              <w:t>%</w:t>
            </w:r>
          </w:p>
        </w:tc>
      </w:tr>
      <w:tr w:rsidR="001C2596" w:rsidRPr="001C2596" w14:paraId="4D812988" w14:textId="77777777" w:rsidTr="001C2596">
        <w:tc>
          <w:tcPr>
            <w:tcW w:w="1384" w:type="dxa"/>
            <w:tcBorders>
              <w:top w:val="single" w:sz="24" w:space="0" w:color="auto"/>
              <w:left w:val="single" w:sz="24" w:space="0" w:color="auto"/>
              <w:bottom w:val="single" w:sz="24" w:space="0" w:color="auto"/>
            </w:tcBorders>
            <w:shd w:val="clear" w:color="auto" w:fill="auto"/>
          </w:tcPr>
          <w:p w14:paraId="3737CCC4" w14:textId="77777777" w:rsidR="001C2596" w:rsidRPr="001C2596" w:rsidRDefault="001C2596" w:rsidP="008535AA">
            <w:pPr>
              <w:spacing w:line="276" w:lineRule="auto"/>
              <w:rPr>
                <w:b/>
              </w:rPr>
            </w:pPr>
            <w:r w:rsidRPr="001C2596">
              <w:rPr>
                <w:b/>
              </w:rPr>
              <w:t>2015/175</w:t>
            </w:r>
          </w:p>
        </w:tc>
        <w:tc>
          <w:tcPr>
            <w:tcW w:w="1225" w:type="dxa"/>
            <w:tcBorders>
              <w:top w:val="single" w:sz="24" w:space="0" w:color="auto"/>
              <w:bottom w:val="single" w:sz="24" w:space="0" w:color="auto"/>
            </w:tcBorders>
            <w:shd w:val="clear" w:color="auto" w:fill="auto"/>
          </w:tcPr>
          <w:p w14:paraId="72B7478D" w14:textId="77777777" w:rsidR="001C2596" w:rsidRPr="001C2596" w:rsidRDefault="001C2596" w:rsidP="008535AA">
            <w:pPr>
              <w:spacing w:line="276" w:lineRule="auto"/>
              <w:rPr>
                <w:b/>
              </w:rPr>
            </w:pPr>
            <w:r w:rsidRPr="001C2596">
              <w:rPr>
                <w:b/>
              </w:rPr>
              <w:t>Indija</w:t>
            </w:r>
          </w:p>
        </w:tc>
        <w:tc>
          <w:tcPr>
            <w:tcW w:w="1455" w:type="dxa"/>
            <w:tcBorders>
              <w:top w:val="single" w:sz="24" w:space="0" w:color="auto"/>
              <w:bottom w:val="single" w:sz="24" w:space="0" w:color="auto"/>
            </w:tcBorders>
            <w:shd w:val="clear" w:color="auto" w:fill="auto"/>
          </w:tcPr>
          <w:p w14:paraId="7C40EFF1" w14:textId="77777777" w:rsidR="001C2596" w:rsidRPr="001C2596" w:rsidRDefault="001C2596" w:rsidP="008535AA">
            <w:pPr>
              <w:spacing w:line="276" w:lineRule="auto"/>
              <w:rPr>
                <w:b/>
              </w:rPr>
            </w:pPr>
            <w:r w:rsidRPr="001C2596">
              <w:rPr>
                <w:b/>
              </w:rPr>
              <w:t xml:space="preserve">Guma </w:t>
            </w:r>
            <w:proofErr w:type="spellStart"/>
            <w:r w:rsidRPr="001C2596">
              <w:rPr>
                <w:b/>
              </w:rPr>
              <w:t>guar</w:t>
            </w:r>
            <w:proofErr w:type="spellEnd"/>
          </w:p>
        </w:tc>
        <w:tc>
          <w:tcPr>
            <w:tcW w:w="872" w:type="dxa"/>
            <w:tcBorders>
              <w:top w:val="single" w:sz="24" w:space="0" w:color="auto"/>
              <w:bottom w:val="single" w:sz="24" w:space="0" w:color="auto"/>
            </w:tcBorders>
            <w:shd w:val="clear" w:color="auto" w:fill="auto"/>
          </w:tcPr>
          <w:p w14:paraId="6241FD57" w14:textId="77777777" w:rsidR="001C2596" w:rsidRPr="001C2596" w:rsidRDefault="001C2596" w:rsidP="00F33FD5">
            <w:pPr>
              <w:spacing w:line="276" w:lineRule="auto"/>
              <w:jc w:val="center"/>
              <w:rPr>
                <w:b/>
              </w:rPr>
            </w:pPr>
            <w:r w:rsidRPr="001C2596">
              <w:rPr>
                <w:b/>
              </w:rPr>
              <w:t>3</w:t>
            </w:r>
          </w:p>
        </w:tc>
        <w:tc>
          <w:tcPr>
            <w:tcW w:w="1200" w:type="dxa"/>
            <w:tcBorders>
              <w:top w:val="single" w:sz="24" w:space="0" w:color="auto"/>
              <w:bottom w:val="single" w:sz="24" w:space="0" w:color="auto"/>
            </w:tcBorders>
            <w:shd w:val="clear" w:color="auto" w:fill="auto"/>
          </w:tcPr>
          <w:p w14:paraId="18A0D823" w14:textId="77777777" w:rsidR="001C2596" w:rsidRPr="001C2596" w:rsidRDefault="001C2596" w:rsidP="00F33FD5">
            <w:pPr>
              <w:spacing w:line="276" w:lineRule="auto"/>
              <w:jc w:val="center"/>
              <w:rPr>
                <w:b/>
              </w:rPr>
            </w:pPr>
            <w:r w:rsidRPr="001C2596">
              <w:rPr>
                <w:b/>
              </w:rPr>
              <w:t>1</w:t>
            </w:r>
          </w:p>
        </w:tc>
        <w:tc>
          <w:tcPr>
            <w:tcW w:w="1295" w:type="dxa"/>
            <w:tcBorders>
              <w:top w:val="single" w:sz="24" w:space="0" w:color="auto"/>
              <w:bottom w:val="single" w:sz="24" w:space="0" w:color="auto"/>
              <w:right w:val="single" w:sz="4" w:space="0" w:color="auto"/>
            </w:tcBorders>
            <w:shd w:val="clear" w:color="auto" w:fill="auto"/>
          </w:tcPr>
          <w:p w14:paraId="6D906EE9" w14:textId="52554994" w:rsidR="001C2596" w:rsidRPr="001C2596" w:rsidRDefault="001C2596" w:rsidP="00F33FD5">
            <w:pPr>
              <w:spacing w:line="276" w:lineRule="auto"/>
              <w:jc w:val="center"/>
              <w:rPr>
                <w:b/>
              </w:rPr>
            </w:pPr>
            <w:r w:rsidRPr="001C2596">
              <w:rPr>
                <w:b/>
              </w:rPr>
              <w:t>5</w:t>
            </w:r>
            <w:r w:rsidR="00E73578">
              <w:rPr>
                <w:b/>
              </w:rPr>
              <w:t xml:space="preserve"> </w:t>
            </w:r>
            <w:r w:rsidRPr="001C2596">
              <w:rPr>
                <w:b/>
              </w:rPr>
              <w:t>%</w:t>
            </w:r>
          </w:p>
        </w:tc>
        <w:tc>
          <w:tcPr>
            <w:tcW w:w="1283" w:type="dxa"/>
            <w:tcBorders>
              <w:top w:val="single" w:sz="24" w:space="0" w:color="auto"/>
              <w:left w:val="single" w:sz="4" w:space="0" w:color="auto"/>
              <w:bottom w:val="single" w:sz="24" w:space="0" w:color="auto"/>
              <w:right w:val="single" w:sz="24" w:space="0" w:color="auto"/>
            </w:tcBorders>
            <w:shd w:val="clear" w:color="auto" w:fill="auto"/>
          </w:tcPr>
          <w:p w14:paraId="58FBC353" w14:textId="75CF96BE" w:rsidR="001C2596" w:rsidRPr="001C2596" w:rsidRDefault="001C2596" w:rsidP="00F33FD5">
            <w:pPr>
              <w:spacing w:line="276" w:lineRule="auto"/>
              <w:jc w:val="center"/>
              <w:rPr>
                <w:b/>
              </w:rPr>
            </w:pPr>
            <w:r w:rsidRPr="001C2596">
              <w:rPr>
                <w:b/>
              </w:rPr>
              <w:t>33,33</w:t>
            </w:r>
            <w:r w:rsidR="00E73578">
              <w:rPr>
                <w:b/>
              </w:rPr>
              <w:t xml:space="preserve"> </w:t>
            </w:r>
            <w:r w:rsidRPr="001C2596">
              <w:rPr>
                <w:b/>
              </w:rPr>
              <w:t>%</w:t>
            </w:r>
          </w:p>
        </w:tc>
      </w:tr>
    </w:tbl>
    <w:p w14:paraId="5A0D2FDA" w14:textId="5D2A8D38" w:rsidR="001C2596" w:rsidRDefault="001C2596" w:rsidP="008535AA">
      <w:pPr>
        <w:spacing w:line="276" w:lineRule="auto"/>
        <w:rPr>
          <w:lang w:eastAsia="sl-SI"/>
        </w:rPr>
      </w:pPr>
    </w:p>
    <w:p w14:paraId="259E93F6" w14:textId="5DE5F5A2" w:rsidR="001A153D" w:rsidRPr="001A153D" w:rsidRDefault="001A153D" w:rsidP="003D2CDB">
      <w:pPr>
        <w:pStyle w:val="Naslov3"/>
      </w:pPr>
      <w:bookmarkStart w:id="274" w:name="_Toc57644642"/>
      <w:r w:rsidRPr="001A153D">
        <w:t xml:space="preserve">Realizacija vzorčenj uvoza živil </w:t>
      </w:r>
      <w:proofErr w:type="spellStart"/>
      <w:r w:rsidRPr="001A153D">
        <w:t>neži</w:t>
      </w:r>
      <w:r w:rsidR="001C2596">
        <w:t>valskega</w:t>
      </w:r>
      <w:proofErr w:type="spellEnd"/>
      <w:r w:rsidR="001C2596">
        <w:t xml:space="preserve"> izvora, ki sodijo pod </w:t>
      </w:r>
      <w:r w:rsidRPr="001A153D">
        <w:t>Splošni nadzor – MONITORING UVOZ 201</w:t>
      </w:r>
      <w:bookmarkEnd w:id="273"/>
      <w:r w:rsidRPr="001A153D">
        <w:t>9</w:t>
      </w:r>
      <w:bookmarkEnd w:id="274"/>
    </w:p>
    <w:p w14:paraId="25DDEE5C" w14:textId="5E34BFA1" w:rsidR="001A153D" w:rsidRPr="001A153D" w:rsidRDefault="001A153D" w:rsidP="008535AA">
      <w:pPr>
        <w:spacing w:line="276" w:lineRule="auto"/>
        <w:rPr>
          <w:lang w:eastAsia="sl-SI"/>
        </w:rPr>
      </w:pPr>
      <w:r w:rsidRPr="001A153D">
        <w:rPr>
          <w:lang w:eastAsia="sl-SI"/>
        </w:rPr>
        <w:t xml:space="preserve">V okviru letnega plana vzorčenj pošiljk </w:t>
      </w:r>
      <w:proofErr w:type="spellStart"/>
      <w:r w:rsidRPr="001A153D">
        <w:rPr>
          <w:lang w:eastAsia="sl-SI"/>
        </w:rPr>
        <w:t>neživalskega</w:t>
      </w:r>
      <w:proofErr w:type="spellEnd"/>
      <w:r w:rsidRPr="001A153D">
        <w:rPr>
          <w:lang w:eastAsia="sl-SI"/>
        </w:rPr>
        <w:t xml:space="preserve"> porekla pred sprostitvijo v prost prome</w:t>
      </w:r>
      <w:r w:rsidR="001C2596">
        <w:rPr>
          <w:lang w:eastAsia="sl-SI"/>
        </w:rPr>
        <w:t xml:space="preserve">t v RS, je UVHVVR odvzel 109 </w:t>
      </w:r>
      <w:r w:rsidRPr="001A153D">
        <w:rPr>
          <w:lang w:eastAsia="sl-SI"/>
        </w:rPr>
        <w:t>vzorcev, od tega 9 vzorcev Posebnega nadzora ZAČIMB in 28 vzorcev EKO živil (dodatno vzorčenih še 17 pošiljk EKO živil, vendar v okviru poostrenega/nujnega nadzora).</w:t>
      </w:r>
    </w:p>
    <w:p w14:paraId="4E0E0614" w14:textId="0EBCF8BB" w:rsidR="001A153D" w:rsidRPr="00E73578" w:rsidRDefault="00E73578" w:rsidP="008535AA">
      <w:pPr>
        <w:pStyle w:val="Napis"/>
        <w:spacing w:line="276" w:lineRule="auto"/>
        <w:rPr>
          <w:i/>
          <w:sz w:val="18"/>
          <w:szCs w:val="18"/>
          <w:lang w:eastAsia="sl-SI"/>
        </w:rPr>
      </w:pPr>
      <w:bookmarkStart w:id="275" w:name="_Toc57644766"/>
      <w:r w:rsidRPr="00E73578">
        <w:rPr>
          <w:i/>
          <w:sz w:val="18"/>
          <w:szCs w:val="18"/>
        </w:rPr>
        <w:t xml:space="preserve">Preglednica </w:t>
      </w:r>
      <w:r w:rsidRPr="00E73578">
        <w:rPr>
          <w:i/>
          <w:sz w:val="18"/>
          <w:szCs w:val="18"/>
        </w:rPr>
        <w:fldChar w:fldCharType="begin"/>
      </w:r>
      <w:r w:rsidRPr="00E73578">
        <w:rPr>
          <w:i/>
          <w:sz w:val="18"/>
          <w:szCs w:val="18"/>
        </w:rPr>
        <w:instrText xml:space="preserve"> SEQ Preglednica \* ARABIC </w:instrText>
      </w:r>
      <w:r w:rsidRPr="00E73578">
        <w:rPr>
          <w:i/>
          <w:sz w:val="18"/>
          <w:szCs w:val="18"/>
        </w:rPr>
        <w:fldChar w:fldCharType="separate"/>
      </w:r>
      <w:r w:rsidR="00CC4276">
        <w:rPr>
          <w:i/>
          <w:noProof/>
          <w:sz w:val="18"/>
          <w:szCs w:val="18"/>
        </w:rPr>
        <w:t>49</w:t>
      </w:r>
      <w:r w:rsidRPr="00E73578">
        <w:rPr>
          <w:i/>
          <w:sz w:val="18"/>
          <w:szCs w:val="18"/>
        </w:rPr>
        <w:fldChar w:fldCharType="end"/>
      </w:r>
      <w:r w:rsidRPr="00E73578">
        <w:rPr>
          <w:i/>
          <w:sz w:val="18"/>
          <w:szCs w:val="18"/>
        </w:rPr>
        <w:t>: Podatki o vzorčenju živil po letih (Splošni nadzor)</w:t>
      </w:r>
      <w:bookmarkEnd w:id="2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851"/>
        <w:gridCol w:w="850"/>
        <w:gridCol w:w="851"/>
        <w:gridCol w:w="850"/>
        <w:gridCol w:w="851"/>
        <w:gridCol w:w="850"/>
        <w:gridCol w:w="850"/>
      </w:tblGrid>
      <w:tr w:rsidR="001A153D" w:rsidRPr="001A153D" w14:paraId="0116ED7D" w14:textId="77777777" w:rsidTr="001A153D">
        <w:tc>
          <w:tcPr>
            <w:tcW w:w="846" w:type="dxa"/>
          </w:tcPr>
          <w:p w14:paraId="0B0C121F" w14:textId="77777777" w:rsidR="001A153D" w:rsidRPr="001C2596" w:rsidRDefault="001A153D" w:rsidP="008535AA">
            <w:pPr>
              <w:spacing w:line="276" w:lineRule="auto"/>
              <w:rPr>
                <w:rFonts w:eastAsia="Calibri"/>
                <w:b/>
              </w:rPr>
            </w:pPr>
            <w:r w:rsidRPr="001C2596">
              <w:rPr>
                <w:rFonts w:eastAsia="Calibri"/>
                <w:b/>
              </w:rPr>
              <w:t>l.2011</w:t>
            </w:r>
          </w:p>
        </w:tc>
        <w:tc>
          <w:tcPr>
            <w:tcW w:w="850" w:type="dxa"/>
          </w:tcPr>
          <w:p w14:paraId="691FF578" w14:textId="77777777" w:rsidR="001A153D" w:rsidRPr="001C2596" w:rsidRDefault="001A153D" w:rsidP="008535AA">
            <w:pPr>
              <w:spacing w:line="276" w:lineRule="auto"/>
              <w:rPr>
                <w:rFonts w:eastAsia="Calibri"/>
                <w:b/>
              </w:rPr>
            </w:pPr>
            <w:r w:rsidRPr="001C2596">
              <w:rPr>
                <w:rFonts w:eastAsia="Calibri"/>
                <w:b/>
              </w:rPr>
              <w:t>l.2012</w:t>
            </w:r>
          </w:p>
        </w:tc>
        <w:tc>
          <w:tcPr>
            <w:tcW w:w="851" w:type="dxa"/>
            <w:shd w:val="clear" w:color="auto" w:fill="auto"/>
          </w:tcPr>
          <w:p w14:paraId="0A18DE01" w14:textId="77777777" w:rsidR="001A153D" w:rsidRPr="001C2596" w:rsidRDefault="001A153D" w:rsidP="008535AA">
            <w:pPr>
              <w:spacing w:line="276" w:lineRule="auto"/>
              <w:rPr>
                <w:rFonts w:eastAsia="Calibri"/>
                <w:b/>
              </w:rPr>
            </w:pPr>
            <w:r w:rsidRPr="001C2596">
              <w:rPr>
                <w:rFonts w:eastAsia="Calibri"/>
                <w:b/>
              </w:rPr>
              <w:t>l.2013</w:t>
            </w:r>
          </w:p>
        </w:tc>
        <w:tc>
          <w:tcPr>
            <w:tcW w:w="850" w:type="dxa"/>
          </w:tcPr>
          <w:p w14:paraId="770984EE" w14:textId="77777777" w:rsidR="001A153D" w:rsidRPr="001C2596" w:rsidRDefault="001A153D" w:rsidP="008535AA">
            <w:pPr>
              <w:spacing w:line="276" w:lineRule="auto"/>
              <w:rPr>
                <w:rFonts w:eastAsia="Calibri"/>
                <w:b/>
              </w:rPr>
            </w:pPr>
            <w:r w:rsidRPr="001C2596">
              <w:rPr>
                <w:rFonts w:eastAsia="Calibri"/>
                <w:b/>
              </w:rPr>
              <w:t>l.2014</w:t>
            </w:r>
          </w:p>
        </w:tc>
        <w:tc>
          <w:tcPr>
            <w:tcW w:w="851" w:type="dxa"/>
          </w:tcPr>
          <w:p w14:paraId="433DA3FC" w14:textId="77777777" w:rsidR="001A153D" w:rsidRPr="001C2596" w:rsidRDefault="001A153D" w:rsidP="008535AA">
            <w:pPr>
              <w:spacing w:line="276" w:lineRule="auto"/>
              <w:rPr>
                <w:rFonts w:eastAsia="Calibri"/>
                <w:b/>
              </w:rPr>
            </w:pPr>
            <w:r w:rsidRPr="001C2596">
              <w:rPr>
                <w:rFonts w:eastAsia="Calibri"/>
                <w:b/>
              </w:rPr>
              <w:t>l.2015</w:t>
            </w:r>
          </w:p>
        </w:tc>
        <w:tc>
          <w:tcPr>
            <w:tcW w:w="850" w:type="dxa"/>
          </w:tcPr>
          <w:p w14:paraId="2EC8C866" w14:textId="77777777" w:rsidR="001A153D" w:rsidRPr="001C2596" w:rsidRDefault="001A153D" w:rsidP="008535AA">
            <w:pPr>
              <w:spacing w:line="276" w:lineRule="auto"/>
              <w:rPr>
                <w:rFonts w:eastAsia="Calibri"/>
                <w:b/>
              </w:rPr>
            </w:pPr>
            <w:r w:rsidRPr="001C2596">
              <w:rPr>
                <w:rFonts w:eastAsia="Calibri"/>
                <w:b/>
              </w:rPr>
              <w:t>l.2016</w:t>
            </w:r>
          </w:p>
        </w:tc>
        <w:tc>
          <w:tcPr>
            <w:tcW w:w="851" w:type="dxa"/>
          </w:tcPr>
          <w:p w14:paraId="67BCC054" w14:textId="77777777" w:rsidR="001A153D" w:rsidRPr="001C2596" w:rsidRDefault="001A153D" w:rsidP="008535AA">
            <w:pPr>
              <w:spacing w:line="276" w:lineRule="auto"/>
              <w:rPr>
                <w:rFonts w:eastAsia="Calibri"/>
                <w:b/>
              </w:rPr>
            </w:pPr>
            <w:r w:rsidRPr="001C2596">
              <w:rPr>
                <w:rFonts w:eastAsia="Calibri"/>
                <w:b/>
              </w:rPr>
              <w:t>l.2017</w:t>
            </w:r>
          </w:p>
        </w:tc>
        <w:tc>
          <w:tcPr>
            <w:tcW w:w="850" w:type="dxa"/>
          </w:tcPr>
          <w:p w14:paraId="4F2B3719" w14:textId="77777777" w:rsidR="001A153D" w:rsidRPr="001C2596" w:rsidRDefault="001A153D" w:rsidP="008535AA">
            <w:pPr>
              <w:spacing w:line="276" w:lineRule="auto"/>
              <w:rPr>
                <w:rFonts w:eastAsia="Calibri"/>
                <w:b/>
              </w:rPr>
            </w:pPr>
            <w:r w:rsidRPr="001C2596">
              <w:rPr>
                <w:rFonts w:eastAsia="Calibri"/>
                <w:b/>
              </w:rPr>
              <w:t>l.2018</w:t>
            </w:r>
          </w:p>
        </w:tc>
        <w:tc>
          <w:tcPr>
            <w:tcW w:w="850" w:type="dxa"/>
          </w:tcPr>
          <w:p w14:paraId="47ED9917" w14:textId="77777777" w:rsidR="001A153D" w:rsidRPr="001C2596" w:rsidRDefault="001A153D" w:rsidP="008535AA">
            <w:pPr>
              <w:spacing w:line="276" w:lineRule="auto"/>
              <w:rPr>
                <w:rFonts w:eastAsia="Calibri"/>
                <w:b/>
              </w:rPr>
            </w:pPr>
            <w:r w:rsidRPr="001C2596">
              <w:rPr>
                <w:rFonts w:eastAsia="Calibri"/>
                <w:b/>
              </w:rPr>
              <w:t>l.2019</w:t>
            </w:r>
          </w:p>
        </w:tc>
      </w:tr>
      <w:tr w:rsidR="001A153D" w:rsidRPr="001A153D" w14:paraId="73BB7C95" w14:textId="77777777" w:rsidTr="001A153D">
        <w:tc>
          <w:tcPr>
            <w:tcW w:w="846" w:type="dxa"/>
          </w:tcPr>
          <w:p w14:paraId="67A177A0" w14:textId="77777777" w:rsidR="001A153D" w:rsidRPr="001A153D" w:rsidRDefault="001A153D" w:rsidP="00444B4E">
            <w:pPr>
              <w:spacing w:line="276" w:lineRule="auto"/>
              <w:jc w:val="right"/>
              <w:rPr>
                <w:rFonts w:eastAsia="Calibri"/>
              </w:rPr>
            </w:pPr>
            <w:r w:rsidRPr="001A153D">
              <w:rPr>
                <w:rFonts w:eastAsia="Calibri"/>
              </w:rPr>
              <w:t>45</w:t>
            </w:r>
          </w:p>
        </w:tc>
        <w:tc>
          <w:tcPr>
            <w:tcW w:w="850" w:type="dxa"/>
          </w:tcPr>
          <w:p w14:paraId="38771D34" w14:textId="77777777" w:rsidR="001A153D" w:rsidRPr="001A153D" w:rsidRDefault="001A153D" w:rsidP="00444B4E">
            <w:pPr>
              <w:spacing w:line="276" w:lineRule="auto"/>
              <w:jc w:val="right"/>
              <w:rPr>
                <w:rFonts w:eastAsia="Calibri"/>
              </w:rPr>
            </w:pPr>
            <w:r w:rsidRPr="001A153D">
              <w:rPr>
                <w:rFonts w:eastAsia="Calibri"/>
              </w:rPr>
              <w:t>116</w:t>
            </w:r>
          </w:p>
        </w:tc>
        <w:tc>
          <w:tcPr>
            <w:tcW w:w="851" w:type="dxa"/>
            <w:shd w:val="clear" w:color="auto" w:fill="auto"/>
          </w:tcPr>
          <w:p w14:paraId="4CA81E4B" w14:textId="77777777" w:rsidR="001A153D" w:rsidRPr="001A153D" w:rsidRDefault="001A153D" w:rsidP="00444B4E">
            <w:pPr>
              <w:spacing w:line="276" w:lineRule="auto"/>
              <w:jc w:val="right"/>
              <w:rPr>
                <w:rFonts w:eastAsia="Calibri"/>
              </w:rPr>
            </w:pPr>
            <w:r w:rsidRPr="001A153D">
              <w:rPr>
                <w:rFonts w:eastAsia="Calibri"/>
              </w:rPr>
              <w:t>68</w:t>
            </w:r>
          </w:p>
        </w:tc>
        <w:tc>
          <w:tcPr>
            <w:tcW w:w="850" w:type="dxa"/>
          </w:tcPr>
          <w:p w14:paraId="689F0B3F" w14:textId="77777777" w:rsidR="001A153D" w:rsidRPr="001A153D" w:rsidRDefault="001A153D" w:rsidP="00444B4E">
            <w:pPr>
              <w:spacing w:line="276" w:lineRule="auto"/>
              <w:jc w:val="right"/>
              <w:rPr>
                <w:rFonts w:eastAsia="Calibri"/>
              </w:rPr>
            </w:pPr>
            <w:r w:rsidRPr="001A153D">
              <w:rPr>
                <w:rFonts w:eastAsia="Calibri"/>
              </w:rPr>
              <w:t>102</w:t>
            </w:r>
          </w:p>
        </w:tc>
        <w:tc>
          <w:tcPr>
            <w:tcW w:w="851" w:type="dxa"/>
          </w:tcPr>
          <w:p w14:paraId="387F4E39" w14:textId="77777777" w:rsidR="001A153D" w:rsidRPr="001A153D" w:rsidRDefault="001A153D" w:rsidP="00444B4E">
            <w:pPr>
              <w:spacing w:line="276" w:lineRule="auto"/>
              <w:jc w:val="right"/>
              <w:rPr>
                <w:rFonts w:eastAsia="Calibri"/>
              </w:rPr>
            </w:pPr>
            <w:r w:rsidRPr="001A153D">
              <w:rPr>
                <w:rFonts w:eastAsia="Calibri"/>
              </w:rPr>
              <w:t>138</w:t>
            </w:r>
          </w:p>
        </w:tc>
        <w:tc>
          <w:tcPr>
            <w:tcW w:w="850" w:type="dxa"/>
          </w:tcPr>
          <w:p w14:paraId="06E8AE7D" w14:textId="77777777" w:rsidR="001A153D" w:rsidRPr="001A153D" w:rsidRDefault="001A153D" w:rsidP="00444B4E">
            <w:pPr>
              <w:spacing w:line="276" w:lineRule="auto"/>
              <w:jc w:val="right"/>
              <w:rPr>
                <w:rFonts w:eastAsia="Calibri"/>
              </w:rPr>
            </w:pPr>
            <w:r w:rsidRPr="001A153D">
              <w:rPr>
                <w:rFonts w:eastAsia="Calibri"/>
              </w:rPr>
              <w:t>123</w:t>
            </w:r>
          </w:p>
        </w:tc>
        <w:tc>
          <w:tcPr>
            <w:tcW w:w="851" w:type="dxa"/>
          </w:tcPr>
          <w:p w14:paraId="277A935B" w14:textId="77777777" w:rsidR="001A153D" w:rsidRPr="001A153D" w:rsidRDefault="001A153D" w:rsidP="00444B4E">
            <w:pPr>
              <w:spacing w:line="276" w:lineRule="auto"/>
              <w:jc w:val="right"/>
              <w:rPr>
                <w:rFonts w:eastAsia="Calibri"/>
              </w:rPr>
            </w:pPr>
            <w:r w:rsidRPr="001A153D">
              <w:rPr>
                <w:rFonts w:eastAsia="Calibri"/>
              </w:rPr>
              <w:t>86</w:t>
            </w:r>
          </w:p>
        </w:tc>
        <w:tc>
          <w:tcPr>
            <w:tcW w:w="850" w:type="dxa"/>
          </w:tcPr>
          <w:p w14:paraId="2473C867" w14:textId="77777777" w:rsidR="001A153D" w:rsidRPr="001A153D" w:rsidRDefault="001A153D" w:rsidP="00444B4E">
            <w:pPr>
              <w:spacing w:line="276" w:lineRule="auto"/>
              <w:jc w:val="right"/>
              <w:rPr>
                <w:rFonts w:eastAsia="Calibri"/>
              </w:rPr>
            </w:pPr>
            <w:r w:rsidRPr="001A153D">
              <w:rPr>
                <w:rFonts w:eastAsia="Calibri"/>
              </w:rPr>
              <w:t>107</w:t>
            </w:r>
          </w:p>
        </w:tc>
        <w:tc>
          <w:tcPr>
            <w:tcW w:w="850" w:type="dxa"/>
          </w:tcPr>
          <w:p w14:paraId="08DBCFB1" w14:textId="77777777" w:rsidR="001A153D" w:rsidRPr="001A153D" w:rsidRDefault="001A153D" w:rsidP="00444B4E">
            <w:pPr>
              <w:spacing w:line="276" w:lineRule="auto"/>
              <w:jc w:val="right"/>
              <w:rPr>
                <w:rFonts w:eastAsia="Calibri"/>
              </w:rPr>
            </w:pPr>
            <w:r w:rsidRPr="001A153D">
              <w:rPr>
                <w:rFonts w:eastAsia="Calibri"/>
              </w:rPr>
              <w:t>109</w:t>
            </w:r>
          </w:p>
        </w:tc>
      </w:tr>
    </w:tbl>
    <w:p w14:paraId="2764A1AB" w14:textId="77777777" w:rsidR="00444B4E" w:rsidRDefault="00444B4E" w:rsidP="008535AA">
      <w:pPr>
        <w:pStyle w:val="Napis"/>
        <w:spacing w:line="276" w:lineRule="auto"/>
        <w:rPr>
          <w:b w:val="0"/>
          <w:bCs w:val="0"/>
          <w:i/>
          <w:sz w:val="18"/>
          <w:szCs w:val="18"/>
          <w:lang w:eastAsia="sl-SI"/>
        </w:rPr>
      </w:pPr>
    </w:p>
    <w:p w14:paraId="39BFCE38" w14:textId="127ED957" w:rsidR="001A153D" w:rsidRPr="00E73578" w:rsidRDefault="00E73578" w:rsidP="008535AA">
      <w:pPr>
        <w:pStyle w:val="Napis"/>
        <w:spacing w:line="276" w:lineRule="auto"/>
        <w:rPr>
          <w:i/>
          <w:sz w:val="18"/>
          <w:szCs w:val="18"/>
          <w:lang w:eastAsia="sl-SI"/>
        </w:rPr>
      </w:pPr>
      <w:bookmarkStart w:id="276" w:name="_Toc57644767"/>
      <w:r w:rsidRPr="00E73578">
        <w:rPr>
          <w:i/>
          <w:sz w:val="18"/>
          <w:szCs w:val="18"/>
        </w:rPr>
        <w:t xml:space="preserve">Preglednica </w:t>
      </w:r>
      <w:r w:rsidRPr="00E73578">
        <w:rPr>
          <w:i/>
          <w:sz w:val="18"/>
          <w:szCs w:val="18"/>
        </w:rPr>
        <w:fldChar w:fldCharType="begin"/>
      </w:r>
      <w:r w:rsidRPr="00E73578">
        <w:rPr>
          <w:i/>
          <w:sz w:val="18"/>
          <w:szCs w:val="18"/>
        </w:rPr>
        <w:instrText xml:space="preserve"> SEQ Preglednica \* ARABIC </w:instrText>
      </w:r>
      <w:r w:rsidRPr="00E73578">
        <w:rPr>
          <w:i/>
          <w:sz w:val="18"/>
          <w:szCs w:val="18"/>
        </w:rPr>
        <w:fldChar w:fldCharType="separate"/>
      </w:r>
      <w:r w:rsidR="00CC4276">
        <w:rPr>
          <w:i/>
          <w:noProof/>
          <w:sz w:val="18"/>
          <w:szCs w:val="18"/>
        </w:rPr>
        <w:t>50</w:t>
      </w:r>
      <w:r w:rsidRPr="00E73578">
        <w:rPr>
          <w:i/>
          <w:sz w:val="18"/>
          <w:szCs w:val="18"/>
        </w:rPr>
        <w:fldChar w:fldCharType="end"/>
      </w:r>
      <w:r w:rsidRPr="00E73578">
        <w:rPr>
          <w:i/>
          <w:sz w:val="18"/>
          <w:szCs w:val="18"/>
          <w:lang w:eastAsia="sl-SI"/>
        </w:rPr>
        <w:t>: Odvzeti vzorci po državi porekla, l.2019</w:t>
      </w:r>
      <w:bookmarkEnd w:id="27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2879"/>
        <w:gridCol w:w="1750"/>
      </w:tblGrid>
      <w:tr w:rsidR="001C2596" w:rsidRPr="001C2596" w14:paraId="4D4D59B0" w14:textId="77777777" w:rsidTr="00DB7650">
        <w:tc>
          <w:tcPr>
            <w:tcW w:w="2879" w:type="dxa"/>
            <w:tcBorders>
              <w:bottom w:val="single" w:sz="4" w:space="0" w:color="000000"/>
            </w:tcBorders>
            <w:shd w:val="clear" w:color="auto" w:fill="FFC000"/>
          </w:tcPr>
          <w:p w14:paraId="6C940347" w14:textId="77777777" w:rsidR="001C2596" w:rsidRPr="001C2596" w:rsidRDefault="001C2596" w:rsidP="008535AA">
            <w:pPr>
              <w:tabs>
                <w:tab w:val="left" w:pos="1740"/>
              </w:tabs>
              <w:spacing w:before="0" w:after="0" w:line="276" w:lineRule="auto"/>
              <w:jc w:val="left"/>
              <w:rPr>
                <w:b/>
                <w:szCs w:val="24"/>
                <w:lang w:eastAsia="en-US"/>
              </w:rPr>
            </w:pPr>
            <w:r w:rsidRPr="001C2596">
              <w:rPr>
                <w:b/>
                <w:szCs w:val="24"/>
                <w:lang w:eastAsia="en-US"/>
              </w:rPr>
              <w:t>Država porekla</w:t>
            </w:r>
            <w:r w:rsidRPr="001C2596">
              <w:rPr>
                <w:b/>
                <w:szCs w:val="24"/>
                <w:lang w:eastAsia="en-US"/>
              </w:rPr>
              <w:tab/>
            </w:r>
          </w:p>
        </w:tc>
        <w:tc>
          <w:tcPr>
            <w:tcW w:w="2879" w:type="dxa"/>
            <w:shd w:val="clear" w:color="auto" w:fill="FFC000"/>
          </w:tcPr>
          <w:p w14:paraId="054EB9BA" w14:textId="77777777" w:rsidR="001C2596" w:rsidRPr="001C2596" w:rsidRDefault="001C2596" w:rsidP="008535AA">
            <w:pPr>
              <w:spacing w:before="0" w:after="0" w:line="276" w:lineRule="auto"/>
              <w:jc w:val="left"/>
              <w:rPr>
                <w:b/>
                <w:szCs w:val="24"/>
                <w:lang w:eastAsia="en-US"/>
              </w:rPr>
            </w:pPr>
            <w:r w:rsidRPr="001C2596">
              <w:rPr>
                <w:b/>
                <w:szCs w:val="24"/>
                <w:lang w:eastAsia="en-US"/>
              </w:rPr>
              <w:t>Vrsta blaga</w:t>
            </w:r>
          </w:p>
        </w:tc>
        <w:tc>
          <w:tcPr>
            <w:tcW w:w="1750" w:type="dxa"/>
            <w:shd w:val="clear" w:color="auto" w:fill="FFC000"/>
          </w:tcPr>
          <w:p w14:paraId="3837BCA8" w14:textId="77777777" w:rsidR="001C2596" w:rsidRPr="001C2596" w:rsidRDefault="001C2596" w:rsidP="008535AA">
            <w:pPr>
              <w:spacing w:before="0" w:after="0" w:line="276" w:lineRule="auto"/>
              <w:jc w:val="left"/>
              <w:rPr>
                <w:b/>
                <w:szCs w:val="24"/>
                <w:lang w:eastAsia="en-US"/>
              </w:rPr>
            </w:pPr>
            <w:r w:rsidRPr="001C2596">
              <w:rPr>
                <w:b/>
                <w:szCs w:val="24"/>
                <w:lang w:eastAsia="en-US"/>
              </w:rPr>
              <w:t>Število vzorcev</w:t>
            </w:r>
          </w:p>
        </w:tc>
      </w:tr>
      <w:tr w:rsidR="001C2596" w:rsidRPr="001C2596" w14:paraId="67593E56" w14:textId="77777777" w:rsidTr="00DB7650">
        <w:tc>
          <w:tcPr>
            <w:tcW w:w="2879" w:type="dxa"/>
            <w:shd w:val="clear" w:color="auto" w:fill="BFBFBF" w:themeFill="background1" w:themeFillShade="BF"/>
          </w:tcPr>
          <w:p w14:paraId="2B769AEB" w14:textId="77777777" w:rsidR="001C2596" w:rsidRPr="001C2596" w:rsidRDefault="001C2596" w:rsidP="008535AA">
            <w:pPr>
              <w:spacing w:before="0" w:after="0" w:line="276" w:lineRule="auto"/>
              <w:jc w:val="left"/>
              <w:rPr>
                <w:szCs w:val="24"/>
                <w:lang w:eastAsia="en-US"/>
              </w:rPr>
            </w:pPr>
            <w:r w:rsidRPr="001C2596">
              <w:rPr>
                <w:szCs w:val="24"/>
                <w:lang w:eastAsia="en-US"/>
              </w:rPr>
              <w:t>Albanija</w:t>
            </w:r>
          </w:p>
        </w:tc>
        <w:tc>
          <w:tcPr>
            <w:tcW w:w="2879" w:type="dxa"/>
            <w:shd w:val="clear" w:color="auto" w:fill="auto"/>
          </w:tcPr>
          <w:p w14:paraId="0021E505" w14:textId="77777777" w:rsidR="001C2596" w:rsidRPr="001C2596" w:rsidRDefault="001C2596" w:rsidP="008535AA">
            <w:pPr>
              <w:spacing w:before="0" w:after="0" w:line="276" w:lineRule="auto"/>
              <w:jc w:val="left"/>
              <w:rPr>
                <w:szCs w:val="24"/>
                <w:lang w:eastAsia="en-US"/>
              </w:rPr>
            </w:pPr>
            <w:r w:rsidRPr="001C2596">
              <w:rPr>
                <w:szCs w:val="24"/>
                <w:lang w:eastAsia="en-US"/>
              </w:rPr>
              <w:t>Zelenjava</w:t>
            </w:r>
          </w:p>
        </w:tc>
        <w:tc>
          <w:tcPr>
            <w:tcW w:w="1750" w:type="dxa"/>
            <w:shd w:val="clear" w:color="auto" w:fill="auto"/>
          </w:tcPr>
          <w:p w14:paraId="2F5B9469" w14:textId="77777777" w:rsidR="001C2596" w:rsidRPr="001C2596" w:rsidRDefault="001C2596" w:rsidP="00493C01">
            <w:pPr>
              <w:spacing w:before="0" w:after="0" w:line="276" w:lineRule="auto"/>
              <w:jc w:val="center"/>
              <w:rPr>
                <w:szCs w:val="24"/>
                <w:lang w:eastAsia="en-US"/>
              </w:rPr>
            </w:pPr>
            <w:r w:rsidRPr="001C2596">
              <w:rPr>
                <w:szCs w:val="24"/>
                <w:lang w:eastAsia="en-US"/>
              </w:rPr>
              <w:t>13</w:t>
            </w:r>
          </w:p>
        </w:tc>
      </w:tr>
      <w:tr w:rsidR="001C2596" w:rsidRPr="001C2596" w14:paraId="3C60E134" w14:textId="77777777" w:rsidTr="00DB7650">
        <w:tc>
          <w:tcPr>
            <w:tcW w:w="2879" w:type="dxa"/>
            <w:shd w:val="clear" w:color="auto" w:fill="BFBFBF" w:themeFill="background1" w:themeFillShade="BF"/>
          </w:tcPr>
          <w:p w14:paraId="65B94853" w14:textId="77777777" w:rsidR="001C2596" w:rsidRPr="001C2596" w:rsidRDefault="001C2596" w:rsidP="008535AA">
            <w:pPr>
              <w:spacing w:before="0" w:after="0" w:line="276" w:lineRule="auto"/>
              <w:jc w:val="left"/>
              <w:rPr>
                <w:szCs w:val="24"/>
                <w:lang w:eastAsia="en-US"/>
              </w:rPr>
            </w:pPr>
            <w:r w:rsidRPr="001C2596">
              <w:rPr>
                <w:szCs w:val="24"/>
                <w:lang w:eastAsia="en-US"/>
              </w:rPr>
              <w:t>Bolgarija</w:t>
            </w:r>
          </w:p>
        </w:tc>
        <w:tc>
          <w:tcPr>
            <w:tcW w:w="2879" w:type="dxa"/>
            <w:shd w:val="clear" w:color="auto" w:fill="auto"/>
          </w:tcPr>
          <w:p w14:paraId="10188540" w14:textId="77777777" w:rsidR="001C2596" w:rsidRPr="001C2596" w:rsidRDefault="001C2596" w:rsidP="008535AA">
            <w:pPr>
              <w:spacing w:before="0" w:after="0" w:line="276" w:lineRule="auto"/>
              <w:jc w:val="left"/>
              <w:rPr>
                <w:szCs w:val="24"/>
                <w:lang w:eastAsia="en-US"/>
              </w:rPr>
            </w:pPr>
            <w:r w:rsidRPr="001C2596">
              <w:rPr>
                <w:szCs w:val="24"/>
                <w:lang w:eastAsia="en-US"/>
              </w:rPr>
              <w:t>Mleta paprika</w:t>
            </w:r>
          </w:p>
        </w:tc>
        <w:tc>
          <w:tcPr>
            <w:tcW w:w="1750" w:type="dxa"/>
            <w:shd w:val="clear" w:color="auto" w:fill="auto"/>
          </w:tcPr>
          <w:p w14:paraId="17BCADB6" w14:textId="77777777" w:rsidR="001C2596" w:rsidRPr="001C2596" w:rsidRDefault="001C2596" w:rsidP="00493C01">
            <w:pPr>
              <w:spacing w:before="0" w:after="0" w:line="276" w:lineRule="auto"/>
              <w:jc w:val="center"/>
              <w:rPr>
                <w:szCs w:val="24"/>
                <w:lang w:eastAsia="en-US"/>
              </w:rPr>
            </w:pPr>
            <w:r w:rsidRPr="001C2596">
              <w:rPr>
                <w:szCs w:val="24"/>
                <w:lang w:eastAsia="en-US"/>
              </w:rPr>
              <w:t>1</w:t>
            </w:r>
          </w:p>
        </w:tc>
      </w:tr>
      <w:tr w:rsidR="001C2596" w:rsidRPr="001C2596" w14:paraId="4B9F71BF" w14:textId="77777777" w:rsidTr="00DB7650">
        <w:tc>
          <w:tcPr>
            <w:tcW w:w="2879" w:type="dxa"/>
            <w:shd w:val="clear" w:color="auto" w:fill="BFBFBF" w:themeFill="background1" w:themeFillShade="BF"/>
          </w:tcPr>
          <w:p w14:paraId="6BAC69AB" w14:textId="77777777" w:rsidR="001C2596" w:rsidRPr="001C2596" w:rsidRDefault="001C2596" w:rsidP="008535AA">
            <w:pPr>
              <w:spacing w:before="0" w:after="0" w:line="276" w:lineRule="auto"/>
              <w:jc w:val="left"/>
              <w:rPr>
                <w:szCs w:val="24"/>
                <w:lang w:eastAsia="en-US"/>
              </w:rPr>
            </w:pPr>
            <w:r w:rsidRPr="001C2596">
              <w:rPr>
                <w:szCs w:val="24"/>
                <w:lang w:eastAsia="en-US"/>
              </w:rPr>
              <w:t>Bolivija</w:t>
            </w:r>
          </w:p>
        </w:tc>
        <w:tc>
          <w:tcPr>
            <w:tcW w:w="2879" w:type="dxa"/>
            <w:shd w:val="clear" w:color="auto" w:fill="auto"/>
          </w:tcPr>
          <w:p w14:paraId="505EC6E5" w14:textId="77777777" w:rsidR="001C2596" w:rsidRPr="001C2596" w:rsidRDefault="001C2596" w:rsidP="008535AA">
            <w:pPr>
              <w:spacing w:before="0" w:after="0" w:line="276" w:lineRule="auto"/>
              <w:jc w:val="left"/>
              <w:rPr>
                <w:szCs w:val="24"/>
                <w:lang w:eastAsia="en-US"/>
              </w:rPr>
            </w:pPr>
            <w:proofErr w:type="spellStart"/>
            <w:r w:rsidRPr="001C2596">
              <w:rPr>
                <w:szCs w:val="24"/>
                <w:lang w:eastAsia="en-US"/>
              </w:rPr>
              <w:t>kvinoja</w:t>
            </w:r>
            <w:proofErr w:type="spellEnd"/>
          </w:p>
        </w:tc>
        <w:tc>
          <w:tcPr>
            <w:tcW w:w="1750" w:type="dxa"/>
            <w:shd w:val="clear" w:color="auto" w:fill="auto"/>
          </w:tcPr>
          <w:p w14:paraId="5F01301B" w14:textId="77777777" w:rsidR="001C2596" w:rsidRPr="001C2596" w:rsidRDefault="001C2596" w:rsidP="00493C01">
            <w:pPr>
              <w:spacing w:before="0" w:after="0" w:line="276" w:lineRule="auto"/>
              <w:jc w:val="center"/>
              <w:rPr>
                <w:szCs w:val="24"/>
                <w:lang w:eastAsia="en-US"/>
              </w:rPr>
            </w:pPr>
            <w:r w:rsidRPr="001C2596">
              <w:rPr>
                <w:szCs w:val="24"/>
                <w:lang w:eastAsia="en-US"/>
              </w:rPr>
              <w:t>1</w:t>
            </w:r>
          </w:p>
        </w:tc>
      </w:tr>
      <w:tr w:rsidR="001C2596" w:rsidRPr="001C2596" w14:paraId="463A8098" w14:textId="77777777" w:rsidTr="00DB7650">
        <w:tc>
          <w:tcPr>
            <w:tcW w:w="2879" w:type="dxa"/>
            <w:vMerge w:val="restart"/>
            <w:shd w:val="clear" w:color="auto" w:fill="BFBFBF" w:themeFill="background1" w:themeFillShade="BF"/>
          </w:tcPr>
          <w:p w14:paraId="3EDB827B" w14:textId="77777777" w:rsidR="001C2596" w:rsidRPr="001C2596" w:rsidRDefault="001C2596" w:rsidP="008535AA">
            <w:pPr>
              <w:spacing w:before="0" w:after="0" w:line="276" w:lineRule="auto"/>
              <w:jc w:val="left"/>
              <w:rPr>
                <w:szCs w:val="24"/>
                <w:lang w:eastAsia="en-US"/>
              </w:rPr>
            </w:pPr>
            <w:r w:rsidRPr="001C2596">
              <w:rPr>
                <w:szCs w:val="24"/>
                <w:lang w:eastAsia="en-US"/>
              </w:rPr>
              <w:t>BiH</w:t>
            </w:r>
          </w:p>
        </w:tc>
        <w:tc>
          <w:tcPr>
            <w:tcW w:w="2879" w:type="dxa"/>
            <w:shd w:val="clear" w:color="auto" w:fill="auto"/>
          </w:tcPr>
          <w:p w14:paraId="06297736" w14:textId="77777777" w:rsidR="001C2596" w:rsidRPr="001C2596" w:rsidRDefault="001C2596" w:rsidP="008535AA">
            <w:pPr>
              <w:spacing w:before="0" w:after="0" w:line="276" w:lineRule="auto"/>
              <w:jc w:val="left"/>
              <w:rPr>
                <w:szCs w:val="24"/>
                <w:lang w:eastAsia="en-US"/>
              </w:rPr>
            </w:pPr>
            <w:r w:rsidRPr="001C2596">
              <w:rPr>
                <w:szCs w:val="24"/>
                <w:lang w:eastAsia="en-US"/>
              </w:rPr>
              <w:t>Piškoti in prigrizki</w:t>
            </w:r>
          </w:p>
        </w:tc>
        <w:tc>
          <w:tcPr>
            <w:tcW w:w="1750" w:type="dxa"/>
            <w:shd w:val="clear" w:color="auto" w:fill="auto"/>
          </w:tcPr>
          <w:p w14:paraId="7FCF13E0" w14:textId="77777777" w:rsidR="001C2596" w:rsidRPr="001C2596" w:rsidRDefault="001C2596" w:rsidP="00493C01">
            <w:pPr>
              <w:spacing w:before="0" w:after="0" w:line="276" w:lineRule="auto"/>
              <w:jc w:val="center"/>
              <w:rPr>
                <w:szCs w:val="24"/>
                <w:lang w:eastAsia="en-US"/>
              </w:rPr>
            </w:pPr>
            <w:r w:rsidRPr="001C2596">
              <w:rPr>
                <w:szCs w:val="24"/>
                <w:lang w:eastAsia="en-US"/>
              </w:rPr>
              <w:t>5</w:t>
            </w:r>
          </w:p>
        </w:tc>
      </w:tr>
      <w:tr w:rsidR="001C2596" w:rsidRPr="001C2596" w14:paraId="04E6F06B" w14:textId="77777777" w:rsidTr="00DB7650">
        <w:tc>
          <w:tcPr>
            <w:tcW w:w="2879" w:type="dxa"/>
            <w:vMerge/>
            <w:shd w:val="clear" w:color="auto" w:fill="BFBFBF" w:themeFill="background1" w:themeFillShade="BF"/>
          </w:tcPr>
          <w:p w14:paraId="4D6429C0" w14:textId="77777777" w:rsidR="001C2596" w:rsidRPr="001C2596" w:rsidRDefault="001C2596" w:rsidP="008535AA">
            <w:pPr>
              <w:spacing w:before="0" w:after="0" w:line="276" w:lineRule="auto"/>
              <w:jc w:val="left"/>
              <w:rPr>
                <w:szCs w:val="24"/>
                <w:lang w:eastAsia="en-US"/>
              </w:rPr>
            </w:pPr>
          </w:p>
        </w:tc>
        <w:tc>
          <w:tcPr>
            <w:tcW w:w="2879" w:type="dxa"/>
            <w:shd w:val="clear" w:color="auto" w:fill="auto"/>
          </w:tcPr>
          <w:p w14:paraId="16A27F1F" w14:textId="77777777" w:rsidR="001C2596" w:rsidRPr="001C2596" w:rsidRDefault="001C2596" w:rsidP="008535AA">
            <w:pPr>
              <w:spacing w:before="0" w:after="0" w:line="276" w:lineRule="auto"/>
              <w:jc w:val="left"/>
              <w:rPr>
                <w:szCs w:val="24"/>
                <w:lang w:eastAsia="en-US"/>
              </w:rPr>
            </w:pPr>
            <w:proofErr w:type="spellStart"/>
            <w:r w:rsidRPr="001C2596">
              <w:rPr>
                <w:szCs w:val="24"/>
                <w:lang w:eastAsia="en-US"/>
              </w:rPr>
              <w:t>Zamrz.maline</w:t>
            </w:r>
            <w:proofErr w:type="spellEnd"/>
          </w:p>
        </w:tc>
        <w:tc>
          <w:tcPr>
            <w:tcW w:w="1750" w:type="dxa"/>
            <w:shd w:val="clear" w:color="auto" w:fill="auto"/>
          </w:tcPr>
          <w:p w14:paraId="72F38FF7" w14:textId="77777777" w:rsidR="001C2596" w:rsidRPr="001C2596" w:rsidRDefault="001C2596" w:rsidP="00493C01">
            <w:pPr>
              <w:spacing w:before="0" w:after="0" w:line="276" w:lineRule="auto"/>
              <w:jc w:val="center"/>
              <w:rPr>
                <w:szCs w:val="24"/>
                <w:lang w:eastAsia="en-US"/>
              </w:rPr>
            </w:pPr>
            <w:r w:rsidRPr="001C2596">
              <w:rPr>
                <w:szCs w:val="24"/>
                <w:lang w:eastAsia="en-US"/>
              </w:rPr>
              <w:t>1</w:t>
            </w:r>
          </w:p>
        </w:tc>
      </w:tr>
      <w:tr w:rsidR="001C2596" w:rsidRPr="001C2596" w14:paraId="0AF4DFB8" w14:textId="77777777" w:rsidTr="00DB7650">
        <w:tc>
          <w:tcPr>
            <w:tcW w:w="2879" w:type="dxa"/>
            <w:shd w:val="clear" w:color="auto" w:fill="BFBFBF" w:themeFill="background1" w:themeFillShade="BF"/>
          </w:tcPr>
          <w:p w14:paraId="2AA1EBC0" w14:textId="77777777" w:rsidR="001C2596" w:rsidRPr="001C2596" w:rsidRDefault="001C2596" w:rsidP="008535AA">
            <w:pPr>
              <w:spacing w:before="0" w:after="0" w:line="276" w:lineRule="auto"/>
              <w:jc w:val="left"/>
              <w:rPr>
                <w:szCs w:val="24"/>
                <w:lang w:eastAsia="en-US"/>
              </w:rPr>
            </w:pPr>
            <w:r w:rsidRPr="001C2596">
              <w:rPr>
                <w:szCs w:val="24"/>
                <w:lang w:eastAsia="en-US"/>
              </w:rPr>
              <w:t>Čile</w:t>
            </w:r>
          </w:p>
        </w:tc>
        <w:tc>
          <w:tcPr>
            <w:tcW w:w="2879" w:type="dxa"/>
            <w:shd w:val="clear" w:color="auto" w:fill="auto"/>
          </w:tcPr>
          <w:p w14:paraId="20DDE50A" w14:textId="77777777" w:rsidR="001C2596" w:rsidRPr="001C2596" w:rsidRDefault="001C2596" w:rsidP="008535AA">
            <w:pPr>
              <w:spacing w:before="0" w:after="0" w:line="276" w:lineRule="auto"/>
              <w:jc w:val="left"/>
              <w:rPr>
                <w:szCs w:val="24"/>
                <w:lang w:eastAsia="en-US"/>
              </w:rPr>
            </w:pPr>
            <w:r w:rsidRPr="001C2596">
              <w:rPr>
                <w:szCs w:val="24"/>
                <w:lang w:eastAsia="en-US"/>
              </w:rPr>
              <w:t>Suhe slive</w:t>
            </w:r>
          </w:p>
        </w:tc>
        <w:tc>
          <w:tcPr>
            <w:tcW w:w="1750" w:type="dxa"/>
            <w:shd w:val="clear" w:color="auto" w:fill="auto"/>
          </w:tcPr>
          <w:p w14:paraId="7BA884A0" w14:textId="77777777" w:rsidR="001C2596" w:rsidRPr="001C2596" w:rsidRDefault="001C2596" w:rsidP="00493C01">
            <w:pPr>
              <w:spacing w:before="0" w:after="0" w:line="276" w:lineRule="auto"/>
              <w:jc w:val="center"/>
              <w:rPr>
                <w:szCs w:val="24"/>
                <w:lang w:eastAsia="en-US"/>
              </w:rPr>
            </w:pPr>
            <w:r w:rsidRPr="001C2596">
              <w:rPr>
                <w:szCs w:val="24"/>
                <w:lang w:eastAsia="en-US"/>
              </w:rPr>
              <w:t>1</w:t>
            </w:r>
          </w:p>
        </w:tc>
      </w:tr>
      <w:tr w:rsidR="001C2596" w:rsidRPr="001C2596" w14:paraId="66306010" w14:textId="77777777" w:rsidTr="00DB7650">
        <w:tc>
          <w:tcPr>
            <w:tcW w:w="2879" w:type="dxa"/>
            <w:shd w:val="clear" w:color="auto" w:fill="BFBFBF" w:themeFill="background1" w:themeFillShade="BF"/>
          </w:tcPr>
          <w:p w14:paraId="6F375767" w14:textId="77777777" w:rsidR="001C2596" w:rsidRPr="001C2596" w:rsidRDefault="001C2596" w:rsidP="008535AA">
            <w:pPr>
              <w:spacing w:before="0" w:after="0" w:line="276" w:lineRule="auto"/>
              <w:jc w:val="left"/>
              <w:rPr>
                <w:szCs w:val="24"/>
                <w:lang w:eastAsia="en-US"/>
              </w:rPr>
            </w:pPr>
            <w:r w:rsidRPr="001C2596">
              <w:rPr>
                <w:szCs w:val="24"/>
                <w:lang w:eastAsia="en-US"/>
              </w:rPr>
              <w:t>Egipt</w:t>
            </w:r>
          </w:p>
        </w:tc>
        <w:tc>
          <w:tcPr>
            <w:tcW w:w="2879" w:type="dxa"/>
            <w:shd w:val="clear" w:color="auto" w:fill="auto"/>
          </w:tcPr>
          <w:p w14:paraId="39210826" w14:textId="77777777" w:rsidR="001C2596" w:rsidRPr="001C2596" w:rsidRDefault="001C2596" w:rsidP="008535AA">
            <w:pPr>
              <w:spacing w:before="0" w:after="0" w:line="276" w:lineRule="auto"/>
              <w:jc w:val="left"/>
              <w:rPr>
                <w:szCs w:val="24"/>
                <w:lang w:eastAsia="en-US"/>
              </w:rPr>
            </w:pPr>
            <w:r w:rsidRPr="001C2596">
              <w:rPr>
                <w:szCs w:val="24"/>
                <w:lang w:eastAsia="en-US"/>
              </w:rPr>
              <w:t>Sadje in zelenjava</w:t>
            </w:r>
          </w:p>
        </w:tc>
        <w:tc>
          <w:tcPr>
            <w:tcW w:w="1750" w:type="dxa"/>
            <w:shd w:val="clear" w:color="auto" w:fill="auto"/>
          </w:tcPr>
          <w:p w14:paraId="43426BDA" w14:textId="77777777" w:rsidR="001C2596" w:rsidRPr="001C2596" w:rsidRDefault="001C2596" w:rsidP="00493C01">
            <w:pPr>
              <w:spacing w:before="0" w:after="0" w:line="276" w:lineRule="auto"/>
              <w:jc w:val="center"/>
              <w:rPr>
                <w:szCs w:val="24"/>
                <w:lang w:eastAsia="en-US"/>
              </w:rPr>
            </w:pPr>
            <w:r w:rsidRPr="001C2596">
              <w:rPr>
                <w:szCs w:val="24"/>
                <w:lang w:eastAsia="en-US"/>
              </w:rPr>
              <w:t>6</w:t>
            </w:r>
          </w:p>
        </w:tc>
      </w:tr>
      <w:tr w:rsidR="001C2596" w:rsidRPr="001C2596" w14:paraId="0469027E" w14:textId="77777777" w:rsidTr="00DB7650">
        <w:tc>
          <w:tcPr>
            <w:tcW w:w="2879" w:type="dxa"/>
            <w:vMerge w:val="restart"/>
            <w:shd w:val="clear" w:color="auto" w:fill="BFBFBF" w:themeFill="background1" w:themeFillShade="BF"/>
          </w:tcPr>
          <w:p w14:paraId="68E225CB" w14:textId="77777777" w:rsidR="001C2596" w:rsidRPr="001C2596" w:rsidRDefault="001C2596" w:rsidP="008535AA">
            <w:pPr>
              <w:spacing w:before="0" w:after="0" w:line="276" w:lineRule="auto"/>
              <w:jc w:val="left"/>
              <w:rPr>
                <w:szCs w:val="24"/>
                <w:lang w:eastAsia="en-US"/>
              </w:rPr>
            </w:pPr>
            <w:r w:rsidRPr="001C2596">
              <w:rPr>
                <w:szCs w:val="24"/>
                <w:lang w:eastAsia="en-US"/>
              </w:rPr>
              <w:t>Indija</w:t>
            </w:r>
          </w:p>
        </w:tc>
        <w:tc>
          <w:tcPr>
            <w:tcW w:w="2879" w:type="dxa"/>
            <w:shd w:val="clear" w:color="auto" w:fill="auto"/>
          </w:tcPr>
          <w:p w14:paraId="46D0D0BC" w14:textId="77777777" w:rsidR="001C2596" w:rsidRPr="001C2596" w:rsidRDefault="001C2596" w:rsidP="008535AA">
            <w:pPr>
              <w:spacing w:before="0" w:after="0" w:line="276" w:lineRule="auto"/>
              <w:jc w:val="left"/>
              <w:rPr>
                <w:szCs w:val="24"/>
                <w:lang w:eastAsia="en-US"/>
              </w:rPr>
            </w:pPr>
            <w:r w:rsidRPr="001C2596">
              <w:rPr>
                <w:szCs w:val="24"/>
                <w:lang w:eastAsia="en-US"/>
              </w:rPr>
              <w:t>začimbe</w:t>
            </w:r>
          </w:p>
        </w:tc>
        <w:tc>
          <w:tcPr>
            <w:tcW w:w="1750" w:type="dxa"/>
            <w:shd w:val="clear" w:color="auto" w:fill="auto"/>
          </w:tcPr>
          <w:p w14:paraId="53E49D07" w14:textId="77777777" w:rsidR="001C2596" w:rsidRPr="001C2596" w:rsidRDefault="001C2596" w:rsidP="00493C01">
            <w:pPr>
              <w:spacing w:before="0" w:after="0" w:line="276" w:lineRule="auto"/>
              <w:jc w:val="center"/>
              <w:rPr>
                <w:szCs w:val="24"/>
                <w:lang w:eastAsia="en-US"/>
              </w:rPr>
            </w:pPr>
            <w:r w:rsidRPr="001C2596">
              <w:rPr>
                <w:szCs w:val="24"/>
                <w:lang w:eastAsia="en-US"/>
              </w:rPr>
              <w:t>2</w:t>
            </w:r>
          </w:p>
        </w:tc>
      </w:tr>
      <w:tr w:rsidR="001C2596" w:rsidRPr="001C2596" w14:paraId="59C6B2CC" w14:textId="77777777" w:rsidTr="00DB7650">
        <w:tc>
          <w:tcPr>
            <w:tcW w:w="2879" w:type="dxa"/>
            <w:vMerge/>
            <w:shd w:val="clear" w:color="auto" w:fill="BFBFBF" w:themeFill="background1" w:themeFillShade="BF"/>
          </w:tcPr>
          <w:p w14:paraId="4B91534C" w14:textId="77777777" w:rsidR="001C2596" w:rsidRPr="001C2596" w:rsidRDefault="001C2596" w:rsidP="008535AA">
            <w:pPr>
              <w:spacing w:before="0" w:after="0" w:line="276" w:lineRule="auto"/>
              <w:jc w:val="left"/>
              <w:rPr>
                <w:szCs w:val="24"/>
                <w:lang w:eastAsia="en-US"/>
              </w:rPr>
            </w:pPr>
          </w:p>
        </w:tc>
        <w:tc>
          <w:tcPr>
            <w:tcW w:w="2879" w:type="dxa"/>
            <w:shd w:val="clear" w:color="auto" w:fill="auto"/>
          </w:tcPr>
          <w:p w14:paraId="213554F1" w14:textId="77777777" w:rsidR="001C2596" w:rsidRPr="001C2596" w:rsidRDefault="001C2596" w:rsidP="008535AA">
            <w:pPr>
              <w:spacing w:before="0" w:after="0" w:line="276" w:lineRule="auto"/>
              <w:jc w:val="left"/>
              <w:rPr>
                <w:szCs w:val="24"/>
                <w:lang w:eastAsia="en-US"/>
              </w:rPr>
            </w:pPr>
            <w:r w:rsidRPr="001C2596">
              <w:rPr>
                <w:szCs w:val="24"/>
                <w:lang w:eastAsia="en-US"/>
              </w:rPr>
              <w:t>riž</w:t>
            </w:r>
          </w:p>
        </w:tc>
        <w:tc>
          <w:tcPr>
            <w:tcW w:w="1750" w:type="dxa"/>
            <w:shd w:val="clear" w:color="auto" w:fill="auto"/>
          </w:tcPr>
          <w:p w14:paraId="16085C39" w14:textId="77777777" w:rsidR="001C2596" w:rsidRPr="001C2596" w:rsidRDefault="001C2596" w:rsidP="00493C01">
            <w:pPr>
              <w:spacing w:before="0" w:after="0" w:line="276" w:lineRule="auto"/>
              <w:jc w:val="center"/>
              <w:rPr>
                <w:szCs w:val="24"/>
                <w:lang w:eastAsia="en-US"/>
              </w:rPr>
            </w:pPr>
            <w:r w:rsidRPr="001C2596">
              <w:rPr>
                <w:szCs w:val="24"/>
                <w:lang w:eastAsia="en-US"/>
              </w:rPr>
              <w:t>2</w:t>
            </w:r>
          </w:p>
        </w:tc>
      </w:tr>
      <w:tr w:rsidR="001C2596" w:rsidRPr="001C2596" w14:paraId="199EE795" w14:textId="77777777" w:rsidTr="00DB7650">
        <w:tc>
          <w:tcPr>
            <w:tcW w:w="2879" w:type="dxa"/>
            <w:shd w:val="clear" w:color="auto" w:fill="BFBFBF" w:themeFill="background1" w:themeFillShade="BF"/>
          </w:tcPr>
          <w:p w14:paraId="36C62FE0" w14:textId="77777777" w:rsidR="001C2596" w:rsidRPr="001C2596" w:rsidRDefault="001C2596" w:rsidP="008535AA">
            <w:pPr>
              <w:spacing w:before="0" w:after="0" w:line="276" w:lineRule="auto"/>
              <w:jc w:val="left"/>
              <w:rPr>
                <w:szCs w:val="24"/>
                <w:lang w:eastAsia="en-US"/>
              </w:rPr>
            </w:pPr>
            <w:r w:rsidRPr="001C2596">
              <w:rPr>
                <w:szCs w:val="24"/>
                <w:lang w:eastAsia="en-US"/>
              </w:rPr>
              <w:t>Izrael</w:t>
            </w:r>
          </w:p>
        </w:tc>
        <w:tc>
          <w:tcPr>
            <w:tcW w:w="2879" w:type="dxa"/>
            <w:shd w:val="clear" w:color="auto" w:fill="auto"/>
          </w:tcPr>
          <w:p w14:paraId="6C277033" w14:textId="77777777" w:rsidR="001C2596" w:rsidRPr="001C2596" w:rsidRDefault="001C2596" w:rsidP="008535AA">
            <w:pPr>
              <w:spacing w:before="0" w:after="0" w:line="276" w:lineRule="auto"/>
              <w:jc w:val="left"/>
              <w:rPr>
                <w:szCs w:val="24"/>
                <w:lang w:eastAsia="en-US"/>
              </w:rPr>
            </w:pPr>
            <w:r w:rsidRPr="001C2596">
              <w:rPr>
                <w:szCs w:val="24"/>
                <w:lang w:eastAsia="en-US"/>
              </w:rPr>
              <w:t>Sadje in zelenjava</w:t>
            </w:r>
          </w:p>
        </w:tc>
        <w:tc>
          <w:tcPr>
            <w:tcW w:w="1750" w:type="dxa"/>
            <w:shd w:val="clear" w:color="auto" w:fill="auto"/>
          </w:tcPr>
          <w:p w14:paraId="40084DD6" w14:textId="77777777" w:rsidR="001C2596" w:rsidRPr="001C2596" w:rsidRDefault="001C2596" w:rsidP="00493C01">
            <w:pPr>
              <w:spacing w:before="0" w:after="0" w:line="276" w:lineRule="auto"/>
              <w:jc w:val="center"/>
              <w:rPr>
                <w:szCs w:val="24"/>
                <w:lang w:eastAsia="en-US"/>
              </w:rPr>
            </w:pPr>
            <w:r w:rsidRPr="001C2596">
              <w:rPr>
                <w:szCs w:val="24"/>
                <w:lang w:eastAsia="en-US"/>
              </w:rPr>
              <w:t>6</w:t>
            </w:r>
          </w:p>
        </w:tc>
      </w:tr>
      <w:tr w:rsidR="001C2596" w:rsidRPr="001C2596" w14:paraId="5746947D" w14:textId="77777777" w:rsidTr="00DB7650">
        <w:tc>
          <w:tcPr>
            <w:tcW w:w="2879" w:type="dxa"/>
            <w:shd w:val="clear" w:color="auto" w:fill="BFBFBF" w:themeFill="background1" w:themeFillShade="BF"/>
          </w:tcPr>
          <w:p w14:paraId="0026F4A2" w14:textId="77777777" w:rsidR="001C2596" w:rsidRPr="001C2596" w:rsidRDefault="001C2596" w:rsidP="008535AA">
            <w:pPr>
              <w:spacing w:before="0" w:after="0" w:line="276" w:lineRule="auto"/>
              <w:jc w:val="left"/>
              <w:rPr>
                <w:szCs w:val="24"/>
                <w:lang w:eastAsia="en-US"/>
              </w:rPr>
            </w:pPr>
            <w:r w:rsidRPr="001C2596">
              <w:rPr>
                <w:szCs w:val="24"/>
                <w:lang w:eastAsia="en-US"/>
              </w:rPr>
              <w:t>Južna Afrika</w:t>
            </w:r>
          </w:p>
        </w:tc>
        <w:tc>
          <w:tcPr>
            <w:tcW w:w="2879" w:type="dxa"/>
            <w:shd w:val="clear" w:color="auto" w:fill="auto"/>
          </w:tcPr>
          <w:p w14:paraId="7183927C" w14:textId="77777777" w:rsidR="001C2596" w:rsidRPr="001C2596" w:rsidRDefault="001C2596" w:rsidP="008535AA">
            <w:pPr>
              <w:spacing w:before="0" w:after="0" w:line="276" w:lineRule="auto"/>
              <w:jc w:val="left"/>
              <w:rPr>
                <w:szCs w:val="24"/>
                <w:lang w:eastAsia="en-US"/>
              </w:rPr>
            </w:pPr>
            <w:r w:rsidRPr="001C2596">
              <w:rPr>
                <w:szCs w:val="24"/>
                <w:lang w:eastAsia="en-US"/>
              </w:rPr>
              <w:t>Mleta paprika</w:t>
            </w:r>
          </w:p>
        </w:tc>
        <w:tc>
          <w:tcPr>
            <w:tcW w:w="1750" w:type="dxa"/>
            <w:shd w:val="clear" w:color="auto" w:fill="auto"/>
          </w:tcPr>
          <w:p w14:paraId="5F97A29F" w14:textId="77777777" w:rsidR="001C2596" w:rsidRPr="001C2596" w:rsidRDefault="001C2596" w:rsidP="00493C01">
            <w:pPr>
              <w:spacing w:before="0" w:after="0" w:line="276" w:lineRule="auto"/>
              <w:jc w:val="center"/>
              <w:rPr>
                <w:szCs w:val="24"/>
                <w:lang w:eastAsia="en-US"/>
              </w:rPr>
            </w:pPr>
            <w:r w:rsidRPr="001C2596">
              <w:rPr>
                <w:szCs w:val="24"/>
                <w:lang w:eastAsia="en-US"/>
              </w:rPr>
              <w:t>2</w:t>
            </w:r>
          </w:p>
        </w:tc>
      </w:tr>
      <w:tr w:rsidR="001C2596" w:rsidRPr="001C2596" w14:paraId="65C8ACE4" w14:textId="77777777" w:rsidTr="00DB7650">
        <w:tc>
          <w:tcPr>
            <w:tcW w:w="2879" w:type="dxa"/>
            <w:shd w:val="clear" w:color="auto" w:fill="BFBFBF" w:themeFill="background1" w:themeFillShade="BF"/>
          </w:tcPr>
          <w:p w14:paraId="49BB5A5F" w14:textId="77777777" w:rsidR="001C2596" w:rsidRPr="001C2596" w:rsidRDefault="001C2596" w:rsidP="008535AA">
            <w:pPr>
              <w:spacing w:before="0" w:after="0" w:line="276" w:lineRule="auto"/>
              <w:jc w:val="left"/>
              <w:rPr>
                <w:szCs w:val="24"/>
                <w:lang w:eastAsia="en-US"/>
              </w:rPr>
            </w:pPr>
            <w:r w:rsidRPr="001C2596">
              <w:rPr>
                <w:szCs w:val="24"/>
                <w:lang w:eastAsia="en-US"/>
              </w:rPr>
              <w:lastRenderedPageBreak/>
              <w:t>Kambodža</w:t>
            </w:r>
          </w:p>
        </w:tc>
        <w:tc>
          <w:tcPr>
            <w:tcW w:w="2879" w:type="dxa"/>
            <w:shd w:val="clear" w:color="auto" w:fill="auto"/>
          </w:tcPr>
          <w:p w14:paraId="3386DBFC" w14:textId="77777777" w:rsidR="001C2596" w:rsidRPr="001C2596" w:rsidRDefault="001C2596" w:rsidP="008535AA">
            <w:pPr>
              <w:spacing w:before="0" w:after="0" w:line="276" w:lineRule="auto"/>
              <w:jc w:val="left"/>
              <w:rPr>
                <w:szCs w:val="24"/>
                <w:lang w:eastAsia="en-US"/>
              </w:rPr>
            </w:pPr>
            <w:r w:rsidRPr="001C2596">
              <w:rPr>
                <w:szCs w:val="24"/>
                <w:lang w:eastAsia="en-US"/>
              </w:rPr>
              <w:t>riž</w:t>
            </w:r>
          </w:p>
        </w:tc>
        <w:tc>
          <w:tcPr>
            <w:tcW w:w="1750" w:type="dxa"/>
            <w:shd w:val="clear" w:color="auto" w:fill="auto"/>
          </w:tcPr>
          <w:p w14:paraId="57B2147C" w14:textId="77777777" w:rsidR="001C2596" w:rsidRPr="001C2596" w:rsidRDefault="001C2596" w:rsidP="00493C01">
            <w:pPr>
              <w:spacing w:before="0" w:after="0" w:line="276" w:lineRule="auto"/>
              <w:jc w:val="center"/>
              <w:rPr>
                <w:szCs w:val="24"/>
                <w:lang w:eastAsia="en-US"/>
              </w:rPr>
            </w:pPr>
            <w:r w:rsidRPr="001C2596">
              <w:rPr>
                <w:szCs w:val="24"/>
                <w:lang w:eastAsia="en-US"/>
              </w:rPr>
              <w:t>1</w:t>
            </w:r>
          </w:p>
        </w:tc>
      </w:tr>
      <w:tr w:rsidR="001C2596" w:rsidRPr="001C2596" w14:paraId="7CC46180" w14:textId="77777777" w:rsidTr="00DB7650">
        <w:tc>
          <w:tcPr>
            <w:tcW w:w="2879" w:type="dxa"/>
            <w:shd w:val="clear" w:color="auto" w:fill="BFBFBF" w:themeFill="background1" w:themeFillShade="BF"/>
          </w:tcPr>
          <w:p w14:paraId="5E9D8A7B" w14:textId="77777777" w:rsidR="001C2596" w:rsidRPr="001C2596" w:rsidRDefault="001C2596" w:rsidP="008535AA">
            <w:pPr>
              <w:spacing w:before="0" w:after="0" w:line="276" w:lineRule="auto"/>
              <w:jc w:val="left"/>
              <w:rPr>
                <w:szCs w:val="24"/>
                <w:lang w:eastAsia="en-US"/>
              </w:rPr>
            </w:pPr>
            <w:r w:rsidRPr="001C2596">
              <w:rPr>
                <w:szCs w:val="24"/>
                <w:lang w:eastAsia="en-US"/>
              </w:rPr>
              <w:t>Kanada</w:t>
            </w:r>
          </w:p>
        </w:tc>
        <w:tc>
          <w:tcPr>
            <w:tcW w:w="2879" w:type="dxa"/>
            <w:shd w:val="clear" w:color="auto" w:fill="auto"/>
          </w:tcPr>
          <w:p w14:paraId="5CD680DA" w14:textId="77777777" w:rsidR="001C2596" w:rsidRPr="001C2596" w:rsidRDefault="001C2596" w:rsidP="008535AA">
            <w:pPr>
              <w:spacing w:before="0" w:after="0" w:line="276" w:lineRule="auto"/>
              <w:jc w:val="left"/>
              <w:rPr>
                <w:szCs w:val="24"/>
                <w:lang w:eastAsia="en-US"/>
              </w:rPr>
            </w:pPr>
            <w:r w:rsidRPr="001C2596">
              <w:rPr>
                <w:szCs w:val="24"/>
                <w:lang w:eastAsia="en-US"/>
              </w:rPr>
              <w:t>Fižol, suh</w:t>
            </w:r>
          </w:p>
        </w:tc>
        <w:tc>
          <w:tcPr>
            <w:tcW w:w="1750" w:type="dxa"/>
            <w:shd w:val="clear" w:color="auto" w:fill="auto"/>
          </w:tcPr>
          <w:p w14:paraId="2C1A01D0" w14:textId="77777777" w:rsidR="001C2596" w:rsidRPr="001C2596" w:rsidRDefault="001C2596" w:rsidP="00493C01">
            <w:pPr>
              <w:spacing w:before="0" w:after="0" w:line="276" w:lineRule="auto"/>
              <w:jc w:val="center"/>
              <w:rPr>
                <w:szCs w:val="24"/>
                <w:lang w:eastAsia="en-US"/>
              </w:rPr>
            </w:pPr>
            <w:r w:rsidRPr="001C2596">
              <w:rPr>
                <w:szCs w:val="24"/>
                <w:lang w:eastAsia="en-US"/>
              </w:rPr>
              <w:t>1</w:t>
            </w:r>
          </w:p>
        </w:tc>
      </w:tr>
      <w:tr w:rsidR="001C2596" w:rsidRPr="001C2596" w14:paraId="35A2D124" w14:textId="77777777" w:rsidTr="00DB7650">
        <w:tc>
          <w:tcPr>
            <w:tcW w:w="2879" w:type="dxa"/>
            <w:vMerge w:val="restart"/>
            <w:shd w:val="clear" w:color="auto" w:fill="BFBFBF" w:themeFill="background1" w:themeFillShade="BF"/>
          </w:tcPr>
          <w:p w14:paraId="14DD5CA5" w14:textId="77777777" w:rsidR="001C2596" w:rsidRPr="001C2596" w:rsidRDefault="001C2596" w:rsidP="008535AA">
            <w:pPr>
              <w:spacing w:before="0" w:after="0" w:line="276" w:lineRule="auto"/>
              <w:jc w:val="left"/>
              <w:rPr>
                <w:szCs w:val="24"/>
                <w:lang w:eastAsia="en-US"/>
              </w:rPr>
            </w:pPr>
            <w:r w:rsidRPr="001C2596">
              <w:rPr>
                <w:szCs w:val="24"/>
                <w:lang w:eastAsia="en-US"/>
              </w:rPr>
              <w:t>Kitajska</w:t>
            </w:r>
          </w:p>
        </w:tc>
        <w:tc>
          <w:tcPr>
            <w:tcW w:w="2879" w:type="dxa"/>
            <w:shd w:val="clear" w:color="auto" w:fill="auto"/>
          </w:tcPr>
          <w:p w14:paraId="0B37E436" w14:textId="77777777" w:rsidR="001C2596" w:rsidRPr="001C2596" w:rsidRDefault="001C2596" w:rsidP="008535AA">
            <w:pPr>
              <w:spacing w:before="0" w:after="0" w:line="276" w:lineRule="auto"/>
              <w:jc w:val="left"/>
              <w:rPr>
                <w:szCs w:val="24"/>
                <w:lang w:eastAsia="en-US"/>
              </w:rPr>
            </w:pPr>
            <w:r w:rsidRPr="001C2596">
              <w:rPr>
                <w:szCs w:val="24"/>
                <w:lang w:eastAsia="en-US"/>
              </w:rPr>
              <w:t>Semena oljnic</w:t>
            </w:r>
          </w:p>
        </w:tc>
        <w:tc>
          <w:tcPr>
            <w:tcW w:w="1750" w:type="dxa"/>
            <w:shd w:val="clear" w:color="auto" w:fill="auto"/>
          </w:tcPr>
          <w:p w14:paraId="7A3A9CEB" w14:textId="77777777" w:rsidR="001C2596" w:rsidRPr="001C2596" w:rsidRDefault="001C2596" w:rsidP="00493C01">
            <w:pPr>
              <w:spacing w:before="0" w:after="0" w:line="276" w:lineRule="auto"/>
              <w:jc w:val="center"/>
              <w:rPr>
                <w:szCs w:val="24"/>
                <w:lang w:eastAsia="en-US"/>
              </w:rPr>
            </w:pPr>
            <w:r w:rsidRPr="001C2596">
              <w:rPr>
                <w:szCs w:val="24"/>
                <w:lang w:eastAsia="en-US"/>
              </w:rPr>
              <w:t>2</w:t>
            </w:r>
          </w:p>
        </w:tc>
      </w:tr>
      <w:tr w:rsidR="001C2596" w:rsidRPr="001C2596" w14:paraId="1C7D9A24" w14:textId="77777777" w:rsidTr="00DB7650">
        <w:tc>
          <w:tcPr>
            <w:tcW w:w="2879" w:type="dxa"/>
            <w:vMerge/>
            <w:shd w:val="clear" w:color="auto" w:fill="BFBFBF" w:themeFill="background1" w:themeFillShade="BF"/>
          </w:tcPr>
          <w:p w14:paraId="423E2FF7" w14:textId="77777777" w:rsidR="001C2596" w:rsidRPr="001C2596" w:rsidRDefault="001C2596" w:rsidP="008535AA">
            <w:pPr>
              <w:spacing w:before="0" w:after="0" w:line="276" w:lineRule="auto"/>
              <w:jc w:val="left"/>
              <w:rPr>
                <w:szCs w:val="24"/>
                <w:lang w:eastAsia="en-US"/>
              </w:rPr>
            </w:pPr>
          </w:p>
        </w:tc>
        <w:tc>
          <w:tcPr>
            <w:tcW w:w="2879" w:type="dxa"/>
            <w:shd w:val="clear" w:color="auto" w:fill="auto"/>
          </w:tcPr>
          <w:p w14:paraId="66C2E10F" w14:textId="77777777" w:rsidR="001C2596" w:rsidRPr="001C2596" w:rsidRDefault="001C2596" w:rsidP="008535AA">
            <w:pPr>
              <w:spacing w:before="0" w:after="0" w:line="276" w:lineRule="auto"/>
              <w:jc w:val="left"/>
              <w:rPr>
                <w:szCs w:val="24"/>
                <w:lang w:eastAsia="en-US"/>
              </w:rPr>
            </w:pPr>
            <w:r w:rsidRPr="001C2596">
              <w:rPr>
                <w:szCs w:val="24"/>
                <w:lang w:eastAsia="en-US"/>
              </w:rPr>
              <w:t>začimbe</w:t>
            </w:r>
          </w:p>
        </w:tc>
        <w:tc>
          <w:tcPr>
            <w:tcW w:w="1750" w:type="dxa"/>
            <w:shd w:val="clear" w:color="auto" w:fill="auto"/>
          </w:tcPr>
          <w:p w14:paraId="5D40DD7B" w14:textId="77777777" w:rsidR="001C2596" w:rsidRPr="001C2596" w:rsidRDefault="001C2596" w:rsidP="00493C01">
            <w:pPr>
              <w:spacing w:before="0" w:after="0" w:line="276" w:lineRule="auto"/>
              <w:jc w:val="center"/>
              <w:rPr>
                <w:szCs w:val="24"/>
                <w:lang w:eastAsia="en-US"/>
              </w:rPr>
            </w:pPr>
            <w:r w:rsidRPr="001C2596">
              <w:rPr>
                <w:szCs w:val="24"/>
                <w:lang w:eastAsia="en-US"/>
              </w:rPr>
              <w:t>1</w:t>
            </w:r>
          </w:p>
        </w:tc>
      </w:tr>
      <w:tr w:rsidR="001C2596" w:rsidRPr="001C2596" w14:paraId="6665C687" w14:textId="77777777" w:rsidTr="00DB7650">
        <w:tc>
          <w:tcPr>
            <w:tcW w:w="2879" w:type="dxa"/>
            <w:vMerge/>
            <w:shd w:val="clear" w:color="auto" w:fill="BFBFBF" w:themeFill="background1" w:themeFillShade="BF"/>
          </w:tcPr>
          <w:p w14:paraId="198F247B" w14:textId="77777777" w:rsidR="001C2596" w:rsidRPr="001C2596" w:rsidRDefault="001C2596" w:rsidP="008535AA">
            <w:pPr>
              <w:spacing w:before="0" w:after="0" w:line="276" w:lineRule="auto"/>
              <w:jc w:val="left"/>
              <w:rPr>
                <w:szCs w:val="24"/>
                <w:lang w:eastAsia="en-US"/>
              </w:rPr>
            </w:pPr>
          </w:p>
        </w:tc>
        <w:tc>
          <w:tcPr>
            <w:tcW w:w="2879" w:type="dxa"/>
            <w:shd w:val="clear" w:color="auto" w:fill="auto"/>
          </w:tcPr>
          <w:p w14:paraId="23774E83" w14:textId="77777777" w:rsidR="001C2596" w:rsidRPr="001C2596" w:rsidRDefault="001C2596" w:rsidP="008535AA">
            <w:pPr>
              <w:spacing w:before="0" w:after="0" w:line="276" w:lineRule="auto"/>
              <w:jc w:val="left"/>
              <w:rPr>
                <w:szCs w:val="24"/>
                <w:lang w:eastAsia="en-US"/>
              </w:rPr>
            </w:pPr>
            <w:r w:rsidRPr="001C2596">
              <w:rPr>
                <w:szCs w:val="24"/>
                <w:lang w:eastAsia="en-US"/>
              </w:rPr>
              <w:t>aditivi</w:t>
            </w:r>
          </w:p>
        </w:tc>
        <w:tc>
          <w:tcPr>
            <w:tcW w:w="1750" w:type="dxa"/>
            <w:shd w:val="clear" w:color="auto" w:fill="auto"/>
          </w:tcPr>
          <w:p w14:paraId="330BCA89" w14:textId="77777777" w:rsidR="001C2596" w:rsidRPr="001C2596" w:rsidRDefault="001C2596" w:rsidP="00493C01">
            <w:pPr>
              <w:spacing w:before="0" w:after="0" w:line="276" w:lineRule="auto"/>
              <w:jc w:val="center"/>
              <w:rPr>
                <w:szCs w:val="24"/>
                <w:lang w:eastAsia="en-US"/>
              </w:rPr>
            </w:pPr>
            <w:r w:rsidRPr="001C2596">
              <w:rPr>
                <w:szCs w:val="24"/>
                <w:lang w:eastAsia="en-US"/>
              </w:rPr>
              <w:t>1</w:t>
            </w:r>
          </w:p>
        </w:tc>
      </w:tr>
      <w:tr w:rsidR="001C2596" w:rsidRPr="001C2596" w14:paraId="0F1D9474" w14:textId="77777777" w:rsidTr="00DB7650">
        <w:tc>
          <w:tcPr>
            <w:tcW w:w="2879" w:type="dxa"/>
            <w:shd w:val="clear" w:color="auto" w:fill="BFBFBF" w:themeFill="background1" w:themeFillShade="BF"/>
          </w:tcPr>
          <w:p w14:paraId="697E244C" w14:textId="77777777" w:rsidR="001C2596" w:rsidRPr="001C2596" w:rsidRDefault="001C2596" w:rsidP="008535AA">
            <w:pPr>
              <w:spacing w:before="0" w:after="0" w:line="276" w:lineRule="auto"/>
              <w:jc w:val="left"/>
              <w:rPr>
                <w:szCs w:val="24"/>
                <w:lang w:eastAsia="en-US"/>
              </w:rPr>
            </w:pPr>
            <w:r w:rsidRPr="001C2596">
              <w:rPr>
                <w:szCs w:val="24"/>
                <w:lang w:eastAsia="en-US"/>
              </w:rPr>
              <w:t>Maroko</w:t>
            </w:r>
          </w:p>
        </w:tc>
        <w:tc>
          <w:tcPr>
            <w:tcW w:w="2879" w:type="dxa"/>
            <w:shd w:val="clear" w:color="auto" w:fill="auto"/>
          </w:tcPr>
          <w:p w14:paraId="27437019" w14:textId="77777777" w:rsidR="001C2596" w:rsidRPr="001C2596" w:rsidRDefault="001C2596" w:rsidP="008535AA">
            <w:pPr>
              <w:spacing w:before="0" w:after="0" w:line="276" w:lineRule="auto"/>
              <w:jc w:val="left"/>
              <w:rPr>
                <w:szCs w:val="24"/>
                <w:lang w:eastAsia="en-US"/>
              </w:rPr>
            </w:pPr>
            <w:r w:rsidRPr="001C2596">
              <w:rPr>
                <w:szCs w:val="24"/>
                <w:lang w:eastAsia="en-US"/>
              </w:rPr>
              <w:t>paprika</w:t>
            </w:r>
          </w:p>
        </w:tc>
        <w:tc>
          <w:tcPr>
            <w:tcW w:w="1750" w:type="dxa"/>
            <w:shd w:val="clear" w:color="auto" w:fill="auto"/>
          </w:tcPr>
          <w:p w14:paraId="6130258E" w14:textId="77777777" w:rsidR="001C2596" w:rsidRPr="001C2596" w:rsidRDefault="001C2596" w:rsidP="00493C01">
            <w:pPr>
              <w:spacing w:before="0" w:after="0" w:line="276" w:lineRule="auto"/>
              <w:jc w:val="center"/>
              <w:rPr>
                <w:szCs w:val="24"/>
                <w:lang w:eastAsia="en-US"/>
              </w:rPr>
            </w:pPr>
            <w:r w:rsidRPr="001C2596">
              <w:rPr>
                <w:szCs w:val="24"/>
                <w:lang w:eastAsia="en-US"/>
              </w:rPr>
              <w:t>1</w:t>
            </w:r>
          </w:p>
        </w:tc>
      </w:tr>
      <w:tr w:rsidR="001C2596" w:rsidRPr="001C2596" w14:paraId="4C796BA6" w14:textId="77777777" w:rsidTr="00DB7650">
        <w:tc>
          <w:tcPr>
            <w:tcW w:w="2879" w:type="dxa"/>
            <w:shd w:val="clear" w:color="auto" w:fill="BFBFBF" w:themeFill="background1" w:themeFillShade="BF"/>
          </w:tcPr>
          <w:p w14:paraId="7CD4CDC6" w14:textId="77777777" w:rsidR="001C2596" w:rsidRPr="001C2596" w:rsidRDefault="001C2596" w:rsidP="008535AA">
            <w:pPr>
              <w:spacing w:before="0" w:after="0" w:line="276" w:lineRule="auto"/>
              <w:jc w:val="left"/>
              <w:rPr>
                <w:szCs w:val="24"/>
                <w:lang w:eastAsia="en-US"/>
              </w:rPr>
            </w:pPr>
            <w:r w:rsidRPr="001C2596">
              <w:rPr>
                <w:szCs w:val="24"/>
                <w:lang w:eastAsia="en-US"/>
              </w:rPr>
              <w:t>Mjanmar</w:t>
            </w:r>
          </w:p>
        </w:tc>
        <w:tc>
          <w:tcPr>
            <w:tcW w:w="2879" w:type="dxa"/>
            <w:shd w:val="clear" w:color="auto" w:fill="auto"/>
          </w:tcPr>
          <w:p w14:paraId="0AE72882" w14:textId="77777777" w:rsidR="001C2596" w:rsidRPr="001C2596" w:rsidRDefault="001C2596" w:rsidP="008535AA">
            <w:pPr>
              <w:spacing w:before="0" w:after="0" w:line="276" w:lineRule="auto"/>
              <w:jc w:val="left"/>
              <w:rPr>
                <w:szCs w:val="24"/>
                <w:lang w:eastAsia="en-US"/>
              </w:rPr>
            </w:pPr>
            <w:r w:rsidRPr="001C2596">
              <w:rPr>
                <w:szCs w:val="24"/>
                <w:lang w:eastAsia="en-US"/>
              </w:rPr>
              <w:t>riž</w:t>
            </w:r>
          </w:p>
        </w:tc>
        <w:tc>
          <w:tcPr>
            <w:tcW w:w="1750" w:type="dxa"/>
            <w:shd w:val="clear" w:color="auto" w:fill="auto"/>
          </w:tcPr>
          <w:p w14:paraId="6109B534" w14:textId="77777777" w:rsidR="001C2596" w:rsidRPr="001C2596" w:rsidRDefault="001C2596" w:rsidP="00493C01">
            <w:pPr>
              <w:spacing w:before="0" w:after="0" w:line="276" w:lineRule="auto"/>
              <w:jc w:val="center"/>
              <w:rPr>
                <w:szCs w:val="24"/>
                <w:lang w:eastAsia="en-US"/>
              </w:rPr>
            </w:pPr>
            <w:r w:rsidRPr="001C2596">
              <w:rPr>
                <w:szCs w:val="24"/>
                <w:lang w:eastAsia="en-US"/>
              </w:rPr>
              <w:t>2</w:t>
            </w:r>
          </w:p>
        </w:tc>
      </w:tr>
      <w:tr w:rsidR="001C2596" w:rsidRPr="001C2596" w14:paraId="0FE10F85" w14:textId="77777777" w:rsidTr="00DB7650">
        <w:tc>
          <w:tcPr>
            <w:tcW w:w="2879" w:type="dxa"/>
            <w:shd w:val="clear" w:color="auto" w:fill="BFBFBF" w:themeFill="background1" w:themeFillShade="BF"/>
          </w:tcPr>
          <w:p w14:paraId="69239E63" w14:textId="77777777" w:rsidR="001C2596" w:rsidRPr="001C2596" w:rsidRDefault="001C2596" w:rsidP="008535AA">
            <w:pPr>
              <w:spacing w:before="0" w:after="0" w:line="276" w:lineRule="auto"/>
              <w:jc w:val="left"/>
              <w:rPr>
                <w:szCs w:val="24"/>
                <w:lang w:eastAsia="en-US"/>
              </w:rPr>
            </w:pPr>
            <w:r w:rsidRPr="001C2596">
              <w:rPr>
                <w:szCs w:val="24"/>
                <w:lang w:eastAsia="en-US"/>
              </w:rPr>
              <w:t>Palestina</w:t>
            </w:r>
          </w:p>
        </w:tc>
        <w:tc>
          <w:tcPr>
            <w:tcW w:w="2879" w:type="dxa"/>
            <w:shd w:val="clear" w:color="auto" w:fill="auto"/>
          </w:tcPr>
          <w:p w14:paraId="16802910" w14:textId="77777777" w:rsidR="001C2596" w:rsidRPr="001C2596" w:rsidRDefault="001C2596" w:rsidP="008535AA">
            <w:pPr>
              <w:spacing w:before="0" w:after="0" w:line="276" w:lineRule="auto"/>
              <w:jc w:val="left"/>
              <w:rPr>
                <w:szCs w:val="24"/>
                <w:lang w:eastAsia="en-US"/>
              </w:rPr>
            </w:pPr>
            <w:r w:rsidRPr="001C2596">
              <w:rPr>
                <w:szCs w:val="24"/>
                <w:lang w:eastAsia="en-US"/>
              </w:rPr>
              <w:t>začimbe</w:t>
            </w:r>
          </w:p>
        </w:tc>
        <w:tc>
          <w:tcPr>
            <w:tcW w:w="1750" w:type="dxa"/>
            <w:shd w:val="clear" w:color="auto" w:fill="auto"/>
          </w:tcPr>
          <w:p w14:paraId="4DB41045" w14:textId="77777777" w:rsidR="001C2596" w:rsidRPr="001C2596" w:rsidRDefault="001C2596" w:rsidP="00493C01">
            <w:pPr>
              <w:spacing w:before="0" w:after="0" w:line="276" w:lineRule="auto"/>
              <w:jc w:val="center"/>
              <w:rPr>
                <w:szCs w:val="24"/>
                <w:lang w:eastAsia="en-US"/>
              </w:rPr>
            </w:pPr>
            <w:r w:rsidRPr="001C2596">
              <w:rPr>
                <w:szCs w:val="24"/>
                <w:lang w:eastAsia="en-US"/>
              </w:rPr>
              <w:t>10</w:t>
            </w:r>
          </w:p>
        </w:tc>
      </w:tr>
      <w:tr w:rsidR="001C2596" w:rsidRPr="001C2596" w14:paraId="7BE7710E" w14:textId="77777777" w:rsidTr="00DB7650">
        <w:tc>
          <w:tcPr>
            <w:tcW w:w="2879" w:type="dxa"/>
            <w:shd w:val="clear" w:color="auto" w:fill="BFBFBF" w:themeFill="background1" w:themeFillShade="BF"/>
          </w:tcPr>
          <w:p w14:paraId="481D1CBC" w14:textId="77777777" w:rsidR="001C2596" w:rsidRPr="001C2596" w:rsidRDefault="001C2596" w:rsidP="008535AA">
            <w:pPr>
              <w:spacing w:before="0" w:after="0" w:line="276" w:lineRule="auto"/>
              <w:jc w:val="left"/>
              <w:rPr>
                <w:szCs w:val="24"/>
                <w:lang w:eastAsia="en-US"/>
              </w:rPr>
            </w:pPr>
            <w:r w:rsidRPr="001C2596">
              <w:rPr>
                <w:szCs w:val="24"/>
                <w:lang w:eastAsia="en-US"/>
              </w:rPr>
              <w:t>Peru</w:t>
            </w:r>
          </w:p>
        </w:tc>
        <w:tc>
          <w:tcPr>
            <w:tcW w:w="2879" w:type="dxa"/>
            <w:shd w:val="clear" w:color="auto" w:fill="auto"/>
          </w:tcPr>
          <w:p w14:paraId="1FE433B6" w14:textId="77777777" w:rsidR="001C2596" w:rsidRPr="001C2596" w:rsidRDefault="001C2596" w:rsidP="008535AA">
            <w:pPr>
              <w:spacing w:before="0" w:after="0" w:line="276" w:lineRule="auto"/>
              <w:jc w:val="left"/>
              <w:rPr>
                <w:szCs w:val="24"/>
                <w:lang w:eastAsia="en-US"/>
              </w:rPr>
            </w:pPr>
            <w:r w:rsidRPr="001C2596">
              <w:rPr>
                <w:szCs w:val="24"/>
                <w:lang w:eastAsia="en-US"/>
              </w:rPr>
              <w:t>žita</w:t>
            </w:r>
          </w:p>
        </w:tc>
        <w:tc>
          <w:tcPr>
            <w:tcW w:w="1750" w:type="dxa"/>
            <w:shd w:val="clear" w:color="auto" w:fill="auto"/>
          </w:tcPr>
          <w:p w14:paraId="10A097AD" w14:textId="77777777" w:rsidR="001C2596" w:rsidRPr="001C2596" w:rsidRDefault="001C2596" w:rsidP="00493C01">
            <w:pPr>
              <w:spacing w:before="0" w:after="0" w:line="276" w:lineRule="auto"/>
              <w:jc w:val="center"/>
              <w:rPr>
                <w:szCs w:val="24"/>
                <w:lang w:eastAsia="en-US"/>
              </w:rPr>
            </w:pPr>
            <w:r w:rsidRPr="001C2596">
              <w:rPr>
                <w:szCs w:val="24"/>
                <w:lang w:eastAsia="en-US"/>
              </w:rPr>
              <w:t>1</w:t>
            </w:r>
          </w:p>
        </w:tc>
      </w:tr>
      <w:tr w:rsidR="001C2596" w:rsidRPr="001C2596" w14:paraId="29046AAC" w14:textId="77777777" w:rsidTr="00DB7650">
        <w:tc>
          <w:tcPr>
            <w:tcW w:w="2879" w:type="dxa"/>
            <w:shd w:val="clear" w:color="auto" w:fill="BFBFBF" w:themeFill="background1" w:themeFillShade="BF"/>
          </w:tcPr>
          <w:p w14:paraId="78E9228A" w14:textId="77777777" w:rsidR="001C2596" w:rsidRPr="001C2596" w:rsidRDefault="001C2596" w:rsidP="008535AA">
            <w:pPr>
              <w:spacing w:before="0" w:after="0" w:line="276" w:lineRule="auto"/>
              <w:jc w:val="left"/>
              <w:rPr>
                <w:szCs w:val="24"/>
                <w:lang w:eastAsia="en-US"/>
              </w:rPr>
            </w:pPr>
            <w:r w:rsidRPr="001C2596">
              <w:rPr>
                <w:szCs w:val="24"/>
                <w:lang w:eastAsia="en-US"/>
              </w:rPr>
              <w:t>Makedonija</w:t>
            </w:r>
          </w:p>
        </w:tc>
        <w:tc>
          <w:tcPr>
            <w:tcW w:w="2879" w:type="dxa"/>
            <w:shd w:val="clear" w:color="auto" w:fill="auto"/>
          </w:tcPr>
          <w:p w14:paraId="22DEFD19" w14:textId="77777777" w:rsidR="001C2596" w:rsidRPr="001C2596" w:rsidRDefault="001C2596" w:rsidP="008535AA">
            <w:pPr>
              <w:spacing w:before="0" w:after="0" w:line="276" w:lineRule="auto"/>
              <w:jc w:val="left"/>
              <w:rPr>
                <w:szCs w:val="24"/>
                <w:lang w:eastAsia="en-US"/>
              </w:rPr>
            </w:pPr>
            <w:r w:rsidRPr="001C2596">
              <w:rPr>
                <w:szCs w:val="24"/>
                <w:lang w:eastAsia="en-US"/>
              </w:rPr>
              <w:t>piškoti</w:t>
            </w:r>
          </w:p>
        </w:tc>
        <w:tc>
          <w:tcPr>
            <w:tcW w:w="1750" w:type="dxa"/>
            <w:shd w:val="clear" w:color="auto" w:fill="auto"/>
          </w:tcPr>
          <w:p w14:paraId="5FA07063" w14:textId="77777777" w:rsidR="001C2596" w:rsidRPr="001C2596" w:rsidRDefault="001C2596" w:rsidP="00493C01">
            <w:pPr>
              <w:spacing w:before="0" w:after="0" w:line="276" w:lineRule="auto"/>
              <w:jc w:val="center"/>
              <w:rPr>
                <w:szCs w:val="24"/>
                <w:lang w:eastAsia="en-US"/>
              </w:rPr>
            </w:pPr>
            <w:r w:rsidRPr="001C2596">
              <w:rPr>
                <w:szCs w:val="24"/>
                <w:lang w:eastAsia="en-US"/>
              </w:rPr>
              <w:t>1</w:t>
            </w:r>
          </w:p>
        </w:tc>
      </w:tr>
      <w:tr w:rsidR="001C2596" w:rsidRPr="001C2596" w14:paraId="514C6462" w14:textId="77777777" w:rsidTr="00DB7650">
        <w:tc>
          <w:tcPr>
            <w:tcW w:w="2879" w:type="dxa"/>
            <w:shd w:val="clear" w:color="auto" w:fill="BFBFBF" w:themeFill="background1" w:themeFillShade="BF"/>
          </w:tcPr>
          <w:p w14:paraId="297D00C2" w14:textId="77777777" w:rsidR="001C2596" w:rsidRPr="001C2596" w:rsidRDefault="001C2596" w:rsidP="008535AA">
            <w:pPr>
              <w:spacing w:before="0" w:after="0" w:line="276" w:lineRule="auto"/>
              <w:jc w:val="left"/>
              <w:rPr>
                <w:szCs w:val="24"/>
                <w:lang w:eastAsia="en-US"/>
              </w:rPr>
            </w:pPr>
            <w:r w:rsidRPr="001C2596">
              <w:rPr>
                <w:szCs w:val="24"/>
                <w:lang w:eastAsia="en-US"/>
              </w:rPr>
              <w:t>Rusija</w:t>
            </w:r>
          </w:p>
        </w:tc>
        <w:tc>
          <w:tcPr>
            <w:tcW w:w="2879" w:type="dxa"/>
            <w:shd w:val="clear" w:color="auto" w:fill="auto"/>
          </w:tcPr>
          <w:p w14:paraId="3B92D5C3" w14:textId="77777777" w:rsidR="001C2596" w:rsidRPr="001C2596" w:rsidRDefault="001C2596" w:rsidP="008535AA">
            <w:pPr>
              <w:spacing w:before="0" w:after="0" w:line="276" w:lineRule="auto"/>
              <w:jc w:val="left"/>
              <w:rPr>
                <w:szCs w:val="24"/>
                <w:lang w:eastAsia="en-US"/>
              </w:rPr>
            </w:pPr>
            <w:r w:rsidRPr="001C2596">
              <w:rPr>
                <w:szCs w:val="24"/>
                <w:lang w:eastAsia="en-US"/>
              </w:rPr>
              <w:t>Olje cedrovo</w:t>
            </w:r>
          </w:p>
        </w:tc>
        <w:tc>
          <w:tcPr>
            <w:tcW w:w="1750" w:type="dxa"/>
            <w:shd w:val="clear" w:color="auto" w:fill="auto"/>
          </w:tcPr>
          <w:p w14:paraId="0B1F7807" w14:textId="77777777" w:rsidR="001C2596" w:rsidRPr="001C2596" w:rsidRDefault="001C2596" w:rsidP="00493C01">
            <w:pPr>
              <w:spacing w:before="0" w:after="0" w:line="276" w:lineRule="auto"/>
              <w:jc w:val="center"/>
              <w:rPr>
                <w:szCs w:val="24"/>
                <w:lang w:eastAsia="en-US"/>
              </w:rPr>
            </w:pPr>
            <w:r w:rsidRPr="001C2596">
              <w:rPr>
                <w:szCs w:val="24"/>
                <w:lang w:eastAsia="en-US"/>
              </w:rPr>
              <w:t>1</w:t>
            </w:r>
          </w:p>
        </w:tc>
      </w:tr>
      <w:tr w:rsidR="001C2596" w:rsidRPr="001C2596" w14:paraId="77E2BD67" w14:textId="77777777" w:rsidTr="00DB7650">
        <w:tc>
          <w:tcPr>
            <w:tcW w:w="2879" w:type="dxa"/>
            <w:vMerge w:val="restart"/>
            <w:shd w:val="clear" w:color="auto" w:fill="BFBFBF" w:themeFill="background1" w:themeFillShade="BF"/>
          </w:tcPr>
          <w:p w14:paraId="7AB3D425" w14:textId="77777777" w:rsidR="001C2596" w:rsidRPr="001C2596" w:rsidRDefault="001C2596" w:rsidP="008535AA">
            <w:pPr>
              <w:spacing w:before="0" w:after="0" w:line="276" w:lineRule="auto"/>
              <w:jc w:val="left"/>
              <w:rPr>
                <w:szCs w:val="24"/>
                <w:lang w:eastAsia="en-US"/>
              </w:rPr>
            </w:pPr>
            <w:r w:rsidRPr="001C2596">
              <w:rPr>
                <w:szCs w:val="24"/>
                <w:lang w:eastAsia="en-US"/>
              </w:rPr>
              <w:t>Srbija</w:t>
            </w:r>
          </w:p>
        </w:tc>
        <w:tc>
          <w:tcPr>
            <w:tcW w:w="2879" w:type="dxa"/>
            <w:shd w:val="clear" w:color="auto" w:fill="auto"/>
          </w:tcPr>
          <w:p w14:paraId="5FDE99C2" w14:textId="77777777" w:rsidR="001C2596" w:rsidRPr="001C2596" w:rsidRDefault="001C2596" w:rsidP="008535AA">
            <w:pPr>
              <w:spacing w:before="0" w:after="0" w:line="276" w:lineRule="auto"/>
              <w:jc w:val="left"/>
              <w:rPr>
                <w:szCs w:val="24"/>
                <w:lang w:eastAsia="en-US"/>
              </w:rPr>
            </w:pPr>
            <w:r w:rsidRPr="001C2596">
              <w:rPr>
                <w:szCs w:val="24"/>
                <w:lang w:eastAsia="en-US"/>
              </w:rPr>
              <w:t>Žita in proizvodi iz žit</w:t>
            </w:r>
          </w:p>
        </w:tc>
        <w:tc>
          <w:tcPr>
            <w:tcW w:w="1750" w:type="dxa"/>
            <w:shd w:val="clear" w:color="auto" w:fill="auto"/>
          </w:tcPr>
          <w:p w14:paraId="79BD8D4D" w14:textId="77777777" w:rsidR="001C2596" w:rsidRPr="001C2596" w:rsidRDefault="001C2596" w:rsidP="00493C01">
            <w:pPr>
              <w:spacing w:before="0" w:after="0" w:line="276" w:lineRule="auto"/>
              <w:jc w:val="center"/>
              <w:rPr>
                <w:szCs w:val="24"/>
                <w:lang w:eastAsia="en-US"/>
              </w:rPr>
            </w:pPr>
            <w:r w:rsidRPr="001C2596">
              <w:rPr>
                <w:szCs w:val="24"/>
                <w:lang w:eastAsia="en-US"/>
              </w:rPr>
              <w:t>8</w:t>
            </w:r>
          </w:p>
        </w:tc>
      </w:tr>
      <w:tr w:rsidR="001C2596" w:rsidRPr="001C2596" w14:paraId="679B0451" w14:textId="77777777" w:rsidTr="00DB7650">
        <w:tc>
          <w:tcPr>
            <w:tcW w:w="2879" w:type="dxa"/>
            <w:vMerge/>
            <w:shd w:val="clear" w:color="auto" w:fill="BFBFBF" w:themeFill="background1" w:themeFillShade="BF"/>
          </w:tcPr>
          <w:p w14:paraId="50891120" w14:textId="77777777" w:rsidR="001C2596" w:rsidRPr="001C2596" w:rsidRDefault="001C2596" w:rsidP="008535AA">
            <w:pPr>
              <w:spacing w:before="0" w:after="0" w:line="276" w:lineRule="auto"/>
              <w:jc w:val="left"/>
              <w:rPr>
                <w:szCs w:val="24"/>
                <w:lang w:eastAsia="en-US"/>
              </w:rPr>
            </w:pPr>
          </w:p>
        </w:tc>
        <w:tc>
          <w:tcPr>
            <w:tcW w:w="2879" w:type="dxa"/>
            <w:shd w:val="clear" w:color="auto" w:fill="auto"/>
          </w:tcPr>
          <w:p w14:paraId="3562EA71" w14:textId="77777777" w:rsidR="001C2596" w:rsidRPr="001C2596" w:rsidRDefault="001C2596" w:rsidP="008535AA">
            <w:pPr>
              <w:spacing w:before="0" w:after="0" w:line="276" w:lineRule="auto"/>
              <w:jc w:val="left"/>
              <w:rPr>
                <w:szCs w:val="24"/>
                <w:lang w:eastAsia="en-US"/>
              </w:rPr>
            </w:pPr>
            <w:r w:rsidRPr="001C2596">
              <w:rPr>
                <w:szCs w:val="24"/>
                <w:lang w:eastAsia="en-US"/>
              </w:rPr>
              <w:t>sadje</w:t>
            </w:r>
          </w:p>
        </w:tc>
        <w:tc>
          <w:tcPr>
            <w:tcW w:w="1750" w:type="dxa"/>
            <w:shd w:val="clear" w:color="auto" w:fill="auto"/>
          </w:tcPr>
          <w:p w14:paraId="2EC8C785" w14:textId="77777777" w:rsidR="001C2596" w:rsidRPr="001C2596" w:rsidRDefault="001C2596" w:rsidP="00493C01">
            <w:pPr>
              <w:spacing w:before="0" w:after="0" w:line="276" w:lineRule="auto"/>
              <w:jc w:val="center"/>
              <w:rPr>
                <w:szCs w:val="24"/>
                <w:lang w:eastAsia="en-US"/>
              </w:rPr>
            </w:pPr>
            <w:r w:rsidRPr="001C2596">
              <w:rPr>
                <w:szCs w:val="24"/>
                <w:lang w:eastAsia="en-US"/>
              </w:rPr>
              <w:t>2</w:t>
            </w:r>
          </w:p>
        </w:tc>
      </w:tr>
      <w:tr w:rsidR="001C2596" w:rsidRPr="001C2596" w14:paraId="333D7772" w14:textId="77777777" w:rsidTr="00DB7650">
        <w:tc>
          <w:tcPr>
            <w:tcW w:w="2879" w:type="dxa"/>
            <w:vMerge/>
            <w:shd w:val="clear" w:color="auto" w:fill="BFBFBF" w:themeFill="background1" w:themeFillShade="BF"/>
          </w:tcPr>
          <w:p w14:paraId="410190CF" w14:textId="77777777" w:rsidR="001C2596" w:rsidRPr="001C2596" w:rsidRDefault="001C2596" w:rsidP="008535AA">
            <w:pPr>
              <w:spacing w:before="0" w:after="0" w:line="276" w:lineRule="auto"/>
              <w:jc w:val="left"/>
              <w:rPr>
                <w:szCs w:val="24"/>
                <w:lang w:eastAsia="en-US"/>
              </w:rPr>
            </w:pPr>
          </w:p>
        </w:tc>
        <w:tc>
          <w:tcPr>
            <w:tcW w:w="2879" w:type="dxa"/>
            <w:shd w:val="clear" w:color="auto" w:fill="auto"/>
          </w:tcPr>
          <w:p w14:paraId="741D38ED" w14:textId="77777777" w:rsidR="001C2596" w:rsidRPr="001C2596" w:rsidRDefault="001C2596" w:rsidP="008535AA">
            <w:pPr>
              <w:spacing w:before="0" w:after="0" w:line="276" w:lineRule="auto"/>
              <w:jc w:val="left"/>
              <w:rPr>
                <w:szCs w:val="24"/>
                <w:lang w:eastAsia="en-US"/>
              </w:rPr>
            </w:pPr>
            <w:r w:rsidRPr="001C2596">
              <w:rPr>
                <w:szCs w:val="24"/>
                <w:lang w:eastAsia="en-US"/>
              </w:rPr>
              <w:t>Semena oljnic</w:t>
            </w:r>
          </w:p>
        </w:tc>
        <w:tc>
          <w:tcPr>
            <w:tcW w:w="1750" w:type="dxa"/>
            <w:shd w:val="clear" w:color="auto" w:fill="auto"/>
          </w:tcPr>
          <w:p w14:paraId="201DD33C" w14:textId="77777777" w:rsidR="001C2596" w:rsidRPr="001C2596" w:rsidRDefault="001C2596" w:rsidP="00493C01">
            <w:pPr>
              <w:spacing w:before="0" w:after="0" w:line="276" w:lineRule="auto"/>
              <w:jc w:val="center"/>
              <w:rPr>
                <w:szCs w:val="24"/>
                <w:lang w:eastAsia="en-US"/>
              </w:rPr>
            </w:pPr>
            <w:r w:rsidRPr="001C2596">
              <w:rPr>
                <w:szCs w:val="24"/>
                <w:lang w:eastAsia="en-US"/>
              </w:rPr>
              <w:t>5</w:t>
            </w:r>
          </w:p>
        </w:tc>
      </w:tr>
      <w:tr w:rsidR="001C2596" w:rsidRPr="001C2596" w14:paraId="250B835A" w14:textId="77777777" w:rsidTr="00DB7650">
        <w:tc>
          <w:tcPr>
            <w:tcW w:w="2879" w:type="dxa"/>
            <w:vMerge/>
            <w:shd w:val="clear" w:color="auto" w:fill="BFBFBF" w:themeFill="background1" w:themeFillShade="BF"/>
          </w:tcPr>
          <w:p w14:paraId="581C114D" w14:textId="77777777" w:rsidR="001C2596" w:rsidRPr="001C2596" w:rsidRDefault="001C2596" w:rsidP="008535AA">
            <w:pPr>
              <w:spacing w:before="0" w:after="0" w:line="276" w:lineRule="auto"/>
              <w:jc w:val="left"/>
              <w:rPr>
                <w:szCs w:val="24"/>
                <w:lang w:eastAsia="en-US"/>
              </w:rPr>
            </w:pPr>
          </w:p>
        </w:tc>
        <w:tc>
          <w:tcPr>
            <w:tcW w:w="2879" w:type="dxa"/>
            <w:shd w:val="clear" w:color="auto" w:fill="auto"/>
          </w:tcPr>
          <w:p w14:paraId="47D09C5A" w14:textId="77777777" w:rsidR="001C2596" w:rsidRPr="001C2596" w:rsidRDefault="001C2596" w:rsidP="008535AA">
            <w:pPr>
              <w:spacing w:before="0" w:after="0" w:line="276" w:lineRule="auto"/>
              <w:jc w:val="left"/>
              <w:rPr>
                <w:szCs w:val="24"/>
                <w:lang w:eastAsia="en-US"/>
              </w:rPr>
            </w:pPr>
            <w:r w:rsidRPr="001C2596">
              <w:rPr>
                <w:szCs w:val="24"/>
                <w:lang w:eastAsia="en-US"/>
              </w:rPr>
              <w:t>pecivo</w:t>
            </w:r>
          </w:p>
        </w:tc>
        <w:tc>
          <w:tcPr>
            <w:tcW w:w="1750" w:type="dxa"/>
            <w:shd w:val="clear" w:color="auto" w:fill="auto"/>
          </w:tcPr>
          <w:p w14:paraId="290AF952" w14:textId="77777777" w:rsidR="001C2596" w:rsidRPr="001C2596" w:rsidRDefault="001C2596" w:rsidP="00493C01">
            <w:pPr>
              <w:spacing w:before="0" w:after="0" w:line="276" w:lineRule="auto"/>
              <w:jc w:val="center"/>
              <w:rPr>
                <w:szCs w:val="24"/>
                <w:lang w:eastAsia="en-US"/>
              </w:rPr>
            </w:pPr>
            <w:r w:rsidRPr="001C2596">
              <w:rPr>
                <w:szCs w:val="24"/>
                <w:lang w:eastAsia="en-US"/>
              </w:rPr>
              <w:t>2</w:t>
            </w:r>
          </w:p>
        </w:tc>
      </w:tr>
      <w:tr w:rsidR="001C2596" w:rsidRPr="001C2596" w14:paraId="2B65C459" w14:textId="77777777" w:rsidTr="00DB7650">
        <w:tc>
          <w:tcPr>
            <w:tcW w:w="2879" w:type="dxa"/>
            <w:shd w:val="clear" w:color="auto" w:fill="BFBFBF" w:themeFill="background1" w:themeFillShade="BF"/>
          </w:tcPr>
          <w:p w14:paraId="45BACEE3" w14:textId="77777777" w:rsidR="001C2596" w:rsidRPr="001C2596" w:rsidRDefault="001C2596" w:rsidP="008535AA">
            <w:pPr>
              <w:spacing w:before="0" w:after="0" w:line="276" w:lineRule="auto"/>
              <w:jc w:val="left"/>
              <w:rPr>
                <w:szCs w:val="24"/>
                <w:lang w:eastAsia="en-US"/>
              </w:rPr>
            </w:pPr>
            <w:r w:rsidRPr="001C2596">
              <w:rPr>
                <w:szCs w:val="24"/>
                <w:lang w:eastAsia="en-US"/>
              </w:rPr>
              <w:t>Španija</w:t>
            </w:r>
          </w:p>
        </w:tc>
        <w:tc>
          <w:tcPr>
            <w:tcW w:w="2879" w:type="dxa"/>
            <w:shd w:val="clear" w:color="auto" w:fill="auto"/>
          </w:tcPr>
          <w:p w14:paraId="2A9FC756" w14:textId="77777777" w:rsidR="001C2596" w:rsidRPr="001C2596" w:rsidRDefault="001C2596" w:rsidP="008535AA">
            <w:pPr>
              <w:spacing w:before="0" w:after="0" w:line="276" w:lineRule="auto"/>
              <w:jc w:val="left"/>
              <w:rPr>
                <w:szCs w:val="24"/>
                <w:lang w:eastAsia="en-US"/>
              </w:rPr>
            </w:pPr>
            <w:r w:rsidRPr="001C2596">
              <w:rPr>
                <w:szCs w:val="24"/>
                <w:lang w:eastAsia="en-US"/>
              </w:rPr>
              <w:t>Paprika mleta</w:t>
            </w:r>
          </w:p>
        </w:tc>
        <w:tc>
          <w:tcPr>
            <w:tcW w:w="1750" w:type="dxa"/>
            <w:shd w:val="clear" w:color="auto" w:fill="auto"/>
          </w:tcPr>
          <w:p w14:paraId="4EAF0529" w14:textId="77777777" w:rsidR="001C2596" w:rsidRPr="001C2596" w:rsidRDefault="001C2596" w:rsidP="00493C01">
            <w:pPr>
              <w:spacing w:before="0" w:after="0" w:line="276" w:lineRule="auto"/>
              <w:jc w:val="center"/>
              <w:rPr>
                <w:szCs w:val="24"/>
                <w:lang w:eastAsia="en-US"/>
              </w:rPr>
            </w:pPr>
            <w:r w:rsidRPr="001C2596">
              <w:rPr>
                <w:szCs w:val="24"/>
                <w:lang w:eastAsia="en-US"/>
              </w:rPr>
              <w:t>1</w:t>
            </w:r>
          </w:p>
        </w:tc>
      </w:tr>
      <w:tr w:rsidR="001C2596" w:rsidRPr="001C2596" w14:paraId="0B0A8AF8" w14:textId="77777777" w:rsidTr="00DB7650">
        <w:tc>
          <w:tcPr>
            <w:tcW w:w="2879" w:type="dxa"/>
            <w:shd w:val="clear" w:color="auto" w:fill="BFBFBF" w:themeFill="background1" w:themeFillShade="BF"/>
          </w:tcPr>
          <w:p w14:paraId="7A2A449F" w14:textId="77777777" w:rsidR="001C2596" w:rsidRPr="001C2596" w:rsidRDefault="001C2596" w:rsidP="008535AA">
            <w:pPr>
              <w:spacing w:before="0" w:after="0" w:line="276" w:lineRule="auto"/>
              <w:jc w:val="left"/>
              <w:rPr>
                <w:szCs w:val="24"/>
                <w:lang w:eastAsia="en-US"/>
              </w:rPr>
            </w:pPr>
            <w:r w:rsidRPr="001C2596">
              <w:rPr>
                <w:szCs w:val="24"/>
                <w:lang w:eastAsia="en-US"/>
              </w:rPr>
              <w:t>Šrilanka</w:t>
            </w:r>
          </w:p>
        </w:tc>
        <w:tc>
          <w:tcPr>
            <w:tcW w:w="2879" w:type="dxa"/>
            <w:shd w:val="clear" w:color="auto" w:fill="auto"/>
          </w:tcPr>
          <w:p w14:paraId="4297941A" w14:textId="77777777" w:rsidR="001C2596" w:rsidRPr="001C2596" w:rsidRDefault="001C2596" w:rsidP="008535AA">
            <w:pPr>
              <w:spacing w:before="0" w:after="0" w:line="276" w:lineRule="auto"/>
              <w:jc w:val="left"/>
              <w:rPr>
                <w:szCs w:val="24"/>
                <w:lang w:eastAsia="en-US"/>
              </w:rPr>
            </w:pPr>
            <w:r w:rsidRPr="001C2596">
              <w:rPr>
                <w:szCs w:val="24"/>
                <w:lang w:eastAsia="en-US"/>
              </w:rPr>
              <w:t>Kokosov oreh in kokosovo mleko</w:t>
            </w:r>
          </w:p>
        </w:tc>
        <w:tc>
          <w:tcPr>
            <w:tcW w:w="1750" w:type="dxa"/>
            <w:shd w:val="clear" w:color="auto" w:fill="auto"/>
          </w:tcPr>
          <w:p w14:paraId="4C198B87" w14:textId="77777777" w:rsidR="001C2596" w:rsidRPr="001C2596" w:rsidRDefault="001C2596" w:rsidP="00493C01">
            <w:pPr>
              <w:spacing w:before="0" w:after="0" w:line="276" w:lineRule="auto"/>
              <w:jc w:val="center"/>
              <w:rPr>
                <w:szCs w:val="24"/>
                <w:lang w:eastAsia="en-US"/>
              </w:rPr>
            </w:pPr>
            <w:r w:rsidRPr="001C2596">
              <w:rPr>
                <w:szCs w:val="24"/>
                <w:lang w:eastAsia="en-US"/>
              </w:rPr>
              <w:t>5</w:t>
            </w:r>
          </w:p>
        </w:tc>
      </w:tr>
      <w:tr w:rsidR="001C2596" w:rsidRPr="001C2596" w14:paraId="6DF2DB4B" w14:textId="77777777" w:rsidTr="00DB7650">
        <w:tc>
          <w:tcPr>
            <w:tcW w:w="2879" w:type="dxa"/>
            <w:shd w:val="clear" w:color="auto" w:fill="BFBFBF" w:themeFill="background1" w:themeFillShade="BF"/>
          </w:tcPr>
          <w:p w14:paraId="2E82062A" w14:textId="77777777" w:rsidR="001C2596" w:rsidRPr="001C2596" w:rsidRDefault="001C2596" w:rsidP="008535AA">
            <w:pPr>
              <w:spacing w:before="0" w:after="0" w:line="276" w:lineRule="auto"/>
              <w:jc w:val="left"/>
              <w:rPr>
                <w:szCs w:val="24"/>
                <w:lang w:eastAsia="en-US"/>
              </w:rPr>
            </w:pPr>
            <w:r w:rsidRPr="001C2596">
              <w:rPr>
                <w:szCs w:val="24"/>
                <w:lang w:eastAsia="en-US"/>
              </w:rPr>
              <w:t>Tajska</w:t>
            </w:r>
          </w:p>
        </w:tc>
        <w:tc>
          <w:tcPr>
            <w:tcW w:w="2879" w:type="dxa"/>
            <w:shd w:val="clear" w:color="auto" w:fill="auto"/>
          </w:tcPr>
          <w:p w14:paraId="4D334A54" w14:textId="77777777" w:rsidR="001C2596" w:rsidRPr="001C2596" w:rsidRDefault="001C2596" w:rsidP="008535AA">
            <w:pPr>
              <w:spacing w:before="0" w:after="0" w:line="276" w:lineRule="auto"/>
              <w:jc w:val="left"/>
              <w:rPr>
                <w:szCs w:val="24"/>
                <w:lang w:eastAsia="en-US"/>
              </w:rPr>
            </w:pPr>
            <w:r w:rsidRPr="001C2596">
              <w:rPr>
                <w:szCs w:val="24"/>
                <w:lang w:eastAsia="en-US"/>
              </w:rPr>
              <w:t>riž</w:t>
            </w:r>
          </w:p>
        </w:tc>
        <w:tc>
          <w:tcPr>
            <w:tcW w:w="1750" w:type="dxa"/>
            <w:shd w:val="clear" w:color="auto" w:fill="auto"/>
          </w:tcPr>
          <w:p w14:paraId="43B766E3" w14:textId="77777777" w:rsidR="001C2596" w:rsidRPr="001C2596" w:rsidRDefault="001C2596" w:rsidP="00493C01">
            <w:pPr>
              <w:spacing w:before="0" w:after="0" w:line="276" w:lineRule="auto"/>
              <w:jc w:val="center"/>
              <w:rPr>
                <w:szCs w:val="24"/>
                <w:lang w:eastAsia="en-US"/>
              </w:rPr>
            </w:pPr>
            <w:r w:rsidRPr="001C2596">
              <w:rPr>
                <w:szCs w:val="24"/>
                <w:lang w:eastAsia="en-US"/>
              </w:rPr>
              <w:t>1</w:t>
            </w:r>
          </w:p>
        </w:tc>
      </w:tr>
      <w:tr w:rsidR="001C2596" w:rsidRPr="001C2596" w14:paraId="2F220D82" w14:textId="77777777" w:rsidTr="00DB7650">
        <w:tc>
          <w:tcPr>
            <w:tcW w:w="2879" w:type="dxa"/>
            <w:shd w:val="clear" w:color="auto" w:fill="BFBFBF" w:themeFill="background1" w:themeFillShade="BF"/>
          </w:tcPr>
          <w:p w14:paraId="18D3BB5E" w14:textId="77777777" w:rsidR="001C2596" w:rsidRPr="001C2596" w:rsidRDefault="001C2596" w:rsidP="008535AA">
            <w:pPr>
              <w:spacing w:before="0" w:after="0" w:line="276" w:lineRule="auto"/>
              <w:jc w:val="left"/>
              <w:rPr>
                <w:szCs w:val="24"/>
                <w:lang w:eastAsia="en-US"/>
              </w:rPr>
            </w:pPr>
            <w:r w:rsidRPr="001C2596">
              <w:rPr>
                <w:szCs w:val="24"/>
                <w:lang w:eastAsia="en-US"/>
              </w:rPr>
              <w:t>Tunizija</w:t>
            </w:r>
          </w:p>
        </w:tc>
        <w:tc>
          <w:tcPr>
            <w:tcW w:w="2879" w:type="dxa"/>
            <w:shd w:val="clear" w:color="auto" w:fill="auto"/>
          </w:tcPr>
          <w:p w14:paraId="0DC7C704" w14:textId="77777777" w:rsidR="001C2596" w:rsidRPr="001C2596" w:rsidRDefault="001C2596" w:rsidP="008535AA">
            <w:pPr>
              <w:spacing w:before="0" w:after="0" w:line="276" w:lineRule="auto"/>
              <w:jc w:val="left"/>
              <w:rPr>
                <w:szCs w:val="24"/>
                <w:lang w:eastAsia="en-US"/>
              </w:rPr>
            </w:pPr>
            <w:r w:rsidRPr="001C2596">
              <w:rPr>
                <w:szCs w:val="24"/>
                <w:lang w:eastAsia="en-US"/>
              </w:rPr>
              <w:t>zelišča</w:t>
            </w:r>
          </w:p>
        </w:tc>
        <w:tc>
          <w:tcPr>
            <w:tcW w:w="1750" w:type="dxa"/>
            <w:shd w:val="clear" w:color="auto" w:fill="auto"/>
          </w:tcPr>
          <w:p w14:paraId="442A8AF7" w14:textId="77777777" w:rsidR="001C2596" w:rsidRPr="001C2596" w:rsidRDefault="001C2596" w:rsidP="00493C01">
            <w:pPr>
              <w:spacing w:before="0" w:after="0" w:line="276" w:lineRule="auto"/>
              <w:jc w:val="center"/>
              <w:rPr>
                <w:szCs w:val="24"/>
                <w:lang w:eastAsia="en-US"/>
              </w:rPr>
            </w:pPr>
            <w:r w:rsidRPr="001C2596">
              <w:rPr>
                <w:szCs w:val="24"/>
                <w:lang w:eastAsia="en-US"/>
              </w:rPr>
              <w:t>1</w:t>
            </w:r>
          </w:p>
        </w:tc>
      </w:tr>
      <w:tr w:rsidR="001C2596" w:rsidRPr="001C2596" w14:paraId="05062D88" w14:textId="77777777" w:rsidTr="00DB7650">
        <w:tc>
          <w:tcPr>
            <w:tcW w:w="2879" w:type="dxa"/>
            <w:vMerge w:val="restart"/>
            <w:shd w:val="clear" w:color="auto" w:fill="BFBFBF" w:themeFill="background1" w:themeFillShade="BF"/>
          </w:tcPr>
          <w:p w14:paraId="486CFDA8" w14:textId="77777777" w:rsidR="001C2596" w:rsidRPr="001C2596" w:rsidRDefault="001C2596" w:rsidP="008535AA">
            <w:pPr>
              <w:spacing w:before="0" w:after="0" w:line="276" w:lineRule="auto"/>
              <w:jc w:val="left"/>
              <w:rPr>
                <w:szCs w:val="24"/>
                <w:lang w:eastAsia="en-US"/>
              </w:rPr>
            </w:pPr>
            <w:r w:rsidRPr="001C2596">
              <w:rPr>
                <w:szCs w:val="24"/>
                <w:lang w:eastAsia="en-US"/>
              </w:rPr>
              <w:t>Turčija</w:t>
            </w:r>
          </w:p>
        </w:tc>
        <w:tc>
          <w:tcPr>
            <w:tcW w:w="2879" w:type="dxa"/>
            <w:shd w:val="clear" w:color="auto" w:fill="auto"/>
          </w:tcPr>
          <w:p w14:paraId="184BF02C" w14:textId="77777777" w:rsidR="001C2596" w:rsidRPr="001C2596" w:rsidRDefault="001C2596" w:rsidP="008535AA">
            <w:pPr>
              <w:spacing w:before="0" w:after="0" w:line="276" w:lineRule="auto"/>
              <w:jc w:val="left"/>
              <w:rPr>
                <w:szCs w:val="24"/>
                <w:lang w:eastAsia="en-US"/>
              </w:rPr>
            </w:pPr>
            <w:r w:rsidRPr="001C2596">
              <w:rPr>
                <w:szCs w:val="24"/>
                <w:lang w:eastAsia="en-US"/>
              </w:rPr>
              <w:t>riž</w:t>
            </w:r>
          </w:p>
        </w:tc>
        <w:tc>
          <w:tcPr>
            <w:tcW w:w="1750" w:type="dxa"/>
            <w:shd w:val="clear" w:color="auto" w:fill="auto"/>
          </w:tcPr>
          <w:p w14:paraId="34498F2B" w14:textId="77777777" w:rsidR="001C2596" w:rsidRPr="001C2596" w:rsidRDefault="001C2596" w:rsidP="00493C01">
            <w:pPr>
              <w:spacing w:before="0" w:after="0" w:line="276" w:lineRule="auto"/>
              <w:jc w:val="center"/>
              <w:rPr>
                <w:szCs w:val="24"/>
                <w:lang w:eastAsia="en-US"/>
              </w:rPr>
            </w:pPr>
            <w:r w:rsidRPr="001C2596">
              <w:rPr>
                <w:szCs w:val="24"/>
                <w:lang w:eastAsia="en-US"/>
              </w:rPr>
              <w:t>1</w:t>
            </w:r>
          </w:p>
        </w:tc>
      </w:tr>
      <w:tr w:rsidR="001C2596" w:rsidRPr="001C2596" w14:paraId="7D50A5CA" w14:textId="77777777" w:rsidTr="00DB7650">
        <w:tc>
          <w:tcPr>
            <w:tcW w:w="2879" w:type="dxa"/>
            <w:vMerge/>
            <w:shd w:val="clear" w:color="auto" w:fill="BFBFBF" w:themeFill="background1" w:themeFillShade="BF"/>
          </w:tcPr>
          <w:p w14:paraId="590D63C4" w14:textId="77777777" w:rsidR="001C2596" w:rsidRPr="001C2596" w:rsidRDefault="001C2596" w:rsidP="008535AA">
            <w:pPr>
              <w:spacing w:before="0" w:after="0" w:line="276" w:lineRule="auto"/>
              <w:jc w:val="left"/>
              <w:rPr>
                <w:szCs w:val="24"/>
                <w:lang w:eastAsia="en-US"/>
              </w:rPr>
            </w:pPr>
          </w:p>
        </w:tc>
        <w:tc>
          <w:tcPr>
            <w:tcW w:w="2879" w:type="dxa"/>
            <w:shd w:val="clear" w:color="auto" w:fill="auto"/>
          </w:tcPr>
          <w:p w14:paraId="71B93A3B" w14:textId="77777777" w:rsidR="001C2596" w:rsidRPr="001C2596" w:rsidRDefault="001C2596" w:rsidP="008535AA">
            <w:pPr>
              <w:spacing w:before="0" w:after="0" w:line="276" w:lineRule="auto"/>
              <w:jc w:val="left"/>
              <w:rPr>
                <w:szCs w:val="24"/>
                <w:lang w:eastAsia="en-US"/>
              </w:rPr>
            </w:pPr>
            <w:r w:rsidRPr="001C2596">
              <w:rPr>
                <w:szCs w:val="24"/>
                <w:lang w:eastAsia="en-US"/>
              </w:rPr>
              <w:t>Suho sadje</w:t>
            </w:r>
          </w:p>
        </w:tc>
        <w:tc>
          <w:tcPr>
            <w:tcW w:w="1750" w:type="dxa"/>
            <w:shd w:val="clear" w:color="auto" w:fill="auto"/>
          </w:tcPr>
          <w:p w14:paraId="69FBD614" w14:textId="77777777" w:rsidR="001C2596" w:rsidRPr="001C2596" w:rsidRDefault="001C2596" w:rsidP="00493C01">
            <w:pPr>
              <w:spacing w:before="0" w:after="0" w:line="276" w:lineRule="auto"/>
              <w:jc w:val="center"/>
              <w:rPr>
                <w:szCs w:val="24"/>
                <w:lang w:eastAsia="en-US"/>
              </w:rPr>
            </w:pPr>
            <w:r w:rsidRPr="001C2596">
              <w:rPr>
                <w:szCs w:val="24"/>
                <w:lang w:eastAsia="en-US"/>
              </w:rPr>
              <w:t>4</w:t>
            </w:r>
          </w:p>
        </w:tc>
      </w:tr>
      <w:tr w:rsidR="001C2596" w:rsidRPr="001C2596" w14:paraId="447D40FF" w14:textId="77777777" w:rsidTr="00DB7650">
        <w:tc>
          <w:tcPr>
            <w:tcW w:w="2879" w:type="dxa"/>
            <w:vMerge/>
            <w:shd w:val="clear" w:color="auto" w:fill="BFBFBF" w:themeFill="background1" w:themeFillShade="BF"/>
          </w:tcPr>
          <w:p w14:paraId="19F51F23" w14:textId="77777777" w:rsidR="001C2596" w:rsidRPr="001C2596" w:rsidRDefault="001C2596" w:rsidP="008535AA">
            <w:pPr>
              <w:spacing w:before="0" w:after="0" w:line="276" w:lineRule="auto"/>
              <w:jc w:val="left"/>
              <w:rPr>
                <w:szCs w:val="24"/>
                <w:lang w:eastAsia="en-US"/>
              </w:rPr>
            </w:pPr>
          </w:p>
        </w:tc>
        <w:tc>
          <w:tcPr>
            <w:tcW w:w="2879" w:type="dxa"/>
            <w:shd w:val="clear" w:color="auto" w:fill="auto"/>
          </w:tcPr>
          <w:p w14:paraId="6BB832CA" w14:textId="77777777" w:rsidR="001C2596" w:rsidRPr="001C2596" w:rsidRDefault="001C2596" w:rsidP="008535AA">
            <w:pPr>
              <w:spacing w:before="0" w:after="0" w:line="276" w:lineRule="auto"/>
              <w:jc w:val="left"/>
              <w:rPr>
                <w:szCs w:val="24"/>
                <w:lang w:eastAsia="en-US"/>
              </w:rPr>
            </w:pPr>
            <w:proofErr w:type="spellStart"/>
            <w:r w:rsidRPr="001C2596">
              <w:rPr>
                <w:szCs w:val="24"/>
                <w:lang w:eastAsia="en-US"/>
              </w:rPr>
              <w:t>Zamrz.jagode</w:t>
            </w:r>
            <w:proofErr w:type="spellEnd"/>
          </w:p>
        </w:tc>
        <w:tc>
          <w:tcPr>
            <w:tcW w:w="1750" w:type="dxa"/>
            <w:shd w:val="clear" w:color="auto" w:fill="auto"/>
          </w:tcPr>
          <w:p w14:paraId="14816E9D" w14:textId="77777777" w:rsidR="001C2596" w:rsidRPr="001C2596" w:rsidRDefault="001C2596" w:rsidP="00493C01">
            <w:pPr>
              <w:spacing w:before="0" w:after="0" w:line="276" w:lineRule="auto"/>
              <w:jc w:val="center"/>
              <w:rPr>
                <w:szCs w:val="24"/>
                <w:lang w:eastAsia="en-US"/>
              </w:rPr>
            </w:pPr>
            <w:r w:rsidRPr="001C2596">
              <w:rPr>
                <w:szCs w:val="24"/>
                <w:lang w:eastAsia="en-US"/>
              </w:rPr>
              <w:t>2</w:t>
            </w:r>
          </w:p>
        </w:tc>
      </w:tr>
      <w:tr w:rsidR="001C2596" w:rsidRPr="001C2596" w14:paraId="3526B3D4" w14:textId="77777777" w:rsidTr="00DB7650">
        <w:tc>
          <w:tcPr>
            <w:tcW w:w="2879" w:type="dxa"/>
            <w:shd w:val="clear" w:color="auto" w:fill="BFBFBF" w:themeFill="background1" w:themeFillShade="BF"/>
          </w:tcPr>
          <w:p w14:paraId="143346D0" w14:textId="77777777" w:rsidR="001C2596" w:rsidRPr="001C2596" w:rsidRDefault="001C2596" w:rsidP="008535AA">
            <w:pPr>
              <w:spacing w:before="0" w:after="0" w:line="276" w:lineRule="auto"/>
              <w:jc w:val="left"/>
              <w:rPr>
                <w:szCs w:val="24"/>
                <w:lang w:eastAsia="en-US"/>
              </w:rPr>
            </w:pPr>
            <w:r w:rsidRPr="001C2596">
              <w:rPr>
                <w:szCs w:val="24"/>
                <w:lang w:eastAsia="en-US"/>
              </w:rPr>
              <w:t>Ukrajina</w:t>
            </w:r>
          </w:p>
        </w:tc>
        <w:tc>
          <w:tcPr>
            <w:tcW w:w="2879" w:type="dxa"/>
            <w:shd w:val="clear" w:color="auto" w:fill="auto"/>
          </w:tcPr>
          <w:p w14:paraId="0E305AAE" w14:textId="77777777" w:rsidR="001C2596" w:rsidRPr="001C2596" w:rsidRDefault="001C2596" w:rsidP="008535AA">
            <w:pPr>
              <w:spacing w:before="0" w:after="0" w:line="276" w:lineRule="auto"/>
              <w:jc w:val="left"/>
              <w:rPr>
                <w:szCs w:val="24"/>
                <w:lang w:eastAsia="en-US"/>
              </w:rPr>
            </w:pPr>
            <w:r w:rsidRPr="001C2596">
              <w:rPr>
                <w:szCs w:val="24"/>
                <w:lang w:eastAsia="en-US"/>
              </w:rPr>
              <w:t>Seme oljnic (bučno)</w:t>
            </w:r>
          </w:p>
        </w:tc>
        <w:tc>
          <w:tcPr>
            <w:tcW w:w="1750" w:type="dxa"/>
            <w:shd w:val="clear" w:color="auto" w:fill="auto"/>
          </w:tcPr>
          <w:p w14:paraId="701372C4" w14:textId="77777777" w:rsidR="001C2596" w:rsidRPr="001C2596" w:rsidRDefault="001C2596" w:rsidP="00493C01">
            <w:pPr>
              <w:spacing w:before="0" w:after="0" w:line="276" w:lineRule="auto"/>
              <w:jc w:val="center"/>
              <w:rPr>
                <w:szCs w:val="24"/>
                <w:lang w:eastAsia="en-US"/>
              </w:rPr>
            </w:pPr>
            <w:r w:rsidRPr="001C2596">
              <w:rPr>
                <w:szCs w:val="24"/>
                <w:lang w:eastAsia="en-US"/>
              </w:rPr>
              <w:t>1</w:t>
            </w:r>
          </w:p>
        </w:tc>
      </w:tr>
      <w:tr w:rsidR="001C2596" w:rsidRPr="001C2596" w14:paraId="4F619A9C" w14:textId="77777777" w:rsidTr="00DB7650">
        <w:tc>
          <w:tcPr>
            <w:tcW w:w="2879" w:type="dxa"/>
            <w:vMerge w:val="restart"/>
            <w:shd w:val="clear" w:color="auto" w:fill="BFBFBF" w:themeFill="background1" w:themeFillShade="BF"/>
          </w:tcPr>
          <w:p w14:paraId="28CD91C7" w14:textId="77777777" w:rsidR="001C2596" w:rsidRPr="001C2596" w:rsidRDefault="001C2596" w:rsidP="008535AA">
            <w:pPr>
              <w:spacing w:before="0" w:after="0" w:line="276" w:lineRule="auto"/>
              <w:jc w:val="left"/>
              <w:rPr>
                <w:szCs w:val="24"/>
                <w:lang w:eastAsia="en-US"/>
              </w:rPr>
            </w:pPr>
            <w:r w:rsidRPr="001C2596">
              <w:rPr>
                <w:szCs w:val="24"/>
                <w:lang w:eastAsia="en-US"/>
              </w:rPr>
              <w:t>Vietnam</w:t>
            </w:r>
          </w:p>
        </w:tc>
        <w:tc>
          <w:tcPr>
            <w:tcW w:w="2879" w:type="dxa"/>
            <w:shd w:val="clear" w:color="auto" w:fill="auto"/>
          </w:tcPr>
          <w:p w14:paraId="715E36E3" w14:textId="77777777" w:rsidR="001C2596" w:rsidRPr="001C2596" w:rsidRDefault="001C2596" w:rsidP="008535AA">
            <w:pPr>
              <w:spacing w:before="0" w:after="0" w:line="276" w:lineRule="auto"/>
              <w:jc w:val="left"/>
              <w:rPr>
                <w:szCs w:val="24"/>
                <w:lang w:eastAsia="en-US"/>
              </w:rPr>
            </w:pPr>
            <w:r w:rsidRPr="001C2596">
              <w:rPr>
                <w:szCs w:val="24"/>
                <w:lang w:eastAsia="en-US"/>
              </w:rPr>
              <w:t>riž</w:t>
            </w:r>
          </w:p>
        </w:tc>
        <w:tc>
          <w:tcPr>
            <w:tcW w:w="1750" w:type="dxa"/>
            <w:shd w:val="clear" w:color="auto" w:fill="auto"/>
          </w:tcPr>
          <w:p w14:paraId="466C9A20" w14:textId="77777777" w:rsidR="001C2596" w:rsidRPr="001C2596" w:rsidRDefault="001C2596" w:rsidP="00493C01">
            <w:pPr>
              <w:spacing w:before="0" w:after="0" w:line="276" w:lineRule="auto"/>
              <w:jc w:val="center"/>
              <w:rPr>
                <w:szCs w:val="24"/>
                <w:lang w:eastAsia="en-US"/>
              </w:rPr>
            </w:pPr>
            <w:r w:rsidRPr="001C2596">
              <w:rPr>
                <w:szCs w:val="24"/>
                <w:lang w:eastAsia="en-US"/>
              </w:rPr>
              <w:t>8</w:t>
            </w:r>
          </w:p>
        </w:tc>
      </w:tr>
      <w:tr w:rsidR="001C2596" w:rsidRPr="001C2596" w14:paraId="1BB80D39" w14:textId="77777777" w:rsidTr="00DB7650">
        <w:tc>
          <w:tcPr>
            <w:tcW w:w="2879" w:type="dxa"/>
            <w:vMerge/>
            <w:shd w:val="clear" w:color="auto" w:fill="BFBFBF" w:themeFill="background1" w:themeFillShade="BF"/>
          </w:tcPr>
          <w:p w14:paraId="6E753C78" w14:textId="77777777" w:rsidR="001C2596" w:rsidRPr="001C2596" w:rsidRDefault="001C2596" w:rsidP="008535AA">
            <w:pPr>
              <w:spacing w:before="0" w:after="0" w:line="276" w:lineRule="auto"/>
              <w:jc w:val="left"/>
              <w:rPr>
                <w:szCs w:val="24"/>
                <w:lang w:eastAsia="en-US"/>
              </w:rPr>
            </w:pPr>
          </w:p>
        </w:tc>
        <w:tc>
          <w:tcPr>
            <w:tcW w:w="2879" w:type="dxa"/>
            <w:shd w:val="clear" w:color="auto" w:fill="auto"/>
          </w:tcPr>
          <w:p w14:paraId="229DB3B8" w14:textId="77777777" w:rsidR="001C2596" w:rsidRPr="001C2596" w:rsidRDefault="001C2596" w:rsidP="008535AA">
            <w:pPr>
              <w:spacing w:before="0" w:after="0" w:line="276" w:lineRule="auto"/>
              <w:jc w:val="left"/>
              <w:rPr>
                <w:szCs w:val="24"/>
                <w:lang w:eastAsia="en-US"/>
              </w:rPr>
            </w:pPr>
            <w:r w:rsidRPr="001C2596">
              <w:rPr>
                <w:szCs w:val="24"/>
                <w:lang w:eastAsia="en-US"/>
              </w:rPr>
              <w:t>začimbe</w:t>
            </w:r>
          </w:p>
        </w:tc>
        <w:tc>
          <w:tcPr>
            <w:tcW w:w="1750" w:type="dxa"/>
            <w:shd w:val="clear" w:color="auto" w:fill="auto"/>
          </w:tcPr>
          <w:p w14:paraId="17045185" w14:textId="77777777" w:rsidR="001C2596" w:rsidRPr="001C2596" w:rsidRDefault="001C2596" w:rsidP="00493C01">
            <w:pPr>
              <w:spacing w:before="0" w:after="0" w:line="276" w:lineRule="auto"/>
              <w:jc w:val="center"/>
              <w:rPr>
                <w:szCs w:val="24"/>
                <w:lang w:eastAsia="en-US"/>
              </w:rPr>
            </w:pPr>
            <w:r w:rsidRPr="001C2596">
              <w:rPr>
                <w:szCs w:val="24"/>
                <w:lang w:eastAsia="en-US"/>
              </w:rPr>
              <w:t>4</w:t>
            </w:r>
          </w:p>
        </w:tc>
      </w:tr>
      <w:tr w:rsidR="001C2596" w:rsidRPr="001C2596" w14:paraId="0B3A64C2" w14:textId="77777777" w:rsidTr="00DB7650">
        <w:tc>
          <w:tcPr>
            <w:tcW w:w="2879" w:type="dxa"/>
            <w:vMerge/>
            <w:shd w:val="clear" w:color="auto" w:fill="BFBFBF" w:themeFill="background1" w:themeFillShade="BF"/>
          </w:tcPr>
          <w:p w14:paraId="7EDFF621" w14:textId="77777777" w:rsidR="001C2596" w:rsidRPr="001C2596" w:rsidRDefault="001C2596" w:rsidP="008535AA">
            <w:pPr>
              <w:spacing w:before="0" w:after="0" w:line="276" w:lineRule="auto"/>
              <w:jc w:val="left"/>
              <w:rPr>
                <w:szCs w:val="24"/>
                <w:lang w:eastAsia="en-US"/>
              </w:rPr>
            </w:pPr>
          </w:p>
        </w:tc>
        <w:tc>
          <w:tcPr>
            <w:tcW w:w="2879" w:type="dxa"/>
            <w:shd w:val="clear" w:color="auto" w:fill="auto"/>
          </w:tcPr>
          <w:p w14:paraId="70F2598E" w14:textId="77777777" w:rsidR="001C2596" w:rsidRPr="001C2596" w:rsidRDefault="001C2596" w:rsidP="008535AA">
            <w:pPr>
              <w:spacing w:before="0" w:after="0" w:line="276" w:lineRule="auto"/>
              <w:jc w:val="left"/>
              <w:rPr>
                <w:szCs w:val="24"/>
                <w:lang w:eastAsia="en-US"/>
              </w:rPr>
            </w:pPr>
            <w:r w:rsidRPr="001C2596">
              <w:rPr>
                <w:szCs w:val="24"/>
                <w:lang w:eastAsia="en-US"/>
              </w:rPr>
              <w:t>Vložena zelenjava</w:t>
            </w:r>
          </w:p>
        </w:tc>
        <w:tc>
          <w:tcPr>
            <w:tcW w:w="1750" w:type="dxa"/>
            <w:shd w:val="clear" w:color="auto" w:fill="auto"/>
          </w:tcPr>
          <w:p w14:paraId="1C62894F" w14:textId="77777777" w:rsidR="001C2596" w:rsidRPr="001C2596" w:rsidRDefault="001C2596" w:rsidP="00493C01">
            <w:pPr>
              <w:spacing w:before="0" w:after="0" w:line="276" w:lineRule="auto"/>
              <w:jc w:val="center"/>
              <w:rPr>
                <w:szCs w:val="24"/>
                <w:lang w:eastAsia="en-US"/>
              </w:rPr>
            </w:pPr>
            <w:r w:rsidRPr="001C2596">
              <w:rPr>
                <w:szCs w:val="24"/>
                <w:lang w:eastAsia="en-US"/>
              </w:rPr>
              <w:t>1</w:t>
            </w:r>
          </w:p>
        </w:tc>
      </w:tr>
    </w:tbl>
    <w:p w14:paraId="54A5F85E" w14:textId="77777777" w:rsidR="00444B4E" w:rsidRDefault="00444B4E" w:rsidP="008535AA">
      <w:pPr>
        <w:pStyle w:val="Napis"/>
        <w:spacing w:line="276" w:lineRule="auto"/>
        <w:rPr>
          <w:b w:val="0"/>
          <w:bCs w:val="0"/>
          <w:lang w:eastAsia="sl-SI"/>
        </w:rPr>
      </w:pPr>
    </w:p>
    <w:p w14:paraId="72EBD22F" w14:textId="724ED09C" w:rsidR="001A153D" w:rsidRPr="00E73578" w:rsidRDefault="00E73578" w:rsidP="008535AA">
      <w:pPr>
        <w:pStyle w:val="Napis"/>
        <w:spacing w:line="276" w:lineRule="auto"/>
        <w:rPr>
          <w:i/>
          <w:sz w:val="18"/>
          <w:szCs w:val="18"/>
          <w:lang w:eastAsia="sl-SI"/>
        </w:rPr>
      </w:pPr>
      <w:bookmarkStart w:id="277" w:name="_Toc57644768"/>
      <w:r w:rsidRPr="00E73578">
        <w:rPr>
          <w:i/>
          <w:sz w:val="18"/>
          <w:szCs w:val="18"/>
        </w:rPr>
        <w:t xml:space="preserve">Preglednica </w:t>
      </w:r>
      <w:r w:rsidRPr="00E73578">
        <w:rPr>
          <w:i/>
          <w:sz w:val="18"/>
          <w:szCs w:val="18"/>
        </w:rPr>
        <w:fldChar w:fldCharType="begin"/>
      </w:r>
      <w:r w:rsidRPr="00E73578">
        <w:rPr>
          <w:i/>
          <w:sz w:val="18"/>
          <w:szCs w:val="18"/>
        </w:rPr>
        <w:instrText xml:space="preserve"> SEQ Preglednica \* ARABIC </w:instrText>
      </w:r>
      <w:r w:rsidRPr="00E73578">
        <w:rPr>
          <w:i/>
          <w:sz w:val="18"/>
          <w:szCs w:val="18"/>
        </w:rPr>
        <w:fldChar w:fldCharType="separate"/>
      </w:r>
      <w:r w:rsidR="00CC4276">
        <w:rPr>
          <w:i/>
          <w:noProof/>
          <w:sz w:val="18"/>
          <w:szCs w:val="18"/>
        </w:rPr>
        <w:t>51</w:t>
      </w:r>
      <w:r w:rsidRPr="00E73578">
        <w:rPr>
          <w:i/>
          <w:sz w:val="18"/>
          <w:szCs w:val="18"/>
        </w:rPr>
        <w:fldChar w:fldCharType="end"/>
      </w:r>
      <w:r w:rsidRPr="00E73578">
        <w:rPr>
          <w:i/>
          <w:sz w:val="18"/>
          <w:szCs w:val="18"/>
        </w:rPr>
        <w:t xml:space="preserve">: Podatki o </w:t>
      </w:r>
      <w:r w:rsidRPr="00E73578">
        <w:rPr>
          <w:i/>
          <w:sz w:val="18"/>
          <w:szCs w:val="18"/>
          <w:lang w:eastAsia="sl-SI"/>
        </w:rPr>
        <w:t>odvzetih vzorcih na uvozu po povodu l.</w:t>
      </w:r>
      <w:r w:rsidR="005B7911">
        <w:rPr>
          <w:i/>
          <w:sz w:val="18"/>
          <w:szCs w:val="18"/>
          <w:lang w:eastAsia="sl-SI"/>
        </w:rPr>
        <w:t xml:space="preserve"> </w:t>
      </w:r>
      <w:r w:rsidRPr="00E73578">
        <w:rPr>
          <w:i/>
          <w:sz w:val="18"/>
          <w:szCs w:val="18"/>
          <w:lang w:eastAsia="sl-SI"/>
        </w:rPr>
        <w:t>2019</w:t>
      </w:r>
      <w:bookmarkEnd w:id="2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326"/>
      </w:tblGrid>
      <w:tr w:rsidR="001C2596" w:rsidRPr="001C2596" w14:paraId="5B307666" w14:textId="77777777" w:rsidTr="001C2596">
        <w:tc>
          <w:tcPr>
            <w:tcW w:w="4395" w:type="dxa"/>
            <w:shd w:val="clear" w:color="auto" w:fill="auto"/>
          </w:tcPr>
          <w:p w14:paraId="469AF85F" w14:textId="77777777" w:rsidR="001C2596" w:rsidRPr="001C2596" w:rsidRDefault="001C2596" w:rsidP="008535AA">
            <w:pPr>
              <w:tabs>
                <w:tab w:val="left" w:pos="709"/>
              </w:tabs>
              <w:spacing w:before="0" w:after="0" w:line="276" w:lineRule="auto"/>
              <w:jc w:val="left"/>
              <w:rPr>
                <w:rFonts w:eastAsia="Calibri" w:cs="Arial"/>
                <w:lang w:eastAsia="en-US"/>
              </w:rPr>
            </w:pPr>
            <w:r w:rsidRPr="001C2596">
              <w:rPr>
                <w:rFonts w:eastAsia="Calibri" w:cs="Arial"/>
                <w:lang w:eastAsia="en-US"/>
              </w:rPr>
              <w:t>Vzorčenje zaradi LP, RASFF in posebnega nadzora</w:t>
            </w:r>
          </w:p>
        </w:tc>
        <w:tc>
          <w:tcPr>
            <w:tcW w:w="4326" w:type="dxa"/>
            <w:shd w:val="clear" w:color="auto" w:fill="auto"/>
          </w:tcPr>
          <w:p w14:paraId="42373671" w14:textId="77777777" w:rsidR="001C2596" w:rsidRPr="001C2596" w:rsidRDefault="001C2596" w:rsidP="008535AA">
            <w:pPr>
              <w:tabs>
                <w:tab w:val="left" w:pos="709"/>
              </w:tabs>
              <w:spacing w:before="0" w:after="0" w:line="276" w:lineRule="auto"/>
              <w:jc w:val="left"/>
              <w:rPr>
                <w:rFonts w:eastAsia="Calibri" w:cs="Arial"/>
                <w:lang w:eastAsia="en-US"/>
              </w:rPr>
            </w:pPr>
            <w:r w:rsidRPr="001C2596">
              <w:rPr>
                <w:rFonts w:eastAsia="Calibri" w:cs="Arial"/>
                <w:lang w:eastAsia="en-US"/>
              </w:rPr>
              <w:t>109</w:t>
            </w:r>
          </w:p>
        </w:tc>
      </w:tr>
      <w:tr w:rsidR="001C2596" w:rsidRPr="001C2596" w14:paraId="17223807" w14:textId="77777777" w:rsidTr="001C2596">
        <w:tc>
          <w:tcPr>
            <w:tcW w:w="4395" w:type="dxa"/>
            <w:shd w:val="clear" w:color="auto" w:fill="auto"/>
          </w:tcPr>
          <w:p w14:paraId="6D3B0FBA" w14:textId="77777777" w:rsidR="001C2596" w:rsidRPr="001C2596" w:rsidRDefault="001C2596" w:rsidP="008535AA">
            <w:pPr>
              <w:spacing w:before="0" w:after="0" w:line="276" w:lineRule="auto"/>
              <w:jc w:val="left"/>
              <w:rPr>
                <w:rFonts w:eastAsia="Calibri" w:cs="Arial"/>
                <w:lang w:eastAsia="en-US"/>
              </w:rPr>
            </w:pPr>
            <w:r w:rsidRPr="001C2596">
              <w:rPr>
                <w:rFonts w:eastAsia="Calibri" w:cs="Arial"/>
                <w:lang w:eastAsia="en-US"/>
              </w:rPr>
              <w:t>Poostren nadzor (Uredba (ES) št. 669/2009)</w:t>
            </w:r>
          </w:p>
        </w:tc>
        <w:tc>
          <w:tcPr>
            <w:tcW w:w="4326" w:type="dxa"/>
            <w:shd w:val="clear" w:color="auto" w:fill="auto"/>
          </w:tcPr>
          <w:p w14:paraId="0DD74943" w14:textId="77777777" w:rsidR="001C2596" w:rsidRPr="001C2596" w:rsidRDefault="001C2596" w:rsidP="008535AA">
            <w:pPr>
              <w:spacing w:before="0" w:after="0" w:line="276" w:lineRule="auto"/>
              <w:jc w:val="left"/>
              <w:rPr>
                <w:rFonts w:eastAsia="Calibri" w:cs="Arial"/>
                <w:lang w:eastAsia="en-US"/>
              </w:rPr>
            </w:pPr>
            <w:r w:rsidRPr="001C2596">
              <w:rPr>
                <w:rFonts w:eastAsia="Calibri" w:cs="Arial"/>
                <w:lang w:eastAsia="en-US"/>
              </w:rPr>
              <w:t>41</w:t>
            </w:r>
          </w:p>
        </w:tc>
      </w:tr>
      <w:tr w:rsidR="001C2596" w:rsidRPr="001C2596" w14:paraId="1161B47D" w14:textId="77777777" w:rsidTr="001C2596">
        <w:tc>
          <w:tcPr>
            <w:tcW w:w="4395" w:type="dxa"/>
            <w:shd w:val="clear" w:color="auto" w:fill="auto"/>
          </w:tcPr>
          <w:p w14:paraId="16CC3039" w14:textId="7B6F5F2E" w:rsidR="001C2596" w:rsidRPr="001C2596" w:rsidRDefault="001C2596" w:rsidP="008535AA">
            <w:pPr>
              <w:spacing w:before="0" w:after="0" w:line="276" w:lineRule="auto"/>
              <w:jc w:val="left"/>
              <w:rPr>
                <w:rFonts w:eastAsia="Calibri" w:cs="Arial"/>
                <w:lang w:eastAsia="en-US"/>
              </w:rPr>
            </w:pPr>
            <w:r w:rsidRPr="001C2596">
              <w:rPr>
                <w:rFonts w:eastAsia="Calibri" w:cs="Arial"/>
                <w:lang w:eastAsia="en-US"/>
              </w:rPr>
              <w:t>Nujni nadzor (predpisi na podlagi 53.čl. Uredbe (ES)</w:t>
            </w:r>
            <w:r w:rsidR="00F3129C">
              <w:rPr>
                <w:rFonts w:eastAsia="Calibri" w:cs="Arial"/>
                <w:lang w:eastAsia="en-US"/>
              </w:rPr>
              <w:t xml:space="preserve"> </w:t>
            </w:r>
            <w:r w:rsidRPr="001C2596">
              <w:rPr>
                <w:rFonts w:eastAsia="Calibri" w:cs="Arial"/>
                <w:lang w:eastAsia="en-US"/>
              </w:rPr>
              <w:t>št. 178/2002</w:t>
            </w:r>
          </w:p>
        </w:tc>
        <w:tc>
          <w:tcPr>
            <w:tcW w:w="4326" w:type="dxa"/>
            <w:shd w:val="clear" w:color="auto" w:fill="auto"/>
          </w:tcPr>
          <w:p w14:paraId="3262BFB8" w14:textId="77777777" w:rsidR="001C2596" w:rsidRPr="001C2596" w:rsidRDefault="001C2596" w:rsidP="008535AA">
            <w:pPr>
              <w:spacing w:before="0" w:after="0" w:line="276" w:lineRule="auto"/>
              <w:jc w:val="left"/>
              <w:rPr>
                <w:rFonts w:eastAsia="Calibri" w:cs="Arial"/>
                <w:lang w:eastAsia="en-US"/>
              </w:rPr>
            </w:pPr>
            <w:r w:rsidRPr="001C2596">
              <w:rPr>
                <w:rFonts w:eastAsia="Calibri" w:cs="Arial"/>
                <w:lang w:eastAsia="en-US"/>
              </w:rPr>
              <w:t>49 + 128 samoniklih gob</w:t>
            </w:r>
          </w:p>
        </w:tc>
      </w:tr>
      <w:tr w:rsidR="001C2596" w:rsidRPr="001C2596" w14:paraId="4B5E4890" w14:textId="77777777" w:rsidTr="001C2596">
        <w:tc>
          <w:tcPr>
            <w:tcW w:w="4395" w:type="dxa"/>
            <w:shd w:val="clear" w:color="auto" w:fill="auto"/>
          </w:tcPr>
          <w:p w14:paraId="6C55CD30" w14:textId="77777777" w:rsidR="001C2596" w:rsidRPr="001C2596" w:rsidRDefault="001C2596" w:rsidP="008535AA">
            <w:pPr>
              <w:spacing w:before="0" w:after="0" w:line="276" w:lineRule="auto"/>
              <w:jc w:val="left"/>
              <w:rPr>
                <w:rFonts w:eastAsia="Calibri" w:cs="Arial"/>
                <w:b/>
                <w:lang w:eastAsia="en-US"/>
              </w:rPr>
            </w:pPr>
            <w:r w:rsidRPr="001C2596">
              <w:rPr>
                <w:rFonts w:eastAsia="Calibri" w:cs="Arial"/>
                <w:b/>
                <w:lang w:eastAsia="en-US"/>
              </w:rPr>
              <w:t>SKUPAJ VZORCEV v letu 2019</w:t>
            </w:r>
          </w:p>
        </w:tc>
        <w:tc>
          <w:tcPr>
            <w:tcW w:w="4326" w:type="dxa"/>
            <w:shd w:val="clear" w:color="auto" w:fill="auto"/>
          </w:tcPr>
          <w:p w14:paraId="32ADA9F7" w14:textId="4532A16E" w:rsidR="001C2596" w:rsidRPr="001C2596" w:rsidRDefault="001C2596" w:rsidP="008535AA">
            <w:pPr>
              <w:spacing w:before="0" w:after="0" w:line="276" w:lineRule="auto"/>
              <w:jc w:val="left"/>
              <w:rPr>
                <w:rFonts w:eastAsia="Calibri" w:cs="Arial"/>
                <w:b/>
                <w:lang w:eastAsia="en-US"/>
              </w:rPr>
            </w:pPr>
            <w:r w:rsidRPr="001C2596">
              <w:rPr>
                <w:rFonts w:eastAsia="Calibri" w:cs="Arial"/>
                <w:b/>
                <w:lang w:eastAsia="en-US"/>
              </w:rPr>
              <w:t xml:space="preserve">327 </w:t>
            </w:r>
            <w:r w:rsidRPr="001C2596">
              <w:rPr>
                <w:rFonts w:eastAsia="Calibri" w:cs="Arial"/>
                <w:lang w:eastAsia="en-US"/>
              </w:rPr>
              <w:t>(rezultati</w:t>
            </w:r>
            <w:r w:rsidR="00F3129C">
              <w:rPr>
                <w:rFonts w:eastAsia="Calibri" w:cs="Arial"/>
                <w:lang w:eastAsia="en-US"/>
              </w:rPr>
              <w:t xml:space="preserve"> za tri vzorce bodo v poročilih </w:t>
            </w:r>
            <w:r w:rsidRPr="001C2596">
              <w:rPr>
                <w:rFonts w:eastAsia="Calibri" w:cs="Arial"/>
                <w:lang w:eastAsia="en-US"/>
              </w:rPr>
              <w:t>2020)</w:t>
            </w:r>
          </w:p>
        </w:tc>
      </w:tr>
    </w:tbl>
    <w:p w14:paraId="6F44AAA1" w14:textId="1A22DE07" w:rsidR="00E73578" w:rsidRDefault="00E73578" w:rsidP="008535AA">
      <w:pPr>
        <w:spacing w:line="276" w:lineRule="auto"/>
        <w:rPr>
          <w:lang w:eastAsia="sl-SI"/>
        </w:rPr>
      </w:pPr>
      <w:r w:rsidRPr="001A153D">
        <w:rPr>
          <w:lang w:eastAsia="sl-SI"/>
        </w:rPr>
        <w:t>Skupno število vzorcev, odvzetih v okviru uvoznih postopkov v letu 2019</w:t>
      </w:r>
      <w:r w:rsidR="00444B4E">
        <w:rPr>
          <w:lang w:eastAsia="sl-SI"/>
        </w:rPr>
        <w:t>.</w:t>
      </w:r>
    </w:p>
    <w:p w14:paraId="4CCD43DE" w14:textId="77777777" w:rsidR="00C6552C" w:rsidRDefault="00C6552C" w:rsidP="008535AA">
      <w:pPr>
        <w:pStyle w:val="Napis"/>
        <w:spacing w:line="276" w:lineRule="auto"/>
        <w:rPr>
          <w:b w:val="0"/>
          <w:bCs w:val="0"/>
          <w:i/>
          <w:sz w:val="18"/>
          <w:szCs w:val="18"/>
          <w:lang w:eastAsia="sl-SI"/>
        </w:rPr>
      </w:pPr>
    </w:p>
    <w:p w14:paraId="74D55C47" w14:textId="4FA37506" w:rsidR="001A153D" w:rsidRPr="00E73578" w:rsidRDefault="00E73578" w:rsidP="008535AA">
      <w:pPr>
        <w:pStyle w:val="Napis"/>
        <w:spacing w:line="276" w:lineRule="auto"/>
        <w:rPr>
          <w:i/>
          <w:sz w:val="18"/>
          <w:szCs w:val="18"/>
          <w:lang w:eastAsia="sl-SI"/>
        </w:rPr>
      </w:pPr>
      <w:bookmarkStart w:id="278" w:name="_Toc57644769"/>
      <w:r w:rsidRPr="00E73578">
        <w:rPr>
          <w:i/>
          <w:sz w:val="18"/>
          <w:szCs w:val="18"/>
        </w:rPr>
        <w:t xml:space="preserve">Preglednica </w:t>
      </w:r>
      <w:r w:rsidRPr="00E73578">
        <w:rPr>
          <w:i/>
          <w:sz w:val="18"/>
          <w:szCs w:val="18"/>
        </w:rPr>
        <w:fldChar w:fldCharType="begin"/>
      </w:r>
      <w:r w:rsidRPr="00E73578">
        <w:rPr>
          <w:i/>
          <w:sz w:val="18"/>
          <w:szCs w:val="18"/>
        </w:rPr>
        <w:instrText xml:space="preserve"> SEQ Preglednica \* ARABIC </w:instrText>
      </w:r>
      <w:r w:rsidRPr="00E73578">
        <w:rPr>
          <w:i/>
          <w:sz w:val="18"/>
          <w:szCs w:val="18"/>
        </w:rPr>
        <w:fldChar w:fldCharType="separate"/>
      </w:r>
      <w:r w:rsidR="00CC4276">
        <w:rPr>
          <w:i/>
          <w:noProof/>
          <w:sz w:val="18"/>
          <w:szCs w:val="18"/>
        </w:rPr>
        <w:t>52</w:t>
      </w:r>
      <w:r w:rsidRPr="00E73578">
        <w:rPr>
          <w:i/>
          <w:sz w:val="18"/>
          <w:szCs w:val="18"/>
        </w:rPr>
        <w:fldChar w:fldCharType="end"/>
      </w:r>
      <w:r w:rsidRPr="00E73578">
        <w:rPr>
          <w:i/>
          <w:sz w:val="18"/>
          <w:szCs w:val="18"/>
        </w:rPr>
        <w:t>: Podatki o š</w:t>
      </w:r>
      <w:r w:rsidRPr="00E73578">
        <w:rPr>
          <w:i/>
          <w:sz w:val="18"/>
          <w:szCs w:val="18"/>
          <w:lang w:eastAsia="sl-SI"/>
        </w:rPr>
        <w:t>t. vzorcev po mestih pregleda v l.</w:t>
      </w:r>
      <w:r w:rsidR="00CC5036">
        <w:rPr>
          <w:i/>
          <w:sz w:val="18"/>
          <w:szCs w:val="18"/>
          <w:lang w:eastAsia="sl-SI"/>
        </w:rPr>
        <w:t xml:space="preserve"> </w:t>
      </w:r>
      <w:r w:rsidRPr="00E73578">
        <w:rPr>
          <w:i/>
          <w:sz w:val="18"/>
          <w:szCs w:val="18"/>
          <w:lang w:eastAsia="sl-SI"/>
        </w:rPr>
        <w:t>2019</w:t>
      </w:r>
      <w:bookmarkEnd w:id="278"/>
    </w:p>
    <w:tbl>
      <w:tblPr>
        <w:tblW w:w="7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355"/>
        <w:gridCol w:w="907"/>
        <w:gridCol w:w="1335"/>
        <w:gridCol w:w="1276"/>
        <w:gridCol w:w="6"/>
        <w:gridCol w:w="1283"/>
      </w:tblGrid>
      <w:tr w:rsidR="00C1584B" w:rsidRPr="00C1584B" w14:paraId="2E75773A" w14:textId="77777777" w:rsidTr="00DB7650">
        <w:trPr>
          <w:trHeight w:val="330"/>
        </w:trPr>
        <w:tc>
          <w:tcPr>
            <w:tcW w:w="1473" w:type="dxa"/>
            <w:shd w:val="clear" w:color="auto" w:fill="F2F2F2" w:themeFill="background1" w:themeFillShade="F2"/>
            <w:noWrap/>
            <w:vAlign w:val="center"/>
          </w:tcPr>
          <w:p w14:paraId="65E90B08" w14:textId="77777777" w:rsidR="00C1584B" w:rsidRPr="00C1584B" w:rsidRDefault="00C1584B" w:rsidP="00F33FD5">
            <w:pPr>
              <w:spacing w:before="0" w:after="0" w:line="276" w:lineRule="auto"/>
              <w:jc w:val="center"/>
              <w:rPr>
                <w:rFonts w:cs="Arial"/>
                <w:b/>
                <w:bCs/>
                <w:color w:val="000000"/>
                <w:lang w:eastAsia="sl-SI"/>
              </w:rPr>
            </w:pPr>
            <w:r w:rsidRPr="00C1584B">
              <w:rPr>
                <w:rFonts w:cs="Arial"/>
                <w:b/>
                <w:bCs/>
                <w:color w:val="000000"/>
                <w:lang w:eastAsia="sl-SI"/>
              </w:rPr>
              <w:t>Mesto pregleda</w:t>
            </w:r>
          </w:p>
        </w:tc>
        <w:tc>
          <w:tcPr>
            <w:tcW w:w="1355" w:type="dxa"/>
            <w:shd w:val="clear" w:color="auto" w:fill="F2F2F2" w:themeFill="background1" w:themeFillShade="F2"/>
            <w:vAlign w:val="center"/>
          </w:tcPr>
          <w:p w14:paraId="3859279F" w14:textId="77777777" w:rsidR="00C1584B" w:rsidRPr="00C1584B" w:rsidRDefault="00C1584B" w:rsidP="00F33FD5">
            <w:pPr>
              <w:spacing w:before="0" w:after="0" w:line="276" w:lineRule="auto"/>
              <w:jc w:val="center"/>
              <w:rPr>
                <w:rFonts w:cs="Arial"/>
                <w:b/>
                <w:bCs/>
                <w:color w:val="000000"/>
                <w:lang w:eastAsia="sl-SI"/>
              </w:rPr>
            </w:pPr>
            <w:r w:rsidRPr="00C1584B">
              <w:rPr>
                <w:rFonts w:cs="Arial"/>
                <w:b/>
                <w:bCs/>
                <w:color w:val="000000"/>
                <w:lang w:eastAsia="sl-SI"/>
              </w:rPr>
              <w:t>Poostren nadzor</w:t>
            </w:r>
          </w:p>
        </w:tc>
        <w:tc>
          <w:tcPr>
            <w:tcW w:w="907" w:type="dxa"/>
            <w:shd w:val="clear" w:color="auto" w:fill="F2F2F2" w:themeFill="background1" w:themeFillShade="F2"/>
            <w:vAlign w:val="center"/>
          </w:tcPr>
          <w:p w14:paraId="4F51BFF3" w14:textId="77777777" w:rsidR="00C1584B" w:rsidRPr="00C1584B" w:rsidRDefault="00C1584B" w:rsidP="00F33FD5">
            <w:pPr>
              <w:spacing w:before="0" w:after="0" w:line="276" w:lineRule="auto"/>
              <w:jc w:val="center"/>
              <w:rPr>
                <w:rFonts w:cs="Arial"/>
                <w:b/>
                <w:bCs/>
                <w:color w:val="000000"/>
                <w:lang w:eastAsia="sl-SI"/>
              </w:rPr>
            </w:pPr>
            <w:r w:rsidRPr="00C1584B">
              <w:rPr>
                <w:rFonts w:cs="Arial"/>
                <w:b/>
                <w:bCs/>
                <w:color w:val="000000"/>
                <w:lang w:eastAsia="sl-SI"/>
              </w:rPr>
              <w:t>Nujni nadzor</w:t>
            </w:r>
          </w:p>
        </w:tc>
        <w:tc>
          <w:tcPr>
            <w:tcW w:w="1335" w:type="dxa"/>
            <w:shd w:val="clear" w:color="auto" w:fill="F2F2F2" w:themeFill="background1" w:themeFillShade="F2"/>
            <w:vAlign w:val="center"/>
          </w:tcPr>
          <w:p w14:paraId="0E3DA82B" w14:textId="56C2CFD7" w:rsidR="00C1584B" w:rsidRPr="00C1584B" w:rsidRDefault="00C1584B" w:rsidP="00F33FD5">
            <w:pPr>
              <w:spacing w:before="0" w:after="0" w:line="276" w:lineRule="auto"/>
              <w:jc w:val="center"/>
              <w:rPr>
                <w:rFonts w:cs="Arial"/>
                <w:b/>
                <w:bCs/>
                <w:color w:val="000000"/>
                <w:lang w:eastAsia="sl-SI"/>
              </w:rPr>
            </w:pPr>
            <w:r w:rsidRPr="00C1584B">
              <w:rPr>
                <w:rFonts w:cs="Arial"/>
                <w:b/>
                <w:bCs/>
                <w:color w:val="000000"/>
                <w:lang w:eastAsia="sl-SI"/>
              </w:rPr>
              <w:t>Letni program, RASFF</w:t>
            </w:r>
          </w:p>
        </w:tc>
        <w:tc>
          <w:tcPr>
            <w:tcW w:w="1282" w:type="dxa"/>
            <w:gridSpan w:val="2"/>
            <w:shd w:val="clear" w:color="auto" w:fill="F2F2F2" w:themeFill="background1" w:themeFillShade="F2"/>
            <w:vAlign w:val="center"/>
          </w:tcPr>
          <w:p w14:paraId="55D9B3E6" w14:textId="0AAC5AE7" w:rsidR="00C1584B" w:rsidRPr="00C1584B" w:rsidRDefault="00C1584B" w:rsidP="00F33FD5">
            <w:pPr>
              <w:spacing w:before="0" w:after="0" w:line="276" w:lineRule="auto"/>
              <w:jc w:val="center"/>
              <w:rPr>
                <w:rFonts w:cs="Arial"/>
                <w:b/>
                <w:bCs/>
                <w:color w:val="000000"/>
                <w:lang w:eastAsia="sl-SI"/>
              </w:rPr>
            </w:pPr>
            <w:r w:rsidRPr="00C1584B">
              <w:rPr>
                <w:rFonts w:cs="Arial"/>
                <w:b/>
                <w:bCs/>
                <w:color w:val="000000"/>
                <w:lang w:eastAsia="sl-SI"/>
              </w:rPr>
              <w:t>Posebni nadzor - ZAČIMBE</w:t>
            </w:r>
          </w:p>
        </w:tc>
        <w:tc>
          <w:tcPr>
            <w:tcW w:w="1283" w:type="dxa"/>
            <w:shd w:val="clear" w:color="auto" w:fill="F2F2F2" w:themeFill="background1" w:themeFillShade="F2"/>
            <w:vAlign w:val="center"/>
          </w:tcPr>
          <w:p w14:paraId="1BD7521A" w14:textId="77777777" w:rsidR="00C1584B" w:rsidRPr="00C1584B" w:rsidRDefault="00C1584B" w:rsidP="00F33FD5">
            <w:pPr>
              <w:spacing w:before="0" w:after="0" w:line="276" w:lineRule="auto"/>
              <w:jc w:val="center"/>
              <w:rPr>
                <w:rFonts w:cs="Arial"/>
                <w:b/>
                <w:lang w:eastAsia="sl-SI"/>
              </w:rPr>
            </w:pPr>
            <w:r w:rsidRPr="00C1584B">
              <w:rPr>
                <w:rFonts w:cs="Arial"/>
                <w:b/>
                <w:bCs/>
                <w:color w:val="000000"/>
                <w:lang w:eastAsia="sl-SI"/>
              </w:rPr>
              <w:t>Vzorci/OU</w:t>
            </w:r>
            <w:r w:rsidRPr="00C1584B">
              <w:rPr>
                <w:rFonts w:cs="Arial"/>
                <w:b/>
                <w:lang w:eastAsia="sl-SI"/>
              </w:rPr>
              <w:t xml:space="preserve"> SKUPAJ</w:t>
            </w:r>
          </w:p>
        </w:tc>
      </w:tr>
      <w:tr w:rsidR="00C1584B" w:rsidRPr="00C1584B" w14:paraId="1AB02CEE" w14:textId="77777777" w:rsidTr="00F33FD5">
        <w:trPr>
          <w:trHeight w:val="330"/>
        </w:trPr>
        <w:tc>
          <w:tcPr>
            <w:tcW w:w="1473" w:type="dxa"/>
            <w:shd w:val="solid" w:color="C0C0C0" w:fill="FFFFFF"/>
            <w:noWrap/>
          </w:tcPr>
          <w:p w14:paraId="6B6BC65B" w14:textId="77777777" w:rsidR="00C1584B" w:rsidRPr="00C1584B" w:rsidRDefault="00C1584B" w:rsidP="008535AA">
            <w:pPr>
              <w:spacing w:before="0" w:after="0" w:line="276" w:lineRule="auto"/>
              <w:jc w:val="left"/>
              <w:rPr>
                <w:rFonts w:cs="Arial"/>
                <w:b/>
                <w:bCs/>
                <w:color w:val="000000"/>
                <w:lang w:eastAsia="sl-SI"/>
              </w:rPr>
            </w:pPr>
            <w:r w:rsidRPr="00C1584B">
              <w:rPr>
                <w:rFonts w:cs="Arial"/>
                <w:b/>
                <w:bCs/>
                <w:color w:val="000000"/>
                <w:lang w:eastAsia="sl-SI"/>
              </w:rPr>
              <w:t>Obrežje</w:t>
            </w:r>
          </w:p>
        </w:tc>
        <w:tc>
          <w:tcPr>
            <w:tcW w:w="1355" w:type="dxa"/>
            <w:shd w:val="clear" w:color="auto" w:fill="auto"/>
            <w:vAlign w:val="center"/>
          </w:tcPr>
          <w:p w14:paraId="20A58C8B" w14:textId="77777777" w:rsidR="00C1584B" w:rsidRPr="00C1584B" w:rsidRDefault="00C1584B" w:rsidP="00F33FD5">
            <w:pPr>
              <w:spacing w:before="0" w:after="0" w:line="276" w:lineRule="auto"/>
              <w:jc w:val="center"/>
              <w:rPr>
                <w:rFonts w:cs="Arial"/>
                <w:bCs/>
                <w:color w:val="000000"/>
                <w:lang w:eastAsia="sl-SI"/>
              </w:rPr>
            </w:pPr>
          </w:p>
        </w:tc>
        <w:tc>
          <w:tcPr>
            <w:tcW w:w="907" w:type="dxa"/>
            <w:shd w:val="clear" w:color="auto" w:fill="auto"/>
            <w:vAlign w:val="center"/>
          </w:tcPr>
          <w:p w14:paraId="0A0D712A" w14:textId="77777777" w:rsidR="00C1584B" w:rsidRPr="00C1584B" w:rsidRDefault="00C1584B" w:rsidP="00F33FD5">
            <w:pPr>
              <w:spacing w:before="0" w:after="0" w:line="276" w:lineRule="auto"/>
              <w:jc w:val="center"/>
              <w:rPr>
                <w:rFonts w:cs="Arial"/>
                <w:bCs/>
                <w:color w:val="000000"/>
                <w:lang w:eastAsia="sl-SI"/>
              </w:rPr>
            </w:pPr>
            <w:r w:rsidRPr="00C1584B">
              <w:rPr>
                <w:rFonts w:cs="Arial"/>
                <w:bCs/>
                <w:color w:val="000000"/>
                <w:lang w:eastAsia="sl-SI"/>
              </w:rPr>
              <w:t>127</w:t>
            </w:r>
          </w:p>
        </w:tc>
        <w:tc>
          <w:tcPr>
            <w:tcW w:w="1335" w:type="dxa"/>
            <w:shd w:val="clear" w:color="auto" w:fill="auto"/>
            <w:vAlign w:val="center"/>
          </w:tcPr>
          <w:p w14:paraId="40BB025E" w14:textId="77777777" w:rsidR="00C1584B" w:rsidRPr="00C1584B" w:rsidRDefault="00C1584B" w:rsidP="00F33FD5">
            <w:pPr>
              <w:spacing w:before="0" w:after="0" w:line="276" w:lineRule="auto"/>
              <w:jc w:val="center"/>
              <w:rPr>
                <w:rFonts w:cs="Arial"/>
                <w:bCs/>
                <w:color w:val="000000"/>
                <w:lang w:eastAsia="sl-SI"/>
              </w:rPr>
            </w:pPr>
            <w:r w:rsidRPr="00C1584B">
              <w:rPr>
                <w:rFonts w:cs="Arial"/>
                <w:bCs/>
                <w:color w:val="000000"/>
                <w:lang w:eastAsia="sl-SI"/>
              </w:rPr>
              <w:t>26</w:t>
            </w:r>
          </w:p>
        </w:tc>
        <w:tc>
          <w:tcPr>
            <w:tcW w:w="1276" w:type="dxa"/>
          </w:tcPr>
          <w:p w14:paraId="6156AD22" w14:textId="77777777" w:rsidR="00C1584B" w:rsidRPr="00C1584B" w:rsidRDefault="00C1584B" w:rsidP="00F33FD5">
            <w:pPr>
              <w:spacing w:before="0" w:after="0" w:line="276" w:lineRule="auto"/>
              <w:jc w:val="center"/>
              <w:rPr>
                <w:rFonts w:cs="Arial"/>
                <w:bCs/>
                <w:color w:val="000000"/>
                <w:lang w:eastAsia="sl-SI"/>
              </w:rPr>
            </w:pPr>
            <w:r w:rsidRPr="00C1584B">
              <w:rPr>
                <w:rFonts w:cs="Arial"/>
                <w:bCs/>
                <w:color w:val="000000"/>
                <w:lang w:eastAsia="sl-SI"/>
              </w:rPr>
              <w:t>2</w:t>
            </w:r>
          </w:p>
        </w:tc>
        <w:tc>
          <w:tcPr>
            <w:tcW w:w="1289" w:type="dxa"/>
            <w:gridSpan w:val="2"/>
            <w:shd w:val="clear" w:color="auto" w:fill="auto"/>
            <w:vAlign w:val="center"/>
          </w:tcPr>
          <w:p w14:paraId="553CDB26" w14:textId="77777777" w:rsidR="00C1584B" w:rsidRPr="00C1584B" w:rsidRDefault="00C1584B" w:rsidP="00F33FD5">
            <w:pPr>
              <w:spacing w:before="0" w:after="0" w:line="276" w:lineRule="auto"/>
              <w:jc w:val="center"/>
              <w:rPr>
                <w:rFonts w:cs="Arial"/>
                <w:b/>
                <w:bCs/>
                <w:color w:val="000000"/>
                <w:lang w:eastAsia="sl-SI"/>
              </w:rPr>
            </w:pPr>
            <w:r w:rsidRPr="00C1584B">
              <w:rPr>
                <w:rFonts w:cs="Arial"/>
                <w:b/>
                <w:bCs/>
                <w:color w:val="000000"/>
                <w:lang w:eastAsia="sl-SI"/>
              </w:rPr>
              <w:t>155</w:t>
            </w:r>
          </w:p>
        </w:tc>
      </w:tr>
      <w:tr w:rsidR="00C1584B" w:rsidRPr="00C1584B" w14:paraId="721DECFA" w14:textId="77777777" w:rsidTr="00F33FD5">
        <w:trPr>
          <w:trHeight w:val="330"/>
        </w:trPr>
        <w:tc>
          <w:tcPr>
            <w:tcW w:w="1473" w:type="dxa"/>
            <w:shd w:val="solid" w:color="C0C0C0" w:fill="FFFFFF"/>
            <w:noWrap/>
          </w:tcPr>
          <w:p w14:paraId="73B85E0E" w14:textId="77777777" w:rsidR="00C1584B" w:rsidRPr="00C1584B" w:rsidRDefault="00C1584B" w:rsidP="008535AA">
            <w:pPr>
              <w:spacing w:before="0" w:after="0" w:line="276" w:lineRule="auto"/>
              <w:jc w:val="left"/>
              <w:rPr>
                <w:rFonts w:cs="Arial"/>
                <w:b/>
                <w:bCs/>
                <w:color w:val="000000"/>
                <w:lang w:eastAsia="sl-SI"/>
              </w:rPr>
            </w:pPr>
            <w:r w:rsidRPr="00C1584B">
              <w:rPr>
                <w:rFonts w:cs="Arial"/>
                <w:b/>
                <w:bCs/>
                <w:color w:val="000000"/>
                <w:lang w:eastAsia="sl-SI"/>
              </w:rPr>
              <w:t>Luka Koper</w:t>
            </w:r>
          </w:p>
        </w:tc>
        <w:tc>
          <w:tcPr>
            <w:tcW w:w="1355" w:type="dxa"/>
            <w:shd w:val="clear" w:color="auto" w:fill="auto"/>
            <w:vAlign w:val="center"/>
          </w:tcPr>
          <w:p w14:paraId="02FD36C0" w14:textId="77777777" w:rsidR="00C1584B" w:rsidRPr="00C1584B" w:rsidRDefault="00C1584B" w:rsidP="00F33FD5">
            <w:pPr>
              <w:spacing w:before="0" w:after="0" w:line="276" w:lineRule="auto"/>
              <w:jc w:val="center"/>
              <w:rPr>
                <w:rFonts w:cs="Arial"/>
                <w:bCs/>
                <w:color w:val="000000"/>
                <w:lang w:eastAsia="sl-SI"/>
              </w:rPr>
            </w:pPr>
            <w:r w:rsidRPr="00C1584B">
              <w:rPr>
                <w:rFonts w:cs="Arial"/>
                <w:bCs/>
                <w:color w:val="000000"/>
                <w:lang w:eastAsia="sl-SI"/>
              </w:rPr>
              <w:t>40</w:t>
            </w:r>
          </w:p>
        </w:tc>
        <w:tc>
          <w:tcPr>
            <w:tcW w:w="907" w:type="dxa"/>
            <w:shd w:val="clear" w:color="auto" w:fill="auto"/>
            <w:vAlign w:val="center"/>
          </w:tcPr>
          <w:p w14:paraId="472A1A5F" w14:textId="77777777" w:rsidR="00C1584B" w:rsidRPr="00C1584B" w:rsidRDefault="00C1584B" w:rsidP="00F33FD5">
            <w:pPr>
              <w:spacing w:before="0" w:after="0" w:line="276" w:lineRule="auto"/>
              <w:jc w:val="center"/>
              <w:rPr>
                <w:rFonts w:cs="Arial"/>
                <w:bCs/>
                <w:color w:val="000000"/>
                <w:lang w:eastAsia="sl-SI"/>
              </w:rPr>
            </w:pPr>
            <w:r w:rsidRPr="00C1584B">
              <w:rPr>
                <w:rFonts w:cs="Arial"/>
                <w:bCs/>
                <w:color w:val="000000"/>
                <w:lang w:eastAsia="sl-SI"/>
              </w:rPr>
              <w:t>41+3*</w:t>
            </w:r>
          </w:p>
        </w:tc>
        <w:tc>
          <w:tcPr>
            <w:tcW w:w="1335" w:type="dxa"/>
            <w:shd w:val="clear" w:color="auto" w:fill="auto"/>
            <w:vAlign w:val="center"/>
          </w:tcPr>
          <w:p w14:paraId="35429850" w14:textId="77777777" w:rsidR="00C1584B" w:rsidRPr="00C1584B" w:rsidRDefault="00C1584B" w:rsidP="00F33FD5">
            <w:pPr>
              <w:spacing w:before="0" w:after="0" w:line="276" w:lineRule="auto"/>
              <w:jc w:val="center"/>
              <w:rPr>
                <w:rFonts w:cs="Arial"/>
                <w:bCs/>
                <w:color w:val="000000"/>
                <w:lang w:eastAsia="sl-SI"/>
              </w:rPr>
            </w:pPr>
            <w:r w:rsidRPr="00C1584B">
              <w:rPr>
                <w:rFonts w:cs="Arial"/>
                <w:bCs/>
                <w:color w:val="000000"/>
                <w:lang w:eastAsia="sl-SI"/>
              </w:rPr>
              <w:t>55</w:t>
            </w:r>
          </w:p>
        </w:tc>
        <w:tc>
          <w:tcPr>
            <w:tcW w:w="1276" w:type="dxa"/>
          </w:tcPr>
          <w:p w14:paraId="56DA11D3" w14:textId="77777777" w:rsidR="00C1584B" w:rsidRPr="00C1584B" w:rsidRDefault="00C1584B" w:rsidP="00F33FD5">
            <w:pPr>
              <w:spacing w:before="0" w:after="0" w:line="276" w:lineRule="auto"/>
              <w:jc w:val="center"/>
              <w:rPr>
                <w:rFonts w:cs="Arial"/>
                <w:bCs/>
                <w:color w:val="000000"/>
                <w:lang w:eastAsia="sl-SI"/>
              </w:rPr>
            </w:pPr>
            <w:r w:rsidRPr="00C1584B">
              <w:rPr>
                <w:rFonts w:cs="Arial"/>
                <w:bCs/>
                <w:color w:val="000000"/>
                <w:lang w:eastAsia="sl-SI"/>
              </w:rPr>
              <w:t>4</w:t>
            </w:r>
          </w:p>
        </w:tc>
        <w:tc>
          <w:tcPr>
            <w:tcW w:w="1289" w:type="dxa"/>
            <w:gridSpan w:val="2"/>
            <w:shd w:val="clear" w:color="auto" w:fill="auto"/>
            <w:vAlign w:val="center"/>
          </w:tcPr>
          <w:p w14:paraId="06EAA08D" w14:textId="77777777" w:rsidR="00C1584B" w:rsidRPr="00C1584B" w:rsidRDefault="00C1584B" w:rsidP="00F33FD5">
            <w:pPr>
              <w:spacing w:before="0" w:after="0" w:line="276" w:lineRule="auto"/>
              <w:jc w:val="center"/>
              <w:rPr>
                <w:rFonts w:cs="Arial"/>
                <w:b/>
                <w:bCs/>
                <w:color w:val="000000"/>
                <w:lang w:eastAsia="sl-SI"/>
              </w:rPr>
            </w:pPr>
            <w:r w:rsidRPr="00C1584B">
              <w:rPr>
                <w:rFonts w:cs="Arial"/>
                <w:b/>
                <w:bCs/>
                <w:color w:val="000000"/>
                <w:lang w:eastAsia="sl-SI"/>
              </w:rPr>
              <w:t>140+3*</w:t>
            </w:r>
          </w:p>
        </w:tc>
      </w:tr>
      <w:tr w:rsidR="00C1584B" w:rsidRPr="00C1584B" w14:paraId="071C1BF1" w14:textId="77777777" w:rsidTr="00F33FD5">
        <w:trPr>
          <w:trHeight w:val="330"/>
        </w:trPr>
        <w:tc>
          <w:tcPr>
            <w:tcW w:w="1473" w:type="dxa"/>
            <w:shd w:val="solid" w:color="C0C0C0" w:fill="FFFFFF"/>
            <w:noWrap/>
          </w:tcPr>
          <w:p w14:paraId="01193606" w14:textId="77777777" w:rsidR="00C1584B" w:rsidRPr="00C1584B" w:rsidRDefault="00C1584B" w:rsidP="008535AA">
            <w:pPr>
              <w:spacing w:before="0" w:after="0" w:line="276" w:lineRule="auto"/>
              <w:jc w:val="left"/>
              <w:rPr>
                <w:rFonts w:cs="Arial"/>
                <w:b/>
                <w:bCs/>
                <w:color w:val="000000"/>
                <w:lang w:eastAsia="sl-SI"/>
              </w:rPr>
            </w:pPr>
            <w:r w:rsidRPr="00C1584B">
              <w:rPr>
                <w:rFonts w:cs="Arial"/>
                <w:b/>
                <w:bCs/>
                <w:color w:val="000000"/>
                <w:lang w:eastAsia="sl-SI"/>
              </w:rPr>
              <w:t>Ljubljana</w:t>
            </w:r>
          </w:p>
        </w:tc>
        <w:tc>
          <w:tcPr>
            <w:tcW w:w="1355" w:type="dxa"/>
            <w:shd w:val="clear" w:color="auto" w:fill="auto"/>
            <w:vAlign w:val="center"/>
          </w:tcPr>
          <w:p w14:paraId="3F3A39C1" w14:textId="77777777" w:rsidR="00C1584B" w:rsidRPr="00C1584B" w:rsidRDefault="00C1584B" w:rsidP="00F33FD5">
            <w:pPr>
              <w:spacing w:before="0" w:after="0" w:line="276" w:lineRule="auto"/>
              <w:jc w:val="center"/>
              <w:rPr>
                <w:rFonts w:cs="Arial"/>
                <w:bCs/>
                <w:color w:val="000000"/>
                <w:lang w:eastAsia="sl-SI"/>
              </w:rPr>
            </w:pPr>
            <w:r w:rsidRPr="00C1584B">
              <w:rPr>
                <w:rFonts w:cs="Arial"/>
                <w:bCs/>
                <w:color w:val="000000"/>
                <w:lang w:eastAsia="sl-SI"/>
              </w:rPr>
              <w:t>1</w:t>
            </w:r>
          </w:p>
        </w:tc>
        <w:tc>
          <w:tcPr>
            <w:tcW w:w="907" w:type="dxa"/>
            <w:shd w:val="clear" w:color="auto" w:fill="auto"/>
            <w:vAlign w:val="center"/>
          </w:tcPr>
          <w:p w14:paraId="37C67615" w14:textId="77777777" w:rsidR="00C1584B" w:rsidRPr="00C1584B" w:rsidRDefault="00C1584B" w:rsidP="00F33FD5">
            <w:pPr>
              <w:spacing w:before="0" w:after="0" w:line="276" w:lineRule="auto"/>
              <w:jc w:val="center"/>
              <w:rPr>
                <w:rFonts w:cs="Arial"/>
                <w:bCs/>
                <w:color w:val="000000"/>
                <w:lang w:eastAsia="sl-SI"/>
              </w:rPr>
            </w:pPr>
            <w:r w:rsidRPr="00C1584B">
              <w:rPr>
                <w:rFonts w:cs="Arial"/>
                <w:bCs/>
                <w:color w:val="000000"/>
                <w:lang w:eastAsia="sl-SI"/>
              </w:rPr>
              <w:t>2</w:t>
            </w:r>
          </w:p>
        </w:tc>
        <w:tc>
          <w:tcPr>
            <w:tcW w:w="1335" w:type="dxa"/>
            <w:shd w:val="clear" w:color="auto" w:fill="auto"/>
            <w:vAlign w:val="center"/>
          </w:tcPr>
          <w:p w14:paraId="53ACE82F" w14:textId="77777777" w:rsidR="00C1584B" w:rsidRPr="00C1584B" w:rsidRDefault="00C1584B" w:rsidP="00F33FD5">
            <w:pPr>
              <w:spacing w:before="0" w:after="0" w:line="276" w:lineRule="auto"/>
              <w:jc w:val="center"/>
              <w:rPr>
                <w:rFonts w:cs="Arial"/>
                <w:bCs/>
                <w:color w:val="000000"/>
                <w:lang w:eastAsia="sl-SI"/>
              </w:rPr>
            </w:pPr>
            <w:r w:rsidRPr="00C1584B">
              <w:rPr>
                <w:rFonts w:cs="Arial"/>
                <w:bCs/>
                <w:color w:val="000000"/>
                <w:lang w:eastAsia="sl-SI"/>
              </w:rPr>
              <w:t>11</w:t>
            </w:r>
          </w:p>
        </w:tc>
        <w:tc>
          <w:tcPr>
            <w:tcW w:w="1276" w:type="dxa"/>
          </w:tcPr>
          <w:p w14:paraId="2B5423C6" w14:textId="77777777" w:rsidR="00C1584B" w:rsidRPr="00C1584B" w:rsidRDefault="00C1584B" w:rsidP="00F33FD5">
            <w:pPr>
              <w:spacing w:before="0" w:after="0" w:line="276" w:lineRule="auto"/>
              <w:jc w:val="center"/>
              <w:rPr>
                <w:rFonts w:cs="Arial"/>
                <w:bCs/>
                <w:color w:val="000000"/>
                <w:lang w:eastAsia="sl-SI"/>
              </w:rPr>
            </w:pPr>
          </w:p>
        </w:tc>
        <w:tc>
          <w:tcPr>
            <w:tcW w:w="1289" w:type="dxa"/>
            <w:gridSpan w:val="2"/>
            <w:shd w:val="clear" w:color="auto" w:fill="auto"/>
            <w:vAlign w:val="center"/>
          </w:tcPr>
          <w:p w14:paraId="55ED2E75" w14:textId="77777777" w:rsidR="00C1584B" w:rsidRPr="00C1584B" w:rsidRDefault="00C1584B" w:rsidP="00F33FD5">
            <w:pPr>
              <w:spacing w:before="0" w:after="0" w:line="276" w:lineRule="auto"/>
              <w:jc w:val="center"/>
              <w:rPr>
                <w:rFonts w:cs="Arial"/>
                <w:b/>
                <w:bCs/>
                <w:color w:val="000000"/>
                <w:lang w:eastAsia="sl-SI"/>
              </w:rPr>
            </w:pPr>
            <w:r w:rsidRPr="00C1584B">
              <w:rPr>
                <w:rFonts w:cs="Arial"/>
                <w:b/>
                <w:bCs/>
                <w:color w:val="000000"/>
                <w:lang w:eastAsia="sl-SI"/>
              </w:rPr>
              <w:t>14</w:t>
            </w:r>
          </w:p>
        </w:tc>
      </w:tr>
      <w:tr w:rsidR="00C1584B" w:rsidRPr="00C1584B" w14:paraId="71B780AC" w14:textId="77777777" w:rsidTr="00F33FD5">
        <w:trPr>
          <w:trHeight w:val="330"/>
        </w:trPr>
        <w:tc>
          <w:tcPr>
            <w:tcW w:w="1473" w:type="dxa"/>
            <w:shd w:val="solid" w:color="C0C0C0" w:fill="FFFFFF"/>
            <w:noWrap/>
          </w:tcPr>
          <w:p w14:paraId="5C68B36E" w14:textId="77777777" w:rsidR="00C1584B" w:rsidRPr="00C1584B" w:rsidRDefault="00C1584B" w:rsidP="008535AA">
            <w:pPr>
              <w:spacing w:before="0" w:after="0" w:line="276" w:lineRule="auto"/>
              <w:jc w:val="left"/>
              <w:rPr>
                <w:rFonts w:cs="Arial"/>
                <w:b/>
                <w:bCs/>
                <w:color w:val="000000"/>
                <w:lang w:eastAsia="sl-SI"/>
              </w:rPr>
            </w:pPr>
            <w:r w:rsidRPr="00C1584B">
              <w:rPr>
                <w:rFonts w:cs="Arial"/>
                <w:b/>
                <w:bCs/>
                <w:color w:val="000000"/>
                <w:lang w:eastAsia="sl-SI"/>
              </w:rPr>
              <w:lastRenderedPageBreak/>
              <w:t>Celje</w:t>
            </w:r>
          </w:p>
        </w:tc>
        <w:tc>
          <w:tcPr>
            <w:tcW w:w="1355" w:type="dxa"/>
            <w:shd w:val="clear" w:color="auto" w:fill="auto"/>
            <w:vAlign w:val="center"/>
          </w:tcPr>
          <w:p w14:paraId="37B87CB8" w14:textId="77777777" w:rsidR="00C1584B" w:rsidRPr="00C1584B" w:rsidRDefault="00C1584B" w:rsidP="00F33FD5">
            <w:pPr>
              <w:spacing w:before="0" w:after="0" w:line="276" w:lineRule="auto"/>
              <w:jc w:val="center"/>
              <w:rPr>
                <w:rFonts w:cs="Arial"/>
                <w:bCs/>
                <w:color w:val="000000"/>
                <w:lang w:eastAsia="sl-SI"/>
              </w:rPr>
            </w:pPr>
          </w:p>
        </w:tc>
        <w:tc>
          <w:tcPr>
            <w:tcW w:w="907" w:type="dxa"/>
            <w:shd w:val="clear" w:color="auto" w:fill="auto"/>
            <w:vAlign w:val="center"/>
          </w:tcPr>
          <w:p w14:paraId="3B957F0D" w14:textId="77777777" w:rsidR="00C1584B" w:rsidRPr="00C1584B" w:rsidRDefault="00C1584B" w:rsidP="00F33FD5">
            <w:pPr>
              <w:spacing w:before="0" w:after="0" w:line="276" w:lineRule="auto"/>
              <w:jc w:val="center"/>
              <w:rPr>
                <w:rFonts w:cs="Arial"/>
                <w:bCs/>
                <w:color w:val="000000"/>
                <w:lang w:eastAsia="sl-SI"/>
              </w:rPr>
            </w:pPr>
            <w:r w:rsidRPr="00C1584B">
              <w:rPr>
                <w:rFonts w:cs="Arial"/>
                <w:bCs/>
                <w:color w:val="000000"/>
                <w:lang w:eastAsia="sl-SI"/>
              </w:rPr>
              <w:t>4</w:t>
            </w:r>
          </w:p>
        </w:tc>
        <w:tc>
          <w:tcPr>
            <w:tcW w:w="1335" w:type="dxa"/>
            <w:shd w:val="clear" w:color="auto" w:fill="auto"/>
            <w:vAlign w:val="center"/>
          </w:tcPr>
          <w:p w14:paraId="7137F840" w14:textId="77777777" w:rsidR="00C1584B" w:rsidRPr="00C1584B" w:rsidRDefault="00C1584B" w:rsidP="00F33FD5">
            <w:pPr>
              <w:spacing w:before="0" w:after="0" w:line="276" w:lineRule="auto"/>
              <w:jc w:val="center"/>
              <w:rPr>
                <w:rFonts w:cs="Arial"/>
                <w:bCs/>
                <w:color w:val="000000"/>
                <w:lang w:eastAsia="sl-SI"/>
              </w:rPr>
            </w:pPr>
            <w:r w:rsidRPr="00C1584B">
              <w:rPr>
                <w:rFonts w:cs="Arial"/>
                <w:bCs/>
                <w:color w:val="000000"/>
                <w:lang w:eastAsia="sl-SI"/>
              </w:rPr>
              <w:t>4</w:t>
            </w:r>
          </w:p>
        </w:tc>
        <w:tc>
          <w:tcPr>
            <w:tcW w:w="1276" w:type="dxa"/>
          </w:tcPr>
          <w:p w14:paraId="0B3BA9FC" w14:textId="77777777" w:rsidR="00C1584B" w:rsidRPr="00C1584B" w:rsidRDefault="00C1584B" w:rsidP="00F33FD5">
            <w:pPr>
              <w:spacing w:before="0" w:after="0" w:line="276" w:lineRule="auto"/>
              <w:jc w:val="center"/>
              <w:rPr>
                <w:rFonts w:cs="Arial"/>
                <w:bCs/>
                <w:color w:val="000000"/>
                <w:lang w:eastAsia="sl-SI"/>
              </w:rPr>
            </w:pPr>
            <w:r w:rsidRPr="00C1584B">
              <w:rPr>
                <w:rFonts w:cs="Arial"/>
                <w:bCs/>
                <w:color w:val="000000"/>
                <w:lang w:eastAsia="sl-SI"/>
              </w:rPr>
              <w:t>3</w:t>
            </w:r>
          </w:p>
        </w:tc>
        <w:tc>
          <w:tcPr>
            <w:tcW w:w="1289" w:type="dxa"/>
            <w:gridSpan w:val="2"/>
            <w:shd w:val="clear" w:color="auto" w:fill="auto"/>
            <w:vAlign w:val="center"/>
          </w:tcPr>
          <w:p w14:paraId="0AF4F068" w14:textId="77777777" w:rsidR="00C1584B" w:rsidRPr="00C1584B" w:rsidRDefault="00C1584B" w:rsidP="00F33FD5">
            <w:pPr>
              <w:spacing w:before="0" w:after="0" w:line="276" w:lineRule="auto"/>
              <w:jc w:val="center"/>
              <w:rPr>
                <w:rFonts w:cs="Arial"/>
                <w:b/>
                <w:bCs/>
                <w:color w:val="000000"/>
                <w:lang w:eastAsia="sl-SI"/>
              </w:rPr>
            </w:pPr>
            <w:r w:rsidRPr="00C1584B">
              <w:rPr>
                <w:rFonts w:cs="Arial"/>
                <w:b/>
                <w:bCs/>
                <w:color w:val="000000"/>
                <w:lang w:eastAsia="sl-SI"/>
              </w:rPr>
              <w:t>11</w:t>
            </w:r>
          </w:p>
        </w:tc>
      </w:tr>
      <w:tr w:rsidR="00C1584B" w:rsidRPr="00C1584B" w14:paraId="4EDEA01D" w14:textId="77777777" w:rsidTr="00F33FD5">
        <w:trPr>
          <w:trHeight w:val="330"/>
        </w:trPr>
        <w:tc>
          <w:tcPr>
            <w:tcW w:w="1473" w:type="dxa"/>
            <w:shd w:val="solid" w:color="C0C0C0" w:fill="FFFFFF"/>
            <w:noWrap/>
          </w:tcPr>
          <w:p w14:paraId="27D03DD9" w14:textId="77777777" w:rsidR="00C1584B" w:rsidRPr="00C1584B" w:rsidRDefault="00C1584B" w:rsidP="008535AA">
            <w:pPr>
              <w:spacing w:before="0" w:after="0" w:line="276" w:lineRule="auto"/>
              <w:jc w:val="left"/>
              <w:rPr>
                <w:rFonts w:cs="Arial"/>
                <w:b/>
                <w:bCs/>
                <w:color w:val="000000"/>
                <w:lang w:eastAsia="sl-SI"/>
              </w:rPr>
            </w:pPr>
            <w:r w:rsidRPr="00C1584B">
              <w:rPr>
                <w:rFonts w:cs="Arial"/>
                <w:b/>
                <w:bCs/>
                <w:color w:val="000000"/>
                <w:lang w:eastAsia="sl-SI"/>
              </w:rPr>
              <w:t>Gruškovje</w:t>
            </w:r>
          </w:p>
        </w:tc>
        <w:tc>
          <w:tcPr>
            <w:tcW w:w="1355" w:type="dxa"/>
            <w:shd w:val="clear" w:color="auto" w:fill="auto"/>
            <w:vAlign w:val="center"/>
          </w:tcPr>
          <w:p w14:paraId="7AE16EF1" w14:textId="77777777" w:rsidR="00C1584B" w:rsidRPr="00C1584B" w:rsidRDefault="00C1584B" w:rsidP="00F33FD5">
            <w:pPr>
              <w:spacing w:before="0" w:after="0" w:line="276" w:lineRule="auto"/>
              <w:jc w:val="center"/>
              <w:rPr>
                <w:rFonts w:cs="Arial"/>
                <w:bCs/>
                <w:color w:val="000000"/>
                <w:lang w:eastAsia="sl-SI"/>
              </w:rPr>
            </w:pPr>
          </w:p>
        </w:tc>
        <w:tc>
          <w:tcPr>
            <w:tcW w:w="907" w:type="dxa"/>
            <w:shd w:val="clear" w:color="auto" w:fill="auto"/>
            <w:vAlign w:val="center"/>
          </w:tcPr>
          <w:p w14:paraId="356A0DD6" w14:textId="77777777" w:rsidR="00C1584B" w:rsidRPr="00C1584B" w:rsidRDefault="00C1584B" w:rsidP="00F33FD5">
            <w:pPr>
              <w:spacing w:before="0" w:after="0" w:line="276" w:lineRule="auto"/>
              <w:jc w:val="center"/>
              <w:rPr>
                <w:rFonts w:cs="Arial"/>
                <w:bCs/>
                <w:color w:val="000000"/>
                <w:lang w:eastAsia="sl-SI"/>
              </w:rPr>
            </w:pPr>
          </w:p>
        </w:tc>
        <w:tc>
          <w:tcPr>
            <w:tcW w:w="1335" w:type="dxa"/>
            <w:shd w:val="clear" w:color="auto" w:fill="auto"/>
            <w:vAlign w:val="center"/>
          </w:tcPr>
          <w:p w14:paraId="40A18F01" w14:textId="77777777" w:rsidR="00C1584B" w:rsidRPr="00C1584B" w:rsidRDefault="00C1584B" w:rsidP="00F33FD5">
            <w:pPr>
              <w:spacing w:before="0" w:after="0" w:line="276" w:lineRule="auto"/>
              <w:jc w:val="center"/>
              <w:rPr>
                <w:rFonts w:cs="Arial"/>
                <w:bCs/>
                <w:color w:val="000000"/>
                <w:lang w:eastAsia="sl-SI"/>
              </w:rPr>
            </w:pPr>
            <w:r w:rsidRPr="00C1584B">
              <w:rPr>
                <w:rFonts w:cs="Arial"/>
                <w:bCs/>
                <w:color w:val="000000"/>
                <w:lang w:eastAsia="sl-SI"/>
              </w:rPr>
              <w:t>2</w:t>
            </w:r>
          </w:p>
        </w:tc>
        <w:tc>
          <w:tcPr>
            <w:tcW w:w="1276" w:type="dxa"/>
          </w:tcPr>
          <w:p w14:paraId="10F7DF0D" w14:textId="77777777" w:rsidR="00C1584B" w:rsidRPr="00C1584B" w:rsidRDefault="00C1584B" w:rsidP="00F33FD5">
            <w:pPr>
              <w:spacing w:before="0" w:after="0" w:line="276" w:lineRule="auto"/>
              <w:jc w:val="center"/>
              <w:rPr>
                <w:rFonts w:cs="Arial"/>
                <w:bCs/>
                <w:color w:val="000000"/>
                <w:lang w:eastAsia="sl-SI"/>
              </w:rPr>
            </w:pPr>
          </w:p>
        </w:tc>
        <w:tc>
          <w:tcPr>
            <w:tcW w:w="1289" w:type="dxa"/>
            <w:gridSpan w:val="2"/>
            <w:shd w:val="clear" w:color="auto" w:fill="auto"/>
            <w:vAlign w:val="center"/>
          </w:tcPr>
          <w:p w14:paraId="1034A65B" w14:textId="77777777" w:rsidR="00C1584B" w:rsidRPr="00C1584B" w:rsidRDefault="00C1584B" w:rsidP="00F33FD5">
            <w:pPr>
              <w:spacing w:before="0" w:after="0" w:line="276" w:lineRule="auto"/>
              <w:jc w:val="center"/>
              <w:rPr>
                <w:rFonts w:cs="Arial"/>
                <w:b/>
                <w:bCs/>
                <w:color w:val="000000"/>
                <w:lang w:eastAsia="sl-SI"/>
              </w:rPr>
            </w:pPr>
            <w:r w:rsidRPr="00C1584B">
              <w:rPr>
                <w:rFonts w:cs="Arial"/>
                <w:b/>
                <w:bCs/>
                <w:color w:val="000000"/>
                <w:lang w:eastAsia="sl-SI"/>
              </w:rPr>
              <w:t>2</w:t>
            </w:r>
          </w:p>
        </w:tc>
      </w:tr>
      <w:tr w:rsidR="00C1584B" w:rsidRPr="00C1584B" w14:paraId="6FDD192E" w14:textId="77777777" w:rsidTr="00F33FD5">
        <w:trPr>
          <w:trHeight w:val="330"/>
        </w:trPr>
        <w:tc>
          <w:tcPr>
            <w:tcW w:w="1473" w:type="dxa"/>
            <w:shd w:val="solid" w:color="C0C0C0" w:fill="FFFFFF"/>
            <w:noWrap/>
          </w:tcPr>
          <w:p w14:paraId="4DB15512" w14:textId="77777777" w:rsidR="00C1584B" w:rsidRPr="00C1584B" w:rsidRDefault="00C1584B" w:rsidP="008535AA">
            <w:pPr>
              <w:spacing w:before="0" w:after="0" w:line="276" w:lineRule="auto"/>
              <w:jc w:val="left"/>
              <w:rPr>
                <w:rFonts w:cs="Arial"/>
                <w:b/>
                <w:bCs/>
                <w:color w:val="000000"/>
                <w:lang w:eastAsia="sl-SI"/>
              </w:rPr>
            </w:pPr>
            <w:r w:rsidRPr="00C1584B">
              <w:rPr>
                <w:rFonts w:cs="Arial"/>
                <w:b/>
                <w:bCs/>
                <w:color w:val="000000"/>
                <w:lang w:eastAsia="sl-SI"/>
              </w:rPr>
              <w:t>Maribor</w:t>
            </w:r>
          </w:p>
        </w:tc>
        <w:tc>
          <w:tcPr>
            <w:tcW w:w="1355" w:type="dxa"/>
            <w:shd w:val="clear" w:color="auto" w:fill="auto"/>
            <w:vAlign w:val="center"/>
          </w:tcPr>
          <w:p w14:paraId="271979E5" w14:textId="77777777" w:rsidR="00C1584B" w:rsidRPr="00C1584B" w:rsidRDefault="00C1584B" w:rsidP="00F33FD5">
            <w:pPr>
              <w:spacing w:before="0" w:after="0" w:line="276" w:lineRule="auto"/>
              <w:jc w:val="center"/>
              <w:rPr>
                <w:rFonts w:cs="Arial"/>
                <w:bCs/>
                <w:color w:val="000000"/>
                <w:lang w:eastAsia="sl-SI"/>
              </w:rPr>
            </w:pPr>
          </w:p>
        </w:tc>
        <w:tc>
          <w:tcPr>
            <w:tcW w:w="907" w:type="dxa"/>
            <w:shd w:val="clear" w:color="auto" w:fill="auto"/>
            <w:vAlign w:val="center"/>
          </w:tcPr>
          <w:p w14:paraId="1765FE51" w14:textId="77777777" w:rsidR="00C1584B" w:rsidRPr="00C1584B" w:rsidRDefault="00C1584B" w:rsidP="00F33FD5">
            <w:pPr>
              <w:spacing w:before="0" w:after="0" w:line="276" w:lineRule="auto"/>
              <w:jc w:val="center"/>
              <w:rPr>
                <w:rFonts w:cs="Arial"/>
                <w:bCs/>
                <w:color w:val="000000"/>
                <w:lang w:eastAsia="sl-SI"/>
              </w:rPr>
            </w:pPr>
          </w:p>
        </w:tc>
        <w:tc>
          <w:tcPr>
            <w:tcW w:w="1335" w:type="dxa"/>
            <w:shd w:val="clear" w:color="auto" w:fill="auto"/>
            <w:vAlign w:val="center"/>
          </w:tcPr>
          <w:p w14:paraId="3EDA1EC6" w14:textId="77777777" w:rsidR="00C1584B" w:rsidRPr="00C1584B" w:rsidRDefault="00C1584B" w:rsidP="00F33FD5">
            <w:pPr>
              <w:spacing w:before="0" w:after="0" w:line="276" w:lineRule="auto"/>
              <w:jc w:val="center"/>
              <w:rPr>
                <w:rFonts w:cs="Arial"/>
                <w:bCs/>
                <w:color w:val="000000"/>
                <w:lang w:eastAsia="sl-SI"/>
              </w:rPr>
            </w:pPr>
            <w:r w:rsidRPr="00C1584B">
              <w:rPr>
                <w:rFonts w:cs="Arial"/>
                <w:bCs/>
                <w:color w:val="000000"/>
                <w:lang w:eastAsia="sl-SI"/>
              </w:rPr>
              <w:t>1</w:t>
            </w:r>
          </w:p>
        </w:tc>
        <w:tc>
          <w:tcPr>
            <w:tcW w:w="1276" w:type="dxa"/>
          </w:tcPr>
          <w:p w14:paraId="50DB785B" w14:textId="77777777" w:rsidR="00C1584B" w:rsidRPr="00C1584B" w:rsidRDefault="00C1584B" w:rsidP="00F33FD5">
            <w:pPr>
              <w:spacing w:before="0" w:after="0" w:line="276" w:lineRule="auto"/>
              <w:jc w:val="center"/>
              <w:rPr>
                <w:rFonts w:cs="Arial"/>
                <w:bCs/>
                <w:color w:val="000000"/>
                <w:lang w:eastAsia="sl-SI"/>
              </w:rPr>
            </w:pPr>
          </w:p>
        </w:tc>
        <w:tc>
          <w:tcPr>
            <w:tcW w:w="1289" w:type="dxa"/>
            <w:gridSpan w:val="2"/>
            <w:shd w:val="clear" w:color="auto" w:fill="auto"/>
            <w:vAlign w:val="center"/>
          </w:tcPr>
          <w:p w14:paraId="0EA52084" w14:textId="77777777" w:rsidR="00C1584B" w:rsidRPr="00C1584B" w:rsidRDefault="00C1584B" w:rsidP="00F33FD5">
            <w:pPr>
              <w:spacing w:before="0" w:after="0" w:line="276" w:lineRule="auto"/>
              <w:jc w:val="center"/>
              <w:rPr>
                <w:rFonts w:cs="Arial"/>
                <w:b/>
                <w:bCs/>
                <w:color w:val="000000"/>
                <w:lang w:eastAsia="sl-SI"/>
              </w:rPr>
            </w:pPr>
            <w:r w:rsidRPr="00C1584B">
              <w:rPr>
                <w:rFonts w:cs="Arial"/>
                <w:b/>
                <w:bCs/>
                <w:color w:val="000000"/>
                <w:lang w:eastAsia="sl-SI"/>
              </w:rPr>
              <w:t>1</w:t>
            </w:r>
          </w:p>
        </w:tc>
      </w:tr>
      <w:tr w:rsidR="00C1584B" w:rsidRPr="00C1584B" w14:paraId="4BB41BBC" w14:textId="77777777" w:rsidTr="00DB7650">
        <w:trPr>
          <w:trHeight w:val="330"/>
        </w:trPr>
        <w:tc>
          <w:tcPr>
            <w:tcW w:w="1473" w:type="dxa"/>
            <w:tcBorders>
              <w:bottom w:val="single" w:sz="4" w:space="0" w:color="auto"/>
            </w:tcBorders>
            <w:shd w:val="solid" w:color="C0C0C0" w:fill="FFFFFF"/>
            <w:noWrap/>
          </w:tcPr>
          <w:p w14:paraId="101BE084" w14:textId="77777777" w:rsidR="00C1584B" w:rsidRPr="00C1584B" w:rsidRDefault="00C1584B" w:rsidP="008535AA">
            <w:pPr>
              <w:spacing w:before="0" w:after="0" w:line="276" w:lineRule="auto"/>
              <w:jc w:val="left"/>
              <w:rPr>
                <w:rFonts w:cs="Arial"/>
                <w:b/>
                <w:bCs/>
                <w:color w:val="000000"/>
                <w:lang w:eastAsia="sl-SI"/>
              </w:rPr>
            </w:pPr>
            <w:r w:rsidRPr="00C1584B">
              <w:rPr>
                <w:rFonts w:cs="Arial"/>
                <w:b/>
                <w:bCs/>
                <w:color w:val="000000"/>
                <w:lang w:eastAsia="sl-SI"/>
              </w:rPr>
              <w:t>Letališče Brnik</w:t>
            </w:r>
          </w:p>
        </w:tc>
        <w:tc>
          <w:tcPr>
            <w:tcW w:w="1355" w:type="dxa"/>
            <w:tcBorders>
              <w:bottom w:val="single" w:sz="4" w:space="0" w:color="auto"/>
            </w:tcBorders>
            <w:shd w:val="clear" w:color="auto" w:fill="auto"/>
            <w:vAlign w:val="center"/>
          </w:tcPr>
          <w:p w14:paraId="1880E386" w14:textId="77777777" w:rsidR="00C1584B" w:rsidRPr="00C1584B" w:rsidRDefault="00C1584B" w:rsidP="00F33FD5">
            <w:pPr>
              <w:spacing w:before="0" w:after="0" w:line="276" w:lineRule="auto"/>
              <w:jc w:val="center"/>
              <w:rPr>
                <w:rFonts w:cs="Arial"/>
                <w:bCs/>
                <w:color w:val="000000"/>
                <w:lang w:eastAsia="sl-SI"/>
              </w:rPr>
            </w:pPr>
          </w:p>
        </w:tc>
        <w:tc>
          <w:tcPr>
            <w:tcW w:w="907" w:type="dxa"/>
            <w:tcBorders>
              <w:bottom w:val="single" w:sz="4" w:space="0" w:color="auto"/>
            </w:tcBorders>
            <w:shd w:val="clear" w:color="auto" w:fill="auto"/>
            <w:vAlign w:val="center"/>
          </w:tcPr>
          <w:p w14:paraId="23A54EAB" w14:textId="77777777" w:rsidR="00C1584B" w:rsidRPr="00C1584B" w:rsidRDefault="00C1584B" w:rsidP="00F33FD5">
            <w:pPr>
              <w:spacing w:before="0" w:after="0" w:line="276" w:lineRule="auto"/>
              <w:jc w:val="center"/>
              <w:rPr>
                <w:rFonts w:cs="Arial"/>
                <w:bCs/>
                <w:color w:val="000000"/>
                <w:lang w:eastAsia="sl-SI"/>
              </w:rPr>
            </w:pPr>
          </w:p>
        </w:tc>
        <w:tc>
          <w:tcPr>
            <w:tcW w:w="1335" w:type="dxa"/>
            <w:tcBorders>
              <w:bottom w:val="single" w:sz="4" w:space="0" w:color="auto"/>
            </w:tcBorders>
            <w:shd w:val="clear" w:color="auto" w:fill="auto"/>
            <w:vAlign w:val="center"/>
          </w:tcPr>
          <w:p w14:paraId="17C7B86F" w14:textId="77777777" w:rsidR="00C1584B" w:rsidRPr="00C1584B" w:rsidRDefault="00C1584B" w:rsidP="00F33FD5">
            <w:pPr>
              <w:spacing w:before="0" w:after="0" w:line="276" w:lineRule="auto"/>
              <w:jc w:val="center"/>
              <w:rPr>
                <w:rFonts w:cs="Arial"/>
                <w:bCs/>
                <w:color w:val="000000"/>
                <w:lang w:eastAsia="sl-SI"/>
              </w:rPr>
            </w:pPr>
            <w:r w:rsidRPr="00C1584B">
              <w:rPr>
                <w:rFonts w:cs="Arial"/>
                <w:bCs/>
                <w:color w:val="000000"/>
                <w:lang w:eastAsia="sl-SI"/>
              </w:rPr>
              <w:t>1</w:t>
            </w:r>
          </w:p>
        </w:tc>
        <w:tc>
          <w:tcPr>
            <w:tcW w:w="1276" w:type="dxa"/>
            <w:tcBorders>
              <w:bottom w:val="single" w:sz="4" w:space="0" w:color="auto"/>
            </w:tcBorders>
          </w:tcPr>
          <w:p w14:paraId="63FB4AA5" w14:textId="77777777" w:rsidR="00C1584B" w:rsidRPr="00C1584B" w:rsidRDefault="00C1584B" w:rsidP="00F33FD5">
            <w:pPr>
              <w:spacing w:before="0" w:after="0" w:line="276" w:lineRule="auto"/>
              <w:jc w:val="center"/>
              <w:rPr>
                <w:rFonts w:cs="Arial"/>
                <w:b/>
                <w:bCs/>
                <w:color w:val="000000"/>
                <w:lang w:eastAsia="sl-SI"/>
              </w:rPr>
            </w:pPr>
          </w:p>
        </w:tc>
        <w:tc>
          <w:tcPr>
            <w:tcW w:w="1289" w:type="dxa"/>
            <w:gridSpan w:val="2"/>
            <w:tcBorders>
              <w:bottom w:val="single" w:sz="4" w:space="0" w:color="auto"/>
            </w:tcBorders>
            <w:shd w:val="clear" w:color="auto" w:fill="auto"/>
            <w:vAlign w:val="center"/>
          </w:tcPr>
          <w:p w14:paraId="3A6B915B" w14:textId="77777777" w:rsidR="00C1584B" w:rsidRPr="00C1584B" w:rsidRDefault="00C1584B" w:rsidP="00F33FD5">
            <w:pPr>
              <w:spacing w:before="0" w:after="0" w:line="276" w:lineRule="auto"/>
              <w:jc w:val="center"/>
              <w:rPr>
                <w:rFonts w:cs="Arial"/>
                <w:b/>
                <w:bCs/>
                <w:color w:val="000000"/>
                <w:lang w:eastAsia="sl-SI"/>
              </w:rPr>
            </w:pPr>
            <w:r w:rsidRPr="00C1584B">
              <w:rPr>
                <w:rFonts w:cs="Arial"/>
                <w:b/>
                <w:bCs/>
                <w:color w:val="000000"/>
                <w:lang w:eastAsia="sl-SI"/>
              </w:rPr>
              <w:t>1</w:t>
            </w:r>
          </w:p>
        </w:tc>
      </w:tr>
      <w:tr w:rsidR="00C1584B" w:rsidRPr="00C1584B" w14:paraId="639FC096" w14:textId="77777777" w:rsidTr="00DB7650">
        <w:trPr>
          <w:trHeight w:val="330"/>
        </w:trPr>
        <w:tc>
          <w:tcPr>
            <w:tcW w:w="1473" w:type="dxa"/>
            <w:shd w:val="clear" w:color="auto" w:fill="F2F2F2" w:themeFill="background1" w:themeFillShade="F2"/>
            <w:noWrap/>
          </w:tcPr>
          <w:p w14:paraId="5798E6AB" w14:textId="77777777" w:rsidR="00C1584B" w:rsidRPr="00C1584B" w:rsidRDefault="00C1584B" w:rsidP="008535AA">
            <w:pPr>
              <w:spacing w:before="0" w:after="0" w:line="276" w:lineRule="auto"/>
              <w:jc w:val="left"/>
              <w:rPr>
                <w:rFonts w:cs="Arial"/>
                <w:b/>
                <w:bCs/>
                <w:color w:val="000000"/>
                <w:lang w:eastAsia="sl-SI"/>
              </w:rPr>
            </w:pPr>
            <w:r w:rsidRPr="00C1584B">
              <w:rPr>
                <w:rFonts w:cs="Arial"/>
                <w:b/>
                <w:bCs/>
                <w:color w:val="000000"/>
                <w:lang w:eastAsia="sl-SI"/>
              </w:rPr>
              <w:t>SKUPAJ</w:t>
            </w:r>
          </w:p>
        </w:tc>
        <w:tc>
          <w:tcPr>
            <w:tcW w:w="1355" w:type="dxa"/>
            <w:shd w:val="clear" w:color="auto" w:fill="F2F2F2" w:themeFill="background1" w:themeFillShade="F2"/>
            <w:vAlign w:val="center"/>
          </w:tcPr>
          <w:p w14:paraId="1FD61320" w14:textId="77777777" w:rsidR="00C1584B" w:rsidRPr="00C1584B" w:rsidRDefault="00C1584B" w:rsidP="00F33FD5">
            <w:pPr>
              <w:spacing w:before="0" w:after="0" w:line="276" w:lineRule="auto"/>
              <w:jc w:val="center"/>
              <w:rPr>
                <w:rFonts w:cs="Arial"/>
                <w:b/>
                <w:bCs/>
                <w:color w:val="000000"/>
                <w:lang w:eastAsia="sl-SI"/>
              </w:rPr>
            </w:pPr>
            <w:r w:rsidRPr="00C1584B">
              <w:rPr>
                <w:rFonts w:cs="Arial"/>
                <w:b/>
                <w:bCs/>
                <w:color w:val="000000"/>
                <w:lang w:eastAsia="sl-SI"/>
              </w:rPr>
              <w:t>41</w:t>
            </w:r>
          </w:p>
        </w:tc>
        <w:tc>
          <w:tcPr>
            <w:tcW w:w="907" w:type="dxa"/>
            <w:shd w:val="clear" w:color="auto" w:fill="F2F2F2" w:themeFill="background1" w:themeFillShade="F2"/>
            <w:vAlign w:val="center"/>
          </w:tcPr>
          <w:p w14:paraId="72A886C4" w14:textId="77777777" w:rsidR="00C1584B" w:rsidRPr="00C1584B" w:rsidRDefault="00C1584B" w:rsidP="00F33FD5">
            <w:pPr>
              <w:spacing w:before="0" w:after="0" w:line="276" w:lineRule="auto"/>
              <w:jc w:val="center"/>
              <w:rPr>
                <w:rFonts w:cs="Arial"/>
                <w:b/>
                <w:bCs/>
                <w:color w:val="000000"/>
                <w:lang w:eastAsia="sl-SI"/>
              </w:rPr>
            </w:pPr>
            <w:r w:rsidRPr="00C1584B">
              <w:rPr>
                <w:rFonts w:cs="Arial"/>
                <w:b/>
                <w:bCs/>
                <w:color w:val="000000"/>
                <w:lang w:eastAsia="sl-SI"/>
              </w:rPr>
              <w:t>174+3*</w:t>
            </w:r>
          </w:p>
        </w:tc>
        <w:tc>
          <w:tcPr>
            <w:tcW w:w="1335" w:type="dxa"/>
            <w:shd w:val="clear" w:color="auto" w:fill="F2F2F2" w:themeFill="background1" w:themeFillShade="F2"/>
            <w:vAlign w:val="center"/>
          </w:tcPr>
          <w:p w14:paraId="46470CBB" w14:textId="77777777" w:rsidR="00C1584B" w:rsidRPr="00C1584B" w:rsidRDefault="00C1584B" w:rsidP="00F33FD5">
            <w:pPr>
              <w:spacing w:before="0" w:after="0" w:line="276" w:lineRule="auto"/>
              <w:jc w:val="center"/>
              <w:rPr>
                <w:rFonts w:cs="Arial"/>
                <w:b/>
                <w:bCs/>
                <w:lang w:eastAsia="sl-SI"/>
              </w:rPr>
            </w:pPr>
            <w:r w:rsidRPr="00C1584B">
              <w:rPr>
                <w:rFonts w:cs="Arial"/>
                <w:b/>
                <w:bCs/>
                <w:lang w:eastAsia="sl-SI"/>
              </w:rPr>
              <w:t>100</w:t>
            </w:r>
          </w:p>
        </w:tc>
        <w:tc>
          <w:tcPr>
            <w:tcW w:w="1276" w:type="dxa"/>
            <w:shd w:val="clear" w:color="auto" w:fill="F2F2F2" w:themeFill="background1" w:themeFillShade="F2"/>
          </w:tcPr>
          <w:p w14:paraId="2EC041C5" w14:textId="77777777" w:rsidR="00C1584B" w:rsidRPr="00C1584B" w:rsidRDefault="00C1584B" w:rsidP="00F33FD5">
            <w:pPr>
              <w:spacing w:before="0" w:after="0" w:line="276" w:lineRule="auto"/>
              <w:jc w:val="center"/>
              <w:rPr>
                <w:rFonts w:cs="Arial"/>
                <w:b/>
                <w:bCs/>
                <w:lang w:eastAsia="sl-SI"/>
              </w:rPr>
            </w:pPr>
            <w:r w:rsidRPr="00C1584B">
              <w:rPr>
                <w:rFonts w:cs="Arial"/>
                <w:b/>
                <w:bCs/>
                <w:lang w:eastAsia="sl-SI"/>
              </w:rPr>
              <w:t>9</w:t>
            </w:r>
          </w:p>
        </w:tc>
        <w:tc>
          <w:tcPr>
            <w:tcW w:w="1289" w:type="dxa"/>
            <w:gridSpan w:val="2"/>
            <w:shd w:val="clear" w:color="auto" w:fill="F2F2F2" w:themeFill="background1" w:themeFillShade="F2"/>
            <w:vAlign w:val="center"/>
          </w:tcPr>
          <w:p w14:paraId="20A7E242" w14:textId="77777777" w:rsidR="00C1584B" w:rsidRPr="00C1584B" w:rsidRDefault="00C1584B" w:rsidP="00F33FD5">
            <w:pPr>
              <w:spacing w:before="0" w:after="0" w:line="276" w:lineRule="auto"/>
              <w:jc w:val="center"/>
              <w:rPr>
                <w:rFonts w:cs="Arial"/>
                <w:b/>
                <w:bCs/>
                <w:lang w:eastAsia="sl-SI"/>
              </w:rPr>
            </w:pPr>
            <w:r w:rsidRPr="00C1584B">
              <w:rPr>
                <w:rFonts w:cs="Arial"/>
                <w:b/>
                <w:bCs/>
                <w:lang w:eastAsia="sl-SI"/>
              </w:rPr>
              <w:t>324+3*</w:t>
            </w:r>
          </w:p>
        </w:tc>
      </w:tr>
    </w:tbl>
    <w:p w14:paraId="464F791F" w14:textId="41CB1214" w:rsidR="00E42F68" w:rsidRPr="001A153D" w:rsidRDefault="00E73578" w:rsidP="008535AA">
      <w:pPr>
        <w:spacing w:line="276" w:lineRule="auto"/>
        <w:rPr>
          <w:lang w:eastAsia="sl-SI"/>
        </w:rPr>
      </w:pPr>
      <w:r w:rsidRPr="001A153D">
        <w:rPr>
          <w:lang w:eastAsia="sl-SI"/>
        </w:rPr>
        <w:t>Največ vzorcev je bilo odvzetih na Obrežju in sicer 155 (od tega 127 vzorcev samoniklih gob), sledi Luka Koper s 143 vzorci, Ljubljana s 14, Celje z 11, Gruškovje z 2 ter Maribor in Letališče Brnik s po enim vzorcem.</w:t>
      </w:r>
    </w:p>
    <w:p w14:paraId="15420849" w14:textId="4B4DA38B" w:rsidR="001A153D" w:rsidRPr="00E73578" w:rsidRDefault="00E73578" w:rsidP="008535AA">
      <w:pPr>
        <w:pStyle w:val="Napis"/>
        <w:spacing w:line="276" w:lineRule="auto"/>
        <w:jc w:val="both"/>
        <w:rPr>
          <w:i/>
          <w:sz w:val="18"/>
          <w:szCs w:val="18"/>
        </w:rPr>
      </w:pPr>
      <w:bookmarkStart w:id="279" w:name="_Toc57644770"/>
      <w:r w:rsidRPr="00E73578">
        <w:rPr>
          <w:i/>
          <w:sz w:val="18"/>
          <w:szCs w:val="18"/>
        </w:rPr>
        <w:t xml:space="preserve">Preglednica </w:t>
      </w:r>
      <w:r w:rsidRPr="00E73578">
        <w:rPr>
          <w:i/>
          <w:sz w:val="18"/>
          <w:szCs w:val="18"/>
        </w:rPr>
        <w:fldChar w:fldCharType="begin"/>
      </w:r>
      <w:r w:rsidRPr="00E73578">
        <w:rPr>
          <w:i/>
          <w:sz w:val="18"/>
          <w:szCs w:val="18"/>
        </w:rPr>
        <w:instrText xml:space="preserve"> SEQ Preglednica \* ARABIC </w:instrText>
      </w:r>
      <w:r w:rsidRPr="00E73578">
        <w:rPr>
          <w:i/>
          <w:sz w:val="18"/>
          <w:szCs w:val="18"/>
        </w:rPr>
        <w:fldChar w:fldCharType="separate"/>
      </w:r>
      <w:r w:rsidR="00CC4276">
        <w:rPr>
          <w:i/>
          <w:noProof/>
          <w:sz w:val="18"/>
          <w:szCs w:val="18"/>
        </w:rPr>
        <w:t>53</w:t>
      </w:r>
      <w:r w:rsidRPr="00E73578">
        <w:rPr>
          <w:i/>
          <w:sz w:val="18"/>
          <w:szCs w:val="18"/>
        </w:rPr>
        <w:fldChar w:fldCharType="end"/>
      </w:r>
      <w:r w:rsidR="005B7911">
        <w:rPr>
          <w:i/>
          <w:sz w:val="18"/>
          <w:szCs w:val="18"/>
        </w:rPr>
        <w:t>: Odvzeti vzorci</w:t>
      </w:r>
      <w:r w:rsidR="00043D15">
        <w:rPr>
          <w:i/>
          <w:sz w:val="18"/>
          <w:szCs w:val="18"/>
        </w:rPr>
        <w:t xml:space="preserve"> po zgledu</w:t>
      </w:r>
      <w:r w:rsidRPr="00E73578">
        <w:rPr>
          <w:i/>
          <w:sz w:val="18"/>
          <w:szCs w:val="18"/>
        </w:rPr>
        <w:t xml:space="preserve"> iz IZVEDBENE UREDBE KOMISIJE (EU) 2019/723 z dne 2. maja 2019 o določitvi pravil za uporabo Uredbe (EU) 2017/625 Evropskega parlamenta in Sveta glede standardnega vzorčnega obrazca za uporabo v letnih poročilih, ki jih predložijo države članice</w:t>
      </w:r>
      <w:bookmarkEnd w:id="27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7"/>
        <w:gridCol w:w="1120"/>
        <w:gridCol w:w="849"/>
        <w:gridCol w:w="1125"/>
        <w:gridCol w:w="961"/>
        <w:gridCol w:w="874"/>
        <w:gridCol w:w="859"/>
        <w:gridCol w:w="830"/>
        <w:gridCol w:w="1007"/>
      </w:tblGrid>
      <w:tr w:rsidR="00C1584B" w:rsidRPr="00C1584B" w14:paraId="0624386A" w14:textId="77777777" w:rsidTr="00C4363F">
        <w:trPr>
          <w:trHeight w:val="1672"/>
        </w:trPr>
        <w:tc>
          <w:tcPr>
            <w:tcW w:w="2660" w:type="dxa"/>
            <w:tcBorders>
              <w:tl2br w:val="single" w:sz="4" w:space="0" w:color="auto"/>
            </w:tcBorders>
            <w:shd w:val="clear" w:color="auto" w:fill="auto"/>
          </w:tcPr>
          <w:p w14:paraId="2BE9E10F" w14:textId="77777777" w:rsidR="00C1584B" w:rsidRPr="00C1584B" w:rsidRDefault="00C1584B" w:rsidP="008535AA">
            <w:pPr>
              <w:spacing w:line="276" w:lineRule="auto"/>
              <w:rPr>
                <w:b/>
                <w:sz w:val="12"/>
                <w:szCs w:val="12"/>
              </w:rPr>
            </w:pPr>
            <w:r w:rsidRPr="00C1584B">
              <w:rPr>
                <w:b/>
                <w:sz w:val="12"/>
                <w:szCs w:val="12"/>
              </w:rPr>
              <w:t xml:space="preserve">     Po horizontalnem </w:t>
            </w:r>
          </w:p>
          <w:p w14:paraId="466BC68E" w14:textId="77777777" w:rsidR="00C1584B" w:rsidRPr="00C1584B" w:rsidRDefault="00C1584B" w:rsidP="008535AA">
            <w:pPr>
              <w:spacing w:line="276" w:lineRule="auto"/>
              <w:rPr>
                <w:b/>
                <w:sz w:val="12"/>
                <w:szCs w:val="12"/>
              </w:rPr>
            </w:pPr>
            <w:r w:rsidRPr="00C1584B">
              <w:rPr>
                <w:b/>
                <w:sz w:val="12"/>
                <w:szCs w:val="12"/>
              </w:rPr>
              <w:t xml:space="preserve">                     merilu    </w:t>
            </w:r>
          </w:p>
          <w:p w14:paraId="2FAD01B7" w14:textId="77777777" w:rsidR="00C1584B" w:rsidRPr="00C1584B" w:rsidRDefault="00C1584B" w:rsidP="008535AA">
            <w:pPr>
              <w:spacing w:line="276" w:lineRule="auto"/>
              <w:rPr>
                <w:b/>
                <w:sz w:val="12"/>
                <w:szCs w:val="12"/>
              </w:rPr>
            </w:pPr>
            <w:r w:rsidRPr="00C1584B">
              <w:rPr>
                <w:b/>
                <w:sz w:val="12"/>
                <w:szCs w:val="12"/>
              </w:rPr>
              <w:t xml:space="preserve">   </w:t>
            </w:r>
          </w:p>
          <w:p w14:paraId="1B2791F0" w14:textId="77777777" w:rsidR="00C1584B" w:rsidRPr="00C1584B" w:rsidRDefault="00C1584B" w:rsidP="008535AA">
            <w:pPr>
              <w:spacing w:line="276" w:lineRule="auto"/>
              <w:rPr>
                <w:b/>
                <w:sz w:val="12"/>
                <w:szCs w:val="12"/>
              </w:rPr>
            </w:pPr>
          </w:p>
          <w:p w14:paraId="58167077" w14:textId="77777777" w:rsidR="00C1584B" w:rsidRPr="00C1584B" w:rsidRDefault="00C1584B" w:rsidP="008535AA">
            <w:pPr>
              <w:spacing w:line="276" w:lineRule="auto"/>
              <w:rPr>
                <w:b/>
                <w:sz w:val="12"/>
                <w:szCs w:val="12"/>
              </w:rPr>
            </w:pPr>
          </w:p>
          <w:p w14:paraId="6FE55B9F" w14:textId="77777777" w:rsidR="00C1584B" w:rsidRPr="00C1584B" w:rsidRDefault="00C1584B" w:rsidP="008535AA">
            <w:pPr>
              <w:spacing w:line="276" w:lineRule="auto"/>
              <w:rPr>
                <w:b/>
                <w:sz w:val="12"/>
                <w:szCs w:val="12"/>
              </w:rPr>
            </w:pPr>
            <w:r w:rsidRPr="00C1584B">
              <w:rPr>
                <w:b/>
                <w:sz w:val="12"/>
                <w:szCs w:val="12"/>
              </w:rPr>
              <w:t xml:space="preserve">Po kategoriji živil                            </w:t>
            </w:r>
          </w:p>
        </w:tc>
        <w:tc>
          <w:tcPr>
            <w:tcW w:w="1417" w:type="dxa"/>
            <w:shd w:val="clear" w:color="auto" w:fill="auto"/>
          </w:tcPr>
          <w:p w14:paraId="4CF8CD29" w14:textId="77777777" w:rsidR="00C1584B" w:rsidRPr="00C1584B" w:rsidRDefault="00C1584B" w:rsidP="008535AA">
            <w:pPr>
              <w:spacing w:line="276" w:lineRule="auto"/>
              <w:rPr>
                <w:b/>
                <w:sz w:val="12"/>
                <w:szCs w:val="12"/>
              </w:rPr>
            </w:pPr>
            <w:r w:rsidRPr="00C1584B">
              <w:rPr>
                <w:b/>
                <w:sz w:val="12"/>
                <w:szCs w:val="12"/>
              </w:rPr>
              <w:t>Mikrobiološka merila</w:t>
            </w:r>
          </w:p>
        </w:tc>
        <w:tc>
          <w:tcPr>
            <w:tcW w:w="1276" w:type="dxa"/>
            <w:shd w:val="clear" w:color="auto" w:fill="auto"/>
          </w:tcPr>
          <w:p w14:paraId="7FE37508" w14:textId="77777777" w:rsidR="00C1584B" w:rsidRPr="00C1584B" w:rsidRDefault="00C1584B" w:rsidP="008535AA">
            <w:pPr>
              <w:spacing w:line="276" w:lineRule="auto"/>
              <w:rPr>
                <w:b/>
                <w:sz w:val="12"/>
                <w:szCs w:val="12"/>
              </w:rPr>
            </w:pPr>
            <w:r w:rsidRPr="00C1584B">
              <w:rPr>
                <w:b/>
                <w:sz w:val="12"/>
                <w:szCs w:val="12"/>
              </w:rPr>
              <w:t xml:space="preserve">Pesticidi </w:t>
            </w:r>
          </w:p>
        </w:tc>
        <w:tc>
          <w:tcPr>
            <w:tcW w:w="1559" w:type="dxa"/>
            <w:shd w:val="clear" w:color="auto" w:fill="auto"/>
          </w:tcPr>
          <w:p w14:paraId="540DBDA0" w14:textId="77777777" w:rsidR="00C1584B" w:rsidRPr="00C1584B" w:rsidRDefault="00C1584B" w:rsidP="008535AA">
            <w:pPr>
              <w:spacing w:line="276" w:lineRule="auto"/>
              <w:rPr>
                <w:b/>
                <w:sz w:val="12"/>
                <w:szCs w:val="12"/>
              </w:rPr>
            </w:pPr>
            <w:proofErr w:type="spellStart"/>
            <w:r w:rsidRPr="00C1584B">
              <w:rPr>
                <w:b/>
                <w:sz w:val="12"/>
                <w:szCs w:val="12"/>
              </w:rPr>
              <w:t>Kontaminanti</w:t>
            </w:r>
            <w:proofErr w:type="spellEnd"/>
            <w:r w:rsidRPr="00C1584B">
              <w:rPr>
                <w:b/>
                <w:sz w:val="12"/>
                <w:szCs w:val="12"/>
              </w:rPr>
              <w:t xml:space="preserve"> </w:t>
            </w:r>
          </w:p>
        </w:tc>
        <w:tc>
          <w:tcPr>
            <w:tcW w:w="993" w:type="dxa"/>
            <w:shd w:val="clear" w:color="auto" w:fill="auto"/>
          </w:tcPr>
          <w:p w14:paraId="2E307792" w14:textId="77777777" w:rsidR="00C1584B" w:rsidRPr="00C1584B" w:rsidRDefault="00C1584B" w:rsidP="008535AA">
            <w:pPr>
              <w:spacing w:line="276" w:lineRule="auto"/>
              <w:rPr>
                <w:b/>
                <w:sz w:val="12"/>
                <w:szCs w:val="12"/>
              </w:rPr>
            </w:pPr>
            <w:r w:rsidRPr="00C1584B">
              <w:rPr>
                <w:b/>
                <w:sz w:val="12"/>
                <w:szCs w:val="12"/>
              </w:rPr>
              <w:t xml:space="preserve">Označevanje in </w:t>
            </w:r>
            <w:proofErr w:type="spellStart"/>
            <w:r w:rsidRPr="00C1584B">
              <w:rPr>
                <w:b/>
                <w:sz w:val="12"/>
                <w:szCs w:val="12"/>
              </w:rPr>
              <w:t>trditva</w:t>
            </w:r>
            <w:proofErr w:type="spellEnd"/>
          </w:p>
        </w:tc>
        <w:tc>
          <w:tcPr>
            <w:tcW w:w="1275" w:type="dxa"/>
            <w:shd w:val="clear" w:color="auto" w:fill="auto"/>
          </w:tcPr>
          <w:p w14:paraId="1467EAB7" w14:textId="77777777" w:rsidR="00C1584B" w:rsidRPr="00C1584B" w:rsidRDefault="00C1584B" w:rsidP="008535AA">
            <w:pPr>
              <w:spacing w:line="276" w:lineRule="auto"/>
              <w:rPr>
                <w:b/>
                <w:sz w:val="12"/>
                <w:szCs w:val="12"/>
              </w:rPr>
            </w:pPr>
            <w:r w:rsidRPr="00C1584B">
              <w:rPr>
                <w:b/>
                <w:sz w:val="12"/>
                <w:szCs w:val="12"/>
              </w:rPr>
              <w:t>GSO</w:t>
            </w:r>
          </w:p>
        </w:tc>
        <w:tc>
          <w:tcPr>
            <w:tcW w:w="1560" w:type="dxa"/>
            <w:shd w:val="clear" w:color="auto" w:fill="auto"/>
          </w:tcPr>
          <w:p w14:paraId="71A43DAD" w14:textId="77777777" w:rsidR="00C1584B" w:rsidRPr="00C1584B" w:rsidRDefault="00C1584B" w:rsidP="008535AA">
            <w:pPr>
              <w:spacing w:line="276" w:lineRule="auto"/>
              <w:rPr>
                <w:b/>
                <w:sz w:val="12"/>
                <w:szCs w:val="12"/>
              </w:rPr>
            </w:pPr>
            <w:r w:rsidRPr="00C1584B">
              <w:rPr>
                <w:b/>
                <w:sz w:val="12"/>
                <w:szCs w:val="12"/>
              </w:rPr>
              <w:t>Aditivi, encimi, arome</w:t>
            </w:r>
          </w:p>
        </w:tc>
        <w:tc>
          <w:tcPr>
            <w:tcW w:w="850" w:type="dxa"/>
            <w:shd w:val="clear" w:color="auto" w:fill="auto"/>
          </w:tcPr>
          <w:p w14:paraId="44DF15D3" w14:textId="77777777" w:rsidR="00C1584B" w:rsidRPr="00C1584B" w:rsidRDefault="00C1584B" w:rsidP="008535AA">
            <w:pPr>
              <w:spacing w:line="276" w:lineRule="auto"/>
              <w:rPr>
                <w:b/>
                <w:sz w:val="12"/>
                <w:szCs w:val="12"/>
              </w:rPr>
            </w:pPr>
            <w:r w:rsidRPr="00C1584B">
              <w:rPr>
                <w:b/>
                <w:sz w:val="12"/>
                <w:szCs w:val="12"/>
              </w:rPr>
              <w:t>Obsevanje</w:t>
            </w:r>
          </w:p>
        </w:tc>
        <w:tc>
          <w:tcPr>
            <w:tcW w:w="1221" w:type="dxa"/>
            <w:shd w:val="clear" w:color="auto" w:fill="auto"/>
          </w:tcPr>
          <w:p w14:paraId="3D5522C8" w14:textId="77777777" w:rsidR="00C1584B" w:rsidRPr="00C1584B" w:rsidRDefault="00C1584B" w:rsidP="008535AA">
            <w:pPr>
              <w:spacing w:line="276" w:lineRule="auto"/>
              <w:rPr>
                <w:b/>
                <w:sz w:val="12"/>
                <w:szCs w:val="12"/>
              </w:rPr>
            </w:pPr>
            <w:r w:rsidRPr="00C1584B">
              <w:rPr>
                <w:b/>
                <w:sz w:val="12"/>
                <w:szCs w:val="12"/>
              </w:rPr>
              <w:t>Drugo</w:t>
            </w:r>
          </w:p>
        </w:tc>
      </w:tr>
      <w:tr w:rsidR="00C1584B" w:rsidRPr="00C1584B" w14:paraId="3348C9CB" w14:textId="77777777" w:rsidTr="00C4363F">
        <w:tc>
          <w:tcPr>
            <w:tcW w:w="2660" w:type="dxa"/>
            <w:shd w:val="clear" w:color="auto" w:fill="auto"/>
          </w:tcPr>
          <w:p w14:paraId="3694E13F" w14:textId="77777777" w:rsidR="00C1584B" w:rsidRPr="00C1584B" w:rsidRDefault="00C1584B" w:rsidP="008535AA">
            <w:pPr>
              <w:spacing w:line="276" w:lineRule="auto"/>
              <w:rPr>
                <w:sz w:val="12"/>
                <w:szCs w:val="12"/>
              </w:rPr>
            </w:pPr>
            <w:r w:rsidRPr="00C1584B">
              <w:rPr>
                <w:sz w:val="12"/>
                <w:szCs w:val="12"/>
              </w:rPr>
              <w:t>Maščobe in olja</w:t>
            </w:r>
          </w:p>
        </w:tc>
        <w:tc>
          <w:tcPr>
            <w:tcW w:w="1417" w:type="dxa"/>
            <w:shd w:val="clear" w:color="auto" w:fill="auto"/>
          </w:tcPr>
          <w:p w14:paraId="08920435" w14:textId="77777777" w:rsidR="00C1584B" w:rsidRPr="00C1584B" w:rsidRDefault="00C1584B" w:rsidP="008535AA">
            <w:pPr>
              <w:spacing w:line="276" w:lineRule="auto"/>
              <w:rPr>
                <w:sz w:val="12"/>
                <w:szCs w:val="12"/>
              </w:rPr>
            </w:pPr>
          </w:p>
        </w:tc>
        <w:tc>
          <w:tcPr>
            <w:tcW w:w="1276" w:type="dxa"/>
            <w:shd w:val="clear" w:color="auto" w:fill="auto"/>
          </w:tcPr>
          <w:p w14:paraId="64B82252" w14:textId="77777777" w:rsidR="00C1584B" w:rsidRPr="00C1584B" w:rsidRDefault="00C1584B" w:rsidP="008535AA">
            <w:pPr>
              <w:spacing w:line="276" w:lineRule="auto"/>
              <w:rPr>
                <w:sz w:val="12"/>
                <w:szCs w:val="12"/>
              </w:rPr>
            </w:pPr>
          </w:p>
        </w:tc>
        <w:tc>
          <w:tcPr>
            <w:tcW w:w="1559" w:type="dxa"/>
            <w:shd w:val="clear" w:color="auto" w:fill="auto"/>
          </w:tcPr>
          <w:p w14:paraId="07097F0E" w14:textId="77777777" w:rsidR="00C1584B" w:rsidRPr="00C1584B" w:rsidRDefault="00C1584B" w:rsidP="008535AA">
            <w:pPr>
              <w:spacing w:line="276" w:lineRule="auto"/>
              <w:rPr>
                <w:sz w:val="12"/>
                <w:szCs w:val="12"/>
              </w:rPr>
            </w:pPr>
            <w:r w:rsidRPr="00C1584B">
              <w:rPr>
                <w:sz w:val="12"/>
                <w:szCs w:val="12"/>
              </w:rPr>
              <w:t>1</w:t>
            </w:r>
          </w:p>
        </w:tc>
        <w:tc>
          <w:tcPr>
            <w:tcW w:w="993" w:type="dxa"/>
            <w:shd w:val="clear" w:color="auto" w:fill="auto"/>
          </w:tcPr>
          <w:p w14:paraId="125BF8B5" w14:textId="77777777" w:rsidR="00C1584B" w:rsidRPr="00C1584B" w:rsidRDefault="00C1584B" w:rsidP="008535AA">
            <w:pPr>
              <w:spacing w:line="276" w:lineRule="auto"/>
              <w:rPr>
                <w:sz w:val="12"/>
                <w:szCs w:val="12"/>
              </w:rPr>
            </w:pPr>
          </w:p>
        </w:tc>
        <w:tc>
          <w:tcPr>
            <w:tcW w:w="1275" w:type="dxa"/>
            <w:shd w:val="clear" w:color="auto" w:fill="auto"/>
          </w:tcPr>
          <w:p w14:paraId="6D60E934" w14:textId="77777777" w:rsidR="00C1584B" w:rsidRPr="00C1584B" w:rsidRDefault="00C1584B" w:rsidP="008535AA">
            <w:pPr>
              <w:spacing w:line="276" w:lineRule="auto"/>
              <w:rPr>
                <w:sz w:val="12"/>
                <w:szCs w:val="12"/>
              </w:rPr>
            </w:pPr>
          </w:p>
        </w:tc>
        <w:tc>
          <w:tcPr>
            <w:tcW w:w="1560" w:type="dxa"/>
            <w:shd w:val="clear" w:color="auto" w:fill="auto"/>
          </w:tcPr>
          <w:p w14:paraId="39DF6B99" w14:textId="77777777" w:rsidR="00C1584B" w:rsidRPr="00C1584B" w:rsidRDefault="00C1584B" w:rsidP="008535AA">
            <w:pPr>
              <w:spacing w:line="276" w:lineRule="auto"/>
              <w:rPr>
                <w:sz w:val="12"/>
                <w:szCs w:val="12"/>
              </w:rPr>
            </w:pPr>
          </w:p>
        </w:tc>
        <w:tc>
          <w:tcPr>
            <w:tcW w:w="850" w:type="dxa"/>
            <w:shd w:val="clear" w:color="auto" w:fill="auto"/>
          </w:tcPr>
          <w:p w14:paraId="4B2FA23A" w14:textId="77777777" w:rsidR="00C1584B" w:rsidRPr="00C1584B" w:rsidRDefault="00C1584B" w:rsidP="008535AA">
            <w:pPr>
              <w:spacing w:line="276" w:lineRule="auto"/>
              <w:rPr>
                <w:sz w:val="12"/>
                <w:szCs w:val="12"/>
              </w:rPr>
            </w:pPr>
          </w:p>
        </w:tc>
        <w:tc>
          <w:tcPr>
            <w:tcW w:w="1221" w:type="dxa"/>
            <w:shd w:val="clear" w:color="auto" w:fill="auto"/>
          </w:tcPr>
          <w:p w14:paraId="7D6F5625" w14:textId="77777777" w:rsidR="00C1584B" w:rsidRPr="00C1584B" w:rsidRDefault="00C1584B" w:rsidP="008535AA">
            <w:pPr>
              <w:spacing w:line="276" w:lineRule="auto"/>
              <w:rPr>
                <w:sz w:val="12"/>
                <w:szCs w:val="12"/>
              </w:rPr>
            </w:pPr>
          </w:p>
        </w:tc>
      </w:tr>
      <w:tr w:rsidR="00C1584B" w:rsidRPr="00C1584B" w14:paraId="1C201D01" w14:textId="77777777" w:rsidTr="00C4363F">
        <w:tc>
          <w:tcPr>
            <w:tcW w:w="2660" w:type="dxa"/>
            <w:shd w:val="clear" w:color="auto" w:fill="auto"/>
          </w:tcPr>
          <w:p w14:paraId="0A72506F" w14:textId="77777777" w:rsidR="00C1584B" w:rsidRPr="00C1584B" w:rsidRDefault="00C1584B" w:rsidP="008535AA">
            <w:pPr>
              <w:spacing w:line="276" w:lineRule="auto"/>
              <w:rPr>
                <w:sz w:val="12"/>
                <w:szCs w:val="12"/>
              </w:rPr>
            </w:pPr>
            <w:r w:rsidRPr="00C1584B">
              <w:rPr>
                <w:sz w:val="12"/>
                <w:szCs w:val="12"/>
              </w:rPr>
              <w:t>Sadje in zelenjava</w:t>
            </w:r>
          </w:p>
        </w:tc>
        <w:tc>
          <w:tcPr>
            <w:tcW w:w="1417" w:type="dxa"/>
            <w:shd w:val="clear" w:color="auto" w:fill="auto"/>
          </w:tcPr>
          <w:p w14:paraId="5E846413" w14:textId="77777777" w:rsidR="00C1584B" w:rsidRPr="00C1584B" w:rsidRDefault="00C1584B" w:rsidP="008535AA">
            <w:pPr>
              <w:spacing w:line="276" w:lineRule="auto"/>
              <w:rPr>
                <w:sz w:val="12"/>
                <w:szCs w:val="12"/>
              </w:rPr>
            </w:pPr>
          </w:p>
        </w:tc>
        <w:tc>
          <w:tcPr>
            <w:tcW w:w="1276" w:type="dxa"/>
            <w:shd w:val="clear" w:color="auto" w:fill="auto"/>
          </w:tcPr>
          <w:p w14:paraId="18001E1F" w14:textId="77777777" w:rsidR="00C1584B" w:rsidRPr="00C1584B" w:rsidRDefault="00C1584B" w:rsidP="008535AA">
            <w:pPr>
              <w:spacing w:line="276" w:lineRule="auto"/>
              <w:rPr>
                <w:sz w:val="12"/>
                <w:szCs w:val="12"/>
              </w:rPr>
            </w:pPr>
            <w:r w:rsidRPr="00C1584B">
              <w:rPr>
                <w:sz w:val="12"/>
                <w:szCs w:val="12"/>
              </w:rPr>
              <w:t>50</w:t>
            </w:r>
          </w:p>
        </w:tc>
        <w:tc>
          <w:tcPr>
            <w:tcW w:w="1559" w:type="dxa"/>
            <w:shd w:val="clear" w:color="auto" w:fill="auto"/>
          </w:tcPr>
          <w:p w14:paraId="57905058" w14:textId="77777777" w:rsidR="00C1584B" w:rsidRPr="00C1584B" w:rsidRDefault="00C1584B" w:rsidP="008535AA">
            <w:pPr>
              <w:spacing w:line="276" w:lineRule="auto"/>
              <w:rPr>
                <w:sz w:val="12"/>
                <w:szCs w:val="12"/>
              </w:rPr>
            </w:pPr>
            <w:r w:rsidRPr="00C1584B">
              <w:rPr>
                <w:sz w:val="12"/>
                <w:szCs w:val="12"/>
              </w:rPr>
              <w:t>25 (suho sadje)</w:t>
            </w:r>
          </w:p>
        </w:tc>
        <w:tc>
          <w:tcPr>
            <w:tcW w:w="993" w:type="dxa"/>
            <w:shd w:val="clear" w:color="auto" w:fill="auto"/>
          </w:tcPr>
          <w:p w14:paraId="56672BF0" w14:textId="77777777" w:rsidR="00C1584B" w:rsidRPr="00C1584B" w:rsidRDefault="00C1584B" w:rsidP="008535AA">
            <w:pPr>
              <w:spacing w:line="276" w:lineRule="auto"/>
              <w:rPr>
                <w:sz w:val="12"/>
                <w:szCs w:val="12"/>
              </w:rPr>
            </w:pPr>
          </w:p>
        </w:tc>
        <w:tc>
          <w:tcPr>
            <w:tcW w:w="1275" w:type="dxa"/>
            <w:shd w:val="clear" w:color="auto" w:fill="auto"/>
          </w:tcPr>
          <w:p w14:paraId="4F0D8C93" w14:textId="77777777" w:rsidR="00C1584B" w:rsidRPr="00C1584B" w:rsidRDefault="00C1584B" w:rsidP="008535AA">
            <w:pPr>
              <w:spacing w:line="276" w:lineRule="auto"/>
              <w:rPr>
                <w:sz w:val="12"/>
                <w:szCs w:val="12"/>
              </w:rPr>
            </w:pPr>
          </w:p>
        </w:tc>
        <w:tc>
          <w:tcPr>
            <w:tcW w:w="1560" w:type="dxa"/>
            <w:shd w:val="clear" w:color="auto" w:fill="auto"/>
          </w:tcPr>
          <w:p w14:paraId="55D6BCF1" w14:textId="77777777" w:rsidR="00C1584B" w:rsidRPr="00C1584B" w:rsidRDefault="00C1584B" w:rsidP="008535AA">
            <w:pPr>
              <w:spacing w:line="276" w:lineRule="auto"/>
              <w:rPr>
                <w:sz w:val="12"/>
                <w:szCs w:val="12"/>
              </w:rPr>
            </w:pPr>
            <w:r w:rsidRPr="00C1584B">
              <w:rPr>
                <w:sz w:val="12"/>
                <w:szCs w:val="12"/>
              </w:rPr>
              <w:t>8 (suho sadje)</w:t>
            </w:r>
          </w:p>
        </w:tc>
        <w:tc>
          <w:tcPr>
            <w:tcW w:w="850" w:type="dxa"/>
            <w:shd w:val="clear" w:color="auto" w:fill="auto"/>
          </w:tcPr>
          <w:p w14:paraId="2A1B45B7" w14:textId="77777777" w:rsidR="00C1584B" w:rsidRPr="00C1584B" w:rsidRDefault="00C1584B" w:rsidP="008535AA">
            <w:pPr>
              <w:spacing w:line="276" w:lineRule="auto"/>
              <w:rPr>
                <w:sz w:val="12"/>
                <w:szCs w:val="12"/>
              </w:rPr>
            </w:pPr>
          </w:p>
        </w:tc>
        <w:tc>
          <w:tcPr>
            <w:tcW w:w="1221" w:type="dxa"/>
            <w:shd w:val="clear" w:color="auto" w:fill="auto"/>
          </w:tcPr>
          <w:p w14:paraId="734E40FD" w14:textId="77777777" w:rsidR="00C1584B" w:rsidRPr="00C1584B" w:rsidRDefault="00C1584B" w:rsidP="008535AA">
            <w:pPr>
              <w:spacing w:line="276" w:lineRule="auto"/>
              <w:rPr>
                <w:sz w:val="12"/>
                <w:szCs w:val="12"/>
              </w:rPr>
            </w:pPr>
          </w:p>
        </w:tc>
      </w:tr>
      <w:tr w:rsidR="00C1584B" w:rsidRPr="00C1584B" w14:paraId="5DEC3FA8" w14:textId="77777777" w:rsidTr="00C4363F">
        <w:tc>
          <w:tcPr>
            <w:tcW w:w="2660" w:type="dxa"/>
            <w:shd w:val="clear" w:color="auto" w:fill="auto"/>
          </w:tcPr>
          <w:p w14:paraId="170562D8" w14:textId="77777777" w:rsidR="00C1584B" w:rsidRPr="00C1584B" w:rsidRDefault="00C1584B" w:rsidP="008535AA">
            <w:pPr>
              <w:spacing w:line="276" w:lineRule="auto"/>
              <w:rPr>
                <w:sz w:val="12"/>
                <w:szCs w:val="12"/>
              </w:rPr>
            </w:pPr>
            <w:r w:rsidRPr="00C1584B">
              <w:rPr>
                <w:sz w:val="12"/>
                <w:szCs w:val="12"/>
              </w:rPr>
              <w:t>Slaščice</w:t>
            </w:r>
          </w:p>
        </w:tc>
        <w:tc>
          <w:tcPr>
            <w:tcW w:w="1417" w:type="dxa"/>
            <w:shd w:val="clear" w:color="auto" w:fill="auto"/>
          </w:tcPr>
          <w:p w14:paraId="44ADA3C7" w14:textId="77777777" w:rsidR="00C1584B" w:rsidRPr="00C1584B" w:rsidRDefault="00C1584B" w:rsidP="008535AA">
            <w:pPr>
              <w:spacing w:line="276" w:lineRule="auto"/>
              <w:rPr>
                <w:sz w:val="12"/>
                <w:szCs w:val="12"/>
              </w:rPr>
            </w:pPr>
          </w:p>
        </w:tc>
        <w:tc>
          <w:tcPr>
            <w:tcW w:w="1276" w:type="dxa"/>
            <w:shd w:val="clear" w:color="auto" w:fill="auto"/>
          </w:tcPr>
          <w:p w14:paraId="5470E2AE" w14:textId="77777777" w:rsidR="00C1584B" w:rsidRPr="00C1584B" w:rsidRDefault="00C1584B" w:rsidP="008535AA">
            <w:pPr>
              <w:spacing w:line="276" w:lineRule="auto"/>
              <w:rPr>
                <w:sz w:val="12"/>
                <w:szCs w:val="12"/>
              </w:rPr>
            </w:pPr>
          </w:p>
        </w:tc>
        <w:tc>
          <w:tcPr>
            <w:tcW w:w="1559" w:type="dxa"/>
            <w:shd w:val="clear" w:color="auto" w:fill="auto"/>
          </w:tcPr>
          <w:p w14:paraId="09B521CE" w14:textId="77777777" w:rsidR="00C1584B" w:rsidRPr="00C1584B" w:rsidRDefault="00C1584B" w:rsidP="008535AA">
            <w:pPr>
              <w:spacing w:line="276" w:lineRule="auto"/>
              <w:rPr>
                <w:sz w:val="12"/>
                <w:szCs w:val="12"/>
              </w:rPr>
            </w:pPr>
          </w:p>
        </w:tc>
        <w:tc>
          <w:tcPr>
            <w:tcW w:w="993" w:type="dxa"/>
            <w:shd w:val="clear" w:color="auto" w:fill="auto"/>
          </w:tcPr>
          <w:p w14:paraId="04DE813B" w14:textId="77777777" w:rsidR="00C1584B" w:rsidRPr="00C1584B" w:rsidRDefault="00C1584B" w:rsidP="008535AA">
            <w:pPr>
              <w:spacing w:line="276" w:lineRule="auto"/>
              <w:rPr>
                <w:sz w:val="12"/>
                <w:szCs w:val="12"/>
              </w:rPr>
            </w:pPr>
          </w:p>
        </w:tc>
        <w:tc>
          <w:tcPr>
            <w:tcW w:w="1275" w:type="dxa"/>
            <w:shd w:val="clear" w:color="auto" w:fill="auto"/>
          </w:tcPr>
          <w:p w14:paraId="67105A0C" w14:textId="77777777" w:rsidR="00C1584B" w:rsidRPr="00C1584B" w:rsidRDefault="00C1584B" w:rsidP="008535AA">
            <w:pPr>
              <w:spacing w:line="276" w:lineRule="auto"/>
              <w:rPr>
                <w:sz w:val="12"/>
                <w:szCs w:val="12"/>
              </w:rPr>
            </w:pPr>
          </w:p>
        </w:tc>
        <w:tc>
          <w:tcPr>
            <w:tcW w:w="1560" w:type="dxa"/>
            <w:shd w:val="clear" w:color="auto" w:fill="auto"/>
          </w:tcPr>
          <w:p w14:paraId="795B5F3D" w14:textId="77777777" w:rsidR="00C1584B" w:rsidRPr="00C1584B" w:rsidRDefault="00C1584B" w:rsidP="008535AA">
            <w:pPr>
              <w:spacing w:line="276" w:lineRule="auto"/>
              <w:rPr>
                <w:sz w:val="12"/>
                <w:szCs w:val="12"/>
              </w:rPr>
            </w:pPr>
          </w:p>
        </w:tc>
        <w:tc>
          <w:tcPr>
            <w:tcW w:w="850" w:type="dxa"/>
            <w:shd w:val="clear" w:color="auto" w:fill="auto"/>
          </w:tcPr>
          <w:p w14:paraId="4161A20B" w14:textId="77777777" w:rsidR="00C1584B" w:rsidRPr="00C1584B" w:rsidRDefault="00C1584B" w:rsidP="008535AA">
            <w:pPr>
              <w:spacing w:line="276" w:lineRule="auto"/>
              <w:rPr>
                <w:sz w:val="12"/>
                <w:szCs w:val="12"/>
              </w:rPr>
            </w:pPr>
          </w:p>
        </w:tc>
        <w:tc>
          <w:tcPr>
            <w:tcW w:w="1221" w:type="dxa"/>
            <w:shd w:val="clear" w:color="auto" w:fill="auto"/>
          </w:tcPr>
          <w:p w14:paraId="599255A3" w14:textId="77777777" w:rsidR="00C1584B" w:rsidRPr="00C1584B" w:rsidRDefault="00C1584B" w:rsidP="008535AA">
            <w:pPr>
              <w:spacing w:line="276" w:lineRule="auto"/>
              <w:rPr>
                <w:sz w:val="12"/>
                <w:szCs w:val="12"/>
              </w:rPr>
            </w:pPr>
          </w:p>
        </w:tc>
      </w:tr>
      <w:tr w:rsidR="00C1584B" w:rsidRPr="00C1584B" w14:paraId="13038784" w14:textId="77777777" w:rsidTr="00C4363F">
        <w:trPr>
          <w:trHeight w:val="70"/>
        </w:trPr>
        <w:tc>
          <w:tcPr>
            <w:tcW w:w="2660" w:type="dxa"/>
            <w:shd w:val="clear" w:color="auto" w:fill="auto"/>
          </w:tcPr>
          <w:p w14:paraId="4B52EA05" w14:textId="77777777" w:rsidR="00C1584B" w:rsidRPr="00C1584B" w:rsidRDefault="00C1584B" w:rsidP="008535AA">
            <w:pPr>
              <w:spacing w:line="276" w:lineRule="auto"/>
              <w:rPr>
                <w:sz w:val="12"/>
                <w:szCs w:val="12"/>
              </w:rPr>
            </w:pPr>
            <w:r w:rsidRPr="00C1584B">
              <w:rPr>
                <w:sz w:val="12"/>
                <w:szCs w:val="12"/>
              </w:rPr>
              <w:t>Žita in žitni proizvodi</w:t>
            </w:r>
          </w:p>
        </w:tc>
        <w:tc>
          <w:tcPr>
            <w:tcW w:w="1417" w:type="dxa"/>
            <w:shd w:val="clear" w:color="auto" w:fill="auto"/>
          </w:tcPr>
          <w:p w14:paraId="46E8A16D" w14:textId="77777777" w:rsidR="00C1584B" w:rsidRPr="00C1584B" w:rsidRDefault="00C1584B" w:rsidP="008535AA">
            <w:pPr>
              <w:spacing w:line="276" w:lineRule="auto"/>
              <w:rPr>
                <w:sz w:val="12"/>
                <w:szCs w:val="12"/>
              </w:rPr>
            </w:pPr>
          </w:p>
        </w:tc>
        <w:tc>
          <w:tcPr>
            <w:tcW w:w="1276" w:type="dxa"/>
            <w:shd w:val="clear" w:color="auto" w:fill="auto"/>
          </w:tcPr>
          <w:p w14:paraId="6585A3BE" w14:textId="77777777" w:rsidR="00C1584B" w:rsidRPr="00C1584B" w:rsidRDefault="00C1584B" w:rsidP="008535AA">
            <w:pPr>
              <w:spacing w:line="276" w:lineRule="auto"/>
              <w:rPr>
                <w:sz w:val="12"/>
                <w:szCs w:val="12"/>
              </w:rPr>
            </w:pPr>
            <w:r w:rsidRPr="00C1584B">
              <w:rPr>
                <w:sz w:val="12"/>
                <w:szCs w:val="12"/>
              </w:rPr>
              <w:t>14</w:t>
            </w:r>
          </w:p>
        </w:tc>
        <w:tc>
          <w:tcPr>
            <w:tcW w:w="1559" w:type="dxa"/>
            <w:shd w:val="clear" w:color="auto" w:fill="auto"/>
          </w:tcPr>
          <w:p w14:paraId="52E7A55C" w14:textId="77777777" w:rsidR="00C1584B" w:rsidRPr="00C1584B" w:rsidRDefault="00C1584B" w:rsidP="008535AA">
            <w:pPr>
              <w:spacing w:line="276" w:lineRule="auto"/>
              <w:rPr>
                <w:sz w:val="12"/>
                <w:szCs w:val="12"/>
              </w:rPr>
            </w:pPr>
            <w:r w:rsidRPr="00C1584B">
              <w:rPr>
                <w:sz w:val="12"/>
                <w:szCs w:val="12"/>
              </w:rPr>
              <w:t>11</w:t>
            </w:r>
          </w:p>
        </w:tc>
        <w:tc>
          <w:tcPr>
            <w:tcW w:w="993" w:type="dxa"/>
            <w:shd w:val="clear" w:color="auto" w:fill="auto"/>
          </w:tcPr>
          <w:p w14:paraId="1BBFA57F" w14:textId="77777777" w:rsidR="00C1584B" w:rsidRPr="00C1584B" w:rsidRDefault="00C1584B" w:rsidP="008535AA">
            <w:pPr>
              <w:spacing w:line="276" w:lineRule="auto"/>
              <w:rPr>
                <w:sz w:val="12"/>
                <w:szCs w:val="12"/>
              </w:rPr>
            </w:pPr>
          </w:p>
        </w:tc>
        <w:tc>
          <w:tcPr>
            <w:tcW w:w="1275" w:type="dxa"/>
            <w:shd w:val="clear" w:color="auto" w:fill="auto"/>
          </w:tcPr>
          <w:p w14:paraId="223CC245" w14:textId="77777777" w:rsidR="00C1584B" w:rsidRPr="00C1584B" w:rsidRDefault="00C1584B" w:rsidP="008535AA">
            <w:pPr>
              <w:spacing w:line="276" w:lineRule="auto"/>
              <w:rPr>
                <w:sz w:val="12"/>
                <w:szCs w:val="12"/>
              </w:rPr>
            </w:pPr>
          </w:p>
        </w:tc>
        <w:tc>
          <w:tcPr>
            <w:tcW w:w="1560" w:type="dxa"/>
            <w:shd w:val="clear" w:color="auto" w:fill="auto"/>
          </w:tcPr>
          <w:p w14:paraId="0FF58F56" w14:textId="77777777" w:rsidR="00C1584B" w:rsidRPr="00C1584B" w:rsidRDefault="00C1584B" w:rsidP="008535AA">
            <w:pPr>
              <w:spacing w:line="276" w:lineRule="auto"/>
              <w:rPr>
                <w:sz w:val="12"/>
                <w:szCs w:val="12"/>
              </w:rPr>
            </w:pPr>
          </w:p>
        </w:tc>
        <w:tc>
          <w:tcPr>
            <w:tcW w:w="850" w:type="dxa"/>
            <w:shd w:val="clear" w:color="auto" w:fill="auto"/>
          </w:tcPr>
          <w:p w14:paraId="5A88878B" w14:textId="77777777" w:rsidR="00C1584B" w:rsidRPr="00C1584B" w:rsidRDefault="00C1584B" w:rsidP="008535AA">
            <w:pPr>
              <w:spacing w:line="276" w:lineRule="auto"/>
              <w:rPr>
                <w:sz w:val="12"/>
                <w:szCs w:val="12"/>
              </w:rPr>
            </w:pPr>
          </w:p>
        </w:tc>
        <w:tc>
          <w:tcPr>
            <w:tcW w:w="1221" w:type="dxa"/>
            <w:shd w:val="clear" w:color="auto" w:fill="auto"/>
          </w:tcPr>
          <w:p w14:paraId="42C4CD44" w14:textId="77777777" w:rsidR="00C1584B" w:rsidRPr="00C1584B" w:rsidRDefault="00C1584B" w:rsidP="008535AA">
            <w:pPr>
              <w:spacing w:line="276" w:lineRule="auto"/>
              <w:rPr>
                <w:sz w:val="12"/>
                <w:szCs w:val="12"/>
              </w:rPr>
            </w:pPr>
          </w:p>
        </w:tc>
      </w:tr>
      <w:tr w:rsidR="00C1584B" w:rsidRPr="00C1584B" w14:paraId="02610712" w14:textId="77777777" w:rsidTr="00C4363F">
        <w:trPr>
          <w:trHeight w:val="178"/>
        </w:trPr>
        <w:tc>
          <w:tcPr>
            <w:tcW w:w="2660" w:type="dxa"/>
            <w:shd w:val="clear" w:color="auto" w:fill="auto"/>
          </w:tcPr>
          <w:p w14:paraId="09729651" w14:textId="77777777" w:rsidR="00C1584B" w:rsidRPr="00C1584B" w:rsidRDefault="00C1584B" w:rsidP="008535AA">
            <w:pPr>
              <w:spacing w:line="276" w:lineRule="auto"/>
              <w:rPr>
                <w:sz w:val="12"/>
                <w:szCs w:val="12"/>
              </w:rPr>
            </w:pPr>
            <w:r w:rsidRPr="00C1584B">
              <w:rPr>
                <w:sz w:val="12"/>
                <w:szCs w:val="12"/>
              </w:rPr>
              <w:t>Pekovski izdelki</w:t>
            </w:r>
          </w:p>
        </w:tc>
        <w:tc>
          <w:tcPr>
            <w:tcW w:w="1417" w:type="dxa"/>
            <w:shd w:val="clear" w:color="auto" w:fill="auto"/>
          </w:tcPr>
          <w:p w14:paraId="0BFD6038" w14:textId="77777777" w:rsidR="00C1584B" w:rsidRPr="00C1584B" w:rsidRDefault="00C1584B" w:rsidP="008535AA">
            <w:pPr>
              <w:spacing w:line="276" w:lineRule="auto"/>
              <w:rPr>
                <w:sz w:val="12"/>
                <w:szCs w:val="12"/>
              </w:rPr>
            </w:pPr>
          </w:p>
        </w:tc>
        <w:tc>
          <w:tcPr>
            <w:tcW w:w="1276" w:type="dxa"/>
            <w:shd w:val="clear" w:color="auto" w:fill="auto"/>
          </w:tcPr>
          <w:p w14:paraId="12610011" w14:textId="77777777" w:rsidR="00C1584B" w:rsidRPr="00C1584B" w:rsidRDefault="00C1584B" w:rsidP="008535AA">
            <w:pPr>
              <w:spacing w:line="276" w:lineRule="auto"/>
              <w:rPr>
                <w:sz w:val="12"/>
                <w:szCs w:val="12"/>
              </w:rPr>
            </w:pPr>
          </w:p>
        </w:tc>
        <w:tc>
          <w:tcPr>
            <w:tcW w:w="1559" w:type="dxa"/>
            <w:shd w:val="clear" w:color="auto" w:fill="auto"/>
          </w:tcPr>
          <w:p w14:paraId="2E4C36BD" w14:textId="77777777" w:rsidR="00C1584B" w:rsidRPr="00C1584B" w:rsidRDefault="00C1584B" w:rsidP="008535AA">
            <w:pPr>
              <w:spacing w:line="276" w:lineRule="auto"/>
              <w:rPr>
                <w:sz w:val="12"/>
                <w:szCs w:val="12"/>
              </w:rPr>
            </w:pPr>
            <w:r w:rsidRPr="00C1584B">
              <w:rPr>
                <w:sz w:val="12"/>
                <w:szCs w:val="12"/>
              </w:rPr>
              <w:t>8</w:t>
            </w:r>
          </w:p>
        </w:tc>
        <w:tc>
          <w:tcPr>
            <w:tcW w:w="993" w:type="dxa"/>
            <w:shd w:val="clear" w:color="auto" w:fill="auto"/>
          </w:tcPr>
          <w:p w14:paraId="3CDCAABB" w14:textId="77777777" w:rsidR="00C1584B" w:rsidRPr="00C1584B" w:rsidRDefault="00C1584B" w:rsidP="008535AA">
            <w:pPr>
              <w:spacing w:line="276" w:lineRule="auto"/>
              <w:rPr>
                <w:sz w:val="12"/>
                <w:szCs w:val="12"/>
              </w:rPr>
            </w:pPr>
          </w:p>
        </w:tc>
        <w:tc>
          <w:tcPr>
            <w:tcW w:w="1275" w:type="dxa"/>
            <w:shd w:val="clear" w:color="auto" w:fill="auto"/>
          </w:tcPr>
          <w:p w14:paraId="788E9901" w14:textId="77777777" w:rsidR="00C1584B" w:rsidRPr="00C1584B" w:rsidRDefault="00C1584B" w:rsidP="008535AA">
            <w:pPr>
              <w:spacing w:line="276" w:lineRule="auto"/>
              <w:rPr>
                <w:sz w:val="12"/>
                <w:szCs w:val="12"/>
              </w:rPr>
            </w:pPr>
          </w:p>
        </w:tc>
        <w:tc>
          <w:tcPr>
            <w:tcW w:w="1560" w:type="dxa"/>
            <w:shd w:val="clear" w:color="auto" w:fill="auto"/>
          </w:tcPr>
          <w:p w14:paraId="1190A9BC" w14:textId="77777777" w:rsidR="00C1584B" w:rsidRPr="00C1584B" w:rsidRDefault="00C1584B" w:rsidP="008535AA">
            <w:pPr>
              <w:spacing w:line="276" w:lineRule="auto"/>
              <w:rPr>
                <w:sz w:val="12"/>
                <w:szCs w:val="12"/>
              </w:rPr>
            </w:pPr>
          </w:p>
        </w:tc>
        <w:tc>
          <w:tcPr>
            <w:tcW w:w="850" w:type="dxa"/>
            <w:shd w:val="clear" w:color="auto" w:fill="auto"/>
          </w:tcPr>
          <w:p w14:paraId="75CC5A33" w14:textId="77777777" w:rsidR="00C1584B" w:rsidRPr="00C1584B" w:rsidRDefault="00C1584B" w:rsidP="008535AA">
            <w:pPr>
              <w:spacing w:line="276" w:lineRule="auto"/>
              <w:rPr>
                <w:sz w:val="12"/>
                <w:szCs w:val="12"/>
              </w:rPr>
            </w:pPr>
          </w:p>
        </w:tc>
        <w:tc>
          <w:tcPr>
            <w:tcW w:w="1221" w:type="dxa"/>
            <w:shd w:val="clear" w:color="auto" w:fill="auto"/>
          </w:tcPr>
          <w:p w14:paraId="3BAD4C9D" w14:textId="77777777" w:rsidR="00C1584B" w:rsidRPr="00C1584B" w:rsidRDefault="00C1584B" w:rsidP="008535AA">
            <w:pPr>
              <w:spacing w:line="276" w:lineRule="auto"/>
              <w:rPr>
                <w:sz w:val="12"/>
                <w:szCs w:val="12"/>
              </w:rPr>
            </w:pPr>
          </w:p>
        </w:tc>
      </w:tr>
      <w:tr w:rsidR="00C1584B" w:rsidRPr="00C1584B" w14:paraId="7D9C0B17" w14:textId="77777777" w:rsidTr="00C4363F">
        <w:trPr>
          <w:trHeight w:val="178"/>
        </w:trPr>
        <w:tc>
          <w:tcPr>
            <w:tcW w:w="2660" w:type="dxa"/>
            <w:shd w:val="clear" w:color="auto" w:fill="auto"/>
          </w:tcPr>
          <w:p w14:paraId="5F58DD75" w14:textId="77777777" w:rsidR="00C1584B" w:rsidRPr="00C1584B" w:rsidRDefault="00C1584B" w:rsidP="008535AA">
            <w:pPr>
              <w:spacing w:line="276" w:lineRule="auto"/>
              <w:rPr>
                <w:sz w:val="12"/>
                <w:szCs w:val="12"/>
              </w:rPr>
            </w:pPr>
            <w:r w:rsidRPr="00C1584B">
              <w:rPr>
                <w:sz w:val="12"/>
                <w:szCs w:val="12"/>
              </w:rPr>
              <w:t>Sladkor , sirupi, med in namizna sladila</w:t>
            </w:r>
          </w:p>
        </w:tc>
        <w:tc>
          <w:tcPr>
            <w:tcW w:w="1417" w:type="dxa"/>
            <w:shd w:val="clear" w:color="auto" w:fill="auto"/>
          </w:tcPr>
          <w:p w14:paraId="6F34B9E1" w14:textId="77777777" w:rsidR="00C1584B" w:rsidRPr="00C1584B" w:rsidRDefault="00C1584B" w:rsidP="008535AA">
            <w:pPr>
              <w:spacing w:line="276" w:lineRule="auto"/>
              <w:rPr>
                <w:sz w:val="12"/>
                <w:szCs w:val="12"/>
              </w:rPr>
            </w:pPr>
          </w:p>
        </w:tc>
        <w:tc>
          <w:tcPr>
            <w:tcW w:w="1276" w:type="dxa"/>
            <w:shd w:val="clear" w:color="auto" w:fill="auto"/>
          </w:tcPr>
          <w:p w14:paraId="54CBDE8E" w14:textId="77777777" w:rsidR="00C1584B" w:rsidRPr="00C1584B" w:rsidRDefault="00C1584B" w:rsidP="008535AA">
            <w:pPr>
              <w:spacing w:line="276" w:lineRule="auto"/>
              <w:rPr>
                <w:sz w:val="12"/>
                <w:szCs w:val="12"/>
              </w:rPr>
            </w:pPr>
          </w:p>
        </w:tc>
        <w:tc>
          <w:tcPr>
            <w:tcW w:w="1559" w:type="dxa"/>
            <w:shd w:val="clear" w:color="auto" w:fill="auto"/>
          </w:tcPr>
          <w:p w14:paraId="2C25C421" w14:textId="77777777" w:rsidR="00C1584B" w:rsidRPr="00C1584B" w:rsidRDefault="00C1584B" w:rsidP="008535AA">
            <w:pPr>
              <w:spacing w:line="276" w:lineRule="auto"/>
              <w:rPr>
                <w:sz w:val="12"/>
                <w:szCs w:val="12"/>
              </w:rPr>
            </w:pPr>
          </w:p>
        </w:tc>
        <w:tc>
          <w:tcPr>
            <w:tcW w:w="993" w:type="dxa"/>
            <w:shd w:val="clear" w:color="auto" w:fill="auto"/>
          </w:tcPr>
          <w:p w14:paraId="3FE1F7F6" w14:textId="77777777" w:rsidR="00C1584B" w:rsidRPr="00C1584B" w:rsidRDefault="00C1584B" w:rsidP="008535AA">
            <w:pPr>
              <w:spacing w:line="276" w:lineRule="auto"/>
              <w:rPr>
                <w:sz w:val="12"/>
                <w:szCs w:val="12"/>
              </w:rPr>
            </w:pPr>
          </w:p>
        </w:tc>
        <w:tc>
          <w:tcPr>
            <w:tcW w:w="1275" w:type="dxa"/>
            <w:shd w:val="clear" w:color="auto" w:fill="auto"/>
          </w:tcPr>
          <w:p w14:paraId="5AF26744" w14:textId="77777777" w:rsidR="00C1584B" w:rsidRPr="00C1584B" w:rsidRDefault="00C1584B" w:rsidP="008535AA">
            <w:pPr>
              <w:spacing w:line="276" w:lineRule="auto"/>
              <w:rPr>
                <w:sz w:val="12"/>
                <w:szCs w:val="12"/>
              </w:rPr>
            </w:pPr>
          </w:p>
        </w:tc>
        <w:tc>
          <w:tcPr>
            <w:tcW w:w="1560" w:type="dxa"/>
            <w:shd w:val="clear" w:color="auto" w:fill="auto"/>
          </w:tcPr>
          <w:p w14:paraId="20707FCF" w14:textId="77777777" w:rsidR="00C1584B" w:rsidRPr="00C1584B" w:rsidRDefault="00C1584B" w:rsidP="008535AA">
            <w:pPr>
              <w:spacing w:line="276" w:lineRule="auto"/>
              <w:rPr>
                <w:sz w:val="12"/>
                <w:szCs w:val="12"/>
              </w:rPr>
            </w:pPr>
          </w:p>
        </w:tc>
        <w:tc>
          <w:tcPr>
            <w:tcW w:w="850" w:type="dxa"/>
            <w:shd w:val="clear" w:color="auto" w:fill="auto"/>
          </w:tcPr>
          <w:p w14:paraId="16E3F574" w14:textId="77777777" w:rsidR="00C1584B" w:rsidRPr="00C1584B" w:rsidRDefault="00C1584B" w:rsidP="008535AA">
            <w:pPr>
              <w:spacing w:line="276" w:lineRule="auto"/>
              <w:rPr>
                <w:sz w:val="12"/>
                <w:szCs w:val="12"/>
              </w:rPr>
            </w:pPr>
          </w:p>
        </w:tc>
        <w:tc>
          <w:tcPr>
            <w:tcW w:w="1221" w:type="dxa"/>
            <w:shd w:val="clear" w:color="auto" w:fill="auto"/>
          </w:tcPr>
          <w:p w14:paraId="424C2108" w14:textId="77777777" w:rsidR="00C1584B" w:rsidRPr="00C1584B" w:rsidRDefault="00C1584B" w:rsidP="008535AA">
            <w:pPr>
              <w:spacing w:line="276" w:lineRule="auto"/>
              <w:rPr>
                <w:sz w:val="12"/>
                <w:szCs w:val="12"/>
              </w:rPr>
            </w:pPr>
          </w:p>
        </w:tc>
      </w:tr>
      <w:tr w:rsidR="00C1584B" w:rsidRPr="00C1584B" w14:paraId="1634297E" w14:textId="77777777" w:rsidTr="00C4363F">
        <w:trPr>
          <w:trHeight w:val="178"/>
        </w:trPr>
        <w:tc>
          <w:tcPr>
            <w:tcW w:w="2660" w:type="dxa"/>
            <w:shd w:val="clear" w:color="auto" w:fill="auto"/>
          </w:tcPr>
          <w:p w14:paraId="666273BB" w14:textId="77777777" w:rsidR="00C1584B" w:rsidRPr="00C1584B" w:rsidRDefault="00C1584B" w:rsidP="008535AA">
            <w:pPr>
              <w:spacing w:line="276" w:lineRule="auto"/>
              <w:rPr>
                <w:sz w:val="12"/>
                <w:szCs w:val="12"/>
              </w:rPr>
            </w:pPr>
            <w:r w:rsidRPr="00C1584B">
              <w:rPr>
                <w:sz w:val="12"/>
                <w:szCs w:val="12"/>
              </w:rPr>
              <w:t xml:space="preserve">Soli, začimbe, </w:t>
            </w:r>
            <w:proofErr w:type="spellStart"/>
            <w:r w:rsidRPr="00C1584B">
              <w:rPr>
                <w:sz w:val="12"/>
                <w:szCs w:val="12"/>
              </w:rPr>
              <w:t>juhe,omake</w:t>
            </w:r>
            <w:proofErr w:type="spellEnd"/>
            <w:r w:rsidRPr="00C1584B">
              <w:rPr>
                <w:sz w:val="12"/>
                <w:szCs w:val="12"/>
              </w:rPr>
              <w:t xml:space="preserve">, solate </w:t>
            </w:r>
          </w:p>
        </w:tc>
        <w:tc>
          <w:tcPr>
            <w:tcW w:w="1417" w:type="dxa"/>
            <w:shd w:val="clear" w:color="auto" w:fill="auto"/>
          </w:tcPr>
          <w:p w14:paraId="69FEA8DE" w14:textId="77777777" w:rsidR="00C1584B" w:rsidRPr="00C1584B" w:rsidRDefault="00C1584B" w:rsidP="008535AA">
            <w:pPr>
              <w:spacing w:line="276" w:lineRule="auto"/>
              <w:rPr>
                <w:sz w:val="12"/>
                <w:szCs w:val="12"/>
              </w:rPr>
            </w:pPr>
            <w:r w:rsidRPr="00C1584B">
              <w:rPr>
                <w:sz w:val="12"/>
                <w:szCs w:val="12"/>
              </w:rPr>
              <w:t>25</w:t>
            </w:r>
          </w:p>
        </w:tc>
        <w:tc>
          <w:tcPr>
            <w:tcW w:w="1276" w:type="dxa"/>
            <w:shd w:val="clear" w:color="auto" w:fill="auto"/>
          </w:tcPr>
          <w:p w14:paraId="69A147FA" w14:textId="77777777" w:rsidR="00C1584B" w:rsidRPr="00C1584B" w:rsidRDefault="00C1584B" w:rsidP="008535AA">
            <w:pPr>
              <w:spacing w:line="276" w:lineRule="auto"/>
              <w:rPr>
                <w:sz w:val="12"/>
                <w:szCs w:val="12"/>
              </w:rPr>
            </w:pPr>
          </w:p>
        </w:tc>
        <w:tc>
          <w:tcPr>
            <w:tcW w:w="1559" w:type="dxa"/>
            <w:shd w:val="clear" w:color="auto" w:fill="auto"/>
          </w:tcPr>
          <w:p w14:paraId="6B534145" w14:textId="77777777" w:rsidR="00C1584B" w:rsidRPr="00C1584B" w:rsidRDefault="00C1584B" w:rsidP="008535AA">
            <w:pPr>
              <w:spacing w:line="276" w:lineRule="auto"/>
              <w:rPr>
                <w:sz w:val="12"/>
                <w:szCs w:val="12"/>
              </w:rPr>
            </w:pPr>
            <w:r w:rsidRPr="00C1584B">
              <w:rPr>
                <w:sz w:val="12"/>
                <w:szCs w:val="12"/>
              </w:rPr>
              <w:t>3</w:t>
            </w:r>
          </w:p>
        </w:tc>
        <w:tc>
          <w:tcPr>
            <w:tcW w:w="993" w:type="dxa"/>
            <w:shd w:val="clear" w:color="auto" w:fill="auto"/>
          </w:tcPr>
          <w:p w14:paraId="73FBF324" w14:textId="77777777" w:rsidR="00C1584B" w:rsidRPr="00C1584B" w:rsidRDefault="00C1584B" w:rsidP="008535AA">
            <w:pPr>
              <w:spacing w:line="276" w:lineRule="auto"/>
              <w:rPr>
                <w:sz w:val="12"/>
                <w:szCs w:val="12"/>
              </w:rPr>
            </w:pPr>
          </w:p>
        </w:tc>
        <w:tc>
          <w:tcPr>
            <w:tcW w:w="1275" w:type="dxa"/>
            <w:shd w:val="clear" w:color="auto" w:fill="auto"/>
          </w:tcPr>
          <w:p w14:paraId="23ABAEAE" w14:textId="77777777" w:rsidR="00C1584B" w:rsidRPr="00C1584B" w:rsidRDefault="00C1584B" w:rsidP="008535AA">
            <w:pPr>
              <w:spacing w:line="276" w:lineRule="auto"/>
              <w:rPr>
                <w:sz w:val="12"/>
                <w:szCs w:val="12"/>
              </w:rPr>
            </w:pPr>
          </w:p>
        </w:tc>
        <w:tc>
          <w:tcPr>
            <w:tcW w:w="1560" w:type="dxa"/>
            <w:shd w:val="clear" w:color="auto" w:fill="auto"/>
          </w:tcPr>
          <w:p w14:paraId="0C5913C5" w14:textId="77777777" w:rsidR="00C1584B" w:rsidRPr="00C1584B" w:rsidRDefault="00C1584B" w:rsidP="008535AA">
            <w:pPr>
              <w:spacing w:line="276" w:lineRule="auto"/>
              <w:rPr>
                <w:sz w:val="12"/>
                <w:szCs w:val="12"/>
              </w:rPr>
            </w:pPr>
          </w:p>
        </w:tc>
        <w:tc>
          <w:tcPr>
            <w:tcW w:w="850" w:type="dxa"/>
            <w:shd w:val="clear" w:color="auto" w:fill="auto"/>
          </w:tcPr>
          <w:p w14:paraId="505815C7" w14:textId="77777777" w:rsidR="00C1584B" w:rsidRPr="00C1584B" w:rsidRDefault="00C1584B" w:rsidP="008535AA">
            <w:pPr>
              <w:spacing w:line="276" w:lineRule="auto"/>
              <w:rPr>
                <w:sz w:val="12"/>
                <w:szCs w:val="12"/>
              </w:rPr>
            </w:pPr>
            <w:r w:rsidRPr="00C1584B">
              <w:rPr>
                <w:sz w:val="12"/>
                <w:szCs w:val="12"/>
              </w:rPr>
              <w:t>1</w:t>
            </w:r>
          </w:p>
        </w:tc>
        <w:tc>
          <w:tcPr>
            <w:tcW w:w="1221" w:type="dxa"/>
            <w:shd w:val="clear" w:color="auto" w:fill="auto"/>
          </w:tcPr>
          <w:p w14:paraId="5E484962" w14:textId="77777777" w:rsidR="00C1584B" w:rsidRPr="00C1584B" w:rsidRDefault="00C1584B" w:rsidP="008535AA">
            <w:pPr>
              <w:spacing w:line="276" w:lineRule="auto"/>
              <w:rPr>
                <w:sz w:val="12"/>
                <w:szCs w:val="12"/>
              </w:rPr>
            </w:pPr>
            <w:r w:rsidRPr="00C1584B">
              <w:rPr>
                <w:sz w:val="12"/>
                <w:szCs w:val="12"/>
              </w:rPr>
              <w:t>9 (avtentičnost)</w:t>
            </w:r>
          </w:p>
        </w:tc>
      </w:tr>
      <w:tr w:rsidR="00C1584B" w:rsidRPr="00C1584B" w14:paraId="0332FD68" w14:textId="77777777" w:rsidTr="00C4363F">
        <w:trPr>
          <w:trHeight w:val="178"/>
        </w:trPr>
        <w:tc>
          <w:tcPr>
            <w:tcW w:w="2660" w:type="dxa"/>
            <w:shd w:val="clear" w:color="auto" w:fill="auto"/>
          </w:tcPr>
          <w:p w14:paraId="6A288809" w14:textId="77777777" w:rsidR="00C1584B" w:rsidRPr="00C1584B" w:rsidRDefault="00C1584B" w:rsidP="008535AA">
            <w:pPr>
              <w:spacing w:line="276" w:lineRule="auto"/>
              <w:rPr>
                <w:sz w:val="12"/>
                <w:szCs w:val="12"/>
              </w:rPr>
            </w:pPr>
            <w:r w:rsidRPr="00C1584B">
              <w:rPr>
                <w:sz w:val="12"/>
                <w:szCs w:val="12"/>
              </w:rPr>
              <w:t>Brezalkoholne pijače</w:t>
            </w:r>
          </w:p>
        </w:tc>
        <w:tc>
          <w:tcPr>
            <w:tcW w:w="1417" w:type="dxa"/>
            <w:shd w:val="clear" w:color="auto" w:fill="auto"/>
          </w:tcPr>
          <w:p w14:paraId="2FF7A321" w14:textId="77777777" w:rsidR="00C1584B" w:rsidRPr="00C1584B" w:rsidRDefault="00C1584B" w:rsidP="008535AA">
            <w:pPr>
              <w:spacing w:line="276" w:lineRule="auto"/>
              <w:rPr>
                <w:sz w:val="12"/>
                <w:szCs w:val="12"/>
              </w:rPr>
            </w:pPr>
          </w:p>
        </w:tc>
        <w:tc>
          <w:tcPr>
            <w:tcW w:w="1276" w:type="dxa"/>
            <w:shd w:val="clear" w:color="auto" w:fill="auto"/>
          </w:tcPr>
          <w:p w14:paraId="4A39E501" w14:textId="77777777" w:rsidR="00C1584B" w:rsidRPr="00C1584B" w:rsidRDefault="00C1584B" w:rsidP="008535AA">
            <w:pPr>
              <w:spacing w:line="276" w:lineRule="auto"/>
              <w:rPr>
                <w:sz w:val="12"/>
                <w:szCs w:val="12"/>
              </w:rPr>
            </w:pPr>
          </w:p>
        </w:tc>
        <w:tc>
          <w:tcPr>
            <w:tcW w:w="1559" w:type="dxa"/>
            <w:shd w:val="clear" w:color="auto" w:fill="auto"/>
          </w:tcPr>
          <w:p w14:paraId="2A134429" w14:textId="77777777" w:rsidR="00C1584B" w:rsidRPr="00C1584B" w:rsidRDefault="00C1584B" w:rsidP="008535AA">
            <w:pPr>
              <w:spacing w:line="276" w:lineRule="auto"/>
              <w:rPr>
                <w:sz w:val="12"/>
                <w:szCs w:val="12"/>
              </w:rPr>
            </w:pPr>
          </w:p>
        </w:tc>
        <w:tc>
          <w:tcPr>
            <w:tcW w:w="993" w:type="dxa"/>
            <w:shd w:val="clear" w:color="auto" w:fill="auto"/>
          </w:tcPr>
          <w:p w14:paraId="402AA8D8" w14:textId="77777777" w:rsidR="00C1584B" w:rsidRPr="00C1584B" w:rsidRDefault="00C1584B" w:rsidP="008535AA">
            <w:pPr>
              <w:spacing w:line="276" w:lineRule="auto"/>
              <w:rPr>
                <w:sz w:val="12"/>
                <w:szCs w:val="12"/>
              </w:rPr>
            </w:pPr>
          </w:p>
        </w:tc>
        <w:tc>
          <w:tcPr>
            <w:tcW w:w="1275" w:type="dxa"/>
            <w:shd w:val="clear" w:color="auto" w:fill="auto"/>
          </w:tcPr>
          <w:p w14:paraId="3F9C390A" w14:textId="77777777" w:rsidR="00C1584B" w:rsidRPr="00C1584B" w:rsidRDefault="00C1584B" w:rsidP="008535AA">
            <w:pPr>
              <w:spacing w:line="276" w:lineRule="auto"/>
              <w:rPr>
                <w:sz w:val="12"/>
                <w:szCs w:val="12"/>
              </w:rPr>
            </w:pPr>
          </w:p>
        </w:tc>
        <w:tc>
          <w:tcPr>
            <w:tcW w:w="1560" w:type="dxa"/>
            <w:shd w:val="clear" w:color="auto" w:fill="auto"/>
          </w:tcPr>
          <w:p w14:paraId="674514EA" w14:textId="77777777" w:rsidR="00C1584B" w:rsidRPr="00C1584B" w:rsidRDefault="00C1584B" w:rsidP="008535AA">
            <w:pPr>
              <w:spacing w:line="276" w:lineRule="auto"/>
              <w:rPr>
                <w:sz w:val="12"/>
                <w:szCs w:val="12"/>
              </w:rPr>
            </w:pPr>
          </w:p>
        </w:tc>
        <w:tc>
          <w:tcPr>
            <w:tcW w:w="850" w:type="dxa"/>
            <w:shd w:val="clear" w:color="auto" w:fill="auto"/>
          </w:tcPr>
          <w:p w14:paraId="60403E81" w14:textId="77777777" w:rsidR="00C1584B" w:rsidRPr="00C1584B" w:rsidRDefault="00C1584B" w:rsidP="008535AA">
            <w:pPr>
              <w:spacing w:line="276" w:lineRule="auto"/>
              <w:rPr>
                <w:sz w:val="12"/>
                <w:szCs w:val="12"/>
              </w:rPr>
            </w:pPr>
          </w:p>
        </w:tc>
        <w:tc>
          <w:tcPr>
            <w:tcW w:w="1221" w:type="dxa"/>
            <w:shd w:val="clear" w:color="auto" w:fill="auto"/>
          </w:tcPr>
          <w:p w14:paraId="1BAAD17A" w14:textId="77777777" w:rsidR="00C1584B" w:rsidRPr="00C1584B" w:rsidRDefault="00C1584B" w:rsidP="008535AA">
            <w:pPr>
              <w:spacing w:line="276" w:lineRule="auto"/>
              <w:rPr>
                <w:sz w:val="12"/>
                <w:szCs w:val="12"/>
              </w:rPr>
            </w:pPr>
          </w:p>
        </w:tc>
      </w:tr>
      <w:tr w:rsidR="00C1584B" w:rsidRPr="00C1584B" w14:paraId="2C964676" w14:textId="77777777" w:rsidTr="00C4363F">
        <w:trPr>
          <w:trHeight w:val="178"/>
        </w:trPr>
        <w:tc>
          <w:tcPr>
            <w:tcW w:w="2660" w:type="dxa"/>
            <w:shd w:val="clear" w:color="auto" w:fill="auto"/>
          </w:tcPr>
          <w:p w14:paraId="56302837" w14:textId="77777777" w:rsidR="00C1584B" w:rsidRPr="00C1584B" w:rsidRDefault="00C1584B" w:rsidP="008535AA">
            <w:pPr>
              <w:spacing w:line="276" w:lineRule="auto"/>
              <w:rPr>
                <w:sz w:val="12"/>
                <w:szCs w:val="12"/>
              </w:rPr>
            </w:pPr>
            <w:r w:rsidRPr="00C1584B">
              <w:rPr>
                <w:sz w:val="12"/>
                <w:szCs w:val="12"/>
              </w:rPr>
              <w:t>Alkoholne pijače</w:t>
            </w:r>
          </w:p>
        </w:tc>
        <w:tc>
          <w:tcPr>
            <w:tcW w:w="1417" w:type="dxa"/>
            <w:shd w:val="clear" w:color="auto" w:fill="auto"/>
          </w:tcPr>
          <w:p w14:paraId="1083B0FC" w14:textId="77777777" w:rsidR="00C1584B" w:rsidRPr="00C1584B" w:rsidRDefault="00C1584B" w:rsidP="008535AA">
            <w:pPr>
              <w:spacing w:line="276" w:lineRule="auto"/>
              <w:rPr>
                <w:sz w:val="12"/>
                <w:szCs w:val="12"/>
              </w:rPr>
            </w:pPr>
          </w:p>
        </w:tc>
        <w:tc>
          <w:tcPr>
            <w:tcW w:w="1276" w:type="dxa"/>
            <w:shd w:val="clear" w:color="auto" w:fill="auto"/>
          </w:tcPr>
          <w:p w14:paraId="2729665A" w14:textId="77777777" w:rsidR="00C1584B" w:rsidRPr="00C1584B" w:rsidRDefault="00C1584B" w:rsidP="008535AA">
            <w:pPr>
              <w:spacing w:line="276" w:lineRule="auto"/>
              <w:rPr>
                <w:sz w:val="12"/>
                <w:szCs w:val="12"/>
              </w:rPr>
            </w:pPr>
          </w:p>
        </w:tc>
        <w:tc>
          <w:tcPr>
            <w:tcW w:w="1559" w:type="dxa"/>
            <w:shd w:val="clear" w:color="auto" w:fill="auto"/>
          </w:tcPr>
          <w:p w14:paraId="7A484403" w14:textId="77777777" w:rsidR="00C1584B" w:rsidRPr="00C1584B" w:rsidRDefault="00C1584B" w:rsidP="008535AA">
            <w:pPr>
              <w:spacing w:line="276" w:lineRule="auto"/>
              <w:rPr>
                <w:sz w:val="12"/>
                <w:szCs w:val="12"/>
              </w:rPr>
            </w:pPr>
          </w:p>
        </w:tc>
        <w:tc>
          <w:tcPr>
            <w:tcW w:w="993" w:type="dxa"/>
            <w:shd w:val="clear" w:color="auto" w:fill="auto"/>
          </w:tcPr>
          <w:p w14:paraId="41662592" w14:textId="77777777" w:rsidR="00C1584B" w:rsidRPr="00C1584B" w:rsidRDefault="00C1584B" w:rsidP="008535AA">
            <w:pPr>
              <w:spacing w:line="276" w:lineRule="auto"/>
              <w:rPr>
                <w:sz w:val="12"/>
                <w:szCs w:val="12"/>
              </w:rPr>
            </w:pPr>
          </w:p>
        </w:tc>
        <w:tc>
          <w:tcPr>
            <w:tcW w:w="1275" w:type="dxa"/>
            <w:shd w:val="clear" w:color="auto" w:fill="auto"/>
          </w:tcPr>
          <w:p w14:paraId="06BC1CE5" w14:textId="77777777" w:rsidR="00C1584B" w:rsidRPr="00C1584B" w:rsidRDefault="00C1584B" w:rsidP="008535AA">
            <w:pPr>
              <w:spacing w:line="276" w:lineRule="auto"/>
              <w:rPr>
                <w:sz w:val="12"/>
                <w:szCs w:val="12"/>
              </w:rPr>
            </w:pPr>
          </w:p>
        </w:tc>
        <w:tc>
          <w:tcPr>
            <w:tcW w:w="1560" w:type="dxa"/>
            <w:shd w:val="clear" w:color="auto" w:fill="auto"/>
          </w:tcPr>
          <w:p w14:paraId="79AD4246" w14:textId="77777777" w:rsidR="00C1584B" w:rsidRPr="00C1584B" w:rsidRDefault="00C1584B" w:rsidP="008535AA">
            <w:pPr>
              <w:spacing w:line="276" w:lineRule="auto"/>
              <w:rPr>
                <w:sz w:val="12"/>
                <w:szCs w:val="12"/>
              </w:rPr>
            </w:pPr>
          </w:p>
        </w:tc>
        <w:tc>
          <w:tcPr>
            <w:tcW w:w="850" w:type="dxa"/>
            <w:shd w:val="clear" w:color="auto" w:fill="auto"/>
          </w:tcPr>
          <w:p w14:paraId="06D46368" w14:textId="77777777" w:rsidR="00C1584B" w:rsidRPr="00C1584B" w:rsidRDefault="00C1584B" w:rsidP="008535AA">
            <w:pPr>
              <w:spacing w:line="276" w:lineRule="auto"/>
              <w:rPr>
                <w:sz w:val="12"/>
                <w:szCs w:val="12"/>
              </w:rPr>
            </w:pPr>
          </w:p>
        </w:tc>
        <w:tc>
          <w:tcPr>
            <w:tcW w:w="1221" w:type="dxa"/>
            <w:shd w:val="clear" w:color="auto" w:fill="auto"/>
          </w:tcPr>
          <w:p w14:paraId="1CF63685" w14:textId="77777777" w:rsidR="00C1584B" w:rsidRPr="00C1584B" w:rsidRDefault="00C1584B" w:rsidP="008535AA">
            <w:pPr>
              <w:spacing w:line="276" w:lineRule="auto"/>
              <w:rPr>
                <w:sz w:val="12"/>
                <w:szCs w:val="12"/>
              </w:rPr>
            </w:pPr>
          </w:p>
        </w:tc>
      </w:tr>
      <w:tr w:rsidR="00C1584B" w:rsidRPr="00C1584B" w14:paraId="633317B8" w14:textId="77777777" w:rsidTr="00C4363F">
        <w:trPr>
          <w:trHeight w:val="178"/>
        </w:trPr>
        <w:tc>
          <w:tcPr>
            <w:tcW w:w="2660" w:type="dxa"/>
            <w:shd w:val="clear" w:color="auto" w:fill="auto"/>
          </w:tcPr>
          <w:p w14:paraId="1C19F4E9" w14:textId="77777777" w:rsidR="00C1584B" w:rsidRPr="00C1584B" w:rsidRDefault="00C1584B" w:rsidP="008535AA">
            <w:pPr>
              <w:spacing w:line="276" w:lineRule="auto"/>
              <w:rPr>
                <w:sz w:val="12"/>
                <w:szCs w:val="12"/>
              </w:rPr>
            </w:pPr>
            <w:r w:rsidRPr="00C1584B">
              <w:rPr>
                <w:sz w:val="12"/>
                <w:szCs w:val="12"/>
              </w:rPr>
              <w:t xml:space="preserve">Gotove </w:t>
            </w:r>
            <w:proofErr w:type="spellStart"/>
            <w:r w:rsidRPr="00C1584B">
              <w:rPr>
                <w:sz w:val="12"/>
                <w:szCs w:val="12"/>
              </w:rPr>
              <w:t>pikante</w:t>
            </w:r>
            <w:proofErr w:type="spellEnd"/>
            <w:r w:rsidRPr="00C1584B">
              <w:rPr>
                <w:sz w:val="12"/>
                <w:szCs w:val="12"/>
              </w:rPr>
              <w:t xml:space="preserve"> jedi</w:t>
            </w:r>
          </w:p>
        </w:tc>
        <w:tc>
          <w:tcPr>
            <w:tcW w:w="1417" w:type="dxa"/>
            <w:shd w:val="clear" w:color="auto" w:fill="auto"/>
          </w:tcPr>
          <w:p w14:paraId="2AD55288" w14:textId="77777777" w:rsidR="00C1584B" w:rsidRPr="00C1584B" w:rsidRDefault="00C1584B" w:rsidP="008535AA">
            <w:pPr>
              <w:spacing w:line="276" w:lineRule="auto"/>
              <w:rPr>
                <w:sz w:val="12"/>
                <w:szCs w:val="12"/>
              </w:rPr>
            </w:pPr>
          </w:p>
        </w:tc>
        <w:tc>
          <w:tcPr>
            <w:tcW w:w="1276" w:type="dxa"/>
            <w:shd w:val="clear" w:color="auto" w:fill="auto"/>
          </w:tcPr>
          <w:p w14:paraId="54CBF49C" w14:textId="77777777" w:rsidR="00C1584B" w:rsidRPr="00C1584B" w:rsidRDefault="00C1584B" w:rsidP="008535AA">
            <w:pPr>
              <w:spacing w:line="276" w:lineRule="auto"/>
              <w:rPr>
                <w:sz w:val="12"/>
                <w:szCs w:val="12"/>
              </w:rPr>
            </w:pPr>
          </w:p>
        </w:tc>
        <w:tc>
          <w:tcPr>
            <w:tcW w:w="1559" w:type="dxa"/>
            <w:shd w:val="clear" w:color="auto" w:fill="auto"/>
          </w:tcPr>
          <w:p w14:paraId="2F73F045" w14:textId="77777777" w:rsidR="00C1584B" w:rsidRPr="00C1584B" w:rsidRDefault="00C1584B" w:rsidP="008535AA">
            <w:pPr>
              <w:spacing w:line="276" w:lineRule="auto"/>
              <w:rPr>
                <w:sz w:val="12"/>
                <w:szCs w:val="12"/>
              </w:rPr>
            </w:pPr>
          </w:p>
        </w:tc>
        <w:tc>
          <w:tcPr>
            <w:tcW w:w="993" w:type="dxa"/>
            <w:shd w:val="clear" w:color="auto" w:fill="auto"/>
          </w:tcPr>
          <w:p w14:paraId="0DD55A9D" w14:textId="77777777" w:rsidR="00C1584B" w:rsidRPr="00C1584B" w:rsidRDefault="00C1584B" w:rsidP="008535AA">
            <w:pPr>
              <w:spacing w:line="276" w:lineRule="auto"/>
              <w:rPr>
                <w:sz w:val="12"/>
                <w:szCs w:val="12"/>
              </w:rPr>
            </w:pPr>
          </w:p>
        </w:tc>
        <w:tc>
          <w:tcPr>
            <w:tcW w:w="1275" w:type="dxa"/>
            <w:shd w:val="clear" w:color="auto" w:fill="auto"/>
          </w:tcPr>
          <w:p w14:paraId="4D0200D1" w14:textId="77777777" w:rsidR="00C1584B" w:rsidRPr="00C1584B" w:rsidRDefault="00C1584B" w:rsidP="008535AA">
            <w:pPr>
              <w:spacing w:line="276" w:lineRule="auto"/>
              <w:rPr>
                <w:sz w:val="12"/>
                <w:szCs w:val="12"/>
              </w:rPr>
            </w:pPr>
          </w:p>
        </w:tc>
        <w:tc>
          <w:tcPr>
            <w:tcW w:w="1560" w:type="dxa"/>
            <w:shd w:val="clear" w:color="auto" w:fill="auto"/>
          </w:tcPr>
          <w:p w14:paraId="60E62C36" w14:textId="77777777" w:rsidR="00C1584B" w:rsidRPr="00C1584B" w:rsidRDefault="00C1584B" w:rsidP="008535AA">
            <w:pPr>
              <w:spacing w:line="276" w:lineRule="auto"/>
              <w:rPr>
                <w:sz w:val="12"/>
                <w:szCs w:val="12"/>
              </w:rPr>
            </w:pPr>
          </w:p>
        </w:tc>
        <w:tc>
          <w:tcPr>
            <w:tcW w:w="850" w:type="dxa"/>
            <w:shd w:val="clear" w:color="auto" w:fill="auto"/>
          </w:tcPr>
          <w:p w14:paraId="793B0F19" w14:textId="77777777" w:rsidR="00C1584B" w:rsidRPr="00C1584B" w:rsidRDefault="00C1584B" w:rsidP="008535AA">
            <w:pPr>
              <w:spacing w:line="276" w:lineRule="auto"/>
              <w:rPr>
                <w:sz w:val="12"/>
                <w:szCs w:val="12"/>
              </w:rPr>
            </w:pPr>
          </w:p>
        </w:tc>
        <w:tc>
          <w:tcPr>
            <w:tcW w:w="1221" w:type="dxa"/>
            <w:shd w:val="clear" w:color="auto" w:fill="auto"/>
          </w:tcPr>
          <w:p w14:paraId="69BF191B" w14:textId="77777777" w:rsidR="00C1584B" w:rsidRPr="00C1584B" w:rsidRDefault="00C1584B" w:rsidP="008535AA">
            <w:pPr>
              <w:spacing w:line="276" w:lineRule="auto"/>
              <w:rPr>
                <w:sz w:val="12"/>
                <w:szCs w:val="12"/>
              </w:rPr>
            </w:pPr>
          </w:p>
        </w:tc>
      </w:tr>
      <w:tr w:rsidR="00C1584B" w:rsidRPr="00C1584B" w14:paraId="1F40D437" w14:textId="77777777" w:rsidTr="00C4363F">
        <w:trPr>
          <w:trHeight w:val="178"/>
        </w:trPr>
        <w:tc>
          <w:tcPr>
            <w:tcW w:w="2660" w:type="dxa"/>
            <w:shd w:val="clear" w:color="auto" w:fill="auto"/>
          </w:tcPr>
          <w:p w14:paraId="3A21D1CC" w14:textId="77777777" w:rsidR="00C1584B" w:rsidRPr="00C1584B" w:rsidRDefault="00C1584B" w:rsidP="008535AA">
            <w:pPr>
              <w:spacing w:line="276" w:lineRule="auto"/>
              <w:rPr>
                <w:sz w:val="12"/>
                <w:szCs w:val="12"/>
              </w:rPr>
            </w:pPr>
            <w:r w:rsidRPr="00C1584B">
              <w:rPr>
                <w:sz w:val="12"/>
                <w:szCs w:val="12"/>
              </w:rPr>
              <w:t>Predelana živila</w:t>
            </w:r>
          </w:p>
        </w:tc>
        <w:tc>
          <w:tcPr>
            <w:tcW w:w="1417" w:type="dxa"/>
            <w:shd w:val="clear" w:color="auto" w:fill="auto"/>
          </w:tcPr>
          <w:p w14:paraId="3E7A64CA" w14:textId="77777777" w:rsidR="00C1584B" w:rsidRPr="00C1584B" w:rsidRDefault="00C1584B" w:rsidP="008535AA">
            <w:pPr>
              <w:spacing w:line="276" w:lineRule="auto"/>
              <w:rPr>
                <w:sz w:val="12"/>
                <w:szCs w:val="12"/>
              </w:rPr>
            </w:pPr>
          </w:p>
        </w:tc>
        <w:tc>
          <w:tcPr>
            <w:tcW w:w="1276" w:type="dxa"/>
            <w:shd w:val="clear" w:color="auto" w:fill="auto"/>
          </w:tcPr>
          <w:p w14:paraId="78795F83" w14:textId="77777777" w:rsidR="00C1584B" w:rsidRPr="00C1584B" w:rsidRDefault="00C1584B" w:rsidP="008535AA">
            <w:pPr>
              <w:spacing w:line="276" w:lineRule="auto"/>
              <w:rPr>
                <w:sz w:val="12"/>
                <w:szCs w:val="12"/>
              </w:rPr>
            </w:pPr>
          </w:p>
        </w:tc>
        <w:tc>
          <w:tcPr>
            <w:tcW w:w="1559" w:type="dxa"/>
            <w:shd w:val="clear" w:color="auto" w:fill="auto"/>
          </w:tcPr>
          <w:p w14:paraId="63522564" w14:textId="77777777" w:rsidR="00C1584B" w:rsidRPr="00C1584B" w:rsidRDefault="00C1584B" w:rsidP="008535AA">
            <w:pPr>
              <w:spacing w:line="276" w:lineRule="auto"/>
              <w:rPr>
                <w:sz w:val="12"/>
                <w:szCs w:val="12"/>
              </w:rPr>
            </w:pPr>
            <w:r w:rsidRPr="00C1584B">
              <w:rPr>
                <w:sz w:val="12"/>
                <w:szCs w:val="12"/>
              </w:rPr>
              <w:t>2 (</w:t>
            </w:r>
            <w:proofErr w:type="spellStart"/>
            <w:r w:rsidRPr="00C1584B">
              <w:rPr>
                <w:sz w:val="12"/>
                <w:szCs w:val="12"/>
              </w:rPr>
              <w:t>arašidovo</w:t>
            </w:r>
            <w:proofErr w:type="spellEnd"/>
            <w:r w:rsidRPr="00C1584B">
              <w:rPr>
                <w:sz w:val="12"/>
                <w:szCs w:val="12"/>
              </w:rPr>
              <w:t xml:space="preserve"> maslo)</w:t>
            </w:r>
          </w:p>
        </w:tc>
        <w:tc>
          <w:tcPr>
            <w:tcW w:w="993" w:type="dxa"/>
            <w:shd w:val="clear" w:color="auto" w:fill="auto"/>
          </w:tcPr>
          <w:p w14:paraId="61715075" w14:textId="77777777" w:rsidR="00C1584B" w:rsidRPr="00C1584B" w:rsidRDefault="00C1584B" w:rsidP="008535AA">
            <w:pPr>
              <w:spacing w:line="276" w:lineRule="auto"/>
              <w:rPr>
                <w:sz w:val="12"/>
                <w:szCs w:val="12"/>
              </w:rPr>
            </w:pPr>
          </w:p>
        </w:tc>
        <w:tc>
          <w:tcPr>
            <w:tcW w:w="1275" w:type="dxa"/>
            <w:shd w:val="clear" w:color="auto" w:fill="auto"/>
          </w:tcPr>
          <w:p w14:paraId="53287E41" w14:textId="77777777" w:rsidR="00C1584B" w:rsidRPr="00C1584B" w:rsidRDefault="00C1584B" w:rsidP="008535AA">
            <w:pPr>
              <w:spacing w:line="276" w:lineRule="auto"/>
              <w:rPr>
                <w:sz w:val="12"/>
                <w:szCs w:val="12"/>
              </w:rPr>
            </w:pPr>
            <w:r w:rsidRPr="00C1584B">
              <w:rPr>
                <w:sz w:val="12"/>
                <w:szCs w:val="12"/>
              </w:rPr>
              <w:t>9 (riževe testenine)</w:t>
            </w:r>
          </w:p>
        </w:tc>
        <w:tc>
          <w:tcPr>
            <w:tcW w:w="1560" w:type="dxa"/>
            <w:shd w:val="clear" w:color="auto" w:fill="auto"/>
          </w:tcPr>
          <w:p w14:paraId="53807714" w14:textId="77777777" w:rsidR="00C1584B" w:rsidRPr="00C1584B" w:rsidRDefault="00C1584B" w:rsidP="008535AA">
            <w:pPr>
              <w:spacing w:line="276" w:lineRule="auto"/>
              <w:rPr>
                <w:sz w:val="12"/>
                <w:szCs w:val="12"/>
              </w:rPr>
            </w:pPr>
            <w:r w:rsidRPr="00C1584B">
              <w:rPr>
                <w:sz w:val="12"/>
                <w:szCs w:val="12"/>
              </w:rPr>
              <w:t>1</w:t>
            </w:r>
          </w:p>
        </w:tc>
        <w:tc>
          <w:tcPr>
            <w:tcW w:w="850" w:type="dxa"/>
            <w:shd w:val="clear" w:color="auto" w:fill="auto"/>
          </w:tcPr>
          <w:p w14:paraId="02651096" w14:textId="77777777" w:rsidR="00C1584B" w:rsidRPr="00C1584B" w:rsidRDefault="00C1584B" w:rsidP="008535AA">
            <w:pPr>
              <w:spacing w:line="276" w:lineRule="auto"/>
              <w:rPr>
                <w:sz w:val="12"/>
                <w:szCs w:val="12"/>
              </w:rPr>
            </w:pPr>
          </w:p>
        </w:tc>
        <w:tc>
          <w:tcPr>
            <w:tcW w:w="1221" w:type="dxa"/>
            <w:shd w:val="clear" w:color="auto" w:fill="auto"/>
          </w:tcPr>
          <w:p w14:paraId="7A3A078E" w14:textId="77777777" w:rsidR="00C1584B" w:rsidRPr="00C1584B" w:rsidRDefault="00C1584B" w:rsidP="008535AA">
            <w:pPr>
              <w:spacing w:line="276" w:lineRule="auto"/>
              <w:rPr>
                <w:sz w:val="12"/>
                <w:szCs w:val="12"/>
              </w:rPr>
            </w:pPr>
          </w:p>
        </w:tc>
      </w:tr>
      <w:tr w:rsidR="00C1584B" w:rsidRPr="00C1584B" w14:paraId="6DC7F544" w14:textId="77777777" w:rsidTr="00C4363F">
        <w:trPr>
          <w:trHeight w:val="178"/>
        </w:trPr>
        <w:tc>
          <w:tcPr>
            <w:tcW w:w="2660" w:type="dxa"/>
            <w:shd w:val="clear" w:color="auto" w:fill="auto"/>
          </w:tcPr>
          <w:p w14:paraId="151A15AE" w14:textId="77777777" w:rsidR="00C1584B" w:rsidRPr="00C1584B" w:rsidRDefault="00C1584B" w:rsidP="008535AA">
            <w:pPr>
              <w:spacing w:line="276" w:lineRule="auto"/>
              <w:rPr>
                <w:sz w:val="12"/>
                <w:szCs w:val="12"/>
              </w:rPr>
            </w:pPr>
            <w:r w:rsidRPr="00C1584B">
              <w:rPr>
                <w:sz w:val="12"/>
                <w:szCs w:val="12"/>
              </w:rPr>
              <w:t>Drugo</w:t>
            </w:r>
          </w:p>
        </w:tc>
        <w:tc>
          <w:tcPr>
            <w:tcW w:w="1417" w:type="dxa"/>
            <w:shd w:val="clear" w:color="auto" w:fill="auto"/>
          </w:tcPr>
          <w:p w14:paraId="24BE6391" w14:textId="77777777" w:rsidR="00C1584B" w:rsidRPr="00C1584B" w:rsidRDefault="00C1584B" w:rsidP="008535AA">
            <w:pPr>
              <w:spacing w:line="276" w:lineRule="auto"/>
              <w:rPr>
                <w:sz w:val="12"/>
                <w:szCs w:val="12"/>
              </w:rPr>
            </w:pPr>
            <w:r w:rsidRPr="00C1584B">
              <w:rPr>
                <w:sz w:val="12"/>
                <w:szCs w:val="12"/>
              </w:rPr>
              <w:t>1 (bučno seme)</w:t>
            </w:r>
          </w:p>
          <w:p w14:paraId="36FE83B9" w14:textId="77777777" w:rsidR="00C1584B" w:rsidRPr="00C1584B" w:rsidRDefault="00C1584B" w:rsidP="008535AA">
            <w:pPr>
              <w:spacing w:line="276" w:lineRule="auto"/>
              <w:rPr>
                <w:sz w:val="12"/>
                <w:szCs w:val="12"/>
              </w:rPr>
            </w:pPr>
            <w:r w:rsidRPr="00C1584B">
              <w:rPr>
                <w:sz w:val="12"/>
                <w:szCs w:val="12"/>
              </w:rPr>
              <w:t>19 (sezamovo seme)</w:t>
            </w:r>
          </w:p>
        </w:tc>
        <w:tc>
          <w:tcPr>
            <w:tcW w:w="1276" w:type="dxa"/>
            <w:shd w:val="clear" w:color="auto" w:fill="auto"/>
          </w:tcPr>
          <w:p w14:paraId="5D102613" w14:textId="77777777" w:rsidR="00C1584B" w:rsidRPr="00C1584B" w:rsidRDefault="00C1584B" w:rsidP="008535AA">
            <w:pPr>
              <w:spacing w:line="276" w:lineRule="auto"/>
              <w:rPr>
                <w:sz w:val="12"/>
                <w:szCs w:val="12"/>
              </w:rPr>
            </w:pPr>
            <w:r w:rsidRPr="00C1584B">
              <w:rPr>
                <w:sz w:val="12"/>
                <w:szCs w:val="12"/>
              </w:rPr>
              <w:t>5 (čaji)</w:t>
            </w:r>
          </w:p>
          <w:p w14:paraId="4F9186E3" w14:textId="77777777" w:rsidR="00C1584B" w:rsidRPr="00C1584B" w:rsidRDefault="00C1584B" w:rsidP="008535AA">
            <w:pPr>
              <w:spacing w:line="276" w:lineRule="auto"/>
              <w:rPr>
                <w:sz w:val="12"/>
                <w:szCs w:val="12"/>
              </w:rPr>
            </w:pPr>
            <w:r w:rsidRPr="00C1584B">
              <w:rPr>
                <w:sz w:val="12"/>
                <w:szCs w:val="12"/>
              </w:rPr>
              <w:t xml:space="preserve">1 (guma </w:t>
            </w:r>
            <w:proofErr w:type="spellStart"/>
            <w:r w:rsidRPr="00C1584B">
              <w:rPr>
                <w:sz w:val="12"/>
                <w:szCs w:val="12"/>
              </w:rPr>
              <w:t>guar</w:t>
            </w:r>
            <w:proofErr w:type="spellEnd"/>
            <w:r w:rsidRPr="00C1584B">
              <w:rPr>
                <w:sz w:val="12"/>
                <w:szCs w:val="12"/>
              </w:rPr>
              <w:t>)</w:t>
            </w:r>
          </w:p>
          <w:p w14:paraId="1CF08018" w14:textId="77777777" w:rsidR="00C1584B" w:rsidRPr="00C1584B" w:rsidRDefault="00C1584B" w:rsidP="008535AA">
            <w:pPr>
              <w:spacing w:line="276" w:lineRule="auto"/>
              <w:rPr>
                <w:sz w:val="12"/>
                <w:szCs w:val="12"/>
              </w:rPr>
            </w:pPr>
            <w:r w:rsidRPr="00C1584B">
              <w:rPr>
                <w:sz w:val="12"/>
                <w:szCs w:val="12"/>
              </w:rPr>
              <w:t>1 (zelišča)</w:t>
            </w:r>
          </w:p>
          <w:p w14:paraId="516ED316" w14:textId="77777777" w:rsidR="00C1584B" w:rsidRPr="00C1584B" w:rsidRDefault="00C1584B" w:rsidP="008535AA">
            <w:pPr>
              <w:spacing w:line="276" w:lineRule="auto"/>
              <w:rPr>
                <w:sz w:val="12"/>
                <w:szCs w:val="12"/>
              </w:rPr>
            </w:pPr>
            <w:r w:rsidRPr="00C1584B">
              <w:rPr>
                <w:sz w:val="12"/>
                <w:szCs w:val="12"/>
              </w:rPr>
              <w:t>1 (aditivi)</w:t>
            </w:r>
          </w:p>
          <w:p w14:paraId="23A4DFF1" w14:textId="77777777" w:rsidR="00C1584B" w:rsidRPr="00C1584B" w:rsidRDefault="00C1584B" w:rsidP="008535AA">
            <w:pPr>
              <w:spacing w:line="276" w:lineRule="auto"/>
              <w:rPr>
                <w:sz w:val="12"/>
                <w:szCs w:val="12"/>
              </w:rPr>
            </w:pPr>
            <w:r w:rsidRPr="00C1584B">
              <w:rPr>
                <w:sz w:val="12"/>
                <w:szCs w:val="12"/>
              </w:rPr>
              <w:t>2 (semena oljnic)</w:t>
            </w:r>
          </w:p>
        </w:tc>
        <w:tc>
          <w:tcPr>
            <w:tcW w:w="1559" w:type="dxa"/>
            <w:shd w:val="clear" w:color="auto" w:fill="auto"/>
          </w:tcPr>
          <w:p w14:paraId="072FD814" w14:textId="77777777" w:rsidR="00C1584B" w:rsidRPr="00C1584B" w:rsidRDefault="00C1584B" w:rsidP="008535AA">
            <w:pPr>
              <w:spacing w:line="276" w:lineRule="auto"/>
              <w:rPr>
                <w:sz w:val="12"/>
                <w:szCs w:val="12"/>
              </w:rPr>
            </w:pPr>
            <w:r w:rsidRPr="00C1584B">
              <w:rPr>
                <w:sz w:val="12"/>
                <w:szCs w:val="12"/>
              </w:rPr>
              <w:t>5 (sončnično seme)</w:t>
            </w:r>
          </w:p>
        </w:tc>
        <w:tc>
          <w:tcPr>
            <w:tcW w:w="993" w:type="dxa"/>
            <w:shd w:val="clear" w:color="auto" w:fill="auto"/>
          </w:tcPr>
          <w:p w14:paraId="51811B3B" w14:textId="77777777" w:rsidR="00C1584B" w:rsidRPr="00C1584B" w:rsidRDefault="00C1584B" w:rsidP="008535AA">
            <w:pPr>
              <w:spacing w:line="276" w:lineRule="auto"/>
              <w:rPr>
                <w:sz w:val="12"/>
                <w:szCs w:val="12"/>
              </w:rPr>
            </w:pPr>
          </w:p>
        </w:tc>
        <w:tc>
          <w:tcPr>
            <w:tcW w:w="1275" w:type="dxa"/>
            <w:shd w:val="clear" w:color="auto" w:fill="auto"/>
          </w:tcPr>
          <w:p w14:paraId="60FE8777" w14:textId="77777777" w:rsidR="00C1584B" w:rsidRPr="00C1584B" w:rsidRDefault="00C1584B" w:rsidP="008535AA">
            <w:pPr>
              <w:spacing w:line="276" w:lineRule="auto"/>
            </w:pPr>
          </w:p>
        </w:tc>
        <w:tc>
          <w:tcPr>
            <w:tcW w:w="1560" w:type="dxa"/>
            <w:shd w:val="clear" w:color="auto" w:fill="auto"/>
          </w:tcPr>
          <w:p w14:paraId="1F9FC2B0" w14:textId="77777777" w:rsidR="00C1584B" w:rsidRPr="00C1584B" w:rsidRDefault="00C1584B" w:rsidP="008535AA">
            <w:pPr>
              <w:spacing w:line="276" w:lineRule="auto"/>
            </w:pPr>
          </w:p>
        </w:tc>
        <w:tc>
          <w:tcPr>
            <w:tcW w:w="850" w:type="dxa"/>
            <w:shd w:val="clear" w:color="auto" w:fill="auto"/>
          </w:tcPr>
          <w:p w14:paraId="4EFCA756" w14:textId="77777777" w:rsidR="00C1584B" w:rsidRPr="00C1584B" w:rsidRDefault="00C1584B" w:rsidP="008535AA">
            <w:pPr>
              <w:spacing w:line="276" w:lineRule="auto"/>
            </w:pPr>
          </w:p>
        </w:tc>
        <w:tc>
          <w:tcPr>
            <w:tcW w:w="1221" w:type="dxa"/>
            <w:shd w:val="clear" w:color="auto" w:fill="auto"/>
          </w:tcPr>
          <w:p w14:paraId="4DAC806F" w14:textId="77777777" w:rsidR="00C1584B" w:rsidRPr="00C1584B" w:rsidRDefault="00C1584B" w:rsidP="008535AA">
            <w:pPr>
              <w:spacing w:line="276" w:lineRule="auto"/>
            </w:pPr>
          </w:p>
        </w:tc>
      </w:tr>
    </w:tbl>
    <w:p w14:paraId="7A06D01F" w14:textId="67BB4DAF" w:rsidR="001A153D" w:rsidRPr="001A153D" w:rsidRDefault="001A153D" w:rsidP="008535AA">
      <w:pPr>
        <w:spacing w:line="276" w:lineRule="auto"/>
        <w:rPr>
          <w:lang w:eastAsia="en-US"/>
        </w:rPr>
      </w:pPr>
    </w:p>
    <w:p w14:paraId="726B2B45" w14:textId="77777777" w:rsidR="001A153D" w:rsidRPr="001A153D" w:rsidRDefault="001A153D" w:rsidP="003D2CDB">
      <w:pPr>
        <w:pStyle w:val="Naslov3"/>
      </w:pPr>
      <w:bookmarkStart w:id="280" w:name="_Toc34137948"/>
      <w:bookmarkStart w:id="281" w:name="_Toc57644643"/>
      <w:r w:rsidRPr="001A153D">
        <w:lastRenderedPageBreak/>
        <w:t>Ugotovljene neskladnosti</w:t>
      </w:r>
      <w:bookmarkEnd w:id="280"/>
      <w:bookmarkEnd w:id="281"/>
    </w:p>
    <w:p w14:paraId="73DE011F" w14:textId="543449ED" w:rsidR="001A153D" w:rsidRPr="001A153D" w:rsidRDefault="001A153D" w:rsidP="008535AA">
      <w:pPr>
        <w:spacing w:line="276" w:lineRule="auto"/>
        <w:rPr>
          <w:lang w:eastAsia="sl-SI"/>
        </w:rPr>
      </w:pPr>
      <w:r w:rsidRPr="001A153D">
        <w:rPr>
          <w:lang w:eastAsia="sl-SI"/>
        </w:rPr>
        <w:t xml:space="preserve">Vzorci so bili po večini ocenjeni kot varni in pošiljke sproščene v prost promet. </w:t>
      </w:r>
    </w:p>
    <w:p w14:paraId="26DDED1D" w14:textId="77777777" w:rsidR="001A153D" w:rsidRPr="001A153D" w:rsidRDefault="001A153D" w:rsidP="008535AA">
      <w:pPr>
        <w:spacing w:line="276" w:lineRule="auto"/>
        <w:rPr>
          <w:lang w:eastAsia="sl-SI"/>
        </w:rPr>
      </w:pPr>
      <w:r w:rsidRPr="001A153D">
        <w:rPr>
          <w:lang w:eastAsia="sl-SI"/>
        </w:rPr>
        <w:t xml:space="preserve">V okviru </w:t>
      </w:r>
      <w:r w:rsidRPr="00C1584B">
        <w:rPr>
          <w:b/>
          <w:lang w:eastAsia="sl-SI"/>
        </w:rPr>
        <w:t>poostrenega nadzora in nujnih primerov</w:t>
      </w:r>
      <w:r w:rsidRPr="001A153D">
        <w:rPr>
          <w:lang w:eastAsia="sl-SI"/>
        </w:rPr>
        <w:t xml:space="preserve"> so bili neskladni naslednji vzorci:</w:t>
      </w:r>
    </w:p>
    <w:p w14:paraId="2ADE25E9" w14:textId="36CD3D7F" w:rsidR="001A153D" w:rsidRPr="001A153D" w:rsidRDefault="001A153D" w:rsidP="008535AA">
      <w:pPr>
        <w:spacing w:before="0" w:after="0" w:line="276" w:lineRule="auto"/>
        <w:rPr>
          <w:lang w:eastAsia="sl-SI"/>
        </w:rPr>
      </w:pPr>
      <w:r w:rsidRPr="001A153D">
        <w:rPr>
          <w:lang w:eastAsia="sl-SI"/>
        </w:rPr>
        <w:t>-</w:t>
      </w:r>
      <w:r w:rsidRPr="001A153D">
        <w:rPr>
          <w:lang w:eastAsia="sl-SI"/>
        </w:rPr>
        <w:tab/>
        <w:t>1 vzorec čaja iz Kitajske</w:t>
      </w:r>
      <w:r w:rsidR="00493C01">
        <w:rPr>
          <w:lang w:eastAsia="sl-SI"/>
        </w:rPr>
        <w:t>,</w:t>
      </w:r>
    </w:p>
    <w:p w14:paraId="27613436" w14:textId="160AE74A" w:rsidR="001A153D" w:rsidRPr="001A153D" w:rsidRDefault="001A153D" w:rsidP="008535AA">
      <w:pPr>
        <w:spacing w:before="0" w:after="0" w:line="276" w:lineRule="auto"/>
        <w:rPr>
          <w:lang w:eastAsia="sl-SI"/>
        </w:rPr>
      </w:pPr>
      <w:r w:rsidRPr="001A153D">
        <w:rPr>
          <w:lang w:eastAsia="sl-SI"/>
        </w:rPr>
        <w:t>-</w:t>
      </w:r>
      <w:r w:rsidRPr="001A153D">
        <w:rPr>
          <w:lang w:eastAsia="sl-SI"/>
        </w:rPr>
        <w:tab/>
        <w:t>2 vzorca suhih fig iz Turčije</w:t>
      </w:r>
      <w:r w:rsidR="00493C01">
        <w:rPr>
          <w:lang w:eastAsia="sl-SI"/>
        </w:rPr>
        <w:t>,</w:t>
      </w:r>
    </w:p>
    <w:p w14:paraId="260EB613" w14:textId="72C3A5D1" w:rsidR="00493C01" w:rsidRPr="001A153D" w:rsidRDefault="001A153D" w:rsidP="00493C01">
      <w:pPr>
        <w:spacing w:before="0" w:after="0" w:line="276" w:lineRule="auto"/>
        <w:rPr>
          <w:lang w:eastAsia="sl-SI"/>
        </w:rPr>
      </w:pPr>
      <w:r w:rsidRPr="001A153D">
        <w:rPr>
          <w:lang w:eastAsia="sl-SI"/>
        </w:rPr>
        <w:t>-</w:t>
      </w:r>
      <w:r w:rsidRPr="001A153D">
        <w:rPr>
          <w:lang w:eastAsia="sl-SI"/>
        </w:rPr>
        <w:tab/>
        <w:t>1 vzorec sezamovega semena iz Indije</w:t>
      </w:r>
      <w:r w:rsidR="00493C01">
        <w:rPr>
          <w:lang w:eastAsia="sl-SI"/>
        </w:rPr>
        <w:t>.</w:t>
      </w:r>
    </w:p>
    <w:p w14:paraId="3D1F1764" w14:textId="793FF6FA" w:rsidR="001A153D" w:rsidRPr="001A153D" w:rsidRDefault="001A153D" w:rsidP="008535AA">
      <w:pPr>
        <w:spacing w:line="276" w:lineRule="auto"/>
        <w:rPr>
          <w:lang w:eastAsia="sl-SI"/>
        </w:rPr>
      </w:pPr>
      <w:r w:rsidRPr="001A153D">
        <w:rPr>
          <w:lang w:eastAsia="sl-SI"/>
        </w:rPr>
        <w:t xml:space="preserve">Dodatno je bilo zavrnjenih še </w:t>
      </w:r>
      <w:r w:rsidRPr="00C1584B">
        <w:rPr>
          <w:b/>
          <w:lang w:eastAsia="sl-SI"/>
        </w:rPr>
        <w:t>šest pošiljki paprike iz Egipta</w:t>
      </w:r>
      <w:r w:rsidRPr="001A153D">
        <w:rPr>
          <w:lang w:eastAsia="sl-SI"/>
        </w:rPr>
        <w:t xml:space="preserve">, ki so bile gnile in plesnive, </w:t>
      </w:r>
      <w:r w:rsidR="00C4363F">
        <w:rPr>
          <w:b/>
          <w:lang w:eastAsia="sl-SI"/>
        </w:rPr>
        <w:t>1 pošiljka mlete paprike</w:t>
      </w:r>
      <w:r w:rsidRPr="00C1584B">
        <w:rPr>
          <w:b/>
          <w:lang w:eastAsia="sl-SI"/>
        </w:rPr>
        <w:t xml:space="preserve"> iz Indije</w:t>
      </w:r>
      <w:r w:rsidRPr="001A153D">
        <w:rPr>
          <w:lang w:eastAsia="sl-SI"/>
        </w:rPr>
        <w:t xml:space="preserve">, zaradi ugotovljenih neskladnosti pri Identifikacijskem pregledu in </w:t>
      </w:r>
      <w:r w:rsidRPr="00C1584B">
        <w:rPr>
          <w:b/>
          <w:lang w:eastAsia="sl-SI"/>
        </w:rPr>
        <w:t xml:space="preserve">1 pošiljka riževih rezancev iz Kitajske </w:t>
      </w:r>
      <w:r w:rsidRPr="001A153D">
        <w:rPr>
          <w:lang w:eastAsia="sl-SI"/>
        </w:rPr>
        <w:t>zaradi neskladnosti pri dokumentacijskem pregledu.</w:t>
      </w:r>
    </w:p>
    <w:p w14:paraId="6CD13EBA" w14:textId="77777777" w:rsidR="001A153D" w:rsidRPr="001A153D" w:rsidRDefault="001A153D" w:rsidP="008535AA">
      <w:pPr>
        <w:spacing w:line="276" w:lineRule="auto"/>
        <w:rPr>
          <w:lang w:eastAsia="sl-SI"/>
        </w:rPr>
      </w:pPr>
      <w:r w:rsidRPr="001A153D">
        <w:rPr>
          <w:lang w:eastAsia="sl-SI"/>
        </w:rPr>
        <w:t xml:space="preserve"> V okviru </w:t>
      </w:r>
      <w:r w:rsidRPr="00C1584B">
        <w:rPr>
          <w:b/>
          <w:lang w:eastAsia="sl-SI"/>
        </w:rPr>
        <w:t xml:space="preserve">letnega programa </w:t>
      </w:r>
      <w:r w:rsidRPr="001A153D">
        <w:rPr>
          <w:lang w:eastAsia="sl-SI"/>
        </w:rPr>
        <w:t>vzorčenja so bile ugotovljene naslednje neskladnosti:</w:t>
      </w:r>
    </w:p>
    <w:p w14:paraId="7EDAFB06" w14:textId="48FC0901" w:rsidR="00C1584B" w:rsidRPr="00C1584B" w:rsidRDefault="00C4363F" w:rsidP="008535AA">
      <w:pPr>
        <w:spacing w:before="0" w:after="0" w:line="276" w:lineRule="auto"/>
        <w:ind w:left="360"/>
        <w:rPr>
          <w:rFonts w:cs="Arial"/>
          <w:lang w:eastAsia="sl-SI"/>
        </w:rPr>
      </w:pPr>
      <w:r>
        <w:rPr>
          <w:rFonts w:cs="Arial"/>
          <w:lang w:eastAsia="sl-SI"/>
        </w:rPr>
        <w:t>-</w:t>
      </w:r>
      <w:r>
        <w:rPr>
          <w:rFonts w:cs="Arial"/>
          <w:lang w:eastAsia="sl-SI"/>
        </w:rPr>
        <w:tab/>
        <w:t>3x začimbe</w:t>
      </w:r>
      <w:r w:rsidR="00C1584B" w:rsidRPr="00C1584B">
        <w:rPr>
          <w:rFonts w:cs="Arial"/>
          <w:lang w:eastAsia="sl-SI"/>
        </w:rPr>
        <w:t xml:space="preserve"> iz Palestine (B. </w:t>
      </w:r>
      <w:proofErr w:type="spellStart"/>
      <w:r w:rsidR="00C1584B" w:rsidRPr="00C1584B">
        <w:rPr>
          <w:rFonts w:cs="Arial"/>
          <w:lang w:eastAsia="sl-SI"/>
        </w:rPr>
        <w:t>cereus</w:t>
      </w:r>
      <w:proofErr w:type="spellEnd"/>
      <w:r w:rsidR="00C1584B" w:rsidRPr="00C1584B">
        <w:rPr>
          <w:rFonts w:cs="Arial"/>
          <w:lang w:eastAsia="sl-SI"/>
        </w:rPr>
        <w:t>) – vzorci NEVARNI</w:t>
      </w:r>
    </w:p>
    <w:p w14:paraId="31DD11A3" w14:textId="478C81EC" w:rsidR="00C1584B" w:rsidRPr="00C1584B" w:rsidRDefault="00C4363F" w:rsidP="008535AA">
      <w:pPr>
        <w:spacing w:before="0" w:after="0" w:line="276" w:lineRule="auto"/>
        <w:ind w:left="360"/>
        <w:rPr>
          <w:rFonts w:cs="Arial"/>
          <w:lang w:eastAsia="sl-SI"/>
        </w:rPr>
      </w:pPr>
      <w:r>
        <w:rPr>
          <w:rFonts w:cs="Arial"/>
          <w:lang w:eastAsia="sl-SI"/>
        </w:rPr>
        <w:t>-</w:t>
      </w:r>
      <w:r>
        <w:rPr>
          <w:rFonts w:cs="Arial"/>
          <w:lang w:eastAsia="sl-SI"/>
        </w:rPr>
        <w:tab/>
        <w:t>5</w:t>
      </w:r>
      <w:r w:rsidR="00C1584B" w:rsidRPr="00C1584B">
        <w:rPr>
          <w:rFonts w:cs="Arial"/>
          <w:lang w:eastAsia="sl-SI"/>
        </w:rPr>
        <w:t xml:space="preserve">x riž iz Vietnama ( </w:t>
      </w:r>
      <w:proofErr w:type="spellStart"/>
      <w:r w:rsidR="00C1584B" w:rsidRPr="00C1584B">
        <w:rPr>
          <w:rFonts w:cs="Arial"/>
          <w:lang w:eastAsia="sl-SI"/>
        </w:rPr>
        <w:t>triciklazol</w:t>
      </w:r>
      <w:proofErr w:type="spellEnd"/>
      <w:r w:rsidR="00C1584B" w:rsidRPr="00C1584B">
        <w:rPr>
          <w:rFonts w:cs="Arial"/>
          <w:lang w:eastAsia="sl-SI"/>
        </w:rPr>
        <w:t xml:space="preserve">, </w:t>
      </w:r>
      <w:proofErr w:type="spellStart"/>
      <w:r w:rsidR="00C1584B" w:rsidRPr="00C1584B">
        <w:rPr>
          <w:rFonts w:cs="Arial"/>
          <w:lang w:eastAsia="sl-SI"/>
        </w:rPr>
        <w:t>heksakonazol</w:t>
      </w:r>
      <w:proofErr w:type="spellEnd"/>
      <w:r w:rsidR="00C1584B" w:rsidRPr="00C1584B">
        <w:rPr>
          <w:rFonts w:cs="Arial"/>
          <w:lang w:eastAsia="sl-SI"/>
        </w:rPr>
        <w:t>) – vzorci NESKLADNI</w:t>
      </w:r>
    </w:p>
    <w:p w14:paraId="08FA68D1" w14:textId="77777777" w:rsidR="00C1584B" w:rsidRPr="00C1584B" w:rsidRDefault="00C1584B" w:rsidP="008535AA">
      <w:pPr>
        <w:spacing w:before="0" w:after="0" w:line="276" w:lineRule="auto"/>
        <w:ind w:left="360"/>
        <w:rPr>
          <w:rFonts w:cs="Arial"/>
          <w:lang w:eastAsia="sl-SI"/>
        </w:rPr>
      </w:pPr>
      <w:r w:rsidRPr="00C1584B">
        <w:rPr>
          <w:rFonts w:cs="Arial"/>
          <w:lang w:eastAsia="sl-SI"/>
        </w:rPr>
        <w:t>-</w:t>
      </w:r>
      <w:r w:rsidRPr="00C1584B">
        <w:rPr>
          <w:rFonts w:cs="Arial"/>
          <w:lang w:eastAsia="sl-SI"/>
        </w:rPr>
        <w:tab/>
        <w:t>1x sončnično seme iz Srbije (aflatoksini) – vzorec NEVAREN</w:t>
      </w:r>
    </w:p>
    <w:p w14:paraId="0993E229" w14:textId="77777777" w:rsidR="00C1584B" w:rsidRPr="00C1584B" w:rsidRDefault="00C1584B" w:rsidP="008535AA">
      <w:pPr>
        <w:spacing w:before="0" w:after="0" w:line="276" w:lineRule="auto"/>
        <w:ind w:left="360"/>
        <w:rPr>
          <w:rFonts w:cs="Arial"/>
          <w:lang w:eastAsia="sl-SI"/>
        </w:rPr>
      </w:pPr>
      <w:r w:rsidRPr="00C1584B">
        <w:rPr>
          <w:rFonts w:cs="Arial"/>
          <w:lang w:eastAsia="sl-SI"/>
        </w:rPr>
        <w:t>-</w:t>
      </w:r>
      <w:r w:rsidRPr="00C1584B">
        <w:rPr>
          <w:rFonts w:cs="Arial"/>
          <w:lang w:eastAsia="sl-SI"/>
        </w:rPr>
        <w:tab/>
        <w:t>1x merkantilna koruza iz Srbije (aflatoksini) – vzorec NEVAREN</w:t>
      </w:r>
    </w:p>
    <w:p w14:paraId="0957F645" w14:textId="77777777" w:rsidR="00C1584B" w:rsidRPr="00C1584B" w:rsidRDefault="00C1584B" w:rsidP="008535AA">
      <w:pPr>
        <w:spacing w:before="0" w:after="0" w:line="276" w:lineRule="auto"/>
        <w:ind w:left="360"/>
        <w:rPr>
          <w:rFonts w:cs="Arial"/>
          <w:lang w:eastAsia="sl-SI"/>
        </w:rPr>
      </w:pPr>
      <w:r w:rsidRPr="00C1584B">
        <w:rPr>
          <w:rFonts w:cs="Arial"/>
          <w:lang w:eastAsia="sl-SI"/>
        </w:rPr>
        <w:t>-</w:t>
      </w:r>
      <w:r w:rsidRPr="00C1584B">
        <w:rPr>
          <w:rFonts w:cs="Arial"/>
          <w:lang w:eastAsia="sl-SI"/>
        </w:rPr>
        <w:tab/>
        <w:t>1x paprika iz Albanije (</w:t>
      </w:r>
      <w:proofErr w:type="spellStart"/>
      <w:r w:rsidRPr="00C1584B">
        <w:rPr>
          <w:rFonts w:cs="Arial"/>
          <w:lang w:eastAsia="sl-SI"/>
        </w:rPr>
        <w:t>metomil</w:t>
      </w:r>
      <w:proofErr w:type="spellEnd"/>
      <w:r w:rsidRPr="00C1584B">
        <w:rPr>
          <w:rFonts w:cs="Arial"/>
          <w:lang w:eastAsia="sl-SI"/>
        </w:rPr>
        <w:t>) – vzorec NEVAREN</w:t>
      </w:r>
    </w:p>
    <w:p w14:paraId="0E8F7176" w14:textId="77777777" w:rsidR="00C1584B" w:rsidRPr="00C1584B" w:rsidRDefault="00C1584B" w:rsidP="008535AA">
      <w:pPr>
        <w:spacing w:before="0" w:after="0" w:line="276" w:lineRule="auto"/>
        <w:ind w:left="360"/>
        <w:rPr>
          <w:rFonts w:cs="Arial"/>
          <w:lang w:eastAsia="sl-SI"/>
        </w:rPr>
      </w:pPr>
      <w:r w:rsidRPr="00C1584B">
        <w:rPr>
          <w:rFonts w:cs="Arial"/>
          <w:lang w:eastAsia="sl-SI"/>
        </w:rPr>
        <w:t>-</w:t>
      </w:r>
      <w:r w:rsidRPr="00C1584B">
        <w:rPr>
          <w:rFonts w:cs="Arial"/>
          <w:lang w:eastAsia="sl-SI"/>
        </w:rPr>
        <w:tab/>
        <w:t>1x paradižnik iz Albanije (</w:t>
      </w:r>
      <w:proofErr w:type="spellStart"/>
      <w:r w:rsidRPr="00C1584B">
        <w:rPr>
          <w:rFonts w:cs="Arial"/>
          <w:lang w:eastAsia="sl-SI"/>
        </w:rPr>
        <w:t>klorfenapir</w:t>
      </w:r>
      <w:proofErr w:type="spellEnd"/>
      <w:r w:rsidRPr="00C1584B">
        <w:rPr>
          <w:rFonts w:cs="Arial"/>
          <w:lang w:eastAsia="sl-SI"/>
        </w:rPr>
        <w:t>) – vzorec NESKLADEN</w:t>
      </w:r>
    </w:p>
    <w:p w14:paraId="4FDEC91C" w14:textId="1DF8681B" w:rsidR="001A153D" w:rsidRDefault="00C1584B" w:rsidP="00C6552C">
      <w:pPr>
        <w:spacing w:before="0" w:after="0" w:line="276" w:lineRule="auto"/>
        <w:ind w:left="360"/>
        <w:rPr>
          <w:rFonts w:cs="Arial"/>
          <w:lang w:eastAsia="sl-SI"/>
        </w:rPr>
      </w:pPr>
      <w:r w:rsidRPr="00C1584B">
        <w:rPr>
          <w:rFonts w:cs="Arial"/>
          <w:lang w:eastAsia="sl-SI"/>
        </w:rPr>
        <w:t>-</w:t>
      </w:r>
      <w:r w:rsidRPr="00C1584B">
        <w:rPr>
          <w:rFonts w:cs="Arial"/>
          <w:lang w:eastAsia="sl-SI"/>
        </w:rPr>
        <w:tab/>
        <w:t xml:space="preserve">1x </w:t>
      </w:r>
      <w:proofErr w:type="spellStart"/>
      <w:r w:rsidRPr="00C1584B">
        <w:rPr>
          <w:rFonts w:cs="Arial"/>
          <w:lang w:eastAsia="sl-SI"/>
        </w:rPr>
        <w:t>Petit</w:t>
      </w:r>
      <w:proofErr w:type="spellEnd"/>
      <w:r w:rsidRPr="00C1584B">
        <w:rPr>
          <w:rFonts w:cs="Arial"/>
          <w:lang w:eastAsia="sl-SI"/>
        </w:rPr>
        <w:t xml:space="preserve"> Keksi iz BiH (</w:t>
      </w:r>
      <w:proofErr w:type="spellStart"/>
      <w:r w:rsidRPr="00C1584B">
        <w:rPr>
          <w:rFonts w:cs="Arial"/>
          <w:lang w:eastAsia="sl-SI"/>
        </w:rPr>
        <w:t>akrilamid</w:t>
      </w:r>
      <w:proofErr w:type="spellEnd"/>
      <w:r w:rsidRPr="00C1584B">
        <w:rPr>
          <w:rFonts w:cs="Arial"/>
          <w:lang w:eastAsia="sl-SI"/>
        </w:rPr>
        <w:t>) – vzorec NESKLADEN</w:t>
      </w:r>
    </w:p>
    <w:p w14:paraId="5DBE979E" w14:textId="77777777" w:rsidR="00C6552C" w:rsidRPr="00C6552C" w:rsidRDefault="00C6552C" w:rsidP="00C6552C">
      <w:pPr>
        <w:spacing w:before="0" w:after="0" w:line="276" w:lineRule="auto"/>
        <w:ind w:left="360"/>
        <w:rPr>
          <w:rFonts w:cs="Arial"/>
          <w:lang w:eastAsia="sl-SI"/>
        </w:rPr>
      </w:pPr>
    </w:p>
    <w:p w14:paraId="30D6191B" w14:textId="77777777" w:rsidR="001A153D" w:rsidRPr="001A153D" w:rsidRDefault="001A153D" w:rsidP="008535AA">
      <w:pPr>
        <w:spacing w:before="0" w:after="0" w:line="276" w:lineRule="auto"/>
        <w:rPr>
          <w:lang w:eastAsia="sl-SI"/>
        </w:rPr>
      </w:pPr>
      <w:r w:rsidRPr="001A153D">
        <w:rPr>
          <w:lang w:eastAsia="sl-SI"/>
        </w:rPr>
        <w:t xml:space="preserve">V okviru vzorčenja </w:t>
      </w:r>
      <w:r w:rsidRPr="00C1584B">
        <w:rPr>
          <w:b/>
          <w:lang w:eastAsia="sl-SI"/>
        </w:rPr>
        <w:t>EKO živil</w:t>
      </w:r>
      <w:r w:rsidRPr="001A153D">
        <w:rPr>
          <w:lang w:eastAsia="sl-SI"/>
        </w:rPr>
        <w:t>, je bila ugotovljena neskladnost:</w:t>
      </w:r>
    </w:p>
    <w:p w14:paraId="208DE3CC" w14:textId="77777777" w:rsidR="001A153D" w:rsidRPr="001A153D" w:rsidRDefault="001A153D" w:rsidP="008535AA">
      <w:pPr>
        <w:spacing w:before="0" w:after="0" w:line="276" w:lineRule="auto"/>
        <w:rPr>
          <w:lang w:eastAsia="sl-SI"/>
        </w:rPr>
      </w:pPr>
    </w:p>
    <w:p w14:paraId="5663AC03" w14:textId="63E7D6BF" w:rsidR="00C6552C" w:rsidRDefault="001A153D" w:rsidP="00E42F68">
      <w:pPr>
        <w:spacing w:before="0" w:after="0" w:line="276" w:lineRule="auto"/>
        <w:rPr>
          <w:lang w:eastAsia="sl-SI"/>
        </w:rPr>
      </w:pPr>
      <w:r w:rsidRPr="001A153D">
        <w:rPr>
          <w:lang w:eastAsia="sl-SI"/>
        </w:rPr>
        <w:t>-</w:t>
      </w:r>
      <w:r w:rsidRPr="001A153D">
        <w:rPr>
          <w:lang w:eastAsia="sl-SI"/>
        </w:rPr>
        <w:tab/>
        <w:t>1x zamrznjene jagode iz Turčije (</w:t>
      </w:r>
      <w:proofErr w:type="spellStart"/>
      <w:r w:rsidRPr="001A153D">
        <w:rPr>
          <w:lang w:eastAsia="sl-SI"/>
        </w:rPr>
        <w:t>fenheksamid</w:t>
      </w:r>
      <w:proofErr w:type="spellEnd"/>
      <w:r w:rsidRPr="001A153D">
        <w:rPr>
          <w:lang w:eastAsia="sl-SI"/>
        </w:rPr>
        <w:t>) – vzorec NESKLADEN.</w:t>
      </w:r>
    </w:p>
    <w:p w14:paraId="50265280" w14:textId="77777777" w:rsidR="00C6552C" w:rsidRPr="001A153D" w:rsidRDefault="00C6552C" w:rsidP="00E42F68">
      <w:pPr>
        <w:spacing w:before="0" w:after="0" w:line="276" w:lineRule="auto"/>
        <w:rPr>
          <w:lang w:eastAsia="sl-SI"/>
        </w:rPr>
      </w:pPr>
    </w:p>
    <w:p w14:paraId="05DD3239" w14:textId="75E184F0" w:rsidR="001A153D" w:rsidRPr="00E42F68" w:rsidRDefault="001A153D" w:rsidP="008535AA">
      <w:pPr>
        <w:spacing w:line="276" w:lineRule="auto"/>
        <w:rPr>
          <w:lang w:eastAsia="sl-SI"/>
        </w:rPr>
      </w:pPr>
      <w:r w:rsidRPr="001A153D">
        <w:rPr>
          <w:lang w:eastAsia="sl-SI"/>
        </w:rPr>
        <w:t>Na podlagi ugotovljenih neskladnostih v okviru splošnega nadzora, so bili na carini vzpostavljeni novi SAT napotki.</w:t>
      </w:r>
    </w:p>
    <w:p w14:paraId="11DC735A" w14:textId="72BF65B9" w:rsidR="001A153D" w:rsidRPr="00420B60" w:rsidRDefault="00420B60" w:rsidP="008535AA">
      <w:pPr>
        <w:pStyle w:val="Napis"/>
        <w:spacing w:line="276" w:lineRule="auto"/>
        <w:rPr>
          <w:i/>
          <w:sz w:val="18"/>
          <w:szCs w:val="18"/>
          <w:lang w:eastAsia="sl-SI"/>
        </w:rPr>
      </w:pPr>
      <w:bookmarkStart w:id="282" w:name="_Toc57644771"/>
      <w:r w:rsidRPr="00420B60">
        <w:rPr>
          <w:i/>
          <w:sz w:val="18"/>
          <w:szCs w:val="18"/>
        </w:rPr>
        <w:t xml:space="preserve">Preglednica </w:t>
      </w:r>
      <w:r w:rsidRPr="00420B60">
        <w:rPr>
          <w:i/>
          <w:sz w:val="18"/>
          <w:szCs w:val="18"/>
        </w:rPr>
        <w:fldChar w:fldCharType="begin"/>
      </w:r>
      <w:r w:rsidRPr="00420B60">
        <w:rPr>
          <w:i/>
          <w:sz w:val="18"/>
          <w:szCs w:val="18"/>
        </w:rPr>
        <w:instrText xml:space="preserve"> SEQ Preglednica \* ARABIC </w:instrText>
      </w:r>
      <w:r w:rsidRPr="00420B60">
        <w:rPr>
          <w:i/>
          <w:sz w:val="18"/>
          <w:szCs w:val="18"/>
        </w:rPr>
        <w:fldChar w:fldCharType="separate"/>
      </w:r>
      <w:r w:rsidR="00CC4276">
        <w:rPr>
          <w:i/>
          <w:noProof/>
          <w:sz w:val="18"/>
          <w:szCs w:val="18"/>
        </w:rPr>
        <w:t>54</w:t>
      </w:r>
      <w:r w:rsidRPr="00420B60">
        <w:rPr>
          <w:i/>
          <w:sz w:val="18"/>
          <w:szCs w:val="18"/>
        </w:rPr>
        <w:fldChar w:fldCharType="end"/>
      </w:r>
      <w:r w:rsidRPr="00420B60">
        <w:rPr>
          <w:i/>
          <w:sz w:val="18"/>
          <w:szCs w:val="18"/>
        </w:rPr>
        <w:t xml:space="preserve">: </w:t>
      </w:r>
      <w:r w:rsidRPr="00420B60">
        <w:rPr>
          <w:i/>
          <w:sz w:val="18"/>
          <w:szCs w:val="18"/>
          <w:lang w:eastAsia="sl-SI"/>
        </w:rPr>
        <w:t>Št. vseh in št. neskladnih vzorcev glede na dejavnike tveganja (parameter)</w:t>
      </w:r>
      <w:bookmarkEnd w:id="28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7"/>
        <w:gridCol w:w="1149"/>
        <w:gridCol w:w="950"/>
        <w:gridCol w:w="1167"/>
        <w:gridCol w:w="964"/>
        <w:gridCol w:w="737"/>
        <w:gridCol w:w="928"/>
        <w:gridCol w:w="832"/>
        <w:gridCol w:w="778"/>
      </w:tblGrid>
      <w:tr w:rsidR="00C1584B" w:rsidRPr="00C1584B" w14:paraId="685E6E19" w14:textId="77777777" w:rsidTr="00C4363F">
        <w:trPr>
          <w:trHeight w:val="1672"/>
        </w:trPr>
        <w:tc>
          <w:tcPr>
            <w:tcW w:w="2660" w:type="dxa"/>
            <w:tcBorders>
              <w:tl2br w:val="single" w:sz="4" w:space="0" w:color="auto"/>
            </w:tcBorders>
            <w:shd w:val="clear" w:color="auto" w:fill="auto"/>
          </w:tcPr>
          <w:p w14:paraId="2427391B" w14:textId="77777777" w:rsidR="00C1584B" w:rsidRPr="00C1584B" w:rsidRDefault="00C1584B" w:rsidP="008535AA">
            <w:pPr>
              <w:spacing w:line="276" w:lineRule="auto"/>
              <w:rPr>
                <w:b/>
                <w:sz w:val="12"/>
                <w:szCs w:val="12"/>
              </w:rPr>
            </w:pPr>
            <w:r w:rsidRPr="00C1584B">
              <w:rPr>
                <w:b/>
                <w:sz w:val="12"/>
                <w:szCs w:val="12"/>
              </w:rPr>
              <w:t xml:space="preserve">     Po horizontalnem </w:t>
            </w:r>
          </w:p>
          <w:p w14:paraId="0FC67D5B" w14:textId="77777777" w:rsidR="00C1584B" w:rsidRPr="00C1584B" w:rsidRDefault="00C1584B" w:rsidP="008535AA">
            <w:pPr>
              <w:spacing w:line="276" w:lineRule="auto"/>
              <w:rPr>
                <w:b/>
                <w:sz w:val="12"/>
                <w:szCs w:val="12"/>
              </w:rPr>
            </w:pPr>
            <w:r w:rsidRPr="00C1584B">
              <w:rPr>
                <w:b/>
                <w:sz w:val="12"/>
                <w:szCs w:val="12"/>
              </w:rPr>
              <w:t xml:space="preserve">                     merilu    </w:t>
            </w:r>
          </w:p>
          <w:p w14:paraId="4CC3B68B" w14:textId="77777777" w:rsidR="00C1584B" w:rsidRPr="00C1584B" w:rsidRDefault="00C1584B" w:rsidP="008535AA">
            <w:pPr>
              <w:spacing w:line="276" w:lineRule="auto"/>
              <w:rPr>
                <w:b/>
                <w:sz w:val="12"/>
                <w:szCs w:val="12"/>
              </w:rPr>
            </w:pPr>
            <w:r w:rsidRPr="00C1584B">
              <w:rPr>
                <w:b/>
                <w:sz w:val="12"/>
                <w:szCs w:val="12"/>
              </w:rPr>
              <w:t xml:space="preserve">   </w:t>
            </w:r>
          </w:p>
          <w:p w14:paraId="0B3ECBF7" w14:textId="77777777" w:rsidR="00C1584B" w:rsidRPr="00C1584B" w:rsidRDefault="00C1584B" w:rsidP="008535AA">
            <w:pPr>
              <w:spacing w:line="276" w:lineRule="auto"/>
              <w:rPr>
                <w:b/>
                <w:sz w:val="12"/>
                <w:szCs w:val="12"/>
              </w:rPr>
            </w:pPr>
          </w:p>
          <w:p w14:paraId="03237191" w14:textId="77777777" w:rsidR="00C1584B" w:rsidRPr="00C1584B" w:rsidRDefault="00C1584B" w:rsidP="008535AA">
            <w:pPr>
              <w:spacing w:line="276" w:lineRule="auto"/>
              <w:rPr>
                <w:b/>
                <w:sz w:val="12"/>
                <w:szCs w:val="12"/>
              </w:rPr>
            </w:pPr>
          </w:p>
          <w:p w14:paraId="01C868F3" w14:textId="77777777" w:rsidR="00C1584B" w:rsidRPr="00C1584B" w:rsidRDefault="00C1584B" w:rsidP="008535AA">
            <w:pPr>
              <w:spacing w:line="276" w:lineRule="auto"/>
              <w:rPr>
                <w:b/>
                <w:sz w:val="12"/>
                <w:szCs w:val="12"/>
              </w:rPr>
            </w:pPr>
            <w:r w:rsidRPr="00C1584B">
              <w:rPr>
                <w:b/>
                <w:sz w:val="12"/>
                <w:szCs w:val="12"/>
              </w:rPr>
              <w:t xml:space="preserve">Po kategoriji živil                            </w:t>
            </w:r>
          </w:p>
        </w:tc>
        <w:tc>
          <w:tcPr>
            <w:tcW w:w="1417" w:type="dxa"/>
            <w:shd w:val="clear" w:color="auto" w:fill="auto"/>
          </w:tcPr>
          <w:p w14:paraId="006ED846" w14:textId="77777777" w:rsidR="00C1584B" w:rsidRPr="00C1584B" w:rsidRDefault="00C1584B" w:rsidP="008535AA">
            <w:pPr>
              <w:spacing w:line="276" w:lineRule="auto"/>
              <w:rPr>
                <w:b/>
                <w:sz w:val="12"/>
                <w:szCs w:val="12"/>
              </w:rPr>
            </w:pPr>
            <w:r w:rsidRPr="00C1584B">
              <w:rPr>
                <w:b/>
                <w:sz w:val="12"/>
                <w:szCs w:val="12"/>
              </w:rPr>
              <w:t>Mikrobiološka merila</w:t>
            </w:r>
          </w:p>
        </w:tc>
        <w:tc>
          <w:tcPr>
            <w:tcW w:w="1276" w:type="dxa"/>
            <w:shd w:val="clear" w:color="auto" w:fill="auto"/>
          </w:tcPr>
          <w:p w14:paraId="376B9D10" w14:textId="77777777" w:rsidR="00C1584B" w:rsidRPr="00C1584B" w:rsidRDefault="00C1584B" w:rsidP="008535AA">
            <w:pPr>
              <w:spacing w:line="276" w:lineRule="auto"/>
              <w:rPr>
                <w:b/>
                <w:sz w:val="12"/>
                <w:szCs w:val="12"/>
              </w:rPr>
            </w:pPr>
            <w:r w:rsidRPr="00C1584B">
              <w:rPr>
                <w:b/>
                <w:sz w:val="12"/>
                <w:szCs w:val="12"/>
              </w:rPr>
              <w:t xml:space="preserve">Pesticidi </w:t>
            </w:r>
          </w:p>
        </w:tc>
        <w:tc>
          <w:tcPr>
            <w:tcW w:w="1559" w:type="dxa"/>
            <w:shd w:val="clear" w:color="auto" w:fill="auto"/>
          </w:tcPr>
          <w:p w14:paraId="36754466" w14:textId="77777777" w:rsidR="00C1584B" w:rsidRPr="00C1584B" w:rsidRDefault="00C1584B" w:rsidP="008535AA">
            <w:pPr>
              <w:spacing w:line="276" w:lineRule="auto"/>
              <w:rPr>
                <w:b/>
                <w:sz w:val="12"/>
                <w:szCs w:val="12"/>
              </w:rPr>
            </w:pPr>
            <w:proofErr w:type="spellStart"/>
            <w:r w:rsidRPr="00C1584B">
              <w:rPr>
                <w:b/>
                <w:sz w:val="12"/>
                <w:szCs w:val="12"/>
              </w:rPr>
              <w:t>Kontaminanti</w:t>
            </w:r>
            <w:proofErr w:type="spellEnd"/>
            <w:r w:rsidRPr="00C1584B">
              <w:rPr>
                <w:b/>
                <w:sz w:val="12"/>
                <w:szCs w:val="12"/>
              </w:rPr>
              <w:t xml:space="preserve"> </w:t>
            </w:r>
          </w:p>
        </w:tc>
        <w:tc>
          <w:tcPr>
            <w:tcW w:w="993" w:type="dxa"/>
            <w:shd w:val="clear" w:color="auto" w:fill="auto"/>
          </w:tcPr>
          <w:p w14:paraId="4BCDBD31" w14:textId="77777777" w:rsidR="00C1584B" w:rsidRPr="00C1584B" w:rsidRDefault="00C1584B" w:rsidP="008535AA">
            <w:pPr>
              <w:spacing w:line="276" w:lineRule="auto"/>
              <w:rPr>
                <w:b/>
                <w:sz w:val="12"/>
                <w:szCs w:val="12"/>
              </w:rPr>
            </w:pPr>
            <w:r w:rsidRPr="00C1584B">
              <w:rPr>
                <w:b/>
                <w:sz w:val="12"/>
                <w:szCs w:val="12"/>
              </w:rPr>
              <w:t xml:space="preserve">Označevanje in </w:t>
            </w:r>
            <w:proofErr w:type="spellStart"/>
            <w:r w:rsidRPr="00C1584B">
              <w:rPr>
                <w:b/>
                <w:sz w:val="12"/>
                <w:szCs w:val="12"/>
              </w:rPr>
              <w:t>trditva</w:t>
            </w:r>
            <w:proofErr w:type="spellEnd"/>
          </w:p>
        </w:tc>
        <w:tc>
          <w:tcPr>
            <w:tcW w:w="1275" w:type="dxa"/>
            <w:shd w:val="clear" w:color="auto" w:fill="auto"/>
          </w:tcPr>
          <w:p w14:paraId="2EDFED39" w14:textId="77777777" w:rsidR="00C1584B" w:rsidRPr="00C1584B" w:rsidRDefault="00C1584B" w:rsidP="008535AA">
            <w:pPr>
              <w:spacing w:line="276" w:lineRule="auto"/>
              <w:rPr>
                <w:b/>
                <w:sz w:val="12"/>
                <w:szCs w:val="12"/>
              </w:rPr>
            </w:pPr>
            <w:r w:rsidRPr="00C1584B">
              <w:rPr>
                <w:b/>
                <w:sz w:val="12"/>
                <w:szCs w:val="12"/>
              </w:rPr>
              <w:t>GSO</w:t>
            </w:r>
          </w:p>
        </w:tc>
        <w:tc>
          <w:tcPr>
            <w:tcW w:w="1560" w:type="dxa"/>
            <w:shd w:val="clear" w:color="auto" w:fill="auto"/>
          </w:tcPr>
          <w:p w14:paraId="5F9C772D" w14:textId="77777777" w:rsidR="00C1584B" w:rsidRPr="00C1584B" w:rsidRDefault="00C1584B" w:rsidP="008535AA">
            <w:pPr>
              <w:spacing w:line="276" w:lineRule="auto"/>
              <w:rPr>
                <w:b/>
                <w:sz w:val="12"/>
                <w:szCs w:val="12"/>
              </w:rPr>
            </w:pPr>
            <w:r w:rsidRPr="00C1584B">
              <w:rPr>
                <w:b/>
                <w:sz w:val="12"/>
                <w:szCs w:val="12"/>
              </w:rPr>
              <w:t>Aditivi, encimi, arome</w:t>
            </w:r>
          </w:p>
        </w:tc>
        <w:tc>
          <w:tcPr>
            <w:tcW w:w="850" w:type="dxa"/>
            <w:shd w:val="clear" w:color="auto" w:fill="auto"/>
          </w:tcPr>
          <w:p w14:paraId="1094E087" w14:textId="77777777" w:rsidR="00C1584B" w:rsidRPr="00C1584B" w:rsidRDefault="00C1584B" w:rsidP="008535AA">
            <w:pPr>
              <w:spacing w:line="276" w:lineRule="auto"/>
              <w:rPr>
                <w:b/>
                <w:sz w:val="12"/>
                <w:szCs w:val="12"/>
              </w:rPr>
            </w:pPr>
            <w:r w:rsidRPr="00C1584B">
              <w:rPr>
                <w:b/>
                <w:sz w:val="12"/>
                <w:szCs w:val="12"/>
              </w:rPr>
              <w:t>Obsevanje</w:t>
            </w:r>
          </w:p>
        </w:tc>
        <w:tc>
          <w:tcPr>
            <w:tcW w:w="1221" w:type="dxa"/>
            <w:shd w:val="clear" w:color="auto" w:fill="auto"/>
          </w:tcPr>
          <w:p w14:paraId="3A765317" w14:textId="77777777" w:rsidR="00C1584B" w:rsidRPr="00C1584B" w:rsidRDefault="00C1584B" w:rsidP="008535AA">
            <w:pPr>
              <w:spacing w:line="276" w:lineRule="auto"/>
              <w:rPr>
                <w:b/>
                <w:sz w:val="12"/>
                <w:szCs w:val="12"/>
              </w:rPr>
            </w:pPr>
            <w:r w:rsidRPr="00C1584B">
              <w:rPr>
                <w:b/>
                <w:sz w:val="12"/>
                <w:szCs w:val="12"/>
              </w:rPr>
              <w:t>Drugo</w:t>
            </w:r>
          </w:p>
        </w:tc>
      </w:tr>
      <w:tr w:rsidR="00C1584B" w:rsidRPr="00C1584B" w14:paraId="0CC55BEE" w14:textId="77777777" w:rsidTr="00C4363F">
        <w:tc>
          <w:tcPr>
            <w:tcW w:w="2660" w:type="dxa"/>
            <w:shd w:val="clear" w:color="auto" w:fill="auto"/>
          </w:tcPr>
          <w:p w14:paraId="09B29FA2" w14:textId="77777777" w:rsidR="00C1584B" w:rsidRPr="00C1584B" w:rsidRDefault="00C1584B" w:rsidP="008535AA">
            <w:pPr>
              <w:spacing w:line="276" w:lineRule="auto"/>
              <w:rPr>
                <w:sz w:val="12"/>
                <w:szCs w:val="12"/>
              </w:rPr>
            </w:pPr>
            <w:r w:rsidRPr="00C1584B">
              <w:rPr>
                <w:sz w:val="12"/>
                <w:szCs w:val="12"/>
              </w:rPr>
              <w:t>Maščobe in olja</w:t>
            </w:r>
          </w:p>
        </w:tc>
        <w:tc>
          <w:tcPr>
            <w:tcW w:w="1417" w:type="dxa"/>
            <w:shd w:val="clear" w:color="auto" w:fill="auto"/>
          </w:tcPr>
          <w:p w14:paraId="24A2C892" w14:textId="77777777" w:rsidR="00C1584B" w:rsidRPr="00C1584B" w:rsidRDefault="00C1584B" w:rsidP="008535AA">
            <w:pPr>
              <w:spacing w:line="276" w:lineRule="auto"/>
              <w:rPr>
                <w:sz w:val="12"/>
                <w:szCs w:val="12"/>
              </w:rPr>
            </w:pPr>
          </w:p>
        </w:tc>
        <w:tc>
          <w:tcPr>
            <w:tcW w:w="1276" w:type="dxa"/>
            <w:shd w:val="clear" w:color="auto" w:fill="auto"/>
          </w:tcPr>
          <w:p w14:paraId="13F53DCB" w14:textId="77777777" w:rsidR="00C1584B" w:rsidRPr="00C1584B" w:rsidRDefault="00C1584B" w:rsidP="008535AA">
            <w:pPr>
              <w:spacing w:line="276" w:lineRule="auto"/>
              <w:rPr>
                <w:sz w:val="12"/>
                <w:szCs w:val="12"/>
              </w:rPr>
            </w:pPr>
          </w:p>
        </w:tc>
        <w:tc>
          <w:tcPr>
            <w:tcW w:w="1559" w:type="dxa"/>
            <w:shd w:val="clear" w:color="auto" w:fill="auto"/>
          </w:tcPr>
          <w:p w14:paraId="4250436D" w14:textId="77777777" w:rsidR="00C1584B" w:rsidRPr="00C1584B" w:rsidRDefault="00C1584B" w:rsidP="008535AA">
            <w:pPr>
              <w:spacing w:line="276" w:lineRule="auto"/>
              <w:rPr>
                <w:sz w:val="12"/>
                <w:szCs w:val="12"/>
              </w:rPr>
            </w:pPr>
          </w:p>
        </w:tc>
        <w:tc>
          <w:tcPr>
            <w:tcW w:w="993" w:type="dxa"/>
            <w:shd w:val="clear" w:color="auto" w:fill="auto"/>
          </w:tcPr>
          <w:p w14:paraId="1C378CA9" w14:textId="77777777" w:rsidR="00C1584B" w:rsidRPr="00C1584B" w:rsidRDefault="00C1584B" w:rsidP="008535AA">
            <w:pPr>
              <w:spacing w:line="276" w:lineRule="auto"/>
              <w:rPr>
                <w:sz w:val="12"/>
                <w:szCs w:val="12"/>
              </w:rPr>
            </w:pPr>
          </w:p>
        </w:tc>
        <w:tc>
          <w:tcPr>
            <w:tcW w:w="1275" w:type="dxa"/>
            <w:shd w:val="clear" w:color="auto" w:fill="auto"/>
          </w:tcPr>
          <w:p w14:paraId="1A1BDDA1" w14:textId="77777777" w:rsidR="00C1584B" w:rsidRPr="00C1584B" w:rsidRDefault="00C1584B" w:rsidP="008535AA">
            <w:pPr>
              <w:spacing w:line="276" w:lineRule="auto"/>
              <w:rPr>
                <w:sz w:val="12"/>
                <w:szCs w:val="12"/>
              </w:rPr>
            </w:pPr>
          </w:p>
        </w:tc>
        <w:tc>
          <w:tcPr>
            <w:tcW w:w="1560" w:type="dxa"/>
            <w:shd w:val="clear" w:color="auto" w:fill="auto"/>
          </w:tcPr>
          <w:p w14:paraId="3A121FBD" w14:textId="77777777" w:rsidR="00C1584B" w:rsidRPr="00C1584B" w:rsidRDefault="00C1584B" w:rsidP="008535AA">
            <w:pPr>
              <w:spacing w:line="276" w:lineRule="auto"/>
              <w:rPr>
                <w:sz w:val="12"/>
                <w:szCs w:val="12"/>
              </w:rPr>
            </w:pPr>
          </w:p>
        </w:tc>
        <w:tc>
          <w:tcPr>
            <w:tcW w:w="850" w:type="dxa"/>
            <w:shd w:val="clear" w:color="auto" w:fill="auto"/>
          </w:tcPr>
          <w:p w14:paraId="64585C9E" w14:textId="77777777" w:rsidR="00C1584B" w:rsidRPr="00C1584B" w:rsidRDefault="00C1584B" w:rsidP="008535AA">
            <w:pPr>
              <w:spacing w:line="276" w:lineRule="auto"/>
              <w:rPr>
                <w:sz w:val="12"/>
                <w:szCs w:val="12"/>
              </w:rPr>
            </w:pPr>
          </w:p>
        </w:tc>
        <w:tc>
          <w:tcPr>
            <w:tcW w:w="1221" w:type="dxa"/>
            <w:shd w:val="clear" w:color="auto" w:fill="auto"/>
          </w:tcPr>
          <w:p w14:paraId="2CE5F3C3" w14:textId="77777777" w:rsidR="00C1584B" w:rsidRPr="00C1584B" w:rsidRDefault="00C1584B" w:rsidP="008535AA">
            <w:pPr>
              <w:spacing w:line="276" w:lineRule="auto"/>
              <w:rPr>
                <w:sz w:val="12"/>
                <w:szCs w:val="12"/>
              </w:rPr>
            </w:pPr>
          </w:p>
        </w:tc>
      </w:tr>
      <w:tr w:rsidR="00C1584B" w:rsidRPr="00C1584B" w14:paraId="03967F2C" w14:textId="77777777" w:rsidTr="00C4363F">
        <w:tc>
          <w:tcPr>
            <w:tcW w:w="2660" w:type="dxa"/>
            <w:shd w:val="clear" w:color="auto" w:fill="auto"/>
          </w:tcPr>
          <w:p w14:paraId="0A647602" w14:textId="77777777" w:rsidR="00C1584B" w:rsidRPr="00C1584B" w:rsidRDefault="00C1584B" w:rsidP="008535AA">
            <w:pPr>
              <w:spacing w:line="276" w:lineRule="auto"/>
              <w:rPr>
                <w:sz w:val="12"/>
                <w:szCs w:val="12"/>
              </w:rPr>
            </w:pPr>
            <w:r w:rsidRPr="00C1584B">
              <w:rPr>
                <w:sz w:val="12"/>
                <w:szCs w:val="12"/>
              </w:rPr>
              <w:t>Sadje in zelenjava</w:t>
            </w:r>
          </w:p>
        </w:tc>
        <w:tc>
          <w:tcPr>
            <w:tcW w:w="1417" w:type="dxa"/>
            <w:shd w:val="clear" w:color="auto" w:fill="auto"/>
          </w:tcPr>
          <w:p w14:paraId="4B0FD536" w14:textId="77777777" w:rsidR="00C1584B" w:rsidRPr="00C1584B" w:rsidRDefault="00C1584B" w:rsidP="008535AA">
            <w:pPr>
              <w:spacing w:line="276" w:lineRule="auto"/>
              <w:rPr>
                <w:sz w:val="12"/>
                <w:szCs w:val="12"/>
              </w:rPr>
            </w:pPr>
          </w:p>
        </w:tc>
        <w:tc>
          <w:tcPr>
            <w:tcW w:w="1276" w:type="dxa"/>
            <w:shd w:val="clear" w:color="auto" w:fill="auto"/>
          </w:tcPr>
          <w:p w14:paraId="39735215" w14:textId="77777777" w:rsidR="00C1584B" w:rsidRPr="00C1584B" w:rsidRDefault="00C1584B" w:rsidP="008535AA">
            <w:pPr>
              <w:spacing w:line="276" w:lineRule="auto"/>
              <w:rPr>
                <w:sz w:val="12"/>
                <w:szCs w:val="12"/>
              </w:rPr>
            </w:pPr>
            <w:r w:rsidRPr="00C1584B">
              <w:rPr>
                <w:sz w:val="12"/>
                <w:szCs w:val="12"/>
              </w:rPr>
              <w:t>3 (paprika, paradižnik, EKO jagode)</w:t>
            </w:r>
          </w:p>
        </w:tc>
        <w:tc>
          <w:tcPr>
            <w:tcW w:w="1559" w:type="dxa"/>
            <w:shd w:val="clear" w:color="auto" w:fill="auto"/>
          </w:tcPr>
          <w:p w14:paraId="1820C4D3" w14:textId="77777777" w:rsidR="00C1584B" w:rsidRPr="00C1584B" w:rsidRDefault="00C1584B" w:rsidP="008535AA">
            <w:pPr>
              <w:spacing w:line="276" w:lineRule="auto"/>
              <w:rPr>
                <w:sz w:val="12"/>
                <w:szCs w:val="12"/>
              </w:rPr>
            </w:pPr>
            <w:r w:rsidRPr="00C1584B">
              <w:rPr>
                <w:sz w:val="12"/>
                <w:szCs w:val="12"/>
              </w:rPr>
              <w:t>2 (suhe fige)</w:t>
            </w:r>
          </w:p>
        </w:tc>
        <w:tc>
          <w:tcPr>
            <w:tcW w:w="993" w:type="dxa"/>
            <w:shd w:val="clear" w:color="auto" w:fill="auto"/>
          </w:tcPr>
          <w:p w14:paraId="3C2B9A49" w14:textId="77777777" w:rsidR="00C1584B" w:rsidRPr="00C1584B" w:rsidRDefault="00C1584B" w:rsidP="008535AA">
            <w:pPr>
              <w:spacing w:line="276" w:lineRule="auto"/>
              <w:rPr>
                <w:sz w:val="12"/>
                <w:szCs w:val="12"/>
              </w:rPr>
            </w:pPr>
          </w:p>
        </w:tc>
        <w:tc>
          <w:tcPr>
            <w:tcW w:w="1275" w:type="dxa"/>
            <w:shd w:val="clear" w:color="auto" w:fill="auto"/>
          </w:tcPr>
          <w:p w14:paraId="6FCAAEDE" w14:textId="77777777" w:rsidR="00C1584B" w:rsidRPr="00C1584B" w:rsidRDefault="00C1584B" w:rsidP="008535AA">
            <w:pPr>
              <w:spacing w:line="276" w:lineRule="auto"/>
              <w:rPr>
                <w:sz w:val="12"/>
                <w:szCs w:val="12"/>
              </w:rPr>
            </w:pPr>
          </w:p>
        </w:tc>
        <w:tc>
          <w:tcPr>
            <w:tcW w:w="1560" w:type="dxa"/>
            <w:shd w:val="clear" w:color="auto" w:fill="auto"/>
          </w:tcPr>
          <w:p w14:paraId="4DA37E5F" w14:textId="77777777" w:rsidR="00C1584B" w:rsidRPr="00C1584B" w:rsidRDefault="00C1584B" w:rsidP="008535AA">
            <w:pPr>
              <w:spacing w:line="276" w:lineRule="auto"/>
              <w:rPr>
                <w:sz w:val="12"/>
                <w:szCs w:val="12"/>
              </w:rPr>
            </w:pPr>
          </w:p>
        </w:tc>
        <w:tc>
          <w:tcPr>
            <w:tcW w:w="850" w:type="dxa"/>
            <w:shd w:val="clear" w:color="auto" w:fill="auto"/>
          </w:tcPr>
          <w:p w14:paraId="1433E8F1" w14:textId="77777777" w:rsidR="00C1584B" w:rsidRPr="00C1584B" w:rsidRDefault="00C1584B" w:rsidP="008535AA">
            <w:pPr>
              <w:spacing w:line="276" w:lineRule="auto"/>
              <w:rPr>
                <w:sz w:val="12"/>
                <w:szCs w:val="12"/>
              </w:rPr>
            </w:pPr>
          </w:p>
        </w:tc>
        <w:tc>
          <w:tcPr>
            <w:tcW w:w="1221" w:type="dxa"/>
            <w:shd w:val="clear" w:color="auto" w:fill="auto"/>
          </w:tcPr>
          <w:p w14:paraId="267C24A4" w14:textId="77777777" w:rsidR="00C1584B" w:rsidRPr="00C1584B" w:rsidRDefault="00C1584B" w:rsidP="008535AA">
            <w:pPr>
              <w:spacing w:line="276" w:lineRule="auto"/>
              <w:rPr>
                <w:sz w:val="12"/>
                <w:szCs w:val="12"/>
              </w:rPr>
            </w:pPr>
          </w:p>
        </w:tc>
      </w:tr>
      <w:tr w:rsidR="00C1584B" w:rsidRPr="00C1584B" w14:paraId="64E402D9" w14:textId="77777777" w:rsidTr="00C4363F">
        <w:tc>
          <w:tcPr>
            <w:tcW w:w="2660" w:type="dxa"/>
            <w:shd w:val="clear" w:color="auto" w:fill="auto"/>
          </w:tcPr>
          <w:p w14:paraId="3F997B6C" w14:textId="77777777" w:rsidR="00C1584B" w:rsidRPr="00C1584B" w:rsidRDefault="00C1584B" w:rsidP="008535AA">
            <w:pPr>
              <w:spacing w:line="276" w:lineRule="auto"/>
              <w:rPr>
                <w:sz w:val="12"/>
                <w:szCs w:val="12"/>
              </w:rPr>
            </w:pPr>
            <w:r w:rsidRPr="00C1584B">
              <w:rPr>
                <w:sz w:val="12"/>
                <w:szCs w:val="12"/>
              </w:rPr>
              <w:t>Slaščice</w:t>
            </w:r>
          </w:p>
        </w:tc>
        <w:tc>
          <w:tcPr>
            <w:tcW w:w="1417" w:type="dxa"/>
            <w:shd w:val="clear" w:color="auto" w:fill="auto"/>
          </w:tcPr>
          <w:p w14:paraId="7E20C02A" w14:textId="77777777" w:rsidR="00C1584B" w:rsidRPr="00C1584B" w:rsidRDefault="00C1584B" w:rsidP="008535AA">
            <w:pPr>
              <w:spacing w:line="276" w:lineRule="auto"/>
              <w:rPr>
                <w:sz w:val="12"/>
                <w:szCs w:val="12"/>
              </w:rPr>
            </w:pPr>
          </w:p>
        </w:tc>
        <w:tc>
          <w:tcPr>
            <w:tcW w:w="1276" w:type="dxa"/>
            <w:shd w:val="clear" w:color="auto" w:fill="auto"/>
          </w:tcPr>
          <w:p w14:paraId="4978F49B" w14:textId="77777777" w:rsidR="00C1584B" w:rsidRPr="00C1584B" w:rsidRDefault="00C1584B" w:rsidP="008535AA">
            <w:pPr>
              <w:spacing w:line="276" w:lineRule="auto"/>
              <w:rPr>
                <w:sz w:val="12"/>
                <w:szCs w:val="12"/>
              </w:rPr>
            </w:pPr>
          </w:p>
        </w:tc>
        <w:tc>
          <w:tcPr>
            <w:tcW w:w="1559" w:type="dxa"/>
            <w:shd w:val="clear" w:color="auto" w:fill="auto"/>
          </w:tcPr>
          <w:p w14:paraId="404CC722" w14:textId="77777777" w:rsidR="00C1584B" w:rsidRPr="00C1584B" w:rsidRDefault="00C1584B" w:rsidP="008535AA">
            <w:pPr>
              <w:spacing w:line="276" w:lineRule="auto"/>
              <w:rPr>
                <w:sz w:val="12"/>
                <w:szCs w:val="12"/>
              </w:rPr>
            </w:pPr>
          </w:p>
        </w:tc>
        <w:tc>
          <w:tcPr>
            <w:tcW w:w="993" w:type="dxa"/>
            <w:shd w:val="clear" w:color="auto" w:fill="auto"/>
          </w:tcPr>
          <w:p w14:paraId="5C80419C" w14:textId="77777777" w:rsidR="00C1584B" w:rsidRPr="00C1584B" w:rsidRDefault="00C1584B" w:rsidP="008535AA">
            <w:pPr>
              <w:spacing w:line="276" w:lineRule="auto"/>
              <w:rPr>
                <w:sz w:val="12"/>
                <w:szCs w:val="12"/>
              </w:rPr>
            </w:pPr>
          </w:p>
        </w:tc>
        <w:tc>
          <w:tcPr>
            <w:tcW w:w="1275" w:type="dxa"/>
            <w:shd w:val="clear" w:color="auto" w:fill="auto"/>
          </w:tcPr>
          <w:p w14:paraId="3F61EAD8" w14:textId="77777777" w:rsidR="00C1584B" w:rsidRPr="00C1584B" w:rsidRDefault="00C1584B" w:rsidP="008535AA">
            <w:pPr>
              <w:spacing w:line="276" w:lineRule="auto"/>
              <w:rPr>
                <w:sz w:val="12"/>
                <w:szCs w:val="12"/>
              </w:rPr>
            </w:pPr>
          </w:p>
        </w:tc>
        <w:tc>
          <w:tcPr>
            <w:tcW w:w="1560" w:type="dxa"/>
            <w:shd w:val="clear" w:color="auto" w:fill="auto"/>
          </w:tcPr>
          <w:p w14:paraId="2A7B2CE6" w14:textId="77777777" w:rsidR="00C1584B" w:rsidRPr="00C1584B" w:rsidRDefault="00C1584B" w:rsidP="008535AA">
            <w:pPr>
              <w:spacing w:line="276" w:lineRule="auto"/>
              <w:rPr>
                <w:sz w:val="12"/>
                <w:szCs w:val="12"/>
              </w:rPr>
            </w:pPr>
          </w:p>
        </w:tc>
        <w:tc>
          <w:tcPr>
            <w:tcW w:w="850" w:type="dxa"/>
            <w:shd w:val="clear" w:color="auto" w:fill="auto"/>
          </w:tcPr>
          <w:p w14:paraId="52763185" w14:textId="77777777" w:rsidR="00C1584B" w:rsidRPr="00C1584B" w:rsidRDefault="00C1584B" w:rsidP="008535AA">
            <w:pPr>
              <w:spacing w:line="276" w:lineRule="auto"/>
              <w:rPr>
                <w:sz w:val="12"/>
                <w:szCs w:val="12"/>
              </w:rPr>
            </w:pPr>
          </w:p>
        </w:tc>
        <w:tc>
          <w:tcPr>
            <w:tcW w:w="1221" w:type="dxa"/>
            <w:shd w:val="clear" w:color="auto" w:fill="auto"/>
          </w:tcPr>
          <w:p w14:paraId="1B569D7A" w14:textId="77777777" w:rsidR="00C1584B" w:rsidRPr="00C1584B" w:rsidRDefault="00C1584B" w:rsidP="008535AA">
            <w:pPr>
              <w:spacing w:line="276" w:lineRule="auto"/>
              <w:rPr>
                <w:sz w:val="12"/>
                <w:szCs w:val="12"/>
              </w:rPr>
            </w:pPr>
          </w:p>
        </w:tc>
      </w:tr>
      <w:tr w:rsidR="00C1584B" w:rsidRPr="00C1584B" w14:paraId="63F1EC4A" w14:textId="77777777" w:rsidTr="00C4363F">
        <w:trPr>
          <w:trHeight w:val="70"/>
        </w:trPr>
        <w:tc>
          <w:tcPr>
            <w:tcW w:w="2660" w:type="dxa"/>
            <w:shd w:val="clear" w:color="auto" w:fill="auto"/>
          </w:tcPr>
          <w:p w14:paraId="1A4E1B25" w14:textId="77777777" w:rsidR="00C1584B" w:rsidRPr="00C1584B" w:rsidRDefault="00C1584B" w:rsidP="008535AA">
            <w:pPr>
              <w:spacing w:line="276" w:lineRule="auto"/>
              <w:rPr>
                <w:sz w:val="12"/>
                <w:szCs w:val="12"/>
              </w:rPr>
            </w:pPr>
            <w:r w:rsidRPr="00C1584B">
              <w:rPr>
                <w:sz w:val="12"/>
                <w:szCs w:val="12"/>
              </w:rPr>
              <w:t>Žita in žitni proizvodi</w:t>
            </w:r>
          </w:p>
        </w:tc>
        <w:tc>
          <w:tcPr>
            <w:tcW w:w="1417" w:type="dxa"/>
            <w:shd w:val="clear" w:color="auto" w:fill="auto"/>
          </w:tcPr>
          <w:p w14:paraId="41742BE4" w14:textId="77777777" w:rsidR="00C1584B" w:rsidRPr="00C1584B" w:rsidRDefault="00C1584B" w:rsidP="008535AA">
            <w:pPr>
              <w:spacing w:line="276" w:lineRule="auto"/>
              <w:rPr>
                <w:sz w:val="12"/>
                <w:szCs w:val="12"/>
              </w:rPr>
            </w:pPr>
          </w:p>
        </w:tc>
        <w:tc>
          <w:tcPr>
            <w:tcW w:w="1276" w:type="dxa"/>
            <w:shd w:val="clear" w:color="auto" w:fill="auto"/>
          </w:tcPr>
          <w:p w14:paraId="20C48E51" w14:textId="77777777" w:rsidR="00C1584B" w:rsidRPr="00C1584B" w:rsidRDefault="00C1584B" w:rsidP="008535AA">
            <w:pPr>
              <w:spacing w:line="276" w:lineRule="auto"/>
              <w:rPr>
                <w:sz w:val="12"/>
                <w:szCs w:val="12"/>
              </w:rPr>
            </w:pPr>
            <w:r w:rsidRPr="00C1584B">
              <w:rPr>
                <w:sz w:val="12"/>
                <w:szCs w:val="12"/>
              </w:rPr>
              <w:t>5 (riž)</w:t>
            </w:r>
          </w:p>
        </w:tc>
        <w:tc>
          <w:tcPr>
            <w:tcW w:w="1559" w:type="dxa"/>
            <w:shd w:val="clear" w:color="auto" w:fill="auto"/>
          </w:tcPr>
          <w:p w14:paraId="2F946DA7" w14:textId="77777777" w:rsidR="00C1584B" w:rsidRPr="00C1584B" w:rsidRDefault="00C1584B" w:rsidP="008535AA">
            <w:pPr>
              <w:spacing w:line="276" w:lineRule="auto"/>
              <w:rPr>
                <w:sz w:val="12"/>
                <w:szCs w:val="12"/>
              </w:rPr>
            </w:pPr>
            <w:r w:rsidRPr="00C1584B">
              <w:rPr>
                <w:sz w:val="12"/>
                <w:szCs w:val="12"/>
              </w:rPr>
              <w:t>1 (koruza)</w:t>
            </w:r>
          </w:p>
        </w:tc>
        <w:tc>
          <w:tcPr>
            <w:tcW w:w="993" w:type="dxa"/>
            <w:shd w:val="clear" w:color="auto" w:fill="auto"/>
          </w:tcPr>
          <w:p w14:paraId="6C3F6A4B" w14:textId="77777777" w:rsidR="00C1584B" w:rsidRPr="00C1584B" w:rsidRDefault="00C1584B" w:rsidP="008535AA">
            <w:pPr>
              <w:spacing w:line="276" w:lineRule="auto"/>
              <w:rPr>
                <w:sz w:val="12"/>
                <w:szCs w:val="12"/>
              </w:rPr>
            </w:pPr>
          </w:p>
        </w:tc>
        <w:tc>
          <w:tcPr>
            <w:tcW w:w="1275" w:type="dxa"/>
            <w:shd w:val="clear" w:color="auto" w:fill="auto"/>
          </w:tcPr>
          <w:p w14:paraId="57DDBC27" w14:textId="77777777" w:rsidR="00C1584B" w:rsidRPr="00C1584B" w:rsidRDefault="00C1584B" w:rsidP="008535AA">
            <w:pPr>
              <w:spacing w:line="276" w:lineRule="auto"/>
              <w:rPr>
                <w:sz w:val="12"/>
                <w:szCs w:val="12"/>
              </w:rPr>
            </w:pPr>
          </w:p>
        </w:tc>
        <w:tc>
          <w:tcPr>
            <w:tcW w:w="1560" w:type="dxa"/>
            <w:shd w:val="clear" w:color="auto" w:fill="auto"/>
          </w:tcPr>
          <w:p w14:paraId="7087F636" w14:textId="77777777" w:rsidR="00C1584B" w:rsidRPr="00C1584B" w:rsidRDefault="00C1584B" w:rsidP="008535AA">
            <w:pPr>
              <w:spacing w:line="276" w:lineRule="auto"/>
              <w:rPr>
                <w:sz w:val="12"/>
                <w:szCs w:val="12"/>
              </w:rPr>
            </w:pPr>
          </w:p>
        </w:tc>
        <w:tc>
          <w:tcPr>
            <w:tcW w:w="850" w:type="dxa"/>
            <w:shd w:val="clear" w:color="auto" w:fill="auto"/>
          </w:tcPr>
          <w:p w14:paraId="2AFD71DA" w14:textId="77777777" w:rsidR="00C1584B" w:rsidRPr="00C1584B" w:rsidRDefault="00C1584B" w:rsidP="008535AA">
            <w:pPr>
              <w:spacing w:line="276" w:lineRule="auto"/>
              <w:rPr>
                <w:sz w:val="12"/>
                <w:szCs w:val="12"/>
              </w:rPr>
            </w:pPr>
          </w:p>
        </w:tc>
        <w:tc>
          <w:tcPr>
            <w:tcW w:w="1221" w:type="dxa"/>
            <w:shd w:val="clear" w:color="auto" w:fill="auto"/>
          </w:tcPr>
          <w:p w14:paraId="580571F7" w14:textId="77777777" w:rsidR="00C1584B" w:rsidRPr="00C1584B" w:rsidRDefault="00C1584B" w:rsidP="008535AA">
            <w:pPr>
              <w:spacing w:line="276" w:lineRule="auto"/>
              <w:rPr>
                <w:sz w:val="12"/>
                <w:szCs w:val="12"/>
              </w:rPr>
            </w:pPr>
          </w:p>
        </w:tc>
      </w:tr>
      <w:tr w:rsidR="00C1584B" w:rsidRPr="00C1584B" w14:paraId="2D72ED3B" w14:textId="77777777" w:rsidTr="00C4363F">
        <w:trPr>
          <w:trHeight w:val="178"/>
        </w:trPr>
        <w:tc>
          <w:tcPr>
            <w:tcW w:w="2660" w:type="dxa"/>
            <w:shd w:val="clear" w:color="auto" w:fill="auto"/>
          </w:tcPr>
          <w:p w14:paraId="5302D1BC" w14:textId="77777777" w:rsidR="00C1584B" w:rsidRPr="00C1584B" w:rsidRDefault="00C1584B" w:rsidP="008535AA">
            <w:pPr>
              <w:spacing w:line="276" w:lineRule="auto"/>
              <w:rPr>
                <w:sz w:val="12"/>
                <w:szCs w:val="12"/>
              </w:rPr>
            </w:pPr>
            <w:r w:rsidRPr="00C1584B">
              <w:rPr>
                <w:sz w:val="12"/>
                <w:szCs w:val="12"/>
              </w:rPr>
              <w:t>Pekovski izdelki</w:t>
            </w:r>
          </w:p>
        </w:tc>
        <w:tc>
          <w:tcPr>
            <w:tcW w:w="1417" w:type="dxa"/>
            <w:shd w:val="clear" w:color="auto" w:fill="auto"/>
          </w:tcPr>
          <w:p w14:paraId="2E3506FE" w14:textId="77777777" w:rsidR="00C1584B" w:rsidRPr="00C1584B" w:rsidRDefault="00C1584B" w:rsidP="008535AA">
            <w:pPr>
              <w:spacing w:line="276" w:lineRule="auto"/>
              <w:rPr>
                <w:sz w:val="12"/>
                <w:szCs w:val="12"/>
              </w:rPr>
            </w:pPr>
          </w:p>
        </w:tc>
        <w:tc>
          <w:tcPr>
            <w:tcW w:w="1276" w:type="dxa"/>
            <w:shd w:val="clear" w:color="auto" w:fill="auto"/>
          </w:tcPr>
          <w:p w14:paraId="435A151E" w14:textId="77777777" w:rsidR="00C1584B" w:rsidRPr="00C1584B" w:rsidRDefault="00C1584B" w:rsidP="008535AA">
            <w:pPr>
              <w:spacing w:line="276" w:lineRule="auto"/>
              <w:rPr>
                <w:sz w:val="12"/>
                <w:szCs w:val="12"/>
              </w:rPr>
            </w:pPr>
          </w:p>
        </w:tc>
        <w:tc>
          <w:tcPr>
            <w:tcW w:w="1559" w:type="dxa"/>
            <w:shd w:val="clear" w:color="auto" w:fill="auto"/>
          </w:tcPr>
          <w:p w14:paraId="71E8E761" w14:textId="77777777" w:rsidR="00C1584B" w:rsidRPr="00C1584B" w:rsidRDefault="00C1584B" w:rsidP="008535AA">
            <w:pPr>
              <w:spacing w:line="276" w:lineRule="auto"/>
              <w:rPr>
                <w:sz w:val="12"/>
                <w:szCs w:val="12"/>
              </w:rPr>
            </w:pPr>
            <w:r w:rsidRPr="00C1584B">
              <w:rPr>
                <w:sz w:val="12"/>
                <w:szCs w:val="12"/>
              </w:rPr>
              <w:t>1 (piškoti)</w:t>
            </w:r>
          </w:p>
        </w:tc>
        <w:tc>
          <w:tcPr>
            <w:tcW w:w="993" w:type="dxa"/>
            <w:shd w:val="clear" w:color="auto" w:fill="auto"/>
          </w:tcPr>
          <w:p w14:paraId="0F015905" w14:textId="77777777" w:rsidR="00C1584B" w:rsidRPr="00C1584B" w:rsidRDefault="00C1584B" w:rsidP="008535AA">
            <w:pPr>
              <w:spacing w:line="276" w:lineRule="auto"/>
              <w:rPr>
                <w:sz w:val="12"/>
                <w:szCs w:val="12"/>
              </w:rPr>
            </w:pPr>
          </w:p>
        </w:tc>
        <w:tc>
          <w:tcPr>
            <w:tcW w:w="1275" w:type="dxa"/>
            <w:shd w:val="clear" w:color="auto" w:fill="auto"/>
          </w:tcPr>
          <w:p w14:paraId="41C0D422" w14:textId="77777777" w:rsidR="00C1584B" w:rsidRPr="00C1584B" w:rsidRDefault="00C1584B" w:rsidP="008535AA">
            <w:pPr>
              <w:spacing w:line="276" w:lineRule="auto"/>
              <w:rPr>
                <w:sz w:val="12"/>
                <w:szCs w:val="12"/>
              </w:rPr>
            </w:pPr>
          </w:p>
        </w:tc>
        <w:tc>
          <w:tcPr>
            <w:tcW w:w="1560" w:type="dxa"/>
            <w:shd w:val="clear" w:color="auto" w:fill="auto"/>
          </w:tcPr>
          <w:p w14:paraId="1D96E27D" w14:textId="77777777" w:rsidR="00C1584B" w:rsidRPr="00C1584B" w:rsidRDefault="00C1584B" w:rsidP="008535AA">
            <w:pPr>
              <w:spacing w:line="276" w:lineRule="auto"/>
              <w:rPr>
                <w:sz w:val="12"/>
                <w:szCs w:val="12"/>
              </w:rPr>
            </w:pPr>
          </w:p>
        </w:tc>
        <w:tc>
          <w:tcPr>
            <w:tcW w:w="850" w:type="dxa"/>
            <w:shd w:val="clear" w:color="auto" w:fill="auto"/>
          </w:tcPr>
          <w:p w14:paraId="407B897C" w14:textId="77777777" w:rsidR="00C1584B" w:rsidRPr="00C1584B" w:rsidRDefault="00C1584B" w:rsidP="008535AA">
            <w:pPr>
              <w:spacing w:line="276" w:lineRule="auto"/>
              <w:rPr>
                <w:sz w:val="12"/>
                <w:szCs w:val="12"/>
              </w:rPr>
            </w:pPr>
          </w:p>
        </w:tc>
        <w:tc>
          <w:tcPr>
            <w:tcW w:w="1221" w:type="dxa"/>
            <w:shd w:val="clear" w:color="auto" w:fill="auto"/>
          </w:tcPr>
          <w:p w14:paraId="5E563D1A" w14:textId="77777777" w:rsidR="00C1584B" w:rsidRPr="00C1584B" w:rsidRDefault="00C1584B" w:rsidP="008535AA">
            <w:pPr>
              <w:spacing w:line="276" w:lineRule="auto"/>
              <w:rPr>
                <w:sz w:val="12"/>
                <w:szCs w:val="12"/>
              </w:rPr>
            </w:pPr>
          </w:p>
        </w:tc>
      </w:tr>
      <w:tr w:rsidR="00C1584B" w:rsidRPr="00C1584B" w14:paraId="48D6CE2F" w14:textId="77777777" w:rsidTr="00C4363F">
        <w:trPr>
          <w:trHeight w:val="178"/>
        </w:trPr>
        <w:tc>
          <w:tcPr>
            <w:tcW w:w="2660" w:type="dxa"/>
            <w:shd w:val="clear" w:color="auto" w:fill="auto"/>
          </w:tcPr>
          <w:p w14:paraId="2D03C1A8" w14:textId="77777777" w:rsidR="00C1584B" w:rsidRPr="00C1584B" w:rsidRDefault="00C1584B" w:rsidP="008535AA">
            <w:pPr>
              <w:spacing w:line="276" w:lineRule="auto"/>
              <w:rPr>
                <w:sz w:val="12"/>
                <w:szCs w:val="12"/>
              </w:rPr>
            </w:pPr>
            <w:r w:rsidRPr="00C1584B">
              <w:rPr>
                <w:sz w:val="12"/>
                <w:szCs w:val="12"/>
              </w:rPr>
              <w:t>Sladkor , sirupi, med in namizna sladila</w:t>
            </w:r>
          </w:p>
        </w:tc>
        <w:tc>
          <w:tcPr>
            <w:tcW w:w="1417" w:type="dxa"/>
            <w:shd w:val="clear" w:color="auto" w:fill="auto"/>
          </w:tcPr>
          <w:p w14:paraId="04291FFA" w14:textId="77777777" w:rsidR="00C1584B" w:rsidRPr="00C1584B" w:rsidRDefault="00C1584B" w:rsidP="008535AA">
            <w:pPr>
              <w:spacing w:line="276" w:lineRule="auto"/>
              <w:rPr>
                <w:sz w:val="12"/>
                <w:szCs w:val="12"/>
              </w:rPr>
            </w:pPr>
          </w:p>
        </w:tc>
        <w:tc>
          <w:tcPr>
            <w:tcW w:w="1276" w:type="dxa"/>
            <w:shd w:val="clear" w:color="auto" w:fill="auto"/>
          </w:tcPr>
          <w:p w14:paraId="38BC7A69" w14:textId="77777777" w:rsidR="00C1584B" w:rsidRPr="00C1584B" w:rsidRDefault="00C1584B" w:rsidP="008535AA">
            <w:pPr>
              <w:spacing w:line="276" w:lineRule="auto"/>
              <w:rPr>
                <w:sz w:val="12"/>
                <w:szCs w:val="12"/>
              </w:rPr>
            </w:pPr>
          </w:p>
        </w:tc>
        <w:tc>
          <w:tcPr>
            <w:tcW w:w="1559" w:type="dxa"/>
            <w:shd w:val="clear" w:color="auto" w:fill="auto"/>
          </w:tcPr>
          <w:p w14:paraId="31B0D7A6" w14:textId="77777777" w:rsidR="00C1584B" w:rsidRPr="00C1584B" w:rsidRDefault="00C1584B" w:rsidP="008535AA">
            <w:pPr>
              <w:spacing w:line="276" w:lineRule="auto"/>
              <w:rPr>
                <w:sz w:val="12"/>
                <w:szCs w:val="12"/>
              </w:rPr>
            </w:pPr>
          </w:p>
        </w:tc>
        <w:tc>
          <w:tcPr>
            <w:tcW w:w="993" w:type="dxa"/>
            <w:shd w:val="clear" w:color="auto" w:fill="auto"/>
          </w:tcPr>
          <w:p w14:paraId="684DDC69" w14:textId="77777777" w:rsidR="00C1584B" w:rsidRPr="00C1584B" w:rsidRDefault="00C1584B" w:rsidP="008535AA">
            <w:pPr>
              <w:spacing w:line="276" w:lineRule="auto"/>
              <w:rPr>
                <w:sz w:val="12"/>
                <w:szCs w:val="12"/>
              </w:rPr>
            </w:pPr>
          </w:p>
        </w:tc>
        <w:tc>
          <w:tcPr>
            <w:tcW w:w="1275" w:type="dxa"/>
            <w:shd w:val="clear" w:color="auto" w:fill="auto"/>
          </w:tcPr>
          <w:p w14:paraId="0E0D9192" w14:textId="77777777" w:rsidR="00C1584B" w:rsidRPr="00C1584B" w:rsidRDefault="00C1584B" w:rsidP="008535AA">
            <w:pPr>
              <w:spacing w:line="276" w:lineRule="auto"/>
              <w:rPr>
                <w:sz w:val="12"/>
                <w:szCs w:val="12"/>
              </w:rPr>
            </w:pPr>
          </w:p>
        </w:tc>
        <w:tc>
          <w:tcPr>
            <w:tcW w:w="1560" w:type="dxa"/>
            <w:shd w:val="clear" w:color="auto" w:fill="auto"/>
          </w:tcPr>
          <w:p w14:paraId="39965752" w14:textId="77777777" w:rsidR="00C1584B" w:rsidRPr="00C1584B" w:rsidRDefault="00C1584B" w:rsidP="008535AA">
            <w:pPr>
              <w:spacing w:line="276" w:lineRule="auto"/>
              <w:rPr>
                <w:sz w:val="12"/>
                <w:szCs w:val="12"/>
              </w:rPr>
            </w:pPr>
          </w:p>
        </w:tc>
        <w:tc>
          <w:tcPr>
            <w:tcW w:w="850" w:type="dxa"/>
            <w:shd w:val="clear" w:color="auto" w:fill="auto"/>
          </w:tcPr>
          <w:p w14:paraId="57A0B0FD" w14:textId="77777777" w:rsidR="00C1584B" w:rsidRPr="00C1584B" w:rsidRDefault="00C1584B" w:rsidP="008535AA">
            <w:pPr>
              <w:spacing w:line="276" w:lineRule="auto"/>
              <w:rPr>
                <w:sz w:val="12"/>
                <w:szCs w:val="12"/>
              </w:rPr>
            </w:pPr>
          </w:p>
        </w:tc>
        <w:tc>
          <w:tcPr>
            <w:tcW w:w="1221" w:type="dxa"/>
            <w:shd w:val="clear" w:color="auto" w:fill="auto"/>
          </w:tcPr>
          <w:p w14:paraId="4AB2CFB2" w14:textId="77777777" w:rsidR="00C1584B" w:rsidRPr="00C1584B" w:rsidRDefault="00C1584B" w:rsidP="008535AA">
            <w:pPr>
              <w:spacing w:line="276" w:lineRule="auto"/>
              <w:rPr>
                <w:sz w:val="12"/>
                <w:szCs w:val="12"/>
              </w:rPr>
            </w:pPr>
          </w:p>
        </w:tc>
      </w:tr>
      <w:tr w:rsidR="00C1584B" w:rsidRPr="00C1584B" w14:paraId="6BB39C84" w14:textId="77777777" w:rsidTr="00C4363F">
        <w:trPr>
          <w:trHeight w:val="178"/>
        </w:trPr>
        <w:tc>
          <w:tcPr>
            <w:tcW w:w="2660" w:type="dxa"/>
            <w:shd w:val="clear" w:color="auto" w:fill="auto"/>
          </w:tcPr>
          <w:p w14:paraId="73B0B7D7" w14:textId="77777777" w:rsidR="00C1584B" w:rsidRPr="00C1584B" w:rsidRDefault="00C1584B" w:rsidP="008535AA">
            <w:pPr>
              <w:spacing w:line="276" w:lineRule="auto"/>
              <w:rPr>
                <w:sz w:val="12"/>
                <w:szCs w:val="12"/>
              </w:rPr>
            </w:pPr>
            <w:r w:rsidRPr="00C1584B">
              <w:rPr>
                <w:sz w:val="12"/>
                <w:szCs w:val="12"/>
              </w:rPr>
              <w:t xml:space="preserve">Soli, začimbe, </w:t>
            </w:r>
            <w:proofErr w:type="spellStart"/>
            <w:r w:rsidRPr="00C1584B">
              <w:rPr>
                <w:sz w:val="12"/>
                <w:szCs w:val="12"/>
              </w:rPr>
              <w:t>juhe,omake</w:t>
            </w:r>
            <w:proofErr w:type="spellEnd"/>
            <w:r w:rsidRPr="00C1584B">
              <w:rPr>
                <w:sz w:val="12"/>
                <w:szCs w:val="12"/>
              </w:rPr>
              <w:t xml:space="preserve">, solate </w:t>
            </w:r>
          </w:p>
        </w:tc>
        <w:tc>
          <w:tcPr>
            <w:tcW w:w="1417" w:type="dxa"/>
            <w:shd w:val="clear" w:color="auto" w:fill="auto"/>
          </w:tcPr>
          <w:p w14:paraId="5D8999FB" w14:textId="77777777" w:rsidR="00C1584B" w:rsidRPr="00C1584B" w:rsidRDefault="00C1584B" w:rsidP="008535AA">
            <w:pPr>
              <w:spacing w:line="276" w:lineRule="auto"/>
              <w:rPr>
                <w:sz w:val="12"/>
                <w:szCs w:val="12"/>
              </w:rPr>
            </w:pPr>
            <w:r w:rsidRPr="00C1584B">
              <w:rPr>
                <w:sz w:val="12"/>
                <w:szCs w:val="12"/>
              </w:rPr>
              <w:t>3 (začimbe)</w:t>
            </w:r>
          </w:p>
        </w:tc>
        <w:tc>
          <w:tcPr>
            <w:tcW w:w="1276" w:type="dxa"/>
            <w:shd w:val="clear" w:color="auto" w:fill="auto"/>
          </w:tcPr>
          <w:p w14:paraId="02E51B2A" w14:textId="77777777" w:rsidR="00C1584B" w:rsidRPr="00C1584B" w:rsidRDefault="00C1584B" w:rsidP="008535AA">
            <w:pPr>
              <w:spacing w:line="276" w:lineRule="auto"/>
              <w:rPr>
                <w:sz w:val="12"/>
                <w:szCs w:val="12"/>
              </w:rPr>
            </w:pPr>
          </w:p>
        </w:tc>
        <w:tc>
          <w:tcPr>
            <w:tcW w:w="1559" w:type="dxa"/>
            <w:shd w:val="clear" w:color="auto" w:fill="auto"/>
          </w:tcPr>
          <w:p w14:paraId="2A4FB9BB" w14:textId="77777777" w:rsidR="00C1584B" w:rsidRPr="00C1584B" w:rsidRDefault="00C1584B" w:rsidP="008535AA">
            <w:pPr>
              <w:spacing w:line="276" w:lineRule="auto"/>
              <w:rPr>
                <w:sz w:val="12"/>
                <w:szCs w:val="12"/>
              </w:rPr>
            </w:pPr>
          </w:p>
        </w:tc>
        <w:tc>
          <w:tcPr>
            <w:tcW w:w="993" w:type="dxa"/>
            <w:shd w:val="clear" w:color="auto" w:fill="auto"/>
          </w:tcPr>
          <w:p w14:paraId="4F94F980" w14:textId="77777777" w:rsidR="00C1584B" w:rsidRPr="00C1584B" w:rsidRDefault="00C1584B" w:rsidP="008535AA">
            <w:pPr>
              <w:spacing w:line="276" w:lineRule="auto"/>
              <w:rPr>
                <w:sz w:val="12"/>
                <w:szCs w:val="12"/>
              </w:rPr>
            </w:pPr>
          </w:p>
        </w:tc>
        <w:tc>
          <w:tcPr>
            <w:tcW w:w="1275" w:type="dxa"/>
            <w:shd w:val="clear" w:color="auto" w:fill="auto"/>
          </w:tcPr>
          <w:p w14:paraId="213487AE" w14:textId="77777777" w:rsidR="00C1584B" w:rsidRPr="00C1584B" w:rsidRDefault="00C1584B" w:rsidP="008535AA">
            <w:pPr>
              <w:spacing w:line="276" w:lineRule="auto"/>
              <w:rPr>
                <w:sz w:val="12"/>
                <w:szCs w:val="12"/>
              </w:rPr>
            </w:pPr>
          </w:p>
        </w:tc>
        <w:tc>
          <w:tcPr>
            <w:tcW w:w="1560" w:type="dxa"/>
            <w:shd w:val="clear" w:color="auto" w:fill="auto"/>
          </w:tcPr>
          <w:p w14:paraId="7745F26D" w14:textId="77777777" w:rsidR="00C1584B" w:rsidRPr="00C1584B" w:rsidRDefault="00C1584B" w:rsidP="008535AA">
            <w:pPr>
              <w:spacing w:line="276" w:lineRule="auto"/>
              <w:rPr>
                <w:sz w:val="12"/>
                <w:szCs w:val="12"/>
              </w:rPr>
            </w:pPr>
          </w:p>
        </w:tc>
        <w:tc>
          <w:tcPr>
            <w:tcW w:w="850" w:type="dxa"/>
            <w:shd w:val="clear" w:color="auto" w:fill="auto"/>
          </w:tcPr>
          <w:p w14:paraId="51724618" w14:textId="77777777" w:rsidR="00C1584B" w:rsidRPr="00C1584B" w:rsidRDefault="00C1584B" w:rsidP="008535AA">
            <w:pPr>
              <w:spacing w:line="276" w:lineRule="auto"/>
              <w:rPr>
                <w:sz w:val="12"/>
                <w:szCs w:val="12"/>
              </w:rPr>
            </w:pPr>
          </w:p>
        </w:tc>
        <w:tc>
          <w:tcPr>
            <w:tcW w:w="1221" w:type="dxa"/>
            <w:shd w:val="clear" w:color="auto" w:fill="auto"/>
          </w:tcPr>
          <w:p w14:paraId="27F7E25C" w14:textId="77777777" w:rsidR="00C1584B" w:rsidRPr="00C1584B" w:rsidRDefault="00C1584B" w:rsidP="008535AA">
            <w:pPr>
              <w:spacing w:line="276" w:lineRule="auto"/>
              <w:rPr>
                <w:sz w:val="12"/>
                <w:szCs w:val="12"/>
              </w:rPr>
            </w:pPr>
          </w:p>
        </w:tc>
      </w:tr>
      <w:tr w:rsidR="00C1584B" w:rsidRPr="00C1584B" w14:paraId="18807A6F" w14:textId="77777777" w:rsidTr="00C4363F">
        <w:trPr>
          <w:trHeight w:val="178"/>
        </w:trPr>
        <w:tc>
          <w:tcPr>
            <w:tcW w:w="2660" w:type="dxa"/>
            <w:shd w:val="clear" w:color="auto" w:fill="auto"/>
          </w:tcPr>
          <w:p w14:paraId="64885D86" w14:textId="77777777" w:rsidR="00C1584B" w:rsidRPr="00C1584B" w:rsidRDefault="00C1584B" w:rsidP="008535AA">
            <w:pPr>
              <w:spacing w:line="276" w:lineRule="auto"/>
              <w:rPr>
                <w:sz w:val="12"/>
                <w:szCs w:val="12"/>
              </w:rPr>
            </w:pPr>
            <w:r w:rsidRPr="00C1584B">
              <w:rPr>
                <w:sz w:val="12"/>
                <w:szCs w:val="12"/>
              </w:rPr>
              <w:lastRenderedPageBreak/>
              <w:t>Brezalkoholne pijače</w:t>
            </w:r>
          </w:p>
        </w:tc>
        <w:tc>
          <w:tcPr>
            <w:tcW w:w="1417" w:type="dxa"/>
            <w:shd w:val="clear" w:color="auto" w:fill="auto"/>
          </w:tcPr>
          <w:p w14:paraId="5E78DB55" w14:textId="77777777" w:rsidR="00C1584B" w:rsidRPr="00C1584B" w:rsidRDefault="00C1584B" w:rsidP="008535AA">
            <w:pPr>
              <w:spacing w:line="276" w:lineRule="auto"/>
              <w:rPr>
                <w:sz w:val="12"/>
                <w:szCs w:val="12"/>
              </w:rPr>
            </w:pPr>
          </w:p>
        </w:tc>
        <w:tc>
          <w:tcPr>
            <w:tcW w:w="1276" w:type="dxa"/>
            <w:shd w:val="clear" w:color="auto" w:fill="auto"/>
          </w:tcPr>
          <w:p w14:paraId="5D833D2B" w14:textId="77777777" w:rsidR="00C1584B" w:rsidRPr="00C1584B" w:rsidRDefault="00C1584B" w:rsidP="008535AA">
            <w:pPr>
              <w:spacing w:line="276" w:lineRule="auto"/>
              <w:rPr>
                <w:sz w:val="12"/>
                <w:szCs w:val="12"/>
              </w:rPr>
            </w:pPr>
          </w:p>
        </w:tc>
        <w:tc>
          <w:tcPr>
            <w:tcW w:w="1559" w:type="dxa"/>
            <w:shd w:val="clear" w:color="auto" w:fill="auto"/>
          </w:tcPr>
          <w:p w14:paraId="0ECE8D0A" w14:textId="77777777" w:rsidR="00C1584B" w:rsidRPr="00C1584B" w:rsidRDefault="00C1584B" w:rsidP="008535AA">
            <w:pPr>
              <w:spacing w:line="276" w:lineRule="auto"/>
              <w:rPr>
                <w:sz w:val="12"/>
                <w:szCs w:val="12"/>
              </w:rPr>
            </w:pPr>
          </w:p>
        </w:tc>
        <w:tc>
          <w:tcPr>
            <w:tcW w:w="993" w:type="dxa"/>
            <w:shd w:val="clear" w:color="auto" w:fill="auto"/>
          </w:tcPr>
          <w:p w14:paraId="25057A1F" w14:textId="77777777" w:rsidR="00C1584B" w:rsidRPr="00C1584B" w:rsidRDefault="00C1584B" w:rsidP="008535AA">
            <w:pPr>
              <w:spacing w:line="276" w:lineRule="auto"/>
              <w:rPr>
                <w:sz w:val="12"/>
                <w:szCs w:val="12"/>
              </w:rPr>
            </w:pPr>
          </w:p>
        </w:tc>
        <w:tc>
          <w:tcPr>
            <w:tcW w:w="1275" w:type="dxa"/>
            <w:shd w:val="clear" w:color="auto" w:fill="auto"/>
          </w:tcPr>
          <w:p w14:paraId="5E2AC7A9" w14:textId="77777777" w:rsidR="00C1584B" w:rsidRPr="00C1584B" w:rsidRDefault="00C1584B" w:rsidP="008535AA">
            <w:pPr>
              <w:spacing w:line="276" w:lineRule="auto"/>
              <w:rPr>
                <w:sz w:val="12"/>
                <w:szCs w:val="12"/>
              </w:rPr>
            </w:pPr>
          </w:p>
        </w:tc>
        <w:tc>
          <w:tcPr>
            <w:tcW w:w="1560" w:type="dxa"/>
            <w:shd w:val="clear" w:color="auto" w:fill="auto"/>
          </w:tcPr>
          <w:p w14:paraId="2A3A746A" w14:textId="77777777" w:rsidR="00C1584B" w:rsidRPr="00C1584B" w:rsidRDefault="00C1584B" w:rsidP="008535AA">
            <w:pPr>
              <w:spacing w:line="276" w:lineRule="auto"/>
              <w:rPr>
                <w:sz w:val="12"/>
                <w:szCs w:val="12"/>
              </w:rPr>
            </w:pPr>
          </w:p>
        </w:tc>
        <w:tc>
          <w:tcPr>
            <w:tcW w:w="850" w:type="dxa"/>
            <w:shd w:val="clear" w:color="auto" w:fill="auto"/>
          </w:tcPr>
          <w:p w14:paraId="1F90CE11" w14:textId="77777777" w:rsidR="00C1584B" w:rsidRPr="00C1584B" w:rsidRDefault="00C1584B" w:rsidP="008535AA">
            <w:pPr>
              <w:spacing w:line="276" w:lineRule="auto"/>
              <w:rPr>
                <w:sz w:val="12"/>
                <w:szCs w:val="12"/>
              </w:rPr>
            </w:pPr>
          </w:p>
        </w:tc>
        <w:tc>
          <w:tcPr>
            <w:tcW w:w="1221" w:type="dxa"/>
            <w:shd w:val="clear" w:color="auto" w:fill="auto"/>
          </w:tcPr>
          <w:p w14:paraId="113E2790" w14:textId="77777777" w:rsidR="00C1584B" w:rsidRPr="00C1584B" w:rsidRDefault="00C1584B" w:rsidP="008535AA">
            <w:pPr>
              <w:spacing w:line="276" w:lineRule="auto"/>
              <w:rPr>
                <w:sz w:val="12"/>
                <w:szCs w:val="12"/>
              </w:rPr>
            </w:pPr>
          </w:p>
        </w:tc>
      </w:tr>
      <w:tr w:rsidR="00C1584B" w:rsidRPr="00C1584B" w14:paraId="78D7149F" w14:textId="77777777" w:rsidTr="00C4363F">
        <w:trPr>
          <w:trHeight w:val="178"/>
        </w:trPr>
        <w:tc>
          <w:tcPr>
            <w:tcW w:w="2660" w:type="dxa"/>
            <w:shd w:val="clear" w:color="auto" w:fill="auto"/>
          </w:tcPr>
          <w:p w14:paraId="13E5B3DE" w14:textId="77777777" w:rsidR="00C1584B" w:rsidRPr="00C1584B" w:rsidRDefault="00C1584B" w:rsidP="008535AA">
            <w:pPr>
              <w:spacing w:line="276" w:lineRule="auto"/>
              <w:rPr>
                <w:sz w:val="12"/>
                <w:szCs w:val="12"/>
              </w:rPr>
            </w:pPr>
            <w:r w:rsidRPr="00C1584B">
              <w:rPr>
                <w:sz w:val="12"/>
                <w:szCs w:val="12"/>
              </w:rPr>
              <w:t>Alkoholne pijače</w:t>
            </w:r>
          </w:p>
        </w:tc>
        <w:tc>
          <w:tcPr>
            <w:tcW w:w="1417" w:type="dxa"/>
            <w:shd w:val="clear" w:color="auto" w:fill="auto"/>
          </w:tcPr>
          <w:p w14:paraId="6E320052" w14:textId="77777777" w:rsidR="00C1584B" w:rsidRPr="00C1584B" w:rsidRDefault="00C1584B" w:rsidP="008535AA">
            <w:pPr>
              <w:spacing w:line="276" w:lineRule="auto"/>
              <w:rPr>
                <w:sz w:val="12"/>
                <w:szCs w:val="12"/>
              </w:rPr>
            </w:pPr>
          </w:p>
        </w:tc>
        <w:tc>
          <w:tcPr>
            <w:tcW w:w="1276" w:type="dxa"/>
            <w:shd w:val="clear" w:color="auto" w:fill="auto"/>
          </w:tcPr>
          <w:p w14:paraId="0F433E3B" w14:textId="77777777" w:rsidR="00C1584B" w:rsidRPr="00C1584B" w:rsidRDefault="00C1584B" w:rsidP="008535AA">
            <w:pPr>
              <w:spacing w:line="276" w:lineRule="auto"/>
              <w:rPr>
                <w:sz w:val="12"/>
                <w:szCs w:val="12"/>
              </w:rPr>
            </w:pPr>
          </w:p>
        </w:tc>
        <w:tc>
          <w:tcPr>
            <w:tcW w:w="1559" w:type="dxa"/>
            <w:shd w:val="clear" w:color="auto" w:fill="auto"/>
          </w:tcPr>
          <w:p w14:paraId="21B71B67" w14:textId="77777777" w:rsidR="00C1584B" w:rsidRPr="00C1584B" w:rsidRDefault="00C1584B" w:rsidP="008535AA">
            <w:pPr>
              <w:spacing w:line="276" w:lineRule="auto"/>
              <w:rPr>
                <w:sz w:val="12"/>
                <w:szCs w:val="12"/>
              </w:rPr>
            </w:pPr>
          </w:p>
        </w:tc>
        <w:tc>
          <w:tcPr>
            <w:tcW w:w="993" w:type="dxa"/>
            <w:shd w:val="clear" w:color="auto" w:fill="auto"/>
          </w:tcPr>
          <w:p w14:paraId="08A2FA37" w14:textId="77777777" w:rsidR="00C1584B" w:rsidRPr="00C1584B" w:rsidRDefault="00C1584B" w:rsidP="008535AA">
            <w:pPr>
              <w:spacing w:line="276" w:lineRule="auto"/>
              <w:rPr>
                <w:sz w:val="12"/>
                <w:szCs w:val="12"/>
              </w:rPr>
            </w:pPr>
          </w:p>
        </w:tc>
        <w:tc>
          <w:tcPr>
            <w:tcW w:w="1275" w:type="dxa"/>
            <w:shd w:val="clear" w:color="auto" w:fill="auto"/>
          </w:tcPr>
          <w:p w14:paraId="6F65C181" w14:textId="77777777" w:rsidR="00C1584B" w:rsidRPr="00C1584B" w:rsidRDefault="00C1584B" w:rsidP="008535AA">
            <w:pPr>
              <w:spacing w:line="276" w:lineRule="auto"/>
              <w:rPr>
                <w:sz w:val="12"/>
                <w:szCs w:val="12"/>
              </w:rPr>
            </w:pPr>
          </w:p>
        </w:tc>
        <w:tc>
          <w:tcPr>
            <w:tcW w:w="1560" w:type="dxa"/>
            <w:shd w:val="clear" w:color="auto" w:fill="auto"/>
          </w:tcPr>
          <w:p w14:paraId="2DBD748A" w14:textId="77777777" w:rsidR="00C1584B" w:rsidRPr="00C1584B" w:rsidRDefault="00C1584B" w:rsidP="008535AA">
            <w:pPr>
              <w:spacing w:line="276" w:lineRule="auto"/>
              <w:rPr>
                <w:sz w:val="12"/>
                <w:szCs w:val="12"/>
              </w:rPr>
            </w:pPr>
          </w:p>
        </w:tc>
        <w:tc>
          <w:tcPr>
            <w:tcW w:w="850" w:type="dxa"/>
            <w:shd w:val="clear" w:color="auto" w:fill="auto"/>
          </w:tcPr>
          <w:p w14:paraId="582CA394" w14:textId="77777777" w:rsidR="00C1584B" w:rsidRPr="00C1584B" w:rsidRDefault="00C1584B" w:rsidP="008535AA">
            <w:pPr>
              <w:spacing w:line="276" w:lineRule="auto"/>
              <w:rPr>
                <w:sz w:val="12"/>
                <w:szCs w:val="12"/>
              </w:rPr>
            </w:pPr>
          </w:p>
        </w:tc>
        <w:tc>
          <w:tcPr>
            <w:tcW w:w="1221" w:type="dxa"/>
            <w:shd w:val="clear" w:color="auto" w:fill="auto"/>
          </w:tcPr>
          <w:p w14:paraId="438C4F9D" w14:textId="77777777" w:rsidR="00C1584B" w:rsidRPr="00C1584B" w:rsidRDefault="00C1584B" w:rsidP="008535AA">
            <w:pPr>
              <w:spacing w:line="276" w:lineRule="auto"/>
              <w:rPr>
                <w:sz w:val="12"/>
                <w:szCs w:val="12"/>
              </w:rPr>
            </w:pPr>
          </w:p>
        </w:tc>
      </w:tr>
      <w:tr w:rsidR="00C1584B" w:rsidRPr="00C1584B" w14:paraId="276B74FA" w14:textId="77777777" w:rsidTr="00C4363F">
        <w:trPr>
          <w:trHeight w:val="178"/>
        </w:trPr>
        <w:tc>
          <w:tcPr>
            <w:tcW w:w="2660" w:type="dxa"/>
            <w:shd w:val="clear" w:color="auto" w:fill="auto"/>
          </w:tcPr>
          <w:p w14:paraId="6E3F08C0" w14:textId="77777777" w:rsidR="00C1584B" w:rsidRPr="00C1584B" w:rsidRDefault="00C1584B" w:rsidP="008535AA">
            <w:pPr>
              <w:spacing w:line="276" w:lineRule="auto"/>
              <w:rPr>
                <w:sz w:val="12"/>
                <w:szCs w:val="12"/>
              </w:rPr>
            </w:pPr>
            <w:r w:rsidRPr="00C1584B">
              <w:rPr>
                <w:sz w:val="12"/>
                <w:szCs w:val="12"/>
              </w:rPr>
              <w:t xml:space="preserve">Gotove </w:t>
            </w:r>
            <w:proofErr w:type="spellStart"/>
            <w:r w:rsidRPr="00C1584B">
              <w:rPr>
                <w:sz w:val="12"/>
                <w:szCs w:val="12"/>
              </w:rPr>
              <w:t>pikante</w:t>
            </w:r>
            <w:proofErr w:type="spellEnd"/>
            <w:r w:rsidRPr="00C1584B">
              <w:rPr>
                <w:sz w:val="12"/>
                <w:szCs w:val="12"/>
              </w:rPr>
              <w:t xml:space="preserve"> jedi</w:t>
            </w:r>
          </w:p>
        </w:tc>
        <w:tc>
          <w:tcPr>
            <w:tcW w:w="1417" w:type="dxa"/>
            <w:shd w:val="clear" w:color="auto" w:fill="auto"/>
          </w:tcPr>
          <w:p w14:paraId="033FAAA9" w14:textId="77777777" w:rsidR="00C1584B" w:rsidRPr="00C1584B" w:rsidRDefault="00C1584B" w:rsidP="008535AA">
            <w:pPr>
              <w:spacing w:line="276" w:lineRule="auto"/>
              <w:rPr>
                <w:sz w:val="12"/>
                <w:szCs w:val="12"/>
              </w:rPr>
            </w:pPr>
          </w:p>
        </w:tc>
        <w:tc>
          <w:tcPr>
            <w:tcW w:w="1276" w:type="dxa"/>
            <w:shd w:val="clear" w:color="auto" w:fill="auto"/>
          </w:tcPr>
          <w:p w14:paraId="3C82C114" w14:textId="77777777" w:rsidR="00C1584B" w:rsidRPr="00C1584B" w:rsidRDefault="00C1584B" w:rsidP="008535AA">
            <w:pPr>
              <w:spacing w:line="276" w:lineRule="auto"/>
              <w:rPr>
                <w:sz w:val="12"/>
                <w:szCs w:val="12"/>
              </w:rPr>
            </w:pPr>
          </w:p>
        </w:tc>
        <w:tc>
          <w:tcPr>
            <w:tcW w:w="1559" w:type="dxa"/>
            <w:shd w:val="clear" w:color="auto" w:fill="auto"/>
          </w:tcPr>
          <w:p w14:paraId="7F35F222" w14:textId="77777777" w:rsidR="00C1584B" w:rsidRPr="00C1584B" w:rsidRDefault="00C1584B" w:rsidP="008535AA">
            <w:pPr>
              <w:spacing w:line="276" w:lineRule="auto"/>
              <w:rPr>
                <w:sz w:val="12"/>
                <w:szCs w:val="12"/>
              </w:rPr>
            </w:pPr>
          </w:p>
        </w:tc>
        <w:tc>
          <w:tcPr>
            <w:tcW w:w="993" w:type="dxa"/>
            <w:shd w:val="clear" w:color="auto" w:fill="auto"/>
          </w:tcPr>
          <w:p w14:paraId="5396F956" w14:textId="77777777" w:rsidR="00C1584B" w:rsidRPr="00C1584B" w:rsidRDefault="00C1584B" w:rsidP="008535AA">
            <w:pPr>
              <w:spacing w:line="276" w:lineRule="auto"/>
              <w:rPr>
                <w:sz w:val="12"/>
                <w:szCs w:val="12"/>
              </w:rPr>
            </w:pPr>
          </w:p>
        </w:tc>
        <w:tc>
          <w:tcPr>
            <w:tcW w:w="1275" w:type="dxa"/>
            <w:shd w:val="clear" w:color="auto" w:fill="auto"/>
          </w:tcPr>
          <w:p w14:paraId="61E8432A" w14:textId="77777777" w:rsidR="00C1584B" w:rsidRPr="00C1584B" w:rsidRDefault="00C1584B" w:rsidP="008535AA">
            <w:pPr>
              <w:spacing w:line="276" w:lineRule="auto"/>
              <w:rPr>
                <w:sz w:val="12"/>
                <w:szCs w:val="12"/>
              </w:rPr>
            </w:pPr>
          </w:p>
        </w:tc>
        <w:tc>
          <w:tcPr>
            <w:tcW w:w="1560" w:type="dxa"/>
            <w:shd w:val="clear" w:color="auto" w:fill="auto"/>
          </w:tcPr>
          <w:p w14:paraId="266583D1" w14:textId="77777777" w:rsidR="00C1584B" w:rsidRPr="00C1584B" w:rsidRDefault="00C1584B" w:rsidP="008535AA">
            <w:pPr>
              <w:spacing w:line="276" w:lineRule="auto"/>
              <w:rPr>
                <w:sz w:val="12"/>
                <w:szCs w:val="12"/>
              </w:rPr>
            </w:pPr>
          </w:p>
        </w:tc>
        <w:tc>
          <w:tcPr>
            <w:tcW w:w="850" w:type="dxa"/>
            <w:shd w:val="clear" w:color="auto" w:fill="auto"/>
          </w:tcPr>
          <w:p w14:paraId="1F7EAF70" w14:textId="77777777" w:rsidR="00C1584B" w:rsidRPr="00C1584B" w:rsidRDefault="00C1584B" w:rsidP="008535AA">
            <w:pPr>
              <w:spacing w:line="276" w:lineRule="auto"/>
              <w:rPr>
                <w:sz w:val="12"/>
                <w:szCs w:val="12"/>
              </w:rPr>
            </w:pPr>
          </w:p>
        </w:tc>
        <w:tc>
          <w:tcPr>
            <w:tcW w:w="1221" w:type="dxa"/>
            <w:shd w:val="clear" w:color="auto" w:fill="auto"/>
          </w:tcPr>
          <w:p w14:paraId="5A1D0C3D" w14:textId="77777777" w:rsidR="00C1584B" w:rsidRPr="00C1584B" w:rsidRDefault="00C1584B" w:rsidP="008535AA">
            <w:pPr>
              <w:spacing w:line="276" w:lineRule="auto"/>
              <w:rPr>
                <w:sz w:val="12"/>
                <w:szCs w:val="12"/>
              </w:rPr>
            </w:pPr>
          </w:p>
        </w:tc>
      </w:tr>
      <w:tr w:rsidR="00C1584B" w:rsidRPr="00C1584B" w14:paraId="7E4E5F0B" w14:textId="77777777" w:rsidTr="00C4363F">
        <w:trPr>
          <w:trHeight w:val="178"/>
        </w:trPr>
        <w:tc>
          <w:tcPr>
            <w:tcW w:w="2660" w:type="dxa"/>
            <w:shd w:val="clear" w:color="auto" w:fill="auto"/>
          </w:tcPr>
          <w:p w14:paraId="6073551D" w14:textId="77777777" w:rsidR="00C1584B" w:rsidRPr="00C1584B" w:rsidRDefault="00C1584B" w:rsidP="008535AA">
            <w:pPr>
              <w:spacing w:line="276" w:lineRule="auto"/>
              <w:rPr>
                <w:sz w:val="12"/>
                <w:szCs w:val="12"/>
              </w:rPr>
            </w:pPr>
            <w:r w:rsidRPr="00C1584B">
              <w:rPr>
                <w:sz w:val="12"/>
                <w:szCs w:val="12"/>
              </w:rPr>
              <w:t>Predelana živila</w:t>
            </w:r>
          </w:p>
        </w:tc>
        <w:tc>
          <w:tcPr>
            <w:tcW w:w="1417" w:type="dxa"/>
            <w:shd w:val="clear" w:color="auto" w:fill="auto"/>
          </w:tcPr>
          <w:p w14:paraId="43951F83" w14:textId="77777777" w:rsidR="00C1584B" w:rsidRPr="00C1584B" w:rsidRDefault="00C1584B" w:rsidP="008535AA">
            <w:pPr>
              <w:spacing w:line="276" w:lineRule="auto"/>
              <w:rPr>
                <w:sz w:val="12"/>
                <w:szCs w:val="12"/>
              </w:rPr>
            </w:pPr>
          </w:p>
        </w:tc>
        <w:tc>
          <w:tcPr>
            <w:tcW w:w="1276" w:type="dxa"/>
            <w:shd w:val="clear" w:color="auto" w:fill="auto"/>
          </w:tcPr>
          <w:p w14:paraId="4AE6C699" w14:textId="77777777" w:rsidR="00C1584B" w:rsidRPr="00C1584B" w:rsidRDefault="00C1584B" w:rsidP="008535AA">
            <w:pPr>
              <w:spacing w:line="276" w:lineRule="auto"/>
              <w:rPr>
                <w:sz w:val="12"/>
                <w:szCs w:val="12"/>
              </w:rPr>
            </w:pPr>
          </w:p>
        </w:tc>
        <w:tc>
          <w:tcPr>
            <w:tcW w:w="1559" w:type="dxa"/>
            <w:shd w:val="clear" w:color="auto" w:fill="auto"/>
          </w:tcPr>
          <w:p w14:paraId="125DA58A" w14:textId="77777777" w:rsidR="00C1584B" w:rsidRPr="00C1584B" w:rsidRDefault="00C1584B" w:rsidP="008535AA">
            <w:pPr>
              <w:spacing w:line="276" w:lineRule="auto"/>
              <w:rPr>
                <w:sz w:val="12"/>
                <w:szCs w:val="12"/>
              </w:rPr>
            </w:pPr>
          </w:p>
        </w:tc>
        <w:tc>
          <w:tcPr>
            <w:tcW w:w="993" w:type="dxa"/>
            <w:shd w:val="clear" w:color="auto" w:fill="auto"/>
          </w:tcPr>
          <w:p w14:paraId="2DA45D53" w14:textId="77777777" w:rsidR="00C1584B" w:rsidRPr="00C1584B" w:rsidRDefault="00C1584B" w:rsidP="008535AA">
            <w:pPr>
              <w:spacing w:line="276" w:lineRule="auto"/>
              <w:rPr>
                <w:sz w:val="12"/>
                <w:szCs w:val="12"/>
              </w:rPr>
            </w:pPr>
          </w:p>
        </w:tc>
        <w:tc>
          <w:tcPr>
            <w:tcW w:w="1275" w:type="dxa"/>
            <w:shd w:val="clear" w:color="auto" w:fill="auto"/>
          </w:tcPr>
          <w:p w14:paraId="159D09DA" w14:textId="77777777" w:rsidR="00C1584B" w:rsidRPr="00C1584B" w:rsidRDefault="00C1584B" w:rsidP="008535AA">
            <w:pPr>
              <w:spacing w:line="276" w:lineRule="auto"/>
              <w:rPr>
                <w:sz w:val="12"/>
                <w:szCs w:val="12"/>
              </w:rPr>
            </w:pPr>
          </w:p>
        </w:tc>
        <w:tc>
          <w:tcPr>
            <w:tcW w:w="1560" w:type="dxa"/>
            <w:shd w:val="clear" w:color="auto" w:fill="auto"/>
          </w:tcPr>
          <w:p w14:paraId="448FBBB9" w14:textId="77777777" w:rsidR="00C1584B" w:rsidRPr="00C1584B" w:rsidRDefault="00C1584B" w:rsidP="008535AA">
            <w:pPr>
              <w:spacing w:line="276" w:lineRule="auto"/>
              <w:rPr>
                <w:sz w:val="12"/>
                <w:szCs w:val="12"/>
              </w:rPr>
            </w:pPr>
          </w:p>
        </w:tc>
        <w:tc>
          <w:tcPr>
            <w:tcW w:w="850" w:type="dxa"/>
            <w:shd w:val="clear" w:color="auto" w:fill="auto"/>
          </w:tcPr>
          <w:p w14:paraId="592185A4" w14:textId="77777777" w:rsidR="00C1584B" w:rsidRPr="00C1584B" w:rsidRDefault="00C1584B" w:rsidP="008535AA">
            <w:pPr>
              <w:spacing w:line="276" w:lineRule="auto"/>
              <w:rPr>
                <w:sz w:val="12"/>
                <w:szCs w:val="12"/>
              </w:rPr>
            </w:pPr>
          </w:p>
        </w:tc>
        <w:tc>
          <w:tcPr>
            <w:tcW w:w="1221" w:type="dxa"/>
            <w:shd w:val="clear" w:color="auto" w:fill="auto"/>
          </w:tcPr>
          <w:p w14:paraId="7610D1D2" w14:textId="77777777" w:rsidR="00C1584B" w:rsidRPr="00C1584B" w:rsidRDefault="00C1584B" w:rsidP="008535AA">
            <w:pPr>
              <w:spacing w:line="276" w:lineRule="auto"/>
              <w:rPr>
                <w:sz w:val="12"/>
                <w:szCs w:val="12"/>
              </w:rPr>
            </w:pPr>
          </w:p>
        </w:tc>
      </w:tr>
      <w:tr w:rsidR="00C1584B" w:rsidRPr="00C1584B" w14:paraId="4350942B" w14:textId="77777777" w:rsidTr="00C4363F">
        <w:trPr>
          <w:trHeight w:val="178"/>
        </w:trPr>
        <w:tc>
          <w:tcPr>
            <w:tcW w:w="2660" w:type="dxa"/>
            <w:shd w:val="clear" w:color="auto" w:fill="auto"/>
          </w:tcPr>
          <w:p w14:paraId="1FA12FA5" w14:textId="77777777" w:rsidR="00C1584B" w:rsidRPr="00C1584B" w:rsidRDefault="00C1584B" w:rsidP="008535AA">
            <w:pPr>
              <w:spacing w:line="276" w:lineRule="auto"/>
              <w:rPr>
                <w:sz w:val="12"/>
                <w:szCs w:val="12"/>
              </w:rPr>
            </w:pPr>
            <w:r w:rsidRPr="00C1584B">
              <w:rPr>
                <w:sz w:val="12"/>
                <w:szCs w:val="12"/>
              </w:rPr>
              <w:t>Drugo</w:t>
            </w:r>
          </w:p>
        </w:tc>
        <w:tc>
          <w:tcPr>
            <w:tcW w:w="1417" w:type="dxa"/>
            <w:shd w:val="clear" w:color="auto" w:fill="auto"/>
          </w:tcPr>
          <w:p w14:paraId="05AD9028" w14:textId="77777777" w:rsidR="00C1584B" w:rsidRPr="00C1584B" w:rsidRDefault="00C1584B" w:rsidP="008535AA">
            <w:pPr>
              <w:spacing w:line="276" w:lineRule="auto"/>
              <w:rPr>
                <w:sz w:val="12"/>
                <w:szCs w:val="12"/>
              </w:rPr>
            </w:pPr>
            <w:r w:rsidRPr="00C1584B">
              <w:rPr>
                <w:sz w:val="12"/>
                <w:szCs w:val="12"/>
              </w:rPr>
              <w:t>1 (sezamovo seme)</w:t>
            </w:r>
          </w:p>
        </w:tc>
        <w:tc>
          <w:tcPr>
            <w:tcW w:w="1276" w:type="dxa"/>
            <w:shd w:val="clear" w:color="auto" w:fill="auto"/>
          </w:tcPr>
          <w:p w14:paraId="6E7FFF62" w14:textId="77777777" w:rsidR="00C1584B" w:rsidRPr="00C1584B" w:rsidRDefault="00C1584B" w:rsidP="008535AA">
            <w:pPr>
              <w:spacing w:line="276" w:lineRule="auto"/>
              <w:rPr>
                <w:sz w:val="12"/>
                <w:szCs w:val="12"/>
              </w:rPr>
            </w:pPr>
            <w:r w:rsidRPr="00C1584B">
              <w:rPr>
                <w:sz w:val="12"/>
                <w:szCs w:val="12"/>
              </w:rPr>
              <w:t>1 (čaj)</w:t>
            </w:r>
          </w:p>
        </w:tc>
        <w:tc>
          <w:tcPr>
            <w:tcW w:w="1559" w:type="dxa"/>
            <w:shd w:val="clear" w:color="auto" w:fill="auto"/>
          </w:tcPr>
          <w:p w14:paraId="3F753CED" w14:textId="77777777" w:rsidR="00C1584B" w:rsidRPr="00C1584B" w:rsidRDefault="00C1584B" w:rsidP="008535AA">
            <w:pPr>
              <w:spacing w:line="276" w:lineRule="auto"/>
              <w:rPr>
                <w:sz w:val="12"/>
                <w:szCs w:val="12"/>
              </w:rPr>
            </w:pPr>
            <w:r w:rsidRPr="00C1584B">
              <w:rPr>
                <w:sz w:val="12"/>
                <w:szCs w:val="12"/>
              </w:rPr>
              <w:t>1 (sončnično seme)</w:t>
            </w:r>
          </w:p>
        </w:tc>
        <w:tc>
          <w:tcPr>
            <w:tcW w:w="993" w:type="dxa"/>
            <w:shd w:val="clear" w:color="auto" w:fill="auto"/>
          </w:tcPr>
          <w:p w14:paraId="0FAF2059" w14:textId="77777777" w:rsidR="00C1584B" w:rsidRPr="00C1584B" w:rsidRDefault="00C1584B" w:rsidP="008535AA">
            <w:pPr>
              <w:spacing w:line="276" w:lineRule="auto"/>
              <w:rPr>
                <w:sz w:val="12"/>
                <w:szCs w:val="12"/>
              </w:rPr>
            </w:pPr>
          </w:p>
        </w:tc>
        <w:tc>
          <w:tcPr>
            <w:tcW w:w="1275" w:type="dxa"/>
            <w:shd w:val="clear" w:color="auto" w:fill="auto"/>
          </w:tcPr>
          <w:p w14:paraId="4C78BE6A" w14:textId="77777777" w:rsidR="00C1584B" w:rsidRPr="00C1584B" w:rsidRDefault="00C1584B" w:rsidP="008535AA">
            <w:pPr>
              <w:spacing w:line="276" w:lineRule="auto"/>
            </w:pPr>
          </w:p>
        </w:tc>
        <w:tc>
          <w:tcPr>
            <w:tcW w:w="1560" w:type="dxa"/>
            <w:shd w:val="clear" w:color="auto" w:fill="auto"/>
          </w:tcPr>
          <w:p w14:paraId="4F2DB84E" w14:textId="77777777" w:rsidR="00C1584B" w:rsidRPr="00C1584B" w:rsidRDefault="00C1584B" w:rsidP="008535AA">
            <w:pPr>
              <w:spacing w:line="276" w:lineRule="auto"/>
            </w:pPr>
          </w:p>
        </w:tc>
        <w:tc>
          <w:tcPr>
            <w:tcW w:w="850" w:type="dxa"/>
            <w:shd w:val="clear" w:color="auto" w:fill="auto"/>
          </w:tcPr>
          <w:p w14:paraId="28047356" w14:textId="77777777" w:rsidR="00C1584B" w:rsidRPr="00C1584B" w:rsidRDefault="00C1584B" w:rsidP="008535AA">
            <w:pPr>
              <w:spacing w:line="276" w:lineRule="auto"/>
            </w:pPr>
          </w:p>
        </w:tc>
        <w:tc>
          <w:tcPr>
            <w:tcW w:w="1221" w:type="dxa"/>
            <w:shd w:val="clear" w:color="auto" w:fill="auto"/>
          </w:tcPr>
          <w:p w14:paraId="4DC96C67" w14:textId="77777777" w:rsidR="00C1584B" w:rsidRPr="00C1584B" w:rsidRDefault="00C1584B" w:rsidP="008535AA">
            <w:pPr>
              <w:spacing w:line="276" w:lineRule="auto"/>
            </w:pPr>
          </w:p>
        </w:tc>
      </w:tr>
    </w:tbl>
    <w:p w14:paraId="1B11B48D" w14:textId="0A92B590" w:rsidR="006A3432" w:rsidRDefault="006A3432" w:rsidP="008535AA">
      <w:pPr>
        <w:spacing w:line="276" w:lineRule="auto"/>
        <w:rPr>
          <w:lang w:eastAsia="sl-SI"/>
        </w:rPr>
      </w:pPr>
    </w:p>
    <w:p w14:paraId="20EE4900" w14:textId="62B326BB" w:rsidR="00755378" w:rsidRPr="00755378" w:rsidRDefault="00755378" w:rsidP="008535AA">
      <w:pPr>
        <w:keepNext/>
        <w:numPr>
          <w:ilvl w:val="1"/>
          <w:numId w:val="22"/>
        </w:numPr>
        <w:tabs>
          <w:tab w:val="left" w:pos="7988"/>
        </w:tabs>
        <w:spacing w:before="240" w:after="60" w:line="276" w:lineRule="auto"/>
        <w:ind w:left="576"/>
        <w:jc w:val="left"/>
        <w:outlineLvl w:val="1"/>
        <w:rPr>
          <w:rFonts w:cs="Arial"/>
          <w:i/>
          <w:color w:val="3366FF"/>
          <w:sz w:val="28"/>
          <w:szCs w:val="28"/>
          <w:lang w:eastAsia="sl-SI"/>
        </w:rPr>
      </w:pPr>
      <w:bookmarkStart w:id="283" w:name="_Toc34137949"/>
      <w:bookmarkStart w:id="284" w:name="_Toc57644644"/>
      <w:r w:rsidRPr="00755378">
        <w:rPr>
          <w:rFonts w:cs="Arial"/>
          <w:i/>
          <w:color w:val="3366FF"/>
          <w:sz w:val="28"/>
          <w:szCs w:val="28"/>
          <w:lang w:eastAsia="sl-SI"/>
        </w:rPr>
        <w:t>U</w:t>
      </w:r>
      <w:r w:rsidR="00F046F6" w:rsidRPr="00755378">
        <w:rPr>
          <w:rFonts w:cs="Arial"/>
          <w:i/>
          <w:color w:val="3366FF"/>
          <w:sz w:val="28"/>
          <w:szCs w:val="28"/>
          <w:lang w:eastAsia="sl-SI"/>
        </w:rPr>
        <w:t>RADNI NADZOR V PRIMARNI PROIZVODNJI ŽIVIL RASTLINSKEGA IZVORA</w:t>
      </w:r>
      <w:bookmarkEnd w:id="283"/>
      <w:bookmarkEnd w:id="284"/>
    </w:p>
    <w:p w14:paraId="7073419D" w14:textId="77777777" w:rsidR="00755378" w:rsidRPr="00755378" w:rsidRDefault="00755378" w:rsidP="008535AA">
      <w:pPr>
        <w:keepNext/>
        <w:numPr>
          <w:ilvl w:val="2"/>
          <w:numId w:val="22"/>
        </w:numPr>
        <w:spacing w:before="240" w:after="0" w:line="276" w:lineRule="auto"/>
        <w:ind w:left="720"/>
        <w:outlineLvl w:val="2"/>
        <w:rPr>
          <w:rFonts w:cs="Arial"/>
          <w:b/>
          <w:bCs/>
          <w:color w:val="0000FF"/>
          <w:lang w:eastAsia="sl-SI"/>
        </w:rPr>
      </w:pPr>
      <w:bookmarkStart w:id="285" w:name="_Toc34137950"/>
      <w:bookmarkStart w:id="286" w:name="_Toc57644645"/>
      <w:bookmarkStart w:id="287" w:name="_Toc327440151"/>
      <w:r w:rsidRPr="00755378">
        <w:rPr>
          <w:rFonts w:cs="Arial"/>
          <w:b/>
          <w:bCs/>
          <w:color w:val="0000FF"/>
          <w:lang w:eastAsia="sl-SI"/>
        </w:rPr>
        <w:t>Število zavezancev</w:t>
      </w:r>
      <w:bookmarkEnd w:id="285"/>
      <w:bookmarkEnd w:id="286"/>
      <w:r w:rsidRPr="00755378">
        <w:rPr>
          <w:rFonts w:cs="Arial"/>
          <w:b/>
          <w:bCs/>
          <w:color w:val="0000FF"/>
          <w:lang w:eastAsia="sl-SI"/>
        </w:rPr>
        <w:t xml:space="preserve"> </w:t>
      </w:r>
    </w:p>
    <w:bookmarkEnd w:id="287"/>
    <w:p w14:paraId="10A92238" w14:textId="51355781" w:rsidR="00755378" w:rsidRPr="00755378" w:rsidRDefault="00755378" w:rsidP="008535AA">
      <w:pPr>
        <w:tabs>
          <w:tab w:val="left" w:pos="6096"/>
        </w:tabs>
        <w:spacing w:line="276" w:lineRule="auto"/>
        <w:rPr>
          <w:color w:val="000000" w:themeColor="text1"/>
        </w:rPr>
      </w:pPr>
      <w:r w:rsidRPr="00755378">
        <w:rPr>
          <w:color w:val="000000" w:themeColor="text1"/>
        </w:rPr>
        <w:t>Iz vpogleda v register primarnih pridelovalcev kmetijskih pridelkov rastlinskega izvora ter iz</w:t>
      </w:r>
      <w:r w:rsidR="00420B60">
        <w:rPr>
          <w:color w:val="000000" w:themeColor="text1"/>
        </w:rPr>
        <w:t xml:space="preserve"> podatkov z vlog za neposredna </w:t>
      </w:r>
      <w:r w:rsidRPr="00755378">
        <w:rPr>
          <w:color w:val="000000" w:themeColor="text1"/>
        </w:rPr>
        <w:t>plačila v letu 2019, je ra</w:t>
      </w:r>
      <w:r w:rsidR="00420B60">
        <w:rPr>
          <w:color w:val="000000" w:themeColor="text1"/>
        </w:rPr>
        <w:t xml:space="preserve">zvidno, da je delež tistih, ki </w:t>
      </w:r>
      <w:r w:rsidRPr="00755378">
        <w:rPr>
          <w:color w:val="000000" w:themeColor="text1"/>
        </w:rPr>
        <w:t xml:space="preserve">pridelujejo kmetijske pridelke rastlinskega izvora z namenom trženja, majhen glede na vse pridelovalce. </w:t>
      </w:r>
    </w:p>
    <w:p w14:paraId="43926D53" w14:textId="77777777" w:rsidR="00755378" w:rsidRPr="00755378" w:rsidRDefault="00755378" w:rsidP="008535AA">
      <w:pPr>
        <w:tabs>
          <w:tab w:val="left" w:pos="6096"/>
        </w:tabs>
        <w:spacing w:line="276" w:lineRule="auto"/>
        <w:rPr>
          <w:color w:val="000000" w:themeColor="text1"/>
        </w:rPr>
      </w:pPr>
      <w:r w:rsidRPr="00755378">
        <w:rPr>
          <w:color w:val="000000" w:themeColor="text1"/>
        </w:rPr>
        <w:t>Tudi delež velikih pridelovalcev je majhen.</w:t>
      </w:r>
    </w:p>
    <w:p w14:paraId="6378DEB8" w14:textId="77777777" w:rsidR="00755378" w:rsidRPr="00E42F68" w:rsidRDefault="00755378" w:rsidP="008535AA">
      <w:pPr>
        <w:tabs>
          <w:tab w:val="left" w:pos="6096"/>
        </w:tabs>
        <w:spacing w:line="276" w:lineRule="auto"/>
        <w:rPr>
          <w:color w:val="000000" w:themeColor="text1"/>
          <w:sz w:val="16"/>
          <w:szCs w:val="16"/>
        </w:rPr>
      </w:pPr>
      <w:r w:rsidRPr="00E42F68">
        <w:rPr>
          <w:color w:val="000000" w:themeColor="text1"/>
          <w:sz w:val="16"/>
          <w:szCs w:val="16"/>
        </w:rPr>
        <w:t>Vir podatkov: UVHVVR: Analiza primarnih pridelovalcev, ki so oddalo vlage za subvencije, po podatkih za 2019</w:t>
      </w:r>
    </w:p>
    <w:p w14:paraId="2F052351" w14:textId="77777777" w:rsidR="00755378" w:rsidRPr="00755378" w:rsidRDefault="00755378" w:rsidP="008535AA">
      <w:pPr>
        <w:tabs>
          <w:tab w:val="left" w:pos="6096"/>
        </w:tabs>
        <w:spacing w:line="276" w:lineRule="auto"/>
        <w:rPr>
          <w:color w:val="000000" w:themeColor="text1"/>
        </w:rPr>
      </w:pPr>
      <w:r w:rsidRPr="00755378">
        <w:rPr>
          <w:color w:val="000000" w:themeColor="text1"/>
        </w:rPr>
        <w:t xml:space="preserve">Značilna je izrazita regionalnost pridelave pridelkov kot so žita, oljke, hmelj, ki je pogojena z geografskimi značilnostmi in vremenskimi danostmi okolja. </w:t>
      </w:r>
    </w:p>
    <w:p w14:paraId="7328B888" w14:textId="77777777" w:rsidR="00755378" w:rsidRPr="00755378" w:rsidRDefault="00755378" w:rsidP="008535AA">
      <w:pPr>
        <w:tabs>
          <w:tab w:val="left" w:pos="6096"/>
        </w:tabs>
        <w:spacing w:line="276" w:lineRule="auto"/>
      </w:pPr>
      <w:r w:rsidRPr="00755378">
        <w:t>V nadaljevanju so predstavljene značilnosti pridelave kmetijskih pridelkov rastlinskega izvora.</w:t>
      </w:r>
    </w:p>
    <w:p w14:paraId="7C3C3F00" w14:textId="77777777" w:rsidR="00755378" w:rsidRPr="00755378" w:rsidRDefault="00755378" w:rsidP="008535AA">
      <w:pPr>
        <w:tabs>
          <w:tab w:val="left" w:pos="6096"/>
        </w:tabs>
        <w:spacing w:line="276" w:lineRule="auto"/>
        <w:rPr>
          <w:color w:val="FF0000"/>
        </w:rPr>
      </w:pPr>
      <w:r w:rsidRPr="00755378">
        <w:t>Skladno s kategorizacijo pridelave in pridelovalcev, pripravi UVHVVR analizo za izbor</w:t>
      </w:r>
      <w:r w:rsidRPr="00755378">
        <w:rPr>
          <w:color w:val="FF0000"/>
        </w:rPr>
        <w:t xml:space="preserve"> </w:t>
      </w:r>
      <w:r w:rsidRPr="00755378">
        <w:t>zavezancev. Podatki vključujejo vrsto pridelkov, velikost pridelovalnih površin, neskladnosti iz preteklih let in način pridelave. Podatke pridobimo iz registra, kot podatkovna baza vseh zavezancev, deloma (npr. način pridelave) pa pridobimo s vpogledi v posamezne zavezance v aplikaciji (grafični pregledovalnik z navedbo načina pridelave, npr. intenzivni oz. ekstenzivni nasadi, gostota saditve, namakanje, protitočne zaščitne mreže</w:t>
      </w:r>
      <w:r w:rsidRPr="0079353E">
        <w:t xml:space="preserve">). </w:t>
      </w:r>
    </w:p>
    <w:p w14:paraId="2E49DE1C" w14:textId="29A5E520" w:rsidR="00755378" w:rsidRPr="00755378" w:rsidRDefault="00755378" w:rsidP="008535AA">
      <w:pPr>
        <w:spacing w:before="0" w:after="0" w:line="276" w:lineRule="auto"/>
        <w:jc w:val="left"/>
        <w:rPr>
          <w:lang w:eastAsia="en-US"/>
        </w:rPr>
      </w:pPr>
      <w:r w:rsidRPr="00755378">
        <w:rPr>
          <w:lang w:eastAsia="en-US"/>
        </w:rPr>
        <w:t>V letu 2019 je UVHVVR izvedel tudi analizo zavezancev, ki vloge za subvencije niso oddali. Dejstvo</w:t>
      </w:r>
      <w:r w:rsidR="0079353E">
        <w:rPr>
          <w:lang w:eastAsia="en-US"/>
        </w:rPr>
        <w:t xml:space="preserve"> je, da </w:t>
      </w:r>
      <w:proofErr w:type="spellStart"/>
      <w:r w:rsidR="0079353E">
        <w:rPr>
          <w:lang w:eastAsia="en-US"/>
        </w:rPr>
        <w:t>nevlagatelje</w:t>
      </w:r>
      <w:proofErr w:type="spellEnd"/>
      <w:r w:rsidR="0079353E">
        <w:rPr>
          <w:lang w:eastAsia="en-US"/>
        </w:rPr>
        <w:t xml:space="preserve"> subvencij </w:t>
      </w:r>
      <w:r w:rsidRPr="00755378">
        <w:rPr>
          <w:lang w:eastAsia="en-US"/>
        </w:rPr>
        <w:t xml:space="preserve">ne smemo enačiti z neizvajanjem nadzora, saj so bili v okviru uradnega nadzora pregledani tudi </w:t>
      </w:r>
      <w:proofErr w:type="spellStart"/>
      <w:r w:rsidRPr="00755378">
        <w:rPr>
          <w:lang w:eastAsia="en-US"/>
        </w:rPr>
        <w:t>nevlagatelji</w:t>
      </w:r>
      <w:proofErr w:type="spellEnd"/>
      <w:r w:rsidRPr="00755378">
        <w:rPr>
          <w:lang w:eastAsia="en-US"/>
        </w:rPr>
        <w:t xml:space="preserve"> </w:t>
      </w:r>
      <w:proofErr w:type="spellStart"/>
      <w:r w:rsidRPr="00755378">
        <w:rPr>
          <w:lang w:eastAsia="en-US"/>
        </w:rPr>
        <w:t>subvencijskih</w:t>
      </w:r>
      <w:proofErr w:type="spellEnd"/>
      <w:r w:rsidRPr="00755378">
        <w:rPr>
          <w:lang w:eastAsia="en-US"/>
        </w:rPr>
        <w:t xml:space="preserve"> vlog, kadar jih analiza tveganja d</w:t>
      </w:r>
      <w:r w:rsidR="00B3037F">
        <w:rPr>
          <w:lang w:eastAsia="en-US"/>
        </w:rPr>
        <w:t xml:space="preserve">oloči zaradi velikosti površin </w:t>
      </w:r>
      <w:r w:rsidRPr="00755378">
        <w:rPr>
          <w:lang w:eastAsia="en-US"/>
        </w:rPr>
        <w:t>(npr. trajnih sadovnjakov) in kadar vzorčimo pridelke v prometu.</w:t>
      </w:r>
    </w:p>
    <w:p w14:paraId="7551F0C7" w14:textId="0CF9220D" w:rsidR="00C6552C" w:rsidRDefault="00C6552C" w:rsidP="008535AA">
      <w:pPr>
        <w:pStyle w:val="Napis"/>
        <w:spacing w:line="276" w:lineRule="auto"/>
        <w:rPr>
          <w:i/>
          <w:sz w:val="18"/>
          <w:szCs w:val="18"/>
        </w:rPr>
      </w:pPr>
    </w:p>
    <w:p w14:paraId="77B01401" w14:textId="504D2F8A" w:rsidR="00755378" w:rsidRPr="00420B60" w:rsidRDefault="00420B60" w:rsidP="008535AA">
      <w:pPr>
        <w:pStyle w:val="Napis"/>
        <w:spacing w:line="276" w:lineRule="auto"/>
        <w:rPr>
          <w:bCs w:val="0"/>
          <w:i/>
          <w:sz w:val="18"/>
          <w:szCs w:val="18"/>
        </w:rPr>
      </w:pPr>
      <w:bookmarkStart w:id="288" w:name="_Toc57644822"/>
      <w:r w:rsidRPr="00420B60">
        <w:rPr>
          <w:i/>
          <w:sz w:val="18"/>
          <w:szCs w:val="18"/>
        </w:rPr>
        <w:t xml:space="preserve">Diagram </w:t>
      </w:r>
      <w:r w:rsidRPr="00420B60">
        <w:rPr>
          <w:i/>
          <w:sz w:val="18"/>
          <w:szCs w:val="18"/>
        </w:rPr>
        <w:fldChar w:fldCharType="begin"/>
      </w:r>
      <w:r w:rsidRPr="00420B60">
        <w:rPr>
          <w:i/>
          <w:sz w:val="18"/>
          <w:szCs w:val="18"/>
        </w:rPr>
        <w:instrText xml:space="preserve"> SEQ Diagram \* ARABIC </w:instrText>
      </w:r>
      <w:r w:rsidRPr="00420B60">
        <w:rPr>
          <w:i/>
          <w:sz w:val="18"/>
          <w:szCs w:val="18"/>
        </w:rPr>
        <w:fldChar w:fldCharType="separate"/>
      </w:r>
      <w:r w:rsidR="00CC4276">
        <w:rPr>
          <w:i/>
          <w:noProof/>
          <w:sz w:val="18"/>
          <w:szCs w:val="18"/>
        </w:rPr>
        <w:t>1</w:t>
      </w:r>
      <w:r w:rsidRPr="00420B60">
        <w:rPr>
          <w:i/>
          <w:sz w:val="18"/>
          <w:szCs w:val="18"/>
        </w:rPr>
        <w:fldChar w:fldCharType="end"/>
      </w:r>
      <w:r w:rsidR="00C6552C">
        <w:rPr>
          <w:bCs w:val="0"/>
          <w:i/>
          <w:sz w:val="18"/>
          <w:szCs w:val="18"/>
        </w:rPr>
        <w:t>: Š</w:t>
      </w:r>
      <w:r w:rsidRPr="00420B60">
        <w:rPr>
          <w:bCs w:val="0"/>
          <w:i/>
          <w:sz w:val="18"/>
          <w:szCs w:val="18"/>
        </w:rPr>
        <w:t>tevilo pridelovalcev glavnih krušnih žit glede na površinske razrede (pšenica, rž, pira, oves)</w:t>
      </w:r>
      <w:bookmarkEnd w:id="288"/>
    </w:p>
    <w:p w14:paraId="38FC67B8" w14:textId="77777777" w:rsidR="00755378" w:rsidRPr="00755378" w:rsidRDefault="00755378" w:rsidP="008535AA">
      <w:pPr>
        <w:spacing w:line="276" w:lineRule="auto"/>
      </w:pPr>
      <w:r w:rsidRPr="00755378">
        <w:rPr>
          <w:noProof/>
          <w:lang w:eastAsia="sl-SI"/>
        </w:rPr>
        <w:lastRenderedPageBreak/>
        <w:drawing>
          <wp:inline distT="0" distB="0" distL="0" distR="0" wp14:anchorId="5C18D93C" wp14:editId="0BDA0E44">
            <wp:extent cx="5529580" cy="2105025"/>
            <wp:effectExtent l="0" t="0" r="13970" b="9525"/>
            <wp:docPr id="2" name="Grafikon 2" descr="Graf števila pridelovalcev glavnih krušnih žit glede na površinske razrede (pšenica, rž, pira, ov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623D356" w14:textId="77777777" w:rsidR="00755378" w:rsidRPr="00755378" w:rsidRDefault="00755378" w:rsidP="008535AA">
      <w:pPr>
        <w:spacing w:before="0" w:after="0" w:line="276" w:lineRule="auto"/>
        <w:ind w:left="1134"/>
        <w:jc w:val="left"/>
        <w:rPr>
          <w:b/>
          <w:bCs/>
          <w:lang w:eastAsia="en-US"/>
        </w:rPr>
      </w:pPr>
    </w:p>
    <w:p w14:paraId="12D63EC2" w14:textId="77777777" w:rsidR="00276D0D" w:rsidRDefault="00276D0D" w:rsidP="008535AA">
      <w:pPr>
        <w:pStyle w:val="Napis"/>
        <w:spacing w:line="276" w:lineRule="auto"/>
        <w:rPr>
          <w:i/>
          <w:sz w:val="18"/>
          <w:szCs w:val="18"/>
        </w:rPr>
      </w:pPr>
      <w:bookmarkStart w:id="289" w:name="_Toc57644823"/>
    </w:p>
    <w:p w14:paraId="67E2DB6B" w14:textId="77777777" w:rsidR="00276D0D" w:rsidRDefault="00276D0D" w:rsidP="008535AA">
      <w:pPr>
        <w:pStyle w:val="Napis"/>
        <w:spacing w:line="276" w:lineRule="auto"/>
        <w:rPr>
          <w:i/>
          <w:sz w:val="18"/>
          <w:szCs w:val="18"/>
        </w:rPr>
      </w:pPr>
    </w:p>
    <w:p w14:paraId="676F6DBF" w14:textId="403261E8" w:rsidR="00755378" w:rsidRPr="00420B60" w:rsidRDefault="00420B60" w:rsidP="008535AA">
      <w:pPr>
        <w:pStyle w:val="Napis"/>
        <w:spacing w:line="276" w:lineRule="auto"/>
        <w:rPr>
          <w:bCs w:val="0"/>
          <w:i/>
          <w:sz w:val="18"/>
          <w:szCs w:val="18"/>
        </w:rPr>
      </w:pPr>
      <w:r w:rsidRPr="00420B60">
        <w:rPr>
          <w:i/>
          <w:sz w:val="18"/>
          <w:szCs w:val="18"/>
        </w:rPr>
        <w:t xml:space="preserve">Diagram </w:t>
      </w:r>
      <w:r w:rsidRPr="00420B60">
        <w:rPr>
          <w:i/>
          <w:sz w:val="18"/>
          <w:szCs w:val="18"/>
        </w:rPr>
        <w:fldChar w:fldCharType="begin"/>
      </w:r>
      <w:r w:rsidRPr="00420B60">
        <w:rPr>
          <w:i/>
          <w:sz w:val="18"/>
          <w:szCs w:val="18"/>
        </w:rPr>
        <w:instrText xml:space="preserve"> SEQ Diagram \* ARABIC </w:instrText>
      </w:r>
      <w:r w:rsidRPr="00420B60">
        <w:rPr>
          <w:i/>
          <w:sz w:val="18"/>
          <w:szCs w:val="18"/>
        </w:rPr>
        <w:fldChar w:fldCharType="separate"/>
      </w:r>
      <w:r w:rsidR="00CC4276">
        <w:rPr>
          <w:i/>
          <w:noProof/>
          <w:sz w:val="18"/>
          <w:szCs w:val="18"/>
        </w:rPr>
        <w:t>2</w:t>
      </w:r>
      <w:r w:rsidRPr="00420B60">
        <w:rPr>
          <w:i/>
          <w:sz w:val="18"/>
          <w:szCs w:val="18"/>
        </w:rPr>
        <w:fldChar w:fldCharType="end"/>
      </w:r>
      <w:r w:rsidRPr="00420B60">
        <w:rPr>
          <w:bCs w:val="0"/>
          <w:i/>
          <w:sz w:val="18"/>
          <w:szCs w:val="18"/>
        </w:rPr>
        <w:t>: Število pridelovalcev drugih pomembnih žit glede na površinske razrede (ajda in proso)</w:t>
      </w:r>
      <w:bookmarkEnd w:id="289"/>
    </w:p>
    <w:p w14:paraId="38D21A9E" w14:textId="77777777" w:rsidR="00755378" w:rsidRPr="00755378" w:rsidRDefault="00755378" w:rsidP="008535AA">
      <w:pPr>
        <w:spacing w:line="276" w:lineRule="auto"/>
      </w:pPr>
      <w:r w:rsidRPr="00755378">
        <w:rPr>
          <w:noProof/>
          <w:lang w:eastAsia="sl-SI"/>
        </w:rPr>
        <w:drawing>
          <wp:inline distT="0" distB="0" distL="0" distR="0" wp14:anchorId="3FE0AD70" wp14:editId="328CED72">
            <wp:extent cx="5529580" cy="2152650"/>
            <wp:effectExtent l="0" t="0" r="13970" b="0"/>
            <wp:docPr id="3" name="Grafikon 3" descr="Graf števila pridelovalcev drugih pomembnih žit glede na površinske razrede (ajda in proso)"/>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F53FE41" w14:textId="77777777" w:rsidR="00755378" w:rsidRPr="00755378" w:rsidRDefault="00755378" w:rsidP="008535AA">
      <w:pPr>
        <w:spacing w:before="0" w:after="0" w:line="276" w:lineRule="auto"/>
        <w:jc w:val="left"/>
        <w:rPr>
          <w:b/>
          <w:bCs/>
          <w:lang w:eastAsia="en-US"/>
        </w:rPr>
      </w:pPr>
    </w:p>
    <w:p w14:paraId="044E022C" w14:textId="5F56B10B" w:rsidR="00755378" w:rsidRPr="00420B60" w:rsidRDefault="00420B60" w:rsidP="008535AA">
      <w:pPr>
        <w:pStyle w:val="Napis"/>
        <w:spacing w:line="276" w:lineRule="auto"/>
        <w:rPr>
          <w:bCs w:val="0"/>
          <w:i/>
          <w:noProof/>
          <w:sz w:val="18"/>
          <w:szCs w:val="18"/>
          <w:lang w:eastAsia="sl-SI"/>
        </w:rPr>
      </w:pPr>
      <w:bookmarkStart w:id="290" w:name="_Toc57644824"/>
      <w:r w:rsidRPr="00420B60">
        <w:rPr>
          <w:i/>
          <w:sz w:val="18"/>
          <w:szCs w:val="18"/>
        </w:rPr>
        <w:t xml:space="preserve">Diagram </w:t>
      </w:r>
      <w:r w:rsidRPr="00420B60">
        <w:rPr>
          <w:i/>
          <w:sz w:val="18"/>
          <w:szCs w:val="18"/>
        </w:rPr>
        <w:fldChar w:fldCharType="begin"/>
      </w:r>
      <w:r w:rsidRPr="00420B60">
        <w:rPr>
          <w:i/>
          <w:sz w:val="18"/>
          <w:szCs w:val="18"/>
        </w:rPr>
        <w:instrText xml:space="preserve"> SEQ Diagram \* ARABIC </w:instrText>
      </w:r>
      <w:r w:rsidRPr="00420B60">
        <w:rPr>
          <w:i/>
          <w:sz w:val="18"/>
          <w:szCs w:val="18"/>
        </w:rPr>
        <w:fldChar w:fldCharType="separate"/>
      </w:r>
      <w:r w:rsidR="00CC4276">
        <w:rPr>
          <w:i/>
          <w:noProof/>
          <w:sz w:val="18"/>
          <w:szCs w:val="18"/>
        </w:rPr>
        <w:t>3</w:t>
      </w:r>
      <w:r w:rsidRPr="00420B60">
        <w:rPr>
          <w:i/>
          <w:sz w:val="18"/>
          <w:szCs w:val="18"/>
        </w:rPr>
        <w:fldChar w:fldCharType="end"/>
      </w:r>
      <w:r w:rsidRPr="00420B60">
        <w:rPr>
          <w:bCs w:val="0"/>
          <w:i/>
          <w:sz w:val="18"/>
          <w:szCs w:val="18"/>
        </w:rPr>
        <w:t>: Število pridelovalcev krompirja na površinske razrede</w:t>
      </w:r>
      <w:bookmarkEnd w:id="290"/>
    </w:p>
    <w:p w14:paraId="3FB5FD85" w14:textId="77777777" w:rsidR="00755378" w:rsidRPr="00755378" w:rsidRDefault="00755378" w:rsidP="008535AA">
      <w:pPr>
        <w:spacing w:line="276" w:lineRule="auto"/>
        <w:rPr>
          <w:lang w:eastAsia="sl-SI"/>
        </w:rPr>
      </w:pPr>
      <w:r w:rsidRPr="00755378">
        <w:rPr>
          <w:noProof/>
          <w:lang w:eastAsia="sl-SI"/>
        </w:rPr>
        <w:drawing>
          <wp:inline distT="0" distB="0" distL="0" distR="0" wp14:anchorId="740387DE" wp14:editId="3D14B6D0">
            <wp:extent cx="5573486" cy="2199640"/>
            <wp:effectExtent l="0" t="0" r="8255" b="10160"/>
            <wp:docPr id="4" name="Grafikon 4" descr="Graf števila pridelovalcev krompirja na površinske razred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3CB9F3F" w14:textId="77777777" w:rsidR="00755378" w:rsidRPr="00755378" w:rsidRDefault="00755378" w:rsidP="008535AA">
      <w:pPr>
        <w:spacing w:line="276" w:lineRule="auto"/>
      </w:pPr>
      <w:r w:rsidRPr="00755378">
        <w:t xml:space="preserve">Število pridelovalcev je veliko, vendar gre večinoma za pridelavo za lastno porabo. Po podatkih nekaj zadnjih let se v živilih, dovzetnih za težke kovine (npr. kadmij),  pojavljajo presežne vrednosti. </w:t>
      </w:r>
    </w:p>
    <w:p w14:paraId="75A91C1C" w14:textId="77777777" w:rsidR="00755378" w:rsidRPr="00755378" w:rsidRDefault="00755378" w:rsidP="008535AA">
      <w:pPr>
        <w:spacing w:line="276" w:lineRule="auto"/>
      </w:pPr>
      <w:r w:rsidRPr="00755378">
        <w:lastRenderedPageBreak/>
        <w:t>Po podatkih geoloških analiz, imajo kmetijske površine glede na geološko osnovo visoko vsebnost težkih kovin. Ker le-ta predstavlja problem le v Sloveniji, je smiselno razmišljati o navedbi vsebnosti kadmija v mineralnih gnojilih, pridelovalce pa seznaniti  z dejstvom, da so nekatere rastline bolj dovzetne za vezavo kadmija in jih za to ni smiselno saditi.</w:t>
      </w:r>
    </w:p>
    <w:p w14:paraId="37245123" w14:textId="77777777" w:rsidR="00F33FD5" w:rsidRDefault="00F33FD5" w:rsidP="008535AA">
      <w:pPr>
        <w:pStyle w:val="Napis"/>
        <w:spacing w:line="276" w:lineRule="auto"/>
        <w:rPr>
          <w:i/>
          <w:sz w:val="18"/>
          <w:szCs w:val="18"/>
        </w:rPr>
      </w:pPr>
    </w:p>
    <w:p w14:paraId="1B481113" w14:textId="2F543E83" w:rsidR="00755378" w:rsidRPr="00420B60" w:rsidRDefault="00420B60" w:rsidP="00B3037F">
      <w:pPr>
        <w:pStyle w:val="Napis"/>
        <w:spacing w:line="276" w:lineRule="auto"/>
        <w:ind w:left="993" w:hanging="993"/>
        <w:rPr>
          <w:bCs w:val="0"/>
          <w:i/>
          <w:sz w:val="18"/>
          <w:szCs w:val="18"/>
        </w:rPr>
      </w:pPr>
      <w:bookmarkStart w:id="291" w:name="_Toc57644825"/>
      <w:r w:rsidRPr="00420B60">
        <w:rPr>
          <w:i/>
          <w:sz w:val="18"/>
          <w:szCs w:val="18"/>
        </w:rPr>
        <w:t xml:space="preserve">Diagram </w:t>
      </w:r>
      <w:r w:rsidRPr="00420B60">
        <w:rPr>
          <w:i/>
          <w:sz w:val="18"/>
          <w:szCs w:val="18"/>
        </w:rPr>
        <w:fldChar w:fldCharType="begin"/>
      </w:r>
      <w:r w:rsidRPr="00420B60">
        <w:rPr>
          <w:i/>
          <w:sz w:val="18"/>
          <w:szCs w:val="18"/>
        </w:rPr>
        <w:instrText xml:space="preserve"> SEQ Diagram \* ARABIC </w:instrText>
      </w:r>
      <w:r w:rsidRPr="00420B60">
        <w:rPr>
          <w:i/>
          <w:sz w:val="18"/>
          <w:szCs w:val="18"/>
        </w:rPr>
        <w:fldChar w:fldCharType="separate"/>
      </w:r>
      <w:r w:rsidR="00CC4276">
        <w:rPr>
          <w:i/>
          <w:noProof/>
          <w:sz w:val="18"/>
          <w:szCs w:val="18"/>
        </w:rPr>
        <w:t>4</w:t>
      </w:r>
      <w:r w:rsidRPr="00420B60">
        <w:rPr>
          <w:i/>
          <w:sz w:val="18"/>
          <w:szCs w:val="18"/>
        </w:rPr>
        <w:fldChar w:fldCharType="end"/>
      </w:r>
      <w:r w:rsidRPr="00420B60">
        <w:rPr>
          <w:bCs w:val="0"/>
          <w:i/>
          <w:sz w:val="18"/>
          <w:szCs w:val="18"/>
        </w:rPr>
        <w:t>: Število pridelovalcev njivskih oljnic na površinske razrede (konoplja, oljne buče, sončnice, lan)</w:t>
      </w:r>
      <w:bookmarkEnd w:id="291"/>
    </w:p>
    <w:p w14:paraId="36C3B6FB" w14:textId="1AB0138D" w:rsidR="00755378" w:rsidRDefault="00755378" w:rsidP="008535AA">
      <w:pPr>
        <w:spacing w:line="276" w:lineRule="auto"/>
        <w:rPr>
          <w:lang w:eastAsia="en-US"/>
        </w:rPr>
      </w:pPr>
      <w:r w:rsidRPr="00755378">
        <w:rPr>
          <w:noProof/>
          <w:lang w:eastAsia="sl-SI"/>
        </w:rPr>
        <w:drawing>
          <wp:inline distT="0" distB="0" distL="0" distR="0" wp14:anchorId="4402AA40" wp14:editId="796FFD07">
            <wp:extent cx="5573395" cy="2114550"/>
            <wp:effectExtent l="0" t="0" r="8255" b="0"/>
            <wp:docPr id="7" name="Grafikon 7" descr="Graf števila pridelovalcev njivskih oljnic na površinske razrede (konoplja, oljne buče, sončnice, la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FEAD865" w14:textId="77777777" w:rsidR="00420B60" w:rsidRPr="00755378" w:rsidRDefault="00420B60" w:rsidP="008535AA">
      <w:pPr>
        <w:spacing w:line="276" w:lineRule="auto"/>
        <w:rPr>
          <w:lang w:eastAsia="en-US"/>
        </w:rPr>
      </w:pPr>
    </w:p>
    <w:p w14:paraId="0D4F940D" w14:textId="016C9D97" w:rsidR="00755378" w:rsidRPr="00420B60" w:rsidRDefault="00420B60" w:rsidP="008535AA">
      <w:pPr>
        <w:pStyle w:val="Napis"/>
        <w:spacing w:line="276" w:lineRule="auto"/>
        <w:rPr>
          <w:bCs w:val="0"/>
          <w:i/>
          <w:sz w:val="18"/>
        </w:rPr>
      </w:pPr>
      <w:bookmarkStart w:id="292" w:name="_Toc57644826"/>
      <w:r w:rsidRPr="00420B60">
        <w:rPr>
          <w:i/>
          <w:sz w:val="18"/>
        </w:rPr>
        <w:t xml:space="preserve">Diagram </w:t>
      </w:r>
      <w:r w:rsidRPr="00420B60">
        <w:rPr>
          <w:i/>
          <w:sz w:val="18"/>
        </w:rPr>
        <w:fldChar w:fldCharType="begin"/>
      </w:r>
      <w:r w:rsidRPr="00420B60">
        <w:rPr>
          <w:i/>
          <w:sz w:val="18"/>
        </w:rPr>
        <w:instrText xml:space="preserve"> SEQ Diagram \* ARABIC </w:instrText>
      </w:r>
      <w:r w:rsidRPr="00420B60">
        <w:rPr>
          <w:i/>
          <w:sz w:val="18"/>
        </w:rPr>
        <w:fldChar w:fldCharType="separate"/>
      </w:r>
      <w:r w:rsidR="00CC4276">
        <w:rPr>
          <w:i/>
          <w:noProof/>
          <w:sz w:val="18"/>
        </w:rPr>
        <w:t>5</w:t>
      </w:r>
      <w:r w:rsidRPr="00420B60">
        <w:rPr>
          <w:i/>
          <w:sz w:val="18"/>
        </w:rPr>
        <w:fldChar w:fldCharType="end"/>
      </w:r>
      <w:r w:rsidRPr="00420B60">
        <w:rPr>
          <w:bCs w:val="0"/>
          <w:i/>
          <w:sz w:val="18"/>
        </w:rPr>
        <w:t>: Število pridelovalcev orehov in oljk drevesnih oljnic na površinske razrede</w:t>
      </w:r>
      <w:bookmarkEnd w:id="292"/>
    </w:p>
    <w:p w14:paraId="40EF7A88" w14:textId="77777777" w:rsidR="00755378" w:rsidRPr="00755378" w:rsidRDefault="00755378" w:rsidP="008535AA">
      <w:pPr>
        <w:spacing w:line="276" w:lineRule="auto"/>
      </w:pPr>
      <w:r w:rsidRPr="00755378">
        <w:rPr>
          <w:noProof/>
          <w:lang w:eastAsia="sl-SI"/>
        </w:rPr>
        <w:drawing>
          <wp:inline distT="0" distB="0" distL="0" distR="0" wp14:anchorId="7D234DAB" wp14:editId="4927FA11">
            <wp:extent cx="5464629" cy="2181225"/>
            <wp:effectExtent l="0" t="0" r="3175" b="9525"/>
            <wp:docPr id="8" name="Grafikon 8" descr="Graf števila pridelovalcev orehov in oljk drevesnih oljnic na površinske razred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80C2610" w14:textId="1094D9F3" w:rsidR="00C6552C" w:rsidRDefault="00C6552C" w:rsidP="008535AA">
      <w:pPr>
        <w:pStyle w:val="Napis"/>
        <w:spacing w:line="276" w:lineRule="auto"/>
        <w:rPr>
          <w:i/>
          <w:sz w:val="18"/>
        </w:rPr>
      </w:pPr>
    </w:p>
    <w:p w14:paraId="3639C215" w14:textId="2F7CF693" w:rsidR="00755378" w:rsidRPr="00420B60" w:rsidRDefault="00420B60" w:rsidP="00B3037F">
      <w:pPr>
        <w:pStyle w:val="Napis"/>
        <w:spacing w:line="276" w:lineRule="auto"/>
        <w:ind w:left="993" w:hanging="993"/>
        <w:rPr>
          <w:bCs w:val="0"/>
          <w:i/>
          <w:sz w:val="18"/>
        </w:rPr>
      </w:pPr>
      <w:bookmarkStart w:id="293" w:name="_Toc57644827"/>
      <w:r w:rsidRPr="00420B60">
        <w:rPr>
          <w:i/>
          <w:sz w:val="18"/>
        </w:rPr>
        <w:t xml:space="preserve">Diagram </w:t>
      </w:r>
      <w:r w:rsidRPr="00420B60">
        <w:rPr>
          <w:i/>
          <w:sz w:val="18"/>
        </w:rPr>
        <w:fldChar w:fldCharType="begin"/>
      </w:r>
      <w:r w:rsidRPr="00420B60">
        <w:rPr>
          <w:i/>
          <w:sz w:val="18"/>
        </w:rPr>
        <w:instrText xml:space="preserve"> SEQ Diagram \* ARABIC </w:instrText>
      </w:r>
      <w:r w:rsidRPr="00420B60">
        <w:rPr>
          <w:i/>
          <w:sz w:val="18"/>
        </w:rPr>
        <w:fldChar w:fldCharType="separate"/>
      </w:r>
      <w:r w:rsidR="00CC4276">
        <w:rPr>
          <w:i/>
          <w:noProof/>
          <w:sz w:val="18"/>
        </w:rPr>
        <w:t>6</w:t>
      </w:r>
      <w:r w:rsidRPr="00420B60">
        <w:rPr>
          <w:i/>
          <w:sz w:val="18"/>
        </w:rPr>
        <w:fldChar w:fldCharType="end"/>
      </w:r>
      <w:r w:rsidRPr="00420B60">
        <w:rPr>
          <w:bCs w:val="0"/>
          <w:i/>
          <w:sz w:val="18"/>
        </w:rPr>
        <w:t>: Št</w:t>
      </w:r>
      <w:r>
        <w:rPr>
          <w:bCs w:val="0"/>
          <w:i/>
          <w:sz w:val="18"/>
        </w:rPr>
        <w:t xml:space="preserve">evilo pridelovalcev jagodičja </w:t>
      </w:r>
      <w:r w:rsidRPr="00420B60">
        <w:rPr>
          <w:bCs w:val="0"/>
          <w:i/>
          <w:sz w:val="18"/>
        </w:rPr>
        <w:t>na površinske razrede (jagode, ameriške borovnice, maline, češnje)</w:t>
      </w:r>
      <w:bookmarkEnd w:id="293"/>
    </w:p>
    <w:p w14:paraId="445BEDC7" w14:textId="5B2D4B85" w:rsidR="00755378" w:rsidRPr="00493C01" w:rsidRDefault="00755378" w:rsidP="008535AA">
      <w:pPr>
        <w:spacing w:line="276" w:lineRule="auto"/>
        <w:rPr>
          <w:color w:val="0070C0"/>
        </w:rPr>
      </w:pPr>
      <w:r w:rsidRPr="00755378">
        <w:rPr>
          <w:noProof/>
          <w:lang w:eastAsia="sl-SI"/>
        </w:rPr>
        <w:lastRenderedPageBreak/>
        <w:drawing>
          <wp:inline distT="0" distB="0" distL="0" distR="0" wp14:anchorId="752A5113" wp14:editId="2C4AFEAD">
            <wp:extent cx="5562600" cy="2114550"/>
            <wp:effectExtent l="0" t="0" r="0" b="0"/>
            <wp:docPr id="9" name="Grafikon 9" descr="Graf števila pridelovalcev jagodičja na površinske razrede (jagode, ameriške borovnice, maline, češnj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802413D" w14:textId="7560479F" w:rsidR="00C6552C" w:rsidRDefault="00C6552C" w:rsidP="008535AA">
      <w:pPr>
        <w:pStyle w:val="Napis"/>
        <w:spacing w:line="276" w:lineRule="auto"/>
        <w:rPr>
          <w:i/>
          <w:sz w:val="18"/>
        </w:rPr>
      </w:pPr>
    </w:p>
    <w:p w14:paraId="09A8A004" w14:textId="77777777" w:rsidR="006F4D6E" w:rsidRPr="006F4D6E" w:rsidRDefault="006F4D6E" w:rsidP="006F4D6E">
      <w:pPr>
        <w:rPr>
          <w:lang w:eastAsia="en-US"/>
        </w:rPr>
      </w:pPr>
    </w:p>
    <w:p w14:paraId="15BDB3D4" w14:textId="3D86D0BA" w:rsidR="00755378" w:rsidRPr="00420B60" w:rsidRDefault="00420B60" w:rsidP="008535AA">
      <w:pPr>
        <w:pStyle w:val="Napis"/>
        <w:spacing w:line="276" w:lineRule="auto"/>
        <w:rPr>
          <w:bCs w:val="0"/>
          <w:i/>
          <w:sz w:val="18"/>
        </w:rPr>
      </w:pPr>
      <w:bookmarkStart w:id="294" w:name="_Toc57644828"/>
      <w:r w:rsidRPr="00420B60">
        <w:rPr>
          <w:i/>
          <w:sz w:val="18"/>
        </w:rPr>
        <w:t xml:space="preserve">Diagram </w:t>
      </w:r>
      <w:r w:rsidRPr="00420B60">
        <w:rPr>
          <w:i/>
          <w:sz w:val="18"/>
        </w:rPr>
        <w:fldChar w:fldCharType="begin"/>
      </w:r>
      <w:r w:rsidRPr="00420B60">
        <w:rPr>
          <w:i/>
          <w:sz w:val="18"/>
        </w:rPr>
        <w:instrText xml:space="preserve"> SEQ Diagram \* ARABIC </w:instrText>
      </w:r>
      <w:r w:rsidRPr="00420B60">
        <w:rPr>
          <w:i/>
          <w:sz w:val="18"/>
        </w:rPr>
        <w:fldChar w:fldCharType="separate"/>
      </w:r>
      <w:r w:rsidR="00CC4276">
        <w:rPr>
          <w:i/>
          <w:noProof/>
          <w:sz w:val="18"/>
        </w:rPr>
        <w:t>7</w:t>
      </w:r>
      <w:r w:rsidRPr="00420B60">
        <w:rPr>
          <w:i/>
          <w:sz w:val="18"/>
        </w:rPr>
        <w:fldChar w:fldCharType="end"/>
      </w:r>
      <w:r w:rsidRPr="00420B60">
        <w:rPr>
          <w:bCs w:val="0"/>
          <w:i/>
          <w:sz w:val="18"/>
        </w:rPr>
        <w:t xml:space="preserve">: Število pridelovalcev </w:t>
      </w:r>
      <w:proofErr w:type="spellStart"/>
      <w:r w:rsidRPr="00420B60">
        <w:rPr>
          <w:bCs w:val="0"/>
          <w:i/>
          <w:sz w:val="18"/>
        </w:rPr>
        <w:t>pečkarjev</w:t>
      </w:r>
      <w:proofErr w:type="spellEnd"/>
      <w:r w:rsidRPr="00420B60">
        <w:rPr>
          <w:bCs w:val="0"/>
          <w:i/>
          <w:sz w:val="18"/>
        </w:rPr>
        <w:t xml:space="preserve"> na površinske razrede (jablane, hruške)</w:t>
      </w:r>
      <w:bookmarkEnd w:id="294"/>
    </w:p>
    <w:p w14:paraId="29A878E6" w14:textId="77777777" w:rsidR="00755378" w:rsidRPr="00755378" w:rsidRDefault="00755378" w:rsidP="008535AA">
      <w:pPr>
        <w:spacing w:line="276" w:lineRule="auto"/>
        <w:rPr>
          <w:color w:val="0070C0"/>
        </w:rPr>
      </w:pPr>
      <w:r w:rsidRPr="00755378">
        <w:rPr>
          <w:noProof/>
          <w:lang w:eastAsia="sl-SI"/>
        </w:rPr>
        <w:drawing>
          <wp:inline distT="0" distB="0" distL="0" distR="0" wp14:anchorId="73E17935" wp14:editId="41DBB78C">
            <wp:extent cx="5562600" cy="2128520"/>
            <wp:effectExtent l="0" t="0" r="0" b="5080"/>
            <wp:docPr id="10" name="Grafikon 10" descr="Graf števila pridelovalcev pečkarjev na površinske razrede (jablane, hrušk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32E1D4" w14:textId="77777777" w:rsidR="00755378" w:rsidRPr="00755378" w:rsidRDefault="00755378" w:rsidP="008535AA">
      <w:pPr>
        <w:spacing w:line="276" w:lineRule="auto"/>
        <w:rPr>
          <w:color w:val="0070C0"/>
        </w:rPr>
      </w:pPr>
    </w:p>
    <w:p w14:paraId="1E0E466D" w14:textId="197BAFC2" w:rsidR="00755378" w:rsidRPr="00420B60" w:rsidRDefault="00420B60" w:rsidP="008535AA">
      <w:pPr>
        <w:pStyle w:val="Napis"/>
        <w:spacing w:line="276" w:lineRule="auto"/>
        <w:rPr>
          <w:bCs w:val="0"/>
          <w:i/>
        </w:rPr>
      </w:pPr>
      <w:bookmarkStart w:id="295" w:name="_Toc57644829"/>
      <w:r w:rsidRPr="00420B60">
        <w:rPr>
          <w:i/>
        </w:rPr>
        <w:t xml:space="preserve">Diagram </w:t>
      </w:r>
      <w:r w:rsidRPr="00420B60">
        <w:rPr>
          <w:i/>
        </w:rPr>
        <w:fldChar w:fldCharType="begin"/>
      </w:r>
      <w:r w:rsidRPr="00420B60">
        <w:rPr>
          <w:i/>
        </w:rPr>
        <w:instrText xml:space="preserve"> SEQ Diagram \* ARABIC </w:instrText>
      </w:r>
      <w:r w:rsidRPr="00420B60">
        <w:rPr>
          <w:i/>
        </w:rPr>
        <w:fldChar w:fldCharType="separate"/>
      </w:r>
      <w:r w:rsidR="00CC4276">
        <w:rPr>
          <w:i/>
          <w:noProof/>
        </w:rPr>
        <w:t>8</w:t>
      </w:r>
      <w:r w:rsidRPr="00420B60">
        <w:rPr>
          <w:i/>
        </w:rPr>
        <w:fldChar w:fldCharType="end"/>
      </w:r>
      <w:r w:rsidRPr="00420B60">
        <w:rPr>
          <w:bCs w:val="0"/>
          <w:i/>
        </w:rPr>
        <w:t xml:space="preserve">: Število pridelovalcev </w:t>
      </w:r>
      <w:proofErr w:type="spellStart"/>
      <w:r w:rsidRPr="00420B60">
        <w:rPr>
          <w:bCs w:val="0"/>
          <w:i/>
        </w:rPr>
        <w:t>koščičarjev</w:t>
      </w:r>
      <w:proofErr w:type="spellEnd"/>
      <w:r w:rsidRPr="00420B60">
        <w:rPr>
          <w:bCs w:val="0"/>
          <w:i/>
        </w:rPr>
        <w:t xml:space="preserve"> na površinske razrede (breskve, marelice, slive)</w:t>
      </w:r>
      <w:bookmarkEnd w:id="295"/>
    </w:p>
    <w:p w14:paraId="24B09738" w14:textId="77777777" w:rsidR="00755378" w:rsidRPr="00755378" w:rsidRDefault="00755378" w:rsidP="008535AA">
      <w:pPr>
        <w:spacing w:line="276" w:lineRule="auto"/>
        <w:rPr>
          <w:color w:val="0070C0"/>
        </w:rPr>
      </w:pPr>
      <w:r w:rsidRPr="00755378">
        <w:rPr>
          <w:noProof/>
          <w:lang w:eastAsia="sl-SI"/>
        </w:rPr>
        <w:drawing>
          <wp:inline distT="0" distB="0" distL="0" distR="0" wp14:anchorId="44C08090" wp14:editId="32594592">
            <wp:extent cx="5584372" cy="2128520"/>
            <wp:effectExtent l="0" t="0" r="16510" b="5080"/>
            <wp:docPr id="11" name="Grafikon 11" descr="Graf števila pridelovalcev koščičarjev na površinske razrede (breskve, marelice, sliv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5A60E18" w14:textId="77777777" w:rsidR="00755378" w:rsidRPr="00755378" w:rsidRDefault="00755378" w:rsidP="008535AA">
      <w:pPr>
        <w:spacing w:line="276" w:lineRule="auto"/>
        <w:rPr>
          <w:color w:val="0070C0"/>
        </w:rPr>
      </w:pPr>
    </w:p>
    <w:p w14:paraId="6E7784E2" w14:textId="0B64082F" w:rsidR="00755378" w:rsidRPr="00420B60" w:rsidRDefault="00420B60" w:rsidP="00B3037F">
      <w:pPr>
        <w:pStyle w:val="Napis"/>
        <w:spacing w:line="276" w:lineRule="auto"/>
        <w:ind w:left="993" w:hanging="993"/>
        <w:rPr>
          <w:bCs w:val="0"/>
          <w:i/>
          <w:sz w:val="18"/>
        </w:rPr>
      </w:pPr>
      <w:bookmarkStart w:id="296" w:name="_Toc57644830"/>
      <w:r w:rsidRPr="00420B60">
        <w:rPr>
          <w:i/>
          <w:sz w:val="18"/>
        </w:rPr>
        <w:lastRenderedPageBreak/>
        <w:t xml:space="preserve">Diagram </w:t>
      </w:r>
      <w:r w:rsidRPr="00420B60">
        <w:rPr>
          <w:i/>
          <w:sz w:val="18"/>
        </w:rPr>
        <w:fldChar w:fldCharType="begin"/>
      </w:r>
      <w:r w:rsidRPr="00420B60">
        <w:rPr>
          <w:i/>
          <w:sz w:val="18"/>
        </w:rPr>
        <w:instrText xml:space="preserve"> SEQ Diagram \* ARABIC </w:instrText>
      </w:r>
      <w:r w:rsidRPr="00420B60">
        <w:rPr>
          <w:i/>
          <w:sz w:val="18"/>
        </w:rPr>
        <w:fldChar w:fldCharType="separate"/>
      </w:r>
      <w:r w:rsidR="00CC4276">
        <w:rPr>
          <w:i/>
          <w:noProof/>
          <w:sz w:val="18"/>
        </w:rPr>
        <w:t>9</w:t>
      </w:r>
      <w:r w:rsidRPr="00420B60">
        <w:rPr>
          <w:i/>
          <w:sz w:val="18"/>
        </w:rPr>
        <w:fldChar w:fldCharType="end"/>
      </w:r>
      <w:r w:rsidRPr="00420B60">
        <w:rPr>
          <w:bCs w:val="0"/>
          <w:i/>
          <w:sz w:val="18"/>
        </w:rPr>
        <w:t>: Število pridelovalcev zelenjadnic za surovo uživanje na površinske razrede (motovilec, radič, špinača, blitva, por, peteršilj, zelje, česen, solate, endivija)</w:t>
      </w:r>
      <w:bookmarkEnd w:id="296"/>
    </w:p>
    <w:p w14:paraId="63B71395" w14:textId="3CCD37C2" w:rsidR="00755378" w:rsidRPr="00C6552C" w:rsidRDefault="00755378" w:rsidP="008535AA">
      <w:pPr>
        <w:spacing w:line="276" w:lineRule="auto"/>
        <w:rPr>
          <w:color w:val="FF0000"/>
        </w:rPr>
      </w:pPr>
      <w:r w:rsidRPr="00755378">
        <w:rPr>
          <w:noProof/>
          <w:lang w:eastAsia="sl-SI"/>
        </w:rPr>
        <w:drawing>
          <wp:inline distT="0" distB="0" distL="0" distR="0" wp14:anchorId="2EA6A7A8" wp14:editId="0A6EB1DF">
            <wp:extent cx="5573486" cy="2124075"/>
            <wp:effectExtent l="0" t="0" r="8255" b="9525"/>
            <wp:docPr id="12" name="Grafikon 12" descr="Graf števila pridelovalcev zelenjadnic za surovo uživanje na površinske razrede (motovilec, radič, špinača, blitva, por, peteršilj, zelje, česen, solate, endivija)"/>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9B70FF0" w14:textId="7B8186F4" w:rsidR="00C6552C" w:rsidRPr="006F4D6E" w:rsidRDefault="00755378" w:rsidP="006F4D6E">
      <w:pPr>
        <w:spacing w:line="276" w:lineRule="auto"/>
      </w:pPr>
      <w:r w:rsidRPr="00755378">
        <w:t>Rezultati nadzora primarne pridelave so po področjih predst</w:t>
      </w:r>
      <w:r w:rsidR="00250A4F">
        <w:t>avljena v P</w:t>
      </w:r>
      <w:r w:rsidR="00E42F68">
        <w:t>reglednici 55</w:t>
      </w:r>
      <w:r w:rsidR="00250A4F">
        <w:t>.</w:t>
      </w:r>
    </w:p>
    <w:p w14:paraId="20805113" w14:textId="4DF3B6C2" w:rsidR="00755378" w:rsidRPr="00420B60" w:rsidRDefault="00420B60" w:rsidP="00B3037F">
      <w:pPr>
        <w:pStyle w:val="Napis"/>
        <w:spacing w:line="276" w:lineRule="auto"/>
        <w:ind w:left="1418" w:hanging="1418"/>
        <w:jc w:val="both"/>
        <w:rPr>
          <w:bCs w:val="0"/>
          <w:i/>
          <w:sz w:val="18"/>
        </w:rPr>
      </w:pPr>
      <w:bookmarkStart w:id="297" w:name="_Toc57644772"/>
      <w:r w:rsidRPr="00420B60">
        <w:rPr>
          <w:i/>
          <w:sz w:val="18"/>
        </w:rPr>
        <w:t xml:space="preserve">Preglednica </w:t>
      </w:r>
      <w:r w:rsidRPr="00420B60">
        <w:rPr>
          <w:i/>
          <w:sz w:val="18"/>
        </w:rPr>
        <w:fldChar w:fldCharType="begin"/>
      </w:r>
      <w:r w:rsidRPr="00420B60">
        <w:rPr>
          <w:i/>
          <w:sz w:val="18"/>
        </w:rPr>
        <w:instrText xml:space="preserve"> SEQ Preglednica \* ARABIC </w:instrText>
      </w:r>
      <w:r w:rsidRPr="00420B60">
        <w:rPr>
          <w:i/>
          <w:sz w:val="18"/>
        </w:rPr>
        <w:fldChar w:fldCharType="separate"/>
      </w:r>
      <w:r w:rsidR="00CC4276">
        <w:rPr>
          <w:i/>
          <w:noProof/>
          <w:sz w:val="18"/>
        </w:rPr>
        <w:t>55</w:t>
      </w:r>
      <w:r w:rsidRPr="00420B60">
        <w:rPr>
          <w:i/>
          <w:sz w:val="18"/>
        </w:rPr>
        <w:fldChar w:fldCharType="end"/>
      </w:r>
      <w:r w:rsidRPr="00420B60">
        <w:rPr>
          <w:bCs w:val="0"/>
          <w:i/>
          <w:sz w:val="18"/>
        </w:rPr>
        <w:t>: Nadzor po inšpekcijskih pregledih glede pridelave kmetijskih pridelkov rastlinskega izvora (KPRI) v letu 2019 po področjih Zakona o kmetijstvu</w:t>
      </w:r>
      <w:bookmarkEnd w:id="297"/>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3"/>
        <w:gridCol w:w="1134"/>
        <w:gridCol w:w="1151"/>
        <w:gridCol w:w="987"/>
        <w:gridCol w:w="1117"/>
      </w:tblGrid>
      <w:tr w:rsidR="00755378" w:rsidRPr="00755378" w14:paraId="7A9625B9" w14:textId="77777777" w:rsidTr="00536F94">
        <w:trPr>
          <w:trHeight w:val="386"/>
        </w:trPr>
        <w:tc>
          <w:tcPr>
            <w:tcW w:w="4673" w:type="dxa"/>
            <w:shd w:val="clear" w:color="auto" w:fill="D0CECE" w:themeFill="background2" w:themeFillShade="E6"/>
            <w:noWrap/>
            <w:vAlign w:val="center"/>
            <w:hideMark/>
          </w:tcPr>
          <w:p w14:paraId="75B2F9AD" w14:textId="77777777" w:rsidR="00755378" w:rsidRPr="00755378" w:rsidRDefault="00755378" w:rsidP="008535AA">
            <w:pPr>
              <w:spacing w:before="60" w:after="60" w:line="276" w:lineRule="auto"/>
              <w:jc w:val="left"/>
              <w:rPr>
                <w:rFonts w:cs="Arial"/>
                <w:sz w:val="18"/>
                <w:szCs w:val="18"/>
                <w:lang w:eastAsia="sl-SI"/>
              </w:rPr>
            </w:pPr>
            <w:r w:rsidRPr="00755378">
              <w:rPr>
                <w:sz w:val="18"/>
              </w:rPr>
              <w:t>Področje nadzora  po Zakonu o kmetijstvu (Zkme-1) glede kmetijskih pridelkov rastlinskega izvora v l. 2016</w:t>
            </w:r>
          </w:p>
        </w:tc>
        <w:tc>
          <w:tcPr>
            <w:tcW w:w="1134" w:type="dxa"/>
            <w:shd w:val="clear" w:color="auto" w:fill="D0CECE" w:themeFill="background2" w:themeFillShade="E6"/>
            <w:noWrap/>
            <w:vAlign w:val="center"/>
            <w:hideMark/>
          </w:tcPr>
          <w:p w14:paraId="6E214F64" w14:textId="77777777" w:rsidR="00755378" w:rsidRPr="00755378" w:rsidRDefault="00755378" w:rsidP="008535AA">
            <w:pPr>
              <w:spacing w:before="60" w:after="60" w:line="276" w:lineRule="auto"/>
              <w:jc w:val="left"/>
              <w:rPr>
                <w:rFonts w:cs="Arial"/>
                <w:sz w:val="18"/>
                <w:szCs w:val="18"/>
                <w:lang w:eastAsia="sl-SI"/>
              </w:rPr>
            </w:pPr>
            <w:r w:rsidRPr="00755378">
              <w:rPr>
                <w:rFonts w:cs="Arial"/>
                <w:sz w:val="18"/>
                <w:szCs w:val="18"/>
                <w:lang w:eastAsia="sl-SI"/>
              </w:rPr>
              <w:t>Št. pregledov</w:t>
            </w:r>
          </w:p>
        </w:tc>
        <w:tc>
          <w:tcPr>
            <w:tcW w:w="1151" w:type="dxa"/>
            <w:shd w:val="clear" w:color="auto" w:fill="D0CECE" w:themeFill="background2" w:themeFillShade="E6"/>
            <w:noWrap/>
            <w:vAlign w:val="center"/>
            <w:hideMark/>
          </w:tcPr>
          <w:p w14:paraId="0EEF9EC0" w14:textId="77777777" w:rsidR="00755378" w:rsidRPr="00755378" w:rsidRDefault="00755378" w:rsidP="008535AA">
            <w:pPr>
              <w:spacing w:before="60" w:after="60" w:line="276" w:lineRule="auto"/>
              <w:jc w:val="left"/>
              <w:rPr>
                <w:rFonts w:cs="Arial"/>
                <w:sz w:val="18"/>
                <w:szCs w:val="18"/>
                <w:lang w:eastAsia="sl-SI"/>
              </w:rPr>
            </w:pPr>
            <w:r w:rsidRPr="00755378">
              <w:rPr>
                <w:rFonts w:cs="Arial"/>
                <w:sz w:val="18"/>
                <w:szCs w:val="18"/>
                <w:lang w:eastAsia="sl-SI"/>
              </w:rPr>
              <w:t>Št. nepravilnosti</w:t>
            </w:r>
          </w:p>
        </w:tc>
        <w:tc>
          <w:tcPr>
            <w:tcW w:w="987" w:type="dxa"/>
            <w:shd w:val="clear" w:color="auto" w:fill="D0CECE" w:themeFill="background2" w:themeFillShade="E6"/>
          </w:tcPr>
          <w:p w14:paraId="19A9E320" w14:textId="77777777" w:rsidR="00755378" w:rsidRPr="00755378" w:rsidRDefault="00755378" w:rsidP="008535AA">
            <w:pPr>
              <w:spacing w:before="60" w:after="60" w:line="276" w:lineRule="auto"/>
              <w:jc w:val="left"/>
              <w:rPr>
                <w:rFonts w:cs="Arial"/>
                <w:sz w:val="18"/>
                <w:szCs w:val="18"/>
                <w:lang w:eastAsia="sl-SI"/>
              </w:rPr>
            </w:pPr>
            <w:r w:rsidRPr="00755378">
              <w:rPr>
                <w:rFonts w:cs="Arial"/>
                <w:sz w:val="18"/>
                <w:szCs w:val="18"/>
                <w:lang w:eastAsia="sl-SI"/>
              </w:rPr>
              <w:t>delež skladnih 2019</w:t>
            </w:r>
          </w:p>
        </w:tc>
        <w:tc>
          <w:tcPr>
            <w:tcW w:w="1117" w:type="dxa"/>
            <w:shd w:val="clear" w:color="auto" w:fill="D0CECE" w:themeFill="background2" w:themeFillShade="E6"/>
            <w:noWrap/>
            <w:vAlign w:val="center"/>
            <w:hideMark/>
          </w:tcPr>
          <w:p w14:paraId="257AFF05" w14:textId="77777777" w:rsidR="00755378" w:rsidRPr="00755378" w:rsidRDefault="00755378" w:rsidP="008535AA">
            <w:pPr>
              <w:spacing w:before="60" w:after="60" w:line="276" w:lineRule="auto"/>
              <w:jc w:val="left"/>
              <w:rPr>
                <w:rFonts w:cs="Arial"/>
                <w:sz w:val="18"/>
                <w:szCs w:val="18"/>
                <w:lang w:eastAsia="sl-SI"/>
              </w:rPr>
            </w:pPr>
            <w:r w:rsidRPr="00755378">
              <w:rPr>
                <w:rFonts w:cs="Arial"/>
                <w:sz w:val="18"/>
                <w:szCs w:val="18"/>
                <w:lang w:eastAsia="sl-SI"/>
              </w:rPr>
              <w:t>delež skladnih 2018</w:t>
            </w:r>
          </w:p>
        </w:tc>
      </w:tr>
      <w:tr w:rsidR="00755378" w:rsidRPr="00755378" w14:paraId="7D8E1596" w14:textId="77777777" w:rsidTr="00536F94">
        <w:trPr>
          <w:trHeight w:val="386"/>
        </w:trPr>
        <w:tc>
          <w:tcPr>
            <w:tcW w:w="4673" w:type="dxa"/>
            <w:shd w:val="clear" w:color="auto" w:fill="auto"/>
            <w:noWrap/>
            <w:vAlign w:val="center"/>
            <w:hideMark/>
          </w:tcPr>
          <w:p w14:paraId="6D323246"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Sledljivost nabave živil in krme</w:t>
            </w:r>
          </w:p>
        </w:tc>
        <w:tc>
          <w:tcPr>
            <w:tcW w:w="1134" w:type="dxa"/>
            <w:shd w:val="clear" w:color="auto" w:fill="auto"/>
            <w:noWrap/>
            <w:vAlign w:val="center"/>
          </w:tcPr>
          <w:p w14:paraId="39BFA23D" w14:textId="77777777" w:rsidR="00755378" w:rsidRPr="00755378" w:rsidRDefault="00755378" w:rsidP="008535AA">
            <w:pPr>
              <w:spacing w:before="0" w:after="0" w:line="276" w:lineRule="auto"/>
              <w:jc w:val="center"/>
              <w:rPr>
                <w:rFonts w:cs="Arial"/>
                <w:color w:val="FF0000"/>
                <w:sz w:val="18"/>
                <w:szCs w:val="18"/>
                <w:lang w:eastAsia="sl-SI"/>
              </w:rPr>
            </w:pPr>
          </w:p>
        </w:tc>
        <w:tc>
          <w:tcPr>
            <w:tcW w:w="1151" w:type="dxa"/>
            <w:shd w:val="clear" w:color="auto" w:fill="auto"/>
            <w:noWrap/>
            <w:vAlign w:val="center"/>
          </w:tcPr>
          <w:p w14:paraId="07BFCCEA" w14:textId="77777777" w:rsidR="00755378" w:rsidRPr="00755378" w:rsidRDefault="00755378" w:rsidP="008535AA">
            <w:pPr>
              <w:spacing w:before="0" w:after="0" w:line="276" w:lineRule="auto"/>
              <w:jc w:val="center"/>
              <w:rPr>
                <w:rFonts w:cs="Arial"/>
                <w:color w:val="FF0000"/>
                <w:sz w:val="18"/>
                <w:szCs w:val="18"/>
                <w:lang w:eastAsia="sl-SI"/>
              </w:rPr>
            </w:pPr>
          </w:p>
        </w:tc>
        <w:tc>
          <w:tcPr>
            <w:tcW w:w="987" w:type="dxa"/>
            <w:vAlign w:val="center"/>
          </w:tcPr>
          <w:p w14:paraId="6424DCCF" w14:textId="77777777" w:rsidR="00755378" w:rsidRPr="00755378" w:rsidRDefault="00755378" w:rsidP="008535AA">
            <w:pPr>
              <w:spacing w:before="0" w:after="0" w:line="276" w:lineRule="auto"/>
              <w:jc w:val="center"/>
              <w:rPr>
                <w:rFonts w:cs="Arial"/>
                <w:color w:val="FF0000"/>
                <w:sz w:val="18"/>
                <w:szCs w:val="18"/>
                <w:lang w:eastAsia="sl-SI"/>
              </w:rPr>
            </w:pPr>
          </w:p>
        </w:tc>
        <w:tc>
          <w:tcPr>
            <w:tcW w:w="1117" w:type="dxa"/>
            <w:shd w:val="clear" w:color="auto" w:fill="auto"/>
            <w:noWrap/>
            <w:vAlign w:val="center"/>
          </w:tcPr>
          <w:p w14:paraId="7537ED0E" w14:textId="77777777" w:rsidR="00755378" w:rsidRPr="00755378" w:rsidRDefault="00755378" w:rsidP="008535AA">
            <w:pPr>
              <w:spacing w:before="0" w:after="0" w:line="276" w:lineRule="auto"/>
              <w:jc w:val="center"/>
              <w:rPr>
                <w:rFonts w:cs="Arial"/>
                <w:sz w:val="18"/>
                <w:szCs w:val="18"/>
                <w:lang w:eastAsia="sl-SI"/>
              </w:rPr>
            </w:pPr>
            <w:r w:rsidRPr="00755378">
              <w:rPr>
                <w:rFonts w:cs="Arial"/>
                <w:sz w:val="18"/>
                <w:szCs w:val="18"/>
                <w:lang w:eastAsia="sl-SI"/>
              </w:rPr>
              <w:t>0,94</w:t>
            </w:r>
          </w:p>
        </w:tc>
      </w:tr>
      <w:tr w:rsidR="00755378" w:rsidRPr="00755378" w14:paraId="72996DAE" w14:textId="77777777" w:rsidTr="00536F94">
        <w:trPr>
          <w:trHeight w:val="386"/>
        </w:trPr>
        <w:tc>
          <w:tcPr>
            <w:tcW w:w="4673" w:type="dxa"/>
            <w:shd w:val="clear" w:color="auto" w:fill="auto"/>
            <w:noWrap/>
            <w:vAlign w:val="center"/>
            <w:hideMark/>
          </w:tcPr>
          <w:p w14:paraId="4EDF2416"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Sledljivost prodaje primarnih proizvodov</w:t>
            </w:r>
          </w:p>
        </w:tc>
        <w:tc>
          <w:tcPr>
            <w:tcW w:w="1134" w:type="dxa"/>
            <w:shd w:val="clear" w:color="auto" w:fill="auto"/>
            <w:noWrap/>
            <w:vAlign w:val="center"/>
          </w:tcPr>
          <w:p w14:paraId="61783EED" w14:textId="77777777" w:rsidR="00755378" w:rsidRPr="00755378" w:rsidRDefault="00755378" w:rsidP="008535AA">
            <w:pPr>
              <w:spacing w:before="0" w:after="0" w:line="276" w:lineRule="auto"/>
              <w:jc w:val="center"/>
              <w:rPr>
                <w:rFonts w:cs="Arial"/>
                <w:sz w:val="18"/>
                <w:szCs w:val="18"/>
                <w:lang w:eastAsia="sl-SI"/>
              </w:rPr>
            </w:pPr>
            <w:r w:rsidRPr="00755378">
              <w:rPr>
                <w:rFonts w:cs="Arial"/>
                <w:sz w:val="18"/>
                <w:szCs w:val="18"/>
                <w:lang w:eastAsia="sl-SI"/>
              </w:rPr>
              <w:t>110</w:t>
            </w:r>
          </w:p>
        </w:tc>
        <w:tc>
          <w:tcPr>
            <w:tcW w:w="1151" w:type="dxa"/>
            <w:shd w:val="clear" w:color="auto" w:fill="auto"/>
            <w:noWrap/>
            <w:vAlign w:val="center"/>
          </w:tcPr>
          <w:p w14:paraId="5D12E941" w14:textId="77777777" w:rsidR="00755378" w:rsidRPr="00755378" w:rsidRDefault="00755378" w:rsidP="008535AA">
            <w:pPr>
              <w:spacing w:before="0" w:after="0" w:line="276" w:lineRule="auto"/>
              <w:jc w:val="center"/>
              <w:rPr>
                <w:rFonts w:cs="Arial"/>
                <w:sz w:val="18"/>
                <w:szCs w:val="18"/>
                <w:lang w:eastAsia="sl-SI"/>
              </w:rPr>
            </w:pPr>
            <w:r w:rsidRPr="00755378">
              <w:rPr>
                <w:rFonts w:cs="Arial"/>
                <w:sz w:val="18"/>
                <w:szCs w:val="18"/>
                <w:lang w:eastAsia="sl-SI"/>
              </w:rPr>
              <w:t>1</w:t>
            </w:r>
          </w:p>
        </w:tc>
        <w:tc>
          <w:tcPr>
            <w:tcW w:w="987" w:type="dxa"/>
            <w:vAlign w:val="center"/>
          </w:tcPr>
          <w:p w14:paraId="398B56AE" w14:textId="77777777" w:rsidR="00755378" w:rsidRPr="00755378" w:rsidRDefault="00755378" w:rsidP="008535AA">
            <w:pPr>
              <w:spacing w:before="0" w:after="0" w:line="276" w:lineRule="auto"/>
              <w:jc w:val="center"/>
              <w:rPr>
                <w:rFonts w:cs="Arial"/>
                <w:sz w:val="18"/>
                <w:szCs w:val="18"/>
                <w:lang w:eastAsia="sl-SI"/>
              </w:rPr>
            </w:pPr>
            <w:r w:rsidRPr="00755378">
              <w:rPr>
                <w:rFonts w:cs="Arial"/>
                <w:sz w:val="18"/>
                <w:szCs w:val="18"/>
                <w:lang w:eastAsia="sl-SI"/>
              </w:rPr>
              <w:t>0,99</w:t>
            </w:r>
          </w:p>
        </w:tc>
        <w:tc>
          <w:tcPr>
            <w:tcW w:w="1117" w:type="dxa"/>
            <w:shd w:val="clear" w:color="auto" w:fill="auto"/>
            <w:noWrap/>
            <w:vAlign w:val="center"/>
          </w:tcPr>
          <w:p w14:paraId="3189128D" w14:textId="77777777" w:rsidR="00755378" w:rsidRPr="00755378" w:rsidRDefault="00755378" w:rsidP="008535AA">
            <w:pPr>
              <w:spacing w:before="0" w:after="0" w:line="276" w:lineRule="auto"/>
              <w:jc w:val="center"/>
              <w:rPr>
                <w:rFonts w:cs="Arial"/>
                <w:sz w:val="18"/>
                <w:szCs w:val="18"/>
                <w:lang w:eastAsia="sl-SI"/>
              </w:rPr>
            </w:pPr>
            <w:r w:rsidRPr="00755378">
              <w:rPr>
                <w:rFonts w:cs="Arial"/>
                <w:sz w:val="18"/>
                <w:szCs w:val="18"/>
                <w:lang w:eastAsia="sl-SI"/>
              </w:rPr>
              <w:t>0,97</w:t>
            </w:r>
          </w:p>
        </w:tc>
      </w:tr>
      <w:tr w:rsidR="00755378" w:rsidRPr="00755378" w14:paraId="44A681CA" w14:textId="77777777" w:rsidTr="00536F94">
        <w:trPr>
          <w:trHeight w:val="386"/>
        </w:trPr>
        <w:tc>
          <w:tcPr>
            <w:tcW w:w="4673" w:type="dxa"/>
            <w:shd w:val="clear" w:color="auto" w:fill="auto"/>
            <w:noWrap/>
            <w:vAlign w:val="center"/>
            <w:hideMark/>
          </w:tcPr>
          <w:p w14:paraId="0311B0D7"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higiena v primarni proizvodnji</w:t>
            </w:r>
          </w:p>
        </w:tc>
        <w:tc>
          <w:tcPr>
            <w:tcW w:w="1134" w:type="dxa"/>
            <w:shd w:val="clear" w:color="auto" w:fill="auto"/>
            <w:noWrap/>
            <w:vAlign w:val="center"/>
          </w:tcPr>
          <w:p w14:paraId="58B9C8B3" w14:textId="77777777" w:rsidR="00755378" w:rsidRPr="00755378" w:rsidRDefault="00755378" w:rsidP="008535AA">
            <w:pPr>
              <w:spacing w:before="0" w:after="0" w:line="276" w:lineRule="auto"/>
              <w:jc w:val="center"/>
              <w:rPr>
                <w:rFonts w:cs="Arial"/>
                <w:sz w:val="18"/>
                <w:szCs w:val="18"/>
                <w:lang w:eastAsia="sl-SI"/>
              </w:rPr>
            </w:pPr>
            <w:r w:rsidRPr="00755378">
              <w:rPr>
                <w:rFonts w:cs="Arial"/>
                <w:sz w:val="18"/>
                <w:szCs w:val="18"/>
                <w:lang w:eastAsia="sl-SI"/>
              </w:rPr>
              <w:t>256</w:t>
            </w:r>
          </w:p>
        </w:tc>
        <w:tc>
          <w:tcPr>
            <w:tcW w:w="1151" w:type="dxa"/>
            <w:shd w:val="clear" w:color="auto" w:fill="auto"/>
            <w:noWrap/>
            <w:vAlign w:val="center"/>
          </w:tcPr>
          <w:p w14:paraId="6A555564" w14:textId="77777777" w:rsidR="00755378" w:rsidRPr="00755378" w:rsidRDefault="00755378" w:rsidP="008535AA">
            <w:pPr>
              <w:spacing w:before="0" w:after="0" w:line="276" w:lineRule="auto"/>
              <w:jc w:val="center"/>
              <w:rPr>
                <w:rFonts w:cs="Arial"/>
                <w:sz w:val="18"/>
                <w:szCs w:val="18"/>
                <w:lang w:eastAsia="sl-SI"/>
              </w:rPr>
            </w:pPr>
            <w:r w:rsidRPr="00755378">
              <w:rPr>
                <w:rFonts w:cs="Arial"/>
                <w:sz w:val="18"/>
                <w:szCs w:val="18"/>
                <w:lang w:eastAsia="sl-SI"/>
              </w:rPr>
              <w:t>28</w:t>
            </w:r>
          </w:p>
        </w:tc>
        <w:tc>
          <w:tcPr>
            <w:tcW w:w="987" w:type="dxa"/>
            <w:vAlign w:val="center"/>
          </w:tcPr>
          <w:p w14:paraId="66B9D06A" w14:textId="77777777" w:rsidR="00755378" w:rsidRPr="00755378" w:rsidRDefault="00755378" w:rsidP="008535AA">
            <w:pPr>
              <w:spacing w:before="0" w:after="0" w:line="276" w:lineRule="auto"/>
              <w:jc w:val="center"/>
              <w:rPr>
                <w:rFonts w:cs="Arial"/>
                <w:sz w:val="18"/>
                <w:szCs w:val="18"/>
                <w:lang w:eastAsia="sl-SI"/>
              </w:rPr>
            </w:pPr>
            <w:r w:rsidRPr="00755378">
              <w:rPr>
                <w:rFonts w:cs="Arial"/>
                <w:sz w:val="18"/>
                <w:szCs w:val="18"/>
                <w:lang w:eastAsia="sl-SI"/>
              </w:rPr>
              <w:t>0,89</w:t>
            </w:r>
          </w:p>
        </w:tc>
        <w:tc>
          <w:tcPr>
            <w:tcW w:w="1117" w:type="dxa"/>
            <w:shd w:val="clear" w:color="auto" w:fill="auto"/>
            <w:noWrap/>
            <w:vAlign w:val="center"/>
          </w:tcPr>
          <w:p w14:paraId="017D72B7" w14:textId="77777777" w:rsidR="00755378" w:rsidRPr="00755378" w:rsidRDefault="00755378" w:rsidP="008535AA">
            <w:pPr>
              <w:spacing w:before="0" w:after="0" w:line="276" w:lineRule="auto"/>
              <w:jc w:val="center"/>
              <w:rPr>
                <w:rFonts w:cs="Arial"/>
                <w:sz w:val="18"/>
                <w:szCs w:val="18"/>
                <w:lang w:eastAsia="sl-SI"/>
              </w:rPr>
            </w:pPr>
            <w:r w:rsidRPr="00755378">
              <w:rPr>
                <w:rFonts w:cs="Arial"/>
                <w:sz w:val="18"/>
                <w:szCs w:val="18"/>
                <w:lang w:eastAsia="sl-SI"/>
              </w:rPr>
              <w:t>0,89</w:t>
            </w:r>
          </w:p>
        </w:tc>
      </w:tr>
      <w:tr w:rsidR="00755378" w:rsidRPr="00755378" w14:paraId="26C177F2" w14:textId="77777777" w:rsidTr="00536F94">
        <w:trPr>
          <w:trHeight w:val="386"/>
        </w:trPr>
        <w:tc>
          <w:tcPr>
            <w:tcW w:w="4673" w:type="dxa"/>
            <w:shd w:val="clear" w:color="auto" w:fill="auto"/>
            <w:noWrap/>
            <w:vAlign w:val="center"/>
            <w:hideMark/>
          </w:tcPr>
          <w:p w14:paraId="42CDFBC6"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Registracija obrata</w:t>
            </w:r>
          </w:p>
        </w:tc>
        <w:tc>
          <w:tcPr>
            <w:tcW w:w="1134" w:type="dxa"/>
            <w:shd w:val="clear" w:color="auto" w:fill="auto"/>
            <w:noWrap/>
            <w:vAlign w:val="center"/>
          </w:tcPr>
          <w:p w14:paraId="7340B49E" w14:textId="77777777" w:rsidR="00755378" w:rsidRPr="00755378" w:rsidRDefault="00755378" w:rsidP="008535AA">
            <w:pPr>
              <w:spacing w:before="0" w:after="0" w:line="276" w:lineRule="auto"/>
              <w:jc w:val="center"/>
              <w:rPr>
                <w:rFonts w:cs="Arial"/>
                <w:sz w:val="18"/>
                <w:szCs w:val="18"/>
                <w:lang w:eastAsia="sl-SI"/>
              </w:rPr>
            </w:pPr>
            <w:r w:rsidRPr="00755378">
              <w:rPr>
                <w:rFonts w:cs="Arial"/>
                <w:sz w:val="18"/>
                <w:szCs w:val="18"/>
                <w:lang w:eastAsia="sl-SI"/>
              </w:rPr>
              <w:t>219</w:t>
            </w:r>
          </w:p>
        </w:tc>
        <w:tc>
          <w:tcPr>
            <w:tcW w:w="1151" w:type="dxa"/>
            <w:shd w:val="clear" w:color="auto" w:fill="auto"/>
            <w:noWrap/>
            <w:vAlign w:val="center"/>
          </w:tcPr>
          <w:p w14:paraId="145DFB80" w14:textId="77777777" w:rsidR="00755378" w:rsidRPr="00755378" w:rsidRDefault="00755378" w:rsidP="008535AA">
            <w:pPr>
              <w:spacing w:before="0" w:after="0" w:line="276" w:lineRule="auto"/>
              <w:jc w:val="center"/>
              <w:rPr>
                <w:rFonts w:cs="Arial"/>
                <w:sz w:val="18"/>
                <w:szCs w:val="18"/>
                <w:lang w:eastAsia="sl-SI"/>
              </w:rPr>
            </w:pPr>
            <w:r w:rsidRPr="00755378">
              <w:rPr>
                <w:rFonts w:cs="Arial"/>
                <w:sz w:val="18"/>
                <w:szCs w:val="18"/>
                <w:lang w:eastAsia="sl-SI"/>
              </w:rPr>
              <w:t>40</w:t>
            </w:r>
          </w:p>
        </w:tc>
        <w:tc>
          <w:tcPr>
            <w:tcW w:w="987" w:type="dxa"/>
            <w:vAlign w:val="center"/>
          </w:tcPr>
          <w:p w14:paraId="748618C4" w14:textId="77777777" w:rsidR="00755378" w:rsidRPr="00755378" w:rsidRDefault="00755378" w:rsidP="008535AA">
            <w:pPr>
              <w:spacing w:before="0" w:after="0" w:line="276" w:lineRule="auto"/>
              <w:jc w:val="center"/>
              <w:rPr>
                <w:rFonts w:cs="Arial"/>
                <w:sz w:val="18"/>
                <w:szCs w:val="18"/>
                <w:lang w:eastAsia="sl-SI"/>
              </w:rPr>
            </w:pPr>
            <w:r w:rsidRPr="00755378">
              <w:rPr>
                <w:rFonts w:cs="Arial"/>
                <w:sz w:val="18"/>
                <w:szCs w:val="18"/>
                <w:lang w:eastAsia="sl-SI"/>
              </w:rPr>
              <w:t>0,82</w:t>
            </w:r>
          </w:p>
        </w:tc>
        <w:tc>
          <w:tcPr>
            <w:tcW w:w="1117" w:type="dxa"/>
            <w:shd w:val="clear" w:color="auto" w:fill="auto"/>
            <w:noWrap/>
            <w:vAlign w:val="center"/>
          </w:tcPr>
          <w:p w14:paraId="57710B0B" w14:textId="77777777" w:rsidR="00755378" w:rsidRPr="00755378" w:rsidRDefault="00755378" w:rsidP="008535AA">
            <w:pPr>
              <w:spacing w:before="0" w:after="0" w:line="276" w:lineRule="auto"/>
              <w:jc w:val="center"/>
              <w:rPr>
                <w:rFonts w:cs="Arial"/>
                <w:sz w:val="18"/>
                <w:szCs w:val="18"/>
                <w:lang w:eastAsia="sl-SI"/>
              </w:rPr>
            </w:pPr>
            <w:r w:rsidRPr="00755378">
              <w:rPr>
                <w:rFonts w:cs="Arial"/>
                <w:sz w:val="18"/>
                <w:szCs w:val="18"/>
                <w:lang w:eastAsia="sl-SI"/>
              </w:rPr>
              <w:t>0,82</w:t>
            </w:r>
          </w:p>
        </w:tc>
      </w:tr>
      <w:tr w:rsidR="00755378" w:rsidRPr="00755378" w14:paraId="5D7F3CEF" w14:textId="77777777" w:rsidTr="00536F94">
        <w:trPr>
          <w:trHeight w:val="386"/>
        </w:trPr>
        <w:tc>
          <w:tcPr>
            <w:tcW w:w="4673" w:type="dxa"/>
            <w:shd w:val="clear" w:color="auto" w:fill="auto"/>
            <w:noWrap/>
            <w:vAlign w:val="center"/>
            <w:hideMark/>
          </w:tcPr>
          <w:p w14:paraId="6723354F"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Administrativni pregled KGM</w:t>
            </w:r>
          </w:p>
        </w:tc>
        <w:tc>
          <w:tcPr>
            <w:tcW w:w="1134" w:type="dxa"/>
            <w:shd w:val="clear" w:color="auto" w:fill="auto"/>
            <w:noWrap/>
            <w:vAlign w:val="center"/>
          </w:tcPr>
          <w:p w14:paraId="4CC112F5" w14:textId="77777777" w:rsidR="00755378" w:rsidRPr="00755378" w:rsidRDefault="00755378" w:rsidP="008535AA">
            <w:pPr>
              <w:spacing w:before="0" w:after="0" w:line="276" w:lineRule="auto"/>
              <w:jc w:val="center"/>
              <w:rPr>
                <w:rFonts w:cs="Arial"/>
                <w:sz w:val="18"/>
                <w:szCs w:val="18"/>
                <w:lang w:eastAsia="sl-SI"/>
              </w:rPr>
            </w:pPr>
            <w:r w:rsidRPr="00755378">
              <w:rPr>
                <w:rFonts w:cs="Arial"/>
                <w:sz w:val="18"/>
                <w:szCs w:val="18"/>
                <w:lang w:eastAsia="sl-SI"/>
              </w:rPr>
              <w:t>117</w:t>
            </w:r>
          </w:p>
        </w:tc>
        <w:tc>
          <w:tcPr>
            <w:tcW w:w="1151" w:type="dxa"/>
            <w:shd w:val="clear" w:color="auto" w:fill="auto"/>
            <w:noWrap/>
            <w:vAlign w:val="center"/>
          </w:tcPr>
          <w:p w14:paraId="26011321" w14:textId="77777777" w:rsidR="00755378" w:rsidRPr="00755378" w:rsidRDefault="00755378" w:rsidP="008535AA">
            <w:pPr>
              <w:spacing w:before="0" w:after="0" w:line="276" w:lineRule="auto"/>
              <w:jc w:val="center"/>
              <w:rPr>
                <w:rFonts w:cs="Arial"/>
                <w:sz w:val="18"/>
                <w:szCs w:val="18"/>
                <w:lang w:eastAsia="sl-SI"/>
              </w:rPr>
            </w:pPr>
            <w:r w:rsidRPr="00755378">
              <w:rPr>
                <w:rFonts w:cs="Arial"/>
                <w:sz w:val="18"/>
                <w:szCs w:val="18"/>
                <w:lang w:eastAsia="sl-SI"/>
              </w:rPr>
              <w:t>2</w:t>
            </w:r>
          </w:p>
        </w:tc>
        <w:tc>
          <w:tcPr>
            <w:tcW w:w="987" w:type="dxa"/>
            <w:vAlign w:val="center"/>
          </w:tcPr>
          <w:p w14:paraId="12478F77" w14:textId="77777777" w:rsidR="00755378" w:rsidRPr="00755378" w:rsidRDefault="00755378" w:rsidP="008535AA">
            <w:pPr>
              <w:spacing w:before="0" w:after="0" w:line="276" w:lineRule="auto"/>
              <w:jc w:val="center"/>
              <w:rPr>
                <w:rFonts w:cs="Arial"/>
                <w:sz w:val="18"/>
                <w:szCs w:val="18"/>
                <w:lang w:eastAsia="sl-SI"/>
              </w:rPr>
            </w:pPr>
            <w:r w:rsidRPr="00755378">
              <w:rPr>
                <w:rFonts w:cs="Arial"/>
                <w:sz w:val="18"/>
                <w:szCs w:val="18"/>
                <w:lang w:eastAsia="sl-SI"/>
              </w:rPr>
              <w:t>0,98</w:t>
            </w:r>
          </w:p>
        </w:tc>
        <w:tc>
          <w:tcPr>
            <w:tcW w:w="1117" w:type="dxa"/>
            <w:shd w:val="clear" w:color="auto" w:fill="auto"/>
            <w:noWrap/>
            <w:vAlign w:val="center"/>
          </w:tcPr>
          <w:p w14:paraId="5E577DBA" w14:textId="77777777" w:rsidR="00755378" w:rsidRPr="00755378" w:rsidRDefault="00755378" w:rsidP="008535AA">
            <w:pPr>
              <w:spacing w:before="0" w:after="0" w:line="276" w:lineRule="auto"/>
              <w:jc w:val="center"/>
              <w:rPr>
                <w:rFonts w:cs="Arial"/>
                <w:sz w:val="18"/>
                <w:szCs w:val="18"/>
                <w:lang w:eastAsia="sl-SI"/>
              </w:rPr>
            </w:pPr>
            <w:r w:rsidRPr="00755378">
              <w:rPr>
                <w:rFonts w:cs="Arial"/>
                <w:sz w:val="18"/>
                <w:szCs w:val="18"/>
                <w:lang w:eastAsia="sl-SI"/>
              </w:rPr>
              <w:t>0,99</w:t>
            </w:r>
          </w:p>
        </w:tc>
      </w:tr>
    </w:tbl>
    <w:p w14:paraId="549CD781" w14:textId="219C8165" w:rsidR="00755378" w:rsidRPr="00755378" w:rsidRDefault="00755378" w:rsidP="008535AA">
      <w:pPr>
        <w:spacing w:line="276" w:lineRule="auto"/>
      </w:pPr>
      <w:r w:rsidRPr="00755378">
        <w:t>Rezultati glede ugotovljene skladnosti z zahtevami zakonodaje so predstavljeni v spodnji preglednici za tri leta. Razlika med deleži skladnos</w:t>
      </w:r>
      <w:r w:rsidR="00420B60">
        <w:t>ti predhodnega in tekočega leta</w:t>
      </w:r>
      <w:r w:rsidRPr="00755378">
        <w:t xml:space="preserve"> predstavlja kazalnik premika stanja. Negativne številke premika predstavljajo večji delež neskladnih ugotovitev preverjanj glede na predhodno leto in nakazujejo na poslabšanje. Vsak rezultat pa je potrebno interpretirati tudi v luči obsega preverjanj (absolutno število preverjanj).</w:t>
      </w:r>
    </w:p>
    <w:p w14:paraId="200455EB" w14:textId="4BE18925" w:rsidR="00755378" w:rsidRPr="00420B60" w:rsidRDefault="00420B60" w:rsidP="00B3037F">
      <w:pPr>
        <w:pStyle w:val="Napis"/>
        <w:spacing w:line="276" w:lineRule="auto"/>
        <w:ind w:left="1418" w:hanging="1418"/>
        <w:jc w:val="both"/>
        <w:rPr>
          <w:bCs w:val="0"/>
          <w:i/>
          <w:sz w:val="18"/>
        </w:rPr>
      </w:pPr>
      <w:bookmarkStart w:id="298" w:name="_Toc57644773"/>
      <w:r w:rsidRPr="00420B60">
        <w:rPr>
          <w:i/>
          <w:sz w:val="18"/>
        </w:rPr>
        <w:t xml:space="preserve">Preglednica </w:t>
      </w:r>
      <w:r w:rsidRPr="00420B60">
        <w:rPr>
          <w:i/>
          <w:sz w:val="18"/>
        </w:rPr>
        <w:fldChar w:fldCharType="begin"/>
      </w:r>
      <w:r w:rsidRPr="00420B60">
        <w:rPr>
          <w:i/>
          <w:sz w:val="18"/>
        </w:rPr>
        <w:instrText xml:space="preserve"> SEQ Preglednica \* ARABIC </w:instrText>
      </w:r>
      <w:r w:rsidRPr="00420B60">
        <w:rPr>
          <w:i/>
          <w:sz w:val="18"/>
        </w:rPr>
        <w:fldChar w:fldCharType="separate"/>
      </w:r>
      <w:r w:rsidR="00CC4276">
        <w:rPr>
          <w:i/>
          <w:noProof/>
          <w:sz w:val="18"/>
        </w:rPr>
        <w:t>56</w:t>
      </w:r>
      <w:r w:rsidRPr="00420B60">
        <w:rPr>
          <w:i/>
          <w:sz w:val="18"/>
        </w:rPr>
        <w:fldChar w:fldCharType="end"/>
      </w:r>
      <w:r w:rsidRPr="00420B60">
        <w:rPr>
          <w:bCs w:val="0"/>
          <w:i/>
          <w:sz w:val="18"/>
        </w:rPr>
        <w:t>: Primerjava skladnosti inšpekcijskih pregledov (v deležih) v letih 2015 do 2019 glede pridelave kmetijskih pridelkov rastlinskega izvora (</w:t>
      </w:r>
      <w:proofErr w:type="spellStart"/>
      <w:r w:rsidRPr="00420B60">
        <w:rPr>
          <w:bCs w:val="0"/>
          <w:i/>
          <w:sz w:val="18"/>
        </w:rPr>
        <w:t>kpri</w:t>
      </w:r>
      <w:proofErr w:type="spellEnd"/>
      <w:r w:rsidRPr="00420B60">
        <w:rPr>
          <w:bCs w:val="0"/>
          <w:i/>
          <w:sz w:val="18"/>
        </w:rPr>
        <w:t>) po področjih Zakona o kmetijstvu</w:t>
      </w:r>
      <w:bookmarkEnd w:id="298"/>
    </w:p>
    <w:tbl>
      <w:tblPr>
        <w:tblW w:w="8692" w:type="dxa"/>
        <w:tblCellMar>
          <w:left w:w="70" w:type="dxa"/>
          <w:right w:w="70" w:type="dxa"/>
        </w:tblCellMar>
        <w:tblLook w:val="04A0" w:firstRow="1" w:lastRow="0" w:firstColumn="1" w:lastColumn="0" w:noHBand="0" w:noVBand="1"/>
      </w:tblPr>
      <w:tblGrid>
        <w:gridCol w:w="4531"/>
        <w:gridCol w:w="850"/>
        <w:gridCol w:w="840"/>
        <w:gridCol w:w="861"/>
        <w:gridCol w:w="805"/>
        <w:gridCol w:w="805"/>
      </w:tblGrid>
      <w:tr w:rsidR="00755378" w:rsidRPr="00755378" w14:paraId="4603DFA3" w14:textId="77777777" w:rsidTr="00536F94">
        <w:trPr>
          <w:trHeight w:val="1007"/>
        </w:trPr>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60DAFB" w14:textId="77777777" w:rsidR="00755378" w:rsidRPr="00755378" w:rsidRDefault="00755378" w:rsidP="008535AA">
            <w:pPr>
              <w:spacing w:before="0" w:after="0" w:line="276" w:lineRule="auto"/>
              <w:jc w:val="center"/>
              <w:rPr>
                <w:rFonts w:cs="Arial"/>
                <w:bCs/>
                <w:sz w:val="18"/>
                <w:szCs w:val="18"/>
                <w:lang w:eastAsia="sl-SI"/>
              </w:rPr>
            </w:pPr>
            <w:r w:rsidRPr="00755378">
              <w:rPr>
                <w:rFonts w:cs="Arial"/>
                <w:bCs/>
                <w:sz w:val="18"/>
                <w:szCs w:val="18"/>
                <w:lang w:eastAsia="sl-SI"/>
              </w:rPr>
              <w:t>Področje nadzora  po Zakonu o kmetijstvu (Zkme-1) glede kmetijskih pridelkov  rastlinskega izvora (KPRI</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tcPr>
          <w:p w14:paraId="5BBDBB61" w14:textId="77777777" w:rsidR="00755378" w:rsidRPr="00755378" w:rsidRDefault="00755378" w:rsidP="008535AA">
            <w:pPr>
              <w:spacing w:before="0" w:after="0" w:line="276" w:lineRule="auto"/>
              <w:jc w:val="center"/>
              <w:rPr>
                <w:rFonts w:cs="Arial"/>
                <w:bCs/>
                <w:color w:val="000000" w:themeColor="text1"/>
                <w:sz w:val="18"/>
                <w:szCs w:val="18"/>
                <w:lang w:eastAsia="sl-SI"/>
              </w:rPr>
            </w:pPr>
            <w:r w:rsidRPr="00755378">
              <w:rPr>
                <w:rFonts w:cs="Arial"/>
                <w:bCs/>
                <w:color w:val="000000" w:themeColor="text1"/>
                <w:sz w:val="18"/>
                <w:szCs w:val="18"/>
                <w:lang w:eastAsia="sl-SI"/>
              </w:rPr>
              <w:t>Delež skladnih 2019</w:t>
            </w:r>
          </w:p>
        </w:tc>
        <w:tc>
          <w:tcPr>
            <w:tcW w:w="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8CA5D2B" w14:textId="77777777" w:rsidR="00755378" w:rsidRPr="00755378" w:rsidRDefault="00755378" w:rsidP="008535AA">
            <w:pPr>
              <w:spacing w:before="0" w:after="0" w:line="276" w:lineRule="auto"/>
              <w:jc w:val="center"/>
              <w:rPr>
                <w:rFonts w:cs="Arial"/>
                <w:bCs/>
                <w:color w:val="000000" w:themeColor="text1"/>
                <w:sz w:val="18"/>
                <w:szCs w:val="18"/>
                <w:lang w:eastAsia="sl-SI"/>
              </w:rPr>
            </w:pPr>
            <w:r w:rsidRPr="00755378">
              <w:rPr>
                <w:rFonts w:cs="Arial"/>
                <w:bCs/>
                <w:color w:val="000000" w:themeColor="text1"/>
                <w:sz w:val="18"/>
                <w:szCs w:val="18"/>
                <w:lang w:eastAsia="sl-SI"/>
              </w:rPr>
              <w:t>Delež skladnih 2018</w:t>
            </w:r>
          </w:p>
        </w:tc>
        <w:tc>
          <w:tcPr>
            <w:tcW w:w="8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66507CD" w14:textId="77777777" w:rsidR="00755378" w:rsidRPr="00755378" w:rsidRDefault="00755378" w:rsidP="008535AA">
            <w:pPr>
              <w:spacing w:before="0" w:after="0" w:line="276" w:lineRule="auto"/>
              <w:jc w:val="center"/>
              <w:rPr>
                <w:rFonts w:cs="Arial"/>
                <w:bCs/>
                <w:color w:val="000000" w:themeColor="text1"/>
                <w:sz w:val="18"/>
                <w:szCs w:val="18"/>
                <w:lang w:eastAsia="sl-SI"/>
              </w:rPr>
            </w:pPr>
            <w:r w:rsidRPr="00755378">
              <w:rPr>
                <w:rFonts w:cs="Arial"/>
                <w:bCs/>
                <w:color w:val="000000" w:themeColor="text1"/>
                <w:sz w:val="18"/>
                <w:szCs w:val="18"/>
                <w:lang w:eastAsia="sl-SI"/>
              </w:rPr>
              <w:t>Delež skladnih 2017</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0CE8FA66" w14:textId="77777777" w:rsidR="00755378" w:rsidRPr="00755378" w:rsidRDefault="00755378" w:rsidP="008535AA">
            <w:pPr>
              <w:spacing w:before="0" w:after="0" w:line="276" w:lineRule="auto"/>
              <w:jc w:val="center"/>
              <w:rPr>
                <w:rFonts w:cs="Arial"/>
                <w:bCs/>
                <w:color w:val="000000" w:themeColor="text1"/>
                <w:sz w:val="18"/>
                <w:szCs w:val="18"/>
                <w:lang w:eastAsia="sl-SI"/>
              </w:rPr>
            </w:pPr>
            <w:r w:rsidRPr="00755378">
              <w:rPr>
                <w:rFonts w:cs="Arial"/>
                <w:bCs/>
                <w:color w:val="000000" w:themeColor="text1"/>
                <w:sz w:val="18"/>
                <w:szCs w:val="18"/>
                <w:lang w:eastAsia="sl-SI"/>
              </w:rPr>
              <w:t>Delež skladnih 2016</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0DAD400" w14:textId="77777777" w:rsidR="00755378" w:rsidRPr="00755378" w:rsidRDefault="00755378" w:rsidP="008535AA">
            <w:pPr>
              <w:spacing w:before="0" w:after="0" w:line="276" w:lineRule="auto"/>
              <w:jc w:val="center"/>
              <w:rPr>
                <w:rFonts w:cs="Arial"/>
                <w:bCs/>
                <w:color w:val="000000" w:themeColor="text1"/>
                <w:sz w:val="18"/>
                <w:szCs w:val="18"/>
                <w:lang w:eastAsia="sl-SI"/>
              </w:rPr>
            </w:pPr>
            <w:r w:rsidRPr="00755378">
              <w:rPr>
                <w:rFonts w:cs="Arial"/>
                <w:bCs/>
                <w:color w:val="000000" w:themeColor="text1"/>
                <w:sz w:val="18"/>
                <w:szCs w:val="18"/>
                <w:lang w:eastAsia="sl-SI"/>
              </w:rPr>
              <w:t>Premik iz 2018 na 2019</w:t>
            </w:r>
          </w:p>
        </w:tc>
      </w:tr>
      <w:tr w:rsidR="00755378" w:rsidRPr="00755378" w14:paraId="1BF55917" w14:textId="77777777" w:rsidTr="00536F94">
        <w:trPr>
          <w:trHeight w:val="386"/>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DA74FAD"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 xml:space="preserve">Registracija primarnih proizvajalcev živil in krme </w:t>
            </w:r>
          </w:p>
        </w:tc>
        <w:tc>
          <w:tcPr>
            <w:tcW w:w="850" w:type="dxa"/>
            <w:tcBorders>
              <w:top w:val="single" w:sz="4" w:space="0" w:color="auto"/>
              <w:left w:val="nil"/>
              <w:bottom w:val="single" w:sz="4" w:space="0" w:color="auto"/>
              <w:right w:val="single" w:sz="4" w:space="0" w:color="auto"/>
            </w:tcBorders>
            <w:vAlign w:val="center"/>
          </w:tcPr>
          <w:p w14:paraId="36A8630F" w14:textId="77777777" w:rsidR="00755378" w:rsidRPr="00755378" w:rsidRDefault="00755378" w:rsidP="008535AA">
            <w:pPr>
              <w:spacing w:before="0" w:after="0" w:line="276" w:lineRule="auto"/>
              <w:jc w:val="center"/>
              <w:rPr>
                <w:rFonts w:cs="Arial"/>
                <w:color w:val="000000" w:themeColor="text1"/>
                <w:sz w:val="18"/>
                <w:szCs w:val="18"/>
                <w:lang w:eastAsia="sl-SI"/>
              </w:rPr>
            </w:pPr>
            <w:r w:rsidRPr="00755378">
              <w:rPr>
                <w:rFonts w:cs="Arial"/>
                <w:color w:val="000000" w:themeColor="text1"/>
                <w:sz w:val="18"/>
                <w:szCs w:val="18"/>
                <w:lang w:eastAsia="sl-SI"/>
              </w:rPr>
              <w:t>0,82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D0DAA" w14:textId="77777777" w:rsidR="00755378" w:rsidRPr="00755378" w:rsidRDefault="00755378" w:rsidP="008535AA">
            <w:pPr>
              <w:spacing w:before="0" w:after="0" w:line="276" w:lineRule="auto"/>
              <w:jc w:val="center"/>
              <w:rPr>
                <w:rFonts w:cs="Arial"/>
                <w:color w:val="000000" w:themeColor="text1"/>
                <w:sz w:val="18"/>
                <w:szCs w:val="18"/>
                <w:lang w:eastAsia="sl-SI"/>
              </w:rPr>
            </w:pPr>
            <w:r w:rsidRPr="00755378">
              <w:rPr>
                <w:rFonts w:cs="Arial"/>
                <w:color w:val="000000" w:themeColor="text1"/>
                <w:sz w:val="18"/>
                <w:szCs w:val="18"/>
                <w:lang w:eastAsia="sl-SI"/>
              </w:rPr>
              <w:t>0,82</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21D15" w14:textId="77777777" w:rsidR="00755378" w:rsidRPr="00755378" w:rsidRDefault="00755378" w:rsidP="008535AA">
            <w:pPr>
              <w:spacing w:before="0" w:after="0" w:line="276" w:lineRule="auto"/>
              <w:jc w:val="center"/>
              <w:rPr>
                <w:rFonts w:cs="Arial"/>
                <w:color w:val="000000" w:themeColor="text1"/>
                <w:sz w:val="18"/>
                <w:szCs w:val="18"/>
                <w:lang w:eastAsia="sl-SI"/>
              </w:rPr>
            </w:pPr>
            <w:r w:rsidRPr="00755378">
              <w:rPr>
                <w:rFonts w:cs="Arial"/>
                <w:color w:val="000000" w:themeColor="text1"/>
                <w:sz w:val="18"/>
                <w:szCs w:val="18"/>
                <w:lang w:eastAsia="sl-SI"/>
              </w:rPr>
              <w:t>0,77</w:t>
            </w:r>
          </w:p>
        </w:tc>
        <w:tc>
          <w:tcPr>
            <w:tcW w:w="805" w:type="dxa"/>
            <w:tcBorders>
              <w:top w:val="single" w:sz="4" w:space="0" w:color="auto"/>
              <w:left w:val="single" w:sz="4" w:space="0" w:color="auto"/>
              <w:bottom w:val="single" w:sz="4" w:space="0" w:color="auto"/>
              <w:right w:val="single" w:sz="4" w:space="0" w:color="auto"/>
            </w:tcBorders>
            <w:vAlign w:val="center"/>
          </w:tcPr>
          <w:p w14:paraId="2E927EE1"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0,75</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451A45D2" w14:textId="77777777" w:rsidR="00755378" w:rsidRPr="00755378" w:rsidRDefault="00755378" w:rsidP="008535AA">
            <w:pPr>
              <w:spacing w:before="0" w:after="0" w:line="276" w:lineRule="auto"/>
              <w:jc w:val="right"/>
              <w:rPr>
                <w:rFonts w:cs="Arial"/>
                <w:color w:val="000000" w:themeColor="text1"/>
                <w:sz w:val="18"/>
                <w:szCs w:val="18"/>
                <w:lang w:eastAsia="sl-SI"/>
              </w:rPr>
            </w:pPr>
          </w:p>
        </w:tc>
      </w:tr>
      <w:tr w:rsidR="00755378" w:rsidRPr="00755378" w14:paraId="6DF3FA6A" w14:textId="77777777" w:rsidTr="00536F94">
        <w:trPr>
          <w:trHeight w:val="386"/>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2E678BFE"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 xml:space="preserve">Nadzor higienskih standardov v prim pridelavi </w:t>
            </w:r>
            <w:proofErr w:type="spellStart"/>
            <w:r w:rsidRPr="00755378">
              <w:rPr>
                <w:rFonts w:cs="Arial"/>
                <w:sz w:val="18"/>
                <w:szCs w:val="18"/>
                <w:lang w:eastAsia="sl-SI"/>
              </w:rPr>
              <w:t>kpri</w:t>
            </w:r>
            <w:proofErr w:type="spellEnd"/>
          </w:p>
        </w:tc>
        <w:tc>
          <w:tcPr>
            <w:tcW w:w="850" w:type="dxa"/>
            <w:tcBorders>
              <w:top w:val="single" w:sz="4" w:space="0" w:color="auto"/>
              <w:left w:val="nil"/>
              <w:bottom w:val="single" w:sz="4" w:space="0" w:color="auto"/>
              <w:right w:val="single" w:sz="4" w:space="0" w:color="auto"/>
            </w:tcBorders>
            <w:vAlign w:val="center"/>
          </w:tcPr>
          <w:p w14:paraId="5572516F" w14:textId="77777777" w:rsidR="00755378" w:rsidRPr="00755378" w:rsidRDefault="00755378" w:rsidP="008535AA">
            <w:pPr>
              <w:spacing w:before="0" w:after="0" w:line="276" w:lineRule="auto"/>
              <w:jc w:val="center"/>
              <w:rPr>
                <w:rFonts w:cs="Arial"/>
                <w:color w:val="000000" w:themeColor="text1"/>
                <w:sz w:val="18"/>
                <w:szCs w:val="18"/>
                <w:lang w:eastAsia="sl-SI"/>
              </w:rPr>
            </w:pPr>
            <w:r w:rsidRPr="00755378">
              <w:rPr>
                <w:rFonts w:cs="Arial"/>
                <w:color w:val="000000" w:themeColor="text1"/>
                <w:sz w:val="18"/>
                <w:szCs w:val="18"/>
                <w:lang w:eastAsia="sl-SI"/>
              </w:rPr>
              <w:t>0,88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AF814" w14:textId="77777777" w:rsidR="00755378" w:rsidRPr="00755378" w:rsidRDefault="00755378" w:rsidP="008535AA">
            <w:pPr>
              <w:spacing w:before="0" w:after="0" w:line="276" w:lineRule="auto"/>
              <w:jc w:val="center"/>
              <w:rPr>
                <w:rFonts w:cs="Arial"/>
                <w:color w:val="000000" w:themeColor="text1"/>
                <w:sz w:val="18"/>
                <w:szCs w:val="18"/>
                <w:lang w:eastAsia="sl-SI"/>
              </w:rPr>
            </w:pPr>
            <w:r w:rsidRPr="00755378">
              <w:rPr>
                <w:rFonts w:cs="Arial"/>
                <w:color w:val="000000" w:themeColor="text1"/>
                <w:sz w:val="18"/>
                <w:szCs w:val="18"/>
                <w:lang w:eastAsia="sl-SI"/>
              </w:rPr>
              <w:t>0,89</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BC832" w14:textId="77777777" w:rsidR="00755378" w:rsidRPr="00755378" w:rsidRDefault="00755378" w:rsidP="008535AA">
            <w:pPr>
              <w:spacing w:before="0" w:after="0" w:line="276" w:lineRule="auto"/>
              <w:jc w:val="center"/>
              <w:rPr>
                <w:rFonts w:cs="Arial"/>
                <w:color w:val="000000" w:themeColor="text1"/>
                <w:sz w:val="18"/>
                <w:szCs w:val="18"/>
                <w:lang w:eastAsia="sl-SI"/>
              </w:rPr>
            </w:pPr>
            <w:r w:rsidRPr="00755378">
              <w:rPr>
                <w:rFonts w:cs="Arial"/>
                <w:color w:val="000000" w:themeColor="text1"/>
                <w:sz w:val="18"/>
                <w:szCs w:val="18"/>
                <w:lang w:eastAsia="sl-SI"/>
              </w:rPr>
              <w:t>0,98</w:t>
            </w:r>
          </w:p>
        </w:tc>
        <w:tc>
          <w:tcPr>
            <w:tcW w:w="805" w:type="dxa"/>
            <w:tcBorders>
              <w:top w:val="single" w:sz="4" w:space="0" w:color="auto"/>
              <w:left w:val="single" w:sz="4" w:space="0" w:color="auto"/>
              <w:bottom w:val="single" w:sz="4" w:space="0" w:color="auto"/>
              <w:right w:val="single" w:sz="4" w:space="0" w:color="auto"/>
            </w:tcBorders>
            <w:vAlign w:val="center"/>
          </w:tcPr>
          <w:p w14:paraId="503BF117"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0,91</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269CF1C6"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-1</w:t>
            </w:r>
          </w:p>
        </w:tc>
      </w:tr>
      <w:tr w:rsidR="00755378" w:rsidRPr="00755378" w14:paraId="1DC03D77" w14:textId="77777777" w:rsidTr="00536F94">
        <w:trPr>
          <w:trHeight w:val="386"/>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3DAAB45"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Sledljivost primarnih proizvodov</w:t>
            </w:r>
          </w:p>
        </w:tc>
        <w:tc>
          <w:tcPr>
            <w:tcW w:w="850" w:type="dxa"/>
            <w:tcBorders>
              <w:top w:val="single" w:sz="4" w:space="0" w:color="auto"/>
              <w:left w:val="nil"/>
              <w:bottom w:val="single" w:sz="4" w:space="0" w:color="auto"/>
              <w:right w:val="single" w:sz="4" w:space="0" w:color="auto"/>
            </w:tcBorders>
            <w:vAlign w:val="center"/>
          </w:tcPr>
          <w:p w14:paraId="36E94C29" w14:textId="77777777" w:rsidR="00755378" w:rsidRPr="00755378" w:rsidRDefault="00755378" w:rsidP="008535AA">
            <w:pPr>
              <w:spacing w:before="0" w:after="0" w:line="276" w:lineRule="auto"/>
              <w:jc w:val="center"/>
              <w:rPr>
                <w:rFonts w:cs="Arial"/>
                <w:color w:val="000000" w:themeColor="text1"/>
                <w:sz w:val="18"/>
                <w:szCs w:val="18"/>
                <w:lang w:eastAsia="sl-SI"/>
              </w:rPr>
            </w:pPr>
            <w:r w:rsidRPr="00755378">
              <w:rPr>
                <w:rFonts w:cs="Arial"/>
                <w:color w:val="000000" w:themeColor="text1"/>
                <w:sz w:val="18"/>
                <w:szCs w:val="18"/>
                <w:lang w:eastAsia="sl-SI"/>
              </w:rPr>
              <w:t>0,99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B8F6C" w14:textId="77777777" w:rsidR="00755378" w:rsidRPr="00755378" w:rsidRDefault="00755378" w:rsidP="008535AA">
            <w:pPr>
              <w:spacing w:before="0" w:after="0" w:line="276" w:lineRule="auto"/>
              <w:jc w:val="center"/>
              <w:rPr>
                <w:rFonts w:cs="Arial"/>
                <w:color w:val="000000" w:themeColor="text1"/>
                <w:sz w:val="18"/>
                <w:szCs w:val="18"/>
                <w:lang w:eastAsia="sl-SI"/>
              </w:rPr>
            </w:pPr>
            <w:r w:rsidRPr="00755378">
              <w:rPr>
                <w:rFonts w:cs="Arial"/>
                <w:color w:val="000000" w:themeColor="text1"/>
                <w:sz w:val="18"/>
                <w:szCs w:val="18"/>
                <w:lang w:eastAsia="sl-SI"/>
              </w:rPr>
              <w:t>0,97</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9E37F" w14:textId="77777777" w:rsidR="00755378" w:rsidRPr="00755378" w:rsidRDefault="00755378" w:rsidP="008535AA">
            <w:pPr>
              <w:spacing w:before="0" w:after="0" w:line="276" w:lineRule="auto"/>
              <w:jc w:val="center"/>
              <w:rPr>
                <w:rFonts w:cs="Arial"/>
                <w:color w:val="000000" w:themeColor="text1"/>
                <w:sz w:val="18"/>
                <w:szCs w:val="18"/>
                <w:lang w:eastAsia="sl-SI"/>
              </w:rPr>
            </w:pPr>
            <w:r w:rsidRPr="00755378">
              <w:rPr>
                <w:rFonts w:cs="Arial"/>
                <w:color w:val="000000" w:themeColor="text1"/>
                <w:sz w:val="18"/>
                <w:szCs w:val="18"/>
                <w:lang w:eastAsia="sl-SI"/>
              </w:rPr>
              <w:t>0,99</w:t>
            </w:r>
          </w:p>
        </w:tc>
        <w:tc>
          <w:tcPr>
            <w:tcW w:w="805" w:type="dxa"/>
            <w:tcBorders>
              <w:top w:val="single" w:sz="4" w:space="0" w:color="auto"/>
              <w:left w:val="single" w:sz="4" w:space="0" w:color="auto"/>
              <w:bottom w:val="single" w:sz="4" w:space="0" w:color="auto"/>
              <w:right w:val="single" w:sz="4" w:space="0" w:color="auto"/>
            </w:tcBorders>
            <w:vAlign w:val="center"/>
          </w:tcPr>
          <w:p w14:paraId="467960FE"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0,96</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398AD2A8" w14:textId="77777777" w:rsidR="00755378" w:rsidRPr="00755378" w:rsidRDefault="00755378" w:rsidP="008535AA">
            <w:pPr>
              <w:spacing w:before="0" w:after="0" w:line="276" w:lineRule="auto"/>
              <w:jc w:val="left"/>
              <w:rPr>
                <w:rFonts w:cs="Arial"/>
                <w:color w:val="000000" w:themeColor="text1"/>
                <w:sz w:val="18"/>
                <w:szCs w:val="18"/>
                <w:lang w:eastAsia="sl-SI"/>
              </w:rPr>
            </w:pPr>
            <w:r w:rsidRPr="00755378">
              <w:rPr>
                <w:rFonts w:cs="Arial"/>
                <w:color w:val="000000" w:themeColor="text1"/>
                <w:sz w:val="18"/>
                <w:szCs w:val="18"/>
                <w:lang w:eastAsia="sl-SI"/>
              </w:rPr>
              <w:t>+2</w:t>
            </w:r>
          </w:p>
        </w:tc>
      </w:tr>
    </w:tbl>
    <w:p w14:paraId="7302CE2D" w14:textId="77777777" w:rsidR="00755378" w:rsidRPr="00755378" w:rsidRDefault="00755378" w:rsidP="008535AA">
      <w:pPr>
        <w:spacing w:line="276" w:lineRule="auto"/>
      </w:pPr>
      <w:r w:rsidRPr="00755378">
        <w:t xml:space="preserve">Dosežen rezultat glede registracije zavezancev kaže enako stanje od predhodnega leta. </w:t>
      </w:r>
    </w:p>
    <w:p w14:paraId="4DAC8D48" w14:textId="7764377E" w:rsidR="00755378" w:rsidRPr="00755378" w:rsidRDefault="00420B60" w:rsidP="008535AA">
      <w:pPr>
        <w:spacing w:line="276" w:lineRule="auto"/>
      </w:pPr>
      <w:r>
        <w:lastRenderedPageBreak/>
        <w:t xml:space="preserve">Način registracije skupaj </w:t>
      </w:r>
      <w:r w:rsidR="00755378" w:rsidRPr="00755378">
        <w:t>z vlogo na neposredna plačila) ter s podatki Agencije za kmetijske trge (površine posameznih kultur iz vlog), omogoča kakovostne in detajlne podatke,</w:t>
      </w:r>
      <w:r w:rsidR="00FF35AC">
        <w:t xml:space="preserve"> potrebne za izvedbo nadzora.</w:t>
      </w:r>
    </w:p>
    <w:p w14:paraId="6FB4E396" w14:textId="77777777" w:rsidR="00755378" w:rsidRPr="00755378" w:rsidRDefault="00755378" w:rsidP="008535AA">
      <w:pPr>
        <w:spacing w:line="276" w:lineRule="auto"/>
      </w:pPr>
      <w:r w:rsidRPr="00755378">
        <w:t xml:space="preserve">Rezultat pri sledljivosti primarnih proizvodov niha med deležem 0,96 in 0,99 kar ocenjujemo kot ustrezno. </w:t>
      </w:r>
    </w:p>
    <w:p w14:paraId="098BE8EE" w14:textId="77777777" w:rsidR="00755378" w:rsidRPr="00755378" w:rsidRDefault="00755378" w:rsidP="008535AA">
      <w:pPr>
        <w:spacing w:line="276" w:lineRule="auto"/>
      </w:pPr>
      <w:r w:rsidRPr="00755378">
        <w:t>Velik del skladnosti predstavljajo vsebine ustrezne uporabe FFS. Te vsebine so predstavljene v posebnem poglavju.</w:t>
      </w:r>
    </w:p>
    <w:p w14:paraId="5773BA9E" w14:textId="77777777" w:rsidR="00755378" w:rsidRPr="00755378" w:rsidRDefault="00755378" w:rsidP="008535AA">
      <w:pPr>
        <w:spacing w:line="276" w:lineRule="auto"/>
      </w:pPr>
    </w:p>
    <w:p w14:paraId="0DCB162B" w14:textId="77777777" w:rsidR="00755378" w:rsidRPr="00755378" w:rsidRDefault="00755378" w:rsidP="008535AA">
      <w:pPr>
        <w:keepNext/>
        <w:numPr>
          <w:ilvl w:val="2"/>
          <w:numId w:val="22"/>
        </w:numPr>
        <w:spacing w:before="240" w:after="0" w:line="276" w:lineRule="auto"/>
        <w:ind w:left="720"/>
        <w:outlineLvl w:val="2"/>
        <w:rPr>
          <w:rFonts w:cs="Arial"/>
          <w:b/>
          <w:bCs/>
          <w:color w:val="0000FF"/>
          <w:lang w:eastAsia="sl-SI"/>
        </w:rPr>
      </w:pPr>
      <w:bookmarkStart w:id="299" w:name="_Toc393287056"/>
      <w:bookmarkStart w:id="300" w:name="_Toc426722949"/>
      <w:bookmarkStart w:id="301" w:name="_Toc34137951"/>
      <w:bookmarkStart w:id="302" w:name="_Toc57644646"/>
      <w:r w:rsidRPr="00755378">
        <w:rPr>
          <w:rFonts w:cs="Arial"/>
          <w:b/>
          <w:bCs/>
          <w:color w:val="0000FF"/>
          <w:lang w:eastAsia="sl-SI"/>
        </w:rPr>
        <w:t>Higiena živil v povezavi s spoštovanjem dobre kmetijske in higienske prakse v primarni proizvodnji</w:t>
      </w:r>
      <w:bookmarkEnd w:id="299"/>
      <w:bookmarkEnd w:id="300"/>
      <w:bookmarkEnd w:id="301"/>
      <w:bookmarkEnd w:id="302"/>
    </w:p>
    <w:p w14:paraId="78297140" w14:textId="7F6E34BF" w:rsidR="00755378" w:rsidRDefault="00250A4F" w:rsidP="008535AA">
      <w:pPr>
        <w:spacing w:line="276" w:lineRule="auto"/>
      </w:pPr>
      <w:r>
        <w:t>V P</w:t>
      </w:r>
      <w:r w:rsidR="00755378" w:rsidRPr="00755378">
        <w:t xml:space="preserve">reglednici </w:t>
      </w:r>
      <w:r w:rsidR="00E42F68">
        <w:t>57</w:t>
      </w:r>
      <w:r>
        <w:t xml:space="preserve"> </w:t>
      </w:r>
      <w:r w:rsidR="00755378" w:rsidRPr="00755378">
        <w:t xml:space="preserve">so predstavljeni rezultati nadzora v letu 2019 po EU smernicah za pridelavo sadja in </w:t>
      </w:r>
      <w:r w:rsidR="00FF35AC">
        <w:t>zelenjave za surovo uživanje.</w:t>
      </w:r>
    </w:p>
    <w:p w14:paraId="41EA8CE1" w14:textId="77777777" w:rsidR="006F4D6E" w:rsidRPr="00755378" w:rsidRDefault="006F4D6E" w:rsidP="008535AA">
      <w:pPr>
        <w:spacing w:line="276" w:lineRule="auto"/>
      </w:pPr>
    </w:p>
    <w:p w14:paraId="68EA897A" w14:textId="55B7DDAE" w:rsidR="00755378" w:rsidRPr="004E48CD" w:rsidRDefault="004E48CD" w:rsidP="00B3037F">
      <w:pPr>
        <w:pStyle w:val="Napis"/>
        <w:spacing w:line="276" w:lineRule="auto"/>
        <w:ind w:left="1418" w:hanging="1418"/>
        <w:rPr>
          <w:bCs w:val="0"/>
          <w:i/>
          <w:sz w:val="18"/>
        </w:rPr>
      </w:pPr>
      <w:bookmarkStart w:id="303" w:name="_Toc57644774"/>
      <w:r w:rsidRPr="004E48CD">
        <w:rPr>
          <w:i/>
          <w:sz w:val="18"/>
        </w:rPr>
        <w:t xml:space="preserve">Preglednica </w:t>
      </w:r>
      <w:r w:rsidRPr="004E48CD">
        <w:rPr>
          <w:i/>
          <w:sz w:val="18"/>
        </w:rPr>
        <w:fldChar w:fldCharType="begin"/>
      </w:r>
      <w:r w:rsidRPr="004E48CD">
        <w:rPr>
          <w:i/>
          <w:sz w:val="18"/>
        </w:rPr>
        <w:instrText xml:space="preserve"> SEQ Preglednica \* ARABIC </w:instrText>
      </w:r>
      <w:r w:rsidRPr="004E48CD">
        <w:rPr>
          <w:i/>
          <w:sz w:val="18"/>
        </w:rPr>
        <w:fldChar w:fldCharType="separate"/>
      </w:r>
      <w:r w:rsidR="00CC4276">
        <w:rPr>
          <w:i/>
          <w:noProof/>
          <w:sz w:val="18"/>
        </w:rPr>
        <w:t>57</w:t>
      </w:r>
      <w:r w:rsidRPr="004E48CD">
        <w:rPr>
          <w:i/>
          <w:sz w:val="18"/>
        </w:rPr>
        <w:fldChar w:fldCharType="end"/>
      </w:r>
      <w:r w:rsidRPr="004E48CD">
        <w:rPr>
          <w:bCs w:val="0"/>
          <w:i/>
          <w:sz w:val="18"/>
        </w:rPr>
        <w:t>: Ugotovljena skladnost po EU smernicah za pridelavo svežega sadja in zelenjave za surovo uživanje v letu 2019</w:t>
      </w:r>
      <w:bookmarkEnd w:id="303"/>
    </w:p>
    <w:tbl>
      <w:tblPr>
        <w:tblW w:w="8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4111"/>
        <w:gridCol w:w="709"/>
        <w:gridCol w:w="709"/>
        <w:gridCol w:w="708"/>
        <w:gridCol w:w="708"/>
      </w:tblGrid>
      <w:tr w:rsidR="00755378" w:rsidRPr="00755378" w14:paraId="18F90AC3" w14:textId="77777777" w:rsidTr="00536F94">
        <w:trPr>
          <w:trHeight w:val="1194"/>
        </w:trPr>
        <w:tc>
          <w:tcPr>
            <w:tcW w:w="1696" w:type="dxa"/>
            <w:shd w:val="clear" w:color="auto" w:fill="D9D9D9" w:themeFill="background1" w:themeFillShade="D9"/>
            <w:noWrap/>
            <w:vAlign w:val="bottom"/>
          </w:tcPr>
          <w:p w14:paraId="08A8F673" w14:textId="77777777" w:rsidR="00755378" w:rsidRPr="00755378" w:rsidRDefault="00755378" w:rsidP="008535AA">
            <w:pPr>
              <w:spacing w:line="276" w:lineRule="auto"/>
              <w:rPr>
                <w:sz w:val="18"/>
                <w:szCs w:val="18"/>
              </w:rPr>
            </w:pPr>
          </w:p>
        </w:tc>
        <w:tc>
          <w:tcPr>
            <w:tcW w:w="4111" w:type="dxa"/>
            <w:shd w:val="clear" w:color="auto" w:fill="D9D9D9" w:themeFill="background1" w:themeFillShade="D9"/>
            <w:noWrap/>
            <w:vAlign w:val="bottom"/>
          </w:tcPr>
          <w:p w14:paraId="5503472F" w14:textId="77777777" w:rsidR="00755378" w:rsidRPr="00755378" w:rsidRDefault="00755378" w:rsidP="008535AA">
            <w:pPr>
              <w:spacing w:line="276" w:lineRule="auto"/>
              <w:rPr>
                <w:sz w:val="18"/>
                <w:szCs w:val="18"/>
              </w:rPr>
            </w:pPr>
          </w:p>
        </w:tc>
        <w:tc>
          <w:tcPr>
            <w:tcW w:w="709" w:type="dxa"/>
            <w:shd w:val="clear" w:color="auto" w:fill="D9D9D9" w:themeFill="background1" w:themeFillShade="D9"/>
            <w:noWrap/>
            <w:textDirection w:val="btLr"/>
            <w:vAlign w:val="center"/>
          </w:tcPr>
          <w:p w14:paraId="79CEB2C2" w14:textId="77777777" w:rsidR="00755378" w:rsidRPr="00755378" w:rsidRDefault="00755378" w:rsidP="008535AA">
            <w:pPr>
              <w:spacing w:line="276" w:lineRule="auto"/>
              <w:jc w:val="center"/>
              <w:rPr>
                <w:color w:val="000000" w:themeColor="text1"/>
                <w:sz w:val="18"/>
                <w:szCs w:val="18"/>
              </w:rPr>
            </w:pPr>
            <w:r w:rsidRPr="00755378">
              <w:rPr>
                <w:color w:val="000000" w:themeColor="text1"/>
                <w:sz w:val="18"/>
                <w:szCs w:val="18"/>
              </w:rPr>
              <w:t>št. pregledanih v 2019</w:t>
            </w:r>
          </w:p>
        </w:tc>
        <w:tc>
          <w:tcPr>
            <w:tcW w:w="709" w:type="dxa"/>
            <w:shd w:val="clear" w:color="auto" w:fill="D9D9D9" w:themeFill="background1" w:themeFillShade="D9"/>
            <w:noWrap/>
            <w:textDirection w:val="btLr"/>
            <w:vAlign w:val="center"/>
          </w:tcPr>
          <w:p w14:paraId="09ACB0C5" w14:textId="77777777" w:rsidR="00755378" w:rsidRPr="00755378" w:rsidRDefault="00755378" w:rsidP="008535AA">
            <w:pPr>
              <w:spacing w:line="276" w:lineRule="auto"/>
              <w:jc w:val="center"/>
              <w:rPr>
                <w:color w:val="000000" w:themeColor="text1"/>
                <w:sz w:val="18"/>
                <w:szCs w:val="18"/>
              </w:rPr>
            </w:pPr>
            <w:r w:rsidRPr="00755378">
              <w:rPr>
                <w:color w:val="000000" w:themeColor="text1"/>
                <w:sz w:val="18"/>
                <w:szCs w:val="18"/>
              </w:rPr>
              <w:t>št. pregledanih v 2018</w:t>
            </w:r>
          </w:p>
        </w:tc>
        <w:tc>
          <w:tcPr>
            <w:tcW w:w="708" w:type="dxa"/>
            <w:shd w:val="clear" w:color="auto" w:fill="D9D9D9" w:themeFill="background1" w:themeFillShade="D9"/>
            <w:textDirection w:val="btLr"/>
            <w:vAlign w:val="center"/>
          </w:tcPr>
          <w:p w14:paraId="41062572" w14:textId="77777777" w:rsidR="00755378" w:rsidRPr="00755378" w:rsidRDefault="00755378" w:rsidP="008535AA">
            <w:pPr>
              <w:spacing w:line="276" w:lineRule="auto"/>
              <w:jc w:val="center"/>
              <w:rPr>
                <w:color w:val="000000" w:themeColor="text1"/>
                <w:sz w:val="18"/>
                <w:szCs w:val="18"/>
              </w:rPr>
            </w:pPr>
            <w:r w:rsidRPr="00755378">
              <w:rPr>
                <w:rFonts w:cs="Arial"/>
                <w:bCs/>
                <w:color w:val="000000" w:themeColor="text1"/>
                <w:sz w:val="18"/>
                <w:szCs w:val="18"/>
                <w:lang w:eastAsia="sl-SI"/>
              </w:rPr>
              <w:t>Delež skladnih  v 2019</w:t>
            </w:r>
          </w:p>
        </w:tc>
        <w:tc>
          <w:tcPr>
            <w:tcW w:w="708" w:type="dxa"/>
            <w:shd w:val="clear" w:color="auto" w:fill="D9D9D9" w:themeFill="background1" w:themeFillShade="D9"/>
            <w:textDirection w:val="btLr"/>
            <w:vAlign w:val="center"/>
          </w:tcPr>
          <w:p w14:paraId="23D762E1" w14:textId="77777777" w:rsidR="00755378" w:rsidRPr="00755378" w:rsidRDefault="00755378" w:rsidP="008535AA">
            <w:pPr>
              <w:spacing w:line="276" w:lineRule="auto"/>
              <w:jc w:val="center"/>
              <w:rPr>
                <w:rFonts w:cs="Arial"/>
                <w:bCs/>
                <w:color w:val="000000" w:themeColor="text1"/>
                <w:sz w:val="18"/>
                <w:szCs w:val="18"/>
                <w:lang w:eastAsia="sl-SI"/>
              </w:rPr>
            </w:pPr>
            <w:r w:rsidRPr="00755378">
              <w:rPr>
                <w:rFonts w:cs="Arial"/>
                <w:bCs/>
                <w:color w:val="000000" w:themeColor="text1"/>
                <w:sz w:val="18"/>
                <w:szCs w:val="18"/>
                <w:lang w:eastAsia="sl-SI"/>
              </w:rPr>
              <w:t>Delež skladnih  v 2018</w:t>
            </w:r>
          </w:p>
        </w:tc>
      </w:tr>
      <w:tr w:rsidR="00755378" w:rsidRPr="00755378" w14:paraId="5C01903A" w14:textId="77777777" w:rsidTr="00536F94">
        <w:trPr>
          <w:trHeight w:val="386"/>
        </w:trPr>
        <w:tc>
          <w:tcPr>
            <w:tcW w:w="1696" w:type="dxa"/>
            <w:shd w:val="clear" w:color="auto" w:fill="auto"/>
            <w:noWrap/>
            <w:vAlign w:val="center"/>
            <w:hideMark/>
          </w:tcPr>
          <w:p w14:paraId="251E9716"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 xml:space="preserve">ES G </w:t>
            </w:r>
            <w:proofErr w:type="spellStart"/>
            <w:r w:rsidRPr="00755378">
              <w:rPr>
                <w:rFonts w:cs="Arial"/>
                <w:sz w:val="18"/>
                <w:szCs w:val="18"/>
                <w:lang w:eastAsia="sl-SI"/>
              </w:rPr>
              <w:t>MBin</w:t>
            </w:r>
            <w:proofErr w:type="spellEnd"/>
            <w:r w:rsidRPr="00755378">
              <w:rPr>
                <w:rFonts w:cs="Arial"/>
                <w:sz w:val="18"/>
                <w:szCs w:val="18"/>
                <w:lang w:eastAsia="sl-SI"/>
              </w:rPr>
              <w:t xml:space="preserve"> FFV-1</w:t>
            </w:r>
          </w:p>
        </w:tc>
        <w:tc>
          <w:tcPr>
            <w:tcW w:w="4111" w:type="dxa"/>
            <w:shd w:val="clear" w:color="auto" w:fill="auto"/>
            <w:noWrap/>
            <w:vAlign w:val="center"/>
            <w:hideMark/>
          </w:tcPr>
          <w:p w14:paraId="2196DBF8"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vir vode za namakanje</w:t>
            </w:r>
          </w:p>
        </w:tc>
        <w:tc>
          <w:tcPr>
            <w:tcW w:w="709" w:type="dxa"/>
            <w:shd w:val="clear" w:color="auto" w:fill="auto"/>
            <w:noWrap/>
            <w:vAlign w:val="center"/>
          </w:tcPr>
          <w:p w14:paraId="33817CAE"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8</w:t>
            </w:r>
          </w:p>
        </w:tc>
        <w:tc>
          <w:tcPr>
            <w:tcW w:w="709" w:type="dxa"/>
            <w:shd w:val="clear" w:color="auto" w:fill="auto"/>
            <w:noWrap/>
            <w:vAlign w:val="center"/>
            <w:hideMark/>
          </w:tcPr>
          <w:p w14:paraId="0998F2E9"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21</w:t>
            </w:r>
          </w:p>
        </w:tc>
        <w:tc>
          <w:tcPr>
            <w:tcW w:w="708" w:type="dxa"/>
            <w:vAlign w:val="center"/>
          </w:tcPr>
          <w:p w14:paraId="4BAB8400"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1,00</w:t>
            </w:r>
          </w:p>
        </w:tc>
        <w:tc>
          <w:tcPr>
            <w:tcW w:w="708" w:type="dxa"/>
            <w:vAlign w:val="center"/>
          </w:tcPr>
          <w:p w14:paraId="0DF3C60D"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0,95</w:t>
            </w:r>
          </w:p>
        </w:tc>
      </w:tr>
      <w:tr w:rsidR="00755378" w:rsidRPr="00755378" w14:paraId="205A95DF" w14:textId="77777777" w:rsidTr="00536F94">
        <w:trPr>
          <w:trHeight w:val="386"/>
        </w:trPr>
        <w:tc>
          <w:tcPr>
            <w:tcW w:w="1696" w:type="dxa"/>
            <w:shd w:val="clear" w:color="auto" w:fill="auto"/>
            <w:noWrap/>
            <w:vAlign w:val="center"/>
            <w:hideMark/>
          </w:tcPr>
          <w:p w14:paraId="4306E10E"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 xml:space="preserve">ES G </w:t>
            </w:r>
            <w:proofErr w:type="spellStart"/>
            <w:r w:rsidRPr="00755378">
              <w:rPr>
                <w:rFonts w:cs="Arial"/>
                <w:sz w:val="18"/>
                <w:szCs w:val="18"/>
                <w:lang w:eastAsia="sl-SI"/>
              </w:rPr>
              <w:t>MBin</w:t>
            </w:r>
            <w:proofErr w:type="spellEnd"/>
            <w:r w:rsidRPr="00755378">
              <w:rPr>
                <w:rFonts w:cs="Arial"/>
                <w:sz w:val="18"/>
                <w:szCs w:val="18"/>
                <w:lang w:eastAsia="sl-SI"/>
              </w:rPr>
              <w:t xml:space="preserve"> FFV-2</w:t>
            </w:r>
          </w:p>
        </w:tc>
        <w:tc>
          <w:tcPr>
            <w:tcW w:w="4111" w:type="dxa"/>
            <w:shd w:val="clear" w:color="auto" w:fill="auto"/>
            <w:noWrap/>
            <w:vAlign w:val="center"/>
            <w:hideMark/>
          </w:tcPr>
          <w:p w14:paraId="79F4A3B5"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sistem namakanja (pršenje po užitnih delih SSZ)</w:t>
            </w:r>
          </w:p>
        </w:tc>
        <w:tc>
          <w:tcPr>
            <w:tcW w:w="709" w:type="dxa"/>
            <w:shd w:val="clear" w:color="auto" w:fill="auto"/>
            <w:noWrap/>
            <w:vAlign w:val="center"/>
          </w:tcPr>
          <w:p w14:paraId="39395DDA"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8</w:t>
            </w:r>
          </w:p>
        </w:tc>
        <w:tc>
          <w:tcPr>
            <w:tcW w:w="709" w:type="dxa"/>
            <w:shd w:val="clear" w:color="auto" w:fill="auto"/>
            <w:noWrap/>
            <w:vAlign w:val="center"/>
            <w:hideMark/>
          </w:tcPr>
          <w:p w14:paraId="68D23ADA"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19</w:t>
            </w:r>
          </w:p>
        </w:tc>
        <w:tc>
          <w:tcPr>
            <w:tcW w:w="708" w:type="dxa"/>
            <w:vAlign w:val="center"/>
          </w:tcPr>
          <w:p w14:paraId="6428A20C"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1,00</w:t>
            </w:r>
          </w:p>
        </w:tc>
        <w:tc>
          <w:tcPr>
            <w:tcW w:w="708" w:type="dxa"/>
            <w:vAlign w:val="center"/>
          </w:tcPr>
          <w:p w14:paraId="05DD92EF"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1,00</w:t>
            </w:r>
          </w:p>
        </w:tc>
      </w:tr>
      <w:tr w:rsidR="00755378" w:rsidRPr="00755378" w14:paraId="0BF6D5F6" w14:textId="77777777" w:rsidTr="00536F94">
        <w:trPr>
          <w:trHeight w:val="386"/>
        </w:trPr>
        <w:tc>
          <w:tcPr>
            <w:tcW w:w="1696" w:type="dxa"/>
            <w:shd w:val="clear" w:color="auto" w:fill="auto"/>
            <w:noWrap/>
            <w:vAlign w:val="center"/>
            <w:hideMark/>
          </w:tcPr>
          <w:p w14:paraId="4E344495"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 xml:space="preserve">ES G </w:t>
            </w:r>
            <w:proofErr w:type="spellStart"/>
            <w:r w:rsidRPr="00755378">
              <w:rPr>
                <w:rFonts w:cs="Arial"/>
                <w:sz w:val="18"/>
                <w:szCs w:val="18"/>
                <w:lang w:eastAsia="sl-SI"/>
              </w:rPr>
              <w:t>MBin</w:t>
            </w:r>
            <w:proofErr w:type="spellEnd"/>
            <w:r w:rsidRPr="00755378">
              <w:rPr>
                <w:rFonts w:cs="Arial"/>
                <w:sz w:val="18"/>
                <w:szCs w:val="18"/>
                <w:lang w:eastAsia="sl-SI"/>
              </w:rPr>
              <w:t xml:space="preserve"> FFV-3</w:t>
            </w:r>
          </w:p>
        </w:tc>
        <w:tc>
          <w:tcPr>
            <w:tcW w:w="4111" w:type="dxa"/>
            <w:shd w:val="clear" w:color="auto" w:fill="auto"/>
            <w:noWrap/>
            <w:vAlign w:val="center"/>
            <w:hideMark/>
          </w:tcPr>
          <w:p w14:paraId="4637E74A"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čas namakanja (14 dni pred spravilom)</w:t>
            </w:r>
          </w:p>
        </w:tc>
        <w:tc>
          <w:tcPr>
            <w:tcW w:w="709" w:type="dxa"/>
            <w:shd w:val="clear" w:color="auto" w:fill="auto"/>
            <w:noWrap/>
            <w:vAlign w:val="center"/>
          </w:tcPr>
          <w:p w14:paraId="69B0CF95"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8</w:t>
            </w:r>
          </w:p>
        </w:tc>
        <w:tc>
          <w:tcPr>
            <w:tcW w:w="709" w:type="dxa"/>
            <w:shd w:val="clear" w:color="auto" w:fill="auto"/>
            <w:noWrap/>
            <w:vAlign w:val="center"/>
            <w:hideMark/>
          </w:tcPr>
          <w:p w14:paraId="3F186ED4"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19</w:t>
            </w:r>
          </w:p>
        </w:tc>
        <w:tc>
          <w:tcPr>
            <w:tcW w:w="708" w:type="dxa"/>
            <w:vAlign w:val="center"/>
          </w:tcPr>
          <w:p w14:paraId="2760A3D8"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1,00</w:t>
            </w:r>
          </w:p>
        </w:tc>
        <w:tc>
          <w:tcPr>
            <w:tcW w:w="708" w:type="dxa"/>
            <w:vAlign w:val="center"/>
          </w:tcPr>
          <w:p w14:paraId="417A4D5E"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1,00</w:t>
            </w:r>
          </w:p>
        </w:tc>
      </w:tr>
      <w:tr w:rsidR="00755378" w:rsidRPr="00755378" w14:paraId="1109CAB2" w14:textId="77777777" w:rsidTr="00536F94">
        <w:trPr>
          <w:trHeight w:val="386"/>
        </w:trPr>
        <w:tc>
          <w:tcPr>
            <w:tcW w:w="1696" w:type="dxa"/>
            <w:shd w:val="clear" w:color="auto" w:fill="auto"/>
            <w:noWrap/>
            <w:vAlign w:val="center"/>
            <w:hideMark/>
          </w:tcPr>
          <w:p w14:paraId="177AE46F"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 xml:space="preserve">ES G </w:t>
            </w:r>
            <w:proofErr w:type="spellStart"/>
            <w:r w:rsidRPr="00755378">
              <w:rPr>
                <w:rFonts w:cs="Arial"/>
                <w:sz w:val="18"/>
                <w:szCs w:val="18"/>
                <w:lang w:eastAsia="sl-SI"/>
              </w:rPr>
              <w:t>MBin</w:t>
            </w:r>
            <w:proofErr w:type="spellEnd"/>
            <w:r w:rsidRPr="00755378">
              <w:rPr>
                <w:rFonts w:cs="Arial"/>
                <w:sz w:val="18"/>
                <w:szCs w:val="18"/>
                <w:lang w:eastAsia="sl-SI"/>
              </w:rPr>
              <w:t xml:space="preserve"> FFV-4</w:t>
            </w:r>
          </w:p>
        </w:tc>
        <w:tc>
          <w:tcPr>
            <w:tcW w:w="4111" w:type="dxa"/>
            <w:shd w:val="clear" w:color="auto" w:fill="auto"/>
            <w:noWrap/>
            <w:vAlign w:val="center"/>
            <w:hideMark/>
          </w:tcPr>
          <w:p w14:paraId="609A344A"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sveže sadje/zelenjava (SSZ), za surovo uživanje</w:t>
            </w:r>
          </w:p>
        </w:tc>
        <w:tc>
          <w:tcPr>
            <w:tcW w:w="709" w:type="dxa"/>
            <w:shd w:val="clear" w:color="auto" w:fill="auto"/>
            <w:noWrap/>
            <w:vAlign w:val="center"/>
          </w:tcPr>
          <w:p w14:paraId="16D4DD0B"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5</w:t>
            </w:r>
          </w:p>
        </w:tc>
        <w:tc>
          <w:tcPr>
            <w:tcW w:w="709" w:type="dxa"/>
            <w:shd w:val="clear" w:color="auto" w:fill="auto"/>
            <w:noWrap/>
            <w:vAlign w:val="center"/>
            <w:hideMark/>
          </w:tcPr>
          <w:p w14:paraId="7F30A085"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22</w:t>
            </w:r>
          </w:p>
        </w:tc>
        <w:tc>
          <w:tcPr>
            <w:tcW w:w="708" w:type="dxa"/>
            <w:vAlign w:val="center"/>
          </w:tcPr>
          <w:p w14:paraId="078B10FF"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1.00</w:t>
            </w:r>
          </w:p>
        </w:tc>
        <w:tc>
          <w:tcPr>
            <w:tcW w:w="708" w:type="dxa"/>
            <w:vAlign w:val="center"/>
          </w:tcPr>
          <w:p w14:paraId="7D17B1B8"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1,00</w:t>
            </w:r>
          </w:p>
        </w:tc>
      </w:tr>
    </w:tbl>
    <w:p w14:paraId="21942F33" w14:textId="12D5C6C3" w:rsidR="00755378" w:rsidRPr="00755378" w:rsidRDefault="00755378" w:rsidP="008535AA">
      <w:pPr>
        <w:spacing w:line="276" w:lineRule="auto"/>
        <w:rPr>
          <w:color w:val="000000" w:themeColor="text1"/>
        </w:rPr>
      </w:pPr>
      <w:r w:rsidRPr="00755378">
        <w:rPr>
          <w:color w:val="000000" w:themeColor="text1"/>
        </w:rPr>
        <w:t xml:space="preserve">Od vseh v letu 2019 pregledanih gospodarstev uporablja namakanje le manjši delež zavezancev. Število KMG, ki namaka in samo namakanje (št. dni, količina vode,…) je odvisno od vremenskih razmer, saj je št. rastlinjakov za proizvodnjo kmetijskih pridelkov </w:t>
      </w:r>
      <w:proofErr w:type="spellStart"/>
      <w:r w:rsidRPr="00755378">
        <w:rPr>
          <w:color w:val="000000" w:themeColor="text1"/>
        </w:rPr>
        <w:t>namenjenm</w:t>
      </w:r>
      <w:proofErr w:type="spellEnd"/>
      <w:r w:rsidRPr="00755378">
        <w:rPr>
          <w:color w:val="000000" w:themeColor="text1"/>
        </w:rPr>
        <w:t xml:space="preserve"> pridelavi živil, majhno.</w:t>
      </w:r>
    </w:p>
    <w:p w14:paraId="4F91E8BC" w14:textId="42549344" w:rsidR="00755378" w:rsidRPr="00E42F68" w:rsidRDefault="00755378" w:rsidP="008535AA">
      <w:pPr>
        <w:spacing w:line="276" w:lineRule="auto"/>
        <w:rPr>
          <w:color w:val="000000" w:themeColor="text1"/>
        </w:rPr>
      </w:pPr>
      <w:r w:rsidRPr="00755378">
        <w:rPr>
          <w:color w:val="000000" w:themeColor="text1"/>
        </w:rPr>
        <w:t>Glede vira vode za namakanje so bil skladni vsi zavezanci. Tudi glede upoštevanju časa namakanje so bili skladni vsi pregledani zavezanci.</w:t>
      </w:r>
    </w:p>
    <w:p w14:paraId="2B9A6285" w14:textId="342C5725" w:rsidR="00755378" w:rsidRPr="004E48CD" w:rsidRDefault="004E48CD" w:rsidP="008535AA">
      <w:pPr>
        <w:pStyle w:val="Napis"/>
        <w:spacing w:line="276" w:lineRule="auto"/>
        <w:rPr>
          <w:bCs w:val="0"/>
          <w:i/>
        </w:rPr>
      </w:pPr>
      <w:bookmarkStart w:id="304" w:name="_Toc57644775"/>
      <w:r w:rsidRPr="004E48CD">
        <w:rPr>
          <w:i/>
          <w:sz w:val="18"/>
        </w:rPr>
        <w:t xml:space="preserve">Preglednica </w:t>
      </w:r>
      <w:r w:rsidRPr="004E48CD">
        <w:rPr>
          <w:i/>
          <w:sz w:val="18"/>
        </w:rPr>
        <w:fldChar w:fldCharType="begin"/>
      </w:r>
      <w:r w:rsidRPr="004E48CD">
        <w:rPr>
          <w:i/>
          <w:sz w:val="18"/>
        </w:rPr>
        <w:instrText xml:space="preserve"> SEQ Preglednica \* ARABIC </w:instrText>
      </w:r>
      <w:r w:rsidRPr="004E48CD">
        <w:rPr>
          <w:i/>
          <w:sz w:val="18"/>
        </w:rPr>
        <w:fldChar w:fldCharType="separate"/>
      </w:r>
      <w:r w:rsidR="00CC4276">
        <w:rPr>
          <w:i/>
          <w:noProof/>
          <w:sz w:val="18"/>
        </w:rPr>
        <w:t>58</w:t>
      </w:r>
      <w:r w:rsidRPr="004E48CD">
        <w:rPr>
          <w:i/>
          <w:sz w:val="18"/>
        </w:rPr>
        <w:fldChar w:fldCharType="end"/>
      </w:r>
      <w:r w:rsidRPr="004E48CD">
        <w:rPr>
          <w:bCs w:val="0"/>
          <w:i/>
          <w:sz w:val="18"/>
        </w:rPr>
        <w:t>: Ugotovl</w:t>
      </w:r>
      <w:r>
        <w:rPr>
          <w:bCs w:val="0"/>
          <w:i/>
          <w:sz w:val="18"/>
        </w:rPr>
        <w:t xml:space="preserve">jena skladnost po EU smernicah </w:t>
      </w:r>
      <w:r w:rsidRPr="004E48CD">
        <w:rPr>
          <w:bCs w:val="0"/>
          <w:i/>
          <w:sz w:val="18"/>
        </w:rPr>
        <w:t>za pridelavo žit v letu 2019</w:t>
      </w:r>
      <w:bookmarkEnd w:id="304"/>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3260"/>
        <w:gridCol w:w="851"/>
        <w:gridCol w:w="850"/>
        <w:gridCol w:w="851"/>
      </w:tblGrid>
      <w:tr w:rsidR="00755378" w:rsidRPr="00755378" w14:paraId="0F9C43D4" w14:textId="77777777" w:rsidTr="00536F94">
        <w:trPr>
          <w:trHeight w:val="1167"/>
        </w:trPr>
        <w:tc>
          <w:tcPr>
            <w:tcW w:w="1838" w:type="dxa"/>
            <w:shd w:val="clear" w:color="auto" w:fill="D9D9D9" w:themeFill="background1" w:themeFillShade="D9"/>
            <w:noWrap/>
            <w:vAlign w:val="bottom"/>
          </w:tcPr>
          <w:p w14:paraId="5CC24335" w14:textId="77777777" w:rsidR="00755378" w:rsidRPr="00755378" w:rsidRDefault="00755378" w:rsidP="008535AA">
            <w:pPr>
              <w:spacing w:line="276" w:lineRule="auto"/>
              <w:rPr>
                <w:sz w:val="18"/>
                <w:szCs w:val="18"/>
              </w:rPr>
            </w:pPr>
          </w:p>
        </w:tc>
        <w:tc>
          <w:tcPr>
            <w:tcW w:w="3260" w:type="dxa"/>
            <w:shd w:val="clear" w:color="auto" w:fill="D9D9D9" w:themeFill="background1" w:themeFillShade="D9"/>
            <w:noWrap/>
            <w:vAlign w:val="bottom"/>
          </w:tcPr>
          <w:p w14:paraId="23993F9E" w14:textId="77777777" w:rsidR="00755378" w:rsidRPr="00755378" w:rsidRDefault="00755378" w:rsidP="008535AA">
            <w:pPr>
              <w:spacing w:line="276" w:lineRule="auto"/>
              <w:rPr>
                <w:sz w:val="18"/>
                <w:szCs w:val="18"/>
              </w:rPr>
            </w:pPr>
          </w:p>
        </w:tc>
        <w:tc>
          <w:tcPr>
            <w:tcW w:w="851" w:type="dxa"/>
            <w:shd w:val="clear" w:color="auto" w:fill="D9D9D9" w:themeFill="background1" w:themeFillShade="D9"/>
            <w:noWrap/>
            <w:textDirection w:val="btLr"/>
            <w:vAlign w:val="center"/>
          </w:tcPr>
          <w:p w14:paraId="492A5170" w14:textId="77777777" w:rsidR="00755378" w:rsidRPr="00755378" w:rsidRDefault="00755378" w:rsidP="008535AA">
            <w:pPr>
              <w:spacing w:line="276" w:lineRule="auto"/>
              <w:jc w:val="center"/>
              <w:rPr>
                <w:sz w:val="18"/>
                <w:szCs w:val="18"/>
              </w:rPr>
            </w:pPr>
            <w:r w:rsidRPr="00755378">
              <w:rPr>
                <w:sz w:val="18"/>
                <w:szCs w:val="18"/>
              </w:rPr>
              <w:t>št. pregledanih</w:t>
            </w:r>
          </w:p>
        </w:tc>
        <w:tc>
          <w:tcPr>
            <w:tcW w:w="850" w:type="dxa"/>
            <w:shd w:val="clear" w:color="auto" w:fill="D9D9D9" w:themeFill="background1" w:themeFillShade="D9"/>
            <w:noWrap/>
            <w:textDirection w:val="btLr"/>
            <w:vAlign w:val="center"/>
          </w:tcPr>
          <w:p w14:paraId="778302A3" w14:textId="77777777" w:rsidR="00755378" w:rsidRPr="00755378" w:rsidRDefault="00755378" w:rsidP="008535AA">
            <w:pPr>
              <w:spacing w:line="276" w:lineRule="auto"/>
              <w:jc w:val="center"/>
              <w:rPr>
                <w:sz w:val="18"/>
                <w:szCs w:val="18"/>
              </w:rPr>
            </w:pPr>
            <w:r w:rsidRPr="00755378">
              <w:rPr>
                <w:sz w:val="18"/>
                <w:szCs w:val="18"/>
              </w:rPr>
              <w:t>št. nepravilnosti</w:t>
            </w:r>
          </w:p>
        </w:tc>
        <w:tc>
          <w:tcPr>
            <w:tcW w:w="851" w:type="dxa"/>
            <w:shd w:val="clear" w:color="auto" w:fill="D9D9D9" w:themeFill="background1" w:themeFillShade="D9"/>
            <w:textDirection w:val="btLr"/>
            <w:vAlign w:val="center"/>
          </w:tcPr>
          <w:p w14:paraId="780915F5" w14:textId="12175B8C" w:rsidR="00755378" w:rsidRPr="00755378" w:rsidRDefault="004E48CD" w:rsidP="008535AA">
            <w:pPr>
              <w:spacing w:line="276" w:lineRule="auto"/>
              <w:jc w:val="center"/>
              <w:rPr>
                <w:sz w:val="18"/>
                <w:szCs w:val="18"/>
              </w:rPr>
            </w:pPr>
            <w:r>
              <w:rPr>
                <w:rFonts w:cs="Arial"/>
                <w:bCs/>
                <w:sz w:val="18"/>
                <w:szCs w:val="18"/>
                <w:lang w:eastAsia="sl-SI"/>
              </w:rPr>
              <w:t xml:space="preserve">Delež skladnih </w:t>
            </w:r>
            <w:r w:rsidR="00755378" w:rsidRPr="00755378">
              <w:rPr>
                <w:rFonts w:cs="Arial"/>
                <w:bCs/>
                <w:sz w:val="18"/>
                <w:szCs w:val="18"/>
                <w:lang w:eastAsia="sl-SI"/>
              </w:rPr>
              <w:t>v 2019</w:t>
            </w:r>
          </w:p>
        </w:tc>
      </w:tr>
      <w:tr w:rsidR="00755378" w:rsidRPr="00755378" w14:paraId="523E6EB8" w14:textId="77777777" w:rsidTr="00536F94">
        <w:trPr>
          <w:trHeight w:val="386"/>
        </w:trPr>
        <w:tc>
          <w:tcPr>
            <w:tcW w:w="1838" w:type="dxa"/>
            <w:shd w:val="clear" w:color="auto" w:fill="auto"/>
            <w:noWrap/>
            <w:vAlign w:val="center"/>
            <w:hideMark/>
          </w:tcPr>
          <w:p w14:paraId="78E2DE2D"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ES G  2006/583-1</w:t>
            </w:r>
          </w:p>
        </w:tc>
        <w:tc>
          <w:tcPr>
            <w:tcW w:w="3260" w:type="dxa"/>
            <w:shd w:val="clear" w:color="auto" w:fill="auto"/>
            <w:noWrap/>
            <w:vAlign w:val="center"/>
            <w:hideMark/>
          </w:tcPr>
          <w:p w14:paraId="32724D19"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ustreznost kolobarja</w:t>
            </w:r>
          </w:p>
        </w:tc>
        <w:tc>
          <w:tcPr>
            <w:tcW w:w="851" w:type="dxa"/>
            <w:shd w:val="clear" w:color="auto" w:fill="auto"/>
            <w:noWrap/>
            <w:vAlign w:val="center"/>
          </w:tcPr>
          <w:p w14:paraId="66048F85"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3</w:t>
            </w:r>
          </w:p>
        </w:tc>
        <w:tc>
          <w:tcPr>
            <w:tcW w:w="850" w:type="dxa"/>
            <w:shd w:val="clear" w:color="auto" w:fill="auto"/>
            <w:noWrap/>
            <w:vAlign w:val="center"/>
          </w:tcPr>
          <w:p w14:paraId="5802E08B"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0</w:t>
            </w:r>
          </w:p>
        </w:tc>
        <w:tc>
          <w:tcPr>
            <w:tcW w:w="851" w:type="dxa"/>
            <w:vAlign w:val="center"/>
          </w:tcPr>
          <w:p w14:paraId="016D1EAC"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1,00</w:t>
            </w:r>
          </w:p>
        </w:tc>
      </w:tr>
      <w:tr w:rsidR="00755378" w:rsidRPr="00755378" w14:paraId="71C8DD27" w14:textId="77777777" w:rsidTr="00536F94">
        <w:trPr>
          <w:trHeight w:val="386"/>
        </w:trPr>
        <w:tc>
          <w:tcPr>
            <w:tcW w:w="1838" w:type="dxa"/>
            <w:shd w:val="clear" w:color="auto" w:fill="auto"/>
            <w:noWrap/>
            <w:vAlign w:val="center"/>
            <w:hideMark/>
          </w:tcPr>
          <w:p w14:paraId="402A7890"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ES G  2006/583-2</w:t>
            </w:r>
          </w:p>
        </w:tc>
        <w:tc>
          <w:tcPr>
            <w:tcW w:w="3260" w:type="dxa"/>
            <w:shd w:val="clear" w:color="auto" w:fill="auto"/>
            <w:noWrap/>
            <w:vAlign w:val="center"/>
            <w:hideMark/>
          </w:tcPr>
          <w:p w14:paraId="38600AF3"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ustreznost obdelave njiv</w:t>
            </w:r>
          </w:p>
        </w:tc>
        <w:tc>
          <w:tcPr>
            <w:tcW w:w="851" w:type="dxa"/>
            <w:shd w:val="clear" w:color="auto" w:fill="auto"/>
            <w:noWrap/>
            <w:vAlign w:val="center"/>
          </w:tcPr>
          <w:p w14:paraId="5790CF90"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3</w:t>
            </w:r>
          </w:p>
        </w:tc>
        <w:tc>
          <w:tcPr>
            <w:tcW w:w="850" w:type="dxa"/>
            <w:shd w:val="clear" w:color="auto" w:fill="auto"/>
            <w:noWrap/>
            <w:vAlign w:val="center"/>
          </w:tcPr>
          <w:p w14:paraId="6977A57F"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0</w:t>
            </w:r>
          </w:p>
        </w:tc>
        <w:tc>
          <w:tcPr>
            <w:tcW w:w="851" w:type="dxa"/>
            <w:vAlign w:val="center"/>
          </w:tcPr>
          <w:p w14:paraId="2E14DF57"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1,00</w:t>
            </w:r>
          </w:p>
        </w:tc>
      </w:tr>
      <w:tr w:rsidR="00755378" w:rsidRPr="00755378" w14:paraId="041CC4F8" w14:textId="77777777" w:rsidTr="00536F94">
        <w:trPr>
          <w:trHeight w:val="386"/>
        </w:trPr>
        <w:tc>
          <w:tcPr>
            <w:tcW w:w="1838" w:type="dxa"/>
            <w:shd w:val="clear" w:color="auto" w:fill="auto"/>
            <w:noWrap/>
            <w:vAlign w:val="center"/>
          </w:tcPr>
          <w:p w14:paraId="41D9051F"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ES G  2006/583-3</w:t>
            </w:r>
          </w:p>
        </w:tc>
        <w:tc>
          <w:tcPr>
            <w:tcW w:w="3260" w:type="dxa"/>
            <w:shd w:val="clear" w:color="auto" w:fill="auto"/>
            <w:noWrap/>
            <w:vAlign w:val="center"/>
          </w:tcPr>
          <w:p w14:paraId="3DA65C17" w14:textId="77777777" w:rsidR="00755378" w:rsidRPr="00755378" w:rsidRDefault="00755378" w:rsidP="008535AA">
            <w:pPr>
              <w:spacing w:before="0" w:after="0" w:line="276" w:lineRule="auto"/>
              <w:jc w:val="left"/>
              <w:rPr>
                <w:rFonts w:cs="Arial"/>
                <w:sz w:val="18"/>
                <w:szCs w:val="18"/>
                <w:lang w:eastAsia="sl-SI"/>
              </w:rPr>
            </w:pPr>
            <w:r w:rsidRPr="00755378">
              <w:rPr>
                <w:rFonts w:cs="Arial"/>
                <w:sz w:val="18"/>
                <w:szCs w:val="18"/>
                <w:lang w:eastAsia="sl-SI"/>
              </w:rPr>
              <w:t>ustreznost sort semena</w:t>
            </w:r>
          </w:p>
        </w:tc>
        <w:tc>
          <w:tcPr>
            <w:tcW w:w="851" w:type="dxa"/>
            <w:shd w:val="clear" w:color="auto" w:fill="auto"/>
            <w:noWrap/>
            <w:vAlign w:val="center"/>
          </w:tcPr>
          <w:p w14:paraId="3227B26D"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w:t>
            </w:r>
          </w:p>
        </w:tc>
        <w:tc>
          <w:tcPr>
            <w:tcW w:w="850" w:type="dxa"/>
            <w:shd w:val="clear" w:color="auto" w:fill="auto"/>
            <w:noWrap/>
            <w:vAlign w:val="center"/>
          </w:tcPr>
          <w:p w14:paraId="37F4D1CB"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w:t>
            </w:r>
          </w:p>
        </w:tc>
        <w:tc>
          <w:tcPr>
            <w:tcW w:w="851" w:type="dxa"/>
            <w:vAlign w:val="center"/>
          </w:tcPr>
          <w:p w14:paraId="46213C8D" w14:textId="77777777" w:rsidR="00755378" w:rsidRPr="00755378" w:rsidRDefault="00755378" w:rsidP="008535AA">
            <w:pPr>
              <w:spacing w:before="0" w:after="0" w:line="276" w:lineRule="auto"/>
              <w:jc w:val="right"/>
              <w:rPr>
                <w:rFonts w:cs="Arial"/>
                <w:color w:val="000000" w:themeColor="text1"/>
                <w:sz w:val="18"/>
                <w:szCs w:val="18"/>
                <w:lang w:eastAsia="sl-SI"/>
              </w:rPr>
            </w:pPr>
            <w:r w:rsidRPr="00755378">
              <w:rPr>
                <w:rFonts w:cs="Arial"/>
                <w:color w:val="000000" w:themeColor="text1"/>
                <w:sz w:val="18"/>
                <w:szCs w:val="18"/>
                <w:lang w:eastAsia="sl-SI"/>
              </w:rPr>
              <w:t>/</w:t>
            </w:r>
          </w:p>
        </w:tc>
      </w:tr>
    </w:tbl>
    <w:p w14:paraId="5EBD061B" w14:textId="4332436D" w:rsidR="00755378" w:rsidRPr="00755378" w:rsidRDefault="00755378" w:rsidP="008535AA">
      <w:pPr>
        <w:spacing w:line="276" w:lineRule="auto"/>
        <w:rPr>
          <w:color w:val="000000" w:themeColor="text1"/>
        </w:rPr>
      </w:pPr>
      <w:r w:rsidRPr="00755378">
        <w:rPr>
          <w:color w:val="000000" w:themeColor="text1"/>
        </w:rPr>
        <w:t>Nekaj pridelovalcev žit je UVHVVR p</w:t>
      </w:r>
      <w:r w:rsidR="00FF35AC">
        <w:rPr>
          <w:color w:val="000000" w:themeColor="text1"/>
        </w:rPr>
        <w:t xml:space="preserve">reveril tudi po smernicah za </w:t>
      </w:r>
      <w:proofErr w:type="spellStart"/>
      <w:r w:rsidR="00FF35AC" w:rsidRPr="000515A3">
        <w:rPr>
          <w:i/>
          <w:color w:val="000000" w:themeColor="text1"/>
        </w:rPr>
        <w:t>Fus</w:t>
      </w:r>
      <w:r w:rsidRPr="000515A3">
        <w:rPr>
          <w:i/>
          <w:color w:val="000000" w:themeColor="text1"/>
        </w:rPr>
        <w:t>arium</w:t>
      </w:r>
      <w:proofErr w:type="spellEnd"/>
      <w:r w:rsidRPr="000515A3">
        <w:rPr>
          <w:i/>
          <w:color w:val="000000" w:themeColor="text1"/>
        </w:rPr>
        <w:t>.</w:t>
      </w:r>
      <w:r w:rsidRPr="00755378">
        <w:rPr>
          <w:color w:val="000000" w:themeColor="text1"/>
        </w:rPr>
        <w:t xml:space="preserve"> </w:t>
      </w:r>
    </w:p>
    <w:p w14:paraId="14A01380" w14:textId="77777777" w:rsidR="00755378" w:rsidRPr="00755378" w:rsidRDefault="00755378" w:rsidP="008535AA">
      <w:pPr>
        <w:spacing w:line="276" w:lineRule="auto"/>
      </w:pPr>
    </w:p>
    <w:p w14:paraId="725FBA5F" w14:textId="70D8C65B" w:rsidR="00C6552C" w:rsidRPr="00C6552C" w:rsidRDefault="00DF7365" w:rsidP="00F046F6">
      <w:pPr>
        <w:pStyle w:val="Naslov2"/>
        <w:jc w:val="both"/>
      </w:pPr>
      <w:bookmarkStart w:id="305" w:name="_Toc57644647"/>
      <w:r>
        <w:lastRenderedPageBreak/>
        <w:t>U</w:t>
      </w:r>
      <w:r w:rsidR="00F046F6">
        <w:t>RADNI NADZOR ŽIVIL RASTLINSKEGA IZVORA V NASLEDNJIH STOPNJAH ŽIVILSKE VERIGE</w:t>
      </w:r>
      <w:bookmarkEnd w:id="305"/>
    </w:p>
    <w:p w14:paraId="4EBF3C75" w14:textId="77777777" w:rsidR="00DF7365" w:rsidRDefault="00DF7365" w:rsidP="003D2CDB">
      <w:pPr>
        <w:pStyle w:val="Naslov3"/>
      </w:pPr>
      <w:bookmarkStart w:id="306" w:name="_Toc34137952"/>
      <w:bookmarkStart w:id="307" w:name="_Toc57644648"/>
      <w:r w:rsidRPr="00676F7B">
        <w:t xml:space="preserve">Uradni </w:t>
      </w:r>
      <w:r w:rsidRPr="00053F7C">
        <w:t>nadzor živil rastlinskega izvora v naslednjih stopnjah živilske verige</w:t>
      </w:r>
      <w:bookmarkEnd w:id="306"/>
      <w:bookmarkEnd w:id="307"/>
    </w:p>
    <w:p w14:paraId="197F4520" w14:textId="77777777" w:rsidR="00DF7365" w:rsidRDefault="00DF7365" w:rsidP="008535AA">
      <w:pPr>
        <w:spacing w:line="276" w:lineRule="auto"/>
        <w:rPr>
          <w:lang w:eastAsia="sl-SI"/>
        </w:rPr>
      </w:pPr>
      <w:r>
        <w:rPr>
          <w:lang w:eastAsia="sl-SI"/>
        </w:rPr>
        <w:t>V poročilu so predstavljeni podatki po posameznih področjih nadzora. V preglednicah so v zadnjih stolpcih predstavljeni:</w:t>
      </w:r>
    </w:p>
    <w:p w14:paraId="428B9053" w14:textId="5DC5A744" w:rsidR="00DF7365" w:rsidRDefault="00DF7365" w:rsidP="008535AA">
      <w:pPr>
        <w:spacing w:line="276" w:lineRule="auto"/>
        <w:rPr>
          <w:lang w:eastAsia="sl-SI"/>
        </w:rPr>
      </w:pPr>
      <w:r>
        <w:rPr>
          <w:lang w:eastAsia="sl-SI"/>
        </w:rPr>
        <w:t>-</w:t>
      </w:r>
      <w:r>
        <w:rPr>
          <w:lang w:eastAsia="sl-SI"/>
        </w:rPr>
        <w:tab/>
        <w:t>de</w:t>
      </w:r>
      <w:r w:rsidR="00E53525">
        <w:rPr>
          <w:lang w:eastAsia="sl-SI"/>
        </w:rPr>
        <w:t>leži skladnih preverjanj v letu</w:t>
      </w:r>
      <w:r>
        <w:rPr>
          <w:lang w:eastAsia="sl-SI"/>
        </w:rPr>
        <w:t xml:space="preserve"> </w:t>
      </w:r>
      <w:r w:rsidR="00C6552C">
        <w:rPr>
          <w:lang w:eastAsia="sl-SI"/>
        </w:rPr>
        <w:t>2016, 2017, 2018 in 2019,</w:t>
      </w:r>
    </w:p>
    <w:p w14:paraId="7F2CA6BA" w14:textId="77777777" w:rsidR="00DF7365" w:rsidRDefault="00DF7365" w:rsidP="008535AA">
      <w:pPr>
        <w:spacing w:line="276" w:lineRule="auto"/>
        <w:rPr>
          <w:lang w:eastAsia="sl-SI"/>
        </w:rPr>
      </w:pPr>
      <w:r>
        <w:rPr>
          <w:lang w:eastAsia="sl-SI"/>
        </w:rPr>
        <w:t>-</w:t>
      </w:r>
      <w:r>
        <w:rPr>
          <w:lang w:eastAsia="sl-SI"/>
        </w:rPr>
        <w:tab/>
        <w:t>primerjava skladnosti med dvema zadnjima letoma- premik v skladnosti.</w:t>
      </w:r>
    </w:p>
    <w:p w14:paraId="6F0520F5" w14:textId="6D6E2973" w:rsidR="00DF7365" w:rsidRDefault="00DF7365" w:rsidP="008535AA">
      <w:pPr>
        <w:spacing w:line="276" w:lineRule="auto"/>
        <w:rPr>
          <w:lang w:eastAsia="sl-SI"/>
        </w:rPr>
      </w:pPr>
      <w:r>
        <w:rPr>
          <w:lang w:eastAsia="sl-SI"/>
        </w:rPr>
        <w:t>Delež skladnih preverjanj predstavljajo tista preverjanja, v katerih nismo ugotovili neustreznega ali pomanjkljivega stanja. Razlika med dele</w:t>
      </w:r>
      <w:r w:rsidR="004E48CD">
        <w:rPr>
          <w:lang w:eastAsia="sl-SI"/>
        </w:rPr>
        <w:t>ži predhodnega in tekočega leta</w:t>
      </w:r>
      <w:r>
        <w:rPr>
          <w:lang w:eastAsia="sl-SI"/>
        </w:rPr>
        <w:t xml:space="preserve"> predstavlja kazalnik premika stanja. Negativne številke premika predstavljajo večji delež neskladnih ugotovitev glede na predhodno leto in nakazujejo na poslabšanje. Vsak rezultat pa je potrebno interpretirati tudi v luči obsega preverjanj (absolutno število preverjanj).</w:t>
      </w:r>
    </w:p>
    <w:p w14:paraId="32CE4CB8" w14:textId="77777777" w:rsidR="00DF7365" w:rsidRDefault="00DF7365" w:rsidP="008535AA">
      <w:pPr>
        <w:spacing w:line="276" w:lineRule="auto"/>
        <w:rPr>
          <w:lang w:eastAsia="sl-SI"/>
        </w:rPr>
      </w:pPr>
      <w:r>
        <w:rPr>
          <w:lang w:eastAsia="sl-SI"/>
        </w:rPr>
        <w:t>V primeru ugotovljenih pomanjkljivosti ali celo neustreznosti inšpektor, ki vodi postopek, ukrepa z namenom odprave vseh ugotovljenih nepravilnosti. Ukrepi se stopnjujejo glede na težo vseh ugotovljenih pomanjkljivosti oziroma neskladnosti in sicer z:</w:t>
      </w:r>
    </w:p>
    <w:p w14:paraId="2F61F01C" w14:textId="05E4E841" w:rsidR="00DF7365" w:rsidRDefault="00DF7365" w:rsidP="002170FB">
      <w:pPr>
        <w:pStyle w:val="Odstavekseznama"/>
        <w:numPr>
          <w:ilvl w:val="0"/>
          <w:numId w:val="62"/>
        </w:numPr>
        <w:spacing w:line="276" w:lineRule="auto"/>
        <w:rPr>
          <w:lang w:eastAsia="sl-SI"/>
        </w:rPr>
      </w:pPr>
      <w:r>
        <w:rPr>
          <w:lang w:eastAsia="sl-SI"/>
        </w:rPr>
        <w:t>opozorilom po Zakonu o inšpekcijskem nadzoru,</w:t>
      </w:r>
    </w:p>
    <w:p w14:paraId="5B451DAA" w14:textId="6FE6E934" w:rsidR="00DF7365" w:rsidRDefault="00DF7365" w:rsidP="002170FB">
      <w:pPr>
        <w:pStyle w:val="Odstavekseznama"/>
        <w:numPr>
          <w:ilvl w:val="0"/>
          <w:numId w:val="62"/>
        </w:numPr>
        <w:spacing w:line="276" w:lineRule="auto"/>
        <w:rPr>
          <w:lang w:eastAsia="sl-SI"/>
        </w:rPr>
      </w:pPr>
      <w:r>
        <w:rPr>
          <w:lang w:eastAsia="sl-SI"/>
        </w:rPr>
        <w:t>odločbo po materialnem predpisu in po Zakonu o inšpekcijskem nadzoru,</w:t>
      </w:r>
    </w:p>
    <w:p w14:paraId="058FE524" w14:textId="628F0505" w:rsidR="00DF7365" w:rsidRDefault="00DF7365" w:rsidP="002170FB">
      <w:pPr>
        <w:pStyle w:val="Odstavekseznama"/>
        <w:numPr>
          <w:ilvl w:val="0"/>
          <w:numId w:val="62"/>
        </w:numPr>
        <w:spacing w:line="276" w:lineRule="auto"/>
        <w:rPr>
          <w:lang w:eastAsia="sl-SI"/>
        </w:rPr>
      </w:pPr>
      <w:r>
        <w:rPr>
          <w:lang w:eastAsia="sl-SI"/>
        </w:rPr>
        <w:t>opozorilom skladno s kazenskimi določbami materialnega zakona po Zakonu po prekršku,</w:t>
      </w:r>
    </w:p>
    <w:p w14:paraId="7C565C82" w14:textId="0D9EC313" w:rsidR="00DF7365" w:rsidRDefault="00DF7365" w:rsidP="002170FB">
      <w:pPr>
        <w:pStyle w:val="Odstavekseznama"/>
        <w:numPr>
          <w:ilvl w:val="0"/>
          <w:numId w:val="62"/>
        </w:numPr>
        <w:spacing w:line="276" w:lineRule="auto"/>
        <w:rPr>
          <w:lang w:eastAsia="sl-SI"/>
        </w:rPr>
      </w:pPr>
      <w:r>
        <w:rPr>
          <w:lang w:eastAsia="sl-SI"/>
        </w:rPr>
        <w:t>plačilnim nalogom skladno s kazenskimi določbami materialnega zakona po Zakonu po prekršku,</w:t>
      </w:r>
    </w:p>
    <w:p w14:paraId="1827DD8B" w14:textId="64AE2EB9" w:rsidR="00DF7365" w:rsidRDefault="00DF7365" w:rsidP="002170FB">
      <w:pPr>
        <w:pStyle w:val="Odstavekseznama"/>
        <w:numPr>
          <w:ilvl w:val="0"/>
          <w:numId w:val="62"/>
        </w:numPr>
        <w:spacing w:line="276" w:lineRule="auto"/>
        <w:rPr>
          <w:lang w:eastAsia="sl-SI"/>
        </w:rPr>
      </w:pPr>
      <w:r>
        <w:rPr>
          <w:lang w:eastAsia="sl-SI"/>
        </w:rPr>
        <w:t>odločbo skladno s kazenskimi določbami materialnega zakona po Zakonu po prekršku.</w:t>
      </w:r>
    </w:p>
    <w:p w14:paraId="37CBBE8C" w14:textId="4B1E48F6" w:rsidR="00DF7365" w:rsidRPr="007F5075" w:rsidRDefault="00DF7365" w:rsidP="008535AA">
      <w:pPr>
        <w:spacing w:line="276" w:lineRule="auto"/>
        <w:rPr>
          <w:lang w:eastAsia="sl-SI"/>
        </w:rPr>
      </w:pPr>
      <w:r>
        <w:rPr>
          <w:lang w:eastAsia="sl-SI"/>
        </w:rPr>
        <w:t>V naslednjih poglavjih so po vsebinah v preglednicah prikazani obseg opravljenega preverjanja v letih 2016, 2017, 2018 in 2019.</w:t>
      </w:r>
    </w:p>
    <w:p w14:paraId="1E59BFE0" w14:textId="77777777" w:rsidR="00DF7365" w:rsidRDefault="00DF7365" w:rsidP="00DA0C0B">
      <w:pPr>
        <w:pStyle w:val="Naslov4"/>
      </w:pPr>
      <w:bookmarkStart w:id="308" w:name="_Toc327440159"/>
      <w:r w:rsidRPr="00676F7B">
        <w:t xml:space="preserve">Registracija </w:t>
      </w:r>
      <w:r w:rsidRPr="00053F7C">
        <w:t>obratov</w:t>
      </w:r>
      <w:bookmarkEnd w:id="308"/>
    </w:p>
    <w:p w14:paraId="7422C4FF" w14:textId="5C508C66" w:rsidR="00DF7365" w:rsidRPr="00DD3E74" w:rsidRDefault="00DD3E74" w:rsidP="008535AA">
      <w:pPr>
        <w:pStyle w:val="Napis"/>
        <w:spacing w:line="276" w:lineRule="auto"/>
        <w:rPr>
          <w:i/>
          <w:sz w:val="18"/>
          <w:szCs w:val="18"/>
        </w:rPr>
      </w:pPr>
      <w:bookmarkStart w:id="309" w:name="_Toc57644776"/>
      <w:bookmarkStart w:id="310" w:name="_Toc233602183"/>
      <w:bookmarkStart w:id="311" w:name="_Toc239212540"/>
      <w:bookmarkStart w:id="312" w:name="_Toc265151452"/>
      <w:bookmarkStart w:id="313" w:name="_Toc265583886"/>
      <w:r w:rsidRPr="00DD3E74">
        <w:rPr>
          <w:i/>
          <w:sz w:val="18"/>
          <w:szCs w:val="18"/>
        </w:rPr>
        <w:t xml:space="preserve">Preglednica </w:t>
      </w:r>
      <w:r w:rsidRPr="00DD3E74">
        <w:rPr>
          <w:i/>
          <w:sz w:val="18"/>
          <w:szCs w:val="18"/>
        </w:rPr>
        <w:fldChar w:fldCharType="begin"/>
      </w:r>
      <w:r w:rsidRPr="00DD3E74">
        <w:rPr>
          <w:i/>
          <w:sz w:val="18"/>
          <w:szCs w:val="18"/>
        </w:rPr>
        <w:instrText xml:space="preserve"> SEQ Preglednica \* ARABIC </w:instrText>
      </w:r>
      <w:r w:rsidRPr="00DD3E74">
        <w:rPr>
          <w:i/>
          <w:sz w:val="18"/>
          <w:szCs w:val="18"/>
        </w:rPr>
        <w:fldChar w:fldCharType="separate"/>
      </w:r>
      <w:r w:rsidR="00CC4276">
        <w:rPr>
          <w:i/>
          <w:noProof/>
          <w:sz w:val="18"/>
          <w:szCs w:val="18"/>
        </w:rPr>
        <w:t>59</w:t>
      </w:r>
      <w:r w:rsidRPr="00DD3E74">
        <w:rPr>
          <w:i/>
          <w:sz w:val="18"/>
          <w:szCs w:val="18"/>
        </w:rPr>
        <w:fldChar w:fldCharType="end"/>
      </w:r>
      <w:r w:rsidRPr="00DD3E74">
        <w:rPr>
          <w:i/>
          <w:sz w:val="18"/>
          <w:szCs w:val="18"/>
        </w:rPr>
        <w:t>: Ugotovitve nadzora glede registracije obratov (brez primarnih pridelovalcev)</w:t>
      </w:r>
      <w:bookmarkEnd w:id="309"/>
    </w:p>
    <w:tbl>
      <w:tblPr>
        <w:tblW w:w="8875" w:type="dxa"/>
        <w:tblInd w:w="70" w:type="dxa"/>
        <w:tblLayout w:type="fixed"/>
        <w:tblCellMar>
          <w:left w:w="70" w:type="dxa"/>
          <w:right w:w="70" w:type="dxa"/>
        </w:tblCellMar>
        <w:tblLook w:val="04A0" w:firstRow="1" w:lastRow="0" w:firstColumn="1" w:lastColumn="0" w:noHBand="0" w:noVBand="1"/>
      </w:tblPr>
      <w:tblGrid>
        <w:gridCol w:w="1135"/>
        <w:gridCol w:w="1621"/>
        <w:gridCol w:w="653"/>
        <w:gridCol w:w="672"/>
        <w:gridCol w:w="593"/>
        <w:gridCol w:w="593"/>
        <w:gridCol w:w="754"/>
        <w:gridCol w:w="728"/>
        <w:gridCol w:w="708"/>
        <w:gridCol w:w="690"/>
        <w:gridCol w:w="728"/>
      </w:tblGrid>
      <w:tr w:rsidR="00DF7365" w:rsidRPr="007F5075" w14:paraId="63A6B8CD" w14:textId="77777777" w:rsidTr="00C53EA6">
        <w:trPr>
          <w:trHeight w:val="1370"/>
        </w:trPr>
        <w:tc>
          <w:tcPr>
            <w:tcW w:w="113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EC558E" w14:textId="77777777" w:rsidR="00DF7365" w:rsidRPr="007F5075" w:rsidRDefault="00DF7365" w:rsidP="008535AA">
            <w:pPr>
              <w:spacing w:line="276" w:lineRule="auto"/>
              <w:jc w:val="center"/>
              <w:rPr>
                <w:b/>
                <w:sz w:val="18"/>
              </w:rPr>
            </w:pPr>
            <w:r w:rsidRPr="007F5075">
              <w:rPr>
                <w:b/>
                <w:sz w:val="18"/>
              </w:rPr>
              <w:t>Skupina</w:t>
            </w:r>
          </w:p>
        </w:tc>
        <w:tc>
          <w:tcPr>
            <w:tcW w:w="1621" w:type="dxa"/>
            <w:tcBorders>
              <w:top w:val="single" w:sz="4" w:space="0" w:color="auto"/>
              <w:left w:val="nil"/>
              <w:bottom w:val="single" w:sz="4" w:space="0" w:color="auto"/>
              <w:right w:val="single" w:sz="4" w:space="0" w:color="auto"/>
            </w:tcBorders>
            <w:shd w:val="clear" w:color="000000" w:fill="D9D9D9"/>
            <w:vAlign w:val="center"/>
            <w:hideMark/>
          </w:tcPr>
          <w:p w14:paraId="299B3095" w14:textId="77777777" w:rsidR="00DF7365" w:rsidRPr="007F5075" w:rsidRDefault="00DF7365" w:rsidP="008535AA">
            <w:pPr>
              <w:spacing w:line="276" w:lineRule="auto"/>
              <w:jc w:val="center"/>
              <w:rPr>
                <w:b/>
                <w:sz w:val="18"/>
              </w:rPr>
            </w:pPr>
            <w:r w:rsidRPr="007F5075">
              <w:rPr>
                <w:b/>
                <w:sz w:val="18"/>
              </w:rPr>
              <w:t>področje pregleda</w:t>
            </w:r>
          </w:p>
        </w:tc>
        <w:tc>
          <w:tcPr>
            <w:tcW w:w="653" w:type="dxa"/>
            <w:tcBorders>
              <w:top w:val="single" w:sz="4" w:space="0" w:color="auto"/>
              <w:left w:val="nil"/>
              <w:bottom w:val="single" w:sz="4" w:space="0" w:color="auto"/>
              <w:right w:val="single" w:sz="4" w:space="0" w:color="auto"/>
            </w:tcBorders>
            <w:shd w:val="clear" w:color="000000" w:fill="D9D9D9"/>
            <w:textDirection w:val="btLr"/>
            <w:vAlign w:val="center"/>
          </w:tcPr>
          <w:p w14:paraId="41A391AE" w14:textId="77777777" w:rsidR="00DF7365" w:rsidRPr="007F5075" w:rsidRDefault="00DF7365" w:rsidP="008535AA">
            <w:pPr>
              <w:spacing w:line="276" w:lineRule="auto"/>
              <w:jc w:val="center"/>
              <w:rPr>
                <w:sz w:val="18"/>
                <w:szCs w:val="18"/>
              </w:rPr>
            </w:pPr>
            <w:r w:rsidRPr="007F5075">
              <w:rPr>
                <w:sz w:val="18"/>
                <w:szCs w:val="18"/>
              </w:rPr>
              <w:t>št. preverjanj 2016</w:t>
            </w:r>
          </w:p>
        </w:tc>
        <w:tc>
          <w:tcPr>
            <w:tcW w:w="672" w:type="dxa"/>
            <w:tcBorders>
              <w:top w:val="single" w:sz="4" w:space="0" w:color="auto"/>
              <w:left w:val="nil"/>
              <w:bottom w:val="single" w:sz="4" w:space="0" w:color="auto"/>
              <w:right w:val="single" w:sz="4" w:space="0" w:color="auto"/>
            </w:tcBorders>
            <w:shd w:val="clear" w:color="000000" w:fill="D9D9D9"/>
            <w:textDirection w:val="btLr"/>
            <w:vAlign w:val="center"/>
            <w:hideMark/>
          </w:tcPr>
          <w:p w14:paraId="3B1899FA" w14:textId="77777777" w:rsidR="00DF7365" w:rsidRPr="007F5075" w:rsidRDefault="00DF7365" w:rsidP="008535AA">
            <w:pPr>
              <w:spacing w:line="276" w:lineRule="auto"/>
              <w:jc w:val="center"/>
              <w:rPr>
                <w:sz w:val="18"/>
                <w:szCs w:val="18"/>
              </w:rPr>
            </w:pPr>
            <w:r w:rsidRPr="007F5075">
              <w:rPr>
                <w:sz w:val="18"/>
                <w:szCs w:val="18"/>
              </w:rPr>
              <w:t>št. preverjanj 2017</w:t>
            </w:r>
          </w:p>
        </w:tc>
        <w:tc>
          <w:tcPr>
            <w:tcW w:w="593" w:type="dxa"/>
            <w:tcBorders>
              <w:top w:val="single" w:sz="4" w:space="0" w:color="auto"/>
              <w:left w:val="nil"/>
              <w:bottom w:val="single" w:sz="4" w:space="0" w:color="auto"/>
              <w:right w:val="single" w:sz="4" w:space="0" w:color="auto"/>
            </w:tcBorders>
            <w:shd w:val="clear" w:color="000000" w:fill="D9D9D9"/>
            <w:textDirection w:val="btLr"/>
            <w:vAlign w:val="center"/>
            <w:hideMark/>
          </w:tcPr>
          <w:p w14:paraId="39D7D686" w14:textId="77777777" w:rsidR="00DF7365" w:rsidRPr="007F5075" w:rsidRDefault="00DF7365" w:rsidP="008535AA">
            <w:pPr>
              <w:spacing w:line="276" w:lineRule="auto"/>
              <w:jc w:val="center"/>
              <w:rPr>
                <w:sz w:val="18"/>
                <w:szCs w:val="18"/>
              </w:rPr>
            </w:pPr>
            <w:r w:rsidRPr="007F5075">
              <w:rPr>
                <w:sz w:val="18"/>
                <w:szCs w:val="18"/>
              </w:rPr>
              <w:t>št. preverjanj 2018</w:t>
            </w:r>
          </w:p>
        </w:tc>
        <w:tc>
          <w:tcPr>
            <w:tcW w:w="593" w:type="dxa"/>
            <w:tcBorders>
              <w:top w:val="single" w:sz="4" w:space="0" w:color="auto"/>
              <w:left w:val="nil"/>
              <w:bottom w:val="single" w:sz="4" w:space="0" w:color="auto"/>
              <w:right w:val="single" w:sz="4" w:space="0" w:color="auto"/>
            </w:tcBorders>
            <w:shd w:val="clear" w:color="000000" w:fill="D9D9D9"/>
            <w:textDirection w:val="btLr"/>
            <w:vAlign w:val="center"/>
            <w:hideMark/>
          </w:tcPr>
          <w:p w14:paraId="284DB031" w14:textId="77777777" w:rsidR="00DF7365" w:rsidRPr="007F5075" w:rsidRDefault="00DF7365" w:rsidP="008535AA">
            <w:pPr>
              <w:spacing w:line="276" w:lineRule="auto"/>
              <w:jc w:val="center"/>
              <w:rPr>
                <w:sz w:val="18"/>
                <w:szCs w:val="18"/>
              </w:rPr>
            </w:pPr>
            <w:r w:rsidRPr="007F5075">
              <w:rPr>
                <w:sz w:val="18"/>
                <w:szCs w:val="18"/>
              </w:rPr>
              <w:t>št. preverjanj 2019</w:t>
            </w:r>
          </w:p>
        </w:tc>
        <w:tc>
          <w:tcPr>
            <w:tcW w:w="754" w:type="dxa"/>
            <w:tcBorders>
              <w:top w:val="single" w:sz="4" w:space="0" w:color="auto"/>
              <w:left w:val="nil"/>
              <w:bottom w:val="single" w:sz="4" w:space="0" w:color="auto"/>
              <w:right w:val="single" w:sz="4" w:space="0" w:color="auto"/>
            </w:tcBorders>
            <w:shd w:val="clear" w:color="000000" w:fill="D9D9D9"/>
            <w:textDirection w:val="btLr"/>
            <w:vAlign w:val="center"/>
          </w:tcPr>
          <w:p w14:paraId="476D15A7" w14:textId="77777777" w:rsidR="00DF7365" w:rsidRPr="007F5075" w:rsidRDefault="00DF7365" w:rsidP="008535AA">
            <w:pPr>
              <w:spacing w:line="276" w:lineRule="auto"/>
              <w:jc w:val="center"/>
              <w:rPr>
                <w:sz w:val="18"/>
                <w:szCs w:val="18"/>
              </w:rPr>
            </w:pPr>
            <w:r w:rsidRPr="007F5075">
              <w:rPr>
                <w:sz w:val="18"/>
                <w:szCs w:val="18"/>
              </w:rPr>
              <w:t>delež skladnih 2016</w:t>
            </w:r>
          </w:p>
        </w:tc>
        <w:tc>
          <w:tcPr>
            <w:tcW w:w="728" w:type="dxa"/>
            <w:tcBorders>
              <w:top w:val="single" w:sz="4" w:space="0" w:color="auto"/>
              <w:left w:val="single" w:sz="4" w:space="0" w:color="auto"/>
              <w:bottom w:val="single" w:sz="4" w:space="0" w:color="auto"/>
              <w:right w:val="single" w:sz="4" w:space="0" w:color="auto"/>
            </w:tcBorders>
            <w:shd w:val="clear" w:color="000000" w:fill="D9D9D9"/>
            <w:textDirection w:val="btLr"/>
            <w:vAlign w:val="center"/>
          </w:tcPr>
          <w:p w14:paraId="3EE476F1" w14:textId="77777777" w:rsidR="00DF7365" w:rsidRPr="007F5075" w:rsidRDefault="00DF7365" w:rsidP="008535AA">
            <w:pPr>
              <w:spacing w:line="276" w:lineRule="auto"/>
              <w:jc w:val="center"/>
              <w:rPr>
                <w:sz w:val="18"/>
                <w:szCs w:val="18"/>
              </w:rPr>
            </w:pPr>
            <w:r w:rsidRPr="007F5075">
              <w:rPr>
                <w:sz w:val="18"/>
                <w:szCs w:val="18"/>
              </w:rPr>
              <w:t>delež skladnih 2017</w:t>
            </w:r>
          </w:p>
        </w:tc>
        <w:tc>
          <w:tcPr>
            <w:tcW w:w="708" w:type="dxa"/>
            <w:tcBorders>
              <w:top w:val="single" w:sz="4" w:space="0" w:color="auto"/>
              <w:left w:val="single" w:sz="4" w:space="0" w:color="auto"/>
              <w:bottom w:val="single" w:sz="4" w:space="0" w:color="auto"/>
              <w:right w:val="single" w:sz="4" w:space="0" w:color="auto"/>
            </w:tcBorders>
            <w:shd w:val="clear" w:color="000000" w:fill="D9D9D9"/>
            <w:textDirection w:val="btLr"/>
            <w:vAlign w:val="center"/>
          </w:tcPr>
          <w:p w14:paraId="5DB3DC22" w14:textId="77777777" w:rsidR="00DF7365" w:rsidRPr="007F5075" w:rsidRDefault="00DF7365" w:rsidP="008535AA">
            <w:pPr>
              <w:spacing w:line="276" w:lineRule="auto"/>
              <w:jc w:val="center"/>
              <w:rPr>
                <w:sz w:val="18"/>
                <w:szCs w:val="18"/>
              </w:rPr>
            </w:pPr>
            <w:r w:rsidRPr="007F5075">
              <w:rPr>
                <w:sz w:val="18"/>
                <w:szCs w:val="18"/>
              </w:rPr>
              <w:t>delež skladnih 2018</w:t>
            </w:r>
          </w:p>
        </w:tc>
        <w:tc>
          <w:tcPr>
            <w:tcW w:w="690" w:type="dxa"/>
            <w:tcBorders>
              <w:top w:val="single" w:sz="4" w:space="0" w:color="auto"/>
              <w:left w:val="single" w:sz="4" w:space="0" w:color="auto"/>
              <w:bottom w:val="single" w:sz="4" w:space="0" w:color="auto"/>
              <w:right w:val="single" w:sz="4" w:space="0" w:color="auto"/>
            </w:tcBorders>
            <w:shd w:val="clear" w:color="000000" w:fill="D9D9D9"/>
            <w:textDirection w:val="btLr"/>
            <w:vAlign w:val="center"/>
          </w:tcPr>
          <w:p w14:paraId="5810E35C" w14:textId="77777777" w:rsidR="00DF7365" w:rsidRPr="007F5075" w:rsidRDefault="00DF7365" w:rsidP="008535AA">
            <w:pPr>
              <w:spacing w:line="276" w:lineRule="auto"/>
              <w:jc w:val="center"/>
              <w:rPr>
                <w:sz w:val="18"/>
                <w:szCs w:val="18"/>
              </w:rPr>
            </w:pPr>
            <w:r w:rsidRPr="007F5075">
              <w:rPr>
                <w:sz w:val="18"/>
                <w:szCs w:val="18"/>
              </w:rPr>
              <w:t>delež skladnih 2019</w:t>
            </w:r>
          </w:p>
        </w:tc>
        <w:tc>
          <w:tcPr>
            <w:tcW w:w="728" w:type="dxa"/>
            <w:tcBorders>
              <w:top w:val="single" w:sz="4" w:space="0" w:color="auto"/>
              <w:left w:val="nil"/>
              <w:bottom w:val="single" w:sz="4" w:space="0" w:color="auto"/>
              <w:right w:val="single" w:sz="4" w:space="0" w:color="auto"/>
            </w:tcBorders>
            <w:shd w:val="clear" w:color="000000" w:fill="D9D9D9"/>
            <w:textDirection w:val="btLr"/>
            <w:vAlign w:val="center"/>
            <w:hideMark/>
          </w:tcPr>
          <w:p w14:paraId="1AEF268D" w14:textId="75DC19D4" w:rsidR="00DF7365" w:rsidRPr="007F5075" w:rsidRDefault="00DF7365" w:rsidP="008535AA">
            <w:pPr>
              <w:spacing w:line="276" w:lineRule="auto"/>
              <w:jc w:val="center"/>
              <w:rPr>
                <w:sz w:val="18"/>
                <w:szCs w:val="18"/>
              </w:rPr>
            </w:pPr>
            <w:r w:rsidRPr="007F5075">
              <w:rPr>
                <w:sz w:val="18"/>
                <w:szCs w:val="18"/>
              </w:rPr>
              <w:t>Prem</w:t>
            </w:r>
            <w:r w:rsidR="0014135E">
              <w:rPr>
                <w:sz w:val="18"/>
                <w:szCs w:val="18"/>
              </w:rPr>
              <w:t>ik iz</w:t>
            </w:r>
            <w:r w:rsidRPr="007F5075">
              <w:rPr>
                <w:sz w:val="18"/>
                <w:szCs w:val="18"/>
              </w:rPr>
              <w:t xml:space="preserve"> 2018 na 2019</w:t>
            </w:r>
          </w:p>
        </w:tc>
      </w:tr>
      <w:tr w:rsidR="00DF7365" w:rsidRPr="007F5075" w14:paraId="6B355B57" w14:textId="77777777" w:rsidTr="00C53EA6">
        <w:trPr>
          <w:trHeight w:val="441"/>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E0C788D" w14:textId="77777777" w:rsidR="00DF7365" w:rsidRPr="007F5075" w:rsidRDefault="00DF7365" w:rsidP="008535AA">
            <w:pPr>
              <w:spacing w:line="276" w:lineRule="auto"/>
              <w:jc w:val="center"/>
              <w:rPr>
                <w:sz w:val="18"/>
                <w:szCs w:val="18"/>
              </w:rPr>
            </w:pPr>
            <w:r w:rsidRPr="007F5075">
              <w:rPr>
                <w:sz w:val="18"/>
                <w:szCs w:val="18"/>
              </w:rPr>
              <w:t>Registracija</w:t>
            </w:r>
          </w:p>
        </w:tc>
        <w:tc>
          <w:tcPr>
            <w:tcW w:w="1621" w:type="dxa"/>
            <w:tcBorders>
              <w:top w:val="nil"/>
              <w:left w:val="nil"/>
              <w:bottom w:val="single" w:sz="4" w:space="0" w:color="auto"/>
              <w:right w:val="single" w:sz="4" w:space="0" w:color="auto"/>
            </w:tcBorders>
            <w:shd w:val="clear" w:color="auto" w:fill="auto"/>
            <w:noWrap/>
            <w:vAlign w:val="center"/>
            <w:hideMark/>
          </w:tcPr>
          <w:p w14:paraId="0F79782A" w14:textId="77777777" w:rsidR="00DF7365" w:rsidRPr="007F5075" w:rsidRDefault="00DF7365" w:rsidP="008535AA">
            <w:pPr>
              <w:spacing w:line="276" w:lineRule="auto"/>
              <w:jc w:val="center"/>
              <w:rPr>
                <w:sz w:val="18"/>
                <w:szCs w:val="18"/>
              </w:rPr>
            </w:pPr>
            <w:r w:rsidRPr="007F5075">
              <w:rPr>
                <w:sz w:val="18"/>
                <w:szCs w:val="18"/>
              </w:rPr>
              <w:t>registracija obrata</w:t>
            </w:r>
          </w:p>
        </w:tc>
        <w:tc>
          <w:tcPr>
            <w:tcW w:w="653" w:type="dxa"/>
            <w:tcBorders>
              <w:top w:val="nil"/>
              <w:left w:val="nil"/>
              <w:bottom w:val="single" w:sz="4" w:space="0" w:color="auto"/>
              <w:right w:val="single" w:sz="4" w:space="0" w:color="auto"/>
            </w:tcBorders>
            <w:shd w:val="clear" w:color="000000" w:fill="FFFFFF"/>
            <w:noWrap/>
            <w:vAlign w:val="center"/>
          </w:tcPr>
          <w:p w14:paraId="4203ACEA" w14:textId="77777777" w:rsidR="00DF7365" w:rsidRPr="007F5075" w:rsidRDefault="00DF7365" w:rsidP="008535AA">
            <w:pPr>
              <w:spacing w:line="276" w:lineRule="auto"/>
              <w:jc w:val="center"/>
              <w:rPr>
                <w:sz w:val="18"/>
                <w:szCs w:val="18"/>
              </w:rPr>
            </w:pPr>
            <w:r w:rsidRPr="007F5075">
              <w:rPr>
                <w:sz w:val="18"/>
                <w:szCs w:val="18"/>
              </w:rPr>
              <w:t>701</w:t>
            </w:r>
          </w:p>
        </w:tc>
        <w:tc>
          <w:tcPr>
            <w:tcW w:w="672" w:type="dxa"/>
            <w:tcBorders>
              <w:top w:val="nil"/>
              <w:left w:val="nil"/>
              <w:bottom w:val="single" w:sz="4" w:space="0" w:color="auto"/>
              <w:right w:val="single" w:sz="4" w:space="0" w:color="auto"/>
            </w:tcBorders>
            <w:shd w:val="clear" w:color="000000" w:fill="FFFFFF"/>
            <w:noWrap/>
            <w:vAlign w:val="center"/>
            <w:hideMark/>
          </w:tcPr>
          <w:p w14:paraId="220D55B1" w14:textId="77777777" w:rsidR="00DF7365" w:rsidRPr="007F5075" w:rsidRDefault="00DF7365" w:rsidP="008535AA">
            <w:pPr>
              <w:spacing w:line="276" w:lineRule="auto"/>
              <w:jc w:val="center"/>
              <w:rPr>
                <w:sz w:val="18"/>
                <w:szCs w:val="18"/>
              </w:rPr>
            </w:pPr>
            <w:r w:rsidRPr="007F5075">
              <w:rPr>
                <w:sz w:val="18"/>
                <w:szCs w:val="18"/>
              </w:rPr>
              <w:t>684</w:t>
            </w:r>
          </w:p>
        </w:tc>
        <w:tc>
          <w:tcPr>
            <w:tcW w:w="593" w:type="dxa"/>
            <w:tcBorders>
              <w:top w:val="nil"/>
              <w:left w:val="nil"/>
              <w:bottom w:val="single" w:sz="4" w:space="0" w:color="auto"/>
              <w:right w:val="single" w:sz="4" w:space="0" w:color="auto"/>
            </w:tcBorders>
            <w:shd w:val="clear" w:color="000000" w:fill="FFFFFF"/>
            <w:noWrap/>
            <w:vAlign w:val="center"/>
            <w:hideMark/>
          </w:tcPr>
          <w:p w14:paraId="749D221E" w14:textId="77777777" w:rsidR="00DF7365" w:rsidRPr="007F5075" w:rsidRDefault="00DF7365" w:rsidP="008535AA">
            <w:pPr>
              <w:spacing w:line="276" w:lineRule="auto"/>
              <w:jc w:val="center"/>
              <w:rPr>
                <w:sz w:val="18"/>
                <w:szCs w:val="18"/>
              </w:rPr>
            </w:pPr>
            <w:r w:rsidRPr="007F5075">
              <w:rPr>
                <w:sz w:val="18"/>
                <w:szCs w:val="18"/>
              </w:rPr>
              <w:t>876</w:t>
            </w:r>
          </w:p>
        </w:tc>
        <w:tc>
          <w:tcPr>
            <w:tcW w:w="593" w:type="dxa"/>
            <w:tcBorders>
              <w:top w:val="nil"/>
              <w:left w:val="nil"/>
              <w:bottom w:val="single" w:sz="4" w:space="0" w:color="auto"/>
              <w:right w:val="single" w:sz="4" w:space="0" w:color="auto"/>
            </w:tcBorders>
            <w:shd w:val="clear" w:color="auto" w:fill="E7E6E6" w:themeFill="background2"/>
            <w:noWrap/>
            <w:vAlign w:val="center"/>
            <w:hideMark/>
          </w:tcPr>
          <w:p w14:paraId="4B32C94A" w14:textId="77777777" w:rsidR="00DF7365" w:rsidRPr="007F5075" w:rsidRDefault="00DF7365" w:rsidP="008535AA">
            <w:pPr>
              <w:spacing w:line="276" w:lineRule="auto"/>
              <w:jc w:val="center"/>
              <w:rPr>
                <w:sz w:val="18"/>
                <w:szCs w:val="18"/>
              </w:rPr>
            </w:pPr>
            <w:r w:rsidRPr="007F5075">
              <w:rPr>
                <w:sz w:val="18"/>
                <w:szCs w:val="18"/>
              </w:rPr>
              <w:t>918</w:t>
            </w:r>
          </w:p>
        </w:tc>
        <w:tc>
          <w:tcPr>
            <w:tcW w:w="754" w:type="dxa"/>
            <w:tcBorders>
              <w:top w:val="single" w:sz="4" w:space="0" w:color="auto"/>
              <w:left w:val="nil"/>
              <w:bottom w:val="single" w:sz="4" w:space="0" w:color="auto"/>
              <w:right w:val="single" w:sz="4" w:space="0" w:color="auto"/>
            </w:tcBorders>
            <w:shd w:val="clear" w:color="000000" w:fill="FFFFFF"/>
            <w:vAlign w:val="center"/>
          </w:tcPr>
          <w:p w14:paraId="76610767" w14:textId="77777777" w:rsidR="00DF7365" w:rsidRPr="007F5075" w:rsidRDefault="00DF7365" w:rsidP="008535AA">
            <w:pPr>
              <w:spacing w:line="276" w:lineRule="auto"/>
              <w:jc w:val="center"/>
              <w:rPr>
                <w:sz w:val="18"/>
                <w:szCs w:val="18"/>
              </w:rPr>
            </w:pPr>
            <w:r w:rsidRPr="007F5075">
              <w:rPr>
                <w:sz w:val="18"/>
                <w:szCs w:val="18"/>
              </w:rPr>
              <w:t>0,90</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0365ED5D" w14:textId="77777777" w:rsidR="00DF7365" w:rsidRPr="007F5075" w:rsidRDefault="00DF7365" w:rsidP="008535AA">
            <w:pPr>
              <w:spacing w:line="276" w:lineRule="auto"/>
              <w:jc w:val="center"/>
              <w:rPr>
                <w:sz w:val="18"/>
                <w:szCs w:val="18"/>
              </w:rPr>
            </w:pPr>
            <w:r w:rsidRPr="007F5075">
              <w:rPr>
                <w:sz w:val="18"/>
                <w:szCs w:val="18"/>
              </w:rPr>
              <w:t>0,92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784FAE79" w14:textId="77777777" w:rsidR="00DF7365" w:rsidRPr="007F5075" w:rsidRDefault="00DF7365" w:rsidP="008535AA">
            <w:pPr>
              <w:spacing w:line="276" w:lineRule="auto"/>
              <w:jc w:val="center"/>
              <w:rPr>
                <w:sz w:val="18"/>
                <w:szCs w:val="18"/>
              </w:rPr>
            </w:pPr>
            <w:r w:rsidRPr="007F5075">
              <w:rPr>
                <w:sz w:val="18"/>
                <w:szCs w:val="18"/>
              </w:rPr>
              <w:t>0,83</w:t>
            </w:r>
          </w:p>
        </w:tc>
        <w:tc>
          <w:tcPr>
            <w:tcW w:w="690" w:type="dxa"/>
            <w:tcBorders>
              <w:top w:val="single" w:sz="4" w:space="0" w:color="auto"/>
              <w:left w:val="single" w:sz="4" w:space="0" w:color="auto"/>
              <w:bottom w:val="single" w:sz="4" w:space="0" w:color="auto"/>
              <w:right w:val="single" w:sz="4" w:space="0" w:color="auto"/>
            </w:tcBorders>
            <w:shd w:val="clear" w:color="000000" w:fill="FFFFFF"/>
            <w:vAlign w:val="center"/>
          </w:tcPr>
          <w:p w14:paraId="23E53FCF" w14:textId="77777777" w:rsidR="00DF7365" w:rsidRPr="007F5075" w:rsidRDefault="00DF7365" w:rsidP="008535AA">
            <w:pPr>
              <w:spacing w:line="276" w:lineRule="auto"/>
              <w:jc w:val="center"/>
              <w:rPr>
                <w:sz w:val="18"/>
                <w:szCs w:val="18"/>
              </w:rPr>
            </w:pPr>
            <w:r w:rsidRPr="007F5075">
              <w:rPr>
                <w:sz w:val="18"/>
                <w:szCs w:val="18"/>
              </w:rPr>
              <w:t>0,90</w:t>
            </w:r>
          </w:p>
        </w:tc>
        <w:tc>
          <w:tcPr>
            <w:tcW w:w="728" w:type="dxa"/>
            <w:tcBorders>
              <w:top w:val="nil"/>
              <w:left w:val="nil"/>
              <w:bottom w:val="single" w:sz="4" w:space="0" w:color="auto"/>
              <w:right w:val="single" w:sz="4" w:space="0" w:color="auto"/>
            </w:tcBorders>
            <w:shd w:val="clear" w:color="000000" w:fill="FFFFFF"/>
            <w:noWrap/>
            <w:vAlign w:val="center"/>
            <w:hideMark/>
          </w:tcPr>
          <w:p w14:paraId="2CCDB8C0" w14:textId="77777777" w:rsidR="00DF7365" w:rsidRPr="007F5075" w:rsidRDefault="00DF7365" w:rsidP="008535AA">
            <w:pPr>
              <w:spacing w:line="276" w:lineRule="auto"/>
              <w:jc w:val="center"/>
              <w:rPr>
                <w:sz w:val="18"/>
                <w:szCs w:val="18"/>
              </w:rPr>
            </w:pPr>
            <w:r w:rsidRPr="007F5075">
              <w:rPr>
                <w:sz w:val="18"/>
                <w:szCs w:val="18"/>
              </w:rPr>
              <w:t>+7</w:t>
            </w:r>
          </w:p>
        </w:tc>
      </w:tr>
    </w:tbl>
    <w:p w14:paraId="4310FCBA" w14:textId="56372980" w:rsidR="00DF7365" w:rsidRPr="00E42F68" w:rsidRDefault="00DF7365" w:rsidP="008535AA">
      <w:pPr>
        <w:spacing w:line="276" w:lineRule="auto"/>
        <w:rPr>
          <w:color w:val="000000" w:themeColor="text1"/>
        </w:rPr>
      </w:pPr>
      <w:r w:rsidRPr="007F5075">
        <w:rPr>
          <w:color w:val="000000" w:themeColor="text1"/>
        </w:rPr>
        <w:t>Delež skladnih pri registr</w:t>
      </w:r>
      <w:r w:rsidR="00E53525">
        <w:rPr>
          <w:color w:val="000000" w:themeColor="text1"/>
        </w:rPr>
        <w:t xml:space="preserve">aciji živilskih obratov je bil </w:t>
      </w:r>
      <w:r w:rsidRPr="007F5075">
        <w:rPr>
          <w:color w:val="000000" w:themeColor="text1"/>
        </w:rPr>
        <w:t>v letu 2019 boljši od predhodnega leta</w:t>
      </w:r>
      <w:r w:rsidR="00AB040C">
        <w:rPr>
          <w:color w:val="000000" w:themeColor="text1"/>
        </w:rPr>
        <w:t xml:space="preserve"> (Preglednica 59)</w:t>
      </w:r>
      <w:r w:rsidRPr="007F5075">
        <w:rPr>
          <w:color w:val="000000" w:themeColor="text1"/>
        </w:rPr>
        <w:t xml:space="preserve">. </w:t>
      </w:r>
    </w:p>
    <w:p w14:paraId="7DBC4D0C" w14:textId="77777777" w:rsidR="00DF7365" w:rsidRDefault="00DF7365" w:rsidP="00DA0C0B">
      <w:pPr>
        <w:pStyle w:val="Naslov4"/>
      </w:pPr>
      <w:r w:rsidRPr="00676F7B">
        <w:t>Izvajanje uradnega nadzora: Biološka varnost živil</w:t>
      </w:r>
      <w:bookmarkEnd w:id="310"/>
      <w:bookmarkEnd w:id="311"/>
      <w:bookmarkEnd w:id="312"/>
      <w:r w:rsidRPr="00676F7B">
        <w:t xml:space="preserve"> – higiena živil</w:t>
      </w:r>
      <w:bookmarkEnd w:id="313"/>
    </w:p>
    <w:p w14:paraId="351CAFFC" w14:textId="7B924EF1" w:rsidR="00F046F6" w:rsidRPr="006F4D6E" w:rsidRDefault="00DF7365" w:rsidP="006F4D6E">
      <w:pPr>
        <w:pStyle w:val="Naslov5"/>
        <w:spacing w:line="276" w:lineRule="auto"/>
      </w:pPr>
      <w:bookmarkStart w:id="314" w:name="_Toc390700866"/>
      <w:r w:rsidRPr="00A571AB">
        <w:t>Izvajanje uradnega nadzora: Biološka varnost živil –higiena živil</w:t>
      </w:r>
      <w:bookmarkEnd w:id="314"/>
      <w:r w:rsidRPr="00A571AB">
        <w:t>– splošne in posebne higienske zahteve</w:t>
      </w:r>
    </w:p>
    <w:p w14:paraId="53079355" w14:textId="1CEFC31B" w:rsidR="00DF7365" w:rsidRPr="00587679" w:rsidRDefault="00587679" w:rsidP="008535AA">
      <w:pPr>
        <w:pStyle w:val="Napis"/>
        <w:spacing w:line="276" w:lineRule="auto"/>
        <w:rPr>
          <w:i/>
          <w:sz w:val="18"/>
        </w:rPr>
      </w:pPr>
      <w:bookmarkStart w:id="315" w:name="_Toc57644777"/>
      <w:r w:rsidRPr="00587679">
        <w:rPr>
          <w:i/>
          <w:sz w:val="18"/>
        </w:rPr>
        <w:t xml:space="preserve">Preglednica </w:t>
      </w:r>
      <w:r w:rsidRPr="00587679">
        <w:rPr>
          <w:i/>
          <w:sz w:val="18"/>
        </w:rPr>
        <w:fldChar w:fldCharType="begin"/>
      </w:r>
      <w:r w:rsidRPr="00587679">
        <w:rPr>
          <w:i/>
          <w:sz w:val="18"/>
        </w:rPr>
        <w:instrText xml:space="preserve"> SEQ Preglednica \* ARABIC </w:instrText>
      </w:r>
      <w:r w:rsidRPr="00587679">
        <w:rPr>
          <w:i/>
          <w:sz w:val="18"/>
        </w:rPr>
        <w:fldChar w:fldCharType="separate"/>
      </w:r>
      <w:r w:rsidR="00CC4276">
        <w:rPr>
          <w:i/>
          <w:noProof/>
          <w:sz w:val="18"/>
        </w:rPr>
        <w:t>60</w:t>
      </w:r>
      <w:r w:rsidRPr="00587679">
        <w:rPr>
          <w:i/>
          <w:sz w:val="18"/>
        </w:rPr>
        <w:fldChar w:fldCharType="end"/>
      </w:r>
      <w:r w:rsidRPr="00587679">
        <w:rPr>
          <w:i/>
          <w:sz w:val="18"/>
        </w:rPr>
        <w:t>: Ugotovitve nadzora glede higienskih zahtev obratov (brez primarnih pridelovalcev)</w:t>
      </w:r>
      <w:bookmarkEnd w:id="315"/>
    </w:p>
    <w:tbl>
      <w:tblPr>
        <w:tblW w:w="8694" w:type="dxa"/>
        <w:tblInd w:w="70" w:type="dxa"/>
        <w:tblCellMar>
          <w:left w:w="70" w:type="dxa"/>
          <w:right w:w="70" w:type="dxa"/>
        </w:tblCellMar>
        <w:tblLook w:val="04A0" w:firstRow="1" w:lastRow="0" w:firstColumn="1" w:lastColumn="0" w:noHBand="0" w:noVBand="1"/>
      </w:tblPr>
      <w:tblGrid>
        <w:gridCol w:w="913"/>
        <w:gridCol w:w="1984"/>
        <w:gridCol w:w="641"/>
        <w:gridCol w:w="641"/>
        <w:gridCol w:w="641"/>
        <w:gridCol w:w="641"/>
        <w:gridCol w:w="631"/>
        <w:gridCol w:w="671"/>
        <w:gridCol w:w="708"/>
        <w:gridCol w:w="631"/>
        <w:gridCol w:w="631"/>
      </w:tblGrid>
      <w:tr w:rsidR="00DF7365" w:rsidRPr="007F5075" w14:paraId="47F94690" w14:textId="77777777" w:rsidTr="00C53EA6">
        <w:trPr>
          <w:trHeight w:val="1218"/>
        </w:trPr>
        <w:tc>
          <w:tcPr>
            <w:tcW w:w="913" w:type="dxa"/>
            <w:tcBorders>
              <w:top w:val="single" w:sz="8" w:space="0" w:color="auto"/>
              <w:left w:val="single" w:sz="8" w:space="0" w:color="auto"/>
              <w:bottom w:val="single" w:sz="8" w:space="0" w:color="auto"/>
              <w:right w:val="single" w:sz="8" w:space="0" w:color="auto"/>
            </w:tcBorders>
            <w:shd w:val="clear" w:color="000000" w:fill="A6A6A6" w:themeFill="background1" w:themeFillShade="A6"/>
            <w:noWrap/>
            <w:vAlign w:val="center"/>
            <w:hideMark/>
          </w:tcPr>
          <w:p w14:paraId="64AC080E" w14:textId="77777777" w:rsidR="00DF7365" w:rsidRPr="007F5075" w:rsidRDefault="00DF7365" w:rsidP="008535AA">
            <w:pPr>
              <w:spacing w:line="276" w:lineRule="auto"/>
              <w:rPr>
                <w:color w:val="0070C0"/>
                <w:sz w:val="18"/>
                <w:szCs w:val="18"/>
              </w:rPr>
            </w:pPr>
            <w:r w:rsidRPr="007F5075">
              <w:rPr>
                <w:sz w:val="18"/>
                <w:szCs w:val="18"/>
              </w:rPr>
              <w:lastRenderedPageBreak/>
              <w:t>Skupina</w:t>
            </w:r>
          </w:p>
        </w:tc>
        <w:tc>
          <w:tcPr>
            <w:tcW w:w="1984" w:type="dxa"/>
            <w:tcBorders>
              <w:top w:val="single" w:sz="8" w:space="0" w:color="auto"/>
              <w:left w:val="nil"/>
              <w:bottom w:val="single" w:sz="8" w:space="0" w:color="auto"/>
              <w:right w:val="single" w:sz="8" w:space="0" w:color="auto"/>
            </w:tcBorders>
            <w:shd w:val="clear" w:color="000000" w:fill="A6A6A6" w:themeFill="background1" w:themeFillShade="A6"/>
            <w:vAlign w:val="center"/>
            <w:hideMark/>
          </w:tcPr>
          <w:p w14:paraId="36BDFBAB" w14:textId="77777777" w:rsidR="00DF7365" w:rsidRPr="007F5075" w:rsidRDefault="00DF7365" w:rsidP="008535AA">
            <w:pPr>
              <w:spacing w:line="276" w:lineRule="auto"/>
              <w:rPr>
                <w:color w:val="0070C0"/>
                <w:sz w:val="18"/>
                <w:szCs w:val="18"/>
              </w:rPr>
            </w:pPr>
            <w:r w:rsidRPr="007F5075">
              <w:rPr>
                <w:sz w:val="18"/>
                <w:szCs w:val="18"/>
              </w:rPr>
              <w:t>področje pregleda</w:t>
            </w:r>
          </w:p>
        </w:tc>
        <w:tc>
          <w:tcPr>
            <w:tcW w:w="641" w:type="dxa"/>
            <w:tcBorders>
              <w:top w:val="single" w:sz="8" w:space="0" w:color="auto"/>
              <w:left w:val="nil"/>
              <w:bottom w:val="single" w:sz="8" w:space="0" w:color="auto"/>
              <w:right w:val="single" w:sz="8" w:space="0" w:color="auto"/>
            </w:tcBorders>
            <w:shd w:val="clear" w:color="000000" w:fill="A6A6A6" w:themeFill="background1" w:themeFillShade="A6"/>
            <w:textDirection w:val="btLr"/>
            <w:vAlign w:val="center"/>
          </w:tcPr>
          <w:p w14:paraId="316CAF41" w14:textId="77777777" w:rsidR="00DF7365" w:rsidRPr="007F5075" w:rsidRDefault="00DF7365" w:rsidP="008535AA">
            <w:pPr>
              <w:spacing w:line="276" w:lineRule="auto"/>
              <w:jc w:val="center"/>
              <w:rPr>
                <w:sz w:val="18"/>
                <w:szCs w:val="18"/>
              </w:rPr>
            </w:pPr>
            <w:r w:rsidRPr="007F5075">
              <w:rPr>
                <w:sz w:val="18"/>
                <w:szCs w:val="18"/>
              </w:rPr>
              <w:t>št. preverjanj 2016</w:t>
            </w:r>
          </w:p>
        </w:tc>
        <w:tc>
          <w:tcPr>
            <w:tcW w:w="641" w:type="dxa"/>
            <w:tcBorders>
              <w:top w:val="single" w:sz="8" w:space="0" w:color="auto"/>
              <w:left w:val="nil"/>
              <w:bottom w:val="single" w:sz="8" w:space="0" w:color="auto"/>
              <w:right w:val="single" w:sz="8" w:space="0" w:color="auto"/>
            </w:tcBorders>
            <w:shd w:val="clear" w:color="000000" w:fill="A6A6A6" w:themeFill="background1" w:themeFillShade="A6"/>
            <w:textDirection w:val="btLr"/>
            <w:vAlign w:val="center"/>
            <w:hideMark/>
          </w:tcPr>
          <w:p w14:paraId="318C2C2D" w14:textId="77777777" w:rsidR="00DF7365" w:rsidRPr="007F5075" w:rsidRDefault="00DF7365" w:rsidP="008535AA">
            <w:pPr>
              <w:spacing w:line="276" w:lineRule="auto"/>
              <w:jc w:val="center"/>
              <w:rPr>
                <w:sz w:val="18"/>
                <w:szCs w:val="18"/>
              </w:rPr>
            </w:pPr>
            <w:r w:rsidRPr="007F5075">
              <w:rPr>
                <w:sz w:val="18"/>
                <w:szCs w:val="18"/>
              </w:rPr>
              <w:t>št. preverjanj 2017</w:t>
            </w:r>
          </w:p>
        </w:tc>
        <w:tc>
          <w:tcPr>
            <w:tcW w:w="641" w:type="dxa"/>
            <w:tcBorders>
              <w:top w:val="single" w:sz="8" w:space="0" w:color="auto"/>
              <w:left w:val="nil"/>
              <w:bottom w:val="single" w:sz="8" w:space="0" w:color="auto"/>
              <w:right w:val="single" w:sz="8" w:space="0" w:color="auto"/>
            </w:tcBorders>
            <w:shd w:val="clear" w:color="000000" w:fill="A6A6A6" w:themeFill="background1" w:themeFillShade="A6"/>
            <w:textDirection w:val="btLr"/>
            <w:vAlign w:val="center"/>
            <w:hideMark/>
          </w:tcPr>
          <w:p w14:paraId="698792D6" w14:textId="77777777" w:rsidR="00DF7365" w:rsidRPr="007F5075" w:rsidRDefault="00DF7365" w:rsidP="008535AA">
            <w:pPr>
              <w:spacing w:line="276" w:lineRule="auto"/>
              <w:jc w:val="center"/>
              <w:rPr>
                <w:sz w:val="18"/>
                <w:szCs w:val="18"/>
              </w:rPr>
            </w:pPr>
            <w:r w:rsidRPr="007F5075">
              <w:rPr>
                <w:sz w:val="18"/>
                <w:szCs w:val="18"/>
              </w:rPr>
              <w:t>št. preverjanj 2018</w:t>
            </w:r>
          </w:p>
        </w:tc>
        <w:tc>
          <w:tcPr>
            <w:tcW w:w="641" w:type="dxa"/>
            <w:tcBorders>
              <w:top w:val="single" w:sz="8" w:space="0" w:color="auto"/>
              <w:left w:val="nil"/>
              <w:bottom w:val="single" w:sz="8" w:space="0" w:color="auto"/>
              <w:right w:val="single" w:sz="8" w:space="0" w:color="auto"/>
            </w:tcBorders>
            <w:shd w:val="clear" w:color="000000" w:fill="A6A6A6" w:themeFill="background1" w:themeFillShade="A6"/>
            <w:textDirection w:val="btLr"/>
            <w:vAlign w:val="center"/>
            <w:hideMark/>
          </w:tcPr>
          <w:p w14:paraId="11190971" w14:textId="77777777" w:rsidR="00DF7365" w:rsidRPr="007F5075" w:rsidRDefault="00DF7365" w:rsidP="008535AA">
            <w:pPr>
              <w:spacing w:line="276" w:lineRule="auto"/>
              <w:jc w:val="center"/>
              <w:rPr>
                <w:sz w:val="18"/>
                <w:szCs w:val="18"/>
              </w:rPr>
            </w:pPr>
            <w:r w:rsidRPr="007F5075">
              <w:rPr>
                <w:sz w:val="18"/>
                <w:szCs w:val="18"/>
              </w:rPr>
              <w:t>št. preverjanj 2019</w:t>
            </w:r>
          </w:p>
        </w:tc>
        <w:tc>
          <w:tcPr>
            <w:tcW w:w="593" w:type="dxa"/>
            <w:tcBorders>
              <w:top w:val="single" w:sz="8" w:space="0" w:color="auto"/>
              <w:left w:val="nil"/>
              <w:bottom w:val="single" w:sz="8" w:space="0" w:color="auto"/>
              <w:right w:val="single" w:sz="4" w:space="0" w:color="auto"/>
            </w:tcBorders>
            <w:shd w:val="clear" w:color="000000" w:fill="A6A6A6" w:themeFill="background1" w:themeFillShade="A6"/>
            <w:textDirection w:val="btLr"/>
            <w:vAlign w:val="center"/>
          </w:tcPr>
          <w:p w14:paraId="088BE488" w14:textId="77777777" w:rsidR="00DF7365" w:rsidRPr="007F5075" w:rsidRDefault="00DF7365" w:rsidP="008535AA">
            <w:pPr>
              <w:spacing w:line="276" w:lineRule="auto"/>
              <w:jc w:val="center"/>
              <w:rPr>
                <w:sz w:val="18"/>
                <w:szCs w:val="18"/>
              </w:rPr>
            </w:pPr>
            <w:r w:rsidRPr="007F5075">
              <w:rPr>
                <w:sz w:val="18"/>
                <w:szCs w:val="18"/>
              </w:rPr>
              <w:t>delež skladnih 2016</w:t>
            </w:r>
          </w:p>
        </w:tc>
        <w:tc>
          <w:tcPr>
            <w:tcW w:w="671" w:type="dxa"/>
            <w:tcBorders>
              <w:top w:val="single" w:sz="8" w:space="0" w:color="auto"/>
              <w:left w:val="single" w:sz="4" w:space="0" w:color="auto"/>
              <w:bottom w:val="single" w:sz="8" w:space="0" w:color="auto"/>
              <w:right w:val="single" w:sz="8" w:space="0" w:color="auto"/>
            </w:tcBorders>
            <w:shd w:val="clear" w:color="000000" w:fill="A6A6A6" w:themeFill="background1" w:themeFillShade="A6"/>
            <w:textDirection w:val="btLr"/>
            <w:vAlign w:val="center"/>
            <w:hideMark/>
          </w:tcPr>
          <w:p w14:paraId="79CAFCE2" w14:textId="77777777" w:rsidR="00DF7365" w:rsidRPr="007F5075" w:rsidRDefault="00DF7365" w:rsidP="008535AA">
            <w:pPr>
              <w:spacing w:line="276" w:lineRule="auto"/>
              <w:jc w:val="center"/>
              <w:rPr>
                <w:sz w:val="18"/>
                <w:szCs w:val="18"/>
              </w:rPr>
            </w:pPr>
            <w:r w:rsidRPr="007F5075">
              <w:rPr>
                <w:sz w:val="18"/>
                <w:szCs w:val="18"/>
              </w:rPr>
              <w:t>delež skladnih 2017</w:t>
            </w:r>
          </w:p>
        </w:tc>
        <w:tc>
          <w:tcPr>
            <w:tcW w:w="708" w:type="dxa"/>
            <w:tcBorders>
              <w:top w:val="single" w:sz="8" w:space="0" w:color="auto"/>
              <w:left w:val="nil"/>
              <w:bottom w:val="single" w:sz="8" w:space="0" w:color="auto"/>
              <w:right w:val="single" w:sz="4" w:space="0" w:color="auto"/>
            </w:tcBorders>
            <w:shd w:val="clear" w:color="000000" w:fill="A6A6A6" w:themeFill="background1" w:themeFillShade="A6"/>
            <w:textDirection w:val="btLr"/>
            <w:vAlign w:val="center"/>
            <w:hideMark/>
          </w:tcPr>
          <w:p w14:paraId="7B54753D" w14:textId="77777777" w:rsidR="00DF7365" w:rsidRPr="007F5075" w:rsidRDefault="00DF7365" w:rsidP="008535AA">
            <w:pPr>
              <w:spacing w:line="276" w:lineRule="auto"/>
              <w:jc w:val="center"/>
              <w:rPr>
                <w:sz w:val="18"/>
                <w:szCs w:val="18"/>
              </w:rPr>
            </w:pPr>
            <w:r w:rsidRPr="007F5075">
              <w:rPr>
                <w:sz w:val="18"/>
                <w:szCs w:val="18"/>
              </w:rPr>
              <w:t>delež skladnih 2018</w:t>
            </w:r>
          </w:p>
        </w:tc>
        <w:tc>
          <w:tcPr>
            <w:tcW w:w="6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vAlign w:val="center"/>
          </w:tcPr>
          <w:p w14:paraId="7222B133" w14:textId="77777777" w:rsidR="00DF7365" w:rsidRPr="007F5075" w:rsidRDefault="00DF7365" w:rsidP="008535AA">
            <w:pPr>
              <w:spacing w:line="276" w:lineRule="auto"/>
              <w:jc w:val="center"/>
              <w:rPr>
                <w:sz w:val="18"/>
              </w:rPr>
            </w:pPr>
            <w:r w:rsidRPr="007F5075">
              <w:rPr>
                <w:sz w:val="18"/>
                <w:szCs w:val="18"/>
              </w:rPr>
              <w:t>delež skladnih 2019</w:t>
            </w:r>
          </w:p>
        </w:tc>
        <w:tc>
          <w:tcPr>
            <w:tcW w:w="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vAlign w:val="center"/>
          </w:tcPr>
          <w:p w14:paraId="37F4DE19" w14:textId="268A1338" w:rsidR="00DF7365" w:rsidRPr="007F5075" w:rsidRDefault="00587679" w:rsidP="008535AA">
            <w:pPr>
              <w:spacing w:line="276" w:lineRule="auto"/>
              <w:jc w:val="center"/>
              <w:rPr>
                <w:sz w:val="18"/>
                <w:szCs w:val="18"/>
              </w:rPr>
            </w:pPr>
            <w:r>
              <w:rPr>
                <w:sz w:val="18"/>
                <w:szCs w:val="18"/>
              </w:rPr>
              <w:t xml:space="preserve">Premik iz </w:t>
            </w:r>
            <w:r w:rsidR="00DF7365" w:rsidRPr="007F5075">
              <w:rPr>
                <w:sz w:val="18"/>
                <w:szCs w:val="18"/>
              </w:rPr>
              <w:t>2018 na 2019</w:t>
            </w:r>
          </w:p>
        </w:tc>
      </w:tr>
      <w:tr w:rsidR="00DF7365" w:rsidRPr="007F5075" w14:paraId="23256D18" w14:textId="77777777" w:rsidTr="00C53EA6">
        <w:trPr>
          <w:trHeight w:hRule="exact" w:val="567"/>
        </w:trPr>
        <w:tc>
          <w:tcPr>
            <w:tcW w:w="913" w:type="dxa"/>
            <w:vMerge w:val="restart"/>
            <w:tcBorders>
              <w:top w:val="single" w:sz="8" w:space="0" w:color="auto"/>
              <w:left w:val="single" w:sz="8" w:space="0" w:color="auto"/>
              <w:bottom w:val="single" w:sz="8" w:space="0" w:color="000000"/>
              <w:right w:val="single" w:sz="4" w:space="0" w:color="auto"/>
            </w:tcBorders>
            <w:shd w:val="clear" w:color="auto" w:fill="BFBFBF" w:themeFill="background1" w:themeFillShade="BF"/>
            <w:hideMark/>
          </w:tcPr>
          <w:p w14:paraId="4114E837" w14:textId="77777777" w:rsidR="00DF7365" w:rsidRPr="007F5075" w:rsidRDefault="00DF7365" w:rsidP="008535AA">
            <w:pPr>
              <w:spacing w:line="276" w:lineRule="auto"/>
              <w:rPr>
                <w:color w:val="0070C0"/>
                <w:sz w:val="18"/>
                <w:szCs w:val="18"/>
              </w:rPr>
            </w:pPr>
            <w:r w:rsidRPr="007F5075">
              <w:rPr>
                <w:sz w:val="18"/>
                <w:szCs w:val="18"/>
              </w:rPr>
              <w:t>Splošne higienske zahteve</w:t>
            </w:r>
          </w:p>
        </w:tc>
        <w:tc>
          <w:tcPr>
            <w:tcW w:w="1984" w:type="dxa"/>
            <w:tcBorders>
              <w:top w:val="nil"/>
              <w:left w:val="nil"/>
              <w:bottom w:val="single" w:sz="4" w:space="0" w:color="auto"/>
              <w:right w:val="single" w:sz="4" w:space="0" w:color="auto"/>
            </w:tcBorders>
            <w:shd w:val="clear" w:color="auto" w:fill="auto"/>
            <w:noWrap/>
            <w:vAlign w:val="center"/>
            <w:hideMark/>
          </w:tcPr>
          <w:p w14:paraId="5A1D6104" w14:textId="0BCFC5F6" w:rsidR="00DF7365" w:rsidRPr="007F5075" w:rsidRDefault="00587679" w:rsidP="008535AA">
            <w:pPr>
              <w:spacing w:before="0" w:after="0" w:line="276" w:lineRule="auto"/>
              <w:rPr>
                <w:rFonts w:cs="Arial"/>
                <w:color w:val="0070C0"/>
                <w:sz w:val="18"/>
                <w:szCs w:val="18"/>
              </w:rPr>
            </w:pPr>
            <w:r>
              <w:rPr>
                <w:rFonts w:cs="Arial"/>
                <w:sz w:val="18"/>
                <w:szCs w:val="18"/>
              </w:rPr>
              <w:t>2.1</w:t>
            </w:r>
            <w:r w:rsidR="00DF7365" w:rsidRPr="007F5075">
              <w:rPr>
                <w:rFonts w:cs="Arial"/>
                <w:sz w:val="18"/>
                <w:szCs w:val="18"/>
              </w:rPr>
              <w:t xml:space="preserve"> splošne zahteve - prostori</w:t>
            </w:r>
          </w:p>
        </w:tc>
        <w:tc>
          <w:tcPr>
            <w:tcW w:w="641" w:type="dxa"/>
            <w:tcBorders>
              <w:top w:val="nil"/>
              <w:left w:val="nil"/>
              <w:bottom w:val="single" w:sz="4" w:space="0" w:color="auto"/>
              <w:right w:val="single" w:sz="4" w:space="0" w:color="auto"/>
            </w:tcBorders>
            <w:shd w:val="clear" w:color="000000" w:fill="FFFFFF"/>
            <w:noWrap/>
            <w:vAlign w:val="center"/>
          </w:tcPr>
          <w:p w14:paraId="341FCAE5" w14:textId="77777777" w:rsidR="00DF7365" w:rsidRPr="007F5075" w:rsidRDefault="00DF7365" w:rsidP="008535AA">
            <w:pPr>
              <w:spacing w:before="0" w:after="0" w:line="276" w:lineRule="auto"/>
              <w:jc w:val="center"/>
              <w:rPr>
                <w:rFonts w:cs="Arial"/>
                <w:sz w:val="18"/>
                <w:szCs w:val="18"/>
              </w:rPr>
            </w:pPr>
            <w:r w:rsidRPr="007F5075">
              <w:rPr>
                <w:rFonts w:cs="Arial"/>
                <w:bCs/>
                <w:sz w:val="18"/>
                <w:szCs w:val="18"/>
              </w:rPr>
              <w:t>894</w:t>
            </w:r>
          </w:p>
        </w:tc>
        <w:tc>
          <w:tcPr>
            <w:tcW w:w="641" w:type="dxa"/>
            <w:tcBorders>
              <w:top w:val="nil"/>
              <w:left w:val="nil"/>
              <w:bottom w:val="single" w:sz="4" w:space="0" w:color="auto"/>
              <w:right w:val="single" w:sz="4" w:space="0" w:color="auto"/>
            </w:tcBorders>
            <w:shd w:val="clear" w:color="000000" w:fill="FFFFFF"/>
            <w:noWrap/>
            <w:vAlign w:val="center"/>
            <w:hideMark/>
          </w:tcPr>
          <w:p w14:paraId="42B77102"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861</w:t>
            </w:r>
          </w:p>
        </w:tc>
        <w:tc>
          <w:tcPr>
            <w:tcW w:w="641" w:type="dxa"/>
            <w:tcBorders>
              <w:top w:val="nil"/>
              <w:left w:val="nil"/>
              <w:bottom w:val="single" w:sz="4" w:space="0" w:color="auto"/>
              <w:right w:val="single" w:sz="4" w:space="0" w:color="auto"/>
            </w:tcBorders>
            <w:shd w:val="clear" w:color="000000" w:fill="FFFFFF"/>
            <w:noWrap/>
            <w:vAlign w:val="center"/>
            <w:hideMark/>
          </w:tcPr>
          <w:p w14:paraId="12772DF3"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1187</w:t>
            </w:r>
          </w:p>
        </w:tc>
        <w:tc>
          <w:tcPr>
            <w:tcW w:w="641" w:type="dxa"/>
            <w:tcBorders>
              <w:top w:val="nil"/>
              <w:left w:val="nil"/>
              <w:bottom w:val="single" w:sz="4" w:space="0" w:color="auto"/>
              <w:right w:val="single" w:sz="4" w:space="0" w:color="auto"/>
            </w:tcBorders>
            <w:shd w:val="clear" w:color="auto" w:fill="E7E6E6" w:themeFill="background2"/>
            <w:noWrap/>
            <w:vAlign w:val="center"/>
          </w:tcPr>
          <w:p w14:paraId="012A7D0D"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1194</w:t>
            </w:r>
          </w:p>
        </w:tc>
        <w:tc>
          <w:tcPr>
            <w:tcW w:w="593" w:type="dxa"/>
            <w:tcBorders>
              <w:top w:val="nil"/>
              <w:left w:val="nil"/>
              <w:bottom w:val="single" w:sz="4" w:space="0" w:color="auto"/>
              <w:right w:val="single" w:sz="4" w:space="0" w:color="auto"/>
            </w:tcBorders>
            <w:shd w:val="clear" w:color="auto" w:fill="auto"/>
            <w:vAlign w:val="center"/>
          </w:tcPr>
          <w:p w14:paraId="560C10EC"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0,81</w:t>
            </w:r>
          </w:p>
        </w:tc>
        <w:tc>
          <w:tcPr>
            <w:tcW w:w="671" w:type="dxa"/>
            <w:tcBorders>
              <w:top w:val="nil"/>
              <w:left w:val="single" w:sz="4" w:space="0" w:color="auto"/>
              <w:bottom w:val="single" w:sz="4" w:space="0" w:color="auto"/>
              <w:right w:val="single" w:sz="4" w:space="0" w:color="auto"/>
            </w:tcBorders>
            <w:shd w:val="clear" w:color="000000" w:fill="FFFFFF"/>
            <w:noWrap/>
            <w:vAlign w:val="center"/>
            <w:hideMark/>
          </w:tcPr>
          <w:p w14:paraId="27F2063A"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0,77</w:t>
            </w:r>
          </w:p>
        </w:tc>
        <w:tc>
          <w:tcPr>
            <w:tcW w:w="708" w:type="dxa"/>
            <w:tcBorders>
              <w:top w:val="nil"/>
              <w:left w:val="nil"/>
              <w:bottom w:val="single" w:sz="4" w:space="0" w:color="auto"/>
              <w:right w:val="single" w:sz="4" w:space="0" w:color="auto"/>
            </w:tcBorders>
            <w:shd w:val="clear" w:color="000000" w:fill="FFFFFF"/>
            <w:noWrap/>
            <w:vAlign w:val="center"/>
          </w:tcPr>
          <w:p w14:paraId="0AE5B1DF"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0,76</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8E5607A"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0,75</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2DF19" w14:textId="77777777" w:rsidR="00DF7365" w:rsidRPr="007F5075" w:rsidRDefault="00DF7365" w:rsidP="008535AA">
            <w:pPr>
              <w:spacing w:before="0" w:after="0" w:line="276" w:lineRule="auto"/>
              <w:jc w:val="left"/>
              <w:rPr>
                <w:rFonts w:cs="Arial"/>
                <w:bCs/>
                <w:sz w:val="18"/>
                <w:szCs w:val="18"/>
              </w:rPr>
            </w:pPr>
            <w:r w:rsidRPr="007F5075">
              <w:rPr>
                <w:rFonts w:cs="Arial"/>
                <w:bCs/>
                <w:sz w:val="18"/>
                <w:szCs w:val="18"/>
              </w:rPr>
              <w:t>-1</w:t>
            </w:r>
          </w:p>
        </w:tc>
      </w:tr>
      <w:tr w:rsidR="00DF7365" w:rsidRPr="007F5075" w14:paraId="73CCE730" w14:textId="77777777" w:rsidTr="00C53EA6">
        <w:trPr>
          <w:trHeight w:hRule="exact" w:val="567"/>
        </w:trPr>
        <w:tc>
          <w:tcPr>
            <w:tcW w:w="913"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14:paraId="6DD6EF3C" w14:textId="77777777" w:rsidR="00DF7365" w:rsidRPr="007F5075" w:rsidRDefault="00DF7365" w:rsidP="008535AA">
            <w:pPr>
              <w:spacing w:line="276" w:lineRule="auto"/>
              <w:rPr>
                <w:color w:val="0070C0"/>
                <w:sz w:val="18"/>
                <w:szCs w:val="18"/>
              </w:rPr>
            </w:pPr>
          </w:p>
        </w:tc>
        <w:tc>
          <w:tcPr>
            <w:tcW w:w="1984" w:type="dxa"/>
            <w:tcBorders>
              <w:top w:val="nil"/>
              <w:left w:val="nil"/>
              <w:bottom w:val="single" w:sz="4" w:space="0" w:color="auto"/>
              <w:right w:val="single" w:sz="4" w:space="0" w:color="auto"/>
            </w:tcBorders>
            <w:shd w:val="clear" w:color="auto" w:fill="auto"/>
            <w:noWrap/>
            <w:vAlign w:val="center"/>
            <w:hideMark/>
          </w:tcPr>
          <w:p w14:paraId="69A4C682" w14:textId="253FB59D" w:rsidR="00DF7365" w:rsidRPr="007F5075" w:rsidRDefault="00587679" w:rsidP="008535AA">
            <w:pPr>
              <w:spacing w:before="0" w:after="0" w:line="276" w:lineRule="auto"/>
              <w:rPr>
                <w:rFonts w:cs="Arial"/>
                <w:color w:val="0070C0"/>
                <w:sz w:val="18"/>
                <w:szCs w:val="18"/>
              </w:rPr>
            </w:pPr>
            <w:r>
              <w:rPr>
                <w:rFonts w:cs="Arial"/>
                <w:sz w:val="18"/>
                <w:szCs w:val="18"/>
              </w:rPr>
              <w:t xml:space="preserve">2.2 </w:t>
            </w:r>
            <w:r w:rsidR="00DF7365" w:rsidRPr="007F5075">
              <w:rPr>
                <w:rFonts w:cs="Arial"/>
                <w:sz w:val="18"/>
                <w:szCs w:val="18"/>
              </w:rPr>
              <w:t>posebne zahteve - prostori</w:t>
            </w:r>
          </w:p>
        </w:tc>
        <w:tc>
          <w:tcPr>
            <w:tcW w:w="641" w:type="dxa"/>
            <w:tcBorders>
              <w:top w:val="nil"/>
              <w:left w:val="nil"/>
              <w:bottom w:val="single" w:sz="4" w:space="0" w:color="auto"/>
              <w:right w:val="single" w:sz="4" w:space="0" w:color="auto"/>
            </w:tcBorders>
            <w:shd w:val="clear" w:color="000000" w:fill="FFFFFF"/>
            <w:noWrap/>
            <w:vAlign w:val="center"/>
          </w:tcPr>
          <w:p w14:paraId="716050DA"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656</w:t>
            </w:r>
          </w:p>
        </w:tc>
        <w:tc>
          <w:tcPr>
            <w:tcW w:w="641" w:type="dxa"/>
            <w:tcBorders>
              <w:top w:val="nil"/>
              <w:left w:val="nil"/>
              <w:bottom w:val="single" w:sz="4" w:space="0" w:color="auto"/>
              <w:right w:val="single" w:sz="4" w:space="0" w:color="auto"/>
            </w:tcBorders>
            <w:shd w:val="clear" w:color="000000" w:fill="FFFFFF"/>
            <w:noWrap/>
            <w:vAlign w:val="center"/>
            <w:hideMark/>
          </w:tcPr>
          <w:p w14:paraId="170A9D0E"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639</w:t>
            </w:r>
          </w:p>
        </w:tc>
        <w:tc>
          <w:tcPr>
            <w:tcW w:w="641" w:type="dxa"/>
            <w:tcBorders>
              <w:top w:val="nil"/>
              <w:left w:val="nil"/>
              <w:bottom w:val="single" w:sz="4" w:space="0" w:color="auto"/>
              <w:right w:val="single" w:sz="4" w:space="0" w:color="auto"/>
            </w:tcBorders>
            <w:shd w:val="clear" w:color="000000" w:fill="FFFFFF"/>
            <w:noWrap/>
            <w:vAlign w:val="center"/>
            <w:hideMark/>
          </w:tcPr>
          <w:p w14:paraId="0D37DE42"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879</w:t>
            </w:r>
          </w:p>
        </w:tc>
        <w:tc>
          <w:tcPr>
            <w:tcW w:w="641" w:type="dxa"/>
            <w:tcBorders>
              <w:top w:val="nil"/>
              <w:left w:val="nil"/>
              <w:bottom w:val="single" w:sz="4" w:space="0" w:color="auto"/>
              <w:right w:val="single" w:sz="4" w:space="0" w:color="auto"/>
            </w:tcBorders>
            <w:shd w:val="clear" w:color="auto" w:fill="E7E6E6" w:themeFill="background2"/>
            <w:noWrap/>
            <w:vAlign w:val="center"/>
          </w:tcPr>
          <w:p w14:paraId="335637FC"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943</w:t>
            </w:r>
          </w:p>
        </w:tc>
        <w:tc>
          <w:tcPr>
            <w:tcW w:w="593" w:type="dxa"/>
            <w:tcBorders>
              <w:top w:val="nil"/>
              <w:left w:val="nil"/>
              <w:bottom w:val="single" w:sz="4" w:space="0" w:color="auto"/>
              <w:right w:val="single" w:sz="4" w:space="0" w:color="auto"/>
            </w:tcBorders>
            <w:shd w:val="clear" w:color="auto" w:fill="auto"/>
            <w:vAlign w:val="center"/>
          </w:tcPr>
          <w:p w14:paraId="0DAE8642"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0,81</w:t>
            </w:r>
          </w:p>
        </w:tc>
        <w:tc>
          <w:tcPr>
            <w:tcW w:w="671" w:type="dxa"/>
            <w:tcBorders>
              <w:top w:val="nil"/>
              <w:left w:val="single" w:sz="4" w:space="0" w:color="auto"/>
              <w:bottom w:val="single" w:sz="4" w:space="0" w:color="auto"/>
              <w:right w:val="single" w:sz="4" w:space="0" w:color="auto"/>
            </w:tcBorders>
            <w:shd w:val="clear" w:color="000000" w:fill="FFFFFF"/>
            <w:noWrap/>
            <w:vAlign w:val="center"/>
            <w:hideMark/>
          </w:tcPr>
          <w:p w14:paraId="7B613EEE"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0,79</w:t>
            </w:r>
          </w:p>
        </w:tc>
        <w:tc>
          <w:tcPr>
            <w:tcW w:w="708" w:type="dxa"/>
            <w:tcBorders>
              <w:top w:val="nil"/>
              <w:left w:val="nil"/>
              <w:bottom w:val="single" w:sz="4" w:space="0" w:color="auto"/>
              <w:right w:val="single" w:sz="4" w:space="0" w:color="auto"/>
            </w:tcBorders>
            <w:shd w:val="clear" w:color="000000" w:fill="FFFFFF"/>
            <w:noWrap/>
            <w:vAlign w:val="center"/>
          </w:tcPr>
          <w:p w14:paraId="5CB83010"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0,78</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118BC8B"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0,80</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5D518" w14:textId="77777777" w:rsidR="00DF7365" w:rsidRPr="007F5075" w:rsidRDefault="00DF7365" w:rsidP="008535AA">
            <w:pPr>
              <w:spacing w:before="0" w:after="0" w:line="276" w:lineRule="auto"/>
              <w:jc w:val="right"/>
              <w:rPr>
                <w:rFonts w:cs="Arial"/>
                <w:bCs/>
                <w:sz w:val="18"/>
                <w:szCs w:val="18"/>
              </w:rPr>
            </w:pPr>
            <w:r w:rsidRPr="007F5075">
              <w:rPr>
                <w:rFonts w:cs="Arial"/>
                <w:bCs/>
                <w:sz w:val="18"/>
                <w:szCs w:val="18"/>
              </w:rPr>
              <w:t>+2</w:t>
            </w:r>
          </w:p>
        </w:tc>
      </w:tr>
      <w:tr w:rsidR="00DF7365" w:rsidRPr="007F5075" w14:paraId="666E1ABF" w14:textId="77777777" w:rsidTr="00C53EA6">
        <w:trPr>
          <w:trHeight w:hRule="exact" w:val="397"/>
        </w:trPr>
        <w:tc>
          <w:tcPr>
            <w:tcW w:w="913"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14:paraId="16CE04BE" w14:textId="77777777" w:rsidR="00DF7365" w:rsidRPr="007F5075" w:rsidRDefault="00DF7365" w:rsidP="008535AA">
            <w:pPr>
              <w:spacing w:line="276" w:lineRule="auto"/>
              <w:rPr>
                <w:color w:val="0070C0"/>
                <w:sz w:val="18"/>
                <w:szCs w:val="18"/>
              </w:rPr>
            </w:pPr>
          </w:p>
        </w:tc>
        <w:tc>
          <w:tcPr>
            <w:tcW w:w="1984" w:type="dxa"/>
            <w:tcBorders>
              <w:top w:val="nil"/>
              <w:left w:val="nil"/>
              <w:bottom w:val="single" w:sz="4" w:space="0" w:color="auto"/>
              <w:right w:val="single" w:sz="4" w:space="0" w:color="auto"/>
            </w:tcBorders>
            <w:shd w:val="clear" w:color="auto" w:fill="auto"/>
            <w:noWrap/>
            <w:vAlign w:val="center"/>
            <w:hideMark/>
          </w:tcPr>
          <w:p w14:paraId="78989A80" w14:textId="29E6A630" w:rsidR="00DF7365" w:rsidRPr="007F5075" w:rsidRDefault="00587679" w:rsidP="008535AA">
            <w:pPr>
              <w:spacing w:before="0" w:after="0" w:line="276" w:lineRule="auto"/>
              <w:rPr>
                <w:rFonts w:cs="Arial"/>
                <w:color w:val="0070C0"/>
                <w:sz w:val="18"/>
                <w:szCs w:val="18"/>
              </w:rPr>
            </w:pPr>
            <w:r>
              <w:rPr>
                <w:rFonts w:cs="Arial"/>
                <w:sz w:val="18"/>
                <w:szCs w:val="18"/>
              </w:rPr>
              <w:t xml:space="preserve">2.3 </w:t>
            </w:r>
            <w:r w:rsidR="00DF7365" w:rsidRPr="007F5075">
              <w:rPr>
                <w:rFonts w:cs="Arial"/>
                <w:sz w:val="18"/>
                <w:szCs w:val="18"/>
              </w:rPr>
              <w:t>prem./</w:t>
            </w:r>
            <w:proofErr w:type="spellStart"/>
            <w:r w:rsidR="00DF7365" w:rsidRPr="007F5075">
              <w:rPr>
                <w:rFonts w:cs="Arial"/>
                <w:sz w:val="18"/>
                <w:szCs w:val="18"/>
              </w:rPr>
              <w:t>zač.obr</w:t>
            </w:r>
            <w:proofErr w:type="spellEnd"/>
            <w:r w:rsidR="00DF7365" w:rsidRPr="007F5075">
              <w:rPr>
                <w:rFonts w:cs="Arial"/>
                <w:sz w:val="18"/>
                <w:szCs w:val="18"/>
              </w:rPr>
              <w:t>.</w:t>
            </w:r>
          </w:p>
        </w:tc>
        <w:tc>
          <w:tcPr>
            <w:tcW w:w="641" w:type="dxa"/>
            <w:tcBorders>
              <w:top w:val="nil"/>
              <w:left w:val="nil"/>
              <w:bottom w:val="single" w:sz="4" w:space="0" w:color="auto"/>
              <w:right w:val="single" w:sz="4" w:space="0" w:color="auto"/>
            </w:tcBorders>
            <w:shd w:val="clear" w:color="000000" w:fill="FFFFFF"/>
            <w:noWrap/>
            <w:vAlign w:val="center"/>
          </w:tcPr>
          <w:p w14:paraId="116C2A85"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50</w:t>
            </w:r>
          </w:p>
        </w:tc>
        <w:tc>
          <w:tcPr>
            <w:tcW w:w="641" w:type="dxa"/>
            <w:tcBorders>
              <w:top w:val="nil"/>
              <w:left w:val="nil"/>
              <w:bottom w:val="single" w:sz="4" w:space="0" w:color="auto"/>
              <w:right w:val="single" w:sz="4" w:space="0" w:color="auto"/>
            </w:tcBorders>
            <w:shd w:val="clear" w:color="000000" w:fill="FFFFFF"/>
            <w:noWrap/>
            <w:vAlign w:val="center"/>
            <w:hideMark/>
          </w:tcPr>
          <w:p w14:paraId="7DA7FA44"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43</w:t>
            </w:r>
          </w:p>
        </w:tc>
        <w:tc>
          <w:tcPr>
            <w:tcW w:w="641" w:type="dxa"/>
            <w:tcBorders>
              <w:top w:val="nil"/>
              <w:left w:val="nil"/>
              <w:bottom w:val="single" w:sz="4" w:space="0" w:color="auto"/>
              <w:right w:val="single" w:sz="4" w:space="0" w:color="auto"/>
            </w:tcBorders>
            <w:shd w:val="clear" w:color="000000" w:fill="FFFFFF"/>
            <w:noWrap/>
            <w:vAlign w:val="center"/>
            <w:hideMark/>
          </w:tcPr>
          <w:p w14:paraId="30390D9F"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78</w:t>
            </w:r>
          </w:p>
        </w:tc>
        <w:tc>
          <w:tcPr>
            <w:tcW w:w="641" w:type="dxa"/>
            <w:tcBorders>
              <w:top w:val="nil"/>
              <w:left w:val="nil"/>
              <w:bottom w:val="single" w:sz="4" w:space="0" w:color="auto"/>
              <w:right w:val="single" w:sz="4" w:space="0" w:color="auto"/>
            </w:tcBorders>
            <w:shd w:val="clear" w:color="auto" w:fill="E7E6E6" w:themeFill="background2"/>
            <w:noWrap/>
            <w:vAlign w:val="center"/>
          </w:tcPr>
          <w:p w14:paraId="17CC5D9D"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70</w:t>
            </w:r>
          </w:p>
        </w:tc>
        <w:tc>
          <w:tcPr>
            <w:tcW w:w="593" w:type="dxa"/>
            <w:tcBorders>
              <w:top w:val="nil"/>
              <w:left w:val="nil"/>
              <w:bottom w:val="single" w:sz="4" w:space="0" w:color="auto"/>
              <w:right w:val="single" w:sz="4" w:space="0" w:color="auto"/>
            </w:tcBorders>
            <w:shd w:val="clear" w:color="auto" w:fill="auto"/>
            <w:vAlign w:val="center"/>
          </w:tcPr>
          <w:p w14:paraId="16300324"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0,96</w:t>
            </w:r>
          </w:p>
        </w:tc>
        <w:tc>
          <w:tcPr>
            <w:tcW w:w="671" w:type="dxa"/>
            <w:tcBorders>
              <w:top w:val="nil"/>
              <w:left w:val="single" w:sz="4" w:space="0" w:color="auto"/>
              <w:bottom w:val="single" w:sz="4" w:space="0" w:color="auto"/>
              <w:right w:val="single" w:sz="4" w:space="0" w:color="auto"/>
            </w:tcBorders>
            <w:shd w:val="clear" w:color="000000" w:fill="FFFFFF"/>
            <w:noWrap/>
            <w:vAlign w:val="center"/>
            <w:hideMark/>
          </w:tcPr>
          <w:p w14:paraId="4AF52AE8"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0,91</w:t>
            </w:r>
          </w:p>
        </w:tc>
        <w:tc>
          <w:tcPr>
            <w:tcW w:w="708" w:type="dxa"/>
            <w:tcBorders>
              <w:top w:val="nil"/>
              <w:left w:val="nil"/>
              <w:bottom w:val="single" w:sz="4" w:space="0" w:color="auto"/>
              <w:right w:val="single" w:sz="4" w:space="0" w:color="auto"/>
            </w:tcBorders>
            <w:shd w:val="clear" w:color="000000" w:fill="FFFFFF"/>
            <w:noWrap/>
            <w:vAlign w:val="center"/>
          </w:tcPr>
          <w:p w14:paraId="3A7BF447"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0,97</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0571425"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0,96</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ACACCD" w14:textId="77777777" w:rsidR="00DF7365" w:rsidRPr="007F5075" w:rsidRDefault="00DF7365" w:rsidP="008535AA">
            <w:pPr>
              <w:spacing w:before="0" w:after="0" w:line="276" w:lineRule="auto"/>
              <w:jc w:val="left"/>
              <w:rPr>
                <w:rFonts w:cs="Arial"/>
                <w:bCs/>
                <w:sz w:val="18"/>
                <w:szCs w:val="18"/>
              </w:rPr>
            </w:pPr>
            <w:r w:rsidRPr="007F5075">
              <w:rPr>
                <w:rFonts w:cs="Arial"/>
                <w:bCs/>
                <w:sz w:val="18"/>
                <w:szCs w:val="18"/>
              </w:rPr>
              <w:t>-1</w:t>
            </w:r>
          </w:p>
        </w:tc>
      </w:tr>
      <w:tr w:rsidR="00DF7365" w:rsidRPr="007F5075" w14:paraId="69C93CE1" w14:textId="77777777" w:rsidTr="00C53EA6">
        <w:trPr>
          <w:trHeight w:hRule="exact" w:val="397"/>
        </w:trPr>
        <w:tc>
          <w:tcPr>
            <w:tcW w:w="913"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14:paraId="29050F45" w14:textId="77777777" w:rsidR="00DF7365" w:rsidRPr="007F5075" w:rsidRDefault="00DF7365" w:rsidP="008535AA">
            <w:pPr>
              <w:spacing w:line="276" w:lineRule="auto"/>
              <w:rPr>
                <w:color w:val="0070C0"/>
                <w:sz w:val="18"/>
                <w:szCs w:val="18"/>
              </w:rPr>
            </w:pPr>
          </w:p>
        </w:tc>
        <w:tc>
          <w:tcPr>
            <w:tcW w:w="1984" w:type="dxa"/>
            <w:tcBorders>
              <w:top w:val="nil"/>
              <w:left w:val="nil"/>
              <w:bottom w:val="single" w:sz="4" w:space="0" w:color="auto"/>
              <w:right w:val="single" w:sz="4" w:space="0" w:color="auto"/>
            </w:tcBorders>
            <w:shd w:val="clear" w:color="auto" w:fill="auto"/>
            <w:noWrap/>
            <w:vAlign w:val="center"/>
            <w:hideMark/>
          </w:tcPr>
          <w:p w14:paraId="42278389" w14:textId="52FAB0D6" w:rsidR="00DF7365" w:rsidRPr="007F5075" w:rsidRDefault="00587679" w:rsidP="008535AA">
            <w:pPr>
              <w:spacing w:before="0" w:after="0" w:line="276" w:lineRule="auto"/>
              <w:rPr>
                <w:rFonts w:cs="Arial"/>
                <w:color w:val="0070C0"/>
                <w:sz w:val="18"/>
                <w:szCs w:val="18"/>
              </w:rPr>
            </w:pPr>
            <w:r>
              <w:rPr>
                <w:rFonts w:cs="Arial"/>
                <w:sz w:val="18"/>
                <w:szCs w:val="18"/>
              </w:rPr>
              <w:t xml:space="preserve">2.4 </w:t>
            </w:r>
            <w:r w:rsidR="00DF7365" w:rsidRPr="007F5075">
              <w:rPr>
                <w:rFonts w:cs="Arial"/>
                <w:sz w:val="18"/>
                <w:szCs w:val="18"/>
              </w:rPr>
              <w:t>prevoz</w:t>
            </w:r>
          </w:p>
        </w:tc>
        <w:tc>
          <w:tcPr>
            <w:tcW w:w="641" w:type="dxa"/>
            <w:tcBorders>
              <w:top w:val="nil"/>
              <w:left w:val="nil"/>
              <w:bottom w:val="single" w:sz="4" w:space="0" w:color="auto"/>
              <w:right w:val="single" w:sz="4" w:space="0" w:color="auto"/>
            </w:tcBorders>
            <w:shd w:val="clear" w:color="000000" w:fill="FFFFFF"/>
            <w:noWrap/>
            <w:vAlign w:val="center"/>
          </w:tcPr>
          <w:p w14:paraId="00EE04D3"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96</w:t>
            </w:r>
          </w:p>
        </w:tc>
        <w:tc>
          <w:tcPr>
            <w:tcW w:w="641" w:type="dxa"/>
            <w:tcBorders>
              <w:top w:val="nil"/>
              <w:left w:val="nil"/>
              <w:bottom w:val="single" w:sz="4" w:space="0" w:color="auto"/>
              <w:right w:val="single" w:sz="4" w:space="0" w:color="auto"/>
            </w:tcBorders>
            <w:shd w:val="clear" w:color="000000" w:fill="FFFFFF"/>
            <w:noWrap/>
            <w:vAlign w:val="center"/>
            <w:hideMark/>
          </w:tcPr>
          <w:p w14:paraId="463BD543"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90</w:t>
            </w:r>
          </w:p>
        </w:tc>
        <w:tc>
          <w:tcPr>
            <w:tcW w:w="641" w:type="dxa"/>
            <w:tcBorders>
              <w:top w:val="nil"/>
              <w:left w:val="nil"/>
              <w:bottom w:val="single" w:sz="4" w:space="0" w:color="auto"/>
              <w:right w:val="single" w:sz="4" w:space="0" w:color="auto"/>
            </w:tcBorders>
            <w:shd w:val="clear" w:color="000000" w:fill="FFFFFF"/>
            <w:noWrap/>
            <w:vAlign w:val="center"/>
            <w:hideMark/>
          </w:tcPr>
          <w:p w14:paraId="0071578B"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132</w:t>
            </w:r>
          </w:p>
        </w:tc>
        <w:tc>
          <w:tcPr>
            <w:tcW w:w="641" w:type="dxa"/>
            <w:tcBorders>
              <w:top w:val="nil"/>
              <w:left w:val="nil"/>
              <w:bottom w:val="single" w:sz="4" w:space="0" w:color="auto"/>
              <w:right w:val="single" w:sz="4" w:space="0" w:color="auto"/>
            </w:tcBorders>
            <w:shd w:val="clear" w:color="auto" w:fill="E7E6E6" w:themeFill="background2"/>
            <w:noWrap/>
            <w:vAlign w:val="center"/>
          </w:tcPr>
          <w:p w14:paraId="1738132A"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133</w:t>
            </w:r>
          </w:p>
        </w:tc>
        <w:tc>
          <w:tcPr>
            <w:tcW w:w="593" w:type="dxa"/>
            <w:tcBorders>
              <w:top w:val="nil"/>
              <w:left w:val="nil"/>
              <w:bottom w:val="single" w:sz="4" w:space="0" w:color="auto"/>
              <w:right w:val="single" w:sz="4" w:space="0" w:color="auto"/>
            </w:tcBorders>
            <w:shd w:val="clear" w:color="auto" w:fill="auto"/>
            <w:vAlign w:val="center"/>
          </w:tcPr>
          <w:p w14:paraId="5D43F76B"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0,95</w:t>
            </w:r>
          </w:p>
        </w:tc>
        <w:tc>
          <w:tcPr>
            <w:tcW w:w="671" w:type="dxa"/>
            <w:tcBorders>
              <w:top w:val="nil"/>
              <w:left w:val="single" w:sz="4" w:space="0" w:color="auto"/>
              <w:bottom w:val="single" w:sz="4" w:space="0" w:color="auto"/>
              <w:right w:val="single" w:sz="4" w:space="0" w:color="auto"/>
            </w:tcBorders>
            <w:shd w:val="clear" w:color="000000" w:fill="FFFFFF"/>
            <w:noWrap/>
            <w:vAlign w:val="center"/>
            <w:hideMark/>
          </w:tcPr>
          <w:p w14:paraId="13779BF4"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0,97</w:t>
            </w:r>
          </w:p>
        </w:tc>
        <w:tc>
          <w:tcPr>
            <w:tcW w:w="708" w:type="dxa"/>
            <w:tcBorders>
              <w:top w:val="nil"/>
              <w:left w:val="nil"/>
              <w:bottom w:val="single" w:sz="4" w:space="0" w:color="auto"/>
              <w:right w:val="single" w:sz="4" w:space="0" w:color="auto"/>
            </w:tcBorders>
            <w:shd w:val="clear" w:color="000000" w:fill="FFFFFF"/>
            <w:noWrap/>
            <w:vAlign w:val="center"/>
          </w:tcPr>
          <w:p w14:paraId="6EA693CA"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0,97</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809669"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0,95</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16EE84" w14:textId="77777777" w:rsidR="00DF7365" w:rsidRPr="007F5075" w:rsidRDefault="00DF7365" w:rsidP="008535AA">
            <w:pPr>
              <w:spacing w:before="0" w:after="0" w:line="276" w:lineRule="auto"/>
              <w:jc w:val="left"/>
              <w:rPr>
                <w:rFonts w:cs="Arial"/>
                <w:bCs/>
                <w:sz w:val="18"/>
                <w:szCs w:val="18"/>
              </w:rPr>
            </w:pPr>
            <w:r w:rsidRPr="007F5075">
              <w:rPr>
                <w:rFonts w:cs="Arial"/>
                <w:bCs/>
                <w:sz w:val="18"/>
                <w:szCs w:val="18"/>
              </w:rPr>
              <w:t>-2</w:t>
            </w:r>
          </w:p>
        </w:tc>
      </w:tr>
      <w:tr w:rsidR="00DF7365" w:rsidRPr="007F5075" w14:paraId="43327008" w14:textId="77777777" w:rsidTr="00C53EA6">
        <w:trPr>
          <w:trHeight w:hRule="exact" w:val="397"/>
        </w:trPr>
        <w:tc>
          <w:tcPr>
            <w:tcW w:w="913"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14:paraId="6831788D" w14:textId="77777777" w:rsidR="00DF7365" w:rsidRPr="007F5075" w:rsidRDefault="00DF7365" w:rsidP="008535AA">
            <w:pPr>
              <w:spacing w:line="276" w:lineRule="auto"/>
              <w:rPr>
                <w:color w:val="0070C0"/>
                <w:sz w:val="18"/>
                <w:szCs w:val="18"/>
              </w:rPr>
            </w:pPr>
          </w:p>
        </w:tc>
        <w:tc>
          <w:tcPr>
            <w:tcW w:w="1984" w:type="dxa"/>
            <w:tcBorders>
              <w:top w:val="nil"/>
              <w:left w:val="nil"/>
              <w:bottom w:val="single" w:sz="4" w:space="0" w:color="auto"/>
              <w:right w:val="single" w:sz="4" w:space="0" w:color="auto"/>
            </w:tcBorders>
            <w:shd w:val="clear" w:color="auto" w:fill="auto"/>
            <w:noWrap/>
            <w:vAlign w:val="center"/>
            <w:hideMark/>
          </w:tcPr>
          <w:p w14:paraId="4CEA99E1" w14:textId="41758E4F" w:rsidR="00DF7365" w:rsidRPr="007F5075" w:rsidRDefault="00587679" w:rsidP="008535AA">
            <w:pPr>
              <w:spacing w:before="0" w:after="0" w:line="276" w:lineRule="auto"/>
              <w:rPr>
                <w:rFonts w:cs="Arial"/>
                <w:color w:val="0070C0"/>
                <w:sz w:val="18"/>
                <w:szCs w:val="18"/>
              </w:rPr>
            </w:pPr>
            <w:r>
              <w:rPr>
                <w:rFonts w:cs="Arial"/>
                <w:sz w:val="18"/>
                <w:szCs w:val="18"/>
              </w:rPr>
              <w:t xml:space="preserve">2.5 </w:t>
            </w:r>
            <w:r w:rsidR="00DF7365" w:rsidRPr="007F5075">
              <w:rPr>
                <w:rFonts w:cs="Arial"/>
                <w:sz w:val="18"/>
                <w:szCs w:val="18"/>
              </w:rPr>
              <w:t>oprema</w:t>
            </w:r>
          </w:p>
        </w:tc>
        <w:tc>
          <w:tcPr>
            <w:tcW w:w="641" w:type="dxa"/>
            <w:tcBorders>
              <w:top w:val="nil"/>
              <w:left w:val="nil"/>
              <w:bottom w:val="single" w:sz="4" w:space="0" w:color="auto"/>
              <w:right w:val="single" w:sz="4" w:space="0" w:color="auto"/>
            </w:tcBorders>
            <w:shd w:val="clear" w:color="000000" w:fill="FFFFFF"/>
            <w:noWrap/>
            <w:vAlign w:val="center"/>
          </w:tcPr>
          <w:p w14:paraId="5F1E32B7"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777</w:t>
            </w:r>
          </w:p>
        </w:tc>
        <w:tc>
          <w:tcPr>
            <w:tcW w:w="641" w:type="dxa"/>
            <w:tcBorders>
              <w:top w:val="nil"/>
              <w:left w:val="nil"/>
              <w:bottom w:val="single" w:sz="4" w:space="0" w:color="auto"/>
              <w:right w:val="single" w:sz="4" w:space="0" w:color="auto"/>
            </w:tcBorders>
            <w:shd w:val="clear" w:color="000000" w:fill="FFFFFF"/>
            <w:noWrap/>
            <w:vAlign w:val="center"/>
            <w:hideMark/>
          </w:tcPr>
          <w:p w14:paraId="248C787D"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768</w:t>
            </w:r>
          </w:p>
        </w:tc>
        <w:tc>
          <w:tcPr>
            <w:tcW w:w="641" w:type="dxa"/>
            <w:tcBorders>
              <w:top w:val="nil"/>
              <w:left w:val="nil"/>
              <w:bottom w:val="single" w:sz="4" w:space="0" w:color="auto"/>
              <w:right w:val="single" w:sz="4" w:space="0" w:color="auto"/>
            </w:tcBorders>
            <w:shd w:val="clear" w:color="000000" w:fill="FFFFFF"/>
            <w:noWrap/>
            <w:vAlign w:val="center"/>
            <w:hideMark/>
          </w:tcPr>
          <w:p w14:paraId="3BF71D5D"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1048</w:t>
            </w:r>
          </w:p>
        </w:tc>
        <w:tc>
          <w:tcPr>
            <w:tcW w:w="641" w:type="dxa"/>
            <w:tcBorders>
              <w:top w:val="nil"/>
              <w:left w:val="nil"/>
              <w:bottom w:val="single" w:sz="4" w:space="0" w:color="auto"/>
              <w:right w:val="single" w:sz="4" w:space="0" w:color="auto"/>
            </w:tcBorders>
            <w:shd w:val="clear" w:color="auto" w:fill="E7E6E6" w:themeFill="background2"/>
            <w:noWrap/>
            <w:vAlign w:val="center"/>
          </w:tcPr>
          <w:p w14:paraId="122E5D58"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1069</w:t>
            </w:r>
          </w:p>
        </w:tc>
        <w:tc>
          <w:tcPr>
            <w:tcW w:w="593" w:type="dxa"/>
            <w:tcBorders>
              <w:top w:val="nil"/>
              <w:left w:val="nil"/>
              <w:bottom w:val="single" w:sz="4" w:space="0" w:color="auto"/>
              <w:right w:val="single" w:sz="4" w:space="0" w:color="auto"/>
            </w:tcBorders>
            <w:shd w:val="clear" w:color="auto" w:fill="auto"/>
            <w:vAlign w:val="center"/>
          </w:tcPr>
          <w:p w14:paraId="17BFA34E"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0,91</w:t>
            </w:r>
          </w:p>
        </w:tc>
        <w:tc>
          <w:tcPr>
            <w:tcW w:w="671" w:type="dxa"/>
            <w:tcBorders>
              <w:top w:val="nil"/>
              <w:left w:val="single" w:sz="4" w:space="0" w:color="auto"/>
              <w:bottom w:val="single" w:sz="4" w:space="0" w:color="auto"/>
              <w:right w:val="single" w:sz="4" w:space="0" w:color="auto"/>
            </w:tcBorders>
            <w:shd w:val="clear" w:color="000000" w:fill="FFFFFF"/>
            <w:noWrap/>
            <w:vAlign w:val="center"/>
            <w:hideMark/>
          </w:tcPr>
          <w:p w14:paraId="2DE8B2DD"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0,87</w:t>
            </w:r>
          </w:p>
        </w:tc>
        <w:tc>
          <w:tcPr>
            <w:tcW w:w="708" w:type="dxa"/>
            <w:tcBorders>
              <w:top w:val="nil"/>
              <w:left w:val="nil"/>
              <w:bottom w:val="single" w:sz="4" w:space="0" w:color="auto"/>
              <w:right w:val="single" w:sz="4" w:space="0" w:color="auto"/>
            </w:tcBorders>
            <w:shd w:val="clear" w:color="000000" w:fill="FFFFFF"/>
            <w:noWrap/>
            <w:vAlign w:val="center"/>
          </w:tcPr>
          <w:p w14:paraId="5322A5B8"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0,88</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33C7116"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0,88</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CB52BF" w14:textId="77777777" w:rsidR="00DF7365" w:rsidRPr="007F5075" w:rsidRDefault="00DF7365" w:rsidP="008535AA">
            <w:pPr>
              <w:spacing w:before="0" w:after="0" w:line="276" w:lineRule="auto"/>
              <w:jc w:val="left"/>
              <w:rPr>
                <w:rFonts w:cs="Arial"/>
                <w:bCs/>
                <w:sz w:val="18"/>
                <w:szCs w:val="18"/>
              </w:rPr>
            </w:pPr>
          </w:p>
        </w:tc>
      </w:tr>
      <w:tr w:rsidR="00DF7365" w:rsidRPr="007F5075" w14:paraId="05692E74" w14:textId="77777777" w:rsidTr="00C53EA6">
        <w:trPr>
          <w:trHeight w:hRule="exact" w:val="397"/>
        </w:trPr>
        <w:tc>
          <w:tcPr>
            <w:tcW w:w="913"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14:paraId="0100CC7C" w14:textId="77777777" w:rsidR="00DF7365" w:rsidRPr="007F5075" w:rsidRDefault="00DF7365" w:rsidP="008535AA">
            <w:pPr>
              <w:spacing w:line="276" w:lineRule="auto"/>
              <w:rPr>
                <w:color w:val="0070C0"/>
                <w:sz w:val="18"/>
                <w:szCs w:val="18"/>
              </w:rPr>
            </w:pPr>
          </w:p>
        </w:tc>
        <w:tc>
          <w:tcPr>
            <w:tcW w:w="1984" w:type="dxa"/>
            <w:tcBorders>
              <w:top w:val="nil"/>
              <w:left w:val="nil"/>
              <w:bottom w:val="single" w:sz="4" w:space="0" w:color="auto"/>
              <w:right w:val="single" w:sz="4" w:space="0" w:color="auto"/>
            </w:tcBorders>
            <w:shd w:val="clear" w:color="auto" w:fill="auto"/>
            <w:noWrap/>
            <w:vAlign w:val="center"/>
            <w:hideMark/>
          </w:tcPr>
          <w:p w14:paraId="16B161E7" w14:textId="62246EBC" w:rsidR="00DF7365" w:rsidRPr="007F5075" w:rsidRDefault="00587679" w:rsidP="008535AA">
            <w:pPr>
              <w:spacing w:before="0" w:after="0" w:line="276" w:lineRule="auto"/>
              <w:rPr>
                <w:rFonts w:cs="Arial"/>
                <w:color w:val="0070C0"/>
                <w:sz w:val="18"/>
                <w:szCs w:val="18"/>
              </w:rPr>
            </w:pPr>
            <w:r>
              <w:rPr>
                <w:rFonts w:cs="Arial"/>
                <w:sz w:val="18"/>
                <w:szCs w:val="18"/>
              </w:rPr>
              <w:t xml:space="preserve">2.6 </w:t>
            </w:r>
            <w:r w:rsidR="00DF7365" w:rsidRPr="007F5075">
              <w:rPr>
                <w:rFonts w:cs="Arial"/>
                <w:sz w:val="18"/>
                <w:szCs w:val="18"/>
              </w:rPr>
              <w:t>ostanki živil</w:t>
            </w:r>
          </w:p>
        </w:tc>
        <w:tc>
          <w:tcPr>
            <w:tcW w:w="641" w:type="dxa"/>
            <w:tcBorders>
              <w:top w:val="nil"/>
              <w:left w:val="nil"/>
              <w:bottom w:val="single" w:sz="4" w:space="0" w:color="auto"/>
              <w:right w:val="single" w:sz="4" w:space="0" w:color="auto"/>
            </w:tcBorders>
            <w:shd w:val="clear" w:color="000000" w:fill="FFFFFF"/>
            <w:noWrap/>
            <w:vAlign w:val="center"/>
          </w:tcPr>
          <w:p w14:paraId="2E059EE1"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461</w:t>
            </w:r>
          </w:p>
        </w:tc>
        <w:tc>
          <w:tcPr>
            <w:tcW w:w="641" w:type="dxa"/>
            <w:tcBorders>
              <w:top w:val="nil"/>
              <w:left w:val="nil"/>
              <w:bottom w:val="single" w:sz="4" w:space="0" w:color="auto"/>
              <w:right w:val="single" w:sz="4" w:space="0" w:color="auto"/>
            </w:tcBorders>
            <w:shd w:val="clear" w:color="000000" w:fill="FFFFFF"/>
            <w:noWrap/>
            <w:vAlign w:val="center"/>
            <w:hideMark/>
          </w:tcPr>
          <w:p w14:paraId="28ACF96A"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437</w:t>
            </w:r>
          </w:p>
        </w:tc>
        <w:tc>
          <w:tcPr>
            <w:tcW w:w="641" w:type="dxa"/>
            <w:tcBorders>
              <w:top w:val="nil"/>
              <w:left w:val="nil"/>
              <w:bottom w:val="single" w:sz="4" w:space="0" w:color="auto"/>
              <w:right w:val="single" w:sz="4" w:space="0" w:color="auto"/>
            </w:tcBorders>
            <w:shd w:val="clear" w:color="000000" w:fill="FFFFFF"/>
            <w:noWrap/>
            <w:vAlign w:val="center"/>
            <w:hideMark/>
          </w:tcPr>
          <w:p w14:paraId="0EE92746"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688</w:t>
            </w:r>
          </w:p>
        </w:tc>
        <w:tc>
          <w:tcPr>
            <w:tcW w:w="641" w:type="dxa"/>
            <w:tcBorders>
              <w:top w:val="nil"/>
              <w:left w:val="nil"/>
              <w:bottom w:val="single" w:sz="4" w:space="0" w:color="auto"/>
              <w:right w:val="single" w:sz="4" w:space="0" w:color="auto"/>
            </w:tcBorders>
            <w:shd w:val="clear" w:color="auto" w:fill="E7E6E6" w:themeFill="background2"/>
            <w:noWrap/>
            <w:vAlign w:val="center"/>
          </w:tcPr>
          <w:p w14:paraId="21945666"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698</w:t>
            </w:r>
          </w:p>
        </w:tc>
        <w:tc>
          <w:tcPr>
            <w:tcW w:w="593" w:type="dxa"/>
            <w:tcBorders>
              <w:top w:val="nil"/>
              <w:left w:val="nil"/>
              <w:bottom w:val="single" w:sz="4" w:space="0" w:color="auto"/>
              <w:right w:val="single" w:sz="4" w:space="0" w:color="auto"/>
            </w:tcBorders>
            <w:shd w:val="clear" w:color="auto" w:fill="auto"/>
            <w:vAlign w:val="center"/>
          </w:tcPr>
          <w:p w14:paraId="52C35E75"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0,94</w:t>
            </w:r>
          </w:p>
        </w:tc>
        <w:tc>
          <w:tcPr>
            <w:tcW w:w="671" w:type="dxa"/>
            <w:tcBorders>
              <w:top w:val="nil"/>
              <w:left w:val="single" w:sz="4" w:space="0" w:color="auto"/>
              <w:bottom w:val="single" w:sz="4" w:space="0" w:color="auto"/>
              <w:right w:val="single" w:sz="4" w:space="0" w:color="auto"/>
            </w:tcBorders>
            <w:shd w:val="clear" w:color="000000" w:fill="FFFFFF"/>
            <w:noWrap/>
            <w:vAlign w:val="center"/>
            <w:hideMark/>
          </w:tcPr>
          <w:p w14:paraId="2C0B9711"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0,93</w:t>
            </w:r>
          </w:p>
        </w:tc>
        <w:tc>
          <w:tcPr>
            <w:tcW w:w="708" w:type="dxa"/>
            <w:tcBorders>
              <w:top w:val="nil"/>
              <w:left w:val="nil"/>
              <w:bottom w:val="single" w:sz="4" w:space="0" w:color="auto"/>
              <w:right w:val="single" w:sz="4" w:space="0" w:color="auto"/>
            </w:tcBorders>
            <w:shd w:val="clear" w:color="000000" w:fill="FFFFFF"/>
            <w:noWrap/>
            <w:vAlign w:val="center"/>
          </w:tcPr>
          <w:p w14:paraId="53AF4031"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0,94</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53E698D"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0,92</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640038" w14:textId="77777777" w:rsidR="00DF7365" w:rsidRPr="007F5075" w:rsidRDefault="00DF7365" w:rsidP="008535AA">
            <w:pPr>
              <w:spacing w:before="0" w:after="0" w:line="276" w:lineRule="auto"/>
              <w:jc w:val="left"/>
              <w:rPr>
                <w:rFonts w:cs="Arial"/>
                <w:bCs/>
                <w:sz w:val="18"/>
                <w:szCs w:val="18"/>
              </w:rPr>
            </w:pPr>
            <w:r w:rsidRPr="007F5075">
              <w:rPr>
                <w:rFonts w:cs="Arial"/>
                <w:bCs/>
                <w:sz w:val="18"/>
                <w:szCs w:val="18"/>
              </w:rPr>
              <w:t>-2</w:t>
            </w:r>
          </w:p>
        </w:tc>
      </w:tr>
      <w:tr w:rsidR="00DF7365" w:rsidRPr="007F5075" w14:paraId="0AA63FD7" w14:textId="77777777" w:rsidTr="00C53EA6">
        <w:trPr>
          <w:trHeight w:hRule="exact" w:val="397"/>
        </w:trPr>
        <w:tc>
          <w:tcPr>
            <w:tcW w:w="913"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14:paraId="2F27BDE8" w14:textId="77777777" w:rsidR="00DF7365" w:rsidRPr="007F5075" w:rsidRDefault="00DF7365" w:rsidP="008535AA">
            <w:pPr>
              <w:spacing w:line="276" w:lineRule="auto"/>
              <w:rPr>
                <w:color w:val="0070C0"/>
                <w:sz w:val="18"/>
                <w:szCs w:val="18"/>
              </w:rPr>
            </w:pPr>
          </w:p>
        </w:tc>
        <w:tc>
          <w:tcPr>
            <w:tcW w:w="1984" w:type="dxa"/>
            <w:tcBorders>
              <w:top w:val="nil"/>
              <w:left w:val="nil"/>
              <w:bottom w:val="single" w:sz="4" w:space="0" w:color="auto"/>
              <w:right w:val="single" w:sz="4" w:space="0" w:color="auto"/>
            </w:tcBorders>
            <w:shd w:val="clear" w:color="auto" w:fill="auto"/>
            <w:noWrap/>
            <w:vAlign w:val="center"/>
            <w:hideMark/>
          </w:tcPr>
          <w:p w14:paraId="22AD35BD" w14:textId="77777777" w:rsidR="00DF7365" w:rsidRPr="007F5075" w:rsidRDefault="00DF7365" w:rsidP="008535AA">
            <w:pPr>
              <w:spacing w:before="0" w:after="0" w:line="276" w:lineRule="auto"/>
              <w:rPr>
                <w:rFonts w:cs="Arial"/>
                <w:color w:val="0070C0"/>
                <w:sz w:val="18"/>
                <w:szCs w:val="18"/>
              </w:rPr>
            </w:pPr>
            <w:r w:rsidRPr="007F5075">
              <w:rPr>
                <w:rFonts w:cs="Arial"/>
                <w:sz w:val="18"/>
                <w:szCs w:val="18"/>
              </w:rPr>
              <w:t>2.7 oskrba z vodo</w:t>
            </w:r>
          </w:p>
        </w:tc>
        <w:tc>
          <w:tcPr>
            <w:tcW w:w="641" w:type="dxa"/>
            <w:tcBorders>
              <w:top w:val="nil"/>
              <w:left w:val="nil"/>
              <w:bottom w:val="single" w:sz="4" w:space="0" w:color="auto"/>
              <w:right w:val="single" w:sz="4" w:space="0" w:color="auto"/>
            </w:tcBorders>
            <w:shd w:val="clear" w:color="000000" w:fill="FFFFFF"/>
            <w:noWrap/>
            <w:vAlign w:val="center"/>
          </w:tcPr>
          <w:p w14:paraId="69F35FEF"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401</w:t>
            </w:r>
          </w:p>
        </w:tc>
        <w:tc>
          <w:tcPr>
            <w:tcW w:w="641" w:type="dxa"/>
            <w:tcBorders>
              <w:top w:val="nil"/>
              <w:left w:val="nil"/>
              <w:bottom w:val="single" w:sz="4" w:space="0" w:color="auto"/>
              <w:right w:val="single" w:sz="4" w:space="0" w:color="auto"/>
            </w:tcBorders>
            <w:shd w:val="clear" w:color="000000" w:fill="FFFFFF"/>
            <w:noWrap/>
            <w:vAlign w:val="center"/>
            <w:hideMark/>
          </w:tcPr>
          <w:p w14:paraId="38B45095"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375</w:t>
            </w:r>
          </w:p>
        </w:tc>
        <w:tc>
          <w:tcPr>
            <w:tcW w:w="641" w:type="dxa"/>
            <w:tcBorders>
              <w:top w:val="nil"/>
              <w:left w:val="nil"/>
              <w:bottom w:val="single" w:sz="4" w:space="0" w:color="auto"/>
              <w:right w:val="single" w:sz="4" w:space="0" w:color="auto"/>
            </w:tcBorders>
            <w:shd w:val="clear" w:color="000000" w:fill="FFFFFF"/>
            <w:noWrap/>
            <w:vAlign w:val="center"/>
            <w:hideMark/>
          </w:tcPr>
          <w:p w14:paraId="78842829"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593</w:t>
            </w:r>
          </w:p>
        </w:tc>
        <w:tc>
          <w:tcPr>
            <w:tcW w:w="641" w:type="dxa"/>
            <w:tcBorders>
              <w:top w:val="nil"/>
              <w:left w:val="nil"/>
              <w:bottom w:val="single" w:sz="4" w:space="0" w:color="auto"/>
              <w:right w:val="single" w:sz="4" w:space="0" w:color="auto"/>
            </w:tcBorders>
            <w:shd w:val="clear" w:color="auto" w:fill="E7E6E6" w:themeFill="background2"/>
            <w:noWrap/>
            <w:vAlign w:val="center"/>
          </w:tcPr>
          <w:p w14:paraId="0105AA67"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621</w:t>
            </w:r>
          </w:p>
        </w:tc>
        <w:tc>
          <w:tcPr>
            <w:tcW w:w="593" w:type="dxa"/>
            <w:tcBorders>
              <w:top w:val="nil"/>
              <w:left w:val="nil"/>
              <w:bottom w:val="single" w:sz="4" w:space="0" w:color="auto"/>
              <w:right w:val="single" w:sz="4" w:space="0" w:color="auto"/>
            </w:tcBorders>
            <w:shd w:val="clear" w:color="auto" w:fill="auto"/>
            <w:vAlign w:val="center"/>
          </w:tcPr>
          <w:p w14:paraId="5166EE7C"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0,99</w:t>
            </w:r>
          </w:p>
        </w:tc>
        <w:tc>
          <w:tcPr>
            <w:tcW w:w="671" w:type="dxa"/>
            <w:tcBorders>
              <w:top w:val="nil"/>
              <w:left w:val="single" w:sz="4" w:space="0" w:color="auto"/>
              <w:bottom w:val="single" w:sz="4" w:space="0" w:color="auto"/>
              <w:right w:val="single" w:sz="4" w:space="0" w:color="auto"/>
            </w:tcBorders>
            <w:shd w:val="clear" w:color="000000" w:fill="FFFFFF"/>
            <w:noWrap/>
            <w:vAlign w:val="center"/>
            <w:hideMark/>
          </w:tcPr>
          <w:p w14:paraId="74D7E64F"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0,98</w:t>
            </w:r>
          </w:p>
        </w:tc>
        <w:tc>
          <w:tcPr>
            <w:tcW w:w="708" w:type="dxa"/>
            <w:tcBorders>
              <w:top w:val="nil"/>
              <w:left w:val="nil"/>
              <w:bottom w:val="single" w:sz="4" w:space="0" w:color="auto"/>
              <w:right w:val="single" w:sz="4" w:space="0" w:color="auto"/>
            </w:tcBorders>
            <w:shd w:val="clear" w:color="000000" w:fill="FFFFFF"/>
            <w:noWrap/>
            <w:vAlign w:val="center"/>
          </w:tcPr>
          <w:p w14:paraId="19AB5325"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0,98</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CA18263"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0,98</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1408E6" w14:textId="77777777" w:rsidR="00DF7365" w:rsidRPr="007F5075" w:rsidRDefault="00DF7365" w:rsidP="008535AA">
            <w:pPr>
              <w:spacing w:before="0" w:after="0" w:line="276" w:lineRule="auto"/>
              <w:jc w:val="left"/>
              <w:rPr>
                <w:rFonts w:cs="Arial"/>
                <w:bCs/>
                <w:sz w:val="18"/>
                <w:szCs w:val="18"/>
              </w:rPr>
            </w:pPr>
          </w:p>
        </w:tc>
      </w:tr>
      <w:tr w:rsidR="00DF7365" w:rsidRPr="007F5075" w14:paraId="42BABFEF" w14:textId="77777777" w:rsidTr="00C53EA6">
        <w:trPr>
          <w:trHeight w:hRule="exact" w:val="397"/>
        </w:trPr>
        <w:tc>
          <w:tcPr>
            <w:tcW w:w="913"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14:paraId="26EBDE3E" w14:textId="77777777" w:rsidR="00DF7365" w:rsidRPr="007F5075" w:rsidRDefault="00DF7365" w:rsidP="008535AA">
            <w:pPr>
              <w:spacing w:line="276" w:lineRule="auto"/>
              <w:rPr>
                <w:color w:val="0070C0"/>
                <w:sz w:val="18"/>
                <w:szCs w:val="18"/>
              </w:rPr>
            </w:pPr>
          </w:p>
        </w:tc>
        <w:tc>
          <w:tcPr>
            <w:tcW w:w="1984" w:type="dxa"/>
            <w:tcBorders>
              <w:top w:val="nil"/>
              <w:left w:val="nil"/>
              <w:bottom w:val="single" w:sz="4" w:space="0" w:color="auto"/>
              <w:right w:val="single" w:sz="4" w:space="0" w:color="auto"/>
            </w:tcBorders>
            <w:shd w:val="clear" w:color="auto" w:fill="auto"/>
            <w:noWrap/>
            <w:vAlign w:val="center"/>
            <w:hideMark/>
          </w:tcPr>
          <w:p w14:paraId="41B9C0C6" w14:textId="77777777" w:rsidR="00DF7365" w:rsidRPr="007F5075" w:rsidRDefault="00DF7365" w:rsidP="008535AA">
            <w:pPr>
              <w:spacing w:before="0" w:after="0" w:line="276" w:lineRule="auto"/>
              <w:rPr>
                <w:rFonts w:cs="Arial"/>
                <w:color w:val="0070C0"/>
                <w:sz w:val="18"/>
                <w:szCs w:val="18"/>
              </w:rPr>
            </w:pPr>
            <w:r w:rsidRPr="007F5075">
              <w:rPr>
                <w:rFonts w:cs="Arial"/>
                <w:sz w:val="18"/>
                <w:szCs w:val="18"/>
              </w:rPr>
              <w:t>2.8 osebna higiena</w:t>
            </w:r>
          </w:p>
        </w:tc>
        <w:tc>
          <w:tcPr>
            <w:tcW w:w="641" w:type="dxa"/>
            <w:tcBorders>
              <w:top w:val="nil"/>
              <w:left w:val="nil"/>
              <w:bottom w:val="single" w:sz="4" w:space="0" w:color="auto"/>
              <w:right w:val="single" w:sz="4" w:space="0" w:color="auto"/>
            </w:tcBorders>
            <w:shd w:val="clear" w:color="000000" w:fill="FFFFFF"/>
            <w:noWrap/>
            <w:vAlign w:val="center"/>
          </w:tcPr>
          <w:p w14:paraId="0E253404"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826</w:t>
            </w:r>
          </w:p>
        </w:tc>
        <w:tc>
          <w:tcPr>
            <w:tcW w:w="641" w:type="dxa"/>
            <w:tcBorders>
              <w:top w:val="nil"/>
              <w:left w:val="nil"/>
              <w:bottom w:val="single" w:sz="4" w:space="0" w:color="auto"/>
              <w:right w:val="single" w:sz="4" w:space="0" w:color="auto"/>
            </w:tcBorders>
            <w:shd w:val="clear" w:color="000000" w:fill="FFFFFF"/>
            <w:noWrap/>
            <w:vAlign w:val="center"/>
            <w:hideMark/>
          </w:tcPr>
          <w:p w14:paraId="444926E3"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790</w:t>
            </w:r>
          </w:p>
        </w:tc>
        <w:tc>
          <w:tcPr>
            <w:tcW w:w="641" w:type="dxa"/>
            <w:tcBorders>
              <w:top w:val="nil"/>
              <w:left w:val="nil"/>
              <w:bottom w:val="single" w:sz="4" w:space="0" w:color="auto"/>
              <w:right w:val="single" w:sz="4" w:space="0" w:color="auto"/>
            </w:tcBorders>
            <w:shd w:val="clear" w:color="000000" w:fill="FFFFFF"/>
            <w:noWrap/>
            <w:vAlign w:val="center"/>
            <w:hideMark/>
          </w:tcPr>
          <w:p w14:paraId="4565BD76"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1081</w:t>
            </w:r>
          </w:p>
        </w:tc>
        <w:tc>
          <w:tcPr>
            <w:tcW w:w="641" w:type="dxa"/>
            <w:tcBorders>
              <w:top w:val="nil"/>
              <w:left w:val="nil"/>
              <w:bottom w:val="single" w:sz="4" w:space="0" w:color="auto"/>
              <w:right w:val="single" w:sz="4" w:space="0" w:color="auto"/>
            </w:tcBorders>
            <w:shd w:val="clear" w:color="auto" w:fill="E7E6E6" w:themeFill="background2"/>
            <w:noWrap/>
            <w:vAlign w:val="center"/>
          </w:tcPr>
          <w:p w14:paraId="6B224064"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1097</w:t>
            </w:r>
          </w:p>
        </w:tc>
        <w:tc>
          <w:tcPr>
            <w:tcW w:w="593" w:type="dxa"/>
            <w:tcBorders>
              <w:top w:val="nil"/>
              <w:left w:val="nil"/>
              <w:bottom w:val="single" w:sz="4" w:space="0" w:color="auto"/>
              <w:right w:val="single" w:sz="4" w:space="0" w:color="auto"/>
            </w:tcBorders>
            <w:shd w:val="clear" w:color="auto" w:fill="auto"/>
            <w:vAlign w:val="center"/>
          </w:tcPr>
          <w:p w14:paraId="1C0D2515"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0,88</w:t>
            </w:r>
          </w:p>
        </w:tc>
        <w:tc>
          <w:tcPr>
            <w:tcW w:w="671" w:type="dxa"/>
            <w:tcBorders>
              <w:top w:val="nil"/>
              <w:left w:val="single" w:sz="4" w:space="0" w:color="auto"/>
              <w:bottom w:val="single" w:sz="4" w:space="0" w:color="auto"/>
              <w:right w:val="single" w:sz="4" w:space="0" w:color="auto"/>
            </w:tcBorders>
            <w:shd w:val="clear" w:color="000000" w:fill="FFFFFF"/>
            <w:noWrap/>
            <w:vAlign w:val="center"/>
            <w:hideMark/>
          </w:tcPr>
          <w:p w14:paraId="3F5447B5"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0,88</w:t>
            </w:r>
          </w:p>
        </w:tc>
        <w:tc>
          <w:tcPr>
            <w:tcW w:w="708" w:type="dxa"/>
            <w:tcBorders>
              <w:top w:val="nil"/>
              <w:left w:val="nil"/>
              <w:bottom w:val="single" w:sz="4" w:space="0" w:color="auto"/>
              <w:right w:val="single" w:sz="4" w:space="0" w:color="auto"/>
            </w:tcBorders>
            <w:shd w:val="clear" w:color="000000" w:fill="FFFFFF"/>
            <w:noWrap/>
            <w:vAlign w:val="center"/>
          </w:tcPr>
          <w:p w14:paraId="1F4FC39F"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0,90</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2106E92"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0,89</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6EBFA3" w14:textId="77777777" w:rsidR="00DF7365" w:rsidRPr="007F5075" w:rsidRDefault="00DF7365" w:rsidP="008535AA">
            <w:pPr>
              <w:spacing w:before="0" w:after="0" w:line="276" w:lineRule="auto"/>
              <w:jc w:val="left"/>
              <w:rPr>
                <w:rFonts w:cs="Arial"/>
                <w:bCs/>
                <w:sz w:val="18"/>
                <w:szCs w:val="18"/>
              </w:rPr>
            </w:pPr>
            <w:r w:rsidRPr="007F5075">
              <w:rPr>
                <w:rFonts w:cs="Arial"/>
                <w:bCs/>
                <w:sz w:val="18"/>
                <w:szCs w:val="18"/>
              </w:rPr>
              <w:t>-1</w:t>
            </w:r>
          </w:p>
        </w:tc>
      </w:tr>
      <w:tr w:rsidR="00DF7365" w:rsidRPr="007F5075" w14:paraId="52A8F27B" w14:textId="77777777" w:rsidTr="00C53EA6">
        <w:trPr>
          <w:trHeight w:hRule="exact" w:val="397"/>
        </w:trPr>
        <w:tc>
          <w:tcPr>
            <w:tcW w:w="913"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14:paraId="116206FF" w14:textId="77777777" w:rsidR="00DF7365" w:rsidRPr="007F5075" w:rsidRDefault="00DF7365" w:rsidP="008535AA">
            <w:pPr>
              <w:spacing w:line="276" w:lineRule="auto"/>
              <w:rPr>
                <w:color w:val="0070C0"/>
                <w:sz w:val="18"/>
                <w:szCs w:val="18"/>
              </w:rPr>
            </w:pPr>
          </w:p>
        </w:tc>
        <w:tc>
          <w:tcPr>
            <w:tcW w:w="1984" w:type="dxa"/>
            <w:tcBorders>
              <w:top w:val="nil"/>
              <w:left w:val="nil"/>
              <w:bottom w:val="single" w:sz="4" w:space="0" w:color="auto"/>
              <w:right w:val="single" w:sz="4" w:space="0" w:color="auto"/>
            </w:tcBorders>
            <w:shd w:val="clear" w:color="auto" w:fill="auto"/>
            <w:noWrap/>
            <w:vAlign w:val="center"/>
            <w:hideMark/>
          </w:tcPr>
          <w:p w14:paraId="78B32FF0" w14:textId="77777777" w:rsidR="00DF7365" w:rsidRPr="007F5075" w:rsidRDefault="00DF7365" w:rsidP="008535AA">
            <w:pPr>
              <w:spacing w:before="0" w:after="0" w:line="276" w:lineRule="auto"/>
              <w:rPr>
                <w:rFonts w:cs="Arial"/>
                <w:color w:val="0070C0"/>
                <w:sz w:val="18"/>
                <w:szCs w:val="18"/>
              </w:rPr>
            </w:pPr>
            <w:r w:rsidRPr="007F5075">
              <w:rPr>
                <w:rFonts w:cs="Arial"/>
                <w:sz w:val="18"/>
                <w:szCs w:val="18"/>
              </w:rPr>
              <w:t>2.9 ravnanje z živili</w:t>
            </w:r>
          </w:p>
        </w:tc>
        <w:tc>
          <w:tcPr>
            <w:tcW w:w="641" w:type="dxa"/>
            <w:tcBorders>
              <w:top w:val="nil"/>
              <w:left w:val="nil"/>
              <w:bottom w:val="single" w:sz="4" w:space="0" w:color="auto"/>
              <w:right w:val="single" w:sz="4" w:space="0" w:color="auto"/>
            </w:tcBorders>
            <w:shd w:val="clear" w:color="000000" w:fill="FFFFFF"/>
            <w:noWrap/>
            <w:vAlign w:val="center"/>
          </w:tcPr>
          <w:p w14:paraId="0D42F916"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 </w:t>
            </w:r>
          </w:p>
        </w:tc>
        <w:tc>
          <w:tcPr>
            <w:tcW w:w="641" w:type="dxa"/>
            <w:tcBorders>
              <w:top w:val="nil"/>
              <w:left w:val="nil"/>
              <w:bottom w:val="single" w:sz="4" w:space="0" w:color="auto"/>
              <w:right w:val="single" w:sz="4" w:space="0" w:color="auto"/>
            </w:tcBorders>
            <w:shd w:val="clear" w:color="000000" w:fill="FFFFFF"/>
            <w:noWrap/>
            <w:vAlign w:val="center"/>
            <w:hideMark/>
          </w:tcPr>
          <w:p w14:paraId="5D5A6DDF"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783</w:t>
            </w:r>
          </w:p>
        </w:tc>
        <w:tc>
          <w:tcPr>
            <w:tcW w:w="641" w:type="dxa"/>
            <w:tcBorders>
              <w:top w:val="nil"/>
              <w:left w:val="nil"/>
              <w:bottom w:val="single" w:sz="4" w:space="0" w:color="auto"/>
              <w:right w:val="single" w:sz="4" w:space="0" w:color="auto"/>
            </w:tcBorders>
            <w:shd w:val="clear" w:color="000000" w:fill="FFFFFF"/>
            <w:noWrap/>
            <w:vAlign w:val="center"/>
            <w:hideMark/>
          </w:tcPr>
          <w:p w14:paraId="7135FCA5"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1091</w:t>
            </w:r>
          </w:p>
        </w:tc>
        <w:tc>
          <w:tcPr>
            <w:tcW w:w="641" w:type="dxa"/>
            <w:tcBorders>
              <w:top w:val="nil"/>
              <w:left w:val="nil"/>
              <w:bottom w:val="single" w:sz="4" w:space="0" w:color="auto"/>
              <w:right w:val="single" w:sz="4" w:space="0" w:color="auto"/>
            </w:tcBorders>
            <w:shd w:val="clear" w:color="auto" w:fill="E7E6E6" w:themeFill="background2"/>
            <w:noWrap/>
            <w:vAlign w:val="center"/>
          </w:tcPr>
          <w:p w14:paraId="3F2A30B7"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1101</w:t>
            </w:r>
          </w:p>
        </w:tc>
        <w:tc>
          <w:tcPr>
            <w:tcW w:w="593" w:type="dxa"/>
            <w:tcBorders>
              <w:top w:val="nil"/>
              <w:left w:val="nil"/>
              <w:bottom w:val="single" w:sz="4" w:space="0" w:color="auto"/>
              <w:right w:val="single" w:sz="4" w:space="0" w:color="auto"/>
            </w:tcBorders>
            <w:shd w:val="clear" w:color="auto" w:fill="auto"/>
            <w:vAlign w:val="center"/>
          </w:tcPr>
          <w:p w14:paraId="509BB02D"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 </w:t>
            </w:r>
          </w:p>
        </w:tc>
        <w:tc>
          <w:tcPr>
            <w:tcW w:w="671" w:type="dxa"/>
            <w:tcBorders>
              <w:top w:val="nil"/>
              <w:left w:val="single" w:sz="4" w:space="0" w:color="auto"/>
              <w:bottom w:val="single" w:sz="4" w:space="0" w:color="auto"/>
              <w:right w:val="single" w:sz="4" w:space="0" w:color="auto"/>
            </w:tcBorders>
            <w:shd w:val="clear" w:color="000000" w:fill="FFFFFF"/>
            <w:noWrap/>
            <w:vAlign w:val="center"/>
            <w:hideMark/>
          </w:tcPr>
          <w:p w14:paraId="7FC28410"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0,87 </w:t>
            </w:r>
          </w:p>
        </w:tc>
        <w:tc>
          <w:tcPr>
            <w:tcW w:w="708" w:type="dxa"/>
            <w:tcBorders>
              <w:top w:val="nil"/>
              <w:left w:val="nil"/>
              <w:bottom w:val="single" w:sz="4" w:space="0" w:color="auto"/>
              <w:right w:val="single" w:sz="4" w:space="0" w:color="auto"/>
            </w:tcBorders>
            <w:shd w:val="clear" w:color="000000" w:fill="FFFFFF"/>
            <w:noWrap/>
            <w:vAlign w:val="center"/>
          </w:tcPr>
          <w:p w14:paraId="64515238"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0,87</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ECC2AA7"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0,87</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8D0942" w14:textId="77777777" w:rsidR="00DF7365" w:rsidRPr="007F5075" w:rsidRDefault="00DF7365" w:rsidP="008535AA">
            <w:pPr>
              <w:spacing w:before="0" w:after="0" w:line="276" w:lineRule="auto"/>
              <w:jc w:val="left"/>
              <w:rPr>
                <w:rFonts w:cs="Arial"/>
                <w:bCs/>
                <w:sz w:val="18"/>
                <w:szCs w:val="18"/>
              </w:rPr>
            </w:pPr>
          </w:p>
        </w:tc>
      </w:tr>
      <w:tr w:rsidR="00DF7365" w:rsidRPr="007F5075" w14:paraId="53B0C27E" w14:textId="77777777" w:rsidTr="00C53EA6">
        <w:trPr>
          <w:trHeight w:hRule="exact" w:val="567"/>
        </w:trPr>
        <w:tc>
          <w:tcPr>
            <w:tcW w:w="913"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14:paraId="366B39CB" w14:textId="77777777" w:rsidR="00DF7365" w:rsidRPr="007F5075" w:rsidRDefault="00DF7365" w:rsidP="008535AA">
            <w:pPr>
              <w:spacing w:line="276" w:lineRule="auto"/>
              <w:rPr>
                <w:color w:val="0070C0"/>
                <w:sz w:val="18"/>
                <w:szCs w:val="18"/>
              </w:rPr>
            </w:pPr>
          </w:p>
        </w:tc>
        <w:tc>
          <w:tcPr>
            <w:tcW w:w="1984" w:type="dxa"/>
            <w:tcBorders>
              <w:top w:val="nil"/>
              <w:left w:val="nil"/>
              <w:bottom w:val="single" w:sz="4" w:space="0" w:color="auto"/>
              <w:right w:val="single" w:sz="4" w:space="0" w:color="auto"/>
            </w:tcBorders>
            <w:shd w:val="clear" w:color="auto" w:fill="auto"/>
            <w:noWrap/>
            <w:vAlign w:val="center"/>
            <w:hideMark/>
          </w:tcPr>
          <w:p w14:paraId="4A94E3CE" w14:textId="524111EA" w:rsidR="00DF7365" w:rsidRPr="007F5075" w:rsidRDefault="00E53525" w:rsidP="008535AA">
            <w:pPr>
              <w:spacing w:before="0" w:after="0" w:line="276" w:lineRule="auto"/>
              <w:rPr>
                <w:rFonts w:cs="Arial"/>
                <w:color w:val="0070C0"/>
                <w:sz w:val="18"/>
                <w:szCs w:val="18"/>
              </w:rPr>
            </w:pPr>
            <w:r>
              <w:rPr>
                <w:rFonts w:cs="Arial"/>
                <w:sz w:val="18"/>
                <w:szCs w:val="18"/>
              </w:rPr>
              <w:t xml:space="preserve">2.10 </w:t>
            </w:r>
            <w:r w:rsidR="00DF7365" w:rsidRPr="007F5075">
              <w:rPr>
                <w:rFonts w:cs="Arial"/>
                <w:sz w:val="18"/>
                <w:szCs w:val="18"/>
              </w:rPr>
              <w:t>embaliranje in pakiranje</w:t>
            </w:r>
          </w:p>
        </w:tc>
        <w:tc>
          <w:tcPr>
            <w:tcW w:w="641" w:type="dxa"/>
            <w:tcBorders>
              <w:top w:val="nil"/>
              <w:left w:val="nil"/>
              <w:bottom w:val="single" w:sz="4" w:space="0" w:color="auto"/>
              <w:right w:val="single" w:sz="4" w:space="0" w:color="auto"/>
            </w:tcBorders>
            <w:shd w:val="clear" w:color="000000" w:fill="FFFFFF"/>
            <w:noWrap/>
            <w:vAlign w:val="center"/>
          </w:tcPr>
          <w:p w14:paraId="4CF4457B"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123</w:t>
            </w:r>
          </w:p>
        </w:tc>
        <w:tc>
          <w:tcPr>
            <w:tcW w:w="641" w:type="dxa"/>
            <w:tcBorders>
              <w:top w:val="nil"/>
              <w:left w:val="nil"/>
              <w:bottom w:val="single" w:sz="4" w:space="0" w:color="auto"/>
              <w:right w:val="single" w:sz="4" w:space="0" w:color="auto"/>
            </w:tcBorders>
            <w:shd w:val="clear" w:color="000000" w:fill="FFFFFF"/>
            <w:noWrap/>
            <w:vAlign w:val="center"/>
            <w:hideMark/>
          </w:tcPr>
          <w:p w14:paraId="521A4BE3"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101</w:t>
            </w:r>
          </w:p>
        </w:tc>
        <w:tc>
          <w:tcPr>
            <w:tcW w:w="641" w:type="dxa"/>
            <w:tcBorders>
              <w:top w:val="nil"/>
              <w:left w:val="nil"/>
              <w:bottom w:val="single" w:sz="4" w:space="0" w:color="auto"/>
              <w:right w:val="single" w:sz="4" w:space="0" w:color="auto"/>
            </w:tcBorders>
            <w:shd w:val="clear" w:color="000000" w:fill="FFFFFF"/>
            <w:noWrap/>
            <w:vAlign w:val="center"/>
            <w:hideMark/>
          </w:tcPr>
          <w:p w14:paraId="55DE12E3"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199</w:t>
            </w:r>
          </w:p>
        </w:tc>
        <w:tc>
          <w:tcPr>
            <w:tcW w:w="641" w:type="dxa"/>
            <w:tcBorders>
              <w:top w:val="nil"/>
              <w:left w:val="nil"/>
              <w:bottom w:val="single" w:sz="4" w:space="0" w:color="auto"/>
              <w:right w:val="single" w:sz="4" w:space="0" w:color="auto"/>
            </w:tcBorders>
            <w:shd w:val="clear" w:color="auto" w:fill="E7E6E6" w:themeFill="background2"/>
            <w:noWrap/>
            <w:vAlign w:val="center"/>
          </w:tcPr>
          <w:p w14:paraId="43877CFC"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169</w:t>
            </w:r>
          </w:p>
        </w:tc>
        <w:tc>
          <w:tcPr>
            <w:tcW w:w="593" w:type="dxa"/>
            <w:tcBorders>
              <w:top w:val="nil"/>
              <w:left w:val="nil"/>
              <w:bottom w:val="single" w:sz="4" w:space="0" w:color="auto"/>
              <w:right w:val="single" w:sz="4" w:space="0" w:color="auto"/>
            </w:tcBorders>
            <w:shd w:val="clear" w:color="auto" w:fill="auto"/>
            <w:vAlign w:val="center"/>
          </w:tcPr>
          <w:p w14:paraId="3FD2A650"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0,97</w:t>
            </w:r>
          </w:p>
        </w:tc>
        <w:tc>
          <w:tcPr>
            <w:tcW w:w="671" w:type="dxa"/>
            <w:tcBorders>
              <w:top w:val="nil"/>
              <w:left w:val="single" w:sz="4" w:space="0" w:color="auto"/>
              <w:bottom w:val="single" w:sz="4" w:space="0" w:color="auto"/>
              <w:right w:val="single" w:sz="4" w:space="0" w:color="auto"/>
            </w:tcBorders>
            <w:shd w:val="clear" w:color="000000" w:fill="FFFFFF"/>
            <w:noWrap/>
            <w:vAlign w:val="center"/>
            <w:hideMark/>
          </w:tcPr>
          <w:p w14:paraId="0F4331F1"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0,93</w:t>
            </w:r>
          </w:p>
        </w:tc>
        <w:tc>
          <w:tcPr>
            <w:tcW w:w="708" w:type="dxa"/>
            <w:tcBorders>
              <w:top w:val="nil"/>
              <w:left w:val="nil"/>
              <w:bottom w:val="single" w:sz="4" w:space="0" w:color="auto"/>
              <w:right w:val="single" w:sz="4" w:space="0" w:color="auto"/>
            </w:tcBorders>
            <w:shd w:val="clear" w:color="000000" w:fill="FFFFFF"/>
            <w:noWrap/>
            <w:vAlign w:val="center"/>
          </w:tcPr>
          <w:p w14:paraId="1FDFAD17"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0,95</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3000A38"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0,98</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94EF65" w14:textId="77777777" w:rsidR="00DF7365" w:rsidRPr="007F5075" w:rsidRDefault="00DF7365" w:rsidP="008535AA">
            <w:pPr>
              <w:spacing w:before="0" w:after="0" w:line="276" w:lineRule="auto"/>
              <w:jc w:val="right"/>
              <w:rPr>
                <w:rFonts w:cs="Arial"/>
                <w:bCs/>
                <w:sz w:val="18"/>
                <w:szCs w:val="18"/>
              </w:rPr>
            </w:pPr>
            <w:r w:rsidRPr="007F5075">
              <w:rPr>
                <w:rFonts w:cs="Arial"/>
                <w:bCs/>
                <w:sz w:val="18"/>
                <w:szCs w:val="18"/>
              </w:rPr>
              <w:t>+3</w:t>
            </w:r>
          </w:p>
        </w:tc>
      </w:tr>
      <w:tr w:rsidR="00DF7365" w:rsidRPr="007F5075" w14:paraId="17B542F0" w14:textId="77777777" w:rsidTr="00C53EA6">
        <w:trPr>
          <w:trHeight w:hRule="exact" w:val="397"/>
        </w:trPr>
        <w:tc>
          <w:tcPr>
            <w:tcW w:w="913"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14:paraId="3F223C95" w14:textId="77777777" w:rsidR="00DF7365" w:rsidRPr="007F5075" w:rsidRDefault="00DF7365" w:rsidP="008535AA">
            <w:pPr>
              <w:spacing w:line="276" w:lineRule="auto"/>
              <w:rPr>
                <w:color w:val="0070C0"/>
                <w:sz w:val="18"/>
                <w:szCs w:val="18"/>
              </w:rPr>
            </w:pPr>
          </w:p>
        </w:tc>
        <w:tc>
          <w:tcPr>
            <w:tcW w:w="1984" w:type="dxa"/>
            <w:tcBorders>
              <w:top w:val="nil"/>
              <w:left w:val="nil"/>
              <w:bottom w:val="single" w:sz="4" w:space="0" w:color="auto"/>
              <w:right w:val="single" w:sz="4" w:space="0" w:color="auto"/>
            </w:tcBorders>
            <w:shd w:val="clear" w:color="auto" w:fill="auto"/>
            <w:noWrap/>
            <w:vAlign w:val="center"/>
            <w:hideMark/>
          </w:tcPr>
          <w:p w14:paraId="1F7AEDAF" w14:textId="77777777" w:rsidR="00DF7365" w:rsidRPr="007F5075" w:rsidRDefault="00DF7365" w:rsidP="008535AA">
            <w:pPr>
              <w:spacing w:before="0" w:after="0" w:line="276" w:lineRule="auto"/>
              <w:rPr>
                <w:rFonts w:cs="Arial"/>
                <w:color w:val="0070C0"/>
                <w:sz w:val="18"/>
                <w:szCs w:val="18"/>
              </w:rPr>
            </w:pPr>
            <w:r w:rsidRPr="007F5075">
              <w:rPr>
                <w:rFonts w:cs="Arial"/>
                <w:sz w:val="18"/>
                <w:szCs w:val="18"/>
              </w:rPr>
              <w:t>2.11 toplotna obdelava</w:t>
            </w:r>
          </w:p>
        </w:tc>
        <w:tc>
          <w:tcPr>
            <w:tcW w:w="641" w:type="dxa"/>
            <w:tcBorders>
              <w:top w:val="nil"/>
              <w:left w:val="nil"/>
              <w:bottom w:val="single" w:sz="4" w:space="0" w:color="auto"/>
              <w:right w:val="single" w:sz="4" w:space="0" w:color="auto"/>
            </w:tcBorders>
            <w:shd w:val="clear" w:color="000000" w:fill="FFFFFF"/>
            <w:noWrap/>
            <w:vAlign w:val="center"/>
            <w:hideMark/>
          </w:tcPr>
          <w:p w14:paraId="49FD05FA"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139</w:t>
            </w:r>
          </w:p>
        </w:tc>
        <w:tc>
          <w:tcPr>
            <w:tcW w:w="641" w:type="dxa"/>
            <w:tcBorders>
              <w:top w:val="nil"/>
              <w:left w:val="nil"/>
              <w:bottom w:val="single" w:sz="4" w:space="0" w:color="auto"/>
              <w:right w:val="single" w:sz="4" w:space="0" w:color="auto"/>
            </w:tcBorders>
            <w:shd w:val="clear" w:color="000000" w:fill="FFFFFF"/>
            <w:noWrap/>
            <w:vAlign w:val="center"/>
            <w:hideMark/>
          </w:tcPr>
          <w:p w14:paraId="0ADB1287"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85</w:t>
            </w:r>
          </w:p>
        </w:tc>
        <w:tc>
          <w:tcPr>
            <w:tcW w:w="641" w:type="dxa"/>
            <w:tcBorders>
              <w:top w:val="nil"/>
              <w:left w:val="nil"/>
              <w:bottom w:val="single" w:sz="4" w:space="0" w:color="auto"/>
              <w:right w:val="single" w:sz="4" w:space="0" w:color="auto"/>
            </w:tcBorders>
            <w:shd w:val="clear" w:color="000000" w:fill="FFFFFF"/>
            <w:noWrap/>
            <w:vAlign w:val="center"/>
            <w:hideMark/>
          </w:tcPr>
          <w:p w14:paraId="11627C32"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163</w:t>
            </w:r>
          </w:p>
        </w:tc>
        <w:tc>
          <w:tcPr>
            <w:tcW w:w="641" w:type="dxa"/>
            <w:tcBorders>
              <w:top w:val="nil"/>
              <w:left w:val="nil"/>
              <w:bottom w:val="single" w:sz="4" w:space="0" w:color="auto"/>
              <w:right w:val="single" w:sz="4" w:space="0" w:color="auto"/>
            </w:tcBorders>
            <w:shd w:val="clear" w:color="auto" w:fill="E7E6E6" w:themeFill="background2"/>
            <w:noWrap/>
            <w:vAlign w:val="center"/>
          </w:tcPr>
          <w:p w14:paraId="0A4331A8"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128</w:t>
            </w:r>
          </w:p>
        </w:tc>
        <w:tc>
          <w:tcPr>
            <w:tcW w:w="593" w:type="dxa"/>
            <w:tcBorders>
              <w:top w:val="nil"/>
              <w:left w:val="nil"/>
              <w:bottom w:val="single" w:sz="4" w:space="0" w:color="auto"/>
              <w:right w:val="single" w:sz="4" w:space="0" w:color="auto"/>
            </w:tcBorders>
            <w:shd w:val="clear" w:color="auto" w:fill="auto"/>
            <w:vAlign w:val="center"/>
          </w:tcPr>
          <w:p w14:paraId="4ED4A2F1"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0,98</w:t>
            </w:r>
          </w:p>
        </w:tc>
        <w:tc>
          <w:tcPr>
            <w:tcW w:w="671" w:type="dxa"/>
            <w:tcBorders>
              <w:top w:val="nil"/>
              <w:left w:val="single" w:sz="4" w:space="0" w:color="auto"/>
              <w:bottom w:val="single" w:sz="4" w:space="0" w:color="auto"/>
              <w:right w:val="single" w:sz="4" w:space="0" w:color="auto"/>
            </w:tcBorders>
            <w:shd w:val="clear" w:color="000000" w:fill="FFFFFF"/>
            <w:noWrap/>
            <w:vAlign w:val="center"/>
            <w:hideMark/>
          </w:tcPr>
          <w:p w14:paraId="4E7BD822"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0,95</w:t>
            </w:r>
          </w:p>
        </w:tc>
        <w:tc>
          <w:tcPr>
            <w:tcW w:w="708" w:type="dxa"/>
            <w:tcBorders>
              <w:top w:val="nil"/>
              <w:left w:val="nil"/>
              <w:bottom w:val="single" w:sz="4" w:space="0" w:color="auto"/>
              <w:right w:val="single" w:sz="4" w:space="0" w:color="auto"/>
            </w:tcBorders>
            <w:shd w:val="clear" w:color="000000" w:fill="FFFFFF"/>
            <w:noWrap/>
            <w:vAlign w:val="center"/>
          </w:tcPr>
          <w:p w14:paraId="001F6F5D"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0,93</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00028C"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0,94</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6EA4CF" w14:textId="77777777" w:rsidR="00DF7365" w:rsidRPr="007F5075" w:rsidRDefault="00DF7365" w:rsidP="008535AA">
            <w:pPr>
              <w:spacing w:before="0" w:after="0" w:line="276" w:lineRule="auto"/>
              <w:jc w:val="right"/>
              <w:rPr>
                <w:rFonts w:cs="Arial"/>
                <w:bCs/>
                <w:sz w:val="18"/>
                <w:szCs w:val="18"/>
              </w:rPr>
            </w:pPr>
            <w:r w:rsidRPr="007F5075">
              <w:rPr>
                <w:rFonts w:cs="Arial"/>
                <w:bCs/>
                <w:sz w:val="18"/>
                <w:szCs w:val="18"/>
              </w:rPr>
              <w:t>+1</w:t>
            </w:r>
          </w:p>
        </w:tc>
      </w:tr>
      <w:tr w:rsidR="00DF7365" w:rsidRPr="007F5075" w14:paraId="2AC6D1E6" w14:textId="77777777" w:rsidTr="00C53EA6">
        <w:trPr>
          <w:trHeight w:hRule="exact" w:val="397"/>
        </w:trPr>
        <w:tc>
          <w:tcPr>
            <w:tcW w:w="913"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14:paraId="1FD5AB56" w14:textId="77777777" w:rsidR="00DF7365" w:rsidRPr="007F5075" w:rsidRDefault="00DF7365" w:rsidP="008535AA">
            <w:pPr>
              <w:spacing w:line="276" w:lineRule="auto"/>
              <w:rPr>
                <w:color w:val="0070C0"/>
                <w:sz w:val="18"/>
                <w:szCs w:val="18"/>
              </w:rPr>
            </w:pPr>
          </w:p>
        </w:tc>
        <w:tc>
          <w:tcPr>
            <w:tcW w:w="1984" w:type="dxa"/>
            <w:tcBorders>
              <w:top w:val="nil"/>
              <w:left w:val="nil"/>
              <w:bottom w:val="single" w:sz="4" w:space="0" w:color="auto"/>
              <w:right w:val="single" w:sz="4" w:space="0" w:color="auto"/>
            </w:tcBorders>
            <w:shd w:val="clear" w:color="auto" w:fill="auto"/>
            <w:noWrap/>
            <w:vAlign w:val="center"/>
            <w:hideMark/>
          </w:tcPr>
          <w:p w14:paraId="631AB3EB" w14:textId="77777777" w:rsidR="00DF7365" w:rsidRPr="007F5075" w:rsidRDefault="00DF7365" w:rsidP="008535AA">
            <w:pPr>
              <w:spacing w:before="0" w:after="0" w:line="276" w:lineRule="auto"/>
              <w:rPr>
                <w:rFonts w:cs="Arial"/>
                <w:color w:val="0070C0"/>
                <w:sz w:val="18"/>
                <w:szCs w:val="18"/>
              </w:rPr>
            </w:pPr>
            <w:r w:rsidRPr="007F5075">
              <w:rPr>
                <w:rFonts w:cs="Arial"/>
                <w:sz w:val="18"/>
                <w:szCs w:val="18"/>
              </w:rPr>
              <w:t>2.12 merilne naprave</w:t>
            </w:r>
          </w:p>
        </w:tc>
        <w:tc>
          <w:tcPr>
            <w:tcW w:w="641" w:type="dxa"/>
            <w:tcBorders>
              <w:top w:val="nil"/>
              <w:left w:val="nil"/>
              <w:bottom w:val="single" w:sz="4" w:space="0" w:color="auto"/>
              <w:right w:val="single" w:sz="4" w:space="0" w:color="auto"/>
            </w:tcBorders>
            <w:shd w:val="clear" w:color="000000" w:fill="FFFFFF"/>
            <w:noWrap/>
            <w:vAlign w:val="center"/>
            <w:hideMark/>
          </w:tcPr>
          <w:p w14:paraId="1275289F"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267</w:t>
            </w:r>
          </w:p>
        </w:tc>
        <w:tc>
          <w:tcPr>
            <w:tcW w:w="641" w:type="dxa"/>
            <w:tcBorders>
              <w:top w:val="nil"/>
              <w:left w:val="nil"/>
              <w:bottom w:val="single" w:sz="4" w:space="0" w:color="auto"/>
              <w:right w:val="single" w:sz="4" w:space="0" w:color="auto"/>
            </w:tcBorders>
            <w:shd w:val="clear" w:color="000000" w:fill="FFFFFF"/>
            <w:noWrap/>
            <w:vAlign w:val="center"/>
            <w:hideMark/>
          </w:tcPr>
          <w:p w14:paraId="33A424F8"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134</w:t>
            </w:r>
          </w:p>
        </w:tc>
        <w:tc>
          <w:tcPr>
            <w:tcW w:w="641" w:type="dxa"/>
            <w:tcBorders>
              <w:top w:val="nil"/>
              <w:left w:val="nil"/>
              <w:bottom w:val="single" w:sz="4" w:space="0" w:color="auto"/>
              <w:right w:val="single" w:sz="4" w:space="0" w:color="auto"/>
            </w:tcBorders>
            <w:shd w:val="clear" w:color="000000" w:fill="FFFFFF"/>
            <w:noWrap/>
            <w:vAlign w:val="center"/>
            <w:hideMark/>
          </w:tcPr>
          <w:p w14:paraId="3B2B0354"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322</w:t>
            </w:r>
          </w:p>
        </w:tc>
        <w:tc>
          <w:tcPr>
            <w:tcW w:w="641" w:type="dxa"/>
            <w:tcBorders>
              <w:top w:val="nil"/>
              <w:left w:val="nil"/>
              <w:bottom w:val="single" w:sz="4" w:space="0" w:color="auto"/>
              <w:right w:val="single" w:sz="4" w:space="0" w:color="auto"/>
            </w:tcBorders>
            <w:shd w:val="clear" w:color="auto" w:fill="E7E6E6" w:themeFill="background2"/>
            <w:noWrap/>
            <w:vAlign w:val="center"/>
          </w:tcPr>
          <w:p w14:paraId="7C2B810F"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337</w:t>
            </w:r>
          </w:p>
        </w:tc>
        <w:tc>
          <w:tcPr>
            <w:tcW w:w="593" w:type="dxa"/>
            <w:tcBorders>
              <w:top w:val="nil"/>
              <w:left w:val="nil"/>
              <w:bottom w:val="single" w:sz="4" w:space="0" w:color="auto"/>
              <w:right w:val="single" w:sz="4" w:space="0" w:color="auto"/>
            </w:tcBorders>
            <w:shd w:val="clear" w:color="auto" w:fill="auto"/>
            <w:vAlign w:val="center"/>
          </w:tcPr>
          <w:p w14:paraId="2C030A98"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0,93</w:t>
            </w:r>
          </w:p>
        </w:tc>
        <w:tc>
          <w:tcPr>
            <w:tcW w:w="671" w:type="dxa"/>
            <w:tcBorders>
              <w:top w:val="nil"/>
              <w:left w:val="single" w:sz="4" w:space="0" w:color="auto"/>
              <w:bottom w:val="single" w:sz="4" w:space="0" w:color="auto"/>
              <w:right w:val="single" w:sz="4" w:space="0" w:color="auto"/>
            </w:tcBorders>
            <w:shd w:val="clear" w:color="000000" w:fill="FFFFFF"/>
            <w:noWrap/>
            <w:vAlign w:val="center"/>
            <w:hideMark/>
          </w:tcPr>
          <w:p w14:paraId="0BBA43A9"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0,92</w:t>
            </w:r>
          </w:p>
        </w:tc>
        <w:tc>
          <w:tcPr>
            <w:tcW w:w="708" w:type="dxa"/>
            <w:tcBorders>
              <w:top w:val="nil"/>
              <w:left w:val="nil"/>
              <w:bottom w:val="single" w:sz="4" w:space="0" w:color="auto"/>
              <w:right w:val="single" w:sz="4" w:space="0" w:color="auto"/>
            </w:tcBorders>
            <w:shd w:val="clear" w:color="000000" w:fill="FFFFFF"/>
            <w:noWrap/>
            <w:vAlign w:val="center"/>
          </w:tcPr>
          <w:p w14:paraId="03C26717"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0,86</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3F995C7"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0,87</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F3C484" w14:textId="77777777" w:rsidR="00DF7365" w:rsidRPr="007F5075" w:rsidRDefault="00DF7365" w:rsidP="008535AA">
            <w:pPr>
              <w:spacing w:before="0" w:after="0" w:line="276" w:lineRule="auto"/>
              <w:jc w:val="right"/>
              <w:rPr>
                <w:rFonts w:cs="Arial"/>
                <w:bCs/>
                <w:sz w:val="18"/>
                <w:szCs w:val="18"/>
              </w:rPr>
            </w:pPr>
            <w:r w:rsidRPr="007F5075">
              <w:rPr>
                <w:rFonts w:cs="Arial"/>
                <w:bCs/>
                <w:sz w:val="18"/>
                <w:szCs w:val="18"/>
              </w:rPr>
              <w:t>+1</w:t>
            </w:r>
          </w:p>
        </w:tc>
      </w:tr>
      <w:tr w:rsidR="00DF7365" w:rsidRPr="007F5075" w14:paraId="05D7BB08" w14:textId="77777777" w:rsidTr="00C53EA6">
        <w:trPr>
          <w:trHeight w:hRule="exact" w:val="397"/>
        </w:trPr>
        <w:tc>
          <w:tcPr>
            <w:tcW w:w="913"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14:paraId="286F2525" w14:textId="77777777" w:rsidR="00DF7365" w:rsidRPr="007F5075" w:rsidRDefault="00DF7365" w:rsidP="008535AA">
            <w:pPr>
              <w:spacing w:line="276" w:lineRule="auto"/>
              <w:rPr>
                <w:color w:val="0070C0"/>
                <w:sz w:val="18"/>
                <w:szCs w:val="18"/>
              </w:rPr>
            </w:pPr>
          </w:p>
        </w:tc>
        <w:tc>
          <w:tcPr>
            <w:tcW w:w="1984" w:type="dxa"/>
            <w:tcBorders>
              <w:top w:val="nil"/>
              <w:left w:val="nil"/>
              <w:bottom w:val="single" w:sz="4" w:space="0" w:color="auto"/>
              <w:right w:val="single" w:sz="4" w:space="0" w:color="auto"/>
            </w:tcBorders>
            <w:shd w:val="clear" w:color="auto" w:fill="auto"/>
            <w:noWrap/>
            <w:vAlign w:val="center"/>
            <w:hideMark/>
          </w:tcPr>
          <w:p w14:paraId="4AF0C5F2" w14:textId="77777777" w:rsidR="00DF7365" w:rsidRPr="007F5075" w:rsidRDefault="00DF7365" w:rsidP="008535AA">
            <w:pPr>
              <w:spacing w:before="0" w:after="0" w:line="276" w:lineRule="auto"/>
              <w:rPr>
                <w:rFonts w:cs="Arial"/>
                <w:color w:val="0070C0"/>
                <w:sz w:val="18"/>
                <w:szCs w:val="18"/>
              </w:rPr>
            </w:pPr>
            <w:r w:rsidRPr="007F5075">
              <w:rPr>
                <w:rFonts w:cs="Arial"/>
                <w:sz w:val="18"/>
                <w:szCs w:val="18"/>
              </w:rPr>
              <w:t>2.13 odgovorna oseba</w:t>
            </w:r>
          </w:p>
        </w:tc>
        <w:tc>
          <w:tcPr>
            <w:tcW w:w="641" w:type="dxa"/>
            <w:tcBorders>
              <w:top w:val="nil"/>
              <w:left w:val="nil"/>
              <w:bottom w:val="single" w:sz="4" w:space="0" w:color="auto"/>
              <w:right w:val="single" w:sz="4" w:space="0" w:color="auto"/>
            </w:tcBorders>
            <w:shd w:val="clear" w:color="000000" w:fill="FFFFFF"/>
            <w:noWrap/>
            <w:vAlign w:val="center"/>
            <w:hideMark/>
          </w:tcPr>
          <w:p w14:paraId="11E6B606"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504</w:t>
            </w:r>
          </w:p>
        </w:tc>
        <w:tc>
          <w:tcPr>
            <w:tcW w:w="641" w:type="dxa"/>
            <w:tcBorders>
              <w:top w:val="nil"/>
              <w:left w:val="nil"/>
              <w:bottom w:val="single" w:sz="4" w:space="0" w:color="auto"/>
              <w:right w:val="single" w:sz="4" w:space="0" w:color="auto"/>
            </w:tcBorders>
            <w:shd w:val="clear" w:color="000000" w:fill="FFFFFF"/>
            <w:noWrap/>
            <w:vAlign w:val="center"/>
            <w:hideMark/>
          </w:tcPr>
          <w:p w14:paraId="5AE1C73D"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214</w:t>
            </w:r>
          </w:p>
        </w:tc>
        <w:tc>
          <w:tcPr>
            <w:tcW w:w="641" w:type="dxa"/>
            <w:tcBorders>
              <w:top w:val="nil"/>
              <w:left w:val="nil"/>
              <w:bottom w:val="single" w:sz="4" w:space="0" w:color="auto"/>
              <w:right w:val="single" w:sz="4" w:space="0" w:color="auto"/>
            </w:tcBorders>
            <w:shd w:val="clear" w:color="000000" w:fill="FFFFFF"/>
            <w:noWrap/>
            <w:vAlign w:val="center"/>
            <w:hideMark/>
          </w:tcPr>
          <w:p w14:paraId="22A55ECE"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419</w:t>
            </w:r>
          </w:p>
        </w:tc>
        <w:tc>
          <w:tcPr>
            <w:tcW w:w="641" w:type="dxa"/>
            <w:tcBorders>
              <w:top w:val="nil"/>
              <w:left w:val="nil"/>
              <w:bottom w:val="single" w:sz="4" w:space="0" w:color="auto"/>
              <w:right w:val="single" w:sz="4" w:space="0" w:color="auto"/>
            </w:tcBorders>
            <w:shd w:val="clear" w:color="auto" w:fill="E7E6E6" w:themeFill="background2"/>
            <w:noWrap/>
            <w:vAlign w:val="center"/>
          </w:tcPr>
          <w:p w14:paraId="3D32D10A"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414</w:t>
            </w:r>
          </w:p>
        </w:tc>
        <w:tc>
          <w:tcPr>
            <w:tcW w:w="593" w:type="dxa"/>
            <w:tcBorders>
              <w:top w:val="nil"/>
              <w:left w:val="nil"/>
              <w:bottom w:val="single" w:sz="4" w:space="0" w:color="auto"/>
              <w:right w:val="single" w:sz="4" w:space="0" w:color="auto"/>
            </w:tcBorders>
            <w:shd w:val="clear" w:color="auto" w:fill="auto"/>
            <w:vAlign w:val="center"/>
          </w:tcPr>
          <w:p w14:paraId="618A3C0E"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1,00</w:t>
            </w:r>
          </w:p>
        </w:tc>
        <w:tc>
          <w:tcPr>
            <w:tcW w:w="671" w:type="dxa"/>
            <w:tcBorders>
              <w:top w:val="nil"/>
              <w:left w:val="single" w:sz="4" w:space="0" w:color="auto"/>
              <w:bottom w:val="single" w:sz="4" w:space="0" w:color="auto"/>
              <w:right w:val="single" w:sz="4" w:space="0" w:color="auto"/>
            </w:tcBorders>
            <w:shd w:val="clear" w:color="000000" w:fill="FFFFFF"/>
            <w:noWrap/>
            <w:vAlign w:val="center"/>
            <w:hideMark/>
          </w:tcPr>
          <w:p w14:paraId="0F2ED39C"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1,00</w:t>
            </w:r>
          </w:p>
        </w:tc>
        <w:tc>
          <w:tcPr>
            <w:tcW w:w="708" w:type="dxa"/>
            <w:tcBorders>
              <w:top w:val="nil"/>
              <w:left w:val="nil"/>
              <w:bottom w:val="single" w:sz="4" w:space="0" w:color="auto"/>
              <w:right w:val="single" w:sz="4" w:space="0" w:color="auto"/>
            </w:tcBorders>
            <w:shd w:val="clear" w:color="000000" w:fill="FFFFFF"/>
            <w:noWrap/>
            <w:vAlign w:val="center"/>
          </w:tcPr>
          <w:p w14:paraId="1278B814"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0,99</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C3A97C8"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0,99</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DD9632" w14:textId="77777777" w:rsidR="00DF7365" w:rsidRPr="007F5075" w:rsidRDefault="00DF7365" w:rsidP="008535AA">
            <w:pPr>
              <w:spacing w:before="0" w:after="0" w:line="276" w:lineRule="auto"/>
              <w:jc w:val="left"/>
              <w:rPr>
                <w:rFonts w:cs="Arial"/>
                <w:bCs/>
                <w:sz w:val="18"/>
                <w:szCs w:val="18"/>
              </w:rPr>
            </w:pPr>
          </w:p>
        </w:tc>
      </w:tr>
      <w:tr w:rsidR="00DF7365" w:rsidRPr="007F5075" w14:paraId="51FB57FD" w14:textId="77777777" w:rsidTr="00C53EA6">
        <w:trPr>
          <w:trHeight w:hRule="exact" w:val="397"/>
        </w:trPr>
        <w:tc>
          <w:tcPr>
            <w:tcW w:w="913"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14:paraId="402EE498" w14:textId="77777777" w:rsidR="00DF7365" w:rsidRPr="007F5075" w:rsidRDefault="00DF7365" w:rsidP="008535AA">
            <w:pPr>
              <w:spacing w:line="276" w:lineRule="auto"/>
              <w:rPr>
                <w:color w:val="0070C0"/>
                <w:sz w:val="18"/>
                <w:szCs w:val="18"/>
              </w:rPr>
            </w:pPr>
          </w:p>
        </w:tc>
        <w:tc>
          <w:tcPr>
            <w:tcW w:w="1984" w:type="dxa"/>
            <w:tcBorders>
              <w:top w:val="nil"/>
              <w:left w:val="nil"/>
              <w:bottom w:val="single" w:sz="4" w:space="0" w:color="auto"/>
              <w:right w:val="single" w:sz="4" w:space="0" w:color="auto"/>
            </w:tcBorders>
            <w:shd w:val="clear" w:color="auto" w:fill="auto"/>
            <w:noWrap/>
            <w:vAlign w:val="center"/>
            <w:hideMark/>
          </w:tcPr>
          <w:p w14:paraId="62046805" w14:textId="77777777" w:rsidR="00DF7365" w:rsidRPr="007F5075" w:rsidRDefault="00DF7365" w:rsidP="008535AA">
            <w:pPr>
              <w:spacing w:before="0" w:after="0" w:line="276" w:lineRule="auto"/>
              <w:rPr>
                <w:rFonts w:cs="Arial"/>
                <w:color w:val="0070C0"/>
                <w:sz w:val="18"/>
                <w:szCs w:val="18"/>
              </w:rPr>
            </w:pPr>
            <w:r w:rsidRPr="007F5075">
              <w:rPr>
                <w:rFonts w:cs="Arial"/>
                <w:sz w:val="18"/>
                <w:szCs w:val="18"/>
              </w:rPr>
              <w:t>2.14 usposabljanje</w:t>
            </w:r>
          </w:p>
        </w:tc>
        <w:tc>
          <w:tcPr>
            <w:tcW w:w="641" w:type="dxa"/>
            <w:tcBorders>
              <w:top w:val="nil"/>
              <w:left w:val="nil"/>
              <w:bottom w:val="single" w:sz="4" w:space="0" w:color="auto"/>
              <w:right w:val="single" w:sz="4" w:space="0" w:color="auto"/>
            </w:tcBorders>
            <w:shd w:val="clear" w:color="000000" w:fill="FFFFFF"/>
            <w:noWrap/>
            <w:vAlign w:val="center"/>
            <w:hideMark/>
          </w:tcPr>
          <w:p w14:paraId="5E17689F"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1.186</w:t>
            </w:r>
          </w:p>
        </w:tc>
        <w:tc>
          <w:tcPr>
            <w:tcW w:w="641" w:type="dxa"/>
            <w:tcBorders>
              <w:top w:val="nil"/>
              <w:left w:val="nil"/>
              <w:bottom w:val="single" w:sz="4" w:space="0" w:color="auto"/>
              <w:right w:val="single" w:sz="4" w:space="0" w:color="auto"/>
            </w:tcBorders>
            <w:shd w:val="clear" w:color="000000" w:fill="FFFFFF"/>
            <w:noWrap/>
            <w:vAlign w:val="center"/>
            <w:hideMark/>
          </w:tcPr>
          <w:p w14:paraId="43158FAD"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627</w:t>
            </w:r>
          </w:p>
        </w:tc>
        <w:tc>
          <w:tcPr>
            <w:tcW w:w="641" w:type="dxa"/>
            <w:tcBorders>
              <w:top w:val="nil"/>
              <w:left w:val="nil"/>
              <w:bottom w:val="single" w:sz="4" w:space="0" w:color="auto"/>
              <w:right w:val="single" w:sz="4" w:space="0" w:color="auto"/>
            </w:tcBorders>
            <w:shd w:val="clear" w:color="000000" w:fill="FFFFFF"/>
            <w:noWrap/>
            <w:vAlign w:val="center"/>
            <w:hideMark/>
          </w:tcPr>
          <w:p w14:paraId="2D35B99D"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827</w:t>
            </w:r>
          </w:p>
        </w:tc>
        <w:tc>
          <w:tcPr>
            <w:tcW w:w="641" w:type="dxa"/>
            <w:tcBorders>
              <w:top w:val="nil"/>
              <w:left w:val="nil"/>
              <w:bottom w:val="single" w:sz="4" w:space="0" w:color="auto"/>
              <w:right w:val="single" w:sz="4" w:space="0" w:color="auto"/>
            </w:tcBorders>
            <w:shd w:val="clear" w:color="auto" w:fill="E7E6E6" w:themeFill="background2"/>
            <w:noWrap/>
            <w:vAlign w:val="center"/>
          </w:tcPr>
          <w:p w14:paraId="011E86BE"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854</w:t>
            </w:r>
          </w:p>
        </w:tc>
        <w:tc>
          <w:tcPr>
            <w:tcW w:w="593" w:type="dxa"/>
            <w:tcBorders>
              <w:top w:val="nil"/>
              <w:left w:val="nil"/>
              <w:bottom w:val="single" w:sz="4" w:space="0" w:color="auto"/>
              <w:right w:val="single" w:sz="4" w:space="0" w:color="auto"/>
            </w:tcBorders>
            <w:shd w:val="clear" w:color="auto" w:fill="auto"/>
            <w:vAlign w:val="center"/>
          </w:tcPr>
          <w:p w14:paraId="0B23DE2D"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0,95</w:t>
            </w:r>
          </w:p>
        </w:tc>
        <w:tc>
          <w:tcPr>
            <w:tcW w:w="671" w:type="dxa"/>
            <w:tcBorders>
              <w:top w:val="nil"/>
              <w:left w:val="single" w:sz="4" w:space="0" w:color="auto"/>
              <w:bottom w:val="single" w:sz="4" w:space="0" w:color="auto"/>
              <w:right w:val="single" w:sz="4" w:space="0" w:color="auto"/>
            </w:tcBorders>
            <w:shd w:val="clear" w:color="000000" w:fill="FFFFFF"/>
            <w:noWrap/>
            <w:vAlign w:val="center"/>
            <w:hideMark/>
          </w:tcPr>
          <w:p w14:paraId="7A0F0BD5"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0,94</w:t>
            </w:r>
          </w:p>
        </w:tc>
        <w:tc>
          <w:tcPr>
            <w:tcW w:w="708" w:type="dxa"/>
            <w:tcBorders>
              <w:top w:val="nil"/>
              <w:left w:val="nil"/>
              <w:bottom w:val="single" w:sz="4" w:space="0" w:color="auto"/>
              <w:right w:val="single" w:sz="4" w:space="0" w:color="auto"/>
            </w:tcBorders>
            <w:shd w:val="clear" w:color="000000" w:fill="FFFFFF"/>
            <w:noWrap/>
            <w:vAlign w:val="center"/>
          </w:tcPr>
          <w:p w14:paraId="2E45EB85"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0,94</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B691639"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0,93</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86586F" w14:textId="77777777" w:rsidR="00DF7365" w:rsidRPr="007F5075" w:rsidRDefault="00DF7365" w:rsidP="008535AA">
            <w:pPr>
              <w:spacing w:before="0" w:after="0" w:line="276" w:lineRule="auto"/>
              <w:jc w:val="left"/>
              <w:rPr>
                <w:rFonts w:cs="Arial"/>
                <w:bCs/>
                <w:sz w:val="18"/>
                <w:szCs w:val="18"/>
              </w:rPr>
            </w:pPr>
            <w:r w:rsidRPr="007F5075">
              <w:rPr>
                <w:rFonts w:cs="Arial"/>
                <w:bCs/>
                <w:sz w:val="18"/>
                <w:szCs w:val="18"/>
              </w:rPr>
              <w:t>-1</w:t>
            </w:r>
          </w:p>
        </w:tc>
      </w:tr>
      <w:tr w:rsidR="00DF7365" w:rsidRPr="007F5075" w14:paraId="79D93FBB" w14:textId="77777777" w:rsidTr="00C53EA6">
        <w:trPr>
          <w:trHeight w:hRule="exact" w:val="397"/>
        </w:trPr>
        <w:tc>
          <w:tcPr>
            <w:tcW w:w="913"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14:paraId="326B718F" w14:textId="77777777" w:rsidR="00DF7365" w:rsidRPr="007F5075" w:rsidRDefault="00DF7365" w:rsidP="008535AA">
            <w:pPr>
              <w:spacing w:line="276" w:lineRule="auto"/>
              <w:rPr>
                <w:color w:val="0070C0"/>
                <w:sz w:val="18"/>
                <w:szCs w:val="18"/>
              </w:rPr>
            </w:pPr>
          </w:p>
        </w:tc>
        <w:tc>
          <w:tcPr>
            <w:tcW w:w="1984" w:type="dxa"/>
            <w:tcBorders>
              <w:top w:val="nil"/>
              <w:left w:val="nil"/>
              <w:bottom w:val="single" w:sz="4" w:space="0" w:color="auto"/>
              <w:right w:val="single" w:sz="4" w:space="0" w:color="auto"/>
            </w:tcBorders>
            <w:shd w:val="clear" w:color="auto" w:fill="auto"/>
            <w:noWrap/>
            <w:vAlign w:val="center"/>
            <w:hideMark/>
          </w:tcPr>
          <w:p w14:paraId="5EF03CF6" w14:textId="77777777" w:rsidR="00DF7365" w:rsidRPr="007F5075" w:rsidRDefault="00DF7365" w:rsidP="008535AA">
            <w:pPr>
              <w:spacing w:before="0" w:after="0" w:line="276" w:lineRule="auto"/>
              <w:rPr>
                <w:rFonts w:cs="Arial"/>
                <w:color w:val="0070C0"/>
                <w:sz w:val="18"/>
                <w:szCs w:val="18"/>
              </w:rPr>
            </w:pPr>
            <w:r w:rsidRPr="007F5075">
              <w:rPr>
                <w:rFonts w:cs="Arial"/>
                <w:sz w:val="18"/>
                <w:szCs w:val="18"/>
              </w:rPr>
              <w:t>2.15 sledljivost</w:t>
            </w:r>
          </w:p>
        </w:tc>
        <w:tc>
          <w:tcPr>
            <w:tcW w:w="641" w:type="dxa"/>
            <w:tcBorders>
              <w:top w:val="nil"/>
              <w:left w:val="nil"/>
              <w:bottom w:val="single" w:sz="4" w:space="0" w:color="auto"/>
              <w:right w:val="single" w:sz="4" w:space="0" w:color="auto"/>
            </w:tcBorders>
            <w:shd w:val="clear" w:color="000000" w:fill="FFFFFF"/>
            <w:noWrap/>
            <w:vAlign w:val="center"/>
            <w:hideMark/>
          </w:tcPr>
          <w:p w14:paraId="415F842E"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1.294</w:t>
            </w:r>
          </w:p>
        </w:tc>
        <w:tc>
          <w:tcPr>
            <w:tcW w:w="641" w:type="dxa"/>
            <w:tcBorders>
              <w:top w:val="nil"/>
              <w:left w:val="nil"/>
              <w:bottom w:val="single" w:sz="4" w:space="0" w:color="auto"/>
              <w:right w:val="single" w:sz="4" w:space="0" w:color="auto"/>
            </w:tcBorders>
            <w:shd w:val="clear" w:color="000000" w:fill="FFFFFF"/>
            <w:noWrap/>
            <w:vAlign w:val="center"/>
            <w:hideMark/>
          </w:tcPr>
          <w:p w14:paraId="085EB840"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1.428</w:t>
            </w:r>
          </w:p>
        </w:tc>
        <w:tc>
          <w:tcPr>
            <w:tcW w:w="641" w:type="dxa"/>
            <w:tcBorders>
              <w:top w:val="nil"/>
              <w:left w:val="nil"/>
              <w:bottom w:val="single" w:sz="4" w:space="0" w:color="auto"/>
              <w:right w:val="single" w:sz="4" w:space="0" w:color="auto"/>
            </w:tcBorders>
            <w:shd w:val="clear" w:color="000000" w:fill="FFFFFF"/>
            <w:noWrap/>
            <w:vAlign w:val="center"/>
            <w:hideMark/>
          </w:tcPr>
          <w:p w14:paraId="34CF1311"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1212</w:t>
            </w:r>
          </w:p>
        </w:tc>
        <w:tc>
          <w:tcPr>
            <w:tcW w:w="641" w:type="dxa"/>
            <w:tcBorders>
              <w:top w:val="nil"/>
              <w:left w:val="nil"/>
              <w:bottom w:val="single" w:sz="4" w:space="0" w:color="auto"/>
              <w:right w:val="single" w:sz="4" w:space="0" w:color="auto"/>
            </w:tcBorders>
            <w:shd w:val="clear" w:color="auto" w:fill="E7E6E6" w:themeFill="background2"/>
            <w:noWrap/>
            <w:vAlign w:val="center"/>
          </w:tcPr>
          <w:p w14:paraId="071B4646"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1243</w:t>
            </w:r>
          </w:p>
        </w:tc>
        <w:tc>
          <w:tcPr>
            <w:tcW w:w="593" w:type="dxa"/>
            <w:tcBorders>
              <w:top w:val="nil"/>
              <w:left w:val="nil"/>
              <w:bottom w:val="single" w:sz="4" w:space="0" w:color="auto"/>
              <w:right w:val="single" w:sz="4" w:space="0" w:color="auto"/>
            </w:tcBorders>
            <w:shd w:val="clear" w:color="auto" w:fill="auto"/>
            <w:vAlign w:val="center"/>
          </w:tcPr>
          <w:p w14:paraId="3C63AFC4"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0,89</w:t>
            </w:r>
          </w:p>
        </w:tc>
        <w:tc>
          <w:tcPr>
            <w:tcW w:w="671" w:type="dxa"/>
            <w:tcBorders>
              <w:top w:val="nil"/>
              <w:left w:val="single" w:sz="4" w:space="0" w:color="auto"/>
              <w:bottom w:val="single" w:sz="4" w:space="0" w:color="auto"/>
              <w:right w:val="single" w:sz="4" w:space="0" w:color="auto"/>
            </w:tcBorders>
            <w:shd w:val="clear" w:color="000000" w:fill="FFFFFF"/>
            <w:noWrap/>
            <w:vAlign w:val="center"/>
            <w:hideMark/>
          </w:tcPr>
          <w:p w14:paraId="575ABEDB"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0,93</w:t>
            </w:r>
          </w:p>
        </w:tc>
        <w:tc>
          <w:tcPr>
            <w:tcW w:w="708" w:type="dxa"/>
            <w:tcBorders>
              <w:top w:val="nil"/>
              <w:left w:val="nil"/>
              <w:bottom w:val="single" w:sz="4" w:space="0" w:color="auto"/>
              <w:right w:val="single" w:sz="4" w:space="0" w:color="auto"/>
            </w:tcBorders>
            <w:shd w:val="clear" w:color="000000" w:fill="FFFFFF"/>
            <w:noWrap/>
            <w:vAlign w:val="center"/>
          </w:tcPr>
          <w:p w14:paraId="4F58AA6E"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0,92</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78F13C2"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0,91</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F5AC20" w14:textId="77777777" w:rsidR="00DF7365" w:rsidRPr="007F5075" w:rsidRDefault="00DF7365" w:rsidP="008535AA">
            <w:pPr>
              <w:spacing w:before="0" w:after="0" w:line="276" w:lineRule="auto"/>
              <w:jc w:val="left"/>
              <w:rPr>
                <w:rFonts w:cs="Arial"/>
                <w:bCs/>
                <w:sz w:val="18"/>
                <w:szCs w:val="18"/>
              </w:rPr>
            </w:pPr>
            <w:r w:rsidRPr="007F5075">
              <w:rPr>
                <w:rFonts w:cs="Arial"/>
                <w:bCs/>
                <w:sz w:val="18"/>
                <w:szCs w:val="18"/>
              </w:rPr>
              <w:t>-1</w:t>
            </w:r>
          </w:p>
        </w:tc>
      </w:tr>
      <w:tr w:rsidR="00DF7365" w:rsidRPr="007F5075" w14:paraId="2988B1C3" w14:textId="77777777" w:rsidTr="00C53EA6">
        <w:trPr>
          <w:trHeight w:hRule="exact" w:val="397"/>
        </w:trPr>
        <w:tc>
          <w:tcPr>
            <w:tcW w:w="913"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14:paraId="1E6EEFA8" w14:textId="77777777" w:rsidR="00DF7365" w:rsidRPr="007F5075" w:rsidRDefault="00DF7365" w:rsidP="008535AA">
            <w:pPr>
              <w:spacing w:line="276" w:lineRule="auto"/>
              <w:rPr>
                <w:color w:val="0070C0"/>
                <w:sz w:val="18"/>
                <w:szCs w:val="18"/>
              </w:rPr>
            </w:pPr>
          </w:p>
        </w:tc>
        <w:tc>
          <w:tcPr>
            <w:tcW w:w="1984" w:type="dxa"/>
            <w:tcBorders>
              <w:top w:val="nil"/>
              <w:left w:val="nil"/>
              <w:bottom w:val="nil"/>
              <w:right w:val="single" w:sz="4" w:space="0" w:color="auto"/>
            </w:tcBorders>
            <w:shd w:val="clear" w:color="auto" w:fill="auto"/>
            <w:noWrap/>
            <w:vAlign w:val="center"/>
            <w:hideMark/>
          </w:tcPr>
          <w:p w14:paraId="20ECCA4A" w14:textId="77777777" w:rsidR="00DF7365" w:rsidRPr="007F5075" w:rsidRDefault="00DF7365" w:rsidP="008535AA">
            <w:pPr>
              <w:spacing w:before="0" w:after="0" w:line="276" w:lineRule="auto"/>
              <w:rPr>
                <w:rFonts w:cs="Arial"/>
                <w:color w:val="0070C0"/>
                <w:sz w:val="18"/>
                <w:szCs w:val="18"/>
              </w:rPr>
            </w:pPr>
            <w:r w:rsidRPr="007F5075">
              <w:rPr>
                <w:rFonts w:cs="Arial"/>
                <w:sz w:val="18"/>
                <w:szCs w:val="18"/>
              </w:rPr>
              <w:t>2.16 umik-odpoklic</w:t>
            </w:r>
          </w:p>
        </w:tc>
        <w:tc>
          <w:tcPr>
            <w:tcW w:w="641" w:type="dxa"/>
            <w:tcBorders>
              <w:top w:val="nil"/>
              <w:left w:val="nil"/>
              <w:bottom w:val="nil"/>
              <w:right w:val="single" w:sz="4" w:space="0" w:color="auto"/>
            </w:tcBorders>
            <w:shd w:val="clear" w:color="000000" w:fill="FFFFFF"/>
            <w:noWrap/>
            <w:vAlign w:val="center"/>
            <w:hideMark/>
          </w:tcPr>
          <w:p w14:paraId="37192C96"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704</w:t>
            </w:r>
          </w:p>
        </w:tc>
        <w:tc>
          <w:tcPr>
            <w:tcW w:w="641" w:type="dxa"/>
            <w:tcBorders>
              <w:top w:val="nil"/>
              <w:left w:val="nil"/>
              <w:bottom w:val="nil"/>
              <w:right w:val="single" w:sz="4" w:space="0" w:color="auto"/>
            </w:tcBorders>
            <w:shd w:val="clear" w:color="000000" w:fill="FFFFFF"/>
            <w:noWrap/>
            <w:vAlign w:val="center"/>
            <w:hideMark/>
          </w:tcPr>
          <w:p w14:paraId="5BD036B4"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751</w:t>
            </w:r>
          </w:p>
        </w:tc>
        <w:tc>
          <w:tcPr>
            <w:tcW w:w="641" w:type="dxa"/>
            <w:tcBorders>
              <w:top w:val="nil"/>
              <w:left w:val="nil"/>
              <w:bottom w:val="nil"/>
              <w:right w:val="single" w:sz="4" w:space="0" w:color="auto"/>
            </w:tcBorders>
            <w:shd w:val="clear" w:color="000000" w:fill="FFFFFF"/>
            <w:noWrap/>
            <w:vAlign w:val="center"/>
            <w:hideMark/>
          </w:tcPr>
          <w:p w14:paraId="5DCF8AC7"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594</w:t>
            </w:r>
          </w:p>
        </w:tc>
        <w:tc>
          <w:tcPr>
            <w:tcW w:w="641" w:type="dxa"/>
            <w:tcBorders>
              <w:top w:val="nil"/>
              <w:left w:val="nil"/>
              <w:bottom w:val="nil"/>
              <w:right w:val="single" w:sz="4" w:space="0" w:color="auto"/>
            </w:tcBorders>
            <w:shd w:val="clear" w:color="auto" w:fill="E7E6E6" w:themeFill="background2"/>
            <w:noWrap/>
            <w:vAlign w:val="center"/>
          </w:tcPr>
          <w:p w14:paraId="7E0BEA00"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639</w:t>
            </w:r>
          </w:p>
        </w:tc>
        <w:tc>
          <w:tcPr>
            <w:tcW w:w="593" w:type="dxa"/>
            <w:tcBorders>
              <w:top w:val="nil"/>
              <w:left w:val="nil"/>
              <w:bottom w:val="nil"/>
              <w:right w:val="single" w:sz="4" w:space="0" w:color="auto"/>
            </w:tcBorders>
            <w:shd w:val="clear" w:color="auto" w:fill="auto"/>
            <w:vAlign w:val="center"/>
          </w:tcPr>
          <w:p w14:paraId="2A1D0FEA"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0,94</w:t>
            </w:r>
          </w:p>
        </w:tc>
        <w:tc>
          <w:tcPr>
            <w:tcW w:w="671" w:type="dxa"/>
            <w:tcBorders>
              <w:top w:val="nil"/>
              <w:left w:val="single" w:sz="4" w:space="0" w:color="auto"/>
              <w:bottom w:val="nil"/>
              <w:right w:val="single" w:sz="4" w:space="0" w:color="auto"/>
            </w:tcBorders>
            <w:shd w:val="clear" w:color="000000" w:fill="FFFFFF"/>
            <w:noWrap/>
            <w:vAlign w:val="center"/>
            <w:hideMark/>
          </w:tcPr>
          <w:p w14:paraId="37F85F0C"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0,90</w:t>
            </w:r>
          </w:p>
        </w:tc>
        <w:tc>
          <w:tcPr>
            <w:tcW w:w="708" w:type="dxa"/>
            <w:tcBorders>
              <w:top w:val="nil"/>
              <w:left w:val="nil"/>
              <w:bottom w:val="nil"/>
              <w:right w:val="single" w:sz="4" w:space="0" w:color="auto"/>
            </w:tcBorders>
            <w:shd w:val="clear" w:color="000000" w:fill="FFFFFF"/>
            <w:noWrap/>
            <w:vAlign w:val="center"/>
          </w:tcPr>
          <w:p w14:paraId="4E631D6F"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0,86</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B6D0F81"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0,88</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89C15" w14:textId="77777777" w:rsidR="00DF7365" w:rsidRPr="007F5075" w:rsidRDefault="00DF7365" w:rsidP="008535AA">
            <w:pPr>
              <w:spacing w:before="0" w:after="0" w:line="276" w:lineRule="auto"/>
              <w:jc w:val="right"/>
              <w:rPr>
                <w:rFonts w:cs="Arial"/>
                <w:bCs/>
                <w:sz w:val="18"/>
                <w:szCs w:val="18"/>
              </w:rPr>
            </w:pPr>
            <w:r w:rsidRPr="007F5075">
              <w:rPr>
                <w:rFonts w:cs="Arial"/>
                <w:bCs/>
                <w:sz w:val="18"/>
                <w:szCs w:val="18"/>
              </w:rPr>
              <w:t>+2</w:t>
            </w:r>
          </w:p>
        </w:tc>
      </w:tr>
      <w:tr w:rsidR="00DF7365" w:rsidRPr="007F5075" w14:paraId="0EDF8C46" w14:textId="77777777" w:rsidTr="00C53EA6">
        <w:trPr>
          <w:trHeight w:hRule="exact" w:val="567"/>
        </w:trPr>
        <w:tc>
          <w:tcPr>
            <w:tcW w:w="913" w:type="dxa"/>
            <w:vMerge w:val="restart"/>
            <w:tcBorders>
              <w:top w:val="single" w:sz="8" w:space="0" w:color="auto"/>
              <w:left w:val="single" w:sz="8" w:space="0" w:color="auto"/>
              <w:bottom w:val="single" w:sz="8" w:space="0" w:color="000000"/>
              <w:right w:val="single" w:sz="4" w:space="0" w:color="auto"/>
            </w:tcBorders>
            <w:shd w:val="clear" w:color="auto" w:fill="BFBFBF" w:themeFill="background1" w:themeFillShade="BF"/>
            <w:hideMark/>
          </w:tcPr>
          <w:p w14:paraId="7C186166" w14:textId="77777777" w:rsidR="00DF7365" w:rsidRPr="007F5075" w:rsidRDefault="00DF7365" w:rsidP="008535AA">
            <w:pPr>
              <w:spacing w:line="276" w:lineRule="auto"/>
              <w:rPr>
                <w:color w:val="0070C0"/>
                <w:sz w:val="18"/>
                <w:szCs w:val="18"/>
              </w:rPr>
            </w:pPr>
            <w:r w:rsidRPr="007F5075">
              <w:rPr>
                <w:sz w:val="18"/>
                <w:szCs w:val="18"/>
              </w:rPr>
              <w:t>Posebne higienske zahteve</w:t>
            </w:r>
          </w:p>
        </w:tc>
        <w:tc>
          <w:tcPr>
            <w:tcW w:w="1984" w:type="dxa"/>
            <w:tcBorders>
              <w:top w:val="single" w:sz="8" w:space="0" w:color="auto"/>
              <w:left w:val="nil"/>
              <w:bottom w:val="single" w:sz="4" w:space="0" w:color="auto"/>
              <w:right w:val="single" w:sz="4" w:space="0" w:color="auto"/>
            </w:tcBorders>
            <w:shd w:val="clear" w:color="auto" w:fill="auto"/>
            <w:noWrap/>
            <w:vAlign w:val="center"/>
            <w:hideMark/>
          </w:tcPr>
          <w:p w14:paraId="4E5D84E8" w14:textId="59A855C0" w:rsidR="00DF7365" w:rsidRPr="007F5075" w:rsidRDefault="00587679" w:rsidP="008535AA">
            <w:pPr>
              <w:spacing w:before="0" w:after="0" w:line="276" w:lineRule="auto"/>
              <w:jc w:val="left"/>
              <w:rPr>
                <w:rFonts w:cs="Arial"/>
                <w:color w:val="0070C0"/>
                <w:sz w:val="18"/>
                <w:szCs w:val="18"/>
              </w:rPr>
            </w:pPr>
            <w:r>
              <w:rPr>
                <w:rFonts w:cs="Arial"/>
                <w:sz w:val="18"/>
                <w:szCs w:val="18"/>
              </w:rPr>
              <w:t xml:space="preserve">3.1 </w:t>
            </w:r>
            <w:r w:rsidR="00DF7365" w:rsidRPr="007F5075">
              <w:rPr>
                <w:rFonts w:cs="Arial"/>
                <w:sz w:val="18"/>
                <w:szCs w:val="18"/>
              </w:rPr>
              <w:t>skladnost temperatur</w:t>
            </w:r>
          </w:p>
        </w:tc>
        <w:tc>
          <w:tcPr>
            <w:tcW w:w="641" w:type="dxa"/>
            <w:tcBorders>
              <w:top w:val="single" w:sz="8" w:space="0" w:color="auto"/>
              <w:left w:val="nil"/>
              <w:bottom w:val="single" w:sz="4" w:space="0" w:color="auto"/>
              <w:right w:val="single" w:sz="4" w:space="0" w:color="auto"/>
            </w:tcBorders>
            <w:shd w:val="clear" w:color="000000" w:fill="FFFFFF"/>
            <w:noWrap/>
            <w:vAlign w:val="center"/>
            <w:hideMark/>
          </w:tcPr>
          <w:p w14:paraId="74C0A60C"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773</w:t>
            </w:r>
          </w:p>
        </w:tc>
        <w:tc>
          <w:tcPr>
            <w:tcW w:w="641" w:type="dxa"/>
            <w:tcBorders>
              <w:top w:val="single" w:sz="8" w:space="0" w:color="auto"/>
              <w:left w:val="nil"/>
              <w:bottom w:val="single" w:sz="4" w:space="0" w:color="auto"/>
              <w:right w:val="single" w:sz="4" w:space="0" w:color="auto"/>
            </w:tcBorders>
            <w:shd w:val="clear" w:color="000000" w:fill="FFFFFF"/>
            <w:noWrap/>
            <w:vAlign w:val="center"/>
            <w:hideMark/>
          </w:tcPr>
          <w:p w14:paraId="1DAF1E89"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872</w:t>
            </w:r>
          </w:p>
        </w:tc>
        <w:tc>
          <w:tcPr>
            <w:tcW w:w="641" w:type="dxa"/>
            <w:tcBorders>
              <w:top w:val="single" w:sz="8" w:space="0" w:color="auto"/>
              <w:left w:val="nil"/>
              <w:bottom w:val="single" w:sz="4" w:space="0" w:color="auto"/>
              <w:right w:val="single" w:sz="4" w:space="0" w:color="auto"/>
            </w:tcBorders>
            <w:shd w:val="clear" w:color="000000" w:fill="FFFFFF"/>
            <w:noWrap/>
            <w:vAlign w:val="center"/>
            <w:hideMark/>
          </w:tcPr>
          <w:p w14:paraId="62333121"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673</w:t>
            </w:r>
          </w:p>
        </w:tc>
        <w:tc>
          <w:tcPr>
            <w:tcW w:w="641" w:type="dxa"/>
            <w:tcBorders>
              <w:top w:val="single" w:sz="8" w:space="0" w:color="auto"/>
              <w:left w:val="nil"/>
              <w:bottom w:val="single" w:sz="4" w:space="0" w:color="auto"/>
              <w:right w:val="single" w:sz="4" w:space="0" w:color="auto"/>
            </w:tcBorders>
            <w:shd w:val="clear" w:color="auto" w:fill="E7E6E6" w:themeFill="background2"/>
            <w:noWrap/>
            <w:vAlign w:val="center"/>
          </w:tcPr>
          <w:p w14:paraId="60F0A424"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724</w:t>
            </w:r>
          </w:p>
        </w:tc>
        <w:tc>
          <w:tcPr>
            <w:tcW w:w="593" w:type="dxa"/>
            <w:tcBorders>
              <w:top w:val="single" w:sz="8" w:space="0" w:color="auto"/>
              <w:left w:val="nil"/>
              <w:bottom w:val="single" w:sz="4" w:space="0" w:color="auto"/>
              <w:right w:val="single" w:sz="4" w:space="0" w:color="auto"/>
            </w:tcBorders>
            <w:shd w:val="clear" w:color="auto" w:fill="auto"/>
            <w:vAlign w:val="center"/>
          </w:tcPr>
          <w:p w14:paraId="0AD5DB2A"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0,87</w:t>
            </w:r>
          </w:p>
        </w:tc>
        <w:tc>
          <w:tcPr>
            <w:tcW w:w="671"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494584D1"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0,80</w:t>
            </w:r>
          </w:p>
        </w:tc>
        <w:tc>
          <w:tcPr>
            <w:tcW w:w="708" w:type="dxa"/>
            <w:tcBorders>
              <w:top w:val="single" w:sz="8" w:space="0" w:color="auto"/>
              <w:left w:val="nil"/>
              <w:bottom w:val="single" w:sz="4" w:space="0" w:color="auto"/>
              <w:right w:val="single" w:sz="4" w:space="0" w:color="auto"/>
            </w:tcBorders>
            <w:shd w:val="clear" w:color="000000" w:fill="FFFFFF"/>
            <w:noWrap/>
            <w:vAlign w:val="center"/>
          </w:tcPr>
          <w:p w14:paraId="0B05265D"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0,91</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F9D687E"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0,92</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BE9825" w14:textId="77777777" w:rsidR="00DF7365" w:rsidRPr="007F5075" w:rsidRDefault="00DF7365" w:rsidP="008535AA">
            <w:pPr>
              <w:spacing w:before="0" w:after="0" w:line="276" w:lineRule="auto"/>
              <w:jc w:val="right"/>
              <w:rPr>
                <w:rFonts w:cs="Arial"/>
                <w:bCs/>
                <w:sz w:val="18"/>
                <w:szCs w:val="18"/>
              </w:rPr>
            </w:pPr>
            <w:r w:rsidRPr="007F5075">
              <w:rPr>
                <w:rFonts w:cs="Arial"/>
                <w:bCs/>
                <w:sz w:val="18"/>
                <w:szCs w:val="18"/>
              </w:rPr>
              <w:t>+1</w:t>
            </w:r>
          </w:p>
        </w:tc>
      </w:tr>
      <w:tr w:rsidR="00DF7365" w:rsidRPr="007F5075" w14:paraId="45C99EFC" w14:textId="77777777" w:rsidTr="00C53EA6">
        <w:trPr>
          <w:trHeight w:hRule="exact" w:val="567"/>
        </w:trPr>
        <w:tc>
          <w:tcPr>
            <w:tcW w:w="913" w:type="dxa"/>
            <w:vMerge/>
            <w:tcBorders>
              <w:top w:val="single" w:sz="8" w:space="0" w:color="auto"/>
              <w:left w:val="single" w:sz="8" w:space="0" w:color="auto"/>
              <w:bottom w:val="single" w:sz="8" w:space="0" w:color="000000"/>
              <w:right w:val="single" w:sz="4" w:space="0" w:color="auto"/>
            </w:tcBorders>
            <w:shd w:val="clear" w:color="auto" w:fill="BFBFBF" w:themeFill="background1" w:themeFillShade="BF"/>
            <w:vAlign w:val="center"/>
            <w:hideMark/>
          </w:tcPr>
          <w:p w14:paraId="31152230" w14:textId="77777777" w:rsidR="00DF7365" w:rsidRPr="007F5075" w:rsidRDefault="00DF7365" w:rsidP="008535AA">
            <w:pPr>
              <w:spacing w:line="276" w:lineRule="auto"/>
              <w:rPr>
                <w:color w:val="0070C0"/>
                <w:sz w:val="18"/>
                <w:szCs w:val="18"/>
              </w:rPr>
            </w:pPr>
          </w:p>
        </w:tc>
        <w:tc>
          <w:tcPr>
            <w:tcW w:w="1984" w:type="dxa"/>
            <w:tcBorders>
              <w:top w:val="nil"/>
              <w:left w:val="nil"/>
              <w:bottom w:val="single" w:sz="4" w:space="0" w:color="auto"/>
              <w:right w:val="single" w:sz="4" w:space="0" w:color="auto"/>
            </w:tcBorders>
            <w:shd w:val="clear" w:color="auto" w:fill="auto"/>
            <w:noWrap/>
            <w:vAlign w:val="center"/>
            <w:hideMark/>
          </w:tcPr>
          <w:p w14:paraId="12CD4D3A" w14:textId="58D8F510" w:rsidR="00DF7365" w:rsidRPr="007F5075" w:rsidRDefault="00587679" w:rsidP="008535AA">
            <w:pPr>
              <w:spacing w:before="0" w:after="0" w:line="276" w:lineRule="auto"/>
              <w:jc w:val="left"/>
              <w:rPr>
                <w:rFonts w:cs="Arial"/>
                <w:color w:val="0070C0"/>
                <w:sz w:val="18"/>
                <w:szCs w:val="18"/>
              </w:rPr>
            </w:pPr>
            <w:r>
              <w:rPr>
                <w:rFonts w:cs="Arial"/>
                <w:sz w:val="18"/>
                <w:szCs w:val="18"/>
              </w:rPr>
              <w:t xml:space="preserve">3.2 </w:t>
            </w:r>
            <w:r w:rsidR="00DF7365" w:rsidRPr="007F5075">
              <w:rPr>
                <w:rFonts w:cs="Arial"/>
                <w:sz w:val="18"/>
                <w:szCs w:val="18"/>
              </w:rPr>
              <w:t>vzorčenje in analize</w:t>
            </w:r>
          </w:p>
        </w:tc>
        <w:tc>
          <w:tcPr>
            <w:tcW w:w="641" w:type="dxa"/>
            <w:tcBorders>
              <w:top w:val="nil"/>
              <w:left w:val="nil"/>
              <w:bottom w:val="single" w:sz="4" w:space="0" w:color="auto"/>
              <w:right w:val="single" w:sz="4" w:space="0" w:color="auto"/>
            </w:tcBorders>
            <w:shd w:val="clear" w:color="000000" w:fill="FFFFFF"/>
            <w:noWrap/>
            <w:vAlign w:val="center"/>
            <w:hideMark/>
          </w:tcPr>
          <w:p w14:paraId="69186FFA"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66</w:t>
            </w:r>
          </w:p>
        </w:tc>
        <w:tc>
          <w:tcPr>
            <w:tcW w:w="641" w:type="dxa"/>
            <w:tcBorders>
              <w:top w:val="nil"/>
              <w:left w:val="nil"/>
              <w:bottom w:val="single" w:sz="4" w:space="0" w:color="auto"/>
              <w:right w:val="single" w:sz="4" w:space="0" w:color="auto"/>
            </w:tcBorders>
            <w:shd w:val="clear" w:color="000000" w:fill="FFFFFF"/>
            <w:noWrap/>
            <w:vAlign w:val="center"/>
            <w:hideMark/>
          </w:tcPr>
          <w:p w14:paraId="698CB5B7"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53</w:t>
            </w:r>
          </w:p>
        </w:tc>
        <w:tc>
          <w:tcPr>
            <w:tcW w:w="641" w:type="dxa"/>
            <w:tcBorders>
              <w:top w:val="nil"/>
              <w:left w:val="nil"/>
              <w:bottom w:val="single" w:sz="4" w:space="0" w:color="auto"/>
              <w:right w:val="single" w:sz="4" w:space="0" w:color="auto"/>
            </w:tcBorders>
            <w:shd w:val="clear" w:color="000000" w:fill="FFFFFF"/>
            <w:noWrap/>
            <w:vAlign w:val="center"/>
            <w:hideMark/>
          </w:tcPr>
          <w:p w14:paraId="56241CE6"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196</w:t>
            </w:r>
          </w:p>
        </w:tc>
        <w:tc>
          <w:tcPr>
            <w:tcW w:w="641" w:type="dxa"/>
            <w:tcBorders>
              <w:top w:val="nil"/>
              <w:left w:val="nil"/>
              <w:bottom w:val="single" w:sz="4" w:space="0" w:color="auto"/>
              <w:right w:val="single" w:sz="4" w:space="0" w:color="auto"/>
            </w:tcBorders>
            <w:shd w:val="clear" w:color="auto" w:fill="E7E6E6" w:themeFill="background2"/>
            <w:noWrap/>
            <w:vAlign w:val="center"/>
          </w:tcPr>
          <w:p w14:paraId="42758137"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208</w:t>
            </w:r>
          </w:p>
        </w:tc>
        <w:tc>
          <w:tcPr>
            <w:tcW w:w="593" w:type="dxa"/>
            <w:tcBorders>
              <w:top w:val="nil"/>
              <w:left w:val="nil"/>
              <w:bottom w:val="single" w:sz="4" w:space="0" w:color="auto"/>
              <w:right w:val="single" w:sz="4" w:space="0" w:color="auto"/>
            </w:tcBorders>
            <w:shd w:val="clear" w:color="auto" w:fill="auto"/>
            <w:vAlign w:val="center"/>
          </w:tcPr>
          <w:p w14:paraId="30EAF6C5"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0,83</w:t>
            </w:r>
          </w:p>
        </w:tc>
        <w:tc>
          <w:tcPr>
            <w:tcW w:w="671" w:type="dxa"/>
            <w:tcBorders>
              <w:top w:val="nil"/>
              <w:left w:val="single" w:sz="4" w:space="0" w:color="auto"/>
              <w:bottom w:val="single" w:sz="4" w:space="0" w:color="auto"/>
              <w:right w:val="single" w:sz="4" w:space="0" w:color="auto"/>
            </w:tcBorders>
            <w:shd w:val="clear" w:color="000000" w:fill="FFFFFF"/>
            <w:noWrap/>
            <w:vAlign w:val="center"/>
            <w:hideMark/>
          </w:tcPr>
          <w:p w14:paraId="4109AA99"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0,80</w:t>
            </w:r>
          </w:p>
        </w:tc>
        <w:tc>
          <w:tcPr>
            <w:tcW w:w="708" w:type="dxa"/>
            <w:tcBorders>
              <w:top w:val="nil"/>
              <w:left w:val="nil"/>
              <w:bottom w:val="single" w:sz="4" w:space="0" w:color="auto"/>
              <w:right w:val="single" w:sz="4" w:space="0" w:color="auto"/>
            </w:tcBorders>
            <w:shd w:val="clear" w:color="000000" w:fill="FFFFFF"/>
            <w:noWrap/>
            <w:vAlign w:val="center"/>
          </w:tcPr>
          <w:p w14:paraId="2AE290EA"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0,72</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0DE38F9"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0,94</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3C8BBC" w14:textId="77777777" w:rsidR="00DF7365" w:rsidRPr="007F5075" w:rsidRDefault="00DF7365" w:rsidP="008535AA">
            <w:pPr>
              <w:spacing w:before="0" w:after="0" w:line="276" w:lineRule="auto"/>
              <w:jc w:val="right"/>
              <w:rPr>
                <w:rFonts w:cs="Arial"/>
                <w:bCs/>
                <w:sz w:val="18"/>
                <w:szCs w:val="18"/>
              </w:rPr>
            </w:pPr>
            <w:r w:rsidRPr="007F5075">
              <w:rPr>
                <w:rFonts w:cs="Arial"/>
                <w:bCs/>
                <w:sz w:val="18"/>
                <w:szCs w:val="18"/>
              </w:rPr>
              <w:t>+22</w:t>
            </w:r>
          </w:p>
        </w:tc>
      </w:tr>
      <w:tr w:rsidR="00DF7365" w:rsidRPr="007F5075" w14:paraId="6F402B43" w14:textId="77777777" w:rsidTr="00C53EA6">
        <w:trPr>
          <w:trHeight w:hRule="exact" w:val="567"/>
        </w:trPr>
        <w:tc>
          <w:tcPr>
            <w:tcW w:w="913" w:type="dxa"/>
            <w:vMerge/>
            <w:tcBorders>
              <w:top w:val="single" w:sz="8" w:space="0" w:color="auto"/>
              <w:left w:val="single" w:sz="8" w:space="0" w:color="auto"/>
              <w:bottom w:val="single" w:sz="8" w:space="0" w:color="000000"/>
              <w:right w:val="single" w:sz="4" w:space="0" w:color="auto"/>
            </w:tcBorders>
            <w:shd w:val="clear" w:color="auto" w:fill="BFBFBF" w:themeFill="background1" w:themeFillShade="BF"/>
            <w:vAlign w:val="center"/>
            <w:hideMark/>
          </w:tcPr>
          <w:p w14:paraId="62E514C4" w14:textId="77777777" w:rsidR="00DF7365" w:rsidRPr="007F5075" w:rsidRDefault="00DF7365" w:rsidP="008535AA">
            <w:pPr>
              <w:spacing w:line="276" w:lineRule="auto"/>
              <w:rPr>
                <w:color w:val="0070C0"/>
                <w:sz w:val="18"/>
                <w:szCs w:val="18"/>
              </w:rPr>
            </w:pPr>
          </w:p>
        </w:tc>
        <w:tc>
          <w:tcPr>
            <w:tcW w:w="1984" w:type="dxa"/>
            <w:tcBorders>
              <w:top w:val="nil"/>
              <w:left w:val="nil"/>
              <w:bottom w:val="single" w:sz="4" w:space="0" w:color="auto"/>
              <w:right w:val="single" w:sz="4" w:space="0" w:color="auto"/>
            </w:tcBorders>
            <w:shd w:val="clear" w:color="auto" w:fill="auto"/>
            <w:noWrap/>
            <w:vAlign w:val="center"/>
            <w:hideMark/>
          </w:tcPr>
          <w:p w14:paraId="095AA0A3" w14:textId="30F33F66" w:rsidR="00DF7365" w:rsidRPr="007F5075" w:rsidRDefault="00587679" w:rsidP="008535AA">
            <w:pPr>
              <w:spacing w:before="0" w:after="0" w:line="276" w:lineRule="auto"/>
              <w:jc w:val="left"/>
              <w:rPr>
                <w:rFonts w:cs="Arial"/>
                <w:color w:val="0070C0"/>
                <w:sz w:val="18"/>
                <w:szCs w:val="18"/>
              </w:rPr>
            </w:pPr>
            <w:r>
              <w:rPr>
                <w:rFonts w:cs="Arial"/>
                <w:sz w:val="18"/>
                <w:szCs w:val="18"/>
              </w:rPr>
              <w:t xml:space="preserve">3.3 </w:t>
            </w:r>
            <w:r w:rsidR="00DF7365" w:rsidRPr="007F5075">
              <w:rPr>
                <w:rFonts w:cs="Arial"/>
                <w:sz w:val="18"/>
                <w:szCs w:val="18"/>
              </w:rPr>
              <w:t>skladnost z MKB kriteriji</w:t>
            </w:r>
          </w:p>
        </w:tc>
        <w:tc>
          <w:tcPr>
            <w:tcW w:w="641" w:type="dxa"/>
            <w:tcBorders>
              <w:top w:val="nil"/>
              <w:left w:val="nil"/>
              <w:bottom w:val="single" w:sz="4" w:space="0" w:color="auto"/>
              <w:right w:val="single" w:sz="4" w:space="0" w:color="auto"/>
            </w:tcBorders>
            <w:shd w:val="clear" w:color="000000" w:fill="FFFFFF"/>
            <w:noWrap/>
            <w:vAlign w:val="center"/>
            <w:hideMark/>
          </w:tcPr>
          <w:p w14:paraId="74D1433C"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32</w:t>
            </w:r>
          </w:p>
        </w:tc>
        <w:tc>
          <w:tcPr>
            <w:tcW w:w="641" w:type="dxa"/>
            <w:tcBorders>
              <w:top w:val="nil"/>
              <w:left w:val="nil"/>
              <w:bottom w:val="single" w:sz="4" w:space="0" w:color="auto"/>
              <w:right w:val="single" w:sz="4" w:space="0" w:color="auto"/>
            </w:tcBorders>
            <w:shd w:val="clear" w:color="000000" w:fill="FFFFFF"/>
            <w:noWrap/>
            <w:vAlign w:val="center"/>
            <w:hideMark/>
          </w:tcPr>
          <w:p w14:paraId="1B0D5394"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18</w:t>
            </w:r>
          </w:p>
        </w:tc>
        <w:tc>
          <w:tcPr>
            <w:tcW w:w="641" w:type="dxa"/>
            <w:tcBorders>
              <w:top w:val="nil"/>
              <w:left w:val="nil"/>
              <w:bottom w:val="single" w:sz="4" w:space="0" w:color="auto"/>
              <w:right w:val="single" w:sz="4" w:space="0" w:color="auto"/>
            </w:tcBorders>
            <w:shd w:val="clear" w:color="000000" w:fill="FFFFFF"/>
            <w:noWrap/>
            <w:vAlign w:val="center"/>
            <w:hideMark/>
          </w:tcPr>
          <w:p w14:paraId="694C1520"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110</w:t>
            </w:r>
          </w:p>
        </w:tc>
        <w:tc>
          <w:tcPr>
            <w:tcW w:w="641" w:type="dxa"/>
            <w:tcBorders>
              <w:top w:val="nil"/>
              <w:left w:val="nil"/>
              <w:bottom w:val="single" w:sz="4" w:space="0" w:color="auto"/>
              <w:right w:val="single" w:sz="4" w:space="0" w:color="auto"/>
            </w:tcBorders>
            <w:shd w:val="clear" w:color="auto" w:fill="E7E6E6" w:themeFill="background2"/>
            <w:noWrap/>
            <w:vAlign w:val="center"/>
          </w:tcPr>
          <w:p w14:paraId="26D36DF4"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108</w:t>
            </w:r>
          </w:p>
        </w:tc>
        <w:tc>
          <w:tcPr>
            <w:tcW w:w="593" w:type="dxa"/>
            <w:tcBorders>
              <w:top w:val="nil"/>
              <w:left w:val="nil"/>
              <w:bottom w:val="single" w:sz="4" w:space="0" w:color="auto"/>
              <w:right w:val="single" w:sz="4" w:space="0" w:color="auto"/>
            </w:tcBorders>
            <w:shd w:val="clear" w:color="auto" w:fill="auto"/>
            <w:vAlign w:val="center"/>
          </w:tcPr>
          <w:p w14:paraId="182DF0C0"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0,78</w:t>
            </w:r>
          </w:p>
        </w:tc>
        <w:tc>
          <w:tcPr>
            <w:tcW w:w="671" w:type="dxa"/>
            <w:tcBorders>
              <w:top w:val="nil"/>
              <w:left w:val="single" w:sz="4" w:space="0" w:color="auto"/>
              <w:bottom w:val="single" w:sz="4" w:space="0" w:color="auto"/>
              <w:right w:val="single" w:sz="4" w:space="0" w:color="auto"/>
            </w:tcBorders>
            <w:shd w:val="clear" w:color="000000" w:fill="FFFFFF"/>
            <w:noWrap/>
            <w:vAlign w:val="center"/>
            <w:hideMark/>
          </w:tcPr>
          <w:p w14:paraId="3579B7B0"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0,71</w:t>
            </w:r>
          </w:p>
        </w:tc>
        <w:tc>
          <w:tcPr>
            <w:tcW w:w="708" w:type="dxa"/>
            <w:tcBorders>
              <w:top w:val="nil"/>
              <w:left w:val="nil"/>
              <w:bottom w:val="single" w:sz="4" w:space="0" w:color="auto"/>
              <w:right w:val="single" w:sz="4" w:space="0" w:color="auto"/>
            </w:tcBorders>
            <w:shd w:val="clear" w:color="000000" w:fill="FFFFFF"/>
            <w:noWrap/>
            <w:vAlign w:val="center"/>
          </w:tcPr>
          <w:p w14:paraId="1988AEC9"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0,86</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BA61250"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0,95</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1950DF" w14:textId="77777777" w:rsidR="00DF7365" w:rsidRPr="007F5075" w:rsidRDefault="00DF7365" w:rsidP="008535AA">
            <w:pPr>
              <w:spacing w:before="0" w:after="0" w:line="276" w:lineRule="auto"/>
              <w:jc w:val="right"/>
              <w:rPr>
                <w:rFonts w:cs="Arial"/>
                <w:bCs/>
                <w:sz w:val="18"/>
                <w:szCs w:val="18"/>
              </w:rPr>
            </w:pPr>
            <w:r w:rsidRPr="007F5075">
              <w:rPr>
                <w:rFonts w:cs="Arial"/>
                <w:bCs/>
                <w:sz w:val="18"/>
                <w:szCs w:val="18"/>
              </w:rPr>
              <w:t>+9</w:t>
            </w:r>
          </w:p>
        </w:tc>
      </w:tr>
      <w:tr w:rsidR="00DF7365" w:rsidRPr="007F5075" w14:paraId="1EEE7EA4" w14:textId="77777777" w:rsidTr="00C53EA6">
        <w:trPr>
          <w:trHeight w:hRule="exact" w:val="567"/>
        </w:trPr>
        <w:tc>
          <w:tcPr>
            <w:tcW w:w="913" w:type="dxa"/>
            <w:vMerge/>
            <w:tcBorders>
              <w:top w:val="single" w:sz="8" w:space="0" w:color="auto"/>
              <w:left w:val="single" w:sz="8" w:space="0" w:color="auto"/>
              <w:bottom w:val="single" w:sz="8" w:space="0" w:color="000000"/>
              <w:right w:val="single" w:sz="4" w:space="0" w:color="auto"/>
            </w:tcBorders>
            <w:shd w:val="clear" w:color="auto" w:fill="BFBFBF" w:themeFill="background1" w:themeFillShade="BF"/>
            <w:vAlign w:val="center"/>
            <w:hideMark/>
          </w:tcPr>
          <w:p w14:paraId="0BC8A8A6" w14:textId="77777777" w:rsidR="00DF7365" w:rsidRPr="007F5075" w:rsidRDefault="00DF7365" w:rsidP="008535AA">
            <w:pPr>
              <w:spacing w:line="276" w:lineRule="auto"/>
              <w:rPr>
                <w:color w:val="0070C0"/>
                <w:sz w:val="18"/>
                <w:szCs w:val="18"/>
              </w:rPr>
            </w:pPr>
          </w:p>
        </w:tc>
        <w:tc>
          <w:tcPr>
            <w:tcW w:w="1984" w:type="dxa"/>
            <w:tcBorders>
              <w:top w:val="nil"/>
              <w:left w:val="nil"/>
              <w:bottom w:val="single" w:sz="8" w:space="0" w:color="auto"/>
              <w:right w:val="single" w:sz="4" w:space="0" w:color="auto"/>
            </w:tcBorders>
            <w:shd w:val="clear" w:color="auto" w:fill="auto"/>
            <w:noWrap/>
            <w:vAlign w:val="center"/>
            <w:hideMark/>
          </w:tcPr>
          <w:p w14:paraId="2BFA8CCC" w14:textId="5A1ABFDB" w:rsidR="00DF7365" w:rsidRPr="007F5075" w:rsidRDefault="00587679" w:rsidP="008535AA">
            <w:pPr>
              <w:spacing w:before="0" w:after="0" w:line="276" w:lineRule="auto"/>
              <w:jc w:val="left"/>
              <w:rPr>
                <w:rFonts w:cs="Arial"/>
                <w:color w:val="0070C0"/>
                <w:sz w:val="18"/>
                <w:szCs w:val="18"/>
              </w:rPr>
            </w:pPr>
            <w:r>
              <w:rPr>
                <w:rFonts w:cs="Arial"/>
                <w:sz w:val="18"/>
                <w:szCs w:val="18"/>
              </w:rPr>
              <w:t xml:space="preserve">3.4 </w:t>
            </w:r>
            <w:r w:rsidR="00DF7365" w:rsidRPr="007F5075">
              <w:rPr>
                <w:rFonts w:cs="Arial"/>
                <w:sz w:val="18"/>
                <w:szCs w:val="18"/>
              </w:rPr>
              <w:t>vzorec (MKB preiskave)*</w:t>
            </w:r>
          </w:p>
        </w:tc>
        <w:tc>
          <w:tcPr>
            <w:tcW w:w="641" w:type="dxa"/>
            <w:tcBorders>
              <w:top w:val="nil"/>
              <w:left w:val="nil"/>
              <w:bottom w:val="single" w:sz="8" w:space="0" w:color="auto"/>
              <w:right w:val="single" w:sz="4" w:space="0" w:color="auto"/>
            </w:tcBorders>
            <w:shd w:val="clear" w:color="000000" w:fill="FFFFFF"/>
            <w:noWrap/>
            <w:vAlign w:val="center"/>
            <w:hideMark/>
          </w:tcPr>
          <w:p w14:paraId="45F83331"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3</w:t>
            </w:r>
          </w:p>
        </w:tc>
        <w:tc>
          <w:tcPr>
            <w:tcW w:w="641" w:type="dxa"/>
            <w:tcBorders>
              <w:top w:val="nil"/>
              <w:left w:val="nil"/>
              <w:bottom w:val="single" w:sz="8" w:space="0" w:color="auto"/>
              <w:right w:val="single" w:sz="4" w:space="0" w:color="auto"/>
            </w:tcBorders>
            <w:shd w:val="clear" w:color="000000" w:fill="FFFFFF"/>
            <w:noWrap/>
            <w:vAlign w:val="center"/>
            <w:hideMark/>
          </w:tcPr>
          <w:p w14:paraId="5DD0CAC5"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3</w:t>
            </w:r>
          </w:p>
        </w:tc>
        <w:tc>
          <w:tcPr>
            <w:tcW w:w="641" w:type="dxa"/>
            <w:tcBorders>
              <w:top w:val="nil"/>
              <w:left w:val="nil"/>
              <w:bottom w:val="single" w:sz="8" w:space="0" w:color="auto"/>
              <w:right w:val="single" w:sz="4" w:space="0" w:color="auto"/>
            </w:tcBorders>
            <w:shd w:val="clear" w:color="000000" w:fill="FFFFFF"/>
            <w:noWrap/>
            <w:vAlign w:val="center"/>
            <w:hideMark/>
          </w:tcPr>
          <w:p w14:paraId="2DFFDDF4" w14:textId="77777777" w:rsidR="00DF7365" w:rsidRPr="007F5075" w:rsidRDefault="00DF7365" w:rsidP="008535AA">
            <w:pPr>
              <w:spacing w:before="0" w:after="0" w:line="276" w:lineRule="auto"/>
              <w:jc w:val="center"/>
              <w:rPr>
                <w:rFonts w:cs="Arial"/>
                <w:sz w:val="18"/>
                <w:szCs w:val="18"/>
              </w:rPr>
            </w:pPr>
            <w:r w:rsidRPr="007F5075">
              <w:rPr>
                <w:rFonts w:cs="Arial"/>
                <w:sz w:val="18"/>
                <w:szCs w:val="18"/>
              </w:rPr>
              <w:t>14</w:t>
            </w:r>
          </w:p>
        </w:tc>
        <w:tc>
          <w:tcPr>
            <w:tcW w:w="641" w:type="dxa"/>
            <w:tcBorders>
              <w:top w:val="nil"/>
              <w:left w:val="nil"/>
              <w:bottom w:val="single" w:sz="8" w:space="0" w:color="auto"/>
              <w:right w:val="single" w:sz="4" w:space="0" w:color="auto"/>
            </w:tcBorders>
            <w:shd w:val="clear" w:color="auto" w:fill="E7E6E6" w:themeFill="background2"/>
            <w:noWrap/>
            <w:vAlign w:val="center"/>
          </w:tcPr>
          <w:p w14:paraId="4BF2B32E"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15</w:t>
            </w:r>
          </w:p>
        </w:tc>
        <w:tc>
          <w:tcPr>
            <w:tcW w:w="593" w:type="dxa"/>
            <w:tcBorders>
              <w:top w:val="nil"/>
              <w:left w:val="nil"/>
              <w:bottom w:val="single" w:sz="8" w:space="0" w:color="auto"/>
              <w:right w:val="single" w:sz="4" w:space="0" w:color="auto"/>
            </w:tcBorders>
            <w:shd w:val="clear" w:color="auto" w:fill="auto"/>
            <w:vAlign w:val="center"/>
          </w:tcPr>
          <w:p w14:paraId="38D0C7E0" w14:textId="77777777" w:rsidR="00DF7365" w:rsidRPr="007F5075" w:rsidRDefault="00DF7365" w:rsidP="008535AA">
            <w:pPr>
              <w:spacing w:before="0" w:after="0" w:line="276" w:lineRule="auto"/>
              <w:jc w:val="center"/>
              <w:rPr>
                <w:rFonts w:cs="Arial"/>
                <w:sz w:val="18"/>
                <w:szCs w:val="18"/>
              </w:rPr>
            </w:pPr>
            <w:r w:rsidRPr="007F5075">
              <w:rPr>
                <w:rFonts w:cs="Arial"/>
                <w:bCs/>
                <w:sz w:val="18"/>
                <w:szCs w:val="18"/>
              </w:rPr>
              <w:t>0,</w:t>
            </w:r>
            <w:r w:rsidRPr="007F5075">
              <w:rPr>
                <w:rFonts w:cs="Arial"/>
                <w:sz w:val="18"/>
                <w:szCs w:val="18"/>
              </w:rPr>
              <w:t>33</w:t>
            </w:r>
          </w:p>
        </w:tc>
        <w:tc>
          <w:tcPr>
            <w:tcW w:w="671" w:type="dxa"/>
            <w:tcBorders>
              <w:top w:val="nil"/>
              <w:left w:val="single" w:sz="4" w:space="0" w:color="auto"/>
              <w:bottom w:val="single" w:sz="8" w:space="0" w:color="auto"/>
              <w:right w:val="single" w:sz="4" w:space="0" w:color="auto"/>
            </w:tcBorders>
            <w:shd w:val="clear" w:color="000000" w:fill="FFFFFF"/>
            <w:noWrap/>
            <w:vAlign w:val="center"/>
            <w:hideMark/>
          </w:tcPr>
          <w:p w14:paraId="3C909FE3" w14:textId="77777777" w:rsidR="00DF7365" w:rsidRPr="007F5075" w:rsidRDefault="00DF7365" w:rsidP="008535AA">
            <w:pPr>
              <w:spacing w:before="0" w:after="0" w:line="276" w:lineRule="auto"/>
              <w:jc w:val="center"/>
              <w:rPr>
                <w:rFonts w:cs="Arial"/>
                <w:sz w:val="18"/>
                <w:szCs w:val="18"/>
              </w:rPr>
            </w:pPr>
            <w:r w:rsidRPr="007F5075">
              <w:rPr>
                <w:rFonts w:cs="Arial"/>
                <w:bCs/>
                <w:sz w:val="18"/>
                <w:szCs w:val="18"/>
              </w:rPr>
              <w:t>0,</w:t>
            </w:r>
            <w:r w:rsidRPr="007F5075">
              <w:rPr>
                <w:rFonts w:cs="Arial"/>
                <w:sz w:val="18"/>
                <w:szCs w:val="18"/>
              </w:rPr>
              <w:t>83</w:t>
            </w:r>
          </w:p>
        </w:tc>
        <w:tc>
          <w:tcPr>
            <w:tcW w:w="708" w:type="dxa"/>
            <w:tcBorders>
              <w:top w:val="nil"/>
              <w:left w:val="nil"/>
              <w:bottom w:val="single" w:sz="8" w:space="0" w:color="auto"/>
              <w:right w:val="single" w:sz="4" w:space="0" w:color="auto"/>
            </w:tcBorders>
            <w:shd w:val="clear" w:color="000000" w:fill="FFFFFF"/>
            <w:noWrap/>
            <w:vAlign w:val="center"/>
          </w:tcPr>
          <w:p w14:paraId="13529432" w14:textId="77777777" w:rsidR="00DF7365" w:rsidRPr="007F5075" w:rsidRDefault="00DF7365" w:rsidP="008535AA">
            <w:pPr>
              <w:spacing w:before="0" w:after="0" w:line="276" w:lineRule="auto"/>
              <w:jc w:val="center"/>
              <w:rPr>
                <w:rFonts w:cs="Arial"/>
                <w:sz w:val="18"/>
                <w:szCs w:val="18"/>
              </w:rPr>
            </w:pPr>
            <w:r w:rsidRPr="007F5075">
              <w:rPr>
                <w:rFonts w:cs="Arial"/>
                <w:bCs/>
                <w:sz w:val="18"/>
                <w:szCs w:val="18"/>
              </w:rPr>
              <w:t>0,</w:t>
            </w:r>
            <w:r w:rsidRPr="007F5075">
              <w:rPr>
                <w:rFonts w:cs="Arial"/>
                <w:sz w:val="18"/>
                <w:szCs w:val="18"/>
              </w:rPr>
              <w:t>79</w:t>
            </w:r>
          </w:p>
        </w:tc>
        <w:tc>
          <w:tcPr>
            <w:tcW w:w="6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20BF5A3" w14:textId="77777777" w:rsidR="00DF7365" w:rsidRPr="007F5075" w:rsidRDefault="00DF7365" w:rsidP="008535AA">
            <w:pPr>
              <w:spacing w:before="0" w:after="0" w:line="276" w:lineRule="auto"/>
              <w:jc w:val="center"/>
              <w:rPr>
                <w:rFonts w:cs="Arial"/>
                <w:bCs/>
                <w:sz w:val="18"/>
                <w:szCs w:val="18"/>
              </w:rPr>
            </w:pPr>
            <w:r w:rsidRPr="007F5075">
              <w:rPr>
                <w:rFonts w:cs="Arial"/>
                <w:bCs/>
                <w:sz w:val="18"/>
                <w:szCs w:val="18"/>
              </w:rPr>
              <w:t>0,80</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B663F" w14:textId="77777777" w:rsidR="00DF7365" w:rsidRPr="007F5075" w:rsidRDefault="00DF7365" w:rsidP="008535AA">
            <w:pPr>
              <w:spacing w:before="0" w:after="0" w:line="276" w:lineRule="auto"/>
              <w:jc w:val="left"/>
              <w:rPr>
                <w:rFonts w:cs="Arial"/>
                <w:sz w:val="18"/>
                <w:szCs w:val="18"/>
              </w:rPr>
            </w:pPr>
            <w:r w:rsidRPr="007F5075">
              <w:rPr>
                <w:rFonts w:cs="Arial"/>
                <w:sz w:val="18"/>
                <w:szCs w:val="18"/>
              </w:rPr>
              <w:t>-1</w:t>
            </w:r>
          </w:p>
        </w:tc>
      </w:tr>
    </w:tbl>
    <w:p w14:paraId="3E7D27E1" w14:textId="484A20D3" w:rsidR="00DF7365" w:rsidRPr="007F5075" w:rsidRDefault="00DF7365" w:rsidP="008535AA">
      <w:pPr>
        <w:spacing w:line="276" w:lineRule="auto"/>
      </w:pPr>
      <w:r w:rsidRPr="007F5075">
        <w:t>Najvišjo stopnjo skladnosti so nosilc</w:t>
      </w:r>
      <w:r w:rsidR="00587679">
        <w:t xml:space="preserve">i dejavnosti </w:t>
      </w:r>
      <w:r w:rsidRPr="007F5075">
        <w:t xml:space="preserve">dosegali pri izpolnjevanju zahtev </w:t>
      </w:r>
      <w:proofErr w:type="spellStart"/>
      <w:r w:rsidRPr="007F5075">
        <w:t>oz</w:t>
      </w:r>
      <w:proofErr w:type="spellEnd"/>
      <w:r w:rsidRPr="007F5075">
        <w:t xml:space="preserve"> odgovorne osebe, oskrbi s pitno vodo, embaliranju in pakiranju, pri pre</w:t>
      </w:r>
      <w:r>
        <w:t xml:space="preserve">mičnih obratih in pri prevozu. </w:t>
      </w:r>
      <w:r w:rsidRPr="007F5075">
        <w:t xml:space="preserve">Najvišja stopnja neskladnosti je bila ugotovljena pri izpolnjevanju </w:t>
      </w:r>
      <w:r>
        <w:t>splošnih</w:t>
      </w:r>
      <w:r w:rsidRPr="007F5075">
        <w:t xml:space="preserve"> zahtev za prostore. </w:t>
      </w:r>
    </w:p>
    <w:p w14:paraId="48139577" w14:textId="6258AD0A" w:rsidR="00DF7365" w:rsidRPr="00E42F68" w:rsidRDefault="00DF7365" w:rsidP="008535AA">
      <w:pPr>
        <w:spacing w:line="276" w:lineRule="auto"/>
        <w:rPr>
          <w:b/>
          <w:bCs/>
          <w:lang w:eastAsia="en-US"/>
        </w:rPr>
      </w:pPr>
      <w:r w:rsidRPr="007F5075">
        <w:t>Velik premik v zagotavljanju skladnosti je bil zabeležen v okviru preverjanja posebnih higienskih zahtev- in sicer pri vzorčenju in analizi ter pri skladnosti z mikrobiološkimi kriteriji.</w:t>
      </w:r>
      <w:r w:rsidRPr="007F5075">
        <w:rPr>
          <w:b/>
          <w:bCs/>
          <w:lang w:eastAsia="en-US"/>
        </w:rPr>
        <w:t xml:space="preserve"> </w:t>
      </w:r>
    </w:p>
    <w:p w14:paraId="3259C761" w14:textId="77777777" w:rsidR="00DF7365" w:rsidRPr="0084354E" w:rsidRDefault="00DF7365" w:rsidP="008535AA">
      <w:pPr>
        <w:pStyle w:val="Naslov5"/>
        <w:spacing w:line="276" w:lineRule="auto"/>
      </w:pPr>
      <w:r w:rsidRPr="0084354E">
        <w:t>Izvajanje uradnega nadzora: Biološka varnost živil – HACPP</w:t>
      </w:r>
    </w:p>
    <w:p w14:paraId="4C7C39B0" w14:textId="4DDD7A1A" w:rsidR="00DF7365" w:rsidRPr="00587679" w:rsidRDefault="00587679" w:rsidP="008535AA">
      <w:pPr>
        <w:pStyle w:val="Napis"/>
        <w:spacing w:line="276" w:lineRule="auto"/>
        <w:rPr>
          <w:i/>
          <w:sz w:val="18"/>
        </w:rPr>
      </w:pPr>
      <w:bookmarkStart w:id="316" w:name="_Toc57644778"/>
      <w:r w:rsidRPr="00587679">
        <w:rPr>
          <w:i/>
          <w:sz w:val="18"/>
        </w:rPr>
        <w:lastRenderedPageBreak/>
        <w:t xml:space="preserve">Preglednica </w:t>
      </w:r>
      <w:r w:rsidRPr="00587679">
        <w:rPr>
          <w:i/>
          <w:sz w:val="18"/>
        </w:rPr>
        <w:fldChar w:fldCharType="begin"/>
      </w:r>
      <w:r w:rsidRPr="00587679">
        <w:rPr>
          <w:i/>
          <w:sz w:val="18"/>
        </w:rPr>
        <w:instrText xml:space="preserve"> SEQ Preglednica \* ARABIC </w:instrText>
      </w:r>
      <w:r w:rsidRPr="00587679">
        <w:rPr>
          <w:i/>
          <w:sz w:val="18"/>
        </w:rPr>
        <w:fldChar w:fldCharType="separate"/>
      </w:r>
      <w:r w:rsidR="00CC4276">
        <w:rPr>
          <w:i/>
          <w:noProof/>
          <w:sz w:val="18"/>
        </w:rPr>
        <w:t>61</w:t>
      </w:r>
      <w:r w:rsidRPr="00587679">
        <w:rPr>
          <w:i/>
          <w:sz w:val="18"/>
        </w:rPr>
        <w:fldChar w:fldCharType="end"/>
      </w:r>
      <w:r w:rsidRPr="00587679">
        <w:rPr>
          <w:i/>
          <w:sz w:val="18"/>
        </w:rPr>
        <w:t>: Ugotovitve nadzora obratov glede HACCP – lastni sistem</w:t>
      </w:r>
      <w:bookmarkEnd w:id="316"/>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1"/>
        <w:gridCol w:w="2724"/>
        <w:gridCol w:w="663"/>
        <w:gridCol w:w="663"/>
        <w:gridCol w:w="662"/>
        <w:gridCol w:w="663"/>
        <w:gridCol w:w="631"/>
        <w:gridCol w:w="663"/>
        <w:gridCol w:w="662"/>
        <w:gridCol w:w="631"/>
        <w:gridCol w:w="631"/>
      </w:tblGrid>
      <w:tr w:rsidR="00DF7365" w:rsidRPr="00EB71AB" w14:paraId="1F39B7F5" w14:textId="77777777" w:rsidTr="00C53EA6">
        <w:trPr>
          <w:trHeight w:val="1218"/>
        </w:trPr>
        <w:tc>
          <w:tcPr>
            <w:tcW w:w="791" w:type="dxa"/>
            <w:shd w:val="clear" w:color="000000" w:fill="A6A6A6" w:themeFill="background1" w:themeFillShade="A6"/>
            <w:noWrap/>
            <w:vAlign w:val="center"/>
            <w:hideMark/>
          </w:tcPr>
          <w:p w14:paraId="54BE046E" w14:textId="77777777" w:rsidR="00DF7365" w:rsidRPr="00EB71AB" w:rsidRDefault="00DF7365" w:rsidP="008535AA">
            <w:pPr>
              <w:spacing w:line="276" w:lineRule="auto"/>
              <w:rPr>
                <w:rFonts w:cs="Arial"/>
                <w:color w:val="0070C0"/>
                <w:sz w:val="18"/>
                <w:szCs w:val="18"/>
              </w:rPr>
            </w:pPr>
            <w:r w:rsidRPr="00EB71AB">
              <w:rPr>
                <w:rFonts w:cs="Arial"/>
                <w:sz w:val="18"/>
                <w:szCs w:val="18"/>
              </w:rPr>
              <w:t>Skupina</w:t>
            </w:r>
          </w:p>
        </w:tc>
        <w:tc>
          <w:tcPr>
            <w:tcW w:w="2724" w:type="dxa"/>
            <w:shd w:val="clear" w:color="000000" w:fill="A6A6A6" w:themeFill="background1" w:themeFillShade="A6"/>
            <w:vAlign w:val="center"/>
            <w:hideMark/>
          </w:tcPr>
          <w:p w14:paraId="18BCD498" w14:textId="77777777" w:rsidR="00DF7365" w:rsidRPr="00EB71AB" w:rsidRDefault="00DF7365" w:rsidP="008535AA">
            <w:pPr>
              <w:spacing w:line="276" w:lineRule="auto"/>
              <w:rPr>
                <w:rFonts w:cs="Arial"/>
                <w:color w:val="0070C0"/>
                <w:sz w:val="18"/>
                <w:szCs w:val="18"/>
              </w:rPr>
            </w:pPr>
            <w:r w:rsidRPr="00EB71AB">
              <w:rPr>
                <w:rFonts w:cs="Arial"/>
                <w:sz w:val="18"/>
                <w:szCs w:val="18"/>
              </w:rPr>
              <w:t>področje pregleda</w:t>
            </w:r>
          </w:p>
        </w:tc>
        <w:tc>
          <w:tcPr>
            <w:tcW w:w="663" w:type="dxa"/>
            <w:shd w:val="clear" w:color="000000" w:fill="A6A6A6" w:themeFill="background1" w:themeFillShade="A6"/>
            <w:textDirection w:val="btLr"/>
            <w:vAlign w:val="center"/>
            <w:hideMark/>
          </w:tcPr>
          <w:p w14:paraId="1F347C86" w14:textId="77777777" w:rsidR="00DF7365" w:rsidRPr="00EB71AB" w:rsidRDefault="00DF7365" w:rsidP="008535AA">
            <w:pPr>
              <w:spacing w:line="276" w:lineRule="auto"/>
              <w:jc w:val="center"/>
              <w:rPr>
                <w:rFonts w:cs="Arial"/>
                <w:sz w:val="18"/>
                <w:szCs w:val="18"/>
              </w:rPr>
            </w:pPr>
            <w:r w:rsidRPr="00EB71AB">
              <w:rPr>
                <w:rFonts w:cs="Arial"/>
                <w:sz w:val="18"/>
                <w:szCs w:val="18"/>
              </w:rPr>
              <w:t>št. preverjanj 2016</w:t>
            </w:r>
          </w:p>
        </w:tc>
        <w:tc>
          <w:tcPr>
            <w:tcW w:w="663" w:type="dxa"/>
            <w:shd w:val="clear" w:color="000000" w:fill="A6A6A6" w:themeFill="background1" w:themeFillShade="A6"/>
            <w:textDirection w:val="btLr"/>
            <w:vAlign w:val="center"/>
            <w:hideMark/>
          </w:tcPr>
          <w:p w14:paraId="3B99E816" w14:textId="77777777" w:rsidR="00DF7365" w:rsidRPr="00EB71AB" w:rsidRDefault="00DF7365" w:rsidP="008535AA">
            <w:pPr>
              <w:spacing w:line="276" w:lineRule="auto"/>
              <w:jc w:val="center"/>
              <w:rPr>
                <w:rFonts w:cs="Arial"/>
                <w:sz w:val="18"/>
                <w:szCs w:val="18"/>
              </w:rPr>
            </w:pPr>
            <w:r w:rsidRPr="00EB71AB">
              <w:rPr>
                <w:rFonts w:cs="Arial"/>
                <w:sz w:val="18"/>
                <w:szCs w:val="18"/>
              </w:rPr>
              <w:t>št. preverjanj 2017</w:t>
            </w:r>
          </w:p>
        </w:tc>
        <w:tc>
          <w:tcPr>
            <w:tcW w:w="662" w:type="dxa"/>
            <w:shd w:val="clear" w:color="000000" w:fill="A6A6A6" w:themeFill="background1" w:themeFillShade="A6"/>
            <w:textDirection w:val="btLr"/>
            <w:vAlign w:val="center"/>
            <w:hideMark/>
          </w:tcPr>
          <w:p w14:paraId="1A6971CE" w14:textId="77777777" w:rsidR="00DF7365" w:rsidRPr="00EB71AB" w:rsidRDefault="00DF7365" w:rsidP="008535AA">
            <w:pPr>
              <w:spacing w:line="276" w:lineRule="auto"/>
              <w:jc w:val="center"/>
              <w:rPr>
                <w:rFonts w:cs="Arial"/>
                <w:sz w:val="18"/>
                <w:szCs w:val="18"/>
              </w:rPr>
            </w:pPr>
            <w:r w:rsidRPr="00EB71AB">
              <w:rPr>
                <w:rFonts w:cs="Arial"/>
                <w:sz w:val="18"/>
                <w:szCs w:val="18"/>
              </w:rPr>
              <w:t>št. preverjanj 2018</w:t>
            </w:r>
          </w:p>
        </w:tc>
        <w:tc>
          <w:tcPr>
            <w:tcW w:w="663" w:type="dxa"/>
            <w:shd w:val="clear" w:color="000000" w:fill="A6A6A6" w:themeFill="background1" w:themeFillShade="A6"/>
            <w:textDirection w:val="btLr"/>
            <w:vAlign w:val="center"/>
            <w:hideMark/>
          </w:tcPr>
          <w:p w14:paraId="5A3FAF32" w14:textId="77777777" w:rsidR="00DF7365" w:rsidRPr="00EB71AB" w:rsidRDefault="00DF7365" w:rsidP="008535AA">
            <w:pPr>
              <w:spacing w:line="276" w:lineRule="auto"/>
              <w:jc w:val="center"/>
              <w:rPr>
                <w:rFonts w:cs="Arial"/>
                <w:sz w:val="18"/>
                <w:szCs w:val="18"/>
              </w:rPr>
            </w:pPr>
            <w:r w:rsidRPr="00EB71AB">
              <w:rPr>
                <w:rFonts w:cs="Arial"/>
                <w:sz w:val="18"/>
                <w:szCs w:val="18"/>
              </w:rPr>
              <w:t>št. preverjanj 2019</w:t>
            </w:r>
          </w:p>
        </w:tc>
        <w:tc>
          <w:tcPr>
            <w:tcW w:w="620" w:type="dxa"/>
            <w:shd w:val="clear" w:color="000000" w:fill="A6A6A6" w:themeFill="background1" w:themeFillShade="A6"/>
            <w:textDirection w:val="btLr"/>
            <w:vAlign w:val="center"/>
          </w:tcPr>
          <w:p w14:paraId="5830F651" w14:textId="77777777" w:rsidR="00DF7365" w:rsidRPr="00EB71AB" w:rsidRDefault="00DF7365" w:rsidP="008535AA">
            <w:pPr>
              <w:spacing w:line="276" w:lineRule="auto"/>
              <w:jc w:val="center"/>
              <w:rPr>
                <w:rFonts w:cs="Arial"/>
                <w:sz w:val="18"/>
                <w:szCs w:val="18"/>
              </w:rPr>
            </w:pPr>
            <w:r w:rsidRPr="00EB71AB">
              <w:rPr>
                <w:rFonts w:cs="Arial"/>
                <w:sz w:val="18"/>
                <w:szCs w:val="18"/>
              </w:rPr>
              <w:t xml:space="preserve">delež skladnih 2016  </w:t>
            </w:r>
          </w:p>
        </w:tc>
        <w:tc>
          <w:tcPr>
            <w:tcW w:w="663" w:type="dxa"/>
            <w:shd w:val="clear" w:color="000000" w:fill="A6A6A6" w:themeFill="background1" w:themeFillShade="A6"/>
            <w:textDirection w:val="btLr"/>
            <w:vAlign w:val="center"/>
            <w:hideMark/>
          </w:tcPr>
          <w:p w14:paraId="69666381" w14:textId="77777777" w:rsidR="00DF7365" w:rsidRPr="00EB71AB" w:rsidRDefault="00DF7365" w:rsidP="008535AA">
            <w:pPr>
              <w:spacing w:line="276" w:lineRule="auto"/>
              <w:jc w:val="center"/>
              <w:rPr>
                <w:rFonts w:cs="Arial"/>
                <w:sz w:val="18"/>
                <w:szCs w:val="18"/>
              </w:rPr>
            </w:pPr>
            <w:r w:rsidRPr="00EB71AB">
              <w:rPr>
                <w:rFonts w:cs="Arial"/>
                <w:sz w:val="18"/>
                <w:szCs w:val="18"/>
              </w:rPr>
              <w:t>delež skladnih 2017</w:t>
            </w:r>
          </w:p>
        </w:tc>
        <w:tc>
          <w:tcPr>
            <w:tcW w:w="662" w:type="dxa"/>
            <w:shd w:val="clear" w:color="000000" w:fill="A6A6A6" w:themeFill="background1" w:themeFillShade="A6"/>
            <w:textDirection w:val="btLr"/>
            <w:vAlign w:val="center"/>
            <w:hideMark/>
          </w:tcPr>
          <w:p w14:paraId="18044327" w14:textId="77777777" w:rsidR="00DF7365" w:rsidRPr="00EB71AB" w:rsidRDefault="00DF7365" w:rsidP="008535AA">
            <w:pPr>
              <w:spacing w:line="276" w:lineRule="auto"/>
              <w:jc w:val="center"/>
              <w:rPr>
                <w:rFonts w:cs="Arial"/>
                <w:sz w:val="18"/>
                <w:szCs w:val="18"/>
              </w:rPr>
            </w:pPr>
            <w:r w:rsidRPr="00EB71AB">
              <w:rPr>
                <w:rFonts w:cs="Arial"/>
                <w:sz w:val="18"/>
                <w:szCs w:val="18"/>
              </w:rPr>
              <w:t>delež skladnih 2018 (</w:t>
            </w:r>
          </w:p>
        </w:tc>
        <w:tc>
          <w:tcPr>
            <w:tcW w:w="620" w:type="dxa"/>
            <w:shd w:val="clear" w:color="000000" w:fill="A6A6A6" w:themeFill="background1" w:themeFillShade="A6"/>
            <w:textDirection w:val="btLr"/>
            <w:vAlign w:val="center"/>
          </w:tcPr>
          <w:p w14:paraId="7690E93C" w14:textId="77777777" w:rsidR="00DF7365" w:rsidRPr="00EB71AB" w:rsidRDefault="00DF7365" w:rsidP="008535AA">
            <w:pPr>
              <w:spacing w:line="276" w:lineRule="auto"/>
              <w:jc w:val="center"/>
              <w:rPr>
                <w:rFonts w:cs="Arial"/>
                <w:sz w:val="18"/>
                <w:szCs w:val="18"/>
              </w:rPr>
            </w:pPr>
            <w:r w:rsidRPr="00EB71AB">
              <w:rPr>
                <w:rFonts w:cs="Arial"/>
                <w:sz w:val="18"/>
                <w:szCs w:val="18"/>
              </w:rPr>
              <w:t>delež skladnih 2019(</w:t>
            </w:r>
          </w:p>
        </w:tc>
        <w:tc>
          <w:tcPr>
            <w:tcW w:w="593" w:type="dxa"/>
            <w:shd w:val="clear" w:color="000000" w:fill="A6A6A6" w:themeFill="background1" w:themeFillShade="A6"/>
            <w:textDirection w:val="btLr"/>
            <w:vAlign w:val="center"/>
          </w:tcPr>
          <w:p w14:paraId="30509A3C" w14:textId="77777777" w:rsidR="00DF7365" w:rsidRPr="00EB71AB" w:rsidRDefault="00DF7365" w:rsidP="008535AA">
            <w:pPr>
              <w:spacing w:line="276" w:lineRule="auto"/>
              <w:jc w:val="center"/>
              <w:rPr>
                <w:rFonts w:cs="Arial"/>
                <w:sz w:val="18"/>
                <w:szCs w:val="18"/>
              </w:rPr>
            </w:pPr>
            <w:r w:rsidRPr="00EB71AB">
              <w:rPr>
                <w:rFonts w:cs="Arial"/>
                <w:sz w:val="18"/>
                <w:szCs w:val="18"/>
              </w:rPr>
              <w:t>Premik iz  2018 na 2019</w:t>
            </w:r>
          </w:p>
        </w:tc>
      </w:tr>
      <w:tr w:rsidR="00DF7365" w:rsidRPr="00EB71AB" w14:paraId="4D7C7953" w14:textId="77777777" w:rsidTr="00C53EA6">
        <w:trPr>
          <w:trHeight w:hRule="exact" w:val="387"/>
        </w:trPr>
        <w:tc>
          <w:tcPr>
            <w:tcW w:w="791" w:type="dxa"/>
            <w:vMerge w:val="restart"/>
            <w:shd w:val="clear" w:color="auto" w:fill="auto"/>
            <w:vAlign w:val="center"/>
            <w:hideMark/>
          </w:tcPr>
          <w:p w14:paraId="0452E269" w14:textId="77777777" w:rsidR="00DF7365" w:rsidRPr="00EB71AB" w:rsidRDefault="00DF7365" w:rsidP="008535AA">
            <w:pPr>
              <w:spacing w:line="276" w:lineRule="auto"/>
              <w:rPr>
                <w:rFonts w:cs="Arial"/>
                <w:color w:val="0070C0"/>
                <w:sz w:val="18"/>
                <w:szCs w:val="18"/>
              </w:rPr>
            </w:pPr>
            <w:r w:rsidRPr="00EB71AB">
              <w:rPr>
                <w:rFonts w:cs="Arial"/>
                <w:sz w:val="18"/>
                <w:szCs w:val="18"/>
              </w:rPr>
              <w:t>HACCP - lastni sistem</w:t>
            </w:r>
          </w:p>
        </w:tc>
        <w:tc>
          <w:tcPr>
            <w:tcW w:w="2724" w:type="dxa"/>
            <w:shd w:val="clear" w:color="auto" w:fill="auto"/>
            <w:noWrap/>
            <w:vAlign w:val="center"/>
            <w:hideMark/>
          </w:tcPr>
          <w:p w14:paraId="7AC496A8" w14:textId="77777777" w:rsidR="00DF7365" w:rsidRPr="00EB71AB" w:rsidRDefault="00DF7365" w:rsidP="008535AA">
            <w:pPr>
              <w:spacing w:line="276" w:lineRule="auto"/>
              <w:rPr>
                <w:rFonts w:cs="Arial"/>
                <w:color w:val="0070C0"/>
                <w:sz w:val="18"/>
                <w:szCs w:val="18"/>
              </w:rPr>
            </w:pPr>
            <w:r w:rsidRPr="00EB71AB">
              <w:rPr>
                <w:rFonts w:cs="Arial"/>
                <w:sz w:val="18"/>
                <w:szCs w:val="18"/>
              </w:rPr>
              <w:t>4.1 analiza dejavnikov tveganja</w:t>
            </w:r>
          </w:p>
        </w:tc>
        <w:tc>
          <w:tcPr>
            <w:tcW w:w="663" w:type="dxa"/>
            <w:shd w:val="clear" w:color="000000" w:fill="FFFFFF"/>
            <w:noWrap/>
            <w:vAlign w:val="center"/>
            <w:hideMark/>
          </w:tcPr>
          <w:p w14:paraId="62D493EE"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527</w:t>
            </w:r>
          </w:p>
        </w:tc>
        <w:tc>
          <w:tcPr>
            <w:tcW w:w="663" w:type="dxa"/>
            <w:shd w:val="clear" w:color="000000" w:fill="FFFFFF"/>
            <w:noWrap/>
            <w:vAlign w:val="center"/>
            <w:hideMark/>
          </w:tcPr>
          <w:p w14:paraId="103BF6B1"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469</w:t>
            </w:r>
          </w:p>
        </w:tc>
        <w:tc>
          <w:tcPr>
            <w:tcW w:w="662" w:type="dxa"/>
            <w:shd w:val="clear" w:color="000000" w:fill="FFFFFF"/>
            <w:noWrap/>
            <w:vAlign w:val="center"/>
            <w:hideMark/>
          </w:tcPr>
          <w:p w14:paraId="6773A6FC"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629</w:t>
            </w:r>
          </w:p>
        </w:tc>
        <w:tc>
          <w:tcPr>
            <w:tcW w:w="663" w:type="dxa"/>
            <w:shd w:val="clear" w:color="auto" w:fill="E7E6E6" w:themeFill="background2"/>
            <w:noWrap/>
            <w:vAlign w:val="center"/>
          </w:tcPr>
          <w:p w14:paraId="5ADA04B6"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731</w:t>
            </w:r>
          </w:p>
        </w:tc>
        <w:tc>
          <w:tcPr>
            <w:tcW w:w="620" w:type="dxa"/>
            <w:shd w:val="clear" w:color="auto" w:fill="auto"/>
            <w:vAlign w:val="center"/>
          </w:tcPr>
          <w:p w14:paraId="78F39AEC"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0,82</w:t>
            </w:r>
          </w:p>
        </w:tc>
        <w:tc>
          <w:tcPr>
            <w:tcW w:w="663" w:type="dxa"/>
            <w:shd w:val="clear" w:color="000000" w:fill="FFFFFF"/>
            <w:noWrap/>
            <w:vAlign w:val="center"/>
            <w:hideMark/>
          </w:tcPr>
          <w:p w14:paraId="348B43A6" w14:textId="77777777" w:rsidR="00DF7365" w:rsidRPr="00EB71AB" w:rsidRDefault="00DF7365" w:rsidP="008535AA">
            <w:pPr>
              <w:spacing w:before="0" w:after="0" w:line="276" w:lineRule="auto"/>
              <w:jc w:val="center"/>
              <w:rPr>
                <w:rFonts w:cs="Arial"/>
                <w:sz w:val="18"/>
                <w:szCs w:val="18"/>
                <w:lang w:eastAsia="sl-SI"/>
              </w:rPr>
            </w:pPr>
            <w:r w:rsidRPr="00EB71AB">
              <w:rPr>
                <w:rFonts w:cs="Arial"/>
                <w:sz w:val="18"/>
                <w:szCs w:val="18"/>
              </w:rPr>
              <w:t>0,90</w:t>
            </w:r>
          </w:p>
        </w:tc>
        <w:tc>
          <w:tcPr>
            <w:tcW w:w="662" w:type="dxa"/>
            <w:shd w:val="clear" w:color="000000" w:fill="FFFFFF"/>
            <w:noWrap/>
            <w:vAlign w:val="center"/>
            <w:hideMark/>
          </w:tcPr>
          <w:p w14:paraId="5DAF1124"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0,72</w:t>
            </w:r>
          </w:p>
        </w:tc>
        <w:tc>
          <w:tcPr>
            <w:tcW w:w="620" w:type="dxa"/>
            <w:shd w:val="clear" w:color="auto" w:fill="D9D9D9" w:themeFill="background1" w:themeFillShade="D9"/>
            <w:vAlign w:val="center"/>
          </w:tcPr>
          <w:p w14:paraId="20318A1E"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0,64</w:t>
            </w:r>
          </w:p>
        </w:tc>
        <w:tc>
          <w:tcPr>
            <w:tcW w:w="593" w:type="dxa"/>
            <w:shd w:val="clear" w:color="auto" w:fill="D9D9D9" w:themeFill="background1" w:themeFillShade="D9"/>
            <w:vAlign w:val="center"/>
          </w:tcPr>
          <w:p w14:paraId="278C53ED" w14:textId="77777777" w:rsidR="00DF7365" w:rsidRPr="00EB71AB" w:rsidRDefault="00DF7365" w:rsidP="008535AA">
            <w:pPr>
              <w:spacing w:before="0" w:after="0" w:line="276" w:lineRule="auto"/>
              <w:jc w:val="left"/>
              <w:rPr>
                <w:rFonts w:cs="Arial"/>
                <w:sz w:val="18"/>
                <w:szCs w:val="18"/>
              </w:rPr>
            </w:pPr>
            <w:r w:rsidRPr="00EB71AB">
              <w:rPr>
                <w:rFonts w:cs="Arial"/>
                <w:sz w:val="18"/>
                <w:szCs w:val="18"/>
              </w:rPr>
              <w:t>-8</w:t>
            </w:r>
          </w:p>
        </w:tc>
      </w:tr>
      <w:tr w:rsidR="00DF7365" w:rsidRPr="00EB71AB" w14:paraId="64FD8880" w14:textId="77777777" w:rsidTr="00C53EA6">
        <w:trPr>
          <w:trHeight w:hRule="exact" w:val="387"/>
        </w:trPr>
        <w:tc>
          <w:tcPr>
            <w:tcW w:w="791" w:type="dxa"/>
            <w:vMerge/>
            <w:vAlign w:val="center"/>
            <w:hideMark/>
          </w:tcPr>
          <w:p w14:paraId="3B4730E8" w14:textId="77777777" w:rsidR="00DF7365" w:rsidRPr="00EB71AB" w:rsidRDefault="00DF7365" w:rsidP="008535AA">
            <w:pPr>
              <w:spacing w:line="276" w:lineRule="auto"/>
              <w:rPr>
                <w:rFonts w:cs="Arial"/>
                <w:color w:val="0070C0"/>
                <w:sz w:val="18"/>
                <w:szCs w:val="18"/>
              </w:rPr>
            </w:pPr>
          </w:p>
        </w:tc>
        <w:tc>
          <w:tcPr>
            <w:tcW w:w="2724" w:type="dxa"/>
            <w:shd w:val="clear" w:color="auto" w:fill="auto"/>
            <w:noWrap/>
            <w:vAlign w:val="center"/>
            <w:hideMark/>
          </w:tcPr>
          <w:p w14:paraId="352C0042" w14:textId="77777777" w:rsidR="00DF7365" w:rsidRPr="00EB71AB" w:rsidRDefault="00DF7365" w:rsidP="008535AA">
            <w:pPr>
              <w:spacing w:line="276" w:lineRule="auto"/>
              <w:rPr>
                <w:rFonts w:cs="Arial"/>
                <w:color w:val="0070C0"/>
                <w:sz w:val="18"/>
                <w:szCs w:val="18"/>
              </w:rPr>
            </w:pPr>
            <w:r w:rsidRPr="00EB71AB">
              <w:rPr>
                <w:rFonts w:cs="Arial"/>
                <w:sz w:val="18"/>
                <w:szCs w:val="18"/>
              </w:rPr>
              <w:t>4.2 KKT</w:t>
            </w:r>
          </w:p>
        </w:tc>
        <w:tc>
          <w:tcPr>
            <w:tcW w:w="663" w:type="dxa"/>
            <w:shd w:val="clear" w:color="000000" w:fill="FFFFFF"/>
            <w:noWrap/>
            <w:vAlign w:val="center"/>
            <w:hideMark/>
          </w:tcPr>
          <w:p w14:paraId="7412C4DB"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320</w:t>
            </w:r>
          </w:p>
        </w:tc>
        <w:tc>
          <w:tcPr>
            <w:tcW w:w="663" w:type="dxa"/>
            <w:shd w:val="clear" w:color="000000" w:fill="FFFFFF"/>
            <w:noWrap/>
            <w:vAlign w:val="center"/>
            <w:hideMark/>
          </w:tcPr>
          <w:p w14:paraId="0F170072"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245</w:t>
            </w:r>
          </w:p>
        </w:tc>
        <w:tc>
          <w:tcPr>
            <w:tcW w:w="662" w:type="dxa"/>
            <w:shd w:val="clear" w:color="000000" w:fill="FFFFFF"/>
            <w:noWrap/>
            <w:vAlign w:val="center"/>
            <w:hideMark/>
          </w:tcPr>
          <w:p w14:paraId="0078C4B3"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365</w:t>
            </w:r>
          </w:p>
        </w:tc>
        <w:tc>
          <w:tcPr>
            <w:tcW w:w="663" w:type="dxa"/>
            <w:shd w:val="clear" w:color="auto" w:fill="E7E6E6" w:themeFill="background2"/>
            <w:noWrap/>
            <w:vAlign w:val="center"/>
          </w:tcPr>
          <w:p w14:paraId="341EABBE"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407</w:t>
            </w:r>
          </w:p>
        </w:tc>
        <w:tc>
          <w:tcPr>
            <w:tcW w:w="620" w:type="dxa"/>
            <w:shd w:val="clear" w:color="auto" w:fill="auto"/>
            <w:vAlign w:val="center"/>
          </w:tcPr>
          <w:p w14:paraId="17AF7204"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0,91</w:t>
            </w:r>
          </w:p>
        </w:tc>
        <w:tc>
          <w:tcPr>
            <w:tcW w:w="663" w:type="dxa"/>
            <w:shd w:val="clear" w:color="000000" w:fill="FFFFFF"/>
            <w:noWrap/>
            <w:vAlign w:val="center"/>
            <w:hideMark/>
          </w:tcPr>
          <w:p w14:paraId="40B5C833"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0,89</w:t>
            </w:r>
          </w:p>
        </w:tc>
        <w:tc>
          <w:tcPr>
            <w:tcW w:w="662" w:type="dxa"/>
            <w:shd w:val="clear" w:color="000000" w:fill="FFFFFF"/>
            <w:noWrap/>
            <w:vAlign w:val="center"/>
            <w:hideMark/>
          </w:tcPr>
          <w:p w14:paraId="18CE2C53"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0,89</w:t>
            </w:r>
          </w:p>
        </w:tc>
        <w:tc>
          <w:tcPr>
            <w:tcW w:w="620" w:type="dxa"/>
            <w:shd w:val="clear" w:color="auto" w:fill="D9D9D9" w:themeFill="background1" w:themeFillShade="D9"/>
            <w:vAlign w:val="center"/>
          </w:tcPr>
          <w:p w14:paraId="38873B94"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0,92</w:t>
            </w:r>
          </w:p>
        </w:tc>
        <w:tc>
          <w:tcPr>
            <w:tcW w:w="593" w:type="dxa"/>
            <w:shd w:val="clear" w:color="auto" w:fill="D9D9D9" w:themeFill="background1" w:themeFillShade="D9"/>
            <w:vAlign w:val="center"/>
          </w:tcPr>
          <w:p w14:paraId="370564EC" w14:textId="77777777" w:rsidR="00DF7365" w:rsidRPr="00EB71AB" w:rsidRDefault="00DF7365" w:rsidP="008535AA">
            <w:pPr>
              <w:spacing w:before="0" w:after="0" w:line="276" w:lineRule="auto"/>
              <w:jc w:val="right"/>
              <w:rPr>
                <w:rFonts w:cs="Arial"/>
                <w:sz w:val="18"/>
                <w:szCs w:val="18"/>
              </w:rPr>
            </w:pPr>
            <w:r w:rsidRPr="00EB71AB">
              <w:rPr>
                <w:rFonts w:cs="Arial"/>
                <w:sz w:val="18"/>
                <w:szCs w:val="18"/>
              </w:rPr>
              <w:t>+3</w:t>
            </w:r>
          </w:p>
        </w:tc>
      </w:tr>
      <w:tr w:rsidR="00DF7365" w:rsidRPr="00EB71AB" w14:paraId="7AE5B17F" w14:textId="77777777" w:rsidTr="00C53EA6">
        <w:trPr>
          <w:trHeight w:hRule="exact" w:val="387"/>
        </w:trPr>
        <w:tc>
          <w:tcPr>
            <w:tcW w:w="791" w:type="dxa"/>
            <w:vMerge/>
            <w:vAlign w:val="center"/>
            <w:hideMark/>
          </w:tcPr>
          <w:p w14:paraId="6D6A7D60" w14:textId="77777777" w:rsidR="00DF7365" w:rsidRPr="00EB71AB" w:rsidRDefault="00DF7365" w:rsidP="008535AA">
            <w:pPr>
              <w:spacing w:line="276" w:lineRule="auto"/>
              <w:rPr>
                <w:rFonts w:cs="Arial"/>
                <w:color w:val="0070C0"/>
                <w:sz w:val="18"/>
                <w:szCs w:val="18"/>
              </w:rPr>
            </w:pPr>
          </w:p>
        </w:tc>
        <w:tc>
          <w:tcPr>
            <w:tcW w:w="2724" w:type="dxa"/>
            <w:shd w:val="clear" w:color="auto" w:fill="auto"/>
            <w:noWrap/>
            <w:vAlign w:val="center"/>
            <w:hideMark/>
          </w:tcPr>
          <w:p w14:paraId="2958B4C7" w14:textId="77777777" w:rsidR="00DF7365" w:rsidRPr="00EB71AB" w:rsidRDefault="00DF7365" w:rsidP="008535AA">
            <w:pPr>
              <w:spacing w:line="276" w:lineRule="auto"/>
              <w:rPr>
                <w:rFonts w:cs="Arial"/>
                <w:color w:val="0070C0"/>
                <w:sz w:val="18"/>
                <w:szCs w:val="18"/>
              </w:rPr>
            </w:pPr>
            <w:r w:rsidRPr="00EB71AB">
              <w:rPr>
                <w:rFonts w:cs="Arial"/>
                <w:sz w:val="18"/>
                <w:szCs w:val="18"/>
              </w:rPr>
              <w:t>4.3 kritične mejne vrednosti</w:t>
            </w:r>
          </w:p>
        </w:tc>
        <w:tc>
          <w:tcPr>
            <w:tcW w:w="663" w:type="dxa"/>
            <w:shd w:val="clear" w:color="000000" w:fill="FFFFFF"/>
            <w:noWrap/>
            <w:vAlign w:val="center"/>
            <w:hideMark/>
          </w:tcPr>
          <w:p w14:paraId="4B1BF528"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271</w:t>
            </w:r>
          </w:p>
        </w:tc>
        <w:tc>
          <w:tcPr>
            <w:tcW w:w="663" w:type="dxa"/>
            <w:shd w:val="clear" w:color="000000" w:fill="FFFFFF"/>
            <w:noWrap/>
            <w:vAlign w:val="center"/>
            <w:hideMark/>
          </w:tcPr>
          <w:p w14:paraId="0A98E896"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201</w:t>
            </w:r>
          </w:p>
        </w:tc>
        <w:tc>
          <w:tcPr>
            <w:tcW w:w="662" w:type="dxa"/>
            <w:shd w:val="clear" w:color="000000" w:fill="FFFFFF"/>
            <w:noWrap/>
            <w:vAlign w:val="center"/>
            <w:hideMark/>
          </w:tcPr>
          <w:p w14:paraId="271F68EF"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296</w:t>
            </w:r>
          </w:p>
        </w:tc>
        <w:tc>
          <w:tcPr>
            <w:tcW w:w="663" w:type="dxa"/>
            <w:shd w:val="clear" w:color="auto" w:fill="E7E6E6" w:themeFill="background2"/>
            <w:noWrap/>
            <w:vAlign w:val="center"/>
          </w:tcPr>
          <w:p w14:paraId="7B095344"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347</w:t>
            </w:r>
          </w:p>
        </w:tc>
        <w:tc>
          <w:tcPr>
            <w:tcW w:w="620" w:type="dxa"/>
            <w:shd w:val="clear" w:color="auto" w:fill="auto"/>
            <w:vAlign w:val="center"/>
          </w:tcPr>
          <w:p w14:paraId="2FCC4B9E"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0,93</w:t>
            </w:r>
          </w:p>
        </w:tc>
        <w:tc>
          <w:tcPr>
            <w:tcW w:w="663" w:type="dxa"/>
            <w:shd w:val="clear" w:color="000000" w:fill="FFFFFF"/>
            <w:noWrap/>
            <w:vAlign w:val="center"/>
            <w:hideMark/>
          </w:tcPr>
          <w:p w14:paraId="4B7DC63D"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0,90</w:t>
            </w:r>
          </w:p>
        </w:tc>
        <w:tc>
          <w:tcPr>
            <w:tcW w:w="662" w:type="dxa"/>
            <w:shd w:val="clear" w:color="000000" w:fill="FFFFFF"/>
            <w:noWrap/>
            <w:vAlign w:val="center"/>
            <w:hideMark/>
          </w:tcPr>
          <w:p w14:paraId="332AE3D5"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0,90</w:t>
            </w:r>
          </w:p>
        </w:tc>
        <w:tc>
          <w:tcPr>
            <w:tcW w:w="620" w:type="dxa"/>
            <w:shd w:val="clear" w:color="auto" w:fill="D9D9D9" w:themeFill="background1" w:themeFillShade="D9"/>
            <w:vAlign w:val="center"/>
          </w:tcPr>
          <w:p w14:paraId="0F733BC6"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0,93</w:t>
            </w:r>
          </w:p>
        </w:tc>
        <w:tc>
          <w:tcPr>
            <w:tcW w:w="593" w:type="dxa"/>
            <w:shd w:val="clear" w:color="auto" w:fill="D9D9D9" w:themeFill="background1" w:themeFillShade="D9"/>
            <w:vAlign w:val="center"/>
          </w:tcPr>
          <w:p w14:paraId="52C8C2CA" w14:textId="77777777" w:rsidR="00DF7365" w:rsidRPr="00EB71AB" w:rsidRDefault="00DF7365" w:rsidP="008535AA">
            <w:pPr>
              <w:spacing w:before="0" w:after="0" w:line="276" w:lineRule="auto"/>
              <w:jc w:val="right"/>
              <w:rPr>
                <w:rFonts w:cs="Arial"/>
                <w:sz w:val="18"/>
                <w:szCs w:val="18"/>
              </w:rPr>
            </w:pPr>
            <w:r w:rsidRPr="00EB71AB">
              <w:rPr>
                <w:rFonts w:cs="Arial"/>
                <w:sz w:val="18"/>
                <w:szCs w:val="18"/>
              </w:rPr>
              <w:t>+3</w:t>
            </w:r>
          </w:p>
        </w:tc>
      </w:tr>
      <w:tr w:rsidR="00DF7365" w:rsidRPr="00EB71AB" w14:paraId="0F60DC3F" w14:textId="77777777" w:rsidTr="00C53EA6">
        <w:trPr>
          <w:trHeight w:hRule="exact" w:val="387"/>
        </w:trPr>
        <w:tc>
          <w:tcPr>
            <w:tcW w:w="791" w:type="dxa"/>
            <w:vMerge/>
            <w:vAlign w:val="center"/>
            <w:hideMark/>
          </w:tcPr>
          <w:p w14:paraId="58D7477A" w14:textId="77777777" w:rsidR="00DF7365" w:rsidRPr="00EB71AB" w:rsidRDefault="00DF7365" w:rsidP="008535AA">
            <w:pPr>
              <w:spacing w:line="276" w:lineRule="auto"/>
              <w:rPr>
                <w:rFonts w:cs="Arial"/>
                <w:color w:val="0070C0"/>
                <w:sz w:val="18"/>
                <w:szCs w:val="18"/>
              </w:rPr>
            </w:pPr>
          </w:p>
        </w:tc>
        <w:tc>
          <w:tcPr>
            <w:tcW w:w="2724" w:type="dxa"/>
            <w:shd w:val="clear" w:color="auto" w:fill="auto"/>
            <w:noWrap/>
            <w:vAlign w:val="center"/>
            <w:hideMark/>
          </w:tcPr>
          <w:p w14:paraId="55DDF45A" w14:textId="77777777" w:rsidR="00DF7365" w:rsidRPr="00EB71AB" w:rsidRDefault="00DF7365" w:rsidP="008535AA">
            <w:pPr>
              <w:spacing w:line="276" w:lineRule="auto"/>
              <w:rPr>
                <w:rFonts w:cs="Arial"/>
                <w:color w:val="0070C0"/>
                <w:sz w:val="18"/>
                <w:szCs w:val="18"/>
              </w:rPr>
            </w:pPr>
            <w:r w:rsidRPr="00EB71AB">
              <w:rPr>
                <w:rFonts w:cs="Arial"/>
                <w:sz w:val="18"/>
                <w:szCs w:val="18"/>
              </w:rPr>
              <w:t>4.4 monitoring KKT</w:t>
            </w:r>
          </w:p>
        </w:tc>
        <w:tc>
          <w:tcPr>
            <w:tcW w:w="663" w:type="dxa"/>
            <w:shd w:val="clear" w:color="000000" w:fill="FFFFFF"/>
            <w:noWrap/>
            <w:vAlign w:val="center"/>
            <w:hideMark/>
          </w:tcPr>
          <w:p w14:paraId="3EF40327"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324</w:t>
            </w:r>
          </w:p>
        </w:tc>
        <w:tc>
          <w:tcPr>
            <w:tcW w:w="663" w:type="dxa"/>
            <w:shd w:val="clear" w:color="000000" w:fill="FFFFFF"/>
            <w:noWrap/>
            <w:vAlign w:val="center"/>
            <w:hideMark/>
          </w:tcPr>
          <w:p w14:paraId="3229BC92"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263</w:t>
            </w:r>
          </w:p>
        </w:tc>
        <w:tc>
          <w:tcPr>
            <w:tcW w:w="662" w:type="dxa"/>
            <w:shd w:val="clear" w:color="000000" w:fill="FFFFFF"/>
            <w:noWrap/>
            <w:vAlign w:val="center"/>
            <w:hideMark/>
          </w:tcPr>
          <w:p w14:paraId="0633F8DF"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365</w:t>
            </w:r>
          </w:p>
        </w:tc>
        <w:tc>
          <w:tcPr>
            <w:tcW w:w="663" w:type="dxa"/>
            <w:shd w:val="clear" w:color="auto" w:fill="E7E6E6" w:themeFill="background2"/>
            <w:noWrap/>
            <w:vAlign w:val="center"/>
          </w:tcPr>
          <w:p w14:paraId="12DF2F99"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423</w:t>
            </w:r>
          </w:p>
        </w:tc>
        <w:tc>
          <w:tcPr>
            <w:tcW w:w="620" w:type="dxa"/>
            <w:shd w:val="clear" w:color="auto" w:fill="auto"/>
            <w:vAlign w:val="center"/>
          </w:tcPr>
          <w:p w14:paraId="1731B6FC"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0,85</w:t>
            </w:r>
          </w:p>
        </w:tc>
        <w:tc>
          <w:tcPr>
            <w:tcW w:w="663" w:type="dxa"/>
            <w:shd w:val="clear" w:color="000000" w:fill="FFFFFF"/>
            <w:noWrap/>
            <w:vAlign w:val="center"/>
            <w:hideMark/>
          </w:tcPr>
          <w:p w14:paraId="69459013"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0,81</w:t>
            </w:r>
          </w:p>
        </w:tc>
        <w:tc>
          <w:tcPr>
            <w:tcW w:w="662" w:type="dxa"/>
            <w:shd w:val="clear" w:color="000000" w:fill="FFFFFF"/>
            <w:noWrap/>
            <w:vAlign w:val="center"/>
            <w:hideMark/>
          </w:tcPr>
          <w:p w14:paraId="2CB52163"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0,81</w:t>
            </w:r>
          </w:p>
        </w:tc>
        <w:tc>
          <w:tcPr>
            <w:tcW w:w="620" w:type="dxa"/>
            <w:shd w:val="clear" w:color="auto" w:fill="D9D9D9" w:themeFill="background1" w:themeFillShade="D9"/>
            <w:vAlign w:val="center"/>
          </w:tcPr>
          <w:p w14:paraId="3BCEAFCD"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0,78</w:t>
            </w:r>
          </w:p>
        </w:tc>
        <w:tc>
          <w:tcPr>
            <w:tcW w:w="593" w:type="dxa"/>
            <w:shd w:val="clear" w:color="auto" w:fill="D9D9D9" w:themeFill="background1" w:themeFillShade="D9"/>
            <w:vAlign w:val="center"/>
          </w:tcPr>
          <w:p w14:paraId="033B2757" w14:textId="77777777" w:rsidR="00DF7365" w:rsidRPr="00EB71AB" w:rsidRDefault="00DF7365" w:rsidP="008535AA">
            <w:pPr>
              <w:spacing w:before="0" w:after="0" w:line="276" w:lineRule="auto"/>
              <w:jc w:val="left"/>
              <w:rPr>
                <w:rFonts w:cs="Arial"/>
                <w:sz w:val="18"/>
                <w:szCs w:val="18"/>
              </w:rPr>
            </w:pPr>
            <w:r w:rsidRPr="00EB71AB">
              <w:rPr>
                <w:rFonts w:cs="Arial"/>
                <w:sz w:val="18"/>
                <w:szCs w:val="18"/>
              </w:rPr>
              <w:t>-3</w:t>
            </w:r>
          </w:p>
        </w:tc>
      </w:tr>
      <w:tr w:rsidR="00DF7365" w:rsidRPr="00EB71AB" w14:paraId="40EDC608" w14:textId="77777777" w:rsidTr="00C53EA6">
        <w:trPr>
          <w:trHeight w:hRule="exact" w:val="387"/>
        </w:trPr>
        <w:tc>
          <w:tcPr>
            <w:tcW w:w="791" w:type="dxa"/>
            <w:vMerge/>
            <w:vAlign w:val="center"/>
            <w:hideMark/>
          </w:tcPr>
          <w:p w14:paraId="11EE13BD" w14:textId="77777777" w:rsidR="00DF7365" w:rsidRPr="00EB71AB" w:rsidRDefault="00DF7365" w:rsidP="008535AA">
            <w:pPr>
              <w:spacing w:line="276" w:lineRule="auto"/>
              <w:rPr>
                <w:rFonts w:cs="Arial"/>
                <w:color w:val="0070C0"/>
                <w:sz w:val="18"/>
                <w:szCs w:val="18"/>
              </w:rPr>
            </w:pPr>
          </w:p>
        </w:tc>
        <w:tc>
          <w:tcPr>
            <w:tcW w:w="2724" w:type="dxa"/>
            <w:shd w:val="clear" w:color="auto" w:fill="auto"/>
            <w:noWrap/>
            <w:vAlign w:val="center"/>
            <w:hideMark/>
          </w:tcPr>
          <w:p w14:paraId="757802A3" w14:textId="77777777" w:rsidR="00DF7365" w:rsidRPr="00EB71AB" w:rsidRDefault="00DF7365" w:rsidP="008535AA">
            <w:pPr>
              <w:spacing w:line="276" w:lineRule="auto"/>
              <w:rPr>
                <w:rFonts w:cs="Arial"/>
                <w:color w:val="0070C0"/>
                <w:sz w:val="18"/>
                <w:szCs w:val="18"/>
              </w:rPr>
            </w:pPr>
            <w:r w:rsidRPr="00EB71AB">
              <w:rPr>
                <w:rFonts w:cs="Arial"/>
                <w:sz w:val="18"/>
                <w:szCs w:val="18"/>
              </w:rPr>
              <w:t>4.5 korekcijski postopki</w:t>
            </w:r>
          </w:p>
        </w:tc>
        <w:tc>
          <w:tcPr>
            <w:tcW w:w="663" w:type="dxa"/>
            <w:shd w:val="clear" w:color="000000" w:fill="FFFFFF"/>
            <w:noWrap/>
            <w:vAlign w:val="center"/>
            <w:hideMark/>
          </w:tcPr>
          <w:p w14:paraId="180A2446"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279</w:t>
            </w:r>
          </w:p>
        </w:tc>
        <w:tc>
          <w:tcPr>
            <w:tcW w:w="663" w:type="dxa"/>
            <w:shd w:val="clear" w:color="000000" w:fill="FFFFFF"/>
            <w:noWrap/>
            <w:vAlign w:val="center"/>
            <w:hideMark/>
          </w:tcPr>
          <w:p w14:paraId="581E4B0C"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211</w:t>
            </w:r>
          </w:p>
        </w:tc>
        <w:tc>
          <w:tcPr>
            <w:tcW w:w="662" w:type="dxa"/>
            <w:shd w:val="clear" w:color="000000" w:fill="FFFFFF"/>
            <w:noWrap/>
            <w:vAlign w:val="center"/>
            <w:hideMark/>
          </w:tcPr>
          <w:p w14:paraId="1D31FF5A"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310</w:t>
            </w:r>
          </w:p>
        </w:tc>
        <w:tc>
          <w:tcPr>
            <w:tcW w:w="663" w:type="dxa"/>
            <w:shd w:val="clear" w:color="auto" w:fill="E7E6E6" w:themeFill="background2"/>
            <w:noWrap/>
            <w:vAlign w:val="center"/>
          </w:tcPr>
          <w:p w14:paraId="221DDA11"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352</w:t>
            </w:r>
          </w:p>
        </w:tc>
        <w:tc>
          <w:tcPr>
            <w:tcW w:w="620" w:type="dxa"/>
            <w:shd w:val="clear" w:color="auto" w:fill="auto"/>
            <w:vAlign w:val="center"/>
          </w:tcPr>
          <w:p w14:paraId="6E4384C1"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0,93</w:t>
            </w:r>
          </w:p>
        </w:tc>
        <w:tc>
          <w:tcPr>
            <w:tcW w:w="663" w:type="dxa"/>
            <w:shd w:val="clear" w:color="000000" w:fill="FFFFFF"/>
            <w:noWrap/>
            <w:vAlign w:val="center"/>
            <w:hideMark/>
          </w:tcPr>
          <w:p w14:paraId="2F48E45D"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0,91</w:t>
            </w:r>
          </w:p>
        </w:tc>
        <w:tc>
          <w:tcPr>
            <w:tcW w:w="662" w:type="dxa"/>
            <w:shd w:val="clear" w:color="000000" w:fill="FFFFFF"/>
            <w:noWrap/>
            <w:vAlign w:val="center"/>
            <w:hideMark/>
          </w:tcPr>
          <w:p w14:paraId="1A6D8E31"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0,89</w:t>
            </w:r>
          </w:p>
        </w:tc>
        <w:tc>
          <w:tcPr>
            <w:tcW w:w="620" w:type="dxa"/>
            <w:shd w:val="clear" w:color="auto" w:fill="D9D9D9" w:themeFill="background1" w:themeFillShade="D9"/>
            <w:vAlign w:val="center"/>
          </w:tcPr>
          <w:p w14:paraId="77F4AF6F"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0,93</w:t>
            </w:r>
          </w:p>
        </w:tc>
        <w:tc>
          <w:tcPr>
            <w:tcW w:w="593" w:type="dxa"/>
            <w:shd w:val="clear" w:color="auto" w:fill="D9D9D9" w:themeFill="background1" w:themeFillShade="D9"/>
            <w:vAlign w:val="center"/>
          </w:tcPr>
          <w:p w14:paraId="00FB3A07" w14:textId="77777777" w:rsidR="00DF7365" w:rsidRPr="00EB71AB" w:rsidRDefault="00DF7365" w:rsidP="008535AA">
            <w:pPr>
              <w:spacing w:before="0" w:after="0" w:line="276" w:lineRule="auto"/>
              <w:jc w:val="right"/>
              <w:rPr>
                <w:rFonts w:cs="Arial"/>
                <w:sz w:val="18"/>
                <w:szCs w:val="18"/>
              </w:rPr>
            </w:pPr>
            <w:r w:rsidRPr="00EB71AB">
              <w:rPr>
                <w:rFonts w:cs="Arial"/>
                <w:sz w:val="18"/>
                <w:szCs w:val="18"/>
              </w:rPr>
              <w:t>+4</w:t>
            </w:r>
          </w:p>
        </w:tc>
      </w:tr>
      <w:tr w:rsidR="00DF7365" w:rsidRPr="00EB71AB" w14:paraId="735C7900" w14:textId="77777777" w:rsidTr="00C53EA6">
        <w:trPr>
          <w:trHeight w:hRule="exact" w:val="387"/>
        </w:trPr>
        <w:tc>
          <w:tcPr>
            <w:tcW w:w="791" w:type="dxa"/>
            <w:vMerge/>
            <w:vAlign w:val="center"/>
            <w:hideMark/>
          </w:tcPr>
          <w:p w14:paraId="7CD2F02E" w14:textId="77777777" w:rsidR="00DF7365" w:rsidRPr="00EB71AB" w:rsidRDefault="00DF7365" w:rsidP="008535AA">
            <w:pPr>
              <w:spacing w:line="276" w:lineRule="auto"/>
              <w:rPr>
                <w:rFonts w:cs="Arial"/>
                <w:color w:val="0070C0"/>
                <w:sz w:val="18"/>
                <w:szCs w:val="18"/>
              </w:rPr>
            </w:pPr>
          </w:p>
        </w:tc>
        <w:tc>
          <w:tcPr>
            <w:tcW w:w="2724" w:type="dxa"/>
            <w:shd w:val="clear" w:color="auto" w:fill="auto"/>
            <w:noWrap/>
            <w:vAlign w:val="center"/>
            <w:hideMark/>
          </w:tcPr>
          <w:p w14:paraId="435500C2" w14:textId="77777777" w:rsidR="00DF7365" w:rsidRPr="00EB71AB" w:rsidRDefault="00DF7365" w:rsidP="008535AA">
            <w:pPr>
              <w:spacing w:line="276" w:lineRule="auto"/>
              <w:rPr>
                <w:rFonts w:cs="Arial"/>
                <w:color w:val="0070C0"/>
                <w:sz w:val="18"/>
                <w:szCs w:val="18"/>
              </w:rPr>
            </w:pPr>
            <w:r w:rsidRPr="00EB71AB">
              <w:rPr>
                <w:rFonts w:cs="Arial"/>
                <w:sz w:val="18"/>
                <w:szCs w:val="18"/>
              </w:rPr>
              <w:t>4.6 verifikacija</w:t>
            </w:r>
          </w:p>
        </w:tc>
        <w:tc>
          <w:tcPr>
            <w:tcW w:w="663" w:type="dxa"/>
            <w:shd w:val="clear" w:color="000000" w:fill="FFFFFF"/>
            <w:noWrap/>
            <w:vAlign w:val="center"/>
            <w:hideMark/>
          </w:tcPr>
          <w:p w14:paraId="2F0AE99F"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273</w:t>
            </w:r>
          </w:p>
        </w:tc>
        <w:tc>
          <w:tcPr>
            <w:tcW w:w="663" w:type="dxa"/>
            <w:shd w:val="clear" w:color="000000" w:fill="FFFFFF"/>
            <w:noWrap/>
            <w:vAlign w:val="center"/>
            <w:hideMark/>
          </w:tcPr>
          <w:p w14:paraId="50B135C1"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209</w:t>
            </w:r>
          </w:p>
        </w:tc>
        <w:tc>
          <w:tcPr>
            <w:tcW w:w="662" w:type="dxa"/>
            <w:shd w:val="clear" w:color="000000" w:fill="FFFFFF"/>
            <w:noWrap/>
            <w:vAlign w:val="center"/>
            <w:hideMark/>
          </w:tcPr>
          <w:p w14:paraId="39680169"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311</w:t>
            </w:r>
          </w:p>
        </w:tc>
        <w:tc>
          <w:tcPr>
            <w:tcW w:w="663" w:type="dxa"/>
            <w:shd w:val="clear" w:color="auto" w:fill="E7E6E6" w:themeFill="background2"/>
            <w:noWrap/>
            <w:vAlign w:val="center"/>
          </w:tcPr>
          <w:p w14:paraId="660AD9E1"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337</w:t>
            </w:r>
          </w:p>
        </w:tc>
        <w:tc>
          <w:tcPr>
            <w:tcW w:w="620" w:type="dxa"/>
            <w:shd w:val="clear" w:color="auto" w:fill="auto"/>
            <w:vAlign w:val="center"/>
          </w:tcPr>
          <w:p w14:paraId="49558A8B"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0,85</w:t>
            </w:r>
          </w:p>
        </w:tc>
        <w:tc>
          <w:tcPr>
            <w:tcW w:w="663" w:type="dxa"/>
            <w:shd w:val="clear" w:color="000000" w:fill="FFFFFF"/>
            <w:noWrap/>
            <w:vAlign w:val="center"/>
            <w:hideMark/>
          </w:tcPr>
          <w:p w14:paraId="71B0CF5C"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0,81</w:t>
            </w:r>
          </w:p>
        </w:tc>
        <w:tc>
          <w:tcPr>
            <w:tcW w:w="662" w:type="dxa"/>
            <w:shd w:val="clear" w:color="000000" w:fill="FFFFFF"/>
            <w:noWrap/>
            <w:vAlign w:val="center"/>
            <w:hideMark/>
          </w:tcPr>
          <w:p w14:paraId="270FE699"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0,73</w:t>
            </w:r>
          </w:p>
        </w:tc>
        <w:tc>
          <w:tcPr>
            <w:tcW w:w="620" w:type="dxa"/>
            <w:shd w:val="clear" w:color="auto" w:fill="D9D9D9" w:themeFill="background1" w:themeFillShade="D9"/>
            <w:vAlign w:val="center"/>
          </w:tcPr>
          <w:p w14:paraId="280E3DE5"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0,84</w:t>
            </w:r>
          </w:p>
        </w:tc>
        <w:tc>
          <w:tcPr>
            <w:tcW w:w="593" w:type="dxa"/>
            <w:shd w:val="clear" w:color="auto" w:fill="D9D9D9" w:themeFill="background1" w:themeFillShade="D9"/>
            <w:vAlign w:val="center"/>
          </w:tcPr>
          <w:p w14:paraId="45694A84" w14:textId="77777777" w:rsidR="00DF7365" w:rsidRPr="00EB71AB" w:rsidRDefault="00DF7365" w:rsidP="008535AA">
            <w:pPr>
              <w:spacing w:before="0" w:after="0" w:line="276" w:lineRule="auto"/>
              <w:jc w:val="right"/>
              <w:rPr>
                <w:rFonts w:cs="Arial"/>
                <w:sz w:val="18"/>
                <w:szCs w:val="18"/>
              </w:rPr>
            </w:pPr>
            <w:r w:rsidRPr="00EB71AB">
              <w:rPr>
                <w:rFonts w:cs="Arial"/>
                <w:sz w:val="18"/>
                <w:szCs w:val="18"/>
              </w:rPr>
              <w:t>+11</w:t>
            </w:r>
          </w:p>
        </w:tc>
      </w:tr>
      <w:tr w:rsidR="00DF7365" w:rsidRPr="00EB71AB" w14:paraId="5D741482" w14:textId="77777777" w:rsidTr="00C53EA6">
        <w:trPr>
          <w:trHeight w:hRule="exact" w:val="387"/>
        </w:trPr>
        <w:tc>
          <w:tcPr>
            <w:tcW w:w="791" w:type="dxa"/>
            <w:vMerge/>
            <w:vAlign w:val="center"/>
            <w:hideMark/>
          </w:tcPr>
          <w:p w14:paraId="3D9AE70B" w14:textId="77777777" w:rsidR="00DF7365" w:rsidRPr="00EB71AB" w:rsidRDefault="00DF7365" w:rsidP="008535AA">
            <w:pPr>
              <w:spacing w:line="276" w:lineRule="auto"/>
              <w:rPr>
                <w:rFonts w:cs="Arial"/>
                <w:color w:val="0070C0"/>
                <w:sz w:val="18"/>
                <w:szCs w:val="18"/>
              </w:rPr>
            </w:pPr>
          </w:p>
        </w:tc>
        <w:tc>
          <w:tcPr>
            <w:tcW w:w="2724" w:type="dxa"/>
            <w:shd w:val="clear" w:color="auto" w:fill="auto"/>
            <w:noWrap/>
            <w:vAlign w:val="center"/>
            <w:hideMark/>
          </w:tcPr>
          <w:p w14:paraId="7A9E5627" w14:textId="77777777" w:rsidR="00DF7365" w:rsidRPr="00EB71AB" w:rsidRDefault="00DF7365" w:rsidP="008535AA">
            <w:pPr>
              <w:spacing w:line="276" w:lineRule="auto"/>
              <w:rPr>
                <w:rFonts w:cs="Arial"/>
                <w:color w:val="0070C0"/>
                <w:sz w:val="18"/>
                <w:szCs w:val="18"/>
              </w:rPr>
            </w:pPr>
            <w:r w:rsidRPr="00EB71AB">
              <w:rPr>
                <w:rFonts w:cs="Arial"/>
                <w:sz w:val="18"/>
                <w:szCs w:val="18"/>
              </w:rPr>
              <w:t>4.7 dokumentacija</w:t>
            </w:r>
          </w:p>
        </w:tc>
        <w:tc>
          <w:tcPr>
            <w:tcW w:w="663" w:type="dxa"/>
            <w:shd w:val="clear" w:color="000000" w:fill="FFFFFF"/>
            <w:noWrap/>
            <w:vAlign w:val="center"/>
            <w:hideMark/>
          </w:tcPr>
          <w:p w14:paraId="275C091C"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616</w:t>
            </w:r>
          </w:p>
        </w:tc>
        <w:tc>
          <w:tcPr>
            <w:tcW w:w="663" w:type="dxa"/>
            <w:shd w:val="clear" w:color="000000" w:fill="FFFFFF"/>
            <w:noWrap/>
            <w:vAlign w:val="center"/>
            <w:hideMark/>
          </w:tcPr>
          <w:p w14:paraId="10D6433A"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554</w:t>
            </w:r>
          </w:p>
        </w:tc>
        <w:tc>
          <w:tcPr>
            <w:tcW w:w="662" w:type="dxa"/>
            <w:shd w:val="clear" w:color="000000" w:fill="FFFFFF"/>
            <w:noWrap/>
            <w:vAlign w:val="center"/>
            <w:hideMark/>
          </w:tcPr>
          <w:p w14:paraId="06DDC990"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738</w:t>
            </w:r>
          </w:p>
        </w:tc>
        <w:tc>
          <w:tcPr>
            <w:tcW w:w="663" w:type="dxa"/>
            <w:shd w:val="clear" w:color="auto" w:fill="E7E6E6" w:themeFill="background2"/>
            <w:noWrap/>
            <w:vAlign w:val="center"/>
          </w:tcPr>
          <w:p w14:paraId="058A435A"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772</w:t>
            </w:r>
          </w:p>
        </w:tc>
        <w:tc>
          <w:tcPr>
            <w:tcW w:w="620" w:type="dxa"/>
            <w:shd w:val="clear" w:color="auto" w:fill="auto"/>
            <w:vAlign w:val="center"/>
          </w:tcPr>
          <w:p w14:paraId="2446835A" w14:textId="77777777" w:rsidR="00DF7365" w:rsidRPr="00EB71AB" w:rsidRDefault="00DF7365" w:rsidP="008535AA">
            <w:pPr>
              <w:spacing w:before="0" w:after="0" w:line="276" w:lineRule="auto"/>
              <w:jc w:val="center"/>
              <w:rPr>
                <w:rFonts w:cs="Arial"/>
                <w:b/>
                <w:bCs/>
                <w:i/>
                <w:iCs/>
                <w:sz w:val="18"/>
                <w:szCs w:val="18"/>
              </w:rPr>
            </w:pPr>
            <w:r w:rsidRPr="00EB71AB">
              <w:rPr>
                <w:rFonts w:cs="Arial"/>
                <w:sz w:val="18"/>
                <w:szCs w:val="18"/>
              </w:rPr>
              <w:t>0,78</w:t>
            </w:r>
          </w:p>
        </w:tc>
        <w:tc>
          <w:tcPr>
            <w:tcW w:w="663" w:type="dxa"/>
            <w:shd w:val="clear" w:color="000000" w:fill="FFFFFF"/>
            <w:noWrap/>
            <w:vAlign w:val="center"/>
            <w:hideMark/>
          </w:tcPr>
          <w:p w14:paraId="4029DB41" w14:textId="77777777" w:rsidR="00DF7365" w:rsidRPr="00EB71AB" w:rsidRDefault="00DF7365" w:rsidP="008535AA">
            <w:pPr>
              <w:spacing w:before="0" w:after="0" w:line="276" w:lineRule="auto"/>
              <w:jc w:val="center"/>
              <w:rPr>
                <w:rFonts w:cs="Arial"/>
                <w:b/>
                <w:bCs/>
                <w:i/>
                <w:iCs/>
                <w:sz w:val="18"/>
                <w:szCs w:val="18"/>
              </w:rPr>
            </w:pPr>
            <w:r w:rsidRPr="00EB71AB">
              <w:rPr>
                <w:rFonts w:cs="Arial"/>
                <w:sz w:val="18"/>
                <w:szCs w:val="18"/>
              </w:rPr>
              <w:t>0,72</w:t>
            </w:r>
          </w:p>
        </w:tc>
        <w:tc>
          <w:tcPr>
            <w:tcW w:w="662" w:type="dxa"/>
            <w:shd w:val="clear" w:color="000000" w:fill="FFFFFF"/>
            <w:noWrap/>
            <w:vAlign w:val="center"/>
            <w:hideMark/>
          </w:tcPr>
          <w:p w14:paraId="20CD1200"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0,74</w:t>
            </w:r>
          </w:p>
        </w:tc>
        <w:tc>
          <w:tcPr>
            <w:tcW w:w="620" w:type="dxa"/>
            <w:shd w:val="clear" w:color="auto" w:fill="D9D9D9" w:themeFill="background1" w:themeFillShade="D9"/>
            <w:vAlign w:val="center"/>
          </w:tcPr>
          <w:p w14:paraId="7638451E" w14:textId="77777777" w:rsidR="00DF7365" w:rsidRPr="00EB71AB" w:rsidRDefault="00DF7365" w:rsidP="008535AA">
            <w:pPr>
              <w:spacing w:before="0" w:after="0" w:line="276" w:lineRule="auto"/>
              <w:jc w:val="center"/>
              <w:rPr>
                <w:rFonts w:cs="Arial"/>
                <w:sz w:val="18"/>
                <w:szCs w:val="18"/>
              </w:rPr>
            </w:pPr>
            <w:r w:rsidRPr="00EB71AB">
              <w:rPr>
                <w:rFonts w:cs="Arial"/>
                <w:sz w:val="18"/>
                <w:szCs w:val="18"/>
              </w:rPr>
              <w:t>0,72</w:t>
            </w:r>
          </w:p>
        </w:tc>
        <w:tc>
          <w:tcPr>
            <w:tcW w:w="593" w:type="dxa"/>
            <w:shd w:val="clear" w:color="auto" w:fill="D9D9D9" w:themeFill="background1" w:themeFillShade="D9"/>
            <w:vAlign w:val="center"/>
          </w:tcPr>
          <w:p w14:paraId="67C075CC" w14:textId="77777777" w:rsidR="00DF7365" w:rsidRPr="00EB71AB" w:rsidRDefault="00DF7365" w:rsidP="008535AA">
            <w:pPr>
              <w:spacing w:before="0" w:after="0" w:line="276" w:lineRule="auto"/>
              <w:jc w:val="left"/>
              <w:rPr>
                <w:rFonts w:cs="Arial"/>
                <w:sz w:val="18"/>
                <w:szCs w:val="18"/>
              </w:rPr>
            </w:pPr>
            <w:r w:rsidRPr="00EB71AB">
              <w:rPr>
                <w:rFonts w:cs="Arial"/>
                <w:sz w:val="18"/>
                <w:szCs w:val="18"/>
              </w:rPr>
              <w:t>-2</w:t>
            </w:r>
          </w:p>
        </w:tc>
      </w:tr>
    </w:tbl>
    <w:p w14:paraId="455064F0" w14:textId="10CED244" w:rsidR="00DF7365" w:rsidRPr="00E42F68" w:rsidRDefault="00DF7365" w:rsidP="008535AA">
      <w:pPr>
        <w:spacing w:line="276" w:lineRule="auto"/>
      </w:pPr>
      <w:r>
        <w:t>N</w:t>
      </w:r>
      <w:r w:rsidRPr="00EB71AB">
        <w:t>ajvišj</w:t>
      </w:r>
      <w:r>
        <w:t>a</w:t>
      </w:r>
      <w:r w:rsidRPr="00EB71AB">
        <w:t xml:space="preserve"> stopnj</w:t>
      </w:r>
      <w:r>
        <w:t>a</w:t>
      </w:r>
      <w:r w:rsidRPr="00EB71AB">
        <w:t xml:space="preserve"> skladnosti </w:t>
      </w:r>
      <w:r>
        <w:t xml:space="preserve">je bila ugotovljena </w:t>
      </w:r>
      <w:r w:rsidR="00587679">
        <w:t xml:space="preserve">pri določitvi kritičnih </w:t>
      </w:r>
      <w:r w:rsidRPr="00EB71AB">
        <w:t xml:space="preserve">mejnih vrednosti, korekcijskih postopkih in pa KKT. Najnižja stopnja skladnosti je bila ugotovljena pri vodenju </w:t>
      </w:r>
      <w:r>
        <w:t xml:space="preserve">analizi dejavnikov tveganja, vodenju </w:t>
      </w:r>
      <w:r w:rsidRPr="00EB71AB">
        <w:t>dokumentaci</w:t>
      </w:r>
      <w:r>
        <w:t>je</w:t>
      </w:r>
      <w:r w:rsidRPr="00EB71AB">
        <w:t>, sledil je monitoring KKT. Pri verifikaciji je sicer v primerjavi s prejšnjimi leti ugotovljen najvišji porast v skladnosti.</w:t>
      </w:r>
      <w:r>
        <w:t xml:space="preserve"> </w:t>
      </w:r>
      <w:r w:rsidRPr="00EB71AB">
        <w:t xml:space="preserve">Najvišji upad v skladnosti je bil ugotovljen pri </w:t>
      </w:r>
      <w:r>
        <w:t>analizi dejavnikov tveganja.</w:t>
      </w:r>
      <w:r w:rsidRPr="00EB71AB">
        <w:t xml:space="preserve"> </w:t>
      </w:r>
    </w:p>
    <w:p w14:paraId="1BEAB8EB" w14:textId="5648E7D0" w:rsidR="00DF7365" w:rsidRPr="00587679" w:rsidRDefault="00587679" w:rsidP="008535AA">
      <w:pPr>
        <w:pStyle w:val="Napis"/>
        <w:spacing w:line="276" w:lineRule="auto"/>
        <w:rPr>
          <w:i/>
          <w:sz w:val="18"/>
        </w:rPr>
      </w:pPr>
      <w:bookmarkStart w:id="317" w:name="_Toc57644779"/>
      <w:r w:rsidRPr="00587679">
        <w:rPr>
          <w:i/>
          <w:sz w:val="18"/>
        </w:rPr>
        <w:t xml:space="preserve">Preglednica </w:t>
      </w:r>
      <w:r w:rsidRPr="00587679">
        <w:rPr>
          <w:i/>
          <w:sz w:val="18"/>
        </w:rPr>
        <w:fldChar w:fldCharType="begin"/>
      </w:r>
      <w:r w:rsidRPr="00587679">
        <w:rPr>
          <w:i/>
          <w:sz w:val="18"/>
        </w:rPr>
        <w:instrText xml:space="preserve"> SEQ Preglednica \* ARABIC </w:instrText>
      </w:r>
      <w:r w:rsidRPr="00587679">
        <w:rPr>
          <w:i/>
          <w:sz w:val="18"/>
        </w:rPr>
        <w:fldChar w:fldCharType="separate"/>
      </w:r>
      <w:r w:rsidR="00CC4276">
        <w:rPr>
          <w:i/>
          <w:noProof/>
          <w:sz w:val="18"/>
        </w:rPr>
        <w:t>62</w:t>
      </w:r>
      <w:r w:rsidRPr="00587679">
        <w:rPr>
          <w:i/>
          <w:sz w:val="18"/>
        </w:rPr>
        <w:fldChar w:fldCharType="end"/>
      </w:r>
      <w:r w:rsidRPr="00587679">
        <w:rPr>
          <w:i/>
          <w:sz w:val="18"/>
        </w:rPr>
        <w:t>: Ugotovitve nadzora obratov glede HACCP – smernice</w:t>
      </w:r>
      <w:bookmarkEnd w:id="317"/>
    </w:p>
    <w:tbl>
      <w:tblPr>
        <w:tblW w:w="92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8"/>
        <w:gridCol w:w="2629"/>
        <w:gridCol w:w="637"/>
        <w:gridCol w:w="638"/>
        <w:gridCol w:w="637"/>
        <w:gridCol w:w="638"/>
        <w:gridCol w:w="637"/>
        <w:gridCol w:w="638"/>
        <w:gridCol w:w="637"/>
        <w:gridCol w:w="638"/>
        <w:gridCol w:w="638"/>
      </w:tblGrid>
      <w:tr w:rsidR="00DF7365" w:rsidRPr="00E27A42" w14:paraId="32B0FA2D" w14:textId="77777777" w:rsidTr="00C53EA6">
        <w:trPr>
          <w:trHeight w:val="1222"/>
        </w:trPr>
        <w:tc>
          <w:tcPr>
            <w:tcW w:w="908" w:type="dxa"/>
            <w:shd w:val="clear" w:color="000000" w:fill="A6A6A6" w:themeFill="background1" w:themeFillShade="A6"/>
            <w:noWrap/>
            <w:vAlign w:val="center"/>
            <w:hideMark/>
          </w:tcPr>
          <w:p w14:paraId="16C4C493" w14:textId="77777777" w:rsidR="00DF7365" w:rsidRPr="00E27A42" w:rsidRDefault="00DF7365" w:rsidP="008535AA">
            <w:pPr>
              <w:spacing w:line="276" w:lineRule="auto"/>
              <w:rPr>
                <w:rFonts w:cs="Arial"/>
                <w:color w:val="0070C0"/>
                <w:sz w:val="18"/>
                <w:szCs w:val="18"/>
              </w:rPr>
            </w:pPr>
            <w:r w:rsidRPr="00E27A42">
              <w:rPr>
                <w:rFonts w:cs="Arial"/>
                <w:sz w:val="18"/>
                <w:szCs w:val="18"/>
              </w:rPr>
              <w:t>Skupina</w:t>
            </w:r>
          </w:p>
        </w:tc>
        <w:tc>
          <w:tcPr>
            <w:tcW w:w="2629" w:type="dxa"/>
            <w:shd w:val="clear" w:color="000000" w:fill="A6A6A6" w:themeFill="background1" w:themeFillShade="A6"/>
            <w:vAlign w:val="center"/>
            <w:hideMark/>
          </w:tcPr>
          <w:p w14:paraId="15B5ED88" w14:textId="77777777" w:rsidR="00DF7365" w:rsidRPr="00E27A42" w:rsidRDefault="00DF7365" w:rsidP="008535AA">
            <w:pPr>
              <w:spacing w:line="276" w:lineRule="auto"/>
              <w:rPr>
                <w:rFonts w:cs="Arial"/>
                <w:color w:val="0070C0"/>
                <w:sz w:val="18"/>
                <w:szCs w:val="18"/>
              </w:rPr>
            </w:pPr>
            <w:r w:rsidRPr="00E27A42">
              <w:rPr>
                <w:rFonts w:cs="Arial"/>
                <w:sz w:val="18"/>
                <w:szCs w:val="18"/>
              </w:rPr>
              <w:t>področje pregleda</w:t>
            </w:r>
          </w:p>
        </w:tc>
        <w:tc>
          <w:tcPr>
            <w:tcW w:w="637" w:type="dxa"/>
            <w:shd w:val="clear" w:color="000000" w:fill="A6A6A6" w:themeFill="background1" w:themeFillShade="A6"/>
            <w:textDirection w:val="btLr"/>
            <w:vAlign w:val="center"/>
            <w:hideMark/>
          </w:tcPr>
          <w:p w14:paraId="7F6641BC" w14:textId="77777777" w:rsidR="00DF7365" w:rsidRPr="00E27A42" w:rsidRDefault="00DF7365" w:rsidP="008535AA">
            <w:pPr>
              <w:spacing w:line="276" w:lineRule="auto"/>
              <w:jc w:val="center"/>
              <w:rPr>
                <w:rFonts w:cs="Arial"/>
                <w:sz w:val="18"/>
                <w:szCs w:val="18"/>
              </w:rPr>
            </w:pPr>
            <w:r w:rsidRPr="00E27A42">
              <w:rPr>
                <w:rFonts w:cs="Arial"/>
                <w:sz w:val="18"/>
                <w:szCs w:val="18"/>
              </w:rPr>
              <w:t>št. preverjanj 2016</w:t>
            </w:r>
          </w:p>
        </w:tc>
        <w:tc>
          <w:tcPr>
            <w:tcW w:w="638" w:type="dxa"/>
            <w:shd w:val="clear" w:color="000000" w:fill="A6A6A6" w:themeFill="background1" w:themeFillShade="A6"/>
            <w:textDirection w:val="btLr"/>
            <w:vAlign w:val="center"/>
            <w:hideMark/>
          </w:tcPr>
          <w:p w14:paraId="10F4C681" w14:textId="77777777" w:rsidR="00DF7365" w:rsidRPr="00E27A42" w:rsidRDefault="00DF7365" w:rsidP="008535AA">
            <w:pPr>
              <w:spacing w:line="276" w:lineRule="auto"/>
              <w:jc w:val="center"/>
              <w:rPr>
                <w:rFonts w:cs="Arial"/>
                <w:sz w:val="18"/>
                <w:szCs w:val="18"/>
              </w:rPr>
            </w:pPr>
            <w:r w:rsidRPr="00E27A42">
              <w:rPr>
                <w:rFonts w:cs="Arial"/>
                <w:sz w:val="18"/>
                <w:szCs w:val="18"/>
              </w:rPr>
              <w:t>št. preverjanj 2017</w:t>
            </w:r>
          </w:p>
        </w:tc>
        <w:tc>
          <w:tcPr>
            <w:tcW w:w="637" w:type="dxa"/>
            <w:shd w:val="clear" w:color="000000" w:fill="A6A6A6" w:themeFill="background1" w:themeFillShade="A6"/>
            <w:textDirection w:val="btLr"/>
            <w:vAlign w:val="center"/>
            <w:hideMark/>
          </w:tcPr>
          <w:p w14:paraId="19700A6C" w14:textId="77777777" w:rsidR="00DF7365" w:rsidRPr="00E27A42" w:rsidRDefault="00DF7365" w:rsidP="008535AA">
            <w:pPr>
              <w:spacing w:line="276" w:lineRule="auto"/>
              <w:jc w:val="center"/>
              <w:rPr>
                <w:rFonts w:cs="Arial"/>
                <w:sz w:val="18"/>
                <w:szCs w:val="18"/>
              </w:rPr>
            </w:pPr>
            <w:r w:rsidRPr="00E27A42">
              <w:rPr>
                <w:rFonts w:cs="Arial"/>
                <w:sz w:val="18"/>
                <w:szCs w:val="18"/>
              </w:rPr>
              <w:t>št. preverjanj 2018</w:t>
            </w:r>
          </w:p>
        </w:tc>
        <w:tc>
          <w:tcPr>
            <w:tcW w:w="638" w:type="dxa"/>
            <w:shd w:val="clear" w:color="000000" w:fill="A6A6A6" w:themeFill="background1" w:themeFillShade="A6"/>
            <w:textDirection w:val="btLr"/>
            <w:vAlign w:val="center"/>
            <w:hideMark/>
          </w:tcPr>
          <w:p w14:paraId="7A4C969D" w14:textId="77777777" w:rsidR="00DF7365" w:rsidRPr="00E27A42" w:rsidRDefault="00DF7365" w:rsidP="008535AA">
            <w:pPr>
              <w:spacing w:line="276" w:lineRule="auto"/>
              <w:jc w:val="center"/>
              <w:rPr>
                <w:rFonts w:cs="Arial"/>
                <w:color w:val="FF0000"/>
                <w:sz w:val="18"/>
                <w:szCs w:val="18"/>
              </w:rPr>
            </w:pPr>
            <w:r w:rsidRPr="00E27A42">
              <w:rPr>
                <w:rFonts w:cs="Arial"/>
                <w:sz w:val="18"/>
                <w:szCs w:val="18"/>
              </w:rPr>
              <w:t>št. preverjanj 2019</w:t>
            </w:r>
          </w:p>
        </w:tc>
        <w:tc>
          <w:tcPr>
            <w:tcW w:w="637" w:type="dxa"/>
            <w:shd w:val="clear" w:color="000000" w:fill="A6A6A6" w:themeFill="background1" w:themeFillShade="A6"/>
            <w:textDirection w:val="btLr"/>
            <w:vAlign w:val="center"/>
          </w:tcPr>
          <w:p w14:paraId="673B0CE1" w14:textId="77777777" w:rsidR="00DF7365" w:rsidRPr="00E27A42" w:rsidRDefault="00DF7365" w:rsidP="008535AA">
            <w:pPr>
              <w:spacing w:line="276" w:lineRule="auto"/>
              <w:jc w:val="center"/>
              <w:rPr>
                <w:rFonts w:cs="Arial"/>
                <w:sz w:val="18"/>
                <w:szCs w:val="18"/>
              </w:rPr>
            </w:pPr>
            <w:r w:rsidRPr="00E27A42">
              <w:rPr>
                <w:rFonts w:cs="Arial"/>
                <w:sz w:val="18"/>
                <w:szCs w:val="18"/>
              </w:rPr>
              <w:t xml:space="preserve">delež skladnih 2016 </w:t>
            </w:r>
          </w:p>
        </w:tc>
        <w:tc>
          <w:tcPr>
            <w:tcW w:w="638" w:type="dxa"/>
            <w:shd w:val="clear" w:color="000000" w:fill="A6A6A6" w:themeFill="background1" w:themeFillShade="A6"/>
            <w:textDirection w:val="btLr"/>
            <w:vAlign w:val="center"/>
            <w:hideMark/>
          </w:tcPr>
          <w:p w14:paraId="5F69F9B7" w14:textId="77777777" w:rsidR="00DF7365" w:rsidRPr="00E27A42" w:rsidRDefault="00DF7365" w:rsidP="008535AA">
            <w:pPr>
              <w:spacing w:line="276" w:lineRule="auto"/>
              <w:jc w:val="center"/>
              <w:rPr>
                <w:rFonts w:cs="Arial"/>
                <w:sz w:val="18"/>
                <w:szCs w:val="18"/>
              </w:rPr>
            </w:pPr>
            <w:r w:rsidRPr="00E27A42">
              <w:rPr>
                <w:rFonts w:cs="Arial"/>
                <w:sz w:val="18"/>
                <w:szCs w:val="18"/>
              </w:rPr>
              <w:t>delež skladnih 2017</w:t>
            </w:r>
          </w:p>
        </w:tc>
        <w:tc>
          <w:tcPr>
            <w:tcW w:w="637" w:type="dxa"/>
            <w:shd w:val="clear" w:color="000000" w:fill="A6A6A6" w:themeFill="background1" w:themeFillShade="A6"/>
            <w:textDirection w:val="btLr"/>
            <w:vAlign w:val="center"/>
            <w:hideMark/>
          </w:tcPr>
          <w:p w14:paraId="7F9DC37C" w14:textId="77777777" w:rsidR="00DF7365" w:rsidRPr="00E27A42" w:rsidRDefault="00DF7365" w:rsidP="008535AA">
            <w:pPr>
              <w:spacing w:line="276" w:lineRule="auto"/>
              <w:jc w:val="center"/>
              <w:rPr>
                <w:rFonts w:cs="Arial"/>
                <w:sz w:val="18"/>
                <w:szCs w:val="18"/>
              </w:rPr>
            </w:pPr>
            <w:r w:rsidRPr="00E27A42">
              <w:rPr>
                <w:rFonts w:cs="Arial"/>
                <w:sz w:val="18"/>
                <w:szCs w:val="18"/>
              </w:rPr>
              <w:t>delež skladnih 2018</w:t>
            </w:r>
          </w:p>
        </w:tc>
        <w:tc>
          <w:tcPr>
            <w:tcW w:w="638" w:type="dxa"/>
            <w:shd w:val="clear" w:color="000000" w:fill="A6A6A6" w:themeFill="background1" w:themeFillShade="A6"/>
            <w:textDirection w:val="btLr"/>
            <w:vAlign w:val="center"/>
          </w:tcPr>
          <w:p w14:paraId="62615C5D" w14:textId="77777777" w:rsidR="00DF7365" w:rsidRPr="00E27A42" w:rsidRDefault="00DF7365" w:rsidP="008535AA">
            <w:pPr>
              <w:spacing w:line="276" w:lineRule="auto"/>
              <w:jc w:val="center"/>
              <w:rPr>
                <w:rFonts w:cs="Arial"/>
                <w:sz w:val="18"/>
                <w:szCs w:val="18"/>
              </w:rPr>
            </w:pPr>
            <w:r w:rsidRPr="00E27A42">
              <w:rPr>
                <w:rFonts w:cs="Arial"/>
                <w:sz w:val="18"/>
                <w:szCs w:val="18"/>
              </w:rPr>
              <w:t>delež skladnih 2019</w:t>
            </w:r>
          </w:p>
        </w:tc>
        <w:tc>
          <w:tcPr>
            <w:tcW w:w="638" w:type="dxa"/>
            <w:shd w:val="clear" w:color="000000" w:fill="A6A6A6" w:themeFill="background1" w:themeFillShade="A6"/>
            <w:textDirection w:val="btLr"/>
            <w:vAlign w:val="center"/>
          </w:tcPr>
          <w:p w14:paraId="4C21406A" w14:textId="77777777" w:rsidR="00DF7365" w:rsidRPr="00E27A42" w:rsidRDefault="00DF7365" w:rsidP="008535AA">
            <w:pPr>
              <w:spacing w:line="276" w:lineRule="auto"/>
              <w:jc w:val="center"/>
              <w:rPr>
                <w:rFonts w:cs="Arial"/>
                <w:sz w:val="18"/>
                <w:szCs w:val="18"/>
              </w:rPr>
            </w:pPr>
            <w:r w:rsidRPr="00E27A42">
              <w:rPr>
                <w:rFonts w:cs="Arial"/>
                <w:sz w:val="18"/>
                <w:szCs w:val="18"/>
              </w:rPr>
              <w:t>Premik iz  2018 na 2019</w:t>
            </w:r>
          </w:p>
        </w:tc>
      </w:tr>
      <w:tr w:rsidR="00DF7365" w:rsidRPr="00E27A42" w14:paraId="5C46644F" w14:textId="77777777" w:rsidTr="00C53EA6">
        <w:trPr>
          <w:trHeight w:hRule="exact" w:val="380"/>
        </w:trPr>
        <w:tc>
          <w:tcPr>
            <w:tcW w:w="908" w:type="dxa"/>
            <w:vMerge w:val="restart"/>
            <w:shd w:val="clear" w:color="000000" w:fill="FFFFFF"/>
            <w:vAlign w:val="center"/>
            <w:hideMark/>
          </w:tcPr>
          <w:p w14:paraId="4A7A57C1" w14:textId="77777777" w:rsidR="00DF7365" w:rsidRPr="00E27A42" w:rsidRDefault="00DF7365" w:rsidP="008535AA">
            <w:pPr>
              <w:spacing w:line="276" w:lineRule="auto"/>
              <w:rPr>
                <w:rFonts w:cs="Arial"/>
                <w:color w:val="0070C0"/>
                <w:sz w:val="18"/>
                <w:szCs w:val="18"/>
              </w:rPr>
            </w:pPr>
            <w:r w:rsidRPr="00E27A42">
              <w:rPr>
                <w:rFonts w:cs="Arial"/>
                <w:sz w:val="18"/>
                <w:szCs w:val="18"/>
              </w:rPr>
              <w:t>HACCP - smernice</w:t>
            </w:r>
          </w:p>
        </w:tc>
        <w:tc>
          <w:tcPr>
            <w:tcW w:w="2629" w:type="dxa"/>
            <w:shd w:val="clear" w:color="000000" w:fill="FFFFFF"/>
            <w:noWrap/>
            <w:vAlign w:val="center"/>
            <w:hideMark/>
          </w:tcPr>
          <w:p w14:paraId="528564EC" w14:textId="77777777" w:rsidR="00DF7365" w:rsidRPr="00E27A42" w:rsidRDefault="00DF7365" w:rsidP="008535AA">
            <w:pPr>
              <w:spacing w:line="276" w:lineRule="auto"/>
              <w:rPr>
                <w:rFonts w:cs="Arial"/>
                <w:color w:val="0070C0"/>
                <w:sz w:val="18"/>
                <w:szCs w:val="18"/>
              </w:rPr>
            </w:pPr>
            <w:r w:rsidRPr="00E27A42">
              <w:rPr>
                <w:rFonts w:cs="Arial"/>
                <w:sz w:val="18"/>
                <w:szCs w:val="18"/>
              </w:rPr>
              <w:t>5.1 monitoring KKT</w:t>
            </w:r>
          </w:p>
        </w:tc>
        <w:tc>
          <w:tcPr>
            <w:tcW w:w="637" w:type="dxa"/>
            <w:shd w:val="clear" w:color="000000" w:fill="FFFFFF"/>
            <w:noWrap/>
            <w:vAlign w:val="center"/>
            <w:hideMark/>
          </w:tcPr>
          <w:p w14:paraId="627D9B75" w14:textId="77777777" w:rsidR="00DF7365" w:rsidRPr="00E27A42" w:rsidRDefault="00DF7365" w:rsidP="008535AA">
            <w:pPr>
              <w:spacing w:line="276" w:lineRule="auto"/>
              <w:jc w:val="center"/>
              <w:rPr>
                <w:rFonts w:cs="Arial"/>
                <w:sz w:val="18"/>
                <w:szCs w:val="18"/>
              </w:rPr>
            </w:pPr>
            <w:r w:rsidRPr="00E27A42">
              <w:rPr>
                <w:rFonts w:cs="Arial"/>
                <w:sz w:val="18"/>
                <w:szCs w:val="18"/>
              </w:rPr>
              <w:t>72</w:t>
            </w:r>
          </w:p>
        </w:tc>
        <w:tc>
          <w:tcPr>
            <w:tcW w:w="638" w:type="dxa"/>
            <w:shd w:val="clear" w:color="000000" w:fill="FFFFFF"/>
            <w:noWrap/>
            <w:vAlign w:val="center"/>
            <w:hideMark/>
          </w:tcPr>
          <w:p w14:paraId="07C1BCA9" w14:textId="77777777" w:rsidR="00DF7365" w:rsidRPr="00E27A42" w:rsidRDefault="00DF7365" w:rsidP="008535AA">
            <w:pPr>
              <w:spacing w:line="276" w:lineRule="auto"/>
              <w:jc w:val="center"/>
              <w:rPr>
                <w:rFonts w:cs="Arial"/>
                <w:sz w:val="18"/>
                <w:szCs w:val="18"/>
              </w:rPr>
            </w:pPr>
            <w:r w:rsidRPr="00E27A42">
              <w:rPr>
                <w:rFonts w:cs="Arial"/>
                <w:sz w:val="18"/>
                <w:szCs w:val="18"/>
              </w:rPr>
              <w:t>95</w:t>
            </w:r>
          </w:p>
        </w:tc>
        <w:tc>
          <w:tcPr>
            <w:tcW w:w="637" w:type="dxa"/>
            <w:shd w:val="clear" w:color="000000" w:fill="FFFFFF"/>
            <w:noWrap/>
            <w:vAlign w:val="center"/>
            <w:hideMark/>
          </w:tcPr>
          <w:p w14:paraId="2E6F5B1D" w14:textId="77777777" w:rsidR="00DF7365" w:rsidRPr="00E27A42" w:rsidRDefault="00DF7365" w:rsidP="008535AA">
            <w:pPr>
              <w:spacing w:line="276" w:lineRule="auto"/>
              <w:jc w:val="center"/>
              <w:rPr>
                <w:rFonts w:cs="Arial"/>
                <w:sz w:val="18"/>
                <w:szCs w:val="18"/>
              </w:rPr>
            </w:pPr>
            <w:r w:rsidRPr="00E27A42">
              <w:rPr>
                <w:rFonts w:cs="Arial"/>
                <w:sz w:val="18"/>
                <w:szCs w:val="18"/>
              </w:rPr>
              <w:t>113</w:t>
            </w:r>
          </w:p>
        </w:tc>
        <w:tc>
          <w:tcPr>
            <w:tcW w:w="638" w:type="dxa"/>
            <w:shd w:val="clear" w:color="auto" w:fill="E7E6E6" w:themeFill="background2"/>
            <w:noWrap/>
            <w:vAlign w:val="bottom"/>
          </w:tcPr>
          <w:p w14:paraId="01073876" w14:textId="77777777" w:rsidR="00DF7365" w:rsidRPr="00E27A42" w:rsidRDefault="00DF7365" w:rsidP="008535AA">
            <w:pPr>
              <w:spacing w:line="276" w:lineRule="auto"/>
              <w:jc w:val="center"/>
              <w:rPr>
                <w:rFonts w:cs="Arial"/>
                <w:sz w:val="18"/>
                <w:szCs w:val="18"/>
              </w:rPr>
            </w:pPr>
            <w:r w:rsidRPr="00E27A42">
              <w:rPr>
                <w:rFonts w:cs="Arial"/>
                <w:sz w:val="18"/>
                <w:szCs w:val="18"/>
              </w:rPr>
              <w:t>140</w:t>
            </w:r>
          </w:p>
        </w:tc>
        <w:tc>
          <w:tcPr>
            <w:tcW w:w="637" w:type="dxa"/>
            <w:shd w:val="clear" w:color="auto" w:fill="auto"/>
            <w:vAlign w:val="center"/>
          </w:tcPr>
          <w:p w14:paraId="0D0DC0F1" w14:textId="77777777" w:rsidR="00DF7365" w:rsidRPr="00E27A42" w:rsidRDefault="00DF7365" w:rsidP="008535AA">
            <w:pPr>
              <w:spacing w:before="0" w:after="0" w:line="276" w:lineRule="auto"/>
              <w:jc w:val="center"/>
              <w:rPr>
                <w:rFonts w:cs="Arial"/>
                <w:sz w:val="18"/>
                <w:szCs w:val="18"/>
              </w:rPr>
            </w:pPr>
            <w:r w:rsidRPr="00E27A42">
              <w:rPr>
                <w:rFonts w:cs="Arial"/>
                <w:sz w:val="18"/>
                <w:szCs w:val="18"/>
              </w:rPr>
              <w:t>0,89</w:t>
            </w:r>
          </w:p>
        </w:tc>
        <w:tc>
          <w:tcPr>
            <w:tcW w:w="638" w:type="dxa"/>
            <w:shd w:val="clear" w:color="000000" w:fill="FFFFFF"/>
            <w:noWrap/>
            <w:vAlign w:val="center"/>
            <w:hideMark/>
          </w:tcPr>
          <w:p w14:paraId="63AF8842" w14:textId="77777777" w:rsidR="00DF7365" w:rsidRPr="00E27A42" w:rsidRDefault="00DF7365" w:rsidP="008535AA">
            <w:pPr>
              <w:spacing w:before="0" w:after="0" w:line="276" w:lineRule="auto"/>
              <w:jc w:val="center"/>
              <w:rPr>
                <w:rFonts w:cs="Arial"/>
                <w:sz w:val="18"/>
                <w:szCs w:val="18"/>
                <w:lang w:eastAsia="sl-SI"/>
              </w:rPr>
            </w:pPr>
            <w:r w:rsidRPr="00E27A42">
              <w:rPr>
                <w:rFonts w:cs="Arial"/>
                <w:sz w:val="18"/>
                <w:szCs w:val="18"/>
              </w:rPr>
              <w:t>0,96</w:t>
            </w:r>
          </w:p>
        </w:tc>
        <w:tc>
          <w:tcPr>
            <w:tcW w:w="637" w:type="dxa"/>
            <w:shd w:val="clear" w:color="000000" w:fill="FFFFFF"/>
            <w:noWrap/>
            <w:vAlign w:val="center"/>
            <w:hideMark/>
          </w:tcPr>
          <w:p w14:paraId="600B45D9" w14:textId="77777777" w:rsidR="00DF7365" w:rsidRPr="00E27A42" w:rsidRDefault="00DF7365" w:rsidP="008535AA">
            <w:pPr>
              <w:spacing w:before="0" w:after="0" w:line="276" w:lineRule="auto"/>
              <w:jc w:val="center"/>
              <w:rPr>
                <w:rFonts w:cs="Arial"/>
                <w:sz w:val="18"/>
                <w:szCs w:val="18"/>
                <w:lang w:eastAsia="sl-SI"/>
              </w:rPr>
            </w:pPr>
            <w:r w:rsidRPr="00E27A42">
              <w:rPr>
                <w:rFonts w:cs="Arial"/>
                <w:sz w:val="18"/>
                <w:szCs w:val="18"/>
              </w:rPr>
              <w:t>0,76</w:t>
            </w:r>
          </w:p>
        </w:tc>
        <w:tc>
          <w:tcPr>
            <w:tcW w:w="638" w:type="dxa"/>
            <w:shd w:val="clear" w:color="auto" w:fill="D9D9D9" w:themeFill="background1" w:themeFillShade="D9"/>
            <w:vAlign w:val="center"/>
          </w:tcPr>
          <w:p w14:paraId="2B836D5A" w14:textId="77777777" w:rsidR="00DF7365" w:rsidRPr="00E27A42" w:rsidRDefault="00DF7365" w:rsidP="008535AA">
            <w:pPr>
              <w:spacing w:before="0" w:after="0" w:line="276" w:lineRule="auto"/>
              <w:jc w:val="center"/>
              <w:rPr>
                <w:rFonts w:cs="Arial"/>
                <w:sz w:val="18"/>
                <w:szCs w:val="18"/>
              </w:rPr>
            </w:pPr>
            <w:r w:rsidRPr="00E27A42">
              <w:rPr>
                <w:rFonts w:cs="Arial"/>
                <w:sz w:val="18"/>
                <w:szCs w:val="18"/>
              </w:rPr>
              <w:t>0,74</w:t>
            </w:r>
          </w:p>
        </w:tc>
        <w:tc>
          <w:tcPr>
            <w:tcW w:w="638" w:type="dxa"/>
            <w:shd w:val="clear" w:color="auto" w:fill="D9D9D9" w:themeFill="background1" w:themeFillShade="D9"/>
            <w:vAlign w:val="center"/>
          </w:tcPr>
          <w:p w14:paraId="6C06CF2A" w14:textId="77777777" w:rsidR="00DF7365" w:rsidRPr="00E27A42" w:rsidRDefault="00DF7365" w:rsidP="008535AA">
            <w:pPr>
              <w:spacing w:before="0" w:after="0" w:line="276" w:lineRule="auto"/>
              <w:jc w:val="left"/>
              <w:rPr>
                <w:rFonts w:cs="Arial"/>
                <w:sz w:val="18"/>
                <w:szCs w:val="18"/>
              </w:rPr>
            </w:pPr>
            <w:r w:rsidRPr="00E27A42">
              <w:rPr>
                <w:rFonts w:cs="Arial"/>
                <w:sz w:val="18"/>
                <w:szCs w:val="18"/>
              </w:rPr>
              <w:t>-2</w:t>
            </w:r>
          </w:p>
        </w:tc>
      </w:tr>
      <w:tr w:rsidR="00DF7365" w:rsidRPr="00E27A42" w14:paraId="08E90D98" w14:textId="77777777" w:rsidTr="00C53EA6">
        <w:trPr>
          <w:trHeight w:hRule="exact" w:val="380"/>
        </w:trPr>
        <w:tc>
          <w:tcPr>
            <w:tcW w:w="908" w:type="dxa"/>
            <w:vMerge/>
            <w:vAlign w:val="center"/>
            <w:hideMark/>
          </w:tcPr>
          <w:p w14:paraId="138313D4" w14:textId="77777777" w:rsidR="00DF7365" w:rsidRPr="00E27A42" w:rsidRDefault="00DF7365" w:rsidP="008535AA">
            <w:pPr>
              <w:spacing w:line="276" w:lineRule="auto"/>
              <w:rPr>
                <w:rFonts w:cs="Arial"/>
                <w:color w:val="0070C0"/>
                <w:sz w:val="18"/>
                <w:szCs w:val="18"/>
              </w:rPr>
            </w:pPr>
          </w:p>
        </w:tc>
        <w:tc>
          <w:tcPr>
            <w:tcW w:w="2629" w:type="dxa"/>
            <w:shd w:val="clear" w:color="000000" w:fill="FFFFFF"/>
            <w:noWrap/>
            <w:vAlign w:val="center"/>
            <w:hideMark/>
          </w:tcPr>
          <w:p w14:paraId="269C596D" w14:textId="77777777" w:rsidR="00DF7365" w:rsidRPr="00E27A42" w:rsidRDefault="00DF7365" w:rsidP="008535AA">
            <w:pPr>
              <w:spacing w:line="276" w:lineRule="auto"/>
              <w:rPr>
                <w:rFonts w:cs="Arial"/>
                <w:color w:val="0070C0"/>
                <w:sz w:val="18"/>
                <w:szCs w:val="18"/>
              </w:rPr>
            </w:pPr>
            <w:r w:rsidRPr="00E27A42">
              <w:rPr>
                <w:rFonts w:cs="Arial"/>
                <w:sz w:val="18"/>
                <w:szCs w:val="18"/>
              </w:rPr>
              <w:t>5.2 korekcijski postopki</w:t>
            </w:r>
          </w:p>
        </w:tc>
        <w:tc>
          <w:tcPr>
            <w:tcW w:w="637" w:type="dxa"/>
            <w:shd w:val="clear" w:color="000000" w:fill="FFFFFF"/>
            <w:noWrap/>
            <w:vAlign w:val="center"/>
            <w:hideMark/>
          </w:tcPr>
          <w:p w14:paraId="571F60EB" w14:textId="77777777" w:rsidR="00DF7365" w:rsidRPr="00E27A42" w:rsidRDefault="00DF7365" w:rsidP="008535AA">
            <w:pPr>
              <w:spacing w:line="276" w:lineRule="auto"/>
              <w:jc w:val="center"/>
              <w:rPr>
                <w:rFonts w:cs="Arial"/>
                <w:sz w:val="18"/>
                <w:szCs w:val="18"/>
              </w:rPr>
            </w:pPr>
            <w:r w:rsidRPr="00E27A42">
              <w:rPr>
                <w:rFonts w:cs="Arial"/>
                <w:sz w:val="18"/>
                <w:szCs w:val="18"/>
              </w:rPr>
              <w:t>51</w:t>
            </w:r>
          </w:p>
        </w:tc>
        <w:tc>
          <w:tcPr>
            <w:tcW w:w="638" w:type="dxa"/>
            <w:shd w:val="clear" w:color="000000" w:fill="FFFFFF"/>
            <w:noWrap/>
            <w:vAlign w:val="center"/>
            <w:hideMark/>
          </w:tcPr>
          <w:p w14:paraId="69D60BA8" w14:textId="77777777" w:rsidR="00DF7365" w:rsidRPr="00E27A42" w:rsidRDefault="00DF7365" w:rsidP="008535AA">
            <w:pPr>
              <w:spacing w:line="276" w:lineRule="auto"/>
              <w:jc w:val="center"/>
              <w:rPr>
                <w:rFonts w:cs="Arial"/>
                <w:sz w:val="18"/>
                <w:szCs w:val="18"/>
              </w:rPr>
            </w:pPr>
            <w:r w:rsidRPr="00E27A42">
              <w:rPr>
                <w:rFonts w:cs="Arial"/>
                <w:sz w:val="18"/>
                <w:szCs w:val="18"/>
              </w:rPr>
              <w:t>69</w:t>
            </w:r>
          </w:p>
        </w:tc>
        <w:tc>
          <w:tcPr>
            <w:tcW w:w="637" w:type="dxa"/>
            <w:shd w:val="clear" w:color="000000" w:fill="FFFFFF"/>
            <w:noWrap/>
            <w:vAlign w:val="center"/>
            <w:hideMark/>
          </w:tcPr>
          <w:p w14:paraId="538A28A3" w14:textId="77777777" w:rsidR="00DF7365" w:rsidRPr="00E27A42" w:rsidRDefault="00DF7365" w:rsidP="008535AA">
            <w:pPr>
              <w:spacing w:line="276" w:lineRule="auto"/>
              <w:jc w:val="center"/>
              <w:rPr>
                <w:rFonts w:cs="Arial"/>
                <w:sz w:val="18"/>
                <w:szCs w:val="18"/>
              </w:rPr>
            </w:pPr>
            <w:r w:rsidRPr="00E27A42">
              <w:rPr>
                <w:rFonts w:cs="Arial"/>
                <w:sz w:val="18"/>
                <w:szCs w:val="18"/>
              </w:rPr>
              <w:t>82</w:t>
            </w:r>
          </w:p>
        </w:tc>
        <w:tc>
          <w:tcPr>
            <w:tcW w:w="638" w:type="dxa"/>
            <w:shd w:val="clear" w:color="auto" w:fill="E7E6E6" w:themeFill="background2"/>
            <w:noWrap/>
            <w:vAlign w:val="bottom"/>
          </w:tcPr>
          <w:p w14:paraId="7645D1AC" w14:textId="77777777" w:rsidR="00DF7365" w:rsidRPr="00E27A42" w:rsidRDefault="00DF7365" w:rsidP="008535AA">
            <w:pPr>
              <w:spacing w:line="276" w:lineRule="auto"/>
              <w:jc w:val="center"/>
              <w:rPr>
                <w:rFonts w:cs="Arial"/>
                <w:sz w:val="18"/>
                <w:szCs w:val="18"/>
              </w:rPr>
            </w:pPr>
            <w:r w:rsidRPr="00E27A42">
              <w:rPr>
                <w:rFonts w:cs="Arial"/>
                <w:sz w:val="18"/>
                <w:szCs w:val="18"/>
              </w:rPr>
              <w:t>88</w:t>
            </w:r>
          </w:p>
        </w:tc>
        <w:tc>
          <w:tcPr>
            <w:tcW w:w="637" w:type="dxa"/>
            <w:shd w:val="clear" w:color="auto" w:fill="auto"/>
            <w:vAlign w:val="center"/>
          </w:tcPr>
          <w:p w14:paraId="6F89B93B" w14:textId="77777777" w:rsidR="00DF7365" w:rsidRPr="00E27A42" w:rsidRDefault="00DF7365" w:rsidP="008535AA">
            <w:pPr>
              <w:spacing w:before="0" w:after="0" w:line="276" w:lineRule="auto"/>
              <w:jc w:val="center"/>
              <w:rPr>
                <w:rFonts w:cs="Arial"/>
                <w:sz w:val="18"/>
                <w:szCs w:val="18"/>
              </w:rPr>
            </w:pPr>
            <w:r w:rsidRPr="00E27A42">
              <w:rPr>
                <w:rFonts w:cs="Arial"/>
                <w:sz w:val="18"/>
                <w:szCs w:val="18"/>
              </w:rPr>
              <w:t>0,98</w:t>
            </w:r>
          </w:p>
        </w:tc>
        <w:tc>
          <w:tcPr>
            <w:tcW w:w="638" w:type="dxa"/>
            <w:shd w:val="clear" w:color="000000" w:fill="FFFFFF"/>
            <w:noWrap/>
            <w:vAlign w:val="center"/>
            <w:hideMark/>
          </w:tcPr>
          <w:p w14:paraId="1193EF1E" w14:textId="77777777" w:rsidR="00DF7365" w:rsidRPr="00E27A42" w:rsidRDefault="00DF7365" w:rsidP="008535AA">
            <w:pPr>
              <w:spacing w:before="0" w:after="0" w:line="276" w:lineRule="auto"/>
              <w:jc w:val="center"/>
              <w:rPr>
                <w:rFonts w:cs="Arial"/>
                <w:sz w:val="18"/>
                <w:szCs w:val="18"/>
              </w:rPr>
            </w:pPr>
            <w:r w:rsidRPr="00E27A42">
              <w:rPr>
                <w:rFonts w:cs="Arial"/>
                <w:sz w:val="18"/>
                <w:szCs w:val="18"/>
              </w:rPr>
              <w:t>0,96</w:t>
            </w:r>
          </w:p>
        </w:tc>
        <w:tc>
          <w:tcPr>
            <w:tcW w:w="637" w:type="dxa"/>
            <w:shd w:val="clear" w:color="000000" w:fill="FFFFFF"/>
            <w:noWrap/>
            <w:vAlign w:val="center"/>
            <w:hideMark/>
          </w:tcPr>
          <w:p w14:paraId="73490DEA" w14:textId="77777777" w:rsidR="00DF7365" w:rsidRPr="00E27A42" w:rsidRDefault="00DF7365" w:rsidP="008535AA">
            <w:pPr>
              <w:spacing w:before="0" w:after="0" w:line="276" w:lineRule="auto"/>
              <w:jc w:val="center"/>
              <w:rPr>
                <w:rFonts w:cs="Arial"/>
                <w:sz w:val="18"/>
                <w:szCs w:val="18"/>
              </w:rPr>
            </w:pPr>
            <w:r w:rsidRPr="00E27A42">
              <w:rPr>
                <w:rFonts w:cs="Arial"/>
                <w:sz w:val="18"/>
                <w:szCs w:val="18"/>
              </w:rPr>
              <w:t>0,89</w:t>
            </w:r>
          </w:p>
        </w:tc>
        <w:tc>
          <w:tcPr>
            <w:tcW w:w="638" w:type="dxa"/>
            <w:shd w:val="clear" w:color="auto" w:fill="D9D9D9" w:themeFill="background1" w:themeFillShade="D9"/>
            <w:vAlign w:val="center"/>
          </w:tcPr>
          <w:p w14:paraId="54A7B6CE" w14:textId="77777777" w:rsidR="00DF7365" w:rsidRPr="00E27A42" w:rsidRDefault="00DF7365" w:rsidP="008535AA">
            <w:pPr>
              <w:spacing w:before="0" w:after="0" w:line="276" w:lineRule="auto"/>
              <w:jc w:val="center"/>
              <w:rPr>
                <w:rFonts w:cs="Arial"/>
                <w:sz w:val="18"/>
                <w:szCs w:val="18"/>
              </w:rPr>
            </w:pPr>
            <w:r w:rsidRPr="00E27A42">
              <w:rPr>
                <w:rFonts w:cs="Arial"/>
                <w:sz w:val="18"/>
                <w:szCs w:val="18"/>
              </w:rPr>
              <w:t>0,91</w:t>
            </w:r>
          </w:p>
        </w:tc>
        <w:tc>
          <w:tcPr>
            <w:tcW w:w="638" w:type="dxa"/>
            <w:shd w:val="clear" w:color="auto" w:fill="D9D9D9" w:themeFill="background1" w:themeFillShade="D9"/>
            <w:vAlign w:val="center"/>
          </w:tcPr>
          <w:p w14:paraId="411CCCC9" w14:textId="77777777" w:rsidR="00DF7365" w:rsidRPr="00E27A42" w:rsidRDefault="00DF7365" w:rsidP="008535AA">
            <w:pPr>
              <w:spacing w:before="0" w:after="0" w:line="276" w:lineRule="auto"/>
              <w:jc w:val="left"/>
              <w:rPr>
                <w:rFonts w:cs="Arial"/>
                <w:sz w:val="18"/>
                <w:szCs w:val="18"/>
              </w:rPr>
            </w:pPr>
            <w:r w:rsidRPr="00E27A42">
              <w:rPr>
                <w:rFonts w:cs="Arial"/>
                <w:sz w:val="18"/>
                <w:szCs w:val="18"/>
              </w:rPr>
              <w:t>+2</w:t>
            </w:r>
          </w:p>
        </w:tc>
      </w:tr>
      <w:tr w:rsidR="00DF7365" w:rsidRPr="00E27A42" w14:paraId="7FB41928" w14:textId="77777777" w:rsidTr="00C53EA6">
        <w:trPr>
          <w:trHeight w:hRule="exact" w:val="380"/>
        </w:trPr>
        <w:tc>
          <w:tcPr>
            <w:tcW w:w="908" w:type="dxa"/>
            <w:vMerge/>
            <w:vAlign w:val="center"/>
            <w:hideMark/>
          </w:tcPr>
          <w:p w14:paraId="6FBB3A23" w14:textId="77777777" w:rsidR="00DF7365" w:rsidRPr="00E27A42" w:rsidRDefault="00DF7365" w:rsidP="008535AA">
            <w:pPr>
              <w:spacing w:line="276" w:lineRule="auto"/>
              <w:rPr>
                <w:rFonts w:cs="Arial"/>
                <w:color w:val="0070C0"/>
                <w:sz w:val="18"/>
                <w:szCs w:val="18"/>
              </w:rPr>
            </w:pPr>
          </w:p>
        </w:tc>
        <w:tc>
          <w:tcPr>
            <w:tcW w:w="2629" w:type="dxa"/>
            <w:shd w:val="clear" w:color="000000" w:fill="FFFFFF"/>
            <w:noWrap/>
            <w:vAlign w:val="center"/>
            <w:hideMark/>
          </w:tcPr>
          <w:p w14:paraId="7CB23A36" w14:textId="77777777" w:rsidR="00DF7365" w:rsidRPr="00E27A42" w:rsidRDefault="00DF7365" w:rsidP="008535AA">
            <w:pPr>
              <w:spacing w:line="276" w:lineRule="auto"/>
              <w:rPr>
                <w:rFonts w:cs="Arial"/>
                <w:color w:val="0070C0"/>
                <w:sz w:val="18"/>
                <w:szCs w:val="18"/>
              </w:rPr>
            </w:pPr>
            <w:r w:rsidRPr="00E27A42">
              <w:rPr>
                <w:rFonts w:cs="Arial"/>
                <w:sz w:val="18"/>
                <w:szCs w:val="18"/>
              </w:rPr>
              <w:t>5.3 verifikacija</w:t>
            </w:r>
          </w:p>
        </w:tc>
        <w:tc>
          <w:tcPr>
            <w:tcW w:w="637" w:type="dxa"/>
            <w:shd w:val="clear" w:color="000000" w:fill="FFFFFF"/>
            <w:noWrap/>
            <w:vAlign w:val="center"/>
            <w:hideMark/>
          </w:tcPr>
          <w:p w14:paraId="5C70203A" w14:textId="77777777" w:rsidR="00DF7365" w:rsidRPr="00E27A42" w:rsidRDefault="00DF7365" w:rsidP="008535AA">
            <w:pPr>
              <w:spacing w:line="276" w:lineRule="auto"/>
              <w:jc w:val="center"/>
              <w:rPr>
                <w:rFonts w:cs="Arial"/>
                <w:sz w:val="18"/>
                <w:szCs w:val="18"/>
              </w:rPr>
            </w:pPr>
            <w:r w:rsidRPr="00E27A42">
              <w:rPr>
                <w:rFonts w:cs="Arial"/>
                <w:sz w:val="18"/>
                <w:szCs w:val="18"/>
              </w:rPr>
              <w:t>40</w:t>
            </w:r>
          </w:p>
        </w:tc>
        <w:tc>
          <w:tcPr>
            <w:tcW w:w="638" w:type="dxa"/>
            <w:shd w:val="clear" w:color="000000" w:fill="FFFFFF"/>
            <w:noWrap/>
            <w:vAlign w:val="center"/>
            <w:hideMark/>
          </w:tcPr>
          <w:p w14:paraId="54913F97" w14:textId="77777777" w:rsidR="00DF7365" w:rsidRPr="00E27A42" w:rsidRDefault="00DF7365" w:rsidP="008535AA">
            <w:pPr>
              <w:spacing w:line="276" w:lineRule="auto"/>
              <w:jc w:val="center"/>
              <w:rPr>
                <w:rFonts w:cs="Arial"/>
                <w:sz w:val="18"/>
                <w:szCs w:val="18"/>
              </w:rPr>
            </w:pPr>
            <w:r w:rsidRPr="00E27A42">
              <w:rPr>
                <w:rFonts w:cs="Arial"/>
                <w:sz w:val="18"/>
                <w:szCs w:val="18"/>
              </w:rPr>
              <w:t>42</w:t>
            </w:r>
          </w:p>
        </w:tc>
        <w:tc>
          <w:tcPr>
            <w:tcW w:w="637" w:type="dxa"/>
            <w:shd w:val="clear" w:color="000000" w:fill="FFFFFF"/>
            <w:noWrap/>
            <w:vAlign w:val="center"/>
            <w:hideMark/>
          </w:tcPr>
          <w:p w14:paraId="63415A9F" w14:textId="77777777" w:rsidR="00DF7365" w:rsidRPr="00E27A42" w:rsidRDefault="00DF7365" w:rsidP="008535AA">
            <w:pPr>
              <w:spacing w:line="276" w:lineRule="auto"/>
              <w:jc w:val="center"/>
              <w:rPr>
                <w:rFonts w:cs="Arial"/>
                <w:sz w:val="18"/>
                <w:szCs w:val="18"/>
              </w:rPr>
            </w:pPr>
            <w:r w:rsidRPr="00E27A42">
              <w:rPr>
                <w:rFonts w:cs="Arial"/>
                <w:sz w:val="18"/>
                <w:szCs w:val="18"/>
              </w:rPr>
              <w:t>61</w:t>
            </w:r>
          </w:p>
        </w:tc>
        <w:tc>
          <w:tcPr>
            <w:tcW w:w="638" w:type="dxa"/>
            <w:shd w:val="clear" w:color="auto" w:fill="E7E6E6" w:themeFill="background2"/>
            <w:noWrap/>
            <w:vAlign w:val="bottom"/>
          </w:tcPr>
          <w:p w14:paraId="5D3E6CA3" w14:textId="77777777" w:rsidR="00DF7365" w:rsidRPr="00E27A42" w:rsidRDefault="00DF7365" w:rsidP="008535AA">
            <w:pPr>
              <w:spacing w:line="276" w:lineRule="auto"/>
              <w:jc w:val="center"/>
              <w:rPr>
                <w:rFonts w:cs="Arial"/>
                <w:sz w:val="18"/>
                <w:szCs w:val="18"/>
              </w:rPr>
            </w:pPr>
            <w:r w:rsidRPr="00E27A42">
              <w:rPr>
                <w:rFonts w:cs="Arial"/>
                <w:sz w:val="18"/>
                <w:szCs w:val="18"/>
              </w:rPr>
              <w:t>75</w:t>
            </w:r>
          </w:p>
        </w:tc>
        <w:tc>
          <w:tcPr>
            <w:tcW w:w="637" w:type="dxa"/>
            <w:shd w:val="clear" w:color="auto" w:fill="auto"/>
            <w:vAlign w:val="center"/>
          </w:tcPr>
          <w:p w14:paraId="3EDA921D" w14:textId="77777777" w:rsidR="00DF7365" w:rsidRPr="00E27A42" w:rsidRDefault="00DF7365" w:rsidP="008535AA">
            <w:pPr>
              <w:spacing w:before="0" w:after="0" w:line="276" w:lineRule="auto"/>
              <w:jc w:val="center"/>
              <w:rPr>
                <w:rFonts w:cs="Arial"/>
                <w:sz w:val="18"/>
                <w:szCs w:val="18"/>
              </w:rPr>
            </w:pPr>
            <w:r w:rsidRPr="00E27A42">
              <w:rPr>
                <w:rFonts w:cs="Arial"/>
                <w:sz w:val="18"/>
                <w:szCs w:val="18"/>
              </w:rPr>
              <w:t>0,95</w:t>
            </w:r>
          </w:p>
        </w:tc>
        <w:tc>
          <w:tcPr>
            <w:tcW w:w="638" w:type="dxa"/>
            <w:shd w:val="clear" w:color="000000" w:fill="FFFFFF"/>
            <w:noWrap/>
            <w:vAlign w:val="center"/>
            <w:hideMark/>
          </w:tcPr>
          <w:p w14:paraId="622447C3" w14:textId="77777777" w:rsidR="00DF7365" w:rsidRPr="00E27A42" w:rsidRDefault="00DF7365" w:rsidP="008535AA">
            <w:pPr>
              <w:spacing w:before="0" w:after="0" w:line="276" w:lineRule="auto"/>
              <w:jc w:val="center"/>
              <w:rPr>
                <w:rFonts w:cs="Arial"/>
                <w:sz w:val="18"/>
                <w:szCs w:val="18"/>
              </w:rPr>
            </w:pPr>
            <w:r w:rsidRPr="00E27A42">
              <w:rPr>
                <w:rFonts w:cs="Arial"/>
                <w:sz w:val="18"/>
                <w:szCs w:val="18"/>
              </w:rPr>
              <w:t>0,93</w:t>
            </w:r>
          </w:p>
        </w:tc>
        <w:tc>
          <w:tcPr>
            <w:tcW w:w="637" w:type="dxa"/>
            <w:shd w:val="clear" w:color="000000" w:fill="FFFFFF"/>
            <w:noWrap/>
            <w:vAlign w:val="center"/>
            <w:hideMark/>
          </w:tcPr>
          <w:p w14:paraId="24E1ECE4" w14:textId="77777777" w:rsidR="00DF7365" w:rsidRPr="00E27A42" w:rsidRDefault="00DF7365" w:rsidP="008535AA">
            <w:pPr>
              <w:spacing w:before="0" w:after="0" w:line="276" w:lineRule="auto"/>
              <w:jc w:val="center"/>
              <w:rPr>
                <w:rFonts w:cs="Arial"/>
                <w:sz w:val="18"/>
                <w:szCs w:val="18"/>
              </w:rPr>
            </w:pPr>
            <w:r w:rsidRPr="00E27A42">
              <w:rPr>
                <w:rFonts w:cs="Arial"/>
                <w:sz w:val="18"/>
                <w:szCs w:val="18"/>
              </w:rPr>
              <w:t>0,80</w:t>
            </w:r>
          </w:p>
        </w:tc>
        <w:tc>
          <w:tcPr>
            <w:tcW w:w="638" w:type="dxa"/>
            <w:shd w:val="clear" w:color="auto" w:fill="D9D9D9" w:themeFill="background1" w:themeFillShade="D9"/>
            <w:vAlign w:val="center"/>
          </w:tcPr>
          <w:p w14:paraId="0A49B3A2" w14:textId="77777777" w:rsidR="00DF7365" w:rsidRPr="00E27A42" w:rsidRDefault="00DF7365" w:rsidP="008535AA">
            <w:pPr>
              <w:spacing w:before="0" w:after="0" w:line="276" w:lineRule="auto"/>
              <w:jc w:val="center"/>
              <w:rPr>
                <w:rFonts w:cs="Arial"/>
                <w:sz w:val="18"/>
                <w:szCs w:val="18"/>
              </w:rPr>
            </w:pPr>
            <w:r w:rsidRPr="00E27A42">
              <w:rPr>
                <w:rFonts w:cs="Arial"/>
                <w:sz w:val="18"/>
                <w:szCs w:val="18"/>
              </w:rPr>
              <w:t>0,79</w:t>
            </w:r>
          </w:p>
        </w:tc>
        <w:tc>
          <w:tcPr>
            <w:tcW w:w="638" w:type="dxa"/>
            <w:shd w:val="clear" w:color="auto" w:fill="D9D9D9" w:themeFill="background1" w:themeFillShade="D9"/>
            <w:vAlign w:val="center"/>
          </w:tcPr>
          <w:p w14:paraId="487D084C" w14:textId="77777777" w:rsidR="00DF7365" w:rsidRPr="00E27A42" w:rsidRDefault="00DF7365" w:rsidP="008535AA">
            <w:pPr>
              <w:spacing w:before="0" w:after="0" w:line="276" w:lineRule="auto"/>
              <w:jc w:val="left"/>
              <w:rPr>
                <w:rFonts w:cs="Arial"/>
                <w:sz w:val="18"/>
                <w:szCs w:val="18"/>
              </w:rPr>
            </w:pPr>
            <w:r w:rsidRPr="00E27A42">
              <w:rPr>
                <w:rFonts w:cs="Arial"/>
                <w:sz w:val="18"/>
                <w:szCs w:val="18"/>
              </w:rPr>
              <w:t>-1</w:t>
            </w:r>
          </w:p>
        </w:tc>
      </w:tr>
      <w:tr w:rsidR="00DF7365" w:rsidRPr="00E27A42" w14:paraId="42C80238" w14:textId="77777777" w:rsidTr="00C53EA6">
        <w:trPr>
          <w:trHeight w:hRule="exact" w:val="380"/>
        </w:trPr>
        <w:tc>
          <w:tcPr>
            <w:tcW w:w="908" w:type="dxa"/>
            <w:vMerge/>
            <w:vAlign w:val="center"/>
            <w:hideMark/>
          </w:tcPr>
          <w:p w14:paraId="3B3613A9" w14:textId="77777777" w:rsidR="00DF7365" w:rsidRPr="00E27A42" w:rsidRDefault="00DF7365" w:rsidP="008535AA">
            <w:pPr>
              <w:spacing w:line="276" w:lineRule="auto"/>
              <w:rPr>
                <w:rFonts w:cs="Arial"/>
                <w:color w:val="0070C0"/>
                <w:sz w:val="18"/>
                <w:szCs w:val="18"/>
              </w:rPr>
            </w:pPr>
          </w:p>
        </w:tc>
        <w:tc>
          <w:tcPr>
            <w:tcW w:w="2629" w:type="dxa"/>
            <w:shd w:val="clear" w:color="000000" w:fill="FFFFFF"/>
            <w:noWrap/>
            <w:vAlign w:val="center"/>
            <w:hideMark/>
          </w:tcPr>
          <w:p w14:paraId="249D0540" w14:textId="77777777" w:rsidR="00DF7365" w:rsidRPr="00E27A42" w:rsidRDefault="00DF7365" w:rsidP="008535AA">
            <w:pPr>
              <w:spacing w:line="276" w:lineRule="auto"/>
              <w:rPr>
                <w:rFonts w:cs="Arial"/>
                <w:color w:val="0070C0"/>
                <w:sz w:val="18"/>
                <w:szCs w:val="18"/>
              </w:rPr>
            </w:pPr>
            <w:r w:rsidRPr="00E27A42">
              <w:rPr>
                <w:rFonts w:cs="Arial"/>
                <w:sz w:val="18"/>
                <w:szCs w:val="18"/>
              </w:rPr>
              <w:t>5.4 dokumentacija</w:t>
            </w:r>
          </w:p>
        </w:tc>
        <w:tc>
          <w:tcPr>
            <w:tcW w:w="637" w:type="dxa"/>
            <w:shd w:val="clear" w:color="000000" w:fill="FFFFFF"/>
            <w:noWrap/>
            <w:vAlign w:val="center"/>
            <w:hideMark/>
          </w:tcPr>
          <w:p w14:paraId="36DF2D56" w14:textId="77777777" w:rsidR="00DF7365" w:rsidRPr="00E27A42" w:rsidRDefault="00DF7365" w:rsidP="008535AA">
            <w:pPr>
              <w:spacing w:line="276" w:lineRule="auto"/>
              <w:jc w:val="center"/>
              <w:rPr>
                <w:rFonts w:cs="Arial"/>
                <w:sz w:val="18"/>
                <w:szCs w:val="18"/>
              </w:rPr>
            </w:pPr>
            <w:r w:rsidRPr="00E27A42">
              <w:rPr>
                <w:rFonts w:cs="Arial"/>
                <w:b/>
                <w:bCs/>
                <w:sz w:val="18"/>
                <w:szCs w:val="18"/>
              </w:rPr>
              <w:t>119</w:t>
            </w:r>
          </w:p>
        </w:tc>
        <w:tc>
          <w:tcPr>
            <w:tcW w:w="638" w:type="dxa"/>
            <w:shd w:val="clear" w:color="000000" w:fill="FFFFFF"/>
            <w:noWrap/>
            <w:vAlign w:val="center"/>
            <w:hideMark/>
          </w:tcPr>
          <w:p w14:paraId="2ADB01DA" w14:textId="77777777" w:rsidR="00DF7365" w:rsidRPr="00E27A42" w:rsidRDefault="00DF7365" w:rsidP="008535AA">
            <w:pPr>
              <w:spacing w:line="276" w:lineRule="auto"/>
              <w:jc w:val="center"/>
              <w:rPr>
                <w:rFonts w:cs="Arial"/>
                <w:sz w:val="18"/>
                <w:szCs w:val="18"/>
              </w:rPr>
            </w:pPr>
            <w:r w:rsidRPr="00E27A42">
              <w:rPr>
                <w:rFonts w:cs="Arial"/>
                <w:b/>
                <w:bCs/>
                <w:sz w:val="18"/>
                <w:szCs w:val="18"/>
              </w:rPr>
              <w:t>145</w:t>
            </w:r>
          </w:p>
        </w:tc>
        <w:tc>
          <w:tcPr>
            <w:tcW w:w="637" w:type="dxa"/>
            <w:shd w:val="clear" w:color="000000" w:fill="FFFFFF"/>
            <w:noWrap/>
            <w:vAlign w:val="center"/>
            <w:hideMark/>
          </w:tcPr>
          <w:p w14:paraId="2EE2D838" w14:textId="77777777" w:rsidR="00DF7365" w:rsidRPr="00E27A42" w:rsidRDefault="00DF7365" w:rsidP="008535AA">
            <w:pPr>
              <w:spacing w:line="276" w:lineRule="auto"/>
              <w:jc w:val="center"/>
              <w:rPr>
                <w:rFonts w:cs="Arial"/>
                <w:sz w:val="18"/>
                <w:szCs w:val="18"/>
              </w:rPr>
            </w:pPr>
            <w:r w:rsidRPr="00E27A42">
              <w:rPr>
                <w:rFonts w:cs="Arial"/>
                <w:sz w:val="18"/>
                <w:szCs w:val="18"/>
              </w:rPr>
              <w:t>165</w:t>
            </w:r>
          </w:p>
        </w:tc>
        <w:tc>
          <w:tcPr>
            <w:tcW w:w="638" w:type="dxa"/>
            <w:shd w:val="clear" w:color="auto" w:fill="E7E6E6" w:themeFill="background2"/>
            <w:noWrap/>
            <w:vAlign w:val="bottom"/>
          </w:tcPr>
          <w:p w14:paraId="4F8DB5E2" w14:textId="77777777" w:rsidR="00DF7365" w:rsidRPr="00E27A42" w:rsidRDefault="00DF7365" w:rsidP="008535AA">
            <w:pPr>
              <w:spacing w:line="276" w:lineRule="auto"/>
              <w:jc w:val="center"/>
              <w:rPr>
                <w:rFonts w:cs="Arial"/>
                <w:sz w:val="18"/>
                <w:szCs w:val="18"/>
              </w:rPr>
            </w:pPr>
            <w:r w:rsidRPr="00E27A42">
              <w:rPr>
                <w:rFonts w:cs="Arial"/>
                <w:sz w:val="18"/>
                <w:szCs w:val="18"/>
              </w:rPr>
              <w:t>208</w:t>
            </w:r>
          </w:p>
        </w:tc>
        <w:tc>
          <w:tcPr>
            <w:tcW w:w="637" w:type="dxa"/>
            <w:shd w:val="clear" w:color="auto" w:fill="auto"/>
            <w:vAlign w:val="center"/>
          </w:tcPr>
          <w:p w14:paraId="0A877B44" w14:textId="77777777" w:rsidR="00DF7365" w:rsidRPr="00E27A42" w:rsidRDefault="00DF7365" w:rsidP="008535AA">
            <w:pPr>
              <w:spacing w:before="0" w:after="0" w:line="276" w:lineRule="auto"/>
              <w:jc w:val="center"/>
              <w:rPr>
                <w:rFonts w:cs="Arial"/>
                <w:b/>
                <w:bCs/>
                <w:iCs/>
                <w:sz w:val="18"/>
                <w:szCs w:val="18"/>
              </w:rPr>
            </w:pPr>
            <w:r w:rsidRPr="00E27A42">
              <w:rPr>
                <w:rFonts w:cs="Arial"/>
                <w:sz w:val="18"/>
                <w:szCs w:val="18"/>
              </w:rPr>
              <w:t>0,80</w:t>
            </w:r>
          </w:p>
        </w:tc>
        <w:tc>
          <w:tcPr>
            <w:tcW w:w="638" w:type="dxa"/>
            <w:shd w:val="clear" w:color="000000" w:fill="FFFFFF"/>
            <w:noWrap/>
            <w:vAlign w:val="center"/>
            <w:hideMark/>
          </w:tcPr>
          <w:p w14:paraId="0A90A338" w14:textId="77777777" w:rsidR="00DF7365" w:rsidRPr="00E27A42" w:rsidRDefault="00DF7365" w:rsidP="008535AA">
            <w:pPr>
              <w:spacing w:before="0" w:after="0" w:line="276" w:lineRule="auto"/>
              <w:jc w:val="center"/>
              <w:rPr>
                <w:rFonts w:cs="Arial"/>
                <w:b/>
                <w:bCs/>
                <w:iCs/>
                <w:sz w:val="18"/>
                <w:szCs w:val="18"/>
              </w:rPr>
            </w:pPr>
            <w:r w:rsidRPr="00E27A42">
              <w:rPr>
                <w:rFonts w:cs="Arial"/>
                <w:sz w:val="18"/>
                <w:szCs w:val="18"/>
              </w:rPr>
              <w:t>0,73</w:t>
            </w:r>
          </w:p>
        </w:tc>
        <w:tc>
          <w:tcPr>
            <w:tcW w:w="637" w:type="dxa"/>
            <w:shd w:val="clear" w:color="000000" w:fill="FFFFFF"/>
            <w:noWrap/>
            <w:vAlign w:val="center"/>
            <w:hideMark/>
          </w:tcPr>
          <w:p w14:paraId="69D241B4" w14:textId="77777777" w:rsidR="00DF7365" w:rsidRPr="00E27A42" w:rsidRDefault="00DF7365" w:rsidP="008535AA">
            <w:pPr>
              <w:spacing w:before="0" w:after="0" w:line="276" w:lineRule="auto"/>
              <w:jc w:val="center"/>
              <w:rPr>
                <w:rFonts w:cs="Arial"/>
                <w:sz w:val="18"/>
                <w:szCs w:val="18"/>
              </w:rPr>
            </w:pPr>
            <w:r w:rsidRPr="00E27A42">
              <w:rPr>
                <w:rFonts w:cs="Arial"/>
                <w:sz w:val="18"/>
                <w:szCs w:val="18"/>
              </w:rPr>
              <w:t>0,75</w:t>
            </w:r>
          </w:p>
        </w:tc>
        <w:tc>
          <w:tcPr>
            <w:tcW w:w="638" w:type="dxa"/>
            <w:shd w:val="clear" w:color="auto" w:fill="D9D9D9" w:themeFill="background1" w:themeFillShade="D9"/>
            <w:vAlign w:val="center"/>
          </w:tcPr>
          <w:p w14:paraId="422F9698" w14:textId="77777777" w:rsidR="00DF7365" w:rsidRPr="00E27A42" w:rsidRDefault="00DF7365" w:rsidP="008535AA">
            <w:pPr>
              <w:spacing w:before="0" w:after="0" w:line="276" w:lineRule="auto"/>
              <w:jc w:val="center"/>
              <w:rPr>
                <w:rFonts w:cs="Arial"/>
                <w:sz w:val="18"/>
                <w:szCs w:val="18"/>
              </w:rPr>
            </w:pPr>
            <w:r w:rsidRPr="00E27A42">
              <w:rPr>
                <w:rFonts w:cs="Arial"/>
                <w:sz w:val="18"/>
                <w:szCs w:val="18"/>
              </w:rPr>
              <w:t>0,68</w:t>
            </w:r>
          </w:p>
        </w:tc>
        <w:tc>
          <w:tcPr>
            <w:tcW w:w="638" w:type="dxa"/>
            <w:shd w:val="clear" w:color="auto" w:fill="D9D9D9" w:themeFill="background1" w:themeFillShade="D9"/>
            <w:vAlign w:val="center"/>
          </w:tcPr>
          <w:p w14:paraId="36B116E4" w14:textId="77777777" w:rsidR="00DF7365" w:rsidRPr="00E27A42" w:rsidRDefault="00DF7365" w:rsidP="008535AA">
            <w:pPr>
              <w:spacing w:before="0" w:after="0" w:line="276" w:lineRule="auto"/>
              <w:jc w:val="left"/>
              <w:rPr>
                <w:rFonts w:cs="Arial"/>
                <w:sz w:val="18"/>
                <w:szCs w:val="18"/>
              </w:rPr>
            </w:pPr>
            <w:r w:rsidRPr="00E27A42">
              <w:rPr>
                <w:rFonts w:cs="Arial"/>
                <w:sz w:val="18"/>
                <w:szCs w:val="18"/>
              </w:rPr>
              <w:t>-7</w:t>
            </w:r>
          </w:p>
        </w:tc>
      </w:tr>
    </w:tbl>
    <w:p w14:paraId="2A46CB69" w14:textId="3BFCF87E" w:rsidR="000515A3" w:rsidRDefault="00DF7365" w:rsidP="008535AA">
      <w:pPr>
        <w:spacing w:line="276" w:lineRule="auto"/>
        <w:rPr>
          <w:rFonts w:eastAsia="MS PGothic"/>
        </w:rPr>
      </w:pPr>
      <w:r w:rsidRPr="00E27A42">
        <w:rPr>
          <w:rFonts w:eastAsia="MS PGothic"/>
        </w:rPr>
        <w:t>Pri preverjanju nosilcev dejavnosti, ki imajo notranji nadzor vzpostavljen na podlagi smernic, je bila na</w:t>
      </w:r>
      <w:r>
        <w:rPr>
          <w:rFonts w:eastAsia="MS PGothic"/>
        </w:rPr>
        <w:t>j</w:t>
      </w:r>
      <w:r w:rsidRPr="00E27A42">
        <w:rPr>
          <w:rFonts w:eastAsia="MS PGothic"/>
        </w:rPr>
        <w:t>višja stopnja skladnosti ugotovljena pri vzpostavljenih korekcijskih postopkih, najnižja pa pri vodenju dokumentacije. Tu je tudi  zaznan najvišji upad skladnosti v primerjavi s prejšnjimi leti.</w:t>
      </w:r>
    </w:p>
    <w:p w14:paraId="72D5DEC6" w14:textId="7901196D" w:rsidR="00291CF6" w:rsidRDefault="00291CF6" w:rsidP="003D2CDB">
      <w:pPr>
        <w:pStyle w:val="Naslov3"/>
        <w:rPr>
          <w:rFonts w:eastAsia="MS PGothic"/>
        </w:rPr>
      </w:pPr>
      <w:bookmarkStart w:id="318" w:name="_Toc57644649"/>
      <w:r>
        <w:rPr>
          <w:rFonts w:eastAsia="MS PGothic"/>
        </w:rPr>
        <w:t>Kemijska varnost</w:t>
      </w:r>
      <w:bookmarkEnd w:id="318"/>
      <w:r>
        <w:rPr>
          <w:rFonts w:eastAsia="MS PGothic"/>
        </w:rPr>
        <w:t xml:space="preserve"> </w:t>
      </w:r>
    </w:p>
    <w:p w14:paraId="3A396F85" w14:textId="240DE36E" w:rsidR="00291CF6" w:rsidRDefault="00291CF6" w:rsidP="00DA0C0B">
      <w:pPr>
        <w:pStyle w:val="Naslov4"/>
        <w:rPr>
          <w:rFonts w:eastAsia="MS PGothic"/>
        </w:rPr>
      </w:pPr>
      <w:r>
        <w:rPr>
          <w:rFonts w:eastAsia="MS PGothic"/>
        </w:rPr>
        <w:t>Izvajanje uradnega nadzora: Onesnaževala, vključno s tujki</w:t>
      </w:r>
    </w:p>
    <w:p w14:paraId="5272ACAD" w14:textId="77777777" w:rsidR="00291CF6" w:rsidRPr="00E706BC" w:rsidRDefault="00291CF6" w:rsidP="00291CF6">
      <w:r w:rsidRPr="00E706BC">
        <w:t xml:space="preserve">Inšpekcijski pregledi, v okviru katerih se je preverjalo obvladovanje onesnaževal in tujkov, so bili usmerjeni v preverjanje postopkov za obvladovanje kemijskih dejavnikov </w:t>
      </w:r>
      <w:r>
        <w:t xml:space="preserve">tveganja s strani NŽD kot v </w:t>
      </w:r>
      <w:r w:rsidRPr="00E706BC">
        <w:t>nadzor nad dobavitelji.</w:t>
      </w:r>
    </w:p>
    <w:p w14:paraId="14574D2E" w14:textId="77777777" w:rsidR="00291CF6" w:rsidRPr="00E706BC" w:rsidRDefault="00291CF6" w:rsidP="00291CF6">
      <w:r w:rsidRPr="00E706BC">
        <w:t>Pregledi so bili iz</w:t>
      </w:r>
      <w:r>
        <w:t>vedeni v vseh stopnjah verige.</w:t>
      </w:r>
    </w:p>
    <w:p w14:paraId="5FF3F484" w14:textId="77777777" w:rsidR="00C6552C" w:rsidRDefault="00C6552C" w:rsidP="00291CF6">
      <w:pPr>
        <w:pStyle w:val="Napis"/>
        <w:rPr>
          <w:i/>
          <w:sz w:val="18"/>
        </w:rPr>
      </w:pPr>
    </w:p>
    <w:p w14:paraId="656365EE" w14:textId="77777777" w:rsidR="00C6552C" w:rsidRDefault="00C6552C" w:rsidP="00291CF6">
      <w:pPr>
        <w:pStyle w:val="Napis"/>
        <w:rPr>
          <w:i/>
          <w:sz w:val="18"/>
        </w:rPr>
      </w:pPr>
    </w:p>
    <w:p w14:paraId="09433553" w14:textId="77777777" w:rsidR="00C6552C" w:rsidRDefault="00C6552C" w:rsidP="00291CF6">
      <w:pPr>
        <w:pStyle w:val="Napis"/>
        <w:rPr>
          <w:i/>
          <w:sz w:val="18"/>
        </w:rPr>
      </w:pPr>
    </w:p>
    <w:p w14:paraId="167C25BF" w14:textId="5654AB79" w:rsidR="00291CF6" w:rsidRPr="00291CF6" w:rsidRDefault="00291CF6" w:rsidP="00291CF6">
      <w:pPr>
        <w:pStyle w:val="Napis"/>
        <w:rPr>
          <w:i/>
          <w:sz w:val="18"/>
        </w:rPr>
      </w:pPr>
      <w:bookmarkStart w:id="319" w:name="_Toc57644780"/>
      <w:r w:rsidRPr="00291CF6">
        <w:rPr>
          <w:i/>
          <w:sz w:val="18"/>
        </w:rPr>
        <w:lastRenderedPageBreak/>
        <w:t xml:space="preserve">Preglednica </w:t>
      </w:r>
      <w:r w:rsidRPr="00291CF6">
        <w:rPr>
          <w:i/>
          <w:sz w:val="18"/>
        </w:rPr>
        <w:fldChar w:fldCharType="begin"/>
      </w:r>
      <w:r w:rsidRPr="00291CF6">
        <w:rPr>
          <w:i/>
          <w:sz w:val="18"/>
        </w:rPr>
        <w:instrText xml:space="preserve"> SEQ Preglednica \* ARABIC </w:instrText>
      </w:r>
      <w:r w:rsidRPr="00291CF6">
        <w:rPr>
          <w:i/>
          <w:sz w:val="18"/>
        </w:rPr>
        <w:fldChar w:fldCharType="separate"/>
      </w:r>
      <w:r w:rsidR="00CC4276">
        <w:rPr>
          <w:i/>
          <w:noProof/>
          <w:sz w:val="18"/>
        </w:rPr>
        <w:t>63</w:t>
      </w:r>
      <w:r w:rsidRPr="00291CF6">
        <w:rPr>
          <w:i/>
          <w:sz w:val="18"/>
        </w:rPr>
        <w:fldChar w:fldCharType="end"/>
      </w:r>
      <w:r w:rsidRPr="00291CF6">
        <w:rPr>
          <w:i/>
          <w:sz w:val="18"/>
        </w:rPr>
        <w:t>: Ugotovitve nadzora obratov glede onesnaževal</w:t>
      </w:r>
      <w:bookmarkEnd w:id="319"/>
    </w:p>
    <w:tbl>
      <w:tblPr>
        <w:tblW w:w="944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5"/>
        <w:gridCol w:w="2313"/>
        <w:gridCol w:w="643"/>
        <w:gridCol w:w="643"/>
        <w:gridCol w:w="643"/>
        <w:gridCol w:w="642"/>
        <w:gridCol w:w="643"/>
        <w:gridCol w:w="643"/>
        <w:gridCol w:w="643"/>
        <w:gridCol w:w="643"/>
        <w:gridCol w:w="643"/>
      </w:tblGrid>
      <w:tr w:rsidR="00291CF6" w:rsidRPr="00714451" w14:paraId="705C9BCD" w14:textId="77777777" w:rsidTr="00493C01">
        <w:trPr>
          <w:trHeight w:val="1278"/>
        </w:trPr>
        <w:tc>
          <w:tcPr>
            <w:tcW w:w="1345" w:type="dxa"/>
            <w:shd w:val="clear" w:color="000000" w:fill="A6A6A6" w:themeFill="background1" w:themeFillShade="A6"/>
            <w:noWrap/>
            <w:vAlign w:val="center"/>
            <w:hideMark/>
          </w:tcPr>
          <w:p w14:paraId="255F37EB" w14:textId="77777777" w:rsidR="00291CF6" w:rsidRPr="00714451" w:rsidRDefault="00291CF6" w:rsidP="00493C01">
            <w:pPr>
              <w:rPr>
                <w:rFonts w:cs="Arial"/>
                <w:sz w:val="18"/>
                <w:szCs w:val="18"/>
              </w:rPr>
            </w:pPr>
            <w:r w:rsidRPr="00714451">
              <w:rPr>
                <w:rFonts w:cs="Arial"/>
                <w:sz w:val="18"/>
                <w:szCs w:val="18"/>
              </w:rPr>
              <w:t>Skupina</w:t>
            </w:r>
          </w:p>
        </w:tc>
        <w:tc>
          <w:tcPr>
            <w:tcW w:w="2313" w:type="dxa"/>
            <w:shd w:val="clear" w:color="000000" w:fill="A6A6A6" w:themeFill="background1" w:themeFillShade="A6"/>
            <w:vAlign w:val="center"/>
            <w:hideMark/>
          </w:tcPr>
          <w:p w14:paraId="50F0F2BC" w14:textId="77777777" w:rsidR="00291CF6" w:rsidRPr="00714451" w:rsidRDefault="00291CF6" w:rsidP="00493C01">
            <w:pPr>
              <w:rPr>
                <w:rFonts w:cs="Arial"/>
                <w:sz w:val="18"/>
                <w:szCs w:val="18"/>
              </w:rPr>
            </w:pPr>
            <w:r w:rsidRPr="00714451">
              <w:rPr>
                <w:rFonts w:cs="Arial"/>
                <w:sz w:val="18"/>
                <w:szCs w:val="18"/>
              </w:rPr>
              <w:t>področje pregleda</w:t>
            </w:r>
          </w:p>
        </w:tc>
        <w:tc>
          <w:tcPr>
            <w:tcW w:w="643" w:type="dxa"/>
            <w:shd w:val="clear" w:color="000000" w:fill="A6A6A6" w:themeFill="background1" w:themeFillShade="A6"/>
            <w:textDirection w:val="btLr"/>
            <w:vAlign w:val="center"/>
            <w:hideMark/>
          </w:tcPr>
          <w:p w14:paraId="469CF142" w14:textId="77777777" w:rsidR="00291CF6" w:rsidRPr="00714451" w:rsidRDefault="00291CF6" w:rsidP="00493C01">
            <w:pPr>
              <w:jc w:val="center"/>
              <w:rPr>
                <w:rFonts w:cs="Arial"/>
                <w:sz w:val="18"/>
                <w:szCs w:val="18"/>
              </w:rPr>
            </w:pPr>
            <w:r w:rsidRPr="00714451">
              <w:rPr>
                <w:rFonts w:cs="Arial"/>
                <w:sz w:val="18"/>
                <w:szCs w:val="18"/>
              </w:rPr>
              <w:t>št. preverjanj  2016</w:t>
            </w:r>
          </w:p>
        </w:tc>
        <w:tc>
          <w:tcPr>
            <w:tcW w:w="643" w:type="dxa"/>
            <w:shd w:val="clear" w:color="000000" w:fill="A6A6A6" w:themeFill="background1" w:themeFillShade="A6"/>
            <w:textDirection w:val="btLr"/>
            <w:vAlign w:val="center"/>
            <w:hideMark/>
          </w:tcPr>
          <w:p w14:paraId="0DE05E73" w14:textId="77777777" w:rsidR="00291CF6" w:rsidRPr="00714451" w:rsidRDefault="00291CF6" w:rsidP="00493C01">
            <w:pPr>
              <w:jc w:val="center"/>
              <w:rPr>
                <w:rFonts w:cs="Arial"/>
                <w:sz w:val="18"/>
                <w:szCs w:val="18"/>
              </w:rPr>
            </w:pPr>
            <w:r w:rsidRPr="00714451">
              <w:rPr>
                <w:rFonts w:cs="Arial"/>
                <w:sz w:val="18"/>
                <w:szCs w:val="18"/>
              </w:rPr>
              <w:t>št. preverjanj 2017</w:t>
            </w:r>
          </w:p>
        </w:tc>
        <w:tc>
          <w:tcPr>
            <w:tcW w:w="643" w:type="dxa"/>
            <w:shd w:val="clear" w:color="000000" w:fill="A6A6A6" w:themeFill="background1" w:themeFillShade="A6"/>
            <w:textDirection w:val="btLr"/>
            <w:vAlign w:val="center"/>
            <w:hideMark/>
          </w:tcPr>
          <w:p w14:paraId="739423B6" w14:textId="77777777" w:rsidR="00291CF6" w:rsidRPr="00714451" w:rsidRDefault="00291CF6" w:rsidP="00493C01">
            <w:pPr>
              <w:jc w:val="center"/>
              <w:rPr>
                <w:rFonts w:cs="Arial"/>
                <w:sz w:val="18"/>
                <w:szCs w:val="18"/>
              </w:rPr>
            </w:pPr>
            <w:r w:rsidRPr="00714451">
              <w:rPr>
                <w:rFonts w:cs="Arial"/>
                <w:sz w:val="18"/>
                <w:szCs w:val="18"/>
              </w:rPr>
              <w:t>št. preverjanj 2018</w:t>
            </w:r>
          </w:p>
        </w:tc>
        <w:tc>
          <w:tcPr>
            <w:tcW w:w="642" w:type="dxa"/>
            <w:shd w:val="clear" w:color="000000" w:fill="A6A6A6" w:themeFill="background1" w:themeFillShade="A6"/>
            <w:textDirection w:val="btLr"/>
            <w:vAlign w:val="center"/>
            <w:hideMark/>
          </w:tcPr>
          <w:p w14:paraId="152AF754" w14:textId="77777777" w:rsidR="00291CF6" w:rsidRPr="00714451" w:rsidRDefault="00291CF6" w:rsidP="00493C01">
            <w:pPr>
              <w:jc w:val="center"/>
              <w:rPr>
                <w:rFonts w:cs="Arial"/>
                <w:sz w:val="18"/>
                <w:szCs w:val="18"/>
              </w:rPr>
            </w:pPr>
            <w:r w:rsidRPr="00714451">
              <w:rPr>
                <w:rFonts w:cs="Arial"/>
                <w:sz w:val="18"/>
                <w:szCs w:val="18"/>
              </w:rPr>
              <w:t>št. preverjanj 2019</w:t>
            </w:r>
          </w:p>
        </w:tc>
        <w:tc>
          <w:tcPr>
            <w:tcW w:w="643" w:type="dxa"/>
            <w:shd w:val="clear" w:color="000000" w:fill="A6A6A6" w:themeFill="background1" w:themeFillShade="A6"/>
            <w:textDirection w:val="btLr"/>
            <w:vAlign w:val="center"/>
          </w:tcPr>
          <w:p w14:paraId="2C5F0EE2" w14:textId="77777777" w:rsidR="00291CF6" w:rsidRPr="00714451" w:rsidRDefault="00291CF6" w:rsidP="00493C01">
            <w:pPr>
              <w:jc w:val="center"/>
              <w:rPr>
                <w:rFonts w:cs="Arial"/>
                <w:sz w:val="18"/>
                <w:szCs w:val="18"/>
              </w:rPr>
            </w:pPr>
            <w:r w:rsidRPr="00714451">
              <w:rPr>
                <w:rFonts w:cs="Arial"/>
                <w:sz w:val="18"/>
                <w:szCs w:val="18"/>
              </w:rPr>
              <w:t xml:space="preserve">delež skladnih 2016 </w:t>
            </w:r>
          </w:p>
        </w:tc>
        <w:tc>
          <w:tcPr>
            <w:tcW w:w="643" w:type="dxa"/>
            <w:shd w:val="clear" w:color="000000" w:fill="A6A6A6" w:themeFill="background1" w:themeFillShade="A6"/>
            <w:textDirection w:val="btLr"/>
            <w:vAlign w:val="center"/>
            <w:hideMark/>
          </w:tcPr>
          <w:p w14:paraId="55CAC4E0" w14:textId="77777777" w:rsidR="00291CF6" w:rsidRPr="00714451" w:rsidRDefault="00291CF6" w:rsidP="00493C01">
            <w:pPr>
              <w:jc w:val="center"/>
              <w:rPr>
                <w:rFonts w:cs="Arial"/>
                <w:sz w:val="18"/>
                <w:szCs w:val="18"/>
              </w:rPr>
            </w:pPr>
            <w:r w:rsidRPr="00714451">
              <w:rPr>
                <w:rFonts w:cs="Arial"/>
                <w:sz w:val="18"/>
                <w:szCs w:val="18"/>
              </w:rPr>
              <w:t xml:space="preserve">delež skladnih 2017 </w:t>
            </w:r>
          </w:p>
        </w:tc>
        <w:tc>
          <w:tcPr>
            <w:tcW w:w="643" w:type="dxa"/>
            <w:shd w:val="clear" w:color="000000" w:fill="A6A6A6" w:themeFill="background1" w:themeFillShade="A6"/>
            <w:textDirection w:val="btLr"/>
            <w:vAlign w:val="center"/>
            <w:hideMark/>
          </w:tcPr>
          <w:p w14:paraId="5EEF97DF" w14:textId="77777777" w:rsidR="00291CF6" w:rsidRPr="00714451" w:rsidRDefault="00291CF6" w:rsidP="00493C01">
            <w:pPr>
              <w:jc w:val="center"/>
              <w:rPr>
                <w:rFonts w:cs="Arial"/>
                <w:sz w:val="18"/>
                <w:szCs w:val="18"/>
              </w:rPr>
            </w:pPr>
            <w:r w:rsidRPr="00714451">
              <w:rPr>
                <w:rFonts w:cs="Arial"/>
                <w:sz w:val="18"/>
                <w:szCs w:val="18"/>
              </w:rPr>
              <w:t xml:space="preserve">delež skladnih 2018 </w:t>
            </w:r>
          </w:p>
        </w:tc>
        <w:tc>
          <w:tcPr>
            <w:tcW w:w="643" w:type="dxa"/>
            <w:shd w:val="clear" w:color="000000" w:fill="A6A6A6" w:themeFill="background1" w:themeFillShade="A6"/>
            <w:textDirection w:val="btLr"/>
            <w:vAlign w:val="center"/>
          </w:tcPr>
          <w:p w14:paraId="28A21F54" w14:textId="77777777" w:rsidR="00291CF6" w:rsidRPr="00714451" w:rsidRDefault="00291CF6" w:rsidP="00493C01">
            <w:pPr>
              <w:jc w:val="center"/>
              <w:rPr>
                <w:rFonts w:cs="Arial"/>
                <w:sz w:val="18"/>
                <w:szCs w:val="18"/>
              </w:rPr>
            </w:pPr>
            <w:r w:rsidRPr="00714451">
              <w:rPr>
                <w:rFonts w:cs="Arial"/>
                <w:sz w:val="18"/>
                <w:szCs w:val="18"/>
              </w:rPr>
              <w:t xml:space="preserve">delež skladnih 2019 </w:t>
            </w:r>
          </w:p>
        </w:tc>
        <w:tc>
          <w:tcPr>
            <w:tcW w:w="643" w:type="dxa"/>
            <w:shd w:val="clear" w:color="000000" w:fill="A6A6A6" w:themeFill="background1" w:themeFillShade="A6"/>
            <w:textDirection w:val="btLr"/>
            <w:vAlign w:val="center"/>
          </w:tcPr>
          <w:p w14:paraId="6E98A0C5" w14:textId="77777777" w:rsidR="00291CF6" w:rsidRPr="00714451" w:rsidRDefault="00291CF6" w:rsidP="00493C01">
            <w:pPr>
              <w:jc w:val="center"/>
              <w:rPr>
                <w:rFonts w:cs="Arial"/>
                <w:sz w:val="18"/>
                <w:szCs w:val="18"/>
              </w:rPr>
            </w:pPr>
            <w:r w:rsidRPr="00714451">
              <w:rPr>
                <w:rFonts w:cs="Arial"/>
                <w:sz w:val="18"/>
                <w:szCs w:val="18"/>
              </w:rPr>
              <w:t>Premik iz  2018 na 2019</w:t>
            </w:r>
          </w:p>
        </w:tc>
      </w:tr>
      <w:tr w:rsidR="00291CF6" w:rsidRPr="00714451" w14:paraId="4EC344B6" w14:textId="77777777" w:rsidTr="00493C01">
        <w:trPr>
          <w:trHeight w:hRule="exact" w:val="383"/>
        </w:trPr>
        <w:tc>
          <w:tcPr>
            <w:tcW w:w="1345" w:type="dxa"/>
            <w:vMerge w:val="restart"/>
            <w:shd w:val="clear" w:color="auto" w:fill="D0CECE" w:themeFill="background2" w:themeFillShade="E6"/>
            <w:vAlign w:val="center"/>
            <w:hideMark/>
          </w:tcPr>
          <w:p w14:paraId="2BD1F997" w14:textId="77777777" w:rsidR="00291CF6" w:rsidRPr="00714451" w:rsidRDefault="00291CF6" w:rsidP="00493C01">
            <w:pPr>
              <w:rPr>
                <w:rFonts w:cs="Arial"/>
                <w:sz w:val="18"/>
                <w:szCs w:val="18"/>
              </w:rPr>
            </w:pPr>
            <w:r w:rsidRPr="00714451">
              <w:rPr>
                <w:rFonts w:cs="Arial"/>
                <w:sz w:val="18"/>
                <w:szCs w:val="18"/>
              </w:rPr>
              <w:t>Onesnaževala</w:t>
            </w:r>
          </w:p>
        </w:tc>
        <w:tc>
          <w:tcPr>
            <w:tcW w:w="2313" w:type="dxa"/>
            <w:shd w:val="clear" w:color="000000" w:fill="FFFFFF"/>
            <w:noWrap/>
            <w:vAlign w:val="center"/>
            <w:hideMark/>
          </w:tcPr>
          <w:p w14:paraId="3160E1E9" w14:textId="77777777" w:rsidR="00291CF6" w:rsidRPr="00714451" w:rsidRDefault="00291CF6" w:rsidP="00493C01">
            <w:pPr>
              <w:rPr>
                <w:rFonts w:cs="Arial"/>
                <w:sz w:val="18"/>
                <w:szCs w:val="18"/>
              </w:rPr>
            </w:pPr>
            <w:r w:rsidRPr="00714451">
              <w:rPr>
                <w:rFonts w:cs="Arial"/>
                <w:sz w:val="18"/>
                <w:szCs w:val="18"/>
              </w:rPr>
              <w:t>Aflatoksini</w:t>
            </w:r>
          </w:p>
        </w:tc>
        <w:tc>
          <w:tcPr>
            <w:tcW w:w="643" w:type="dxa"/>
            <w:shd w:val="clear" w:color="000000" w:fill="FFFFFF"/>
            <w:noWrap/>
            <w:vAlign w:val="center"/>
            <w:hideMark/>
          </w:tcPr>
          <w:p w14:paraId="6CC76921" w14:textId="77777777" w:rsidR="00291CF6" w:rsidRPr="00714451" w:rsidRDefault="00291CF6" w:rsidP="00493C01">
            <w:pPr>
              <w:jc w:val="center"/>
              <w:rPr>
                <w:rFonts w:cs="Arial"/>
                <w:sz w:val="18"/>
                <w:szCs w:val="18"/>
              </w:rPr>
            </w:pPr>
            <w:r w:rsidRPr="00714451">
              <w:rPr>
                <w:rFonts w:cs="Arial"/>
                <w:sz w:val="18"/>
                <w:szCs w:val="18"/>
              </w:rPr>
              <w:t>13</w:t>
            </w:r>
          </w:p>
        </w:tc>
        <w:tc>
          <w:tcPr>
            <w:tcW w:w="643" w:type="dxa"/>
            <w:shd w:val="clear" w:color="000000" w:fill="FFFFFF"/>
            <w:noWrap/>
            <w:vAlign w:val="center"/>
            <w:hideMark/>
          </w:tcPr>
          <w:p w14:paraId="39190DC0" w14:textId="77777777" w:rsidR="00291CF6" w:rsidRPr="00714451" w:rsidRDefault="00291CF6" w:rsidP="00493C01">
            <w:pPr>
              <w:jc w:val="center"/>
              <w:rPr>
                <w:rFonts w:cs="Arial"/>
                <w:sz w:val="18"/>
                <w:szCs w:val="18"/>
              </w:rPr>
            </w:pPr>
            <w:r w:rsidRPr="00714451">
              <w:rPr>
                <w:rFonts w:cs="Arial"/>
                <w:sz w:val="18"/>
                <w:szCs w:val="18"/>
              </w:rPr>
              <w:t>7</w:t>
            </w:r>
          </w:p>
        </w:tc>
        <w:tc>
          <w:tcPr>
            <w:tcW w:w="643" w:type="dxa"/>
            <w:shd w:val="clear" w:color="000000" w:fill="FFFFFF"/>
            <w:noWrap/>
            <w:vAlign w:val="center"/>
            <w:hideMark/>
          </w:tcPr>
          <w:p w14:paraId="113154D9" w14:textId="77777777" w:rsidR="00291CF6" w:rsidRPr="00714451" w:rsidRDefault="00291CF6" w:rsidP="00493C01">
            <w:pPr>
              <w:jc w:val="center"/>
              <w:rPr>
                <w:rFonts w:cs="Arial"/>
                <w:sz w:val="18"/>
                <w:szCs w:val="18"/>
              </w:rPr>
            </w:pPr>
            <w:r w:rsidRPr="00714451">
              <w:rPr>
                <w:rFonts w:cs="Arial"/>
                <w:sz w:val="18"/>
                <w:szCs w:val="18"/>
                <w:lang w:eastAsia="sl-SI"/>
              </w:rPr>
              <w:t>11</w:t>
            </w:r>
          </w:p>
        </w:tc>
        <w:tc>
          <w:tcPr>
            <w:tcW w:w="642" w:type="dxa"/>
            <w:shd w:val="clear" w:color="auto" w:fill="E7E6E6" w:themeFill="background2"/>
            <w:noWrap/>
            <w:vAlign w:val="bottom"/>
          </w:tcPr>
          <w:p w14:paraId="2C90B0FF" w14:textId="77777777" w:rsidR="00291CF6" w:rsidRPr="00714451" w:rsidRDefault="00291CF6" w:rsidP="00493C01">
            <w:pPr>
              <w:spacing w:before="0" w:after="0"/>
              <w:jc w:val="center"/>
              <w:rPr>
                <w:rFonts w:cs="Arial"/>
                <w:sz w:val="18"/>
                <w:szCs w:val="18"/>
                <w:lang w:eastAsia="sl-SI"/>
              </w:rPr>
            </w:pPr>
            <w:r w:rsidRPr="00714451">
              <w:rPr>
                <w:rFonts w:ascii="Tahoma" w:hAnsi="Tahoma" w:cs="Tahoma"/>
                <w:color w:val="000000"/>
                <w:sz w:val="16"/>
                <w:szCs w:val="16"/>
              </w:rPr>
              <w:t>24</w:t>
            </w:r>
          </w:p>
        </w:tc>
        <w:tc>
          <w:tcPr>
            <w:tcW w:w="643" w:type="dxa"/>
            <w:shd w:val="clear" w:color="auto" w:fill="auto"/>
            <w:vAlign w:val="center"/>
          </w:tcPr>
          <w:p w14:paraId="45E2E7E6" w14:textId="77777777" w:rsidR="00291CF6" w:rsidRPr="00714451" w:rsidRDefault="00291CF6" w:rsidP="00493C01">
            <w:pPr>
              <w:spacing w:before="0" w:after="0"/>
              <w:jc w:val="center"/>
              <w:rPr>
                <w:rFonts w:cs="Arial"/>
                <w:sz w:val="18"/>
                <w:szCs w:val="18"/>
              </w:rPr>
            </w:pPr>
            <w:r w:rsidRPr="00714451">
              <w:rPr>
                <w:rFonts w:cs="Arial"/>
                <w:sz w:val="18"/>
                <w:szCs w:val="18"/>
              </w:rPr>
              <w:t>0,54</w:t>
            </w:r>
          </w:p>
        </w:tc>
        <w:tc>
          <w:tcPr>
            <w:tcW w:w="643" w:type="dxa"/>
            <w:shd w:val="clear" w:color="000000" w:fill="FFFFFF"/>
            <w:noWrap/>
            <w:vAlign w:val="center"/>
            <w:hideMark/>
          </w:tcPr>
          <w:p w14:paraId="2CE7446A" w14:textId="77777777" w:rsidR="00291CF6" w:rsidRPr="00714451" w:rsidRDefault="00291CF6" w:rsidP="00493C01">
            <w:pPr>
              <w:spacing w:before="0" w:after="0"/>
              <w:jc w:val="center"/>
              <w:rPr>
                <w:rFonts w:cs="Arial"/>
                <w:sz w:val="18"/>
                <w:szCs w:val="18"/>
                <w:lang w:eastAsia="sl-SI"/>
              </w:rPr>
            </w:pPr>
            <w:r w:rsidRPr="00714451">
              <w:rPr>
                <w:rFonts w:cs="Arial"/>
                <w:sz w:val="18"/>
                <w:szCs w:val="18"/>
              </w:rPr>
              <w:t>0,43</w:t>
            </w:r>
          </w:p>
        </w:tc>
        <w:tc>
          <w:tcPr>
            <w:tcW w:w="643" w:type="dxa"/>
            <w:shd w:val="clear" w:color="000000" w:fill="FFFFFF"/>
            <w:noWrap/>
            <w:vAlign w:val="center"/>
            <w:hideMark/>
          </w:tcPr>
          <w:p w14:paraId="3F385287" w14:textId="77777777" w:rsidR="00291CF6" w:rsidRPr="00714451" w:rsidRDefault="00291CF6" w:rsidP="00493C01">
            <w:pPr>
              <w:spacing w:before="0" w:after="0"/>
              <w:jc w:val="center"/>
              <w:rPr>
                <w:rFonts w:cs="Arial"/>
                <w:sz w:val="18"/>
                <w:szCs w:val="18"/>
                <w:lang w:eastAsia="sl-SI"/>
              </w:rPr>
            </w:pPr>
            <w:r w:rsidRPr="00714451">
              <w:rPr>
                <w:rFonts w:cs="Arial"/>
                <w:sz w:val="18"/>
                <w:szCs w:val="18"/>
              </w:rPr>
              <w:t>0,55</w:t>
            </w:r>
          </w:p>
        </w:tc>
        <w:tc>
          <w:tcPr>
            <w:tcW w:w="643" w:type="dxa"/>
            <w:shd w:val="clear" w:color="auto" w:fill="D9D9D9" w:themeFill="background1" w:themeFillShade="D9"/>
            <w:vAlign w:val="bottom"/>
          </w:tcPr>
          <w:p w14:paraId="6EC2CB79" w14:textId="77777777" w:rsidR="00291CF6" w:rsidRPr="00714451" w:rsidRDefault="00291CF6" w:rsidP="00493C01">
            <w:pPr>
              <w:spacing w:before="0" w:after="0"/>
              <w:jc w:val="center"/>
              <w:rPr>
                <w:rFonts w:cs="Arial"/>
                <w:color w:val="FF0000"/>
                <w:sz w:val="18"/>
                <w:szCs w:val="18"/>
              </w:rPr>
            </w:pPr>
            <w:r w:rsidRPr="00714451">
              <w:rPr>
                <w:rFonts w:ascii="Tahoma" w:hAnsi="Tahoma" w:cs="Tahoma"/>
                <w:color w:val="000000"/>
                <w:sz w:val="16"/>
                <w:szCs w:val="16"/>
              </w:rPr>
              <w:t>0,63</w:t>
            </w:r>
          </w:p>
        </w:tc>
        <w:tc>
          <w:tcPr>
            <w:tcW w:w="643" w:type="dxa"/>
            <w:shd w:val="clear" w:color="auto" w:fill="D9D9D9" w:themeFill="background1" w:themeFillShade="D9"/>
            <w:vAlign w:val="center"/>
          </w:tcPr>
          <w:p w14:paraId="4204D745" w14:textId="77777777" w:rsidR="00291CF6" w:rsidRPr="00714451" w:rsidRDefault="00291CF6" w:rsidP="00493C01">
            <w:pPr>
              <w:spacing w:before="0" w:after="0"/>
              <w:jc w:val="center"/>
              <w:rPr>
                <w:rFonts w:cs="Arial"/>
                <w:sz w:val="18"/>
                <w:szCs w:val="18"/>
              </w:rPr>
            </w:pPr>
            <w:r w:rsidRPr="00714451">
              <w:rPr>
                <w:rFonts w:cs="Arial"/>
                <w:sz w:val="18"/>
                <w:szCs w:val="18"/>
              </w:rPr>
              <w:t>+8</w:t>
            </w:r>
          </w:p>
        </w:tc>
      </w:tr>
      <w:tr w:rsidR="00291CF6" w:rsidRPr="00714451" w14:paraId="0729D06D" w14:textId="77777777" w:rsidTr="00493C01">
        <w:trPr>
          <w:trHeight w:hRule="exact" w:val="383"/>
        </w:trPr>
        <w:tc>
          <w:tcPr>
            <w:tcW w:w="1345" w:type="dxa"/>
            <w:vMerge/>
            <w:shd w:val="clear" w:color="auto" w:fill="D0CECE" w:themeFill="background2" w:themeFillShade="E6"/>
            <w:vAlign w:val="center"/>
            <w:hideMark/>
          </w:tcPr>
          <w:p w14:paraId="342FE15F" w14:textId="77777777" w:rsidR="00291CF6" w:rsidRPr="00714451" w:rsidRDefault="00291CF6" w:rsidP="00493C01">
            <w:pPr>
              <w:rPr>
                <w:rFonts w:cs="Arial"/>
                <w:sz w:val="18"/>
                <w:szCs w:val="18"/>
              </w:rPr>
            </w:pPr>
          </w:p>
        </w:tc>
        <w:tc>
          <w:tcPr>
            <w:tcW w:w="2313" w:type="dxa"/>
            <w:shd w:val="clear" w:color="000000" w:fill="FFFFFF"/>
            <w:noWrap/>
            <w:vAlign w:val="center"/>
            <w:hideMark/>
          </w:tcPr>
          <w:p w14:paraId="2BE5B887" w14:textId="77777777" w:rsidR="00291CF6" w:rsidRPr="00714451" w:rsidRDefault="00291CF6" w:rsidP="00493C01">
            <w:pPr>
              <w:rPr>
                <w:rFonts w:cs="Arial"/>
                <w:sz w:val="18"/>
                <w:szCs w:val="18"/>
              </w:rPr>
            </w:pPr>
            <w:proofErr w:type="spellStart"/>
            <w:r w:rsidRPr="00714451">
              <w:rPr>
                <w:rFonts w:cs="Arial"/>
                <w:sz w:val="18"/>
                <w:szCs w:val="18"/>
              </w:rPr>
              <w:t>Akrilamid</w:t>
            </w:r>
            <w:proofErr w:type="spellEnd"/>
          </w:p>
        </w:tc>
        <w:tc>
          <w:tcPr>
            <w:tcW w:w="643" w:type="dxa"/>
            <w:shd w:val="clear" w:color="000000" w:fill="FFFFFF"/>
            <w:noWrap/>
            <w:vAlign w:val="center"/>
            <w:hideMark/>
          </w:tcPr>
          <w:p w14:paraId="26E4E3AB" w14:textId="77777777" w:rsidR="00291CF6" w:rsidRPr="00714451" w:rsidRDefault="00291CF6" w:rsidP="00493C01">
            <w:pPr>
              <w:jc w:val="center"/>
              <w:rPr>
                <w:rFonts w:cs="Arial"/>
                <w:sz w:val="18"/>
                <w:szCs w:val="18"/>
              </w:rPr>
            </w:pPr>
            <w:r w:rsidRPr="00714451">
              <w:rPr>
                <w:rFonts w:cs="Arial"/>
                <w:sz w:val="18"/>
                <w:szCs w:val="18"/>
              </w:rPr>
              <w:t>6</w:t>
            </w:r>
          </w:p>
        </w:tc>
        <w:tc>
          <w:tcPr>
            <w:tcW w:w="643" w:type="dxa"/>
            <w:shd w:val="clear" w:color="000000" w:fill="FFFFFF"/>
            <w:noWrap/>
            <w:vAlign w:val="center"/>
            <w:hideMark/>
          </w:tcPr>
          <w:p w14:paraId="35FEDBAE" w14:textId="77777777" w:rsidR="00291CF6" w:rsidRPr="00714451" w:rsidRDefault="00291CF6" w:rsidP="00493C01">
            <w:pPr>
              <w:jc w:val="center"/>
              <w:rPr>
                <w:rFonts w:cs="Arial"/>
                <w:sz w:val="18"/>
                <w:szCs w:val="18"/>
              </w:rPr>
            </w:pPr>
            <w:r w:rsidRPr="00714451">
              <w:rPr>
                <w:rFonts w:cs="Arial"/>
                <w:sz w:val="18"/>
                <w:szCs w:val="18"/>
              </w:rPr>
              <w:t>4</w:t>
            </w:r>
          </w:p>
        </w:tc>
        <w:tc>
          <w:tcPr>
            <w:tcW w:w="643" w:type="dxa"/>
            <w:shd w:val="clear" w:color="000000" w:fill="FFFFFF"/>
            <w:noWrap/>
            <w:vAlign w:val="center"/>
            <w:hideMark/>
          </w:tcPr>
          <w:p w14:paraId="0D3E83C5" w14:textId="77777777" w:rsidR="00291CF6" w:rsidRPr="00714451" w:rsidRDefault="00291CF6" w:rsidP="00493C01">
            <w:pPr>
              <w:jc w:val="center"/>
              <w:rPr>
                <w:rFonts w:cs="Arial"/>
                <w:sz w:val="18"/>
                <w:szCs w:val="18"/>
              </w:rPr>
            </w:pPr>
            <w:r w:rsidRPr="00714451">
              <w:rPr>
                <w:rFonts w:cs="Arial"/>
                <w:sz w:val="18"/>
                <w:szCs w:val="18"/>
              </w:rPr>
              <w:t>16</w:t>
            </w:r>
          </w:p>
        </w:tc>
        <w:tc>
          <w:tcPr>
            <w:tcW w:w="642" w:type="dxa"/>
            <w:shd w:val="clear" w:color="auto" w:fill="E7E6E6" w:themeFill="background2"/>
            <w:noWrap/>
            <w:vAlign w:val="bottom"/>
          </w:tcPr>
          <w:p w14:paraId="3251E313" w14:textId="77777777" w:rsidR="00291CF6" w:rsidRPr="00714451" w:rsidRDefault="00291CF6" w:rsidP="00493C01">
            <w:pPr>
              <w:spacing w:before="0" w:after="0"/>
              <w:jc w:val="center"/>
              <w:rPr>
                <w:rFonts w:cs="Arial"/>
                <w:sz w:val="18"/>
                <w:szCs w:val="18"/>
              </w:rPr>
            </w:pPr>
            <w:r w:rsidRPr="00714451">
              <w:rPr>
                <w:rFonts w:ascii="Tahoma" w:hAnsi="Tahoma" w:cs="Tahoma"/>
                <w:color w:val="000000"/>
                <w:sz w:val="16"/>
                <w:szCs w:val="16"/>
              </w:rPr>
              <w:t>46</w:t>
            </w:r>
          </w:p>
        </w:tc>
        <w:tc>
          <w:tcPr>
            <w:tcW w:w="643" w:type="dxa"/>
            <w:shd w:val="clear" w:color="auto" w:fill="auto"/>
            <w:vAlign w:val="center"/>
          </w:tcPr>
          <w:p w14:paraId="0A8126D3" w14:textId="77777777" w:rsidR="00291CF6" w:rsidRPr="00714451" w:rsidRDefault="00291CF6" w:rsidP="00493C01">
            <w:pPr>
              <w:spacing w:before="0" w:after="0"/>
              <w:jc w:val="center"/>
              <w:rPr>
                <w:rFonts w:cs="Arial"/>
                <w:sz w:val="18"/>
                <w:szCs w:val="18"/>
              </w:rPr>
            </w:pPr>
            <w:r w:rsidRPr="00714451">
              <w:rPr>
                <w:rFonts w:cs="Arial"/>
                <w:sz w:val="18"/>
                <w:szCs w:val="18"/>
              </w:rPr>
              <w:t>1,00</w:t>
            </w:r>
          </w:p>
        </w:tc>
        <w:tc>
          <w:tcPr>
            <w:tcW w:w="643" w:type="dxa"/>
            <w:shd w:val="clear" w:color="000000" w:fill="FFFFFF"/>
            <w:noWrap/>
            <w:vAlign w:val="center"/>
            <w:hideMark/>
          </w:tcPr>
          <w:p w14:paraId="17BB14BE" w14:textId="77777777" w:rsidR="00291CF6" w:rsidRPr="00714451" w:rsidRDefault="00291CF6" w:rsidP="00493C01">
            <w:pPr>
              <w:spacing w:before="0" w:after="0"/>
              <w:jc w:val="center"/>
              <w:rPr>
                <w:rFonts w:cs="Arial"/>
                <w:sz w:val="18"/>
                <w:szCs w:val="18"/>
              </w:rPr>
            </w:pPr>
            <w:r w:rsidRPr="00714451">
              <w:rPr>
                <w:rFonts w:cs="Arial"/>
                <w:sz w:val="18"/>
                <w:szCs w:val="18"/>
              </w:rPr>
              <w:t>0,50</w:t>
            </w:r>
          </w:p>
        </w:tc>
        <w:tc>
          <w:tcPr>
            <w:tcW w:w="643" w:type="dxa"/>
            <w:shd w:val="clear" w:color="000000" w:fill="FFFFFF"/>
            <w:noWrap/>
            <w:vAlign w:val="center"/>
            <w:hideMark/>
          </w:tcPr>
          <w:p w14:paraId="7F177750" w14:textId="77777777" w:rsidR="00291CF6" w:rsidRPr="00714451" w:rsidRDefault="00291CF6" w:rsidP="00493C01">
            <w:pPr>
              <w:spacing w:before="0" w:after="0"/>
              <w:jc w:val="center"/>
              <w:rPr>
                <w:rFonts w:cs="Arial"/>
                <w:sz w:val="18"/>
                <w:szCs w:val="18"/>
              </w:rPr>
            </w:pPr>
            <w:r w:rsidRPr="00714451">
              <w:rPr>
                <w:rFonts w:cs="Arial"/>
                <w:sz w:val="18"/>
                <w:szCs w:val="18"/>
              </w:rPr>
              <w:t>0,38</w:t>
            </w:r>
          </w:p>
        </w:tc>
        <w:tc>
          <w:tcPr>
            <w:tcW w:w="643" w:type="dxa"/>
            <w:shd w:val="clear" w:color="auto" w:fill="D9D9D9" w:themeFill="background1" w:themeFillShade="D9"/>
            <w:vAlign w:val="bottom"/>
          </w:tcPr>
          <w:p w14:paraId="42494467" w14:textId="77777777" w:rsidR="00291CF6" w:rsidRPr="00714451" w:rsidRDefault="00291CF6" w:rsidP="00493C01">
            <w:pPr>
              <w:spacing w:before="0" w:after="0"/>
              <w:jc w:val="center"/>
              <w:rPr>
                <w:rFonts w:cs="Arial"/>
                <w:color w:val="FF0000"/>
                <w:sz w:val="18"/>
                <w:szCs w:val="18"/>
              </w:rPr>
            </w:pPr>
            <w:r w:rsidRPr="00714451">
              <w:rPr>
                <w:rFonts w:ascii="Tahoma" w:hAnsi="Tahoma" w:cs="Tahoma"/>
                <w:color w:val="000000"/>
                <w:sz w:val="16"/>
                <w:szCs w:val="16"/>
              </w:rPr>
              <w:t>0,65</w:t>
            </w:r>
          </w:p>
        </w:tc>
        <w:tc>
          <w:tcPr>
            <w:tcW w:w="643" w:type="dxa"/>
            <w:shd w:val="clear" w:color="auto" w:fill="D9D9D9" w:themeFill="background1" w:themeFillShade="D9"/>
            <w:vAlign w:val="center"/>
          </w:tcPr>
          <w:p w14:paraId="0FD20581" w14:textId="77777777" w:rsidR="00291CF6" w:rsidRPr="00714451" w:rsidRDefault="00291CF6" w:rsidP="00493C01">
            <w:pPr>
              <w:spacing w:before="0" w:after="0"/>
              <w:jc w:val="center"/>
              <w:rPr>
                <w:rFonts w:cs="Arial"/>
                <w:sz w:val="18"/>
                <w:szCs w:val="18"/>
              </w:rPr>
            </w:pPr>
            <w:r w:rsidRPr="00714451">
              <w:rPr>
                <w:rFonts w:cs="Arial"/>
                <w:sz w:val="18"/>
                <w:szCs w:val="18"/>
              </w:rPr>
              <w:t>+27</w:t>
            </w:r>
          </w:p>
        </w:tc>
      </w:tr>
      <w:tr w:rsidR="00291CF6" w:rsidRPr="00714451" w14:paraId="669A05D0" w14:textId="77777777" w:rsidTr="00493C01">
        <w:trPr>
          <w:trHeight w:hRule="exact" w:val="383"/>
        </w:trPr>
        <w:tc>
          <w:tcPr>
            <w:tcW w:w="1345" w:type="dxa"/>
            <w:vMerge/>
            <w:shd w:val="clear" w:color="auto" w:fill="D0CECE" w:themeFill="background2" w:themeFillShade="E6"/>
            <w:vAlign w:val="center"/>
            <w:hideMark/>
          </w:tcPr>
          <w:p w14:paraId="6A2D9FAA" w14:textId="77777777" w:rsidR="00291CF6" w:rsidRPr="00714451" w:rsidRDefault="00291CF6" w:rsidP="00493C01">
            <w:pPr>
              <w:rPr>
                <w:rFonts w:cs="Arial"/>
                <w:sz w:val="18"/>
                <w:szCs w:val="18"/>
              </w:rPr>
            </w:pPr>
          </w:p>
        </w:tc>
        <w:tc>
          <w:tcPr>
            <w:tcW w:w="2313" w:type="dxa"/>
            <w:shd w:val="clear" w:color="000000" w:fill="FFFFFF"/>
            <w:noWrap/>
            <w:vAlign w:val="center"/>
            <w:hideMark/>
          </w:tcPr>
          <w:p w14:paraId="73533431" w14:textId="77777777" w:rsidR="00291CF6" w:rsidRPr="00714451" w:rsidRDefault="00291CF6" w:rsidP="00493C01">
            <w:pPr>
              <w:rPr>
                <w:rFonts w:cs="Arial"/>
                <w:sz w:val="18"/>
                <w:szCs w:val="18"/>
              </w:rPr>
            </w:pPr>
            <w:r w:rsidRPr="00714451">
              <w:rPr>
                <w:rFonts w:cs="Arial"/>
                <w:sz w:val="18"/>
                <w:szCs w:val="18"/>
              </w:rPr>
              <w:t>Benzen</w:t>
            </w:r>
          </w:p>
        </w:tc>
        <w:tc>
          <w:tcPr>
            <w:tcW w:w="643" w:type="dxa"/>
            <w:shd w:val="clear" w:color="000000" w:fill="FFFFFF"/>
            <w:noWrap/>
            <w:vAlign w:val="center"/>
            <w:hideMark/>
          </w:tcPr>
          <w:p w14:paraId="5A062A2B" w14:textId="77777777" w:rsidR="00291CF6" w:rsidRPr="00714451" w:rsidRDefault="00291CF6" w:rsidP="00493C01">
            <w:pPr>
              <w:jc w:val="center"/>
              <w:rPr>
                <w:rFonts w:cs="Arial"/>
                <w:sz w:val="18"/>
                <w:szCs w:val="18"/>
              </w:rPr>
            </w:pPr>
            <w:r w:rsidRPr="00714451">
              <w:rPr>
                <w:rFonts w:cs="Arial"/>
                <w:sz w:val="18"/>
                <w:szCs w:val="18"/>
              </w:rPr>
              <w:t> </w:t>
            </w:r>
          </w:p>
        </w:tc>
        <w:tc>
          <w:tcPr>
            <w:tcW w:w="643" w:type="dxa"/>
            <w:shd w:val="clear" w:color="000000" w:fill="FFFFFF"/>
            <w:noWrap/>
            <w:vAlign w:val="center"/>
            <w:hideMark/>
          </w:tcPr>
          <w:p w14:paraId="398CA2E4" w14:textId="77777777" w:rsidR="00291CF6" w:rsidRPr="00714451" w:rsidRDefault="00291CF6" w:rsidP="00493C01">
            <w:pPr>
              <w:jc w:val="center"/>
              <w:rPr>
                <w:rFonts w:cs="Arial"/>
                <w:sz w:val="18"/>
                <w:szCs w:val="18"/>
              </w:rPr>
            </w:pPr>
            <w:r w:rsidRPr="00714451">
              <w:rPr>
                <w:rFonts w:cs="Arial"/>
                <w:sz w:val="18"/>
                <w:szCs w:val="18"/>
              </w:rPr>
              <w:t>1</w:t>
            </w:r>
          </w:p>
        </w:tc>
        <w:tc>
          <w:tcPr>
            <w:tcW w:w="643" w:type="dxa"/>
            <w:shd w:val="clear" w:color="000000" w:fill="FFFFFF"/>
            <w:noWrap/>
            <w:vAlign w:val="center"/>
            <w:hideMark/>
          </w:tcPr>
          <w:p w14:paraId="6351D48D" w14:textId="77777777" w:rsidR="00291CF6" w:rsidRPr="00714451" w:rsidRDefault="00291CF6" w:rsidP="00493C01">
            <w:pPr>
              <w:jc w:val="center"/>
              <w:rPr>
                <w:rFonts w:cs="Arial"/>
                <w:sz w:val="18"/>
                <w:szCs w:val="18"/>
              </w:rPr>
            </w:pPr>
            <w:r w:rsidRPr="00714451">
              <w:rPr>
                <w:rFonts w:cs="Arial"/>
                <w:sz w:val="18"/>
                <w:szCs w:val="18"/>
              </w:rPr>
              <w:t>16</w:t>
            </w:r>
          </w:p>
        </w:tc>
        <w:tc>
          <w:tcPr>
            <w:tcW w:w="642" w:type="dxa"/>
            <w:shd w:val="clear" w:color="auto" w:fill="E7E6E6" w:themeFill="background2"/>
            <w:noWrap/>
            <w:vAlign w:val="bottom"/>
          </w:tcPr>
          <w:p w14:paraId="55540940" w14:textId="77777777" w:rsidR="00291CF6" w:rsidRPr="00714451" w:rsidRDefault="00291CF6" w:rsidP="00493C01">
            <w:pPr>
              <w:spacing w:before="0" w:after="0"/>
              <w:jc w:val="center"/>
              <w:rPr>
                <w:rFonts w:cs="Arial"/>
                <w:sz w:val="18"/>
                <w:szCs w:val="18"/>
              </w:rPr>
            </w:pPr>
            <w:r w:rsidRPr="00714451">
              <w:rPr>
                <w:rFonts w:ascii="Tahoma" w:hAnsi="Tahoma" w:cs="Tahoma"/>
                <w:color w:val="000000"/>
                <w:sz w:val="16"/>
                <w:szCs w:val="16"/>
              </w:rPr>
              <w:t> </w:t>
            </w:r>
          </w:p>
        </w:tc>
        <w:tc>
          <w:tcPr>
            <w:tcW w:w="643" w:type="dxa"/>
            <w:shd w:val="clear" w:color="auto" w:fill="auto"/>
            <w:vAlign w:val="center"/>
          </w:tcPr>
          <w:p w14:paraId="13F3C8E6" w14:textId="77777777" w:rsidR="00291CF6" w:rsidRPr="00714451" w:rsidRDefault="00291CF6" w:rsidP="00493C01">
            <w:pPr>
              <w:spacing w:before="0" w:after="0"/>
              <w:jc w:val="center"/>
              <w:rPr>
                <w:rFonts w:cs="Arial"/>
                <w:sz w:val="18"/>
                <w:szCs w:val="18"/>
              </w:rPr>
            </w:pPr>
            <w:r w:rsidRPr="00714451">
              <w:rPr>
                <w:rFonts w:cs="Arial"/>
                <w:sz w:val="18"/>
                <w:szCs w:val="18"/>
              </w:rPr>
              <w:t> </w:t>
            </w:r>
          </w:p>
        </w:tc>
        <w:tc>
          <w:tcPr>
            <w:tcW w:w="643" w:type="dxa"/>
            <w:shd w:val="clear" w:color="000000" w:fill="FFFFFF"/>
            <w:noWrap/>
            <w:vAlign w:val="center"/>
            <w:hideMark/>
          </w:tcPr>
          <w:p w14:paraId="0A6EE192" w14:textId="77777777" w:rsidR="00291CF6" w:rsidRPr="00714451" w:rsidRDefault="00291CF6" w:rsidP="00493C01">
            <w:pPr>
              <w:spacing w:before="0" w:after="0"/>
              <w:jc w:val="center"/>
              <w:rPr>
                <w:rFonts w:cs="Arial"/>
                <w:sz w:val="18"/>
                <w:szCs w:val="18"/>
              </w:rPr>
            </w:pPr>
            <w:r w:rsidRPr="00714451">
              <w:rPr>
                <w:rFonts w:cs="Arial"/>
                <w:sz w:val="18"/>
                <w:szCs w:val="18"/>
              </w:rPr>
              <w:t> </w:t>
            </w:r>
          </w:p>
        </w:tc>
        <w:tc>
          <w:tcPr>
            <w:tcW w:w="643" w:type="dxa"/>
            <w:shd w:val="clear" w:color="000000" w:fill="FFFFFF"/>
            <w:noWrap/>
            <w:vAlign w:val="center"/>
            <w:hideMark/>
          </w:tcPr>
          <w:p w14:paraId="5AD0527D" w14:textId="77777777" w:rsidR="00291CF6" w:rsidRPr="00714451" w:rsidRDefault="00291CF6" w:rsidP="00493C01">
            <w:pPr>
              <w:spacing w:before="0" w:after="0"/>
              <w:jc w:val="center"/>
              <w:rPr>
                <w:rFonts w:cs="Arial"/>
                <w:sz w:val="18"/>
                <w:szCs w:val="18"/>
              </w:rPr>
            </w:pPr>
            <w:r w:rsidRPr="00714451">
              <w:rPr>
                <w:rFonts w:cs="Arial"/>
                <w:sz w:val="18"/>
                <w:szCs w:val="18"/>
              </w:rPr>
              <w:t>0,94</w:t>
            </w:r>
          </w:p>
        </w:tc>
        <w:tc>
          <w:tcPr>
            <w:tcW w:w="643" w:type="dxa"/>
            <w:shd w:val="clear" w:color="auto" w:fill="D9D9D9" w:themeFill="background1" w:themeFillShade="D9"/>
            <w:vAlign w:val="bottom"/>
          </w:tcPr>
          <w:p w14:paraId="04F964F3" w14:textId="77777777" w:rsidR="00291CF6" w:rsidRPr="00714451" w:rsidRDefault="00291CF6" w:rsidP="00493C01">
            <w:pPr>
              <w:spacing w:before="0" w:after="0"/>
              <w:jc w:val="center"/>
              <w:rPr>
                <w:rFonts w:cs="Arial"/>
                <w:color w:val="FF0000"/>
                <w:sz w:val="18"/>
                <w:szCs w:val="18"/>
              </w:rPr>
            </w:pPr>
            <w:r w:rsidRPr="00714451">
              <w:rPr>
                <w:rFonts w:ascii="Tahoma" w:hAnsi="Tahoma" w:cs="Tahoma"/>
                <w:color w:val="000000"/>
                <w:sz w:val="16"/>
                <w:szCs w:val="16"/>
              </w:rPr>
              <w:t> </w:t>
            </w:r>
          </w:p>
        </w:tc>
        <w:tc>
          <w:tcPr>
            <w:tcW w:w="643" w:type="dxa"/>
            <w:shd w:val="clear" w:color="auto" w:fill="D9D9D9" w:themeFill="background1" w:themeFillShade="D9"/>
            <w:vAlign w:val="center"/>
          </w:tcPr>
          <w:p w14:paraId="6EA26217" w14:textId="77777777" w:rsidR="00291CF6" w:rsidRPr="00714451" w:rsidRDefault="00291CF6" w:rsidP="00493C01">
            <w:pPr>
              <w:spacing w:before="0" w:after="0"/>
              <w:jc w:val="center"/>
              <w:rPr>
                <w:rFonts w:cs="Arial"/>
                <w:sz w:val="18"/>
                <w:szCs w:val="18"/>
              </w:rPr>
            </w:pPr>
          </w:p>
        </w:tc>
      </w:tr>
      <w:tr w:rsidR="00291CF6" w:rsidRPr="00714451" w14:paraId="23464EF1" w14:textId="77777777" w:rsidTr="00493C01">
        <w:trPr>
          <w:trHeight w:hRule="exact" w:val="383"/>
        </w:trPr>
        <w:tc>
          <w:tcPr>
            <w:tcW w:w="1345" w:type="dxa"/>
            <w:vMerge/>
            <w:shd w:val="clear" w:color="auto" w:fill="D0CECE" w:themeFill="background2" w:themeFillShade="E6"/>
            <w:vAlign w:val="center"/>
            <w:hideMark/>
          </w:tcPr>
          <w:p w14:paraId="3DDDE756" w14:textId="77777777" w:rsidR="00291CF6" w:rsidRPr="00714451" w:rsidRDefault="00291CF6" w:rsidP="00493C01">
            <w:pPr>
              <w:rPr>
                <w:rFonts w:cs="Arial"/>
                <w:sz w:val="18"/>
                <w:szCs w:val="18"/>
              </w:rPr>
            </w:pPr>
          </w:p>
        </w:tc>
        <w:tc>
          <w:tcPr>
            <w:tcW w:w="2313" w:type="dxa"/>
            <w:shd w:val="clear" w:color="000000" w:fill="FFFFFF"/>
            <w:noWrap/>
            <w:vAlign w:val="center"/>
            <w:hideMark/>
          </w:tcPr>
          <w:p w14:paraId="0500A1DE" w14:textId="77777777" w:rsidR="00291CF6" w:rsidRPr="00714451" w:rsidRDefault="00291CF6" w:rsidP="00493C01">
            <w:pPr>
              <w:rPr>
                <w:rFonts w:cs="Arial"/>
                <w:sz w:val="18"/>
                <w:szCs w:val="18"/>
              </w:rPr>
            </w:pPr>
            <w:r w:rsidRPr="00714451">
              <w:rPr>
                <w:rFonts w:cs="Arial"/>
                <w:sz w:val="18"/>
                <w:szCs w:val="18"/>
              </w:rPr>
              <w:t xml:space="preserve">DON </w:t>
            </w:r>
            <w:proofErr w:type="spellStart"/>
            <w:r w:rsidRPr="00714451">
              <w:rPr>
                <w:rFonts w:cs="Arial"/>
                <w:sz w:val="18"/>
                <w:szCs w:val="18"/>
              </w:rPr>
              <w:t>Deoksinivalenol</w:t>
            </w:r>
            <w:proofErr w:type="spellEnd"/>
          </w:p>
        </w:tc>
        <w:tc>
          <w:tcPr>
            <w:tcW w:w="643" w:type="dxa"/>
            <w:shd w:val="clear" w:color="000000" w:fill="FFFFFF"/>
            <w:noWrap/>
            <w:vAlign w:val="center"/>
            <w:hideMark/>
          </w:tcPr>
          <w:p w14:paraId="044E6A0A" w14:textId="77777777" w:rsidR="00291CF6" w:rsidRPr="00714451" w:rsidRDefault="00291CF6" w:rsidP="00493C01">
            <w:pPr>
              <w:jc w:val="center"/>
              <w:rPr>
                <w:rFonts w:cs="Arial"/>
                <w:sz w:val="18"/>
                <w:szCs w:val="18"/>
              </w:rPr>
            </w:pPr>
            <w:r w:rsidRPr="00714451">
              <w:rPr>
                <w:rFonts w:cs="Arial"/>
                <w:sz w:val="18"/>
                <w:szCs w:val="18"/>
              </w:rPr>
              <w:t>6</w:t>
            </w:r>
          </w:p>
        </w:tc>
        <w:tc>
          <w:tcPr>
            <w:tcW w:w="643" w:type="dxa"/>
            <w:shd w:val="clear" w:color="000000" w:fill="FFFFFF"/>
            <w:noWrap/>
            <w:vAlign w:val="center"/>
            <w:hideMark/>
          </w:tcPr>
          <w:p w14:paraId="4F46B170" w14:textId="77777777" w:rsidR="00291CF6" w:rsidRPr="00714451" w:rsidRDefault="00291CF6" w:rsidP="00493C01">
            <w:pPr>
              <w:jc w:val="center"/>
              <w:rPr>
                <w:rFonts w:cs="Arial"/>
                <w:sz w:val="18"/>
                <w:szCs w:val="18"/>
              </w:rPr>
            </w:pPr>
            <w:r w:rsidRPr="00714451">
              <w:rPr>
                <w:rFonts w:cs="Arial"/>
                <w:sz w:val="18"/>
                <w:szCs w:val="18"/>
              </w:rPr>
              <w:t>1</w:t>
            </w:r>
          </w:p>
        </w:tc>
        <w:tc>
          <w:tcPr>
            <w:tcW w:w="643" w:type="dxa"/>
            <w:shd w:val="clear" w:color="000000" w:fill="FFFFFF"/>
            <w:noWrap/>
            <w:vAlign w:val="center"/>
            <w:hideMark/>
          </w:tcPr>
          <w:p w14:paraId="6611EB2E" w14:textId="77777777" w:rsidR="00291CF6" w:rsidRPr="00714451" w:rsidRDefault="00291CF6" w:rsidP="00493C01">
            <w:pPr>
              <w:jc w:val="center"/>
              <w:rPr>
                <w:rFonts w:cs="Arial"/>
                <w:sz w:val="18"/>
                <w:szCs w:val="18"/>
              </w:rPr>
            </w:pPr>
          </w:p>
        </w:tc>
        <w:tc>
          <w:tcPr>
            <w:tcW w:w="642" w:type="dxa"/>
            <w:shd w:val="clear" w:color="auto" w:fill="E7E6E6" w:themeFill="background2"/>
            <w:noWrap/>
            <w:vAlign w:val="bottom"/>
          </w:tcPr>
          <w:p w14:paraId="58782737" w14:textId="77777777" w:rsidR="00291CF6" w:rsidRPr="00714451" w:rsidRDefault="00291CF6" w:rsidP="00493C01">
            <w:pPr>
              <w:spacing w:before="0" w:after="0"/>
              <w:jc w:val="center"/>
              <w:rPr>
                <w:rFonts w:cs="Arial"/>
                <w:sz w:val="18"/>
                <w:szCs w:val="18"/>
              </w:rPr>
            </w:pPr>
            <w:r w:rsidRPr="00714451">
              <w:rPr>
                <w:rFonts w:ascii="Tahoma" w:hAnsi="Tahoma" w:cs="Tahoma"/>
                <w:color w:val="000000"/>
                <w:sz w:val="16"/>
                <w:szCs w:val="16"/>
              </w:rPr>
              <w:t>13</w:t>
            </w:r>
          </w:p>
        </w:tc>
        <w:tc>
          <w:tcPr>
            <w:tcW w:w="643" w:type="dxa"/>
            <w:shd w:val="clear" w:color="auto" w:fill="auto"/>
            <w:vAlign w:val="center"/>
          </w:tcPr>
          <w:p w14:paraId="14854B37" w14:textId="77777777" w:rsidR="00291CF6" w:rsidRPr="00714451" w:rsidRDefault="00291CF6" w:rsidP="00493C01">
            <w:pPr>
              <w:spacing w:before="0" w:after="0"/>
              <w:jc w:val="center"/>
              <w:rPr>
                <w:rFonts w:cs="Arial"/>
                <w:sz w:val="18"/>
                <w:szCs w:val="18"/>
              </w:rPr>
            </w:pPr>
            <w:r w:rsidRPr="00714451">
              <w:rPr>
                <w:rFonts w:cs="Arial"/>
                <w:sz w:val="18"/>
                <w:szCs w:val="18"/>
              </w:rPr>
              <w:t>0,50</w:t>
            </w:r>
          </w:p>
        </w:tc>
        <w:tc>
          <w:tcPr>
            <w:tcW w:w="643" w:type="dxa"/>
            <w:shd w:val="clear" w:color="000000" w:fill="FFFFFF"/>
            <w:noWrap/>
            <w:vAlign w:val="center"/>
            <w:hideMark/>
          </w:tcPr>
          <w:p w14:paraId="58A3357A" w14:textId="77777777" w:rsidR="00291CF6" w:rsidRPr="00714451" w:rsidRDefault="00291CF6" w:rsidP="00493C01">
            <w:pPr>
              <w:spacing w:before="0" w:after="0"/>
              <w:jc w:val="center"/>
              <w:rPr>
                <w:rFonts w:cs="Arial"/>
                <w:sz w:val="18"/>
                <w:szCs w:val="18"/>
              </w:rPr>
            </w:pPr>
            <w:r w:rsidRPr="00714451">
              <w:rPr>
                <w:rFonts w:cs="Arial"/>
                <w:sz w:val="18"/>
                <w:szCs w:val="18"/>
              </w:rPr>
              <w:t>1,00</w:t>
            </w:r>
          </w:p>
        </w:tc>
        <w:tc>
          <w:tcPr>
            <w:tcW w:w="643" w:type="dxa"/>
            <w:shd w:val="clear" w:color="000000" w:fill="FFFFFF"/>
            <w:noWrap/>
            <w:vAlign w:val="center"/>
            <w:hideMark/>
          </w:tcPr>
          <w:p w14:paraId="08476184" w14:textId="77777777" w:rsidR="00291CF6" w:rsidRPr="00714451" w:rsidRDefault="00291CF6" w:rsidP="00493C01">
            <w:pPr>
              <w:spacing w:before="0" w:after="0"/>
              <w:jc w:val="center"/>
              <w:rPr>
                <w:rFonts w:cs="Arial"/>
                <w:sz w:val="18"/>
                <w:szCs w:val="18"/>
              </w:rPr>
            </w:pPr>
          </w:p>
        </w:tc>
        <w:tc>
          <w:tcPr>
            <w:tcW w:w="643" w:type="dxa"/>
            <w:shd w:val="clear" w:color="auto" w:fill="D9D9D9" w:themeFill="background1" w:themeFillShade="D9"/>
            <w:vAlign w:val="bottom"/>
          </w:tcPr>
          <w:p w14:paraId="3574B06A" w14:textId="77777777" w:rsidR="00291CF6" w:rsidRPr="00714451" w:rsidRDefault="00291CF6" w:rsidP="00493C01">
            <w:pPr>
              <w:spacing w:before="0" w:after="0"/>
              <w:jc w:val="center"/>
              <w:rPr>
                <w:rFonts w:cs="Arial"/>
                <w:color w:val="FF0000"/>
                <w:sz w:val="18"/>
                <w:szCs w:val="18"/>
              </w:rPr>
            </w:pPr>
            <w:r w:rsidRPr="00714451">
              <w:rPr>
                <w:rFonts w:ascii="Tahoma" w:hAnsi="Tahoma" w:cs="Tahoma"/>
                <w:color w:val="000000"/>
                <w:sz w:val="16"/>
                <w:szCs w:val="16"/>
              </w:rPr>
              <w:t>0,62</w:t>
            </w:r>
          </w:p>
        </w:tc>
        <w:tc>
          <w:tcPr>
            <w:tcW w:w="643" w:type="dxa"/>
            <w:shd w:val="clear" w:color="auto" w:fill="D9D9D9" w:themeFill="background1" w:themeFillShade="D9"/>
            <w:vAlign w:val="center"/>
          </w:tcPr>
          <w:p w14:paraId="58A09378" w14:textId="77777777" w:rsidR="00291CF6" w:rsidRPr="00714451" w:rsidRDefault="00291CF6" w:rsidP="00493C01">
            <w:pPr>
              <w:spacing w:before="0" w:after="0"/>
              <w:jc w:val="center"/>
              <w:rPr>
                <w:rFonts w:cs="Arial"/>
                <w:sz w:val="18"/>
                <w:szCs w:val="18"/>
              </w:rPr>
            </w:pPr>
          </w:p>
        </w:tc>
      </w:tr>
      <w:tr w:rsidR="00291CF6" w:rsidRPr="00714451" w14:paraId="35522455" w14:textId="77777777" w:rsidTr="00493C01">
        <w:trPr>
          <w:trHeight w:hRule="exact" w:val="383"/>
        </w:trPr>
        <w:tc>
          <w:tcPr>
            <w:tcW w:w="1345" w:type="dxa"/>
            <w:vMerge/>
            <w:shd w:val="clear" w:color="auto" w:fill="D0CECE" w:themeFill="background2" w:themeFillShade="E6"/>
            <w:vAlign w:val="center"/>
            <w:hideMark/>
          </w:tcPr>
          <w:p w14:paraId="5B4F400D" w14:textId="77777777" w:rsidR="00291CF6" w:rsidRPr="00714451" w:rsidRDefault="00291CF6" w:rsidP="00493C01">
            <w:pPr>
              <w:rPr>
                <w:rFonts w:cs="Arial"/>
                <w:sz w:val="18"/>
                <w:szCs w:val="18"/>
              </w:rPr>
            </w:pPr>
          </w:p>
        </w:tc>
        <w:tc>
          <w:tcPr>
            <w:tcW w:w="2313" w:type="dxa"/>
            <w:shd w:val="clear" w:color="000000" w:fill="FFFFFF"/>
            <w:noWrap/>
            <w:vAlign w:val="center"/>
            <w:hideMark/>
          </w:tcPr>
          <w:p w14:paraId="0A591E06" w14:textId="77777777" w:rsidR="00291CF6" w:rsidRPr="00714451" w:rsidRDefault="00291CF6" w:rsidP="00493C01">
            <w:pPr>
              <w:rPr>
                <w:rFonts w:cs="Arial"/>
                <w:sz w:val="18"/>
                <w:szCs w:val="18"/>
              </w:rPr>
            </w:pPr>
            <w:r w:rsidRPr="00714451">
              <w:rPr>
                <w:rFonts w:cs="Arial"/>
                <w:sz w:val="18"/>
                <w:szCs w:val="18"/>
              </w:rPr>
              <w:t>drugo</w:t>
            </w:r>
          </w:p>
        </w:tc>
        <w:tc>
          <w:tcPr>
            <w:tcW w:w="643" w:type="dxa"/>
            <w:shd w:val="clear" w:color="000000" w:fill="FFFFFF"/>
            <w:noWrap/>
            <w:vAlign w:val="center"/>
            <w:hideMark/>
          </w:tcPr>
          <w:p w14:paraId="17E183DB" w14:textId="77777777" w:rsidR="00291CF6" w:rsidRPr="00714451" w:rsidRDefault="00291CF6" w:rsidP="00493C01">
            <w:pPr>
              <w:jc w:val="center"/>
              <w:rPr>
                <w:rFonts w:cs="Arial"/>
                <w:sz w:val="18"/>
                <w:szCs w:val="18"/>
              </w:rPr>
            </w:pPr>
            <w:r w:rsidRPr="00714451">
              <w:rPr>
                <w:rFonts w:cs="Arial"/>
                <w:sz w:val="18"/>
                <w:szCs w:val="18"/>
              </w:rPr>
              <w:t>24</w:t>
            </w:r>
          </w:p>
        </w:tc>
        <w:tc>
          <w:tcPr>
            <w:tcW w:w="643" w:type="dxa"/>
            <w:shd w:val="clear" w:color="000000" w:fill="FFFFFF"/>
            <w:noWrap/>
            <w:vAlign w:val="center"/>
            <w:hideMark/>
          </w:tcPr>
          <w:p w14:paraId="418C1A76" w14:textId="77777777" w:rsidR="00291CF6" w:rsidRPr="00714451" w:rsidRDefault="00291CF6" w:rsidP="00493C01">
            <w:pPr>
              <w:jc w:val="center"/>
              <w:rPr>
                <w:rFonts w:cs="Arial"/>
                <w:sz w:val="18"/>
                <w:szCs w:val="18"/>
              </w:rPr>
            </w:pPr>
            <w:r w:rsidRPr="00714451">
              <w:rPr>
                <w:rFonts w:cs="Arial"/>
                <w:sz w:val="18"/>
                <w:szCs w:val="18"/>
              </w:rPr>
              <w:t>22</w:t>
            </w:r>
          </w:p>
        </w:tc>
        <w:tc>
          <w:tcPr>
            <w:tcW w:w="643" w:type="dxa"/>
            <w:shd w:val="clear" w:color="000000" w:fill="FFFFFF"/>
            <w:noWrap/>
            <w:vAlign w:val="center"/>
            <w:hideMark/>
          </w:tcPr>
          <w:p w14:paraId="36DFF9A8" w14:textId="77777777" w:rsidR="00291CF6" w:rsidRPr="00714451" w:rsidRDefault="00291CF6" w:rsidP="00493C01">
            <w:pPr>
              <w:jc w:val="center"/>
              <w:rPr>
                <w:rFonts w:cs="Arial"/>
                <w:sz w:val="18"/>
                <w:szCs w:val="18"/>
              </w:rPr>
            </w:pPr>
          </w:p>
        </w:tc>
        <w:tc>
          <w:tcPr>
            <w:tcW w:w="642" w:type="dxa"/>
            <w:shd w:val="clear" w:color="auto" w:fill="E7E6E6" w:themeFill="background2"/>
            <w:noWrap/>
            <w:vAlign w:val="bottom"/>
          </w:tcPr>
          <w:p w14:paraId="4979853C" w14:textId="77777777" w:rsidR="00291CF6" w:rsidRPr="00714451" w:rsidRDefault="00291CF6" w:rsidP="00493C01">
            <w:pPr>
              <w:spacing w:before="0" w:after="0"/>
              <w:jc w:val="center"/>
              <w:rPr>
                <w:rFonts w:cs="Arial"/>
                <w:sz w:val="18"/>
                <w:szCs w:val="18"/>
              </w:rPr>
            </w:pPr>
            <w:r w:rsidRPr="00714451">
              <w:rPr>
                <w:rFonts w:ascii="Tahoma" w:hAnsi="Tahoma" w:cs="Tahoma"/>
                <w:color w:val="000000"/>
                <w:sz w:val="16"/>
                <w:szCs w:val="16"/>
              </w:rPr>
              <w:t>30</w:t>
            </w:r>
          </w:p>
        </w:tc>
        <w:tc>
          <w:tcPr>
            <w:tcW w:w="643" w:type="dxa"/>
            <w:shd w:val="clear" w:color="auto" w:fill="auto"/>
            <w:vAlign w:val="center"/>
          </w:tcPr>
          <w:p w14:paraId="55F93B84" w14:textId="77777777" w:rsidR="00291CF6" w:rsidRPr="00714451" w:rsidRDefault="00291CF6" w:rsidP="00493C01">
            <w:pPr>
              <w:spacing w:before="0" w:after="0"/>
              <w:jc w:val="center"/>
              <w:rPr>
                <w:rFonts w:cs="Arial"/>
                <w:sz w:val="18"/>
                <w:szCs w:val="18"/>
              </w:rPr>
            </w:pPr>
            <w:r w:rsidRPr="00714451">
              <w:rPr>
                <w:rFonts w:cs="Arial"/>
                <w:sz w:val="18"/>
                <w:szCs w:val="18"/>
              </w:rPr>
              <w:t>0,83</w:t>
            </w:r>
          </w:p>
        </w:tc>
        <w:tc>
          <w:tcPr>
            <w:tcW w:w="643" w:type="dxa"/>
            <w:shd w:val="clear" w:color="000000" w:fill="FFFFFF"/>
            <w:noWrap/>
            <w:vAlign w:val="center"/>
            <w:hideMark/>
          </w:tcPr>
          <w:p w14:paraId="556D264C" w14:textId="77777777" w:rsidR="00291CF6" w:rsidRPr="00714451" w:rsidRDefault="00291CF6" w:rsidP="00493C01">
            <w:pPr>
              <w:spacing w:before="0" w:after="0"/>
              <w:jc w:val="center"/>
              <w:rPr>
                <w:rFonts w:cs="Arial"/>
                <w:sz w:val="18"/>
                <w:szCs w:val="18"/>
              </w:rPr>
            </w:pPr>
            <w:r w:rsidRPr="00714451">
              <w:rPr>
                <w:rFonts w:cs="Arial"/>
                <w:sz w:val="18"/>
                <w:szCs w:val="18"/>
              </w:rPr>
              <w:t>1,00</w:t>
            </w:r>
          </w:p>
        </w:tc>
        <w:tc>
          <w:tcPr>
            <w:tcW w:w="643" w:type="dxa"/>
            <w:shd w:val="clear" w:color="000000" w:fill="FFFFFF"/>
            <w:noWrap/>
            <w:vAlign w:val="center"/>
            <w:hideMark/>
          </w:tcPr>
          <w:p w14:paraId="5763084D" w14:textId="77777777" w:rsidR="00291CF6" w:rsidRPr="00714451" w:rsidRDefault="00291CF6" w:rsidP="00493C01">
            <w:pPr>
              <w:spacing w:before="0" w:after="0"/>
              <w:jc w:val="center"/>
              <w:rPr>
                <w:rFonts w:cs="Arial"/>
                <w:sz w:val="18"/>
                <w:szCs w:val="18"/>
              </w:rPr>
            </w:pPr>
          </w:p>
        </w:tc>
        <w:tc>
          <w:tcPr>
            <w:tcW w:w="643" w:type="dxa"/>
            <w:shd w:val="clear" w:color="auto" w:fill="D9D9D9" w:themeFill="background1" w:themeFillShade="D9"/>
            <w:vAlign w:val="bottom"/>
          </w:tcPr>
          <w:p w14:paraId="0D4251E2" w14:textId="77777777" w:rsidR="00291CF6" w:rsidRPr="00714451" w:rsidRDefault="00291CF6" w:rsidP="00493C01">
            <w:pPr>
              <w:spacing w:before="0" w:after="0"/>
              <w:jc w:val="center"/>
              <w:rPr>
                <w:rFonts w:cs="Arial"/>
                <w:color w:val="FF0000"/>
                <w:sz w:val="18"/>
                <w:szCs w:val="18"/>
              </w:rPr>
            </w:pPr>
            <w:r w:rsidRPr="00714451">
              <w:rPr>
                <w:rFonts w:ascii="Tahoma" w:hAnsi="Tahoma" w:cs="Tahoma"/>
                <w:color w:val="000000"/>
                <w:sz w:val="16"/>
                <w:szCs w:val="16"/>
              </w:rPr>
              <w:t>0,40</w:t>
            </w:r>
          </w:p>
        </w:tc>
        <w:tc>
          <w:tcPr>
            <w:tcW w:w="643" w:type="dxa"/>
            <w:shd w:val="clear" w:color="auto" w:fill="D9D9D9" w:themeFill="background1" w:themeFillShade="D9"/>
            <w:vAlign w:val="center"/>
          </w:tcPr>
          <w:p w14:paraId="444C11C2" w14:textId="77777777" w:rsidR="00291CF6" w:rsidRPr="00714451" w:rsidRDefault="00291CF6" w:rsidP="00493C01">
            <w:pPr>
              <w:spacing w:before="0" w:after="0"/>
              <w:jc w:val="center"/>
              <w:rPr>
                <w:rFonts w:cs="Arial"/>
                <w:sz w:val="18"/>
                <w:szCs w:val="18"/>
              </w:rPr>
            </w:pPr>
          </w:p>
        </w:tc>
      </w:tr>
      <w:tr w:rsidR="00291CF6" w:rsidRPr="00714451" w14:paraId="1AC9C631" w14:textId="77777777" w:rsidTr="00493C01">
        <w:trPr>
          <w:trHeight w:hRule="exact" w:val="383"/>
        </w:trPr>
        <w:tc>
          <w:tcPr>
            <w:tcW w:w="1345" w:type="dxa"/>
            <w:vMerge/>
            <w:shd w:val="clear" w:color="auto" w:fill="D0CECE" w:themeFill="background2" w:themeFillShade="E6"/>
            <w:vAlign w:val="center"/>
            <w:hideMark/>
          </w:tcPr>
          <w:p w14:paraId="2B489717" w14:textId="77777777" w:rsidR="00291CF6" w:rsidRPr="00714451" w:rsidRDefault="00291CF6" w:rsidP="00493C01">
            <w:pPr>
              <w:rPr>
                <w:rFonts w:cs="Arial"/>
                <w:sz w:val="18"/>
                <w:szCs w:val="18"/>
              </w:rPr>
            </w:pPr>
          </w:p>
        </w:tc>
        <w:tc>
          <w:tcPr>
            <w:tcW w:w="2313" w:type="dxa"/>
            <w:shd w:val="clear" w:color="000000" w:fill="FFFFFF"/>
            <w:noWrap/>
            <w:vAlign w:val="center"/>
            <w:hideMark/>
          </w:tcPr>
          <w:p w14:paraId="1AD90867" w14:textId="77777777" w:rsidR="00291CF6" w:rsidRPr="00714451" w:rsidRDefault="00291CF6" w:rsidP="00493C01">
            <w:pPr>
              <w:rPr>
                <w:rFonts w:cs="Arial"/>
                <w:sz w:val="18"/>
                <w:szCs w:val="18"/>
              </w:rPr>
            </w:pPr>
            <w:proofErr w:type="spellStart"/>
            <w:r w:rsidRPr="00714451">
              <w:rPr>
                <w:rFonts w:cs="Arial"/>
                <w:sz w:val="18"/>
                <w:szCs w:val="18"/>
              </w:rPr>
              <w:t>Etilkarbamat</w:t>
            </w:r>
            <w:proofErr w:type="spellEnd"/>
          </w:p>
        </w:tc>
        <w:tc>
          <w:tcPr>
            <w:tcW w:w="643" w:type="dxa"/>
            <w:shd w:val="clear" w:color="000000" w:fill="FFFFFF"/>
            <w:noWrap/>
            <w:vAlign w:val="center"/>
            <w:hideMark/>
          </w:tcPr>
          <w:p w14:paraId="13240FFE" w14:textId="77777777" w:rsidR="00291CF6" w:rsidRPr="00714451" w:rsidRDefault="00291CF6" w:rsidP="00493C01">
            <w:pPr>
              <w:jc w:val="center"/>
              <w:rPr>
                <w:rFonts w:cs="Arial"/>
                <w:sz w:val="18"/>
                <w:szCs w:val="18"/>
              </w:rPr>
            </w:pPr>
            <w:r w:rsidRPr="00714451">
              <w:rPr>
                <w:rFonts w:cs="Arial"/>
                <w:sz w:val="18"/>
                <w:szCs w:val="18"/>
              </w:rPr>
              <w:t>1</w:t>
            </w:r>
          </w:p>
        </w:tc>
        <w:tc>
          <w:tcPr>
            <w:tcW w:w="643" w:type="dxa"/>
            <w:shd w:val="clear" w:color="000000" w:fill="FFFFFF"/>
            <w:noWrap/>
            <w:vAlign w:val="center"/>
            <w:hideMark/>
          </w:tcPr>
          <w:p w14:paraId="69863C11" w14:textId="77777777" w:rsidR="00291CF6" w:rsidRPr="00714451" w:rsidRDefault="00291CF6" w:rsidP="00493C01">
            <w:pPr>
              <w:jc w:val="center"/>
              <w:rPr>
                <w:rFonts w:cs="Arial"/>
                <w:sz w:val="18"/>
                <w:szCs w:val="18"/>
              </w:rPr>
            </w:pPr>
          </w:p>
        </w:tc>
        <w:tc>
          <w:tcPr>
            <w:tcW w:w="643" w:type="dxa"/>
            <w:shd w:val="clear" w:color="000000" w:fill="FFFFFF"/>
            <w:noWrap/>
            <w:vAlign w:val="center"/>
            <w:hideMark/>
          </w:tcPr>
          <w:p w14:paraId="5DBB4C3D" w14:textId="77777777" w:rsidR="00291CF6" w:rsidRPr="00714451" w:rsidRDefault="00291CF6" w:rsidP="00493C01">
            <w:pPr>
              <w:jc w:val="center"/>
              <w:rPr>
                <w:rFonts w:cs="Arial"/>
                <w:sz w:val="18"/>
                <w:szCs w:val="18"/>
              </w:rPr>
            </w:pPr>
          </w:p>
        </w:tc>
        <w:tc>
          <w:tcPr>
            <w:tcW w:w="642" w:type="dxa"/>
            <w:shd w:val="clear" w:color="auto" w:fill="E7E6E6" w:themeFill="background2"/>
            <w:noWrap/>
            <w:vAlign w:val="bottom"/>
          </w:tcPr>
          <w:p w14:paraId="7568A7DC" w14:textId="77777777" w:rsidR="00291CF6" w:rsidRPr="00714451" w:rsidRDefault="00291CF6" w:rsidP="00493C01">
            <w:pPr>
              <w:spacing w:before="0" w:after="0"/>
              <w:jc w:val="center"/>
              <w:rPr>
                <w:rFonts w:cs="Arial"/>
                <w:sz w:val="18"/>
                <w:szCs w:val="18"/>
              </w:rPr>
            </w:pPr>
            <w:r w:rsidRPr="00714451">
              <w:rPr>
                <w:rFonts w:ascii="Tahoma" w:hAnsi="Tahoma" w:cs="Tahoma"/>
                <w:color w:val="000000"/>
                <w:sz w:val="16"/>
                <w:szCs w:val="16"/>
              </w:rPr>
              <w:t>1</w:t>
            </w:r>
          </w:p>
        </w:tc>
        <w:tc>
          <w:tcPr>
            <w:tcW w:w="643" w:type="dxa"/>
            <w:shd w:val="clear" w:color="auto" w:fill="auto"/>
            <w:vAlign w:val="center"/>
          </w:tcPr>
          <w:p w14:paraId="4AFC8BBF" w14:textId="77777777" w:rsidR="00291CF6" w:rsidRPr="00714451" w:rsidRDefault="00291CF6" w:rsidP="00493C01">
            <w:pPr>
              <w:spacing w:before="0" w:after="0"/>
              <w:jc w:val="center"/>
              <w:rPr>
                <w:rFonts w:cs="Arial"/>
                <w:sz w:val="18"/>
                <w:szCs w:val="18"/>
              </w:rPr>
            </w:pPr>
            <w:r w:rsidRPr="00714451">
              <w:rPr>
                <w:rFonts w:cs="Arial"/>
                <w:sz w:val="18"/>
                <w:szCs w:val="18"/>
              </w:rPr>
              <w:t>1,00</w:t>
            </w:r>
          </w:p>
        </w:tc>
        <w:tc>
          <w:tcPr>
            <w:tcW w:w="643" w:type="dxa"/>
            <w:shd w:val="clear" w:color="000000" w:fill="FFFFFF"/>
            <w:noWrap/>
            <w:vAlign w:val="center"/>
            <w:hideMark/>
          </w:tcPr>
          <w:p w14:paraId="5589FCB8" w14:textId="77777777" w:rsidR="00291CF6" w:rsidRPr="00714451" w:rsidRDefault="00291CF6" w:rsidP="00493C01">
            <w:pPr>
              <w:spacing w:before="0" w:after="0"/>
              <w:jc w:val="center"/>
              <w:rPr>
                <w:rFonts w:cs="Arial"/>
                <w:sz w:val="18"/>
                <w:szCs w:val="18"/>
              </w:rPr>
            </w:pPr>
          </w:p>
        </w:tc>
        <w:tc>
          <w:tcPr>
            <w:tcW w:w="643" w:type="dxa"/>
            <w:shd w:val="clear" w:color="000000" w:fill="FFFFFF"/>
            <w:noWrap/>
            <w:vAlign w:val="center"/>
            <w:hideMark/>
          </w:tcPr>
          <w:p w14:paraId="29B112FC" w14:textId="77777777" w:rsidR="00291CF6" w:rsidRPr="00714451" w:rsidRDefault="00291CF6" w:rsidP="00493C01">
            <w:pPr>
              <w:spacing w:before="0" w:after="0"/>
              <w:jc w:val="center"/>
              <w:rPr>
                <w:rFonts w:cs="Arial"/>
                <w:sz w:val="18"/>
                <w:szCs w:val="18"/>
              </w:rPr>
            </w:pPr>
          </w:p>
        </w:tc>
        <w:tc>
          <w:tcPr>
            <w:tcW w:w="643" w:type="dxa"/>
            <w:shd w:val="clear" w:color="auto" w:fill="D9D9D9" w:themeFill="background1" w:themeFillShade="D9"/>
            <w:vAlign w:val="bottom"/>
          </w:tcPr>
          <w:p w14:paraId="093215DB" w14:textId="77777777" w:rsidR="00291CF6" w:rsidRPr="00714451" w:rsidRDefault="00291CF6" w:rsidP="00493C01">
            <w:pPr>
              <w:spacing w:before="0" w:after="0"/>
              <w:jc w:val="center"/>
              <w:rPr>
                <w:rFonts w:cs="Arial"/>
                <w:color w:val="FF0000"/>
                <w:sz w:val="18"/>
                <w:szCs w:val="18"/>
              </w:rPr>
            </w:pPr>
            <w:r w:rsidRPr="00714451">
              <w:rPr>
                <w:rFonts w:ascii="Tahoma" w:hAnsi="Tahoma" w:cs="Tahoma"/>
                <w:color w:val="000000"/>
                <w:sz w:val="16"/>
                <w:szCs w:val="16"/>
              </w:rPr>
              <w:t>0,00</w:t>
            </w:r>
          </w:p>
        </w:tc>
        <w:tc>
          <w:tcPr>
            <w:tcW w:w="643" w:type="dxa"/>
            <w:shd w:val="clear" w:color="auto" w:fill="D9D9D9" w:themeFill="background1" w:themeFillShade="D9"/>
            <w:vAlign w:val="center"/>
          </w:tcPr>
          <w:p w14:paraId="617D30E6" w14:textId="77777777" w:rsidR="00291CF6" w:rsidRPr="00714451" w:rsidRDefault="00291CF6" w:rsidP="00493C01">
            <w:pPr>
              <w:spacing w:before="0" w:after="0"/>
              <w:jc w:val="center"/>
              <w:rPr>
                <w:rFonts w:cs="Arial"/>
                <w:sz w:val="18"/>
                <w:szCs w:val="18"/>
              </w:rPr>
            </w:pPr>
          </w:p>
        </w:tc>
      </w:tr>
      <w:tr w:rsidR="00291CF6" w:rsidRPr="00714451" w14:paraId="718BF9D8" w14:textId="77777777" w:rsidTr="00493C01">
        <w:trPr>
          <w:trHeight w:hRule="exact" w:val="383"/>
        </w:trPr>
        <w:tc>
          <w:tcPr>
            <w:tcW w:w="1345" w:type="dxa"/>
            <w:vMerge/>
            <w:shd w:val="clear" w:color="auto" w:fill="D0CECE" w:themeFill="background2" w:themeFillShade="E6"/>
            <w:vAlign w:val="center"/>
            <w:hideMark/>
          </w:tcPr>
          <w:p w14:paraId="49C50916" w14:textId="77777777" w:rsidR="00291CF6" w:rsidRPr="00714451" w:rsidRDefault="00291CF6" w:rsidP="00493C01">
            <w:pPr>
              <w:rPr>
                <w:rFonts w:cs="Arial"/>
                <w:sz w:val="18"/>
                <w:szCs w:val="18"/>
              </w:rPr>
            </w:pPr>
          </w:p>
        </w:tc>
        <w:tc>
          <w:tcPr>
            <w:tcW w:w="2313" w:type="dxa"/>
            <w:shd w:val="clear" w:color="000000" w:fill="FFFFFF"/>
            <w:noWrap/>
            <w:vAlign w:val="center"/>
            <w:hideMark/>
          </w:tcPr>
          <w:p w14:paraId="26FA6F2E" w14:textId="77777777" w:rsidR="00291CF6" w:rsidRPr="00714451" w:rsidRDefault="00291CF6" w:rsidP="00493C01">
            <w:pPr>
              <w:rPr>
                <w:rFonts w:cs="Arial"/>
                <w:sz w:val="18"/>
                <w:szCs w:val="18"/>
              </w:rPr>
            </w:pPr>
            <w:proofErr w:type="spellStart"/>
            <w:r w:rsidRPr="00714451">
              <w:rPr>
                <w:rFonts w:cs="Arial"/>
                <w:sz w:val="18"/>
                <w:szCs w:val="18"/>
              </w:rPr>
              <w:t>Fumonizini</w:t>
            </w:r>
            <w:proofErr w:type="spellEnd"/>
          </w:p>
        </w:tc>
        <w:tc>
          <w:tcPr>
            <w:tcW w:w="643" w:type="dxa"/>
            <w:shd w:val="clear" w:color="000000" w:fill="FFFFFF"/>
            <w:noWrap/>
            <w:vAlign w:val="center"/>
            <w:hideMark/>
          </w:tcPr>
          <w:p w14:paraId="7087F78C" w14:textId="77777777" w:rsidR="00291CF6" w:rsidRPr="00714451" w:rsidRDefault="00291CF6" w:rsidP="00493C01">
            <w:pPr>
              <w:jc w:val="center"/>
              <w:rPr>
                <w:rFonts w:cs="Arial"/>
                <w:sz w:val="18"/>
                <w:szCs w:val="18"/>
              </w:rPr>
            </w:pPr>
            <w:r w:rsidRPr="00714451">
              <w:rPr>
                <w:rFonts w:cs="Arial"/>
                <w:sz w:val="18"/>
                <w:szCs w:val="18"/>
              </w:rPr>
              <w:t>3</w:t>
            </w:r>
          </w:p>
        </w:tc>
        <w:tc>
          <w:tcPr>
            <w:tcW w:w="643" w:type="dxa"/>
            <w:shd w:val="clear" w:color="000000" w:fill="FFFFFF"/>
            <w:noWrap/>
            <w:vAlign w:val="center"/>
            <w:hideMark/>
          </w:tcPr>
          <w:p w14:paraId="2B30ACC6" w14:textId="77777777" w:rsidR="00291CF6" w:rsidRPr="00714451" w:rsidRDefault="00291CF6" w:rsidP="00493C01">
            <w:pPr>
              <w:jc w:val="center"/>
              <w:rPr>
                <w:rFonts w:cs="Arial"/>
                <w:sz w:val="18"/>
                <w:szCs w:val="18"/>
              </w:rPr>
            </w:pPr>
            <w:r w:rsidRPr="00714451">
              <w:rPr>
                <w:rFonts w:cs="Arial"/>
                <w:sz w:val="18"/>
                <w:szCs w:val="18"/>
              </w:rPr>
              <w:t>1</w:t>
            </w:r>
          </w:p>
        </w:tc>
        <w:tc>
          <w:tcPr>
            <w:tcW w:w="643" w:type="dxa"/>
            <w:shd w:val="clear" w:color="000000" w:fill="FFFFFF"/>
            <w:noWrap/>
            <w:vAlign w:val="center"/>
            <w:hideMark/>
          </w:tcPr>
          <w:p w14:paraId="0560E599" w14:textId="77777777" w:rsidR="00291CF6" w:rsidRPr="00714451" w:rsidRDefault="00291CF6" w:rsidP="00493C01">
            <w:pPr>
              <w:jc w:val="center"/>
              <w:rPr>
                <w:rFonts w:cs="Arial"/>
                <w:sz w:val="18"/>
                <w:szCs w:val="18"/>
              </w:rPr>
            </w:pPr>
          </w:p>
        </w:tc>
        <w:tc>
          <w:tcPr>
            <w:tcW w:w="642" w:type="dxa"/>
            <w:shd w:val="clear" w:color="auto" w:fill="E7E6E6" w:themeFill="background2"/>
            <w:noWrap/>
            <w:vAlign w:val="bottom"/>
          </w:tcPr>
          <w:p w14:paraId="7154E4DD" w14:textId="77777777" w:rsidR="00291CF6" w:rsidRPr="00714451" w:rsidRDefault="00291CF6" w:rsidP="00493C01">
            <w:pPr>
              <w:spacing w:before="0" w:after="0"/>
              <w:jc w:val="center"/>
              <w:rPr>
                <w:rFonts w:cs="Arial"/>
                <w:sz w:val="18"/>
                <w:szCs w:val="18"/>
              </w:rPr>
            </w:pPr>
            <w:r w:rsidRPr="00714451">
              <w:rPr>
                <w:rFonts w:ascii="Tahoma" w:hAnsi="Tahoma" w:cs="Tahoma"/>
                <w:color w:val="000000"/>
                <w:sz w:val="16"/>
                <w:szCs w:val="16"/>
              </w:rPr>
              <w:t>9</w:t>
            </w:r>
          </w:p>
        </w:tc>
        <w:tc>
          <w:tcPr>
            <w:tcW w:w="643" w:type="dxa"/>
            <w:shd w:val="clear" w:color="auto" w:fill="auto"/>
            <w:vAlign w:val="center"/>
          </w:tcPr>
          <w:p w14:paraId="60DCDAA9" w14:textId="77777777" w:rsidR="00291CF6" w:rsidRPr="00714451" w:rsidRDefault="00291CF6" w:rsidP="00493C01">
            <w:pPr>
              <w:spacing w:before="0" w:after="0"/>
              <w:jc w:val="center"/>
              <w:rPr>
                <w:rFonts w:cs="Arial"/>
                <w:sz w:val="18"/>
                <w:szCs w:val="18"/>
              </w:rPr>
            </w:pPr>
            <w:r w:rsidRPr="00714451">
              <w:rPr>
                <w:rFonts w:cs="Arial"/>
                <w:sz w:val="18"/>
                <w:szCs w:val="18"/>
              </w:rPr>
              <w:t>0,33</w:t>
            </w:r>
          </w:p>
        </w:tc>
        <w:tc>
          <w:tcPr>
            <w:tcW w:w="643" w:type="dxa"/>
            <w:shd w:val="clear" w:color="000000" w:fill="FFFFFF"/>
            <w:noWrap/>
            <w:vAlign w:val="center"/>
            <w:hideMark/>
          </w:tcPr>
          <w:p w14:paraId="13BD6049" w14:textId="77777777" w:rsidR="00291CF6" w:rsidRPr="00714451" w:rsidRDefault="00291CF6" w:rsidP="00493C01">
            <w:pPr>
              <w:spacing w:before="0" w:after="0"/>
              <w:jc w:val="center"/>
              <w:rPr>
                <w:rFonts w:cs="Arial"/>
                <w:sz w:val="18"/>
                <w:szCs w:val="18"/>
              </w:rPr>
            </w:pPr>
            <w:r w:rsidRPr="00714451">
              <w:rPr>
                <w:rFonts w:cs="Arial"/>
                <w:sz w:val="18"/>
                <w:szCs w:val="18"/>
              </w:rPr>
              <w:t>1,00</w:t>
            </w:r>
          </w:p>
        </w:tc>
        <w:tc>
          <w:tcPr>
            <w:tcW w:w="643" w:type="dxa"/>
            <w:shd w:val="clear" w:color="000000" w:fill="FFFFFF"/>
            <w:noWrap/>
            <w:vAlign w:val="center"/>
            <w:hideMark/>
          </w:tcPr>
          <w:p w14:paraId="632390A8" w14:textId="77777777" w:rsidR="00291CF6" w:rsidRPr="00714451" w:rsidRDefault="00291CF6" w:rsidP="00493C01">
            <w:pPr>
              <w:spacing w:before="0" w:after="0"/>
              <w:jc w:val="center"/>
              <w:rPr>
                <w:rFonts w:cs="Arial"/>
                <w:sz w:val="18"/>
                <w:szCs w:val="18"/>
              </w:rPr>
            </w:pPr>
          </w:p>
        </w:tc>
        <w:tc>
          <w:tcPr>
            <w:tcW w:w="643" w:type="dxa"/>
            <w:shd w:val="clear" w:color="auto" w:fill="D9D9D9" w:themeFill="background1" w:themeFillShade="D9"/>
            <w:vAlign w:val="bottom"/>
          </w:tcPr>
          <w:p w14:paraId="66716973" w14:textId="77777777" w:rsidR="00291CF6" w:rsidRPr="00714451" w:rsidRDefault="00291CF6" w:rsidP="00493C01">
            <w:pPr>
              <w:spacing w:before="0" w:after="0"/>
              <w:jc w:val="center"/>
              <w:rPr>
                <w:rFonts w:cs="Arial"/>
                <w:color w:val="FF0000"/>
                <w:sz w:val="18"/>
                <w:szCs w:val="18"/>
              </w:rPr>
            </w:pPr>
            <w:r w:rsidRPr="00714451">
              <w:rPr>
                <w:rFonts w:ascii="Tahoma" w:hAnsi="Tahoma" w:cs="Tahoma"/>
                <w:color w:val="000000"/>
                <w:sz w:val="16"/>
                <w:szCs w:val="16"/>
              </w:rPr>
              <w:t>0,67</w:t>
            </w:r>
          </w:p>
        </w:tc>
        <w:tc>
          <w:tcPr>
            <w:tcW w:w="643" w:type="dxa"/>
            <w:shd w:val="clear" w:color="auto" w:fill="D9D9D9" w:themeFill="background1" w:themeFillShade="D9"/>
            <w:vAlign w:val="center"/>
          </w:tcPr>
          <w:p w14:paraId="27E75A9D" w14:textId="77777777" w:rsidR="00291CF6" w:rsidRPr="00714451" w:rsidRDefault="00291CF6" w:rsidP="00493C01">
            <w:pPr>
              <w:spacing w:before="0" w:after="0"/>
              <w:jc w:val="center"/>
              <w:rPr>
                <w:rFonts w:cs="Arial"/>
                <w:sz w:val="18"/>
                <w:szCs w:val="18"/>
              </w:rPr>
            </w:pPr>
          </w:p>
        </w:tc>
      </w:tr>
      <w:tr w:rsidR="00291CF6" w:rsidRPr="00714451" w14:paraId="432AAEF1" w14:textId="77777777" w:rsidTr="00493C01">
        <w:trPr>
          <w:trHeight w:hRule="exact" w:val="383"/>
        </w:trPr>
        <w:tc>
          <w:tcPr>
            <w:tcW w:w="1345" w:type="dxa"/>
            <w:vMerge/>
            <w:shd w:val="clear" w:color="auto" w:fill="D0CECE" w:themeFill="background2" w:themeFillShade="E6"/>
            <w:vAlign w:val="center"/>
            <w:hideMark/>
          </w:tcPr>
          <w:p w14:paraId="21FCD83E" w14:textId="77777777" w:rsidR="00291CF6" w:rsidRPr="00714451" w:rsidRDefault="00291CF6" w:rsidP="00493C01">
            <w:pPr>
              <w:rPr>
                <w:rFonts w:cs="Arial"/>
                <w:sz w:val="18"/>
                <w:szCs w:val="18"/>
              </w:rPr>
            </w:pPr>
          </w:p>
        </w:tc>
        <w:tc>
          <w:tcPr>
            <w:tcW w:w="2313" w:type="dxa"/>
            <w:shd w:val="clear" w:color="000000" w:fill="FFFFFF"/>
            <w:noWrap/>
            <w:vAlign w:val="center"/>
            <w:hideMark/>
          </w:tcPr>
          <w:p w14:paraId="7C009744" w14:textId="77777777" w:rsidR="00291CF6" w:rsidRPr="00714451" w:rsidRDefault="00291CF6" w:rsidP="00493C01">
            <w:pPr>
              <w:rPr>
                <w:rFonts w:cs="Arial"/>
                <w:sz w:val="18"/>
                <w:szCs w:val="18"/>
              </w:rPr>
            </w:pPr>
            <w:r w:rsidRPr="00714451">
              <w:rPr>
                <w:rFonts w:cs="Arial"/>
                <w:sz w:val="18"/>
                <w:szCs w:val="18"/>
              </w:rPr>
              <w:t>Kadmij</w:t>
            </w:r>
          </w:p>
        </w:tc>
        <w:tc>
          <w:tcPr>
            <w:tcW w:w="643" w:type="dxa"/>
            <w:shd w:val="clear" w:color="000000" w:fill="FFFFFF"/>
            <w:noWrap/>
            <w:vAlign w:val="center"/>
            <w:hideMark/>
          </w:tcPr>
          <w:p w14:paraId="3DB7F640" w14:textId="77777777" w:rsidR="00291CF6" w:rsidRPr="00714451" w:rsidRDefault="00291CF6" w:rsidP="00493C01">
            <w:pPr>
              <w:jc w:val="center"/>
              <w:rPr>
                <w:rFonts w:cs="Arial"/>
                <w:sz w:val="18"/>
                <w:szCs w:val="18"/>
              </w:rPr>
            </w:pPr>
            <w:r w:rsidRPr="00714451">
              <w:rPr>
                <w:rFonts w:cs="Arial"/>
                <w:sz w:val="18"/>
                <w:szCs w:val="18"/>
              </w:rPr>
              <w:t>15</w:t>
            </w:r>
          </w:p>
        </w:tc>
        <w:tc>
          <w:tcPr>
            <w:tcW w:w="643" w:type="dxa"/>
            <w:shd w:val="clear" w:color="000000" w:fill="FFFFFF"/>
            <w:noWrap/>
            <w:vAlign w:val="center"/>
            <w:hideMark/>
          </w:tcPr>
          <w:p w14:paraId="556EDA7A" w14:textId="77777777" w:rsidR="00291CF6" w:rsidRPr="00714451" w:rsidRDefault="00291CF6" w:rsidP="00493C01">
            <w:pPr>
              <w:jc w:val="center"/>
              <w:rPr>
                <w:rFonts w:cs="Arial"/>
                <w:sz w:val="18"/>
                <w:szCs w:val="18"/>
              </w:rPr>
            </w:pPr>
            <w:r w:rsidRPr="00714451">
              <w:rPr>
                <w:rFonts w:cs="Arial"/>
                <w:sz w:val="18"/>
                <w:szCs w:val="18"/>
              </w:rPr>
              <w:t>9</w:t>
            </w:r>
          </w:p>
        </w:tc>
        <w:tc>
          <w:tcPr>
            <w:tcW w:w="643" w:type="dxa"/>
            <w:shd w:val="clear" w:color="000000" w:fill="FFFFFF"/>
            <w:noWrap/>
            <w:vAlign w:val="center"/>
            <w:hideMark/>
          </w:tcPr>
          <w:p w14:paraId="18C0635F" w14:textId="77777777" w:rsidR="00291CF6" w:rsidRPr="00714451" w:rsidRDefault="00291CF6" w:rsidP="00493C01">
            <w:pPr>
              <w:jc w:val="center"/>
              <w:rPr>
                <w:rFonts w:cs="Arial"/>
                <w:sz w:val="18"/>
                <w:szCs w:val="18"/>
              </w:rPr>
            </w:pPr>
            <w:r w:rsidRPr="00714451">
              <w:rPr>
                <w:rFonts w:cs="Arial"/>
                <w:sz w:val="18"/>
                <w:szCs w:val="18"/>
              </w:rPr>
              <w:t>5</w:t>
            </w:r>
          </w:p>
        </w:tc>
        <w:tc>
          <w:tcPr>
            <w:tcW w:w="642" w:type="dxa"/>
            <w:shd w:val="clear" w:color="auto" w:fill="E7E6E6" w:themeFill="background2"/>
            <w:noWrap/>
            <w:vAlign w:val="bottom"/>
          </w:tcPr>
          <w:p w14:paraId="27B10051" w14:textId="77777777" w:rsidR="00291CF6" w:rsidRPr="00714451" w:rsidRDefault="00291CF6" w:rsidP="00493C01">
            <w:pPr>
              <w:spacing w:before="0" w:after="0"/>
              <w:jc w:val="center"/>
              <w:rPr>
                <w:rFonts w:cs="Arial"/>
                <w:sz w:val="18"/>
                <w:szCs w:val="18"/>
              </w:rPr>
            </w:pPr>
            <w:r w:rsidRPr="00714451">
              <w:rPr>
                <w:rFonts w:ascii="Tahoma" w:hAnsi="Tahoma" w:cs="Tahoma"/>
                <w:color w:val="000000"/>
                <w:sz w:val="16"/>
                <w:szCs w:val="16"/>
              </w:rPr>
              <w:t>20</w:t>
            </w:r>
          </w:p>
        </w:tc>
        <w:tc>
          <w:tcPr>
            <w:tcW w:w="643" w:type="dxa"/>
            <w:shd w:val="clear" w:color="auto" w:fill="auto"/>
            <w:vAlign w:val="center"/>
          </w:tcPr>
          <w:p w14:paraId="4C65DDDF" w14:textId="77777777" w:rsidR="00291CF6" w:rsidRPr="00714451" w:rsidRDefault="00291CF6" w:rsidP="00493C01">
            <w:pPr>
              <w:spacing w:before="0" w:after="0"/>
              <w:jc w:val="center"/>
              <w:rPr>
                <w:rFonts w:cs="Arial"/>
                <w:sz w:val="18"/>
                <w:szCs w:val="18"/>
              </w:rPr>
            </w:pPr>
            <w:r w:rsidRPr="00714451">
              <w:rPr>
                <w:rFonts w:cs="Arial"/>
                <w:sz w:val="18"/>
                <w:szCs w:val="18"/>
              </w:rPr>
              <w:t>0,67</w:t>
            </w:r>
          </w:p>
        </w:tc>
        <w:tc>
          <w:tcPr>
            <w:tcW w:w="643" w:type="dxa"/>
            <w:shd w:val="clear" w:color="000000" w:fill="FFFFFF"/>
            <w:noWrap/>
            <w:vAlign w:val="center"/>
            <w:hideMark/>
          </w:tcPr>
          <w:p w14:paraId="7AFD818F" w14:textId="77777777" w:rsidR="00291CF6" w:rsidRPr="00714451" w:rsidRDefault="00291CF6" w:rsidP="00493C01">
            <w:pPr>
              <w:spacing w:before="0" w:after="0"/>
              <w:jc w:val="center"/>
              <w:rPr>
                <w:rFonts w:cs="Arial"/>
                <w:sz w:val="18"/>
                <w:szCs w:val="18"/>
              </w:rPr>
            </w:pPr>
            <w:r w:rsidRPr="00714451">
              <w:rPr>
                <w:rFonts w:cs="Arial"/>
                <w:sz w:val="18"/>
                <w:szCs w:val="18"/>
              </w:rPr>
              <w:t>0,78</w:t>
            </w:r>
          </w:p>
        </w:tc>
        <w:tc>
          <w:tcPr>
            <w:tcW w:w="643" w:type="dxa"/>
            <w:shd w:val="clear" w:color="000000" w:fill="FFFFFF"/>
            <w:noWrap/>
            <w:vAlign w:val="center"/>
            <w:hideMark/>
          </w:tcPr>
          <w:p w14:paraId="6A604B13" w14:textId="77777777" w:rsidR="00291CF6" w:rsidRPr="00714451" w:rsidRDefault="00291CF6" w:rsidP="00493C01">
            <w:pPr>
              <w:spacing w:before="0" w:after="0"/>
              <w:jc w:val="center"/>
              <w:rPr>
                <w:rFonts w:cs="Arial"/>
                <w:sz w:val="18"/>
                <w:szCs w:val="18"/>
              </w:rPr>
            </w:pPr>
            <w:r w:rsidRPr="00714451">
              <w:rPr>
                <w:rFonts w:cs="Arial"/>
                <w:sz w:val="18"/>
                <w:szCs w:val="18"/>
              </w:rPr>
              <w:t>0,60</w:t>
            </w:r>
          </w:p>
        </w:tc>
        <w:tc>
          <w:tcPr>
            <w:tcW w:w="643" w:type="dxa"/>
            <w:shd w:val="clear" w:color="auto" w:fill="D9D9D9" w:themeFill="background1" w:themeFillShade="D9"/>
            <w:vAlign w:val="bottom"/>
          </w:tcPr>
          <w:p w14:paraId="0B2D091F" w14:textId="77777777" w:rsidR="00291CF6" w:rsidRPr="00714451" w:rsidRDefault="00291CF6" w:rsidP="00493C01">
            <w:pPr>
              <w:spacing w:before="0" w:after="0"/>
              <w:jc w:val="center"/>
              <w:rPr>
                <w:rFonts w:cs="Arial"/>
                <w:color w:val="FF0000"/>
                <w:sz w:val="18"/>
                <w:szCs w:val="18"/>
              </w:rPr>
            </w:pPr>
            <w:r w:rsidRPr="00714451">
              <w:rPr>
                <w:rFonts w:ascii="Tahoma" w:hAnsi="Tahoma" w:cs="Tahoma"/>
                <w:color w:val="000000"/>
                <w:sz w:val="16"/>
                <w:szCs w:val="16"/>
              </w:rPr>
              <w:t>0,75</w:t>
            </w:r>
          </w:p>
        </w:tc>
        <w:tc>
          <w:tcPr>
            <w:tcW w:w="643" w:type="dxa"/>
            <w:shd w:val="clear" w:color="auto" w:fill="D9D9D9" w:themeFill="background1" w:themeFillShade="D9"/>
            <w:vAlign w:val="center"/>
          </w:tcPr>
          <w:p w14:paraId="59C3AF58" w14:textId="77777777" w:rsidR="00291CF6" w:rsidRPr="00714451" w:rsidRDefault="00291CF6" w:rsidP="00493C01">
            <w:pPr>
              <w:spacing w:before="0" w:after="0"/>
              <w:jc w:val="center"/>
              <w:rPr>
                <w:rFonts w:cs="Arial"/>
                <w:sz w:val="18"/>
                <w:szCs w:val="18"/>
              </w:rPr>
            </w:pPr>
            <w:r w:rsidRPr="00714451">
              <w:rPr>
                <w:rFonts w:cs="Arial"/>
                <w:sz w:val="18"/>
                <w:szCs w:val="18"/>
              </w:rPr>
              <w:t>+5</w:t>
            </w:r>
          </w:p>
        </w:tc>
      </w:tr>
      <w:tr w:rsidR="00291CF6" w:rsidRPr="00714451" w14:paraId="29F509F3" w14:textId="77777777" w:rsidTr="00493C01">
        <w:trPr>
          <w:trHeight w:hRule="exact" w:val="383"/>
        </w:trPr>
        <w:tc>
          <w:tcPr>
            <w:tcW w:w="1345" w:type="dxa"/>
            <w:vMerge/>
            <w:shd w:val="clear" w:color="auto" w:fill="D0CECE" w:themeFill="background2" w:themeFillShade="E6"/>
            <w:vAlign w:val="center"/>
            <w:hideMark/>
          </w:tcPr>
          <w:p w14:paraId="57862393" w14:textId="77777777" w:rsidR="00291CF6" w:rsidRPr="00714451" w:rsidRDefault="00291CF6" w:rsidP="00493C01">
            <w:pPr>
              <w:rPr>
                <w:rFonts w:cs="Arial"/>
                <w:sz w:val="18"/>
                <w:szCs w:val="18"/>
              </w:rPr>
            </w:pPr>
          </w:p>
        </w:tc>
        <w:tc>
          <w:tcPr>
            <w:tcW w:w="2313" w:type="dxa"/>
            <w:shd w:val="clear" w:color="000000" w:fill="FFFFFF"/>
            <w:noWrap/>
            <w:vAlign w:val="center"/>
            <w:hideMark/>
          </w:tcPr>
          <w:p w14:paraId="500F97F1" w14:textId="77777777" w:rsidR="00291CF6" w:rsidRPr="00714451" w:rsidRDefault="00291CF6" w:rsidP="00493C01">
            <w:pPr>
              <w:jc w:val="left"/>
              <w:rPr>
                <w:rFonts w:cs="Arial"/>
                <w:sz w:val="18"/>
                <w:szCs w:val="18"/>
              </w:rPr>
            </w:pPr>
            <w:r w:rsidRPr="00714451">
              <w:rPr>
                <w:rFonts w:cs="Arial"/>
                <w:sz w:val="18"/>
                <w:szCs w:val="18"/>
              </w:rPr>
              <w:t xml:space="preserve">Kristavec, </w:t>
            </w:r>
            <w:proofErr w:type="spellStart"/>
            <w:r w:rsidRPr="00714451">
              <w:rPr>
                <w:rFonts w:cs="Arial"/>
                <w:sz w:val="18"/>
                <w:szCs w:val="18"/>
              </w:rPr>
              <w:t>atrop</w:t>
            </w:r>
            <w:proofErr w:type="spellEnd"/>
            <w:r w:rsidRPr="00714451">
              <w:rPr>
                <w:rFonts w:cs="Arial"/>
                <w:sz w:val="18"/>
                <w:szCs w:val="18"/>
              </w:rPr>
              <w:t xml:space="preserve">., </w:t>
            </w:r>
            <w:proofErr w:type="spellStart"/>
            <w:r w:rsidRPr="00714451">
              <w:rPr>
                <w:rFonts w:cs="Arial"/>
                <w:sz w:val="18"/>
                <w:szCs w:val="18"/>
              </w:rPr>
              <w:t>skpolam</w:t>
            </w:r>
            <w:proofErr w:type="spellEnd"/>
            <w:r w:rsidRPr="00714451">
              <w:rPr>
                <w:rFonts w:cs="Arial"/>
                <w:sz w:val="18"/>
                <w:szCs w:val="18"/>
              </w:rPr>
              <w:t>.</w:t>
            </w:r>
          </w:p>
        </w:tc>
        <w:tc>
          <w:tcPr>
            <w:tcW w:w="643" w:type="dxa"/>
            <w:shd w:val="clear" w:color="000000" w:fill="FFFFFF"/>
            <w:noWrap/>
            <w:vAlign w:val="center"/>
            <w:hideMark/>
          </w:tcPr>
          <w:p w14:paraId="0144D4B7" w14:textId="77777777" w:rsidR="00291CF6" w:rsidRPr="00714451" w:rsidRDefault="00291CF6" w:rsidP="00493C01">
            <w:pPr>
              <w:jc w:val="center"/>
              <w:rPr>
                <w:rFonts w:cs="Arial"/>
                <w:sz w:val="18"/>
                <w:szCs w:val="18"/>
              </w:rPr>
            </w:pPr>
            <w:r w:rsidRPr="00714451">
              <w:rPr>
                <w:rFonts w:cs="Arial"/>
                <w:sz w:val="18"/>
                <w:szCs w:val="18"/>
              </w:rPr>
              <w:t>3</w:t>
            </w:r>
          </w:p>
        </w:tc>
        <w:tc>
          <w:tcPr>
            <w:tcW w:w="643" w:type="dxa"/>
            <w:shd w:val="clear" w:color="000000" w:fill="FFFFFF"/>
            <w:noWrap/>
            <w:vAlign w:val="center"/>
            <w:hideMark/>
          </w:tcPr>
          <w:p w14:paraId="48A133FE" w14:textId="77777777" w:rsidR="00291CF6" w:rsidRPr="00714451" w:rsidRDefault="00291CF6" w:rsidP="00493C01">
            <w:pPr>
              <w:jc w:val="center"/>
              <w:rPr>
                <w:rFonts w:cs="Arial"/>
                <w:sz w:val="18"/>
                <w:szCs w:val="18"/>
              </w:rPr>
            </w:pPr>
          </w:p>
        </w:tc>
        <w:tc>
          <w:tcPr>
            <w:tcW w:w="643" w:type="dxa"/>
            <w:shd w:val="clear" w:color="000000" w:fill="FFFFFF"/>
            <w:noWrap/>
            <w:vAlign w:val="center"/>
            <w:hideMark/>
          </w:tcPr>
          <w:p w14:paraId="6B546400" w14:textId="77777777" w:rsidR="00291CF6" w:rsidRPr="00714451" w:rsidRDefault="00291CF6" w:rsidP="00493C01">
            <w:pPr>
              <w:jc w:val="center"/>
              <w:rPr>
                <w:rFonts w:cs="Arial"/>
                <w:sz w:val="18"/>
                <w:szCs w:val="18"/>
              </w:rPr>
            </w:pPr>
            <w:r w:rsidRPr="00714451">
              <w:rPr>
                <w:rFonts w:cs="Arial"/>
                <w:sz w:val="18"/>
                <w:szCs w:val="18"/>
              </w:rPr>
              <w:t>1</w:t>
            </w:r>
          </w:p>
        </w:tc>
        <w:tc>
          <w:tcPr>
            <w:tcW w:w="642" w:type="dxa"/>
            <w:shd w:val="clear" w:color="auto" w:fill="E7E6E6" w:themeFill="background2"/>
            <w:noWrap/>
            <w:vAlign w:val="bottom"/>
          </w:tcPr>
          <w:p w14:paraId="1F8D394E" w14:textId="77777777" w:rsidR="00291CF6" w:rsidRPr="00714451" w:rsidRDefault="00291CF6" w:rsidP="00493C01">
            <w:pPr>
              <w:spacing w:before="0" w:after="0"/>
              <w:jc w:val="center"/>
              <w:rPr>
                <w:rFonts w:cs="Arial"/>
                <w:sz w:val="18"/>
                <w:szCs w:val="18"/>
              </w:rPr>
            </w:pPr>
            <w:r w:rsidRPr="00714451">
              <w:rPr>
                <w:rFonts w:ascii="Tahoma" w:hAnsi="Tahoma" w:cs="Tahoma"/>
                <w:color w:val="000000"/>
                <w:sz w:val="16"/>
                <w:szCs w:val="16"/>
              </w:rPr>
              <w:t>8</w:t>
            </w:r>
          </w:p>
        </w:tc>
        <w:tc>
          <w:tcPr>
            <w:tcW w:w="643" w:type="dxa"/>
            <w:shd w:val="clear" w:color="auto" w:fill="auto"/>
            <w:vAlign w:val="center"/>
          </w:tcPr>
          <w:p w14:paraId="07DC2EFF" w14:textId="77777777" w:rsidR="00291CF6" w:rsidRPr="00714451" w:rsidRDefault="00291CF6" w:rsidP="00493C01">
            <w:pPr>
              <w:spacing w:before="0" w:after="0"/>
              <w:jc w:val="center"/>
              <w:rPr>
                <w:rFonts w:cs="Arial"/>
                <w:sz w:val="18"/>
                <w:szCs w:val="18"/>
              </w:rPr>
            </w:pPr>
            <w:r w:rsidRPr="00714451">
              <w:rPr>
                <w:rFonts w:cs="Arial"/>
                <w:sz w:val="18"/>
                <w:szCs w:val="18"/>
              </w:rPr>
              <w:t>0,67</w:t>
            </w:r>
          </w:p>
        </w:tc>
        <w:tc>
          <w:tcPr>
            <w:tcW w:w="643" w:type="dxa"/>
            <w:shd w:val="clear" w:color="000000" w:fill="FFFFFF"/>
            <w:noWrap/>
            <w:vAlign w:val="center"/>
            <w:hideMark/>
          </w:tcPr>
          <w:p w14:paraId="25038EF5" w14:textId="77777777" w:rsidR="00291CF6" w:rsidRPr="00714451" w:rsidRDefault="00291CF6" w:rsidP="00493C01">
            <w:pPr>
              <w:spacing w:before="0" w:after="0"/>
              <w:jc w:val="center"/>
              <w:rPr>
                <w:rFonts w:cs="Arial"/>
                <w:sz w:val="18"/>
                <w:szCs w:val="18"/>
              </w:rPr>
            </w:pPr>
          </w:p>
        </w:tc>
        <w:tc>
          <w:tcPr>
            <w:tcW w:w="643" w:type="dxa"/>
            <w:shd w:val="clear" w:color="000000" w:fill="FFFFFF"/>
            <w:noWrap/>
            <w:vAlign w:val="center"/>
            <w:hideMark/>
          </w:tcPr>
          <w:p w14:paraId="149007D3" w14:textId="77777777" w:rsidR="00291CF6" w:rsidRPr="00714451" w:rsidRDefault="00291CF6" w:rsidP="00493C01">
            <w:pPr>
              <w:spacing w:before="0" w:after="0"/>
              <w:jc w:val="center"/>
              <w:rPr>
                <w:rFonts w:cs="Arial"/>
                <w:sz w:val="18"/>
                <w:szCs w:val="18"/>
              </w:rPr>
            </w:pPr>
            <w:r w:rsidRPr="00714451">
              <w:rPr>
                <w:rFonts w:cs="Arial"/>
                <w:sz w:val="18"/>
                <w:szCs w:val="18"/>
              </w:rPr>
              <w:t>1,00</w:t>
            </w:r>
          </w:p>
        </w:tc>
        <w:tc>
          <w:tcPr>
            <w:tcW w:w="643" w:type="dxa"/>
            <w:shd w:val="clear" w:color="auto" w:fill="D9D9D9" w:themeFill="background1" w:themeFillShade="D9"/>
            <w:vAlign w:val="bottom"/>
          </w:tcPr>
          <w:p w14:paraId="7488F3AE" w14:textId="77777777" w:rsidR="00291CF6" w:rsidRPr="00714451" w:rsidRDefault="00291CF6" w:rsidP="00493C01">
            <w:pPr>
              <w:spacing w:before="0" w:after="0"/>
              <w:jc w:val="center"/>
              <w:rPr>
                <w:rFonts w:cs="Arial"/>
                <w:color w:val="FF0000"/>
                <w:sz w:val="18"/>
                <w:szCs w:val="18"/>
              </w:rPr>
            </w:pPr>
            <w:r w:rsidRPr="00714451">
              <w:rPr>
                <w:rFonts w:ascii="Tahoma" w:hAnsi="Tahoma" w:cs="Tahoma"/>
                <w:color w:val="000000"/>
                <w:sz w:val="16"/>
                <w:szCs w:val="16"/>
              </w:rPr>
              <w:t>0,50</w:t>
            </w:r>
          </w:p>
        </w:tc>
        <w:tc>
          <w:tcPr>
            <w:tcW w:w="643" w:type="dxa"/>
            <w:shd w:val="clear" w:color="auto" w:fill="D9D9D9" w:themeFill="background1" w:themeFillShade="D9"/>
            <w:vAlign w:val="center"/>
          </w:tcPr>
          <w:p w14:paraId="44F945BC" w14:textId="77777777" w:rsidR="00291CF6" w:rsidRPr="00714451" w:rsidRDefault="00291CF6" w:rsidP="00493C01">
            <w:pPr>
              <w:spacing w:before="0" w:after="0"/>
              <w:jc w:val="center"/>
              <w:rPr>
                <w:rFonts w:cs="Arial"/>
                <w:sz w:val="18"/>
                <w:szCs w:val="18"/>
              </w:rPr>
            </w:pPr>
            <w:r w:rsidRPr="00714451">
              <w:rPr>
                <w:rFonts w:cs="Arial"/>
                <w:sz w:val="18"/>
                <w:szCs w:val="18"/>
              </w:rPr>
              <w:t>-5</w:t>
            </w:r>
          </w:p>
        </w:tc>
      </w:tr>
      <w:tr w:rsidR="00291CF6" w:rsidRPr="00714451" w14:paraId="5FEB8462" w14:textId="77777777" w:rsidTr="00493C01">
        <w:trPr>
          <w:trHeight w:hRule="exact" w:val="383"/>
        </w:trPr>
        <w:tc>
          <w:tcPr>
            <w:tcW w:w="1345" w:type="dxa"/>
            <w:vMerge/>
            <w:shd w:val="clear" w:color="auto" w:fill="D0CECE" w:themeFill="background2" w:themeFillShade="E6"/>
            <w:vAlign w:val="center"/>
            <w:hideMark/>
          </w:tcPr>
          <w:p w14:paraId="388B8226" w14:textId="77777777" w:rsidR="00291CF6" w:rsidRPr="00714451" w:rsidRDefault="00291CF6" w:rsidP="00493C01">
            <w:pPr>
              <w:rPr>
                <w:rFonts w:cs="Arial"/>
                <w:sz w:val="18"/>
                <w:szCs w:val="18"/>
              </w:rPr>
            </w:pPr>
          </w:p>
        </w:tc>
        <w:tc>
          <w:tcPr>
            <w:tcW w:w="2313" w:type="dxa"/>
            <w:shd w:val="clear" w:color="000000" w:fill="FFFFFF"/>
            <w:noWrap/>
            <w:vAlign w:val="center"/>
            <w:hideMark/>
          </w:tcPr>
          <w:p w14:paraId="5B0CC199" w14:textId="77777777" w:rsidR="00291CF6" w:rsidRPr="00714451" w:rsidRDefault="00291CF6" w:rsidP="00493C01">
            <w:pPr>
              <w:rPr>
                <w:rFonts w:cs="Arial"/>
                <w:sz w:val="18"/>
                <w:szCs w:val="18"/>
              </w:rPr>
            </w:pPr>
            <w:r w:rsidRPr="00714451">
              <w:rPr>
                <w:rFonts w:cs="Arial"/>
                <w:sz w:val="18"/>
                <w:szCs w:val="18"/>
              </w:rPr>
              <w:t>Nitrati</w:t>
            </w:r>
          </w:p>
        </w:tc>
        <w:tc>
          <w:tcPr>
            <w:tcW w:w="643" w:type="dxa"/>
            <w:shd w:val="clear" w:color="000000" w:fill="FFFFFF"/>
            <w:noWrap/>
            <w:vAlign w:val="center"/>
            <w:hideMark/>
          </w:tcPr>
          <w:p w14:paraId="136BE39A" w14:textId="77777777" w:rsidR="00291CF6" w:rsidRPr="00714451" w:rsidRDefault="00291CF6" w:rsidP="00493C01">
            <w:pPr>
              <w:jc w:val="center"/>
              <w:rPr>
                <w:rFonts w:cs="Arial"/>
                <w:sz w:val="18"/>
                <w:szCs w:val="18"/>
              </w:rPr>
            </w:pPr>
            <w:r w:rsidRPr="00714451">
              <w:rPr>
                <w:rFonts w:cs="Arial"/>
                <w:sz w:val="18"/>
                <w:szCs w:val="18"/>
              </w:rPr>
              <w:t> </w:t>
            </w:r>
          </w:p>
        </w:tc>
        <w:tc>
          <w:tcPr>
            <w:tcW w:w="643" w:type="dxa"/>
            <w:shd w:val="clear" w:color="000000" w:fill="FFFFFF"/>
            <w:noWrap/>
            <w:vAlign w:val="center"/>
            <w:hideMark/>
          </w:tcPr>
          <w:p w14:paraId="2D073655" w14:textId="77777777" w:rsidR="00291CF6" w:rsidRPr="00714451" w:rsidRDefault="00291CF6" w:rsidP="00493C01">
            <w:pPr>
              <w:jc w:val="center"/>
              <w:rPr>
                <w:rFonts w:cs="Arial"/>
                <w:sz w:val="18"/>
                <w:szCs w:val="18"/>
              </w:rPr>
            </w:pPr>
          </w:p>
        </w:tc>
        <w:tc>
          <w:tcPr>
            <w:tcW w:w="643" w:type="dxa"/>
            <w:shd w:val="clear" w:color="000000" w:fill="FFFFFF"/>
            <w:noWrap/>
            <w:vAlign w:val="center"/>
            <w:hideMark/>
          </w:tcPr>
          <w:p w14:paraId="08BC14E1" w14:textId="77777777" w:rsidR="00291CF6" w:rsidRPr="00714451" w:rsidRDefault="00291CF6" w:rsidP="00493C01">
            <w:pPr>
              <w:jc w:val="center"/>
              <w:rPr>
                <w:rFonts w:cs="Arial"/>
                <w:sz w:val="18"/>
                <w:szCs w:val="18"/>
              </w:rPr>
            </w:pPr>
          </w:p>
        </w:tc>
        <w:tc>
          <w:tcPr>
            <w:tcW w:w="642" w:type="dxa"/>
            <w:shd w:val="clear" w:color="auto" w:fill="E7E6E6" w:themeFill="background2"/>
            <w:noWrap/>
            <w:vAlign w:val="bottom"/>
          </w:tcPr>
          <w:p w14:paraId="32799F7B" w14:textId="77777777" w:rsidR="00291CF6" w:rsidRPr="00714451" w:rsidRDefault="00291CF6" w:rsidP="00493C01">
            <w:pPr>
              <w:spacing w:before="0" w:after="0"/>
              <w:jc w:val="center"/>
              <w:rPr>
                <w:rFonts w:cs="Arial"/>
                <w:sz w:val="18"/>
                <w:szCs w:val="18"/>
              </w:rPr>
            </w:pPr>
            <w:r w:rsidRPr="00714451">
              <w:rPr>
                <w:rFonts w:ascii="Tahoma" w:hAnsi="Tahoma" w:cs="Tahoma"/>
                <w:color w:val="000000"/>
                <w:sz w:val="16"/>
                <w:szCs w:val="16"/>
              </w:rPr>
              <w:t>2</w:t>
            </w:r>
          </w:p>
        </w:tc>
        <w:tc>
          <w:tcPr>
            <w:tcW w:w="643" w:type="dxa"/>
            <w:shd w:val="clear" w:color="auto" w:fill="auto"/>
            <w:vAlign w:val="center"/>
          </w:tcPr>
          <w:p w14:paraId="7EE7FDCF" w14:textId="77777777" w:rsidR="00291CF6" w:rsidRPr="00714451" w:rsidRDefault="00291CF6" w:rsidP="00493C01">
            <w:pPr>
              <w:spacing w:before="0" w:after="0"/>
              <w:jc w:val="center"/>
              <w:rPr>
                <w:rFonts w:cs="Arial"/>
                <w:sz w:val="18"/>
                <w:szCs w:val="18"/>
              </w:rPr>
            </w:pPr>
            <w:r w:rsidRPr="00714451">
              <w:rPr>
                <w:rFonts w:cs="Arial"/>
                <w:sz w:val="18"/>
                <w:szCs w:val="18"/>
              </w:rPr>
              <w:t> </w:t>
            </w:r>
          </w:p>
        </w:tc>
        <w:tc>
          <w:tcPr>
            <w:tcW w:w="643" w:type="dxa"/>
            <w:shd w:val="clear" w:color="000000" w:fill="FFFFFF"/>
            <w:noWrap/>
            <w:vAlign w:val="center"/>
            <w:hideMark/>
          </w:tcPr>
          <w:p w14:paraId="2500DD05" w14:textId="77777777" w:rsidR="00291CF6" w:rsidRPr="00714451" w:rsidRDefault="00291CF6" w:rsidP="00493C01">
            <w:pPr>
              <w:spacing w:before="0" w:after="0"/>
              <w:jc w:val="center"/>
              <w:rPr>
                <w:rFonts w:cs="Arial"/>
                <w:sz w:val="18"/>
                <w:szCs w:val="18"/>
              </w:rPr>
            </w:pPr>
            <w:r w:rsidRPr="00714451">
              <w:rPr>
                <w:rFonts w:cs="Arial"/>
                <w:sz w:val="18"/>
                <w:szCs w:val="18"/>
              </w:rPr>
              <w:t> </w:t>
            </w:r>
          </w:p>
        </w:tc>
        <w:tc>
          <w:tcPr>
            <w:tcW w:w="643" w:type="dxa"/>
            <w:shd w:val="clear" w:color="000000" w:fill="FFFFFF"/>
            <w:noWrap/>
            <w:vAlign w:val="center"/>
            <w:hideMark/>
          </w:tcPr>
          <w:p w14:paraId="2D2BD52B" w14:textId="77777777" w:rsidR="00291CF6" w:rsidRPr="00714451" w:rsidRDefault="00291CF6" w:rsidP="00493C01">
            <w:pPr>
              <w:spacing w:before="0" w:after="0"/>
              <w:jc w:val="center"/>
              <w:rPr>
                <w:rFonts w:cs="Arial"/>
                <w:sz w:val="18"/>
                <w:szCs w:val="18"/>
              </w:rPr>
            </w:pPr>
          </w:p>
        </w:tc>
        <w:tc>
          <w:tcPr>
            <w:tcW w:w="643" w:type="dxa"/>
            <w:shd w:val="clear" w:color="auto" w:fill="D9D9D9" w:themeFill="background1" w:themeFillShade="D9"/>
            <w:vAlign w:val="bottom"/>
          </w:tcPr>
          <w:p w14:paraId="059DAFFC" w14:textId="77777777" w:rsidR="00291CF6" w:rsidRPr="00714451" w:rsidRDefault="00291CF6" w:rsidP="00493C01">
            <w:pPr>
              <w:spacing w:before="0" w:after="0"/>
              <w:jc w:val="center"/>
              <w:rPr>
                <w:rFonts w:cs="Arial"/>
                <w:color w:val="FF0000"/>
                <w:sz w:val="18"/>
                <w:szCs w:val="18"/>
              </w:rPr>
            </w:pPr>
            <w:r w:rsidRPr="00714451">
              <w:rPr>
                <w:rFonts w:ascii="Tahoma" w:hAnsi="Tahoma" w:cs="Tahoma"/>
                <w:color w:val="000000"/>
                <w:sz w:val="16"/>
                <w:szCs w:val="16"/>
              </w:rPr>
              <w:t>0,50</w:t>
            </w:r>
          </w:p>
        </w:tc>
        <w:tc>
          <w:tcPr>
            <w:tcW w:w="643" w:type="dxa"/>
            <w:shd w:val="clear" w:color="auto" w:fill="D9D9D9" w:themeFill="background1" w:themeFillShade="D9"/>
            <w:vAlign w:val="center"/>
          </w:tcPr>
          <w:p w14:paraId="0D751677" w14:textId="77777777" w:rsidR="00291CF6" w:rsidRPr="00714451" w:rsidRDefault="00291CF6" w:rsidP="00493C01">
            <w:pPr>
              <w:spacing w:before="0" w:after="0"/>
              <w:jc w:val="center"/>
              <w:rPr>
                <w:rFonts w:cs="Arial"/>
                <w:sz w:val="18"/>
                <w:szCs w:val="18"/>
              </w:rPr>
            </w:pPr>
          </w:p>
        </w:tc>
      </w:tr>
      <w:tr w:rsidR="00291CF6" w:rsidRPr="00714451" w14:paraId="415EB110" w14:textId="77777777" w:rsidTr="00493C01">
        <w:trPr>
          <w:trHeight w:hRule="exact" w:val="383"/>
        </w:trPr>
        <w:tc>
          <w:tcPr>
            <w:tcW w:w="1345" w:type="dxa"/>
            <w:vMerge/>
            <w:shd w:val="clear" w:color="auto" w:fill="D0CECE" w:themeFill="background2" w:themeFillShade="E6"/>
            <w:vAlign w:val="center"/>
            <w:hideMark/>
          </w:tcPr>
          <w:p w14:paraId="6942836F" w14:textId="77777777" w:rsidR="00291CF6" w:rsidRPr="00714451" w:rsidRDefault="00291CF6" w:rsidP="00493C01">
            <w:pPr>
              <w:rPr>
                <w:rFonts w:cs="Arial"/>
                <w:sz w:val="18"/>
                <w:szCs w:val="18"/>
              </w:rPr>
            </w:pPr>
          </w:p>
        </w:tc>
        <w:tc>
          <w:tcPr>
            <w:tcW w:w="2313" w:type="dxa"/>
            <w:shd w:val="clear" w:color="000000" w:fill="FFFFFF"/>
            <w:noWrap/>
            <w:vAlign w:val="center"/>
            <w:hideMark/>
          </w:tcPr>
          <w:p w14:paraId="37B91F61" w14:textId="77777777" w:rsidR="00291CF6" w:rsidRPr="00714451" w:rsidRDefault="00291CF6" w:rsidP="00493C01">
            <w:pPr>
              <w:rPr>
                <w:rFonts w:cs="Arial"/>
                <w:sz w:val="18"/>
                <w:szCs w:val="18"/>
              </w:rPr>
            </w:pPr>
            <w:proofErr w:type="spellStart"/>
            <w:r w:rsidRPr="00714451">
              <w:rPr>
                <w:rFonts w:cs="Arial"/>
                <w:sz w:val="18"/>
                <w:szCs w:val="18"/>
              </w:rPr>
              <w:t>Ohratoksin</w:t>
            </w:r>
            <w:proofErr w:type="spellEnd"/>
            <w:r w:rsidRPr="00714451">
              <w:rPr>
                <w:rFonts w:cs="Arial"/>
                <w:sz w:val="18"/>
                <w:szCs w:val="18"/>
              </w:rPr>
              <w:t xml:space="preserve"> A</w:t>
            </w:r>
          </w:p>
        </w:tc>
        <w:tc>
          <w:tcPr>
            <w:tcW w:w="643" w:type="dxa"/>
            <w:shd w:val="clear" w:color="000000" w:fill="FFFFFF"/>
            <w:noWrap/>
            <w:vAlign w:val="center"/>
            <w:hideMark/>
          </w:tcPr>
          <w:p w14:paraId="53F58ED9" w14:textId="77777777" w:rsidR="00291CF6" w:rsidRPr="00714451" w:rsidRDefault="00291CF6" w:rsidP="00493C01">
            <w:pPr>
              <w:jc w:val="center"/>
              <w:rPr>
                <w:rFonts w:cs="Arial"/>
                <w:sz w:val="18"/>
                <w:szCs w:val="18"/>
              </w:rPr>
            </w:pPr>
            <w:r w:rsidRPr="00714451">
              <w:rPr>
                <w:rFonts w:cs="Arial"/>
                <w:sz w:val="18"/>
                <w:szCs w:val="18"/>
              </w:rPr>
              <w:t>6</w:t>
            </w:r>
          </w:p>
        </w:tc>
        <w:tc>
          <w:tcPr>
            <w:tcW w:w="643" w:type="dxa"/>
            <w:shd w:val="clear" w:color="000000" w:fill="FFFFFF"/>
            <w:noWrap/>
            <w:vAlign w:val="center"/>
            <w:hideMark/>
          </w:tcPr>
          <w:p w14:paraId="0E760708" w14:textId="77777777" w:rsidR="00291CF6" w:rsidRPr="00714451" w:rsidRDefault="00291CF6" w:rsidP="00493C01">
            <w:pPr>
              <w:jc w:val="center"/>
              <w:rPr>
                <w:rFonts w:cs="Arial"/>
                <w:sz w:val="18"/>
                <w:szCs w:val="18"/>
              </w:rPr>
            </w:pPr>
            <w:r w:rsidRPr="00714451">
              <w:rPr>
                <w:rFonts w:cs="Arial"/>
                <w:sz w:val="18"/>
                <w:szCs w:val="18"/>
              </w:rPr>
              <w:t>4</w:t>
            </w:r>
          </w:p>
        </w:tc>
        <w:tc>
          <w:tcPr>
            <w:tcW w:w="643" w:type="dxa"/>
            <w:shd w:val="clear" w:color="000000" w:fill="FFFFFF"/>
            <w:noWrap/>
            <w:vAlign w:val="center"/>
            <w:hideMark/>
          </w:tcPr>
          <w:p w14:paraId="60F87C78" w14:textId="77777777" w:rsidR="00291CF6" w:rsidRPr="00714451" w:rsidRDefault="00291CF6" w:rsidP="00493C01">
            <w:pPr>
              <w:jc w:val="center"/>
              <w:rPr>
                <w:rFonts w:cs="Arial"/>
                <w:sz w:val="18"/>
                <w:szCs w:val="18"/>
              </w:rPr>
            </w:pPr>
            <w:r w:rsidRPr="00714451">
              <w:rPr>
                <w:rFonts w:cs="Arial"/>
                <w:sz w:val="18"/>
                <w:szCs w:val="18"/>
              </w:rPr>
              <w:t>7</w:t>
            </w:r>
          </w:p>
        </w:tc>
        <w:tc>
          <w:tcPr>
            <w:tcW w:w="642" w:type="dxa"/>
            <w:shd w:val="clear" w:color="auto" w:fill="E7E6E6" w:themeFill="background2"/>
            <w:noWrap/>
            <w:vAlign w:val="bottom"/>
          </w:tcPr>
          <w:p w14:paraId="37CBFB22" w14:textId="77777777" w:rsidR="00291CF6" w:rsidRPr="00714451" w:rsidRDefault="00291CF6" w:rsidP="00493C01">
            <w:pPr>
              <w:spacing w:before="0" w:after="0"/>
              <w:jc w:val="center"/>
              <w:rPr>
                <w:rFonts w:cs="Arial"/>
                <w:sz w:val="18"/>
                <w:szCs w:val="18"/>
              </w:rPr>
            </w:pPr>
            <w:r w:rsidRPr="00714451">
              <w:rPr>
                <w:rFonts w:ascii="Tahoma" w:hAnsi="Tahoma" w:cs="Tahoma"/>
                <w:color w:val="000000"/>
                <w:sz w:val="16"/>
                <w:szCs w:val="16"/>
              </w:rPr>
              <w:t>17</w:t>
            </w:r>
          </w:p>
        </w:tc>
        <w:tc>
          <w:tcPr>
            <w:tcW w:w="643" w:type="dxa"/>
            <w:shd w:val="clear" w:color="auto" w:fill="auto"/>
            <w:vAlign w:val="center"/>
          </w:tcPr>
          <w:p w14:paraId="276E24A4" w14:textId="77777777" w:rsidR="00291CF6" w:rsidRPr="00714451" w:rsidRDefault="00291CF6" w:rsidP="00493C01">
            <w:pPr>
              <w:spacing w:before="0" w:after="0"/>
              <w:jc w:val="center"/>
              <w:rPr>
                <w:rFonts w:cs="Arial"/>
                <w:sz w:val="18"/>
                <w:szCs w:val="18"/>
              </w:rPr>
            </w:pPr>
            <w:r w:rsidRPr="00714451">
              <w:rPr>
                <w:rFonts w:cs="Arial"/>
                <w:sz w:val="18"/>
                <w:szCs w:val="18"/>
              </w:rPr>
              <w:t>0,50</w:t>
            </w:r>
          </w:p>
        </w:tc>
        <w:tc>
          <w:tcPr>
            <w:tcW w:w="643" w:type="dxa"/>
            <w:shd w:val="clear" w:color="000000" w:fill="FFFFFF"/>
            <w:noWrap/>
            <w:vAlign w:val="center"/>
            <w:hideMark/>
          </w:tcPr>
          <w:p w14:paraId="47806086" w14:textId="77777777" w:rsidR="00291CF6" w:rsidRPr="00714451" w:rsidRDefault="00291CF6" w:rsidP="00493C01">
            <w:pPr>
              <w:spacing w:before="0" w:after="0"/>
              <w:jc w:val="center"/>
              <w:rPr>
                <w:rFonts w:cs="Arial"/>
                <w:sz w:val="18"/>
                <w:szCs w:val="18"/>
              </w:rPr>
            </w:pPr>
            <w:r w:rsidRPr="00714451">
              <w:rPr>
                <w:rFonts w:cs="Arial"/>
                <w:sz w:val="18"/>
                <w:szCs w:val="18"/>
              </w:rPr>
              <w:t>0,75</w:t>
            </w:r>
          </w:p>
        </w:tc>
        <w:tc>
          <w:tcPr>
            <w:tcW w:w="643" w:type="dxa"/>
            <w:shd w:val="clear" w:color="000000" w:fill="FFFFFF"/>
            <w:noWrap/>
            <w:vAlign w:val="center"/>
            <w:hideMark/>
          </w:tcPr>
          <w:p w14:paraId="2303D052" w14:textId="77777777" w:rsidR="00291CF6" w:rsidRPr="00714451" w:rsidRDefault="00291CF6" w:rsidP="00493C01">
            <w:pPr>
              <w:spacing w:before="0" w:after="0"/>
              <w:jc w:val="center"/>
              <w:rPr>
                <w:rFonts w:cs="Arial"/>
                <w:sz w:val="18"/>
                <w:szCs w:val="18"/>
              </w:rPr>
            </w:pPr>
            <w:r w:rsidRPr="00714451">
              <w:rPr>
                <w:rFonts w:cs="Arial"/>
                <w:sz w:val="18"/>
                <w:szCs w:val="18"/>
              </w:rPr>
              <w:t>0,71</w:t>
            </w:r>
          </w:p>
        </w:tc>
        <w:tc>
          <w:tcPr>
            <w:tcW w:w="643" w:type="dxa"/>
            <w:shd w:val="clear" w:color="auto" w:fill="D9D9D9" w:themeFill="background1" w:themeFillShade="D9"/>
            <w:vAlign w:val="bottom"/>
          </w:tcPr>
          <w:p w14:paraId="645B92E2" w14:textId="77777777" w:rsidR="00291CF6" w:rsidRPr="00714451" w:rsidRDefault="00291CF6" w:rsidP="00493C01">
            <w:pPr>
              <w:spacing w:before="0" w:after="0"/>
              <w:jc w:val="center"/>
              <w:rPr>
                <w:rFonts w:cs="Arial"/>
                <w:color w:val="FF0000"/>
                <w:sz w:val="18"/>
                <w:szCs w:val="18"/>
              </w:rPr>
            </w:pPr>
            <w:r w:rsidRPr="00714451">
              <w:rPr>
                <w:rFonts w:ascii="Tahoma" w:hAnsi="Tahoma" w:cs="Tahoma"/>
                <w:color w:val="000000"/>
                <w:sz w:val="16"/>
                <w:szCs w:val="16"/>
              </w:rPr>
              <w:t>0,47</w:t>
            </w:r>
          </w:p>
        </w:tc>
        <w:tc>
          <w:tcPr>
            <w:tcW w:w="643" w:type="dxa"/>
            <w:shd w:val="clear" w:color="auto" w:fill="D9D9D9" w:themeFill="background1" w:themeFillShade="D9"/>
            <w:vAlign w:val="center"/>
          </w:tcPr>
          <w:p w14:paraId="281ED1AD" w14:textId="77777777" w:rsidR="00291CF6" w:rsidRPr="00714451" w:rsidRDefault="00291CF6" w:rsidP="00493C01">
            <w:pPr>
              <w:spacing w:before="0" w:after="0"/>
              <w:jc w:val="center"/>
              <w:rPr>
                <w:rFonts w:cs="Arial"/>
                <w:sz w:val="18"/>
                <w:szCs w:val="18"/>
              </w:rPr>
            </w:pPr>
            <w:r w:rsidRPr="00714451">
              <w:rPr>
                <w:rFonts w:cs="Arial"/>
                <w:sz w:val="18"/>
                <w:szCs w:val="18"/>
              </w:rPr>
              <w:t>-24</w:t>
            </w:r>
          </w:p>
        </w:tc>
      </w:tr>
      <w:tr w:rsidR="00291CF6" w:rsidRPr="00714451" w14:paraId="4BBFA346" w14:textId="77777777" w:rsidTr="00493C01">
        <w:trPr>
          <w:trHeight w:hRule="exact" w:val="383"/>
        </w:trPr>
        <w:tc>
          <w:tcPr>
            <w:tcW w:w="1345" w:type="dxa"/>
            <w:vMerge/>
            <w:shd w:val="clear" w:color="auto" w:fill="D0CECE" w:themeFill="background2" w:themeFillShade="E6"/>
            <w:vAlign w:val="center"/>
            <w:hideMark/>
          </w:tcPr>
          <w:p w14:paraId="68BB9D22" w14:textId="77777777" w:rsidR="00291CF6" w:rsidRPr="00714451" w:rsidRDefault="00291CF6" w:rsidP="00493C01">
            <w:pPr>
              <w:rPr>
                <w:rFonts w:cs="Arial"/>
                <w:sz w:val="18"/>
                <w:szCs w:val="18"/>
              </w:rPr>
            </w:pPr>
          </w:p>
        </w:tc>
        <w:tc>
          <w:tcPr>
            <w:tcW w:w="2313" w:type="dxa"/>
            <w:shd w:val="clear" w:color="000000" w:fill="FFFFFF"/>
            <w:noWrap/>
            <w:vAlign w:val="center"/>
            <w:hideMark/>
          </w:tcPr>
          <w:p w14:paraId="008817E4" w14:textId="77777777" w:rsidR="00291CF6" w:rsidRPr="00714451" w:rsidRDefault="00291CF6" w:rsidP="00493C01">
            <w:pPr>
              <w:rPr>
                <w:rFonts w:cs="Arial"/>
                <w:sz w:val="18"/>
                <w:szCs w:val="18"/>
              </w:rPr>
            </w:pPr>
            <w:r w:rsidRPr="00714451">
              <w:rPr>
                <w:rFonts w:cs="Arial"/>
                <w:sz w:val="18"/>
                <w:szCs w:val="18"/>
              </w:rPr>
              <w:t>PAH</w:t>
            </w:r>
          </w:p>
        </w:tc>
        <w:tc>
          <w:tcPr>
            <w:tcW w:w="643" w:type="dxa"/>
            <w:shd w:val="clear" w:color="000000" w:fill="FFFFFF"/>
            <w:noWrap/>
            <w:vAlign w:val="center"/>
            <w:hideMark/>
          </w:tcPr>
          <w:p w14:paraId="000946F2" w14:textId="77777777" w:rsidR="00291CF6" w:rsidRPr="00714451" w:rsidRDefault="00291CF6" w:rsidP="00493C01">
            <w:pPr>
              <w:jc w:val="center"/>
              <w:rPr>
                <w:rFonts w:cs="Arial"/>
                <w:sz w:val="18"/>
                <w:szCs w:val="18"/>
              </w:rPr>
            </w:pPr>
            <w:r w:rsidRPr="00714451">
              <w:rPr>
                <w:rFonts w:cs="Arial"/>
                <w:sz w:val="18"/>
                <w:szCs w:val="18"/>
              </w:rPr>
              <w:t>9</w:t>
            </w:r>
          </w:p>
        </w:tc>
        <w:tc>
          <w:tcPr>
            <w:tcW w:w="643" w:type="dxa"/>
            <w:shd w:val="clear" w:color="000000" w:fill="FFFFFF"/>
            <w:noWrap/>
            <w:vAlign w:val="center"/>
            <w:hideMark/>
          </w:tcPr>
          <w:p w14:paraId="7EF35F78" w14:textId="77777777" w:rsidR="00291CF6" w:rsidRPr="00714451" w:rsidRDefault="00291CF6" w:rsidP="00493C01">
            <w:pPr>
              <w:jc w:val="center"/>
              <w:rPr>
                <w:rFonts w:cs="Arial"/>
                <w:sz w:val="18"/>
                <w:szCs w:val="18"/>
              </w:rPr>
            </w:pPr>
            <w:r w:rsidRPr="00714451">
              <w:rPr>
                <w:rFonts w:cs="Arial"/>
                <w:sz w:val="18"/>
                <w:szCs w:val="18"/>
              </w:rPr>
              <w:t>14</w:t>
            </w:r>
          </w:p>
        </w:tc>
        <w:tc>
          <w:tcPr>
            <w:tcW w:w="643" w:type="dxa"/>
            <w:shd w:val="clear" w:color="000000" w:fill="FFFFFF"/>
            <w:noWrap/>
            <w:vAlign w:val="center"/>
            <w:hideMark/>
          </w:tcPr>
          <w:p w14:paraId="59A274B7" w14:textId="77777777" w:rsidR="00291CF6" w:rsidRPr="00714451" w:rsidRDefault="00291CF6" w:rsidP="00493C01">
            <w:pPr>
              <w:jc w:val="center"/>
              <w:rPr>
                <w:rFonts w:cs="Arial"/>
                <w:sz w:val="18"/>
                <w:szCs w:val="18"/>
              </w:rPr>
            </w:pPr>
            <w:r w:rsidRPr="00714451">
              <w:rPr>
                <w:rFonts w:cs="Arial"/>
                <w:sz w:val="18"/>
                <w:szCs w:val="18"/>
              </w:rPr>
              <w:t>11</w:t>
            </w:r>
          </w:p>
        </w:tc>
        <w:tc>
          <w:tcPr>
            <w:tcW w:w="642" w:type="dxa"/>
            <w:shd w:val="clear" w:color="auto" w:fill="E7E6E6" w:themeFill="background2"/>
            <w:noWrap/>
            <w:vAlign w:val="bottom"/>
          </w:tcPr>
          <w:p w14:paraId="48647675" w14:textId="77777777" w:rsidR="00291CF6" w:rsidRPr="00714451" w:rsidRDefault="00291CF6" w:rsidP="00493C01">
            <w:pPr>
              <w:spacing w:before="0" w:after="0"/>
              <w:jc w:val="center"/>
              <w:rPr>
                <w:rFonts w:cs="Arial"/>
                <w:sz w:val="18"/>
                <w:szCs w:val="18"/>
              </w:rPr>
            </w:pPr>
            <w:r w:rsidRPr="00714451">
              <w:rPr>
                <w:rFonts w:ascii="Tahoma" w:hAnsi="Tahoma" w:cs="Tahoma"/>
                <w:color w:val="000000"/>
                <w:sz w:val="16"/>
                <w:szCs w:val="16"/>
              </w:rPr>
              <w:t>25</w:t>
            </w:r>
          </w:p>
        </w:tc>
        <w:tc>
          <w:tcPr>
            <w:tcW w:w="643" w:type="dxa"/>
            <w:shd w:val="clear" w:color="auto" w:fill="auto"/>
            <w:vAlign w:val="center"/>
          </w:tcPr>
          <w:p w14:paraId="51214882" w14:textId="77777777" w:rsidR="00291CF6" w:rsidRPr="00714451" w:rsidRDefault="00291CF6" w:rsidP="00493C01">
            <w:pPr>
              <w:spacing w:before="0" w:after="0"/>
              <w:jc w:val="center"/>
              <w:rPr>
                <w:rFonts w:cs="Arial"/>
                <w:sz w:val="18"/>
                <w:szCs w:val="18"/>
              </w:rPr>
            </w:pPr>
            <w:r w:rsidRPr="00714451">
              <w:rPr>
                <w:rFonts w:cs="Arial"/>
                <w:sz w:val="18"/>
                <w:szCs w:val="18"/>
              </w:rPr>
              <w:t>0,67</w:t>
            </w:r>
          </w:p>
        </w:tc>
        <w:tc>
          <w:tcPr>
            <w:tcW w:w="643" w:type="dxa"/>
            <w:shd w:val="clear" w:color="000000" w:fill="FFFFFF"/>
            <w:noWrap/>
            <w:vAlign w:val="center"/>
            <w:hideMark/>
          </w:tcPr>
          <w:p w14:paraId="04E7938C" w14:textId="77777777" w:rsidR="00291CF6" w:rsidRPr="00714451" w:rsidRDefault="00291CF6" w:rsidP="00493C01">
            <w:pPr>
              <w:spacing w:before="0" w:after="0"/>
              <w:jc w:val="center"/>
              <w:rPr>
                <w:rFonts w:cs="Arial"/>
                <w:sz w:val="18"/>
                <w:szCs w:val="18"/>
              </w:rPr>
            </w:pPr>
            <w:r w:rsidRPr="00714451">
              <w:rPr>
                <w:rFonts w:cs="Arial"/>
                <w:sz w:val="18"/>
                <w:szCs w:val="18"/>
              </w:rPr>
              <w:t>0,64</w:t>
            </w:r>
          </w:p>
        </w:tc>
        <w:tc>
          <w:tcPr>
            <w:tcW w:w="643" w:type="dxa"/>
            <w:shd w:val="clear" w:color="000000" w:fill="FFFFFF"/>
            <w:noWrap/>
            <w:vAlign w:val="center"/>
            <w:hideMark/>
          </w:tcPr>
          <w:p w14:paraId="4314200D" w14:textId="77777777" w:rsidR="00291CF6" w:rsidRPr="00714451" w:rsidRDefault="00291CF6" w:rsidP="00493C01">
            <w:pPr>
              <w:spacing w:before="0" w:after="0"/>
              <w:jc w:val="center"/>
              <w:rPr>
                <w:rFonts w:cs="Arial"/>
                <w:sz w:val="18"/>
                <w:szCs w:val="18"/>
              </w:rPr>
            </w:pPr>
            <w:r w:rsidRPr="00714451">
              <w:rPr>
                <w:rFonts w:cs="Arial"/>
                <w:sz w:val="18"/>
                <w:szCs w:val="18"/>
              </w:rPr>
              <w:t>0,27</w:t>
            </w:r>
          </w:p>
        </w:tc>
        <w:tc>
          <w:tcPr>
            <w:tcW w:w="643" w:type="dxa"/>
            <w:shd w:val="clear" w:color="auto" w:fill="D9D9D9" w:themeFill="background1" w:themeFillShade="D9"/>
            <w:vAlign w:val="bottom"/>
          </w:tcPr>
          <w:p w14:paraId="761E636B" w14:textId="77777777" w:rsidR="00291CF6" w:rsidRPr="00714451" w:rsidRDefault="00291CF6" w:rsidP="00493C01">
            <w:pPr>
              <w:spacing w:before="0" w:after="0"/>
              <w:jc w:val="center"/>
              <w:rPr>
                <w:rFonts w:cs="Arial"/>
                <w:color w:val="FF0000"/>
                <w:sz w:val="18"/>
                <w:szCs w:val="18"/>
              </w:rPr>
            </w:pPr>
            <w:r w:rsidRPr="00714451">
              <w:rPr>
                <w:rFonts w:ascii="Tahoma" w:hAnsi="Tahoma" w:cs="Tahoma"/>
                <w:color w:val="000000"/>
                <w:sz w:val="16"/>
                <w:szCs w:val="16"/>
              </w:rPr>
              <w:t>0,64</w:t>
            </w:r>
          </w:p>
        </w:tc>
        <w:tc>
          <w:tcPr>
            <w:tcW w:w="643" w:type="dxa"/>
            <w:shd w:val="clear" w:color="auto" w:fill="D9D9D9" w:themeFill="background1" w:themeFillShade="D9"/>
            <w:vAlign w:val="center"/>
          </w:tcPr>
          <w:p w14:paraId="06D8F1C4" w14:textId="77777777" w:rsidR="00291CF6" w:rsidRPr="00714451" w:rsidRDefault="00291CF6" w:rsidP="00493C01">
            <w:pPr>
              <w:spacing w:before="0" w:after="0"/>
              <w:jc w:val="center"/>
              <w:rPr>
                <w:rFonts w:cs="Arial"/>
                <w:sz w:val="18"/>
                <w:szCs w:val="18"/>
              </w:rPr>
            </w:pPr>
            <w:r w:rsidRPr="00714451">
              <w:rPr>
                <w:rFonts w:cs="Arial"/>
                <w:sz w:val="18"/>
                <w:szCs w:val="18"/>
              </w:rPr>
              <w:t>+37</w:t>
            </w:r>
          </w:p>
        </w:tc>
      </w:tr>
      <w:tr w:rsidR="00291CF6" w:rsidRPr="00714451" w14:paraId="20F896D6" w14:textId="77777777" w:rsidTr="00493C01">
        <w:trPr>
          <w:trHeight w:hRule="exact" w:val="383"/>
        </w:trPr>
        <w:tc>
          <w:tcPr>
            <w:tcW w:w="1345" w:type="dxa"/>
            <w:vMerge/>
            <w:shd w:val="clear" w:color="auto" w:fill="D0CECE" w:themeFill="background2" w:themeFillShade="E6"/>
            <w:vAlign w:val="center"/>
            <w:hideMark/>
          </w:tcPr>
          <w:p w14:paraId="11E7A1AE" w14:textId="77777777" w:rsidR="00291CF6" w:rsidRPr="00714451" w:rsidRDefault="00291CF6" w:rsidP="00493C01">
            <w:pPr>
              <w:rPr>
                <w:rFonts w:cs="Arial"/>
                <w:sz w:val="18"/>
                <w:szCs w:val="18"/>
              </w:rPr>
            </w:pPr>
          </w:p>
        </w:tc>
        <w:tc>
          <w:tcPr>
            <w:tcW w:w="2313" w:type="dxa"/>
            <w:shd w:val="clear" w:color="000000" w:fill="FFFFFF"/>
            <w:noWrap/>
            <w:vAlign w:val="center"/>
            <w:hideMark/>
          </w:tcPr>
          <w:p w14:paraId="7E323D3D" w14:textId="77777777" w:rsidR="00291CF6" w:rsidRPr="00714451" w:rsidRDefault="00291CF6" w:rsidP="00493C01">
            <w:pPr>
              <w:rPr>
                <w:rFonts w:cs="Arial"/>
                <w:sz w:val="18"/>
                <w:szCs w:val="18"/>
              </w:rPr>
            </w:pPr>
            <w:proofErr w:type="spellStart"/>
            <w:r w:rsidRPr="00714451">
              <w:rPr>
                <w:rFonts w:cs="Arial"/>
                <w:sz w:val="18"/>
                <w:szCs w:val="18"/>
              </w:rPr>
              <w:t>Patulin</w:t>
            </w:r>
            <w:proofErr w:type="spellEnd"/>
          </w:p>
        </w:tc>
        <w:tc>
          <w:tcPr>
            <w:tcW w:w="643" w:type="dxa"/>
            <w:shd w:val="clear" w:color="000000" w:fill="FFFFFF"/>
            <w:noWrap/>
            <w:vAlign w:val="center"/>
            <w:hideMark/>
          </w:tcPr>
          <w:p w14:paraId="686453BB" w14:textId="77777777" w:rsidR="00291CF6" w:rsidRPr="00714451" w:rsidRDefault="00291CF6" w:rsidP="00493C01">
            <w:pPr>
              <w:jc w:val="center"/>
              <w:rPr>
                <w:rFonts w:cs="Arial"/>
                <w:sz w:val="18"/>
                <w:szCs w:val="18"/>
              </w:rPr>
            </w:pPr>
            <w:r w:rsidRPr="00714451">
              <w:rPr>
                <w:rFonts w:cs="Arial"/>
                <w:sz w:val="18"/>
                <w:szCs w:val="18"/>
              </w:rPr>
              <w:t> </w:t>
            </w:r>
          </w:p>
        </w:tc>
        <w:tc>
          <w:tcPr>
            <w:tcW w:w="643" w:type="dxa"/>
            <w:shd w:val="clear" w:color="000000" w:fill="FFFFFF"/>
            <w:noWrap/>
            <w:vAlign w:val="center"/>
            <w:hideMark/>
          </w:tcPr>
          <w:p w14:paraId="6BED0F76" w14:textId="77777777" w:rsidR="00291CF6" w:rsidRPr="00714451" w:rsidRDefault="00291CF6" w:rsidP="00493C01">
            <w:pPr>
              <w:jc w:val="center"/>
              <w:rPr>
                <w:rFonts w:cs="Arial"/>
                <w:sz w:val="18"/>
                <w:szCs w:val="18"/>
              </w:rPr>
            </w:pPr>
            <w:r w:rsidRPr="00714451">
              <w:rPr>
                <w:rFonts w:cs="Arial"/>
                <w:sz w:val="18"/>
                <w:szCs w:val="18"/>
              </w:rPr>
              <w:t>2</w:t>
            </w:r>
          </w:p>
        </w:tc>
        <w:tc>
          <w:tcPr>
            <w:tcW w:w="643" w:type="dxa"/>
            <w:shd w:val="clear" w:color="000000" w:fill="FFFFFF"/>
            <w:noWrap/>
            <w:vAlign w:val="center"/>
            <w:hideMark/>
          </w:tcPr>
          <w:p w14:paraId="00771C9B" w14:textId="77777777" w:rsidR="00291CF6" w:rsidRPr="00714451" w:rsidRDefault="00291CF6" w:rsidP="00493C01">
            <w:pPr>
              <w:jc w:val="center"/>
              <w:rPr>
                <w:rFonts w:cs="Arial"/>
                <w:sz w:val="18"/>
                <w:szCs w:val="18"/>
              </w:rPr>
            </w:pPr>
          </w:p>
        </w:tc>
        <w:tc>
          <w:tcPr>
            <w:tcW w:w="642" w:type="dxa"/>
            <w:shd w:val="clear" w:color="auto" w:fill="E7E6E6" w:themeFill="background2"/>
            <w:noWrap/>
            <w:vAlign w:val="bottom"/>
          </w:tcPr>
          <w:p w14:paraId="749107CC" w14:textId="77777777" w:rsidR="00291CF6" w:rsidRPr="00714451" w:rsidRDefault="00291CF6" w:rsidP="00493C01">
            <w:pPr>
              <w:spacing w:before="0" w:after="0"/>
              <w:jc w:val="center"/>
              <w:rPr>
                <w:rFonts w:cs="Arial"/>
                <w:sz w:val="18"/>
                <w:szCs w:val="18"/>
              </w:rPr>
            </w:pPr>
            <w:r w:rsidRPr="00714451">
              <w:rPr>
                <w:rFonts w:ascii="Tahoma" w:hAnsi="Tahoma" w:cs="Tahoma"/>
                <w:color w:val="000000"/>
                <w:sz w:val="16"/>
                <w:szCs w:val="16"/>
              </w:rPr>
              <w:t>3</w:t>
            </w:r>
          </w:p>
        </w:tc>
        <w:tc>
          <w:tcPr>
            <w:tcW w:w="643" w:type="dxa"/>
            <w:shd w:val="clear" w:color="auto" w:fill="auto"/>
            <w:vAlign w:val="center"/>
          </w:tcPr>
          <w:p w14:paraId="7AE524BA" w14:textId="77777777" w:rsidR="00291CF6" w:rsidRPr="00714451" w:rsidRDefault="00291CF6" w:rsidP="00493C01">
            <w:pPr>
              <w:spacing w:before="0" w:after="0"/>
              <w:jc w:val="center"/>
              <w:rPr>
                <w:rFonts w:cs="Arial"/>
                <w:sz w:val="18"/>
                <w:szCs w:val="18"/>
              </w:rPr>
            </w:pPr>
            <w:r w:rsidRPr="00714451">
              <w:rPr>
                <w:rFonts w:cs="Arial"/>
                <w:sz w:val="18"/>
                <w:szCs w:val="18"/>
              </w:rPr>
              <w:t> </w:t>
            </w:r>
          </w:p>
        </w:tc>
        <w:tc>
          <w:tcPr>
            <w:tcW w:w="643" w:type="dxa"/>
            <w:shd w:val="clear" w:color="000000" w:fill="FFFFFF"/>
            <w:noWrap/>
            <w:vAlign w:val="center"/>
            <w:hideMark/>
          </w:tcPr>
          <w:p w14:paraId="43BEF678" w14:textId="77777777" w:rsidR="00291CF6" w:rsidRPr="00714451" w:rsidRDefault="00291CF6" w:rsidP="00493C01">
            <w:pPr>
              <w:spacing w:before="0" w:after="0"/>
              <w:jc w:val="center"/>
              <w:rPr>
                <w:rFonts w:cs="Arial"/>
                <w:sz w:val="18"/>
                <w:szCs w:val="18"/>
              </w:rPr>
            </w:pPr>
            <w:r w:rsidRPr="00714451">
              <w:rPr>
                <w:rFonts w:cs="Arial"/>
                <w:sz w:val="18"/>
                <w:szCs w:val="18"/>
              </w:rPr>
              <w:t> 1,00</w:t>
            </w:r>
          </w:p>
        </w:tc>
        <w:tc>
          <w:tcPr>
            <w:tcW w:w="643" w:type="dxa"/>
            <w:shd w:val="clear" w:color="000000" w:fill="FFFFFF"/>
            <w:noWrap/>
            <w:vAlign w:val="center"/>
            <w:hideMark/>
          </w:tcPr>
          <w:p w14:paraId="10024006" w14:textId="77777777" w:rsidR="00291CF6" w:rsidRPr="00714451" w:rsidRDefault="00291CF6" w:rsidP="00493C01">
            <w:pPr>
              <w:spacing w:before="0" w:after="0"/>
              <w:jc w:val="center"/>
              <w:rPr>
                <w:rFonts w:cs="Arial"/>
                <w:sz w:val="18"/>
                <w:szCs w:val="18"/>
              </w:rPr>
            </w:pPr>
          </w:p>
        </w:tc>
        <w:tc>
          <w:tcPr>
            <w:tcW w:w="643" w:type="dxa"/>
            <w:shd w:val="clear" w:color="auto" w:fill="D9D9D9" w:themeFill="background1" w:themeFillShade="D9"/>
            <w:vAlign w:val="bottom"/>
          </w:tcPr>
          <w:p w14:paraId="415EE545" w14:textId="77777777" w:rsidR="00291CF6" w:rsidRPr="00714451" w:rsidRDefault="00291CF6" w:rsidP="00493C01">
            <w:pPr>
              <w:spacing w:before="0" w:after="0"/>
              <w:jc w:val="center"/>
              <w:rPr>
                <w:rFonts w:cs="Arial"/>
                <w:color w:val="FF0000"/>
                <w:sz w:val="18"/>
                <w:szCs w:val="18"/>
              </w:rPr>
            </w:pPr>
            <w:r w:rsidRPr="00714451">
              <w:rPr>
                <w:rFonts w:ascii="Tahoma" w:hAnsi="Tahoma" w:cs="Tahoma"/>
                <w:color w:val="000000"/>
                <w:sz w:val="16"/>
                <w:szCs w:val="16"/>
              </w:rPr>
              <w:t>0,00</w:t>
            </w:r>
          </w:p>
        </w:tc>
        <w:tc>
          <w:tcPr>
            <w:tcW w:w="643" w:type="dxa"/>
            <w:shd w:val="clear" w:color="auto" w:fill="D9D9D9" w:themeFill="background1" w:themeFillShade="D9"/>
            <w:vAlign w:val="center"/>
          </w:tcPr>
          <w:p w14:paraId="708E5FA8" w14:textId="77777777" w:rsidR="00291CF6" w:rsidRPr="00714451" w:rsidRDefault="00291CF6" w:rsidP="00493C01">
            <w:pPr>
              <w:spacing w:before="0" w:after="0"/>
              <w:jc w:val="center"/>
              <w:rPr>
                <w:rFonts w:cs="Arial"/>
                <w:sz w:val="18"/>
                <w:szCs w:val="18"/>
              </w:rPr>
            </w:pPr>
          </w:p>
        </w:tc>
      </w:tr>
      <w:tr w:rsidR="00291CF6" w:rsidRPr="00714451" w14:paraId="0576AC63" w14:textId="77777777" w:rsidTr="00493C01">
        <w:trPr>
          <w:trHeight w:hRule="exact" w:val="383"/>
        </w:trPr>
        <w:tc>
          <w:tcPr>
            <w:tcW w:w="1345" w:type="dxa"/>
            <w:vMerge/>
            <w:shd w:val="clear" w:color="auto" w:fill="D0CECE" w:themeFill="background2" w:themeFillShade="E6"/>
            <w:vAlign w:val="center"/>
            <w:hideMark/>
          </w:tcPr>
          <w:p w14:paraId="7BBF4B4F" w14:textId="77777777" w:rsidR="00291CF6" w:rsidRPr="00714451" w:rsidRDefault="00291CF6" w:rsidP="00493C01">
            <w:pPr>
              <w:rPr>
                <w:rFonts w:cs="Arial"/>
                <w:sz w:val="18"/>
                <w:szCs w:val="18"/>
              </w:rPr>
            </w:pPr>
          </w:p>
        </w:tc>
        <w:tc>
          <w:tcPr>
            <w:tcW w:w="2313" w:type="dxa"/>
            <w:shd w:val="clear" w:color="000000" w:fill="FFFFFF"/>
            <w:noWrap/>
            <w:vAlign w:val="center"/>
            <w:hideMark/>
          </w:tcPr>
          <w:p w14:paraId="74B8FF0C" w14:textId="77777777" w:rsidR="00291CF6" w:rsidRPr="00714451" w:rsidRDefault="00291CF6" w:rsidP="00493C01">
            <w:pPr>
              <w:rPr>
                <w:rFonts w:cs="Arial"/>
                <w:sz w:val="18"/>
                <w:szCs w:val="18"/>
              </w:rPr>
            </w:pPr>
            <w:r w:rsidRPr="00714451">
              <w:rPr>
                <w:rFonts w:cs="Arial"/>
                <w:sz w:val="18"/>
                <w:szCs w:val="18"/>
              </w:rPr>
              <w:t>Svinec</w:t>
            </w:r>
          </w:p>
        </w:tc>
        <w:tc>
          <w:tcPr>
            <w:tcW w:w="643" w:type="dxa"/>
            <w:shd w:val="clear" w:color="000000" w:fill="FFFFFF"/>
            <w:noWrap/>
            <w:vAlign w:val="center"/>
            <w:hideMark/>
          </w:tcPr>
          <w:p w14:paraId="781D582E" w14:textId="77777777" w:rsidR="00291CF6" w:rsidRPr="00714451" w:rsidRDefault="00291CF6" w:rsidP="00493C01">
            <w:pPr>
              <w:jc w:val="center"/>
              <w:rPr>
                <w:rFonts w:cs="Arial"/>
                <w:sz w:val="18"/>
                <w:szCs w:val="18"/>
              </w:rPr>
            </w:pPr>
            <w:r w:rsidRPr="00714451">
              <w:rPr>
                <w:rFonts w:cs="Arial"/>
                <w:sz w:val="18"/>
                <w:szCs w:val="18"/>
              </w:rPr>
              <w:t>21</w:t>
            </w:r>
          </w:p>
        </w:tc>
        <w:tc>
          <w:tcPr>
            <w:tcW w:w="643" w:type="dxa"/>
            <w:shd w:val="clear" w:color="000000" w:fill="FFFFFF"/>
            <w:noWrap/>
            <w:vAlign w:val="center"/>
            <w:hideMark/>
          </w:tcPr>
          <w:p w14:paraId="18CCE169" w14:textId="77777777" w:rsidR="00291CF6" w:rsidRPr="00714451" w:rsidRDefault="00291CF6" w:rsidP="00493C01">
            <w:pPr>
              <w:jc w:val="center"/>
              <w:rPr>
                <w:rFonts w:cs="Arial"/>
                <w:sz w:val="18"/>
                <w:szCs w:val="18"/>
              </w:rPr>
            </w:pPr>
            <w:r w:rsidRPr="00714451">
              <w:rPr>
                <w:rFonts w:cs="Arial"/>
                <w:sz w:val="18"/>
                <w:szCs w:val="18"/>
              </w:rPr>
              <w:t>14</w:t>
            </w:r>
          </w:p>
        </w:tc>
        <w:tc>
          <w:tcPr>
            <w:tcW w:w="643" w:type="dxa"/>
            <w:shd w:val="clear" w:color="000000" w:fill="FFFFFF"/>
            <w:noWrap/>
            <w:vAlign w:val="center"/>
            <w:hideMark/>
          </w:tcPr>
          <w:p w14:paraId="06F04700" w14:textId="77777777" w:rsidR="00291CF6" w:rsidRPr="00714451" w:rsidRDefault="00291CF6" w:rsidP="00493C01">
            <w:pPr>
              <w:jc w:val="center"/>
              <w:rPr>
                <w:rFonts w:cs="Arial"/>
                <w:sz w:val="18"/>
                <w:szCs w:val="18"/>
              </w:rPr>
            </w:pPr>
            <w:r w:rsidRPr="00714451">
              <w:rPr>
                <w:rFonts w:cs="Arial"/>
                <w:sz w:val="18"/>
                <w:szCs w:val="18"/>
              </w:rPr>
              <w:t>11</w:t>
            </w:r>
          </w:p>
        </w:tc>
        <w:tc>
          <w:tcPr>
            <w:tcW w:w="642" w:type="dxa"/>
            <w:shd w:val="clear" w:color="auto" w:fill="E7E6E6" w:themeFill="background2"/>
            <w:noWrap/>
            <w:vAlign w:val="bottom"/>
          </w:tcPr>
          <w:p w14:paraId="4AE073E9" w14:textId="77777777" w:rsidR="00291CF6" w:rsidRPr="00714451" w:rsidRDefault="00291CF6" w:rsidP="00493C01">
            <w:pPr>
              <w:spacing w:before="0" w:after="0"/>
              <w:jc w:val="center"/>
              <w:rPr>
                <w:rFonts w:cs="Arial"/>
                <w:sz w:val="18"/>
                <w:szCs w:val="18"/>
              </w:rPr>
            </w:pPr>
            <w:r w:rsidRPr="00714451">
              <w:rPr>
                <w:rFonts w:ascii="Tahoma" w:hAnsi="Tahoma" w:cs="Tahoma"/>
                <w:color w:val="000000"/>
                <w:sz w:val="16"/>
                <w:szCs w:val="16"/>
              </w:rPr>
              <w:t>25</w:t>
            </w:r>
          </w:p>
        </w:tc>
        <w:tc>
          <w:tcPr>
            <w:tcW w:w="643" w:type="dxa"/>
            <w:shd w:val="clear" w:color="auto" w:fill="auto"/>
            <w:vAlign w:val="center"/>
          </w:tcPr>
          <w:p w14:paraId="1FCB923B" w14:textId="77777777" w:rsidR="00291CF6" w:rsidRPr="00714451" w:rsidRDefault="00291CF6" w:rsidP="00493C01">
            <w:pPr>
              <w:spacing w:before="0" w:after="0"/>
              <w:jc w:val="center"/>
              <w:rPr>
                <w:rFonts w:cs="Arial"/>
                <w:sz w:val="18"/>
                <w:szCs w:val="18"/>
              </w:rPr>
            </w:pPr>
            <w:r w:rsidRPr="00714451">
              <w:rPr>
                <w:rFonts w:cs="Arial"/>
                <w:sz w:val="18"/>
                <w:szCs w:val="18"/>
              </w:rPr>
              <w:t>0,62</w:t>
            </w:r>
          </w:p>
        </w:tc>
        <w:tc>
          <w:tcPr>
            <w:tcW w:w="643" w:type="dxa"/>
            <w:shd w:val="clear" w:color="000000" w:fill="FFFFFF"/>
            <w:noWrap/>
            <w:vAlign w:val="center"/>
            <w:hideMark/>
          </w:tcPr>
          <w:p w14:paraId="5FB59A14" w14:textId="77777777" w:rsidR="00291CF6" w:rsidRPr="00714451" w:rsidRDefault="00291CF6" w:rsidP="00493C01">
            <w:pPr>
              <w:spacing w:before="0" w:after="0"/>
              <w:jc w:val="center"/>
              <w:rPr>
                <w:rFonts w:cs="Arial"/>
                <w:sz w:val="18"/>
                <w:szCs w:val="18"/>
              </w:rPr>
            </w:pPr>
            <w:r w:rsidRPr="00714451">
              <w:rPr>
                <w:rFonts w:cs="Arial"/>
                <w:sz w:val="18"/>
                <w:szCs w:val="18"/>
              </w:rPr>
              <w:t>0,64</w:t>
            </w:r>
          </w:p>
        </w:tc>
        <w:tc>
          <w:tcPr>
            <w:tcW w:w="643" w:type="dxa"/>
            <w:shd w:val="clear" w:color="000000" w:fill="FFFFFF"/>
            <w:noWrap/>
            <w:vAlign w:val="center"/>
            <w:hideMark/>
          </w:tcPr>
          <w:p w14:paraId="54E4D764" w14:textId="77777777" w:rsidR="00291CF6" w:rsidRPr="00714451" w:rsidRDefault="00291CF6" w:rsidP="00493C01">
            <w:pPr>
              <w:spacing w:before="0" w:after="0"/>
              <w:jc w:val="center"/>
              <w:rPr>
                <w:rFonts w:cs="Arial"/>
                <w:sz w:val="18"/>
                <w:szCs w:val="18"/>
              </w:rPr>
            </w:pPr>
            <w:r w:rsidRPr="00714451">
              <w:rPr>
                <w:rFonts w:cs="Arial"/>
                <w:sz w:val="18"/>
                <w:szCs w:val="18"/>
              </w:rPr>
              <w:t>0,55</w:t>
            </w:r>
          </w:p>
        </w:tc>
        <w:tc>
          <w:tcPr>
            <w:tcW w:w="643" w:type="dxa"/>
            <w:shd w:val="clear" w:color="auto" w:fill="D9D9D9" w:themeFill="background1" w:themeFillShade="D9"/>
            <w:vAlign w:val="bottom"/>
          </w:tcPr>
          <w:p w14:paraId="6A280745" w14:textId="77777777" w:rsidR="00291CF6" w:rsidRPr="00714451" w:rsidRDefault="00291CF6" w:rsidP="00493C01">
            <w:pPr>
              <w:spacing w:before="0" w:after="0"/>
              <w:jc w:val="center"/>
              <w:rPr>
                <w:rFonts w:cs="Arial"/>
                <w:color w:val="FF0000"/>
                <w:sz w:val="18"/>
                <w:szCs w:val="18"/>
              </w:rPr>
            </w:pPr>
            <w:r w:rsidRPr="00714451">
              <w:rPr>
                <w:rFonts w:ascii="Tahoma" w:hAnsi="Tahoma" w:cs="Tahoma"/>
                <w:color w:val="000000"/>
                <w:sz w:val="16"/>
                <w:szCs w:val="16"/>
              </w:rPr>
              <w:t>0,72</w:t>
            </w:r>
          </w:p>
        </w:tc>
        <w:tc>
          <w:tcPr>
            <w:tcW w:w="643" w:type="dxa"/>
            <w:shd w:val="clear" w:color="auto" w:fill="D9D9D9" w:themeFill="background1" w:themeFillShade="D9"/>
            <w:vAlign w:val="center"/>
          </w:tcPr>
          <w:p w14:paraId="1CABCA25" w14:textId="77777777" w:rsidR="00291CF6" w:rsidRPr="00714451" w:rsidRDefault="00291CF6" w:rsidP="00493C01">
            <w:pPr>
              <w:spacing w:before="0" w:after="0"/>
              <w:jc w:val="center"/>
              <w:rPr>
                <w:rFonts w:cs="Arial"/>
                <w:sz w:val="18"/>
                <w:szCs w:val="18"/>
              </w:rPr>
            </w:pPr>
            <w:r w:rsidRPr="00714451">
              <w:rPr>
                <w:rFonts w:cs="Arial"/>
                <w:sz w:val="18"/>
                <w:szCs w:val="18"/>
              </w:rPr>
              <w:t>+17</w:t>
            </w:r>
          </w:p>
        </w:tc>
      </w:tr>
      <w:tr w:rsidR="00291CF6" w:rsidRPr="00714451" w14:paraId="4131BD0B" w14:textId="77777777" w:rsidTr="00493C01">
        <w:trPr>
          <w:trHeight w:hRule="exact" w:val="383"/>
        </w:trPr>
        <w:tc>
          <w:tcPr>
            <w:tcW w:w="1345" w:type="dxa"/>
            <w:vMerge/>
            <w:shd w:val="clear" w:color="auto" w:fill="D0CECE" w:themeFill="background2" w:themeFillShade="E6"/>
            <w:vAlign w:val="center"/>
            <w:hideMark/>
          </w:tcPr>
          <w:p w14:paraId="34BFF542" w14:textId="77777777" w:rsidR="00291CF6" w:rsidRPr="00714451" w:rsidRDefault="00291CF6" w:rsidP="00493C01">
            <w:pPr>
              <w:rPr>
                <w:rFonts w:cs="Arial"/>
                <w:sz w:val="18"/>
                <w:szCs w:val="18"/>
              </w:rPr>
            </w:pPr>
          </w:p>
        </w:tc>
        <w:tc>
          <w:tcPr>
            <w:tcW w:w="2313" w:type="dxa"/>
            <w:shd w:val="clear" w:color="000000" w:fill="FFFFFF"/>
            <w:noWrap/>
            <w:vAlign w:val="center"/>
            <w:hideMark/>
          </w:tcPr>
          <w:p w14:paraId="4330ADA8" w14:textId="77777777" w:rsidR="00291CF6" w:rsidRPr="00714451" w:rsidRDefault="00291CF6" w:rsidP="00493C01">
            <w:pPr>
              <w:rPr>
                <w:rFonts w:cs="Arial"/>
                <w:sz w:val="18"/>
                <w:szCs w:val="18"/>
              </w:rPr>
            </w:pPr>
            <w:r w:rsidRPr="00714451">
              <w:rPr>
                <w:rFonts w:cs="Arial"/>
                <w:sz w:val="18"/>
                <w:szCs w:val="18"/>
              </w:rPr>
              <w:t>Toksina T-2 in HT-2</w:t>
            </w:r>
          </w:p>
        </w:tc>
        <w:tc>
          <w:tcPr>
            <w:tcW w:w="643" w:type="dxa"/>
            <w:shd w:val="clear" w:color="000000" w:fill="FFFFFF"/>
            <w:noWrap/>
            <w:vAlign w:val="center"/>
            <w:hideMark/>
          </w:tcPr>
          <w:p w14:paraId="3D82E737" w14:textId="77777777" w:rsidR="00291CF6" w:rsidRPr="00714451" w:rsidRDefault="00291CF6" w:rsidP="00493C01">
            <w:pPr>
              <w:jc w:val="center"/>
              <w:rPr>
                <w:rFonts w:cs="Arial"/>
                <w:sz w:val="18"/>
                <w:szCs w:val="18"/>
              </w:rPr>
            </w:pPr>
            <w:r w:rsidRPr="00714451">
              <w:rPr>
                <w:rFonts w:cs="Arial"/>
                <w:sz w:val="18"/>
                <w:szCs w:val="18"/>
              </w:rPr>
              <w:t>5</w:t>
            </w:r>
          </w:p>
        </w:tc>
        <w:tc>
          <w:tcPr>
            <w:tcW w:w="643" w:type="dxa"/>
            <w:shd w:val="clear" w:color="000000" w:fill="FFFFFF"/>
            <w:noWrap/>
            <w:vAlign w:val="center"/>
            <w:hideMark/>
          </w:tcPr>
          <w:p w14:paraId="61ECF302" w14:textId="77777777" w:rsidR="00291CF6" w:rsidRPr="00714451" w:rsidRDefault="00291CF6" w:rsidP="00493C01">
            <w:pPr>
              <w:jc w:val="center"/>
              <w:rPr>
                <w:rFonts w:cs="Arial"/>
                <w:sz w:val="18"/>
                <w:szCs w:val="18"/>
              </w:rPr>
            </w:pPr>
            <w:r w:rsidRPr="00714451">
              <w:rPr>
                <w:rFonts w:cs="Arial"/>
                <w:sz w:val="18"/>
                <w:szCs w:val="18"/>
              </w:rPr>
              <w:t>1</w:t>
            </w:r>
          </w:p>
        </w:tc>
        <w:tc>
          <w:tcPr>
            <w:tcW w:w="643" w:type="dxa"/>
            <w:shd w:val="clear" w:color="000000" w:fill="FFFFFF"/>
            <w:noWrap/>
            <w:vAlign w:val="center"/>
            <w:hideMark/>
          </w:tcPr>
          <w:p w14:paraId="5A337F3F" w14:textId="77777777" w:rsidR="00291CF6" w:rsidRPr="00714451" w:rsidRDefault="00291CF6" w:rsidP="00493C01">
            <w:pPr>
              <w:jc w:val="center"/>
              <w:rPr>
                <w:rFonts w:cs="Arial"/>
                <w:sz w:val="18"/>
                <w:szCs w:val="18"/>
              </w:rPr>
            </w:pPr>
          </w:p>
        </w:tc>
        <w:tc>
          <w:tcPr>
            <w:tcW w:w="642" w:type="dxa"/>
            <w:shd w:val="clear" w:color="auto" w:fill="E7E6E6" w:themeFill="background2"/>
            <w:noWrap/>
            <w:vAlign w:val="bottom"/>
          </w:tcPr>
          <w:p w14:paraId="04A586D5" w14:textId="77777777" w:rsidR="00291CF6" w:rsidRPr="00714451" w:rsidRDefault="00291CF6" w:rsidP="00493C01">
            <w:pPr>
              <w:spacing w:before="0" w:after="0"/>
              <w:jc w:val="center"/>
              <w:rPr>
                <w:rFonts w:cs="Arial"/>
                <w:sz w:val="18"/>
                <w:szCs w:val="18"/>
              </w:rPr>
            </w:pPr>
            <w:r w:rsidRPr="00714451">
              <w:rPr>
                <w:rFonts w:ascii="Tahoma" w:hAnsi="Tahoma" w:cs="Tahoma"/>
                <w:color w:val="000000"/>
                <w:sz w:val="16"/>
                <w:szCs w:val="16"/>
              </w:rPr>
              <w:t>9</w:t>
            </w:r>
          </w:p>
        </w:tc>
        <w:tc>
          <w:tcPr>
            <w:tcW w:w="643" w:type="dxa"/>
            <w:shd w:val="clear" w:color="auto" w:fill="auto"/>
            <w:vAlign w:val="center"/>
          </w:tcPr>
          <w:p w14:paraId="5D323EEB" w14:textId="77777777" w:rsidR="00291CF6" w:rsidRPr="00714451" w:rsidRDefault="00291CF6" w:rsidP="00493C01">
            <w:pPr>
              <w:spacing w:before="0" w:after="0"/>
              <w:jc w:val="center"/>
              <w:rPr>
                <w:rFonts w:cs="Arial"/>
                <w:sz w:val="18"/>
                <w:szCs w:val="18"/>
              </w:rPr>
            </w:pPr>
            <w:r w:rsidRPr="00714451">
              <w:rPr>
                <w:rFonts w:cs="Arial"/>
                <w:sz w:val="18"/>
                <w:szCs w:val="18"/>
              </w:rPr>
              <w:t>0,40</w:t>
            </w:r>
          </w:p>
        </w:tc>
        <w:tc>
          <w:tcPr>
            <w:tcW w:w="643" w:type="dxa"/>
            <w:shd w:val="clear" w:color="000000" w:fill="FFFFFF"/>
            <w:noWrap/>
            <w:vAlign w:val="center"/>
            <w:hideMark/>
          </w:tcPr>
          <w:p w14:paraId="6BA49748" w14:textId="77777777" w:rsidR="00291CF6" w:rsidRPr="00714451" w:rsidRDefault="00291CF6" w:rsidP="00493C01">
            <w:pPr>
              <w:spacing w:before="0" w:after="0"/>
              <w:jc w:val="center"/>
              <w:rPr>
                <w:rFonts w:cs="Arial"/>
                <w:sz w:val="18"/>
                <w:szCs w:val="18"/>
              </w:rPr>
            </w:pPr>
            <w:r w:rsidRPr="00714451">
              <w:rPr>
                <w:rFonts w:cs="Arial"/>
                <w:sz w:val="18"/>
                <w:szCs w:val="18"/>
              </w:rPr>
              <w:t>1,00</w:t>
            </w:r>
          </w:p>
        </w:tc>
        <w:tc>
          <w:tcPr>
            <w:tcW w:w="643" w:type="dxa"/>
            <w:shd w:val="clear" w:color="000000" w:fill="FFFFFF"/>
            <w:noWrap/>
            <w:vAlign w:val="center"/>
            <w:hideMark/>
          </w:tcPr>
          <w:p w14:paraId="244CA429" w14:textId="77777777" w:rsidR="00291CF6" w:rsidRPr="00714451" w:rsidRDefault="00291CF6" w:rsidP="00493C01">
            <w:pPr>
              <w:spacing w:before="0" w:after="0"/>
              <w:jc w:val="center"/>
              <w:rPr>
                <w:rFonts w:cs="Arial"/>
                <w:sz w:val="18"/>
                <w:szCs w:val="18"/>
              </w:rPr>
            </w:pPr>
          </w:p>
        </w:tc>
        <w:tc>
          <w:tcPr>
            <w:tcW w:w="643" w:type="dxa"/>
            <w:shd w:val="clear" w:color="auto" w:fill="D9D9D9" w:themeFill="background1" w:themeFillShade="D9"/>
            <w:vAlign w:val="bottom"/>
          </w:tcPr>
          <w:p w14:paraId="2B428E3D" w14:textId="77777777" w:rsidR="00291CF6" w:rsidRPr="00714451" w:rsidRDefault="00291CF6" w:rsidP="00493C01">
            <w:pPr>
              <w:spacing w:before="0" w:after="0"/>
              <w:jc w:val="center"/>
              <w:rPr>
                <w:rFonts w:cs="Arial"/>
                <w:color w:val="FF0000"/>
                <w:sz w:val="18"/>
                <w:szCs w:val="18"/>
              </w:rPr>
            </w:pPr>
            <w:r w:rsidRPr="00714451">
              <w:rPr>
                <w:rFonts w:ascii="Tahoma" w:hAnsi="Tahoma" w:cs="Tahoma"/>
                <w:color w:val="000000"/>
                <w:sz w:val="16"/>
                <w:szCs w:val="16"/>
              </w:rPr>
              <w:t>0,44</w:t>
            </w:r>
          </w:p>
        </w:tc>
        <w:tc>
          <w:tcPr>
            <w:tcW w:w="643" w:type="dxa"/>
            <w:shd w:val="clear" w:color="auto" w:fill="D9D9D9" w:themeFill="background1" w:themeFillShade="D9"/>
            <w:vAlign w:val="center"/>
          </w:tcPr>
          <w:p w14:paraId="33578FBB" w14:textId="77777777" w:rsidR="00291CF6" w:rsidRPr="00714451" w:rsidRDefault="00291CF6" w:rsidP="00493C01">
            <w:pPr>
              <w:spacing w:before="0" w:after="0"/>
              <w:jc w:val="center"/>
              <w:rPr>
                <w:rFonts w:cs="Arial"/>
                <w:sz w:val="18"/>
                <w:szCs w:val="18"/>
              </w:rPr>
            </w:pPr>
          </w:p>
        </w:tc>
      </w:tr>
      <w:tr w:rsidR="00291CF6" w:rsidRPr="00714451" w14:paraId="468EF6D5" w14:textId="77777777" w:rsidTr="00493C01">
        <w:trPr>
          <w:trHeight w:hRule="exact" w:val="383"/>
        </w:trPr>
        <w:tc>
          <w:tcPr>
            <w:tcW w:w="1345" w:type="dxa"/>
            <w:vMerge/>
            <w:shd w:val="clear" w:color="auto" w:fill="D0CECE" w:themeFill="background2" w:themeFillShade="E6"/>
            <w:vAlign w:val="center"/>
            <w:hideMark/>
          </w:tcPr>
          <w:p w14:paraId="2C2E2D1C" w14:textId="77777777" w:rsidR="00291CF6" w:rsidRPr="00714451" w:rsidRDefault="00291CF6" w:rsidP="00493C01">
            <w:pPr>
              <w:rPr>
                <w:rFonts w:cs="Arial"/>
                <w:sz w:val="18"/>
                <w:szCs w:val="18"/>
              </w:rPr>
            </w:pPr>
          </w:p>
        </w:tc>
        <w:tc>
          <w:tcPr>
            <w:tcW w:w="2313" w:type="dxa"/>
            <w:shd w:val="clear" w:color="000000" w:fill="FFFFFF"/>
            <w:noWrap/>
            <w:vAlign w:val="center"/>
            <w:hideMark/>
          </w:tcPr>
          <w:p w14:paraId="0285440C" w14:textId="77777777" w:rsidR="00291CF6" w:rsidRPr="00714451" w:rsidRDefault="00291CF6" w:rsidP="00493C01">
            <w:pPr>
              <w:rPr>
                <w:rFonts w:cs="Arial"/>
                <w:sz w:val="18"/>
                <w:szCs w:val="18"/>
              </w:rPr>
            </w:pPr>
            <w:proofErr w:type="spellStart"/>
            <w:r w:rsidRPr="00714451">
              <w:rPr>
                <w:rFonts w:cs="Arial"/>
                <w:sz w:val="18"/>
                <w:szCs w:val="18"/>
              </w:rPr>
              <w:t>Zearalenon</w:t>
            </w:r>
            <w:proofErr w:type="spellEnd"/>
          </w:p>
        </w:tc>
        <w:tc>
          <w:tcPr>
            <w:tcW w:w="643" w:type="dxa"/>
            <w:shd w:val="clear" w:color="000000" w:fill="FFFFFF"/>
            <w:noWrap/>
            <w:vAlign w:val="center"/>
            <w:hideMark/>
          </w:tcPr>
          <w:p w14:paraId="4D902EAA" w14:textId="77777777" w:rsidR="00291CF6" w:rsidRPr="00714451" w:rsidRDefault="00291CF6" w:rsidP="00493C01">
            <w:pPr>
              <w:jc w:val="center"/>
              <w:rPr>
                <w:rFonts w:cs="Arial"/>
                <w:sz w:val="18"/>
                <w:szCs w:val="18"/>
              </w:rPr>
            </w:pPr>
            <w:r w:rsidRPr="00714451">
              <w:rPr>
                <w:rFonts w:cs="Arial"/>
                <w:sz w:val="18"/>
                <w:szCs w:val="18"/>
              </w:rPr>
              <w:t>6</w:t>
            </w:r>
          </w:p>
        </w:tc>
        <w:tc>
          <w:tcPr>
            <w:tcW w:w="643" w:type="dxa"/>
            <w:shd w:val="clear" w:color="000000" w:fill="FFFFFF"/>
            <w:noWrap/>
            <w:vAlign w:val="center"/>
            <w:hideMark/>
          </w:tcPr>
          <w:p w14:paraId="2F5B1357" w14:textId="77777777" w:rsidR="00291CF6" w:rsidRPr="00714451" w:rsidRDefault="00291CF6" w:rsidP="00493C01">
            <w:pPr>
              <w:jc w:val="center"/>
              <w:rPr>
                <w:rFonts w:cs="Arial"/>
                <w:sz w:val="18"/>
                <w:szCs w:val="18"/>
              </w:rPr>
            </w:pPr>
            <w:r w:rsidRPr="00714451">
              <w:rPr>
                <w:rFonts w:cs="Arial"/>
                <w:sz w:val="18"/>
                <w:szCs w:val="18"/>
              </w:rPr>
              <w:t>2</w:t>
            </w:r>
          </w:p>
        </w:tc>
        <w:tc>
          <w:tcPr>
            <w:tcW w:w="643" w:type="dxa"/>
            <w:shd w:val="clear" w:color="000000" w:fill="FFFFFF"/>
            <w:noWrap/>
            <w:vAlign w:val="center"/>
            <w:hideMark/>
          </w:tcPr>
          <w:p w14:paraId="5401CA72" w14:textId="77777777" w:rsidR="00291CF6" w:rsidRPr="00714451" w:rsidRDefault="00291CF6" w:rsidP="00493C01">
            <w:pPr>
              <w:jc w:val="center"/>
              <w:rPr>
                <w:rFonts w:cs="Arial"/>
                <w:sz w:val="18"/>
                <w:szCs w:val="18"/>
              </w:rPr>
            </w:pPr>
          </w:p>
        </w:tc>
        <w:tc>
          <w:tcPr>
            <w:tcW w:w="642" w:type="dxa"/>
            <w:shd w:val="clear" w:color="auto" w:fill="E7E6E6" w:themeFill="background2"/>
            <w:noWrap/>
            <w:vAlign w:val="bottom"/>
          </w:tcPr>
          <w:p w14:paraId="63C04916" w14:textId="77777777" w:rsidR="00291CF6" w:rsidRPr="00714451" w:rsidRDefault="00291CF6" w:rsidP="00493C01">
            <w:pPr>
              <w:spacing w:before="0" w:after="0"/>
              <w:jc w:val="center"/>
              <w:rPr>
                <w:rFonts w:cs="Arial"/>
                <w:sz w:val="18"/>
                <w:szCs w:val="18"/>
              </w:rPr>
            </w:pPr>
            <w:r w:rsidRPr="00714451">
              <w:rPr>
                <w:rFonts w:ascii="Tahoma" w:hAnsi="Tahoma" w:cs="Tahoma"/>
                <w:color w:val="000000"/>
                <w:sz w:val="16"/>
                <w:szCs w:val="16"/>
              </w:rPr>
              <w:t>12</w:t>
            </w:r>
          </w:p>
        </w:tc>
        <w:tc>
          <w:tcPr>
            <w:tcW w:w="643" w:type="dxa"/>
            <w:shd w:val="clear" w:color="auto" w:fill="auto"/>
            <w:vAlign w:val="center"/>
          </w:tcPr>
          <w:p w14:paraId="62C0AA61" w14:textId="77777777" w:rsidR="00291CF6" w:rsidRPr="00714451" w:rsidRDefault="00291CF6" w:rsidP="00493C01">
            <w:pPr>
              <w:spacing w:before="0" w:after="0"/>
              <w:jc w:val="center"/>
              <w:rPr>
                <w:rFonts w:cs="Arial"/>
                <w:sz w:val="18"/>
                <w:szCs w:val="18"/>
              </w:rPr>
            </w:pPr>
            <w:r w:rsidRPr="00714451">
              <w:rPr>
                <w:rFonts w:cs="Arial"/>
                <w:sz w:val="18"/>
                <w:szCs w:val="18"/>
              </w:rPr>
              <w:t>0,33</w:t>
            </w:r>
          </w:p>
        </w:tc>
        <w:tc>
          <w:tcPr>
            <w:tcW w:w="643" w:type="dxa"/>
            <w:shd w:val="clear" w:color="000000" w:fill="FFFFFF"/>
            <w:noWrap/>
            <w:vAlign w:val="center"/>
            <w:hideMark/>
          </w:tcPr>
          <w:p w14:paraId="14553FD4" w14:textId="77777777" w:rsidR="00291CF6" w:rsidRPr="00714451" w:rsidRDefault="00291CF6" w:rsidP="00493C01">
            <w:pPr>
              <w:spacing w:before="0" w:after="0"/>
              <w:jc w:val="center"/>
              <w:rPr>
                <w:rFonts w:cs="Arial"/>
                <w:sz w:val="18"/>
                <w:szCs w:val="18"/>
              </w:rPr>
            </w:pPr>
            <w:r w:rsidRPr="00714451">
              <w:rPr>
                <w:rFonts w:cs="Arial"/>
                <w:sz w:val="18"/>
                <w:szCs w:val="18"/>
              </w:rPr>
              <w:t>1,00</w:t>
            </w:r>
          </w:p>
        </w:tc>
        <w:tc>
          <w:tcPr>
            <w:tcW w:w="643" w:type="dxa"/>
            <w:shd w:val="clear" w:color="000000" w:fill="FFFFFF"/>
            <w:noWrap/>
            <w:vAlign w:val="center"/>
            <w:hideMark/>
          </w:tcPr>
          <w:p w14:paraId="257E73C5" w14:textId="77777777" w:rsidR="00291CF6" w:rsidRPr="00714451" w:rsidRDefault="00291CF6" w:rsidP="00493C01">
            <w:pPr>
              <w:spacing w:before="0" w:after="0"/>
              <w:jc w:val="center"/>
              <w:rPr>
                <w:rFonts w:cs="Arial"/>
                <w:sz w:val="18"/>
                <w:szCs w:val="18"/>
              </w:rPr>
            </w:pPr>
          </w:p>
        </w:tc>
        <w:tc>
          <w:tcPr>
            <w:tcW w:w="643" w:type="dxa"/>
            <w:shd w:val="clear" w:color="auto" w:fill="D9D9D9" w:themeFill="background1" w:themeFillShade="D9"/>
            <w:vAlign w:val="bottom"/>
          </w:tcPr>
          <w:p w14:paraId="7F2C188A" w14:textId="77777777" w:rsidR="00291CF6" w:rsidRPr="00714451" w:rsidRDefault="00291CF6" w:rsidP="00493C01">
            <w:pPr>
              <w:spacing w:before="0" w:after="0"/>
              <w:jc w:val="center"/>
              <w:rPr>
                <w:rFonts w:cs="Arial"/>
                <w:color w:val="FF0000"/>
                <w:sz w:val="18"/>
                <w:szCs w:val="18"/>
              </w:rPr>
            </w:pPr>
            <w:r w:rsidRPr="00714451">
              <w:rPr>
                <w:rFonts w:ascii="Tahoma" w:hAnsi="Tahoma" w:cs="Tahoma"/>
                <w:color w:val="000000"/>
                <w:sz w:val="16"/>
                <w:szCs w:val="16"/>
              </w:rPr>
              <w:t>0,67</w:t>
            </w:r>
          </w:p>
        </w:tc>
        <w:tc>
          <w:tcPr>
            <w:tcW w:w="643" w:type="dxa"/>
            <w:shd w:val="clear" w:color="auto" w:fill="D9D9D9" w:themeFill="background1" w:themeFillShade="D9"/>
            <w:vAlign w:val="center"/>
          </w:tcPr>
          <w:p w14:paraId="59B66D61" w14:textId="77777777" w:rsidR="00291CF6" w:rsidRPr="00714451" w:rsidRDefault="00291CF6" w:rsidP="00493C01">
            <w:pPr>
              <w:spacing w:before="0" w:after="0"/>
              <w:jc w:val="center"/>
              <w:rPr>
                <w:rFonts w:cs="Arial"/>
                <w:color w:val="FF0000"/>
                <w:sz w:val="18"/>
                <w:szCs w:val="18"/>
              </w:rPr>
            </w:pPr>
          </w:p>
        </w:tc>
      </w:tr>
      <w:tr w:rsidR="00291CF6" w:rsidRPr="00714451" w14:paraId="01ED338A" w14:textId="77777777" w:rsidTr="00493C01">
        <w:trPr>
          <w:trHeight w:hRule="exact" w:val="383"/>
        </w:trPr>
        <w:tc>
          <w:tcPr>
            <w:tcW w:w="1345" w:type="dxa"/>
            <w:vMerge/>
            <w:shd w:val="clear" w:color="auto" w:fill="D0CECE" w:themeFill="background2" w:themeFillShade="E6"/>
            <w:vAlign w:val="center"/>
          </w:tcPr>
          <w:p w14:paraId="75A025FD" w14:textId="77777777" w:rsidR="00291CF6" w:rsidRPr="00714451" w:rsidRDefault="00291CF6" w:rsidP="00493C01">
            <w:pPr>
              <w:rPr>
                <w:rFonts w:cs="Arial"/>
                <w:sz w:val="18"/>
                <w:szCs w:val="18"/>
              </w:rPr>
            </w:pPr>
          </w:p>
        </w:tc>
        <w:tc>
          <w:tcPr>
            <w:tcW w:w="2313" w:type="dxa"/>
            <w:shd w:val="clear" w:color="auto" w:fill="auto"/>
            <w:noWrap/>
            <w:vAlign w:val="center"/>
          </w:tcPr>
          <w:p w14:paraId="1BDE483C" w14:textId="77777777" w:rsidR="00291CF6" w:rsidRPr="00714451" w:rsidRDefault="00291CF6" w:rsidP="00493C01">
            <w:pPr>
              <w:rPr>
                <w:rFonts w:cs="Arial"/>
                <w:sz w:val="18"/>
                <w:szCs w:val="18"/>
              </w:rPr>
            </w:pPr>
            <w:r w:rsidRPr="00714451">
              <w:rPr>
                <w:rFonts w:cs="Arial"/>
                <w:sz w:val="18"/>
                <w:szCs w:val="18"/>
              </w:rPr>
              <w:t>Živo srebro</w:t>
            </w:r>
          </w:p>
        </w:tc>
        <w:tc>
          <w:tcPr>
            <w:tcW w:w="643" w:type="dxa"/>
            <w:shd w:val="clear" w:color="000000" w:fill="FFFFFF"/>
            <w:noWrap/>
            <w:vAlign w:val="center"/>
          </w:tcPr>
          <w:p w14:paraId="3985D9DF" w14:textId="77777777" w:rsidR="00291CF6" w:rsidRPr="00714451" w:rsidRDefault="00291CF6" w:rsidP="00493C01">
            <w:pPr>
              <w:jc w:val="center"/>
              <w:rPr>
                <w:rFonts w:cs="Arial"/>
                <w:sz w:val="18"/>
                <w:szCs w:val="18"/>
              </w:rPr>
            </w:pPr>
            <w:r w:rsidRPr="00714451">
              <w:rPr>
                <w:rFonts w:cs="Arial"/>
                <w:sz w:val="18"/>
                <w:szCs w:val="18"/>
              </w:rPr>
              <w:t> </w:t>
            </w:r>
          </w:p>
        </w:tc>
        <w:tc>
          <w:tcPr>
            <w:tcW w:w="643" w:type="dxa"/>
            <w:shd w:val="clear" w:color="000000" w:fill="FFFFFF"/>
            <w:noWrap/>
            <w:vAlign w:val="center"/>
          </w:tcPr>
          <w:p w14:paraId="5F042311" w14:textId="77777777" w:rsidR="00291CF6" w:rsidRPr="00714451" w:rsidRDefault="00291CF6" w:rsidP="00493C01">
            <w:pPr>
              <w:jc w:val="center"/>
              <w:rPr>
                <w:rFonts w:cs="Arial"/>
                <w:sz w:val="18"/>
                <w:szCs w:val="18"/>
              </w:rPr>
            </w:pPr>
            <w:r w:rsidRPr="00714451">
              <w:rPr>
                <w:rFonts w:cs="Arial"/>
                <w:sz w:val="18"/>
                <w:szCs w:val="18"/>
              </w:rPr>
              <w:t>2</w:t>
            </w:r>
          </w:p>
        </w:tc>
        <w:tc>
          <w:tcPr>
            <w:tcW w:w="643" w:type="dxa"/>
            <w:shd w:val="clear" w:color="000000" w:fill="FFFFFF"/>
            <w:noWrap/>
            <w:vAlign w:val="center"/>
          </w:tcPr>
          <w:p w14:paraId="3CC221F6" w14:textId="77777777" w:rsidR="00291CF6" w:rsidRPr="00714451" w:rsidRDefault="00291CF6" w:rsidP="00493C01">
            <w:pPr>
              <w:jc w:val="center"/>
              <w:rPr>
                <w:rFonts w:cs="Arial"/>
                <w:sz w:val="18"/>
                <w:szCs w:val="18"/>
              </w:rPr>
            </w:pPr>
          </w:p>
        </w:tc>
        <w:tc>
          <w:tcPr>
            <w:tcW w:w="642" w:type="dxa"/>
            <w:shd w:val="clear" w:color="auto" w:fill="E7E6E6" w:themeFill="background2"/>
            <w:noWrap/>
            <w:vAlign w:val="bottom"/>
          </w:tcPr>
          <w:p w14:paraId="7E9DAB96" w14:textId="77777777" w:rsidR="00291CF6" w:rsidRPr="00714451" w:rsidRDefault="00291CF6" w:rsidP="00493C01">
            <w:pPr>
              <w:spacing w:before="0" w:after="0"/>
              <w:jc w:val="center"/>
              <w:rPr>
                <w:rFonts w:cs="Arial"/>
                <w:sz w:val="18"/>
                <w:szCs w:val="18"/>
              </w:rPr>
            </w:pPr>
            <w:r w:rsidRPr="00714451">
              <w:rPr>
                <w:rFonts w:ascii="Tahoma" w:hAnsi="Tahoma" w:cs="Tahoma"/>
                <w:color w:val="000000"/>
                <w:sz w:val="16"/>
                <w:szCs w:val="16"/>
              </w:rPr>
              <w:t>2</w:t>
            </w:r>
          </w:p>
        </w:tc>
        <w:tc>
          <w:tcPr>
            <w:tcW w:w="643" w:type="dxa"/>
            <w:shd w:val="clear" w:color="auto" w:fill="auto"/>
            <w:vAlign w:val="center"/>
          </w:tcPr>
          <w:p w14:paraId="01CC95CD" w14:textId="77777777" w:rsidR="00291CF6" w:rsidRPr="00714451" w:rsidRDefault="00291CF6" w:rsidP="00493C01">
            <w:pPr>
              <w:spacing w:before="0" w:after="0"/>
              <w:jc w:val="center"/>
              <w:rPr>
                <w:rFonts w:cs="Arial"/>
                <w:sz w:val="18"/>
                <w:szCs w:val="18"/>
              </w:rPr>
            </w:pPr>
            <w:r w:rsidRPr="00714451">
              <w:rPr>
                <w:rFonts w:cs="Arial"/>
                <w:sz w:val="18"/>
                <w:szCs w:val="18"/>
              </w:rPr>
              <w:t> </w:t>
            </w:r>
          </w:p>
        </w:tc>
        <w:tc>
          <w:tcPr>
            <w:tcW w:w="643" w:type="dxa"/>
            <w:shd w:val="clear" w:color="000000" w:fill="FFFFFF"/>
            <w:noWrap/>
            <w:vAlign w:val="center"/>
          </w:tcPr>
          <w:p w14:paraId="209B9A23" w14:textId="77777777" w:rsidR="00291CF6" w:rsidRPr="00714451" w:rsidRDefault="00291CF6" w:rsidP="00493C01">
            <w:pPr>
              <w:spacing w:before="0" w:after="0"/>
              <w:jc w:val="center"/>
              <w:rPr>
                <w:rFonts w:cs="Arial"/>
                <w:sz w:val="18"/>
                <w:szCs w:val="18"/>
              </w:rPr>
            </w:pPr>
            <w:r w:rsidRPr="00714451">
              <w:rPr>
                <w:rFonts w:cs="Arial"/>
                <w:sz w:val="18"/>
                <w:szCs w:val="18"/>
              </w:rPr>
              <w:t> 1,00</w:t>
            </w:r>
          </w:p>
        </w:tc>
        <w:tc>
          <w:tcPr>
            <w:tcW w:w="643" w:type="dxa"/>
            <w:shd w:val="clear" w:color="000000" w:fill="FFFFFF"/>
            <w:noWrap/>
            <w:vAlign w:val="center"/>
          </w:tcPr>
          <w:p w14:paraId="0C750132" w14:textId="77777777" w:rsidR="00291CF6" w:rsidRPr="00714451" w:rsidRDefault="00291CF6" w:rsidP="00493C01">
            <w:pPr>
              <w:spacing w:before="0" w:after="0"/>
              <w:jc w:val="center"/>
              <w:rPr>
                <w:rFonts w:cs="Arial"/>
                <w:sz w:val="18"/>
                <w:szCs w:val="18"/>
              </w:rPr>
            </w:pPr>
          </w:p>
        </w:tc>
        <w:tc>
          <w:tcPr>
            <w:tcW w:w="643" w:type="dxa"/>
            <w:shd w:val="clear" w:color="auto" w:fill="D9D9D9" w:themeFill="background1" w:themeFillShade="D9"/>
            <w:vAlign w:val="bottom"/>
          </w:tcPr>
          <w:p w14:paraId="7FBB826C" w14:textId="77777777" w:rsidR="00291CF6" w:rsidRPr="00714451" w:rsidRDefault="00291CF6" w:rsidP="00493C01">
            <w:pPr>
              <w:spacing w:before="0" w:after="0"/>
              <w:jc w:val="center"/>
              <w:rPr>
                <w:rFonts w:cs="Arial"/>
                <w:color w:val="FF0000"/>
                <w:sz w:val="18"/>
                <w:szCs w:val="18"/>
              </w:rPr>
            </w:pPr>
            <w:r w:rsidRPr="00714451">
              <w:rPr>
                <w:rFonts w:ascii="Tahoma" w:hAnsi="Tahoma" w:cs="Tahoma"/>
                <w:color w:val="000000"/>
                <w:sz w:val="16"/>
                <w:szCs w:val="16"/>
              </w:rPr>
              <w:t>0,50</w:t>
            </w:r>
          </w:p>
        </w:tc>
        <w:tc>
          <w:tcPr>
            <w:tcW w:w="643" w:type="dxa"/>
            <w:shd w:val="clear" w:color="auto" w:fill="D9D9D9" w:themeFill="background1" w:themeFillShade="D9"/>
            <w:vAlign w:val="center"/>
          </w:tcPr>
          <w:p w14:paraId="57877054" w14:textId="77777777" w:rsidR="00291CF6" w:rsidRPr="00714451" w:rsidRDefault="00291CF6" w:rsidP="00493C01">
            <w:pPr>
              <w:spacing w:before="0" w:after="0"/>
              <w:jc w:val="center"/>
              <w:rPr>
                <w:rFonts w:cs="Arial"/>
                <w:color w:val="FF0000"/>
                <w:sz w:val="18"/>
                <w:szCs w:val="18"/>
              </w:rPr>
            </w:pPr>
          </w:p>
        </w:tc>
      </w:tr>
      <w:tr w:rsidR="00291CF6" w:rsidRPr="00714451" w14:paraId="38EC7ABC" w14:textId="77777777" w:rsidTr="00493C01">
        <w:trPr>
          <w:trHeight w:hRule="exact" w:val="383"/>
        </w:trPr>
        <w:tc>
          <w:tcPr>
            <w:tcW w:w="1345" w:type="dxa"/>
            <w:vMerge/>
            <w:shd w:val="clear" w:color="auto" w:fill="D0CECE" w:themeFill="background2" w:themeFillShade="E6"/>
            <w:vAlign w:val="center"/>
          </w:tcPr>
          <w:p w14:paraId="03DEF3A1" w14:textId="77777777" w:rsidR="00291CF6" w:rsidRPr="00714451" w:rsidRDefault="00291CF6" w:rsidP="00493C01">
            <w:pPr>
              <w:rPr>
                <w:rFonts w:cs="Arial"/>
                <w:sz w:val="18"/>
                <w:szCs w:val="18"/>
              </w:rPr>
            </w:pPr>
          </w:p>
        </w:tc>
        <w:tc>
          <w:tcPr>
            <w:tcW w:w="2313" w:type="dxa"/>
            <w:shd w:val="clear" w:color="auto" w:fill="auto"/>
            <w:noWrap/>
            <w:vAlign w:val="center"/>
          </w:tcPr>
          <w:p w14:paraId="1B350756" w14:textId="77777777" w:rsidR="00291CF6" w:rsidRPr="00714451" w:rsidRDefault="00291CF6" w:rsidP="00493C01">
            <w:pPr>
              <w:rPr>
                <w:rFonts w:cs="Arial"/>
                <w:sz w:val="18"/>
                <w:szCs w:val="18"/>
              </w:rPr>
            </w:pPr>
            <w:r w:rsidRPr="00714451">
              <w:rPr>
                <w:rFonts w:cs="Arial"/>
                <w:sz w:val="18"/>
                <w:szCs w:val="18"/>
              </w:rPr>
              <w:t>Dioksini, PCB-ji in furani</w:t>
            </w:r>
          </w:p>
        </w:tc>
        <w:tc>
          <w:tcPr>
            <w:tcW w:w="643" w:type="dxa"/>
            <w:shd w:val="clear" w:color="000000" w:fill="FFFFFF"/>
            <w:noWrap/>
            <w:vAlign w:val="center"/>
          </w:tcPr>
          <w:p w14:paraId="5C674047" w14:textId="77777777" w:rsidR="00291CF6" w:rsidRPr="00714451" w:rsidRDefault="00291CF6" w:rsidP="00493C01">
            <w:pPr>
              <w:jc w:val="center"/>
              <w:rPr>
                <w:rFonts w:cs="Arial"/>
                <w:sz w:val="18"/>
                <w:szCs w:val="18"/>
              </w:rPr>
            </w:pPr>
          </w:p>
        </w:tc>
        <w:tc>
          <w:tcPr>
            <w:tcW w:w="643" w:type="dxa"/>
            <w:shd w:val="clear" w:color="000000" w:fill="FFFFFF"/>
            <w:noWrap/>
            <w:vAlign w:val="center"/>
          </w:tcPr>
          <w:p w14:paraId="0019D0C8" w14:textId="77777777" w:rsidR="00291CF6" w:rsidRPr="00714451" w:rsidRDefault="00291CF6" w:rsidP="00493C01">
            <w:pPr>
              <w:jc w:val="center"/>
              <w:rPr>
                <w:rFonts w:cs="Arial"/>
                <w:sz w:val="18"/>
                <w:szCs w:val="18"/>
              </w:rPr>
            </w:pPr>
          </w:p>
        </w:tc>
        <w:tc>
          <w:tcPr>
            <w:tcW w:w="643" w:type="dxa"/>
            <w:shd w:val="clear" w:color="000000" w:fill="FFFFFF"/>
            <w:noWrap/>
            <w:vAlign w:val="center"/>
          </w:tcPr>
          <w:p w14:paraId="796B3084" w14:textId="77777777" w:rsidR="00291CF6" w:rsidRPr="00714451" w:rsidRDefault="00291CF6" w:rsidP="00493C01">
            <w:pPr>
              <w:jc w:val="center"/>
              <w:rPr>
                <w:rFonts w:cs="Arial"/>
                <w:sz w:val="18"/>
                <w:szCs w:val="18"/>
              </w:rPr>
            </w:pPr>
            <w:r w:rsidRPr="00714451">
              <w:rPr>
                <w:rFonts w:cs="Arial"/>
                <w:sz w:val="18"/>
                <w:szCs w:val="18"/>
              </w:rPr>
              <w:t>1</w:t>
            </w:r>
          </w:p>
        </w:tc>
        <w:tc>
          <w:tcPr>
            <w:tcW w:w="642" w:type="dxa"/>
            <w:shd w:val="clear" w:color="auto" w:fill="E7E6E6" w:themeFill="background2"/>
            <w:noWrap/>
            <w:vAlign w:val="bottom"/>
          </w:tcPr>
          <w:p w14:paraId="20312A13" w14:textId="77777777" w:rsidR="00291CF6" w:rsidRPr="00714451" w:rsidRDefault="00291CF6" w:rsidP="00493C01">
            <w:pPr>
              <w:spacing w:before="0" w:after="0"/>
              <w:jc w:val="center"/>
              <w:rPr>
                <w:rFonts w:cs="Arial"/>
                <w:sz w:val="18"/>
                <w:szCs w:val="18"/>
              </w:rPr>
            </w:pPr>
          </w:p>
        </w:tc>
        <w:tc>
          <w:tcPr>
            <w:tcW w:w="643" w:type="dxa"/>
            <w:shd w:val="clear" w:color="auto" w:fill="auto"/>
            <w:vAlign w:val="center"/>
          </w:tcPr>
          <w:p w14:paraId="1927CE3B" w14:textId="77777777" w:rsidR="00291CF6" w:rsidRPr="00714451" w:rsidRDefault="00291CF6" w:rsidP="00493C01">
            <w:pPr>
              <w:spacing w:before="0" w:after="0"/>
              <w:jc w:val="center"/>
              <w:rPr>
                <w:rFonts w:cs="Arial"/>
                <w:sz w:val="18"/>
                <w:szCs w:val="18"/>
              </w:rPr>
            </w:pPr>
          </w:p>
        </w:tc>
        <w:tc>
          <w:tcPr>
            <w:tcW w:w="643" w:type="dxa"/>
            <w:shd w:val="clear" w:color="000000" w:fill="FFFFFF"/>
            <w:noWrap/>
            <w:vAlign w:val="center"/>
          </w:tcPr>
          <w:p w14:paraId="271F712C" w14:textId="77777777" w:rsidR="00291CF6" w:rsidRPr="00714451" w:rsidRDefault="00291CF6" w:rsidP="00493C01">
            <w:pPr>
              <w:spacing w:before="0" w:after="0"/>
              <w:jc w:val="center"/>
              <w:rPr>
                <w:rFonts w:cs="Arial"/>
                <w:sz w:val="18"/>
                <w:szCs w:val="18"/>
              </w:rPr>
            </w:pPr>
          </w:p>
        </w:tc>
        <w:tc>
          <w:tcPr>
            <w:tcW w:w="643" w:type="dxa"/>
            <w:shd w:val="clear" w:color="000000" w:fill="FFFFFF"/>
            <w:noWrap/>
            <w:vAlign w:val="center"/>
          </w:tcPr>
          <w:p w14:paraId="7C456040" w14:textId="77777777" w:rsidR="00291CF6" w:rsidRPr="00714451" w:rsidRDefault="00291CF6" w:rsidP="00493C01">
            <w:pPr>
              <w:spacing w:before="0" w:after="0"/>
              <w:jc w:val="center"/>
              <w:rPr>
                <w:rFonts w:cs="Arial"/>
                <w:sz w:val="18"/>
                <w:szCs w:val="18"/>
              </w:rPr>
            </w:pPr>
            <w:r w:rsidRPr="00714451">
              <w:rPr>
                <w:rFonts w:cs="Arial"/>
                <w:sz w:val="18"/>
                <w:szCs w:val="18"/>
              </w:rPr>
              <w:t>1,00</w:t>
            </w:r>
          </w:p>
        </w:tc>
        <w:tc>
          <w:tcPr>
            <w:tcW w:w="643" w:type="dxa"/>
            <w:shd w:val="clear" w:color="auto" w:fill="D9D9D9" w:themeFill="background1" w:themeFillShade="D9"/>
            <w:vAlign w:val="bottom"/>
          </w:tcPr>
          <w:p w14:paraId="0C8A6B18" w14:textId="77777777" w:rsidR="00291CF6" w:rsidRPr="00714451" w:rsidRDefault="00291CF6" w:rsidP="00493C01">
            <w:pPr>
              <w:spacing w:before="0" w:after="0"/>
              <w:jc w:val="center"/>
              <w:rPr>
                <w:rFonts w:cs="Arial"/>
                <w:color w:val="FF0000"/>
                <w:sz w:val="18"/>
                <w:szCs w:val="18"/>
              </w:rPr>
            </w:pPr>
          </w:p>
        </w:tc>
        <w:tc>
          <w:tcPr>
            <w:tcW w:w="643" w:type="dxa"/>
            <w:shd w:val="clear" w:color="auto" w:fill="D9D9D9" w:themeFill="background1" w:themeFillShade="D9"/>
            <w:vAlign w:val="center"/>
          </w:tcPr>
          <w:p w14:paraId="353B244D" w14:textId="77777777" w:rsidR="00291CF6" w:rsidRPr="00714451" w:rsidRDefault="00291CF6" w:rsidP="00493C01">
            <w:pPr>
              <w:spacing w:before="0" w:after="0"/>
              <w:jc w:val="center"/>
              <w:rPr>
                <w:rFonts w:cs="Arial"/>
                <w:color w:val="FF0000"/>
                <w:sz w:val="18"/>
                <w:szCs w:val="18"/>
              </w:rPr>
            </w:pPr>
          </w:p>
        </w:tc>
      </w:tr>
      <w:tr w:rsidR="00291CF6" w:rsidRPr="00714451" w14:paraId="2647828C" w14:textId="77777777" w:rsidTr="00493C01">
        <w:trPr>
          <w:trHeight w:hRule="exact" w:val="383"/>
        </w:trPr>
        <w:tc>
          <w:tcPr>
            <w:tcW w:w="1345" w:type="dxa"/>
            <w:vMerge/>
            <w:shd w:val="clear" w:color="auto" w:fill="D0CECE" w:themeFill="background2" w:themeFillShade="E6"/>
            <w:vAlign w:val="center"/>
            <w:hideMark/>
          </w:tcPr>
          <w:p w14:paraId="632D5330" w14:textId="77777777" w:rsidR="00291CF6" w:rsidRPr="00714451" w:rsidRDefault="00291CF6" w:rsidP="00493C01">
            <w:pPr>
              <w:rPr>
                <w:rFonts w:cs="Arial"/>
                <w:sz w:val="18"/>
                <w:szCs w:val="18"/>
              </w:rPr>
            </w:pPr>
          </w:p>
        </w:tc>
        <w:tc>
          <w:tcPr>
            <w:tcW w:w="2313" w:type="dxa"/>
            <w:shd w:val="clear" w:color="auto" w:fill="auto"/>
            <w:noWrap/>
            <w:vAlign w:val="center"/>
            <w:hideMark/>
          </w:tcPr>
          <w:p w14:paraId="5CDD50EC" w14:textId="77777777" w:rsidR="00291CF6" w:rsidRPr="00714451" w:rsidRDefault="00291CF6" w:rsidP="00493C01">
            <w:pPr>
              <w:rPr>
                <w:rFonts w:cs="Arial"/>
                <w:sz w:val="18"/>
                <w:szCs w:val="18"/>
              </w:rPr>
            </w:pPr>
            <w:proofErr w:type="spellStart"/>
            <w:r w:rsidRPr="00714451">
              <w:rPr>
                <w:rFonts w:cs="Arial"/>
                <w:sz w:val="18"/>
                <w:szCs w:val="18"/>
              </w:rPr>
              <w:t>Eruka</w:t>
            </w:r>
            <w:proofErr w:type="spellEnd"/>
            <w:r w:rsidRPr="00714451">
              <w:rPr>
                <w:rFonts w:cs="Arial"/>
                <w:sz w:val="18"/>
                <w:szCs w:val="18"/>
              </w:rPr>
              <w:t xml:space="preserve"> kislina</w:t>
            </w:r>
          </w:p>
        </w:tc>
        <w:tc>
          <w:tcPr>
            <w:tcW w:w="643" w:type="dxa"/>
            <w:shd w:val="clear" w:color="000000" w:fill="FFFFFF"/>
            <w:noWrap/>
            <w:vAlign w:val="center"/>
          </w:tcPr>
          <w:p w14:paraId="31764A92" w14:textId="77777777" w:rsidR="00291CF6" w:rsidRPr="00714451" w:rsidRDefault="00291CF6" w:rsidP="00493C01">
            <w:pPr>
              <w:jc w:val="center"/>
              <w:rPr>
                <w:rFonts w:cs="Arial"/>
                <w:sz w:val="18"/>
                <w:szCs w:val="18"/>
              </w:rPr>
            </w:pPr>
          </w:p>
        </w:tc>
        <w:tc>
          <w:tcPr>
            <w:tcW w:w="643" w:type="dxa"/>
            <w:shd w:val="clear" w:color="000000" w:fill="FFFFFF"/>
            <w:noWrap/>
            <w:vAlign w:val="center"/>
          </w:tcPr>
          <w:p w14:paraId="22179EE7" w14:textId="77777777" w:rsidR="00291CF6" w:rsidRPr="00714451" w:rsidRDefault="00291CF6" w:rsidP="00493C01">
            <w:pPr>
              <w:jc w:val="center"/>
              <w:rPr>
                <w:rFonts w:cs="Arial"/>
                <w:sz w:val="18"/>
                <w:szCs w:val="18"/>
              </w:rPr>
            </w:pPr>
          </w:p>
        </w:tc>
        <w:tc>
          <w:tcPr>
            <w:tcW w:w="643" w:type="dxa"/>
            <w:shd w:val="clear" w:color="000000" w:fill="FFFFFF"/>
            <w:noWrap/>
            <w:vAlign w:val="center"/>
          </w:tcPr>
          <w:p w14:paraId="7F37D1EA" w14:textId="77777777" w:rsidR="00291CF6" w:rsidRPr="00714451" w:rsidRDefault="00291CF6" w:rsidP="00493C01">
            <w:pPr>
              <w:jc w:val="center"/>
              <w:rPr>
                <w:rFonts w:cs="Arial"/>
                <w:sz w:val="18"/>
                <w:szCs w:val="18"/>
              </w:rPr>
            </w:pPr>
            <w:r w:rsidRPr="00714451">
              <w:rPr>
                <w:rFonts w:cs="Arial"/>
                <w:sz w:val="18"/>
                <w:szCs w:val="18"/>
              </w:rPr>
              <w:t>5</w:t>
            </w:r>
          </w:p>
        </w:tc>
        <w:tc>
          <w:tcPr>
            <w:tcW w:w="642" w:type="dxa"/>
            <w:shd w:val="clear" w:color="auto" w:fill="E7E6E6" w:themeFill="background2"/>
            <w:noWrap/>
            <w:vAlign w:val="bottom"/>
          </w:tcPr>
          <w:p w14:paraId="1B7D0196" w14:textId="77777777" w:rsidR="00291CF6" w:rsidRPr="00714451" w:rsidRDefault="00291CF6" w:rsidP="00493C01">
            <w:pPr>
              <w:spacing w:before="0" w:after="0"/>
              <w:jc w:val="center"/>
              <w:rPr>
                <w:rFonts w:cs="Arial"/>
                <w:sz w:val="18"/>
                <w:szCs w:val="18"/>
              </w:rPr>
            </w:pPr>
            <w:r w:rsidRPr="00714451">
              <w:rPr>
                <w:rFonts w:ascii="Tahoma" w:hAnsi="Tahoma" w:cs="Tahoma"/>
                <w:color w:val="000000"/>
                <w:sz w:val="16"/>
                <w:szCs w:val="16"/>
              </w:rPr>
              <w:t>6</w:t>
            </w:r>
          </w:p>
        </w:tc>
        <w:tc>
          <w:tcPr>
            <w:tcW w:w="643" w:type="dxa"/>
            <w:shd w:val="clear" w:color="auto" w:fill="auto"/>
            <w:vAlign w:val="center"/>
          </w:tcPr>
          <w:p w14:paraId="25B28979" w14:textId="77777777" w:rsidR="00291CF6" w:rsidRPr="00714451" w:rsidRDefault="00291CF6" w:rsidP="00493C01">
            <w:pPr>
              <w:spacing w:before="0" w:after="0"/>
              <w:jc w:val="center"/>
              <w:rPr>
                <w:rFonts w:cs="Arial"/>
                <w:sz w:val="18"/>
                <w:szCs w:val="18"/>
              </w:rPr>
            </w:pPr>
            <w:r w:rsidRPr="00714451">
              <w:rPr>
                <w:rFonts w:cs="Arial"/>
                <w:sz w:val="18"/>
                <w:szCs w:val="18"/>
              </w:rPr>
              <w:t> </w:t>
            </w:r>
          </w:p>
        </w:tc>
        <w:tc>
          <w:tcPr>
            <w:tcW w:w="643" w:type="dxa"/>
            <w:shd w:val="clear" w:color="000000" w:fill="FFFFFF"/>
            <w:noWrap/>
            <w:vAlign w:val="center"/>
            <w:hideMark/>
          </w:tcPr>
          <w:p w14:paraId="4D50A05A" w14:textId="77777777" w:rsidR="00291CF6" w:rsidRPr="00714451" w:rsidRDefault="00291CF6" w:rsidP="00493C01">
            <w:pPr>
              <w:spacing w:before="0" w:after="0"/>
              <w:jc w:val="center"/>
              <w:rPr>
                <w:rFonts w:cs="Arial"/>
                <w:sz w:val="18"/>
                <w:szCs w:val="18"/>
              </w:rPr>
            </w:pPr>
          </w:p>
        </w:tc>
        <w:tc>
          <w:tcPr>
            <w:tcW w:w="643" w:type="dxa"/>
            <w:shd w:val="clear" w:color="000000" w:fill="FFFFFF"/>
            <w:noWrap/>
            <w:vAlign w:val="center"/>
            <w:hideMark/>
          </w:tcPr>
          <w:p w14:paraId="29247BC8" w14:textId="77777777" w:rsidR="00291CF6" w:rsidRPr="00714451" w:rsidRDefault="00291CF6" w:rsidP="00493C01">
            <w:pPr>
              <w:spacing w:before="0" w:after="0"/>
              <w:jc w:val="center"/>
              <w:rPr>
                <w:rFonts w:cs="Arial"/>
                <w:sz w:val="18"/>
                <w:szCs w:val="18"/>
              </w:rPr>
            </w:pPr>
            <w:r w:rsidRPr="00714451">
              <w:rPr>
                <w:rFonts w:cs="Arial"/>
                <w:sz w:val="18"/>
                <w:szCs w:val="18"/>
              </w:rPr>
              <w:t>0,40</w:t>
            </w:r>
          </w:p>
        </w:tc>
        <w:tc>
          <w:tcPr>
            <w:tcW w:w="643" w:type="dxa"/>
            <w:shd w:val="clear" w:color="auto" w:fill="D9D9D9" w:themeFill="background1" w:themeFillShade="D9"/>
            <w:vAlign w:val="center"/>
          </w:tcPr>
          <w:p w14:paraId="77AD6E63" w14:textId="77777777" w:rsidR="00291CF6" w:rsidRPr="00714451" w:rsidRDefault="00291CF6" w:rsidP="00493C01">
            <w:pPr>
              <w:spacing w:before="0" w:after="0"/>
              <w:jc w:val="center"/>
              <w:rPr>
                <w:rFonts w:cs="Arial"/>
                <w:color w:val="FF0000"/>
                <w:sz w:val="18"/>
                <w:szCs w:val="18"/>
              </w:rPr>
            </w:pPr>
          </w:p>
        </w:tc>
        <w:tc>
          <w:tcPr>
            <w:tcW w:w="643" w:type="dxa"/>
            <w:shd w:val="clear" w:color="auto" w:fill="D9D9D9" w:themeFill="background1" w:themeFillShade="D9"/>
            <w:vAlign w:val="center"/>
          </w:tcPr>
          <w:p w14:paraId="5370B7C9" w14:textId="77777777" w:rsidR="00291CF6" w:rsidRPr="00714451" w:rsidRDefault="00291CF6" w:rsidP="00493C01">
            <w:pPr>
              <w:spacing w:before="0" w:after="0"/>
              <w:jc w:val="center"/>
              <w:rPr>
                <w:rFonts w:cs="Arial"/>
                <w:color w:val="FF0000"/>
                <w:sz w:val="18"/>
                <w:szCs w:val="18"/>
              </w:rPr>
            </w:pPr>
          </w:p>
        </w:tc>
      </w:tr>
    </w:tbl>
    <w:p w14:paraId="3CD7C6A4" w14:textId="6CC0ED99" w:rsidR="00291CF6" w:rsidRDefault="00291CF6" w:rsidP="00291CF6">
      <w:pPr>
        <w:rPr>
          <w:rFonts w:eastAsia="MS PGothic"/>
        </w:rPr>
      </w:pPr>
      <w:r w:rsidRPr="00714451">
        <w:rPr>
          <w:rFonts w:eastAsia="MS PGothic"/>
        </w:rPr>
        <w:t xml:space="preserve">V preglednici </w:t>
      </w:r>
      <w:r w:rsidR="00AB040C">
        <w:rPr>
          <w:rFonts w:eastAsia="MS PGothic"/>
        </w:rPr>
        <w:t xml:space="preserve">63 </w:t>
      </w:r>
      <w:r w:rsidRPr="00714451">
        <w:rPr>
          <w:rFonts w:eastAsia="MS PGothic"/>
        </w:rPr>
        <w:t>so predstavljeni rezultat nadzora. Najboljši rezultati  so ugot</w:t>
      </w:r>
      <w:r>
        <w:rPr>
          <w:rFonts w:eastAsia="MS PGothic"/>
        </w:rPr>
        <w:t xml:space="preserve">ovljeni pri kadmiju in svincu, </w:t>
      </w:r>
      <w:r w:rsidRPr="00714451">
        <w:rPr>
          <w:rFonts w:eastAsia="MS PGothic"/>
        </w:rPr>
        <w:t xml:space="preserve">najslabši rezultati pa pri preverjanju toksinov T-2 in HT-2, ter </w:t>
      </w:r>
      <w:proofErr w:type="spellStart"/>
      <w:r w:rsidRPr="00714451">
        <w:rPr>
          <w:rFonts w:eastAsia="MS PGothic"/>
        </w:rPr>
        <w:t>ohratoksina</w:t>
      </w:r>
      <w:proofErr w:type="spellEnd"/>
      <w:r w:rsidRPr="00714451">
        <w:rPr>
          <w:rFonts w:eastAsia="MS PGothic"/>
        </w:rPr>
        <w:t xml:space="preserve"> A. Sicer je delež teh preverjanj nizek in so zaključki lahko </w:t>
      </w:r>
      <w:r>
        <w:rPr>
          <w:rFonts w:eastAsia="MS PGothic"/>
        </w:rPr>
        <w:t>zavajajoči.</w:t>
      </w:r>
    </w:p>
    <w:p w14:paraId="506B0157" w14:textId="713A066E" w:rsidR="00291CF6" w:rsidRPr="00053F7C" w:rsidRDefault="00291CF6" w:rsidP="00DA0C0B">
      <w:pPr>
        <w:pStyle w:val="Naslov4"/>
      </w:pPr>
      <w:r w:rsidRPr="00053F7C">
        <w:t>Aditivi, arome, ekstrakcijska topila</w:t>
      </w:r>
    </w:p>
    <w:p w14:paraId="2C8DF762" w14:textId="1D589ED9" w:rsidR="00291CF6" w:rsidRPr="00291CF6" w:rsidRDefault="00291CF6" w:rsidP="00291CF6">
      <w:pPr>
        <w:pStyle w:val="Napis"/>
        <w:rPr>
          <w:i/>
          <w:sz w:val="18"/>
        </w:rPr>
      </w:pPr>
      <w:bookmarkStart w:id="320" w:name="_Toc57644781"/>
      <w:r w:rsidRPr="00291CF6">
        <w:rPr>
          <w:i/>
          <w:sz w:val="18"/>
        </w:rPr>
        <w:t xml:space="preserve">Preglednica </w:t>
      </w:r>
      <w:r w:rsidRPr="00291CF6">
        <w:rPr>
          <w:i/>
          <w:sz w:val="18"/>
        </w:rPr>
        <w:fldChar w:fldCharType="begin"/>
      </w:r>
      <w:r w:rsidRPr="00291CF6">
        <w:rPr>
          <w:i/>
          <w:sz w:val="18"/>
        </w:rPr>
        <w:instrText xml:space="preserve"> SEQ Preglednica \* ARABIC </w:instrText>
      </w:r>
      <w:r w:rsidRPr="00291CF6">
        <w:rPr>
          <w:i/>
          <w:sz w:val="18"/>
        </w:rPr>
        <w:fldChar w:fldCharType="separate"/>
      </w:r>
      <w:r w:rsidR="00CC4276">
        <w:rPr>
          <w:i/>
          <w:noProof/>
          <w:sz w:val="18"/>
        </w:rPr>
        <w:t>64</w:t>
      </w:r>
      <w:r w:rsidRPr="00291CF6">
        <w:rPr>
          <w:i/>
          <w:sz w:val="18"/>
        </w:rPr>
        <w:fldChar w:fldCharType="end"/>
      </w:r>
      <w:r w:rsidRPr="00291CF6">
        <w:rPr>
          <w:i/>
          <w:sz w:val="18"/>
        </w:rPr>
        <w:t>: Ugotovitve nadzora obratov glede proizvodnje/distribucije aditivov</w:t>
      </w:r>
      <w:bookmarkEnd w:id="320"/>
    </w:p>
    <w:tbl>
      <w:tblPr>
        <w:tblW w:w="9493" w:type="dxa"/>
        <w:tblLayout w:type="fixed"/>
        <w:tblCellMar>
          <w:left w:w="70" w:type="dxa"/>
          <w:right w:w="70" w:type="dxa"/>
        </w:tblCellMar>
        <w:tblLook w:val="00A0" w:firstRow="1" w:lastRow="0" w:firstColumn="1" w:lastColumn="0" w:noHBand="0" w:noVBand="0"/>
      </w:tblPr>
      <w:tblGrid>
        <w:gridCol w:w="1413"/>
        <w:gridCol w:w="1701"/>
        <w:gridCol w:w="734"/>
        <w:gridCol w:w="708"/>
        <w:gridCol w:w="709"/>
        <w:gridCol w:w="709"/>
        <w:gridCol w:w="709"/>
        <w:gridCol w:w="683"/>
        <w:gridCol w:w="709"/>
        <w:gridCol w:w="709"/>
        <w:gridCol w:w="709"/>
      </w:tblGrid>
      <w:tr w:rsidR="00291CF6" w:rsidRPr="00714451" w14:paraId="483AD2DB" w14:textId="77777777" w:rsidTr="00493C01">
        <w:trPr>
          <w:cantSplit/>
          <w:trHeight w:val="1148"/>
        </w:trPr>
        <w:tc>
          <w:tcPr>
            <w:tcW w:w="1413"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D583228" w14:textId="77777777" w:rsidR="00291CF6" w:rsidRPr="00714451" w:rsidRDefault="00291CF6" w:rsidP="00493C01">
            <w:pPr>
              <w:rPr>
                <w:rFonts w:cs="Arial"/>
                <w:sz w:val="18"/>
                <w:szCs w:val="18"/>
              </w:rPr>
            </w:pPr>
            <w:r w:rsidRPr="00714451">
              <w:rPr>
                <w:rFonts w:cs="Arial"/>
                <w:sz w:val="18"/>
                <w:szCs w:val="18"/>
              </w:rPr>
              <w:t>Skupina</w:t>
            </w:r>
          </w:p>
        </w:tc>
        <w:tc>
          <w:tcPr>
            <w:tcW w:w="1701"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1B891448" w14:textId="77777777" w:rsidR="00291CF6" w:rsidRPr="00714451" w:rsidRDefault="00291CF6" w:rsidP="00493C01">
            <w:pPr>
              <w:rPr>
                <w:rFonts w:cs="Arial"/>
                <w:sz w:val="18"/>
                <w:szCs w:val="18"/>
              </w:rPr>
            </w:pPr>
            <w:r w:rsidRPr="00714451">
              <w:rPr>
                <w:rFonts w:cs="Arial"/>
                <w:sz w:val="18"/>
                <w:szCs w:val="18"/>
              </w:rPr>
              <w:t>Področje nadzora</w:t>
            </w:r>
          </w:p>
          <w:p w14:paraId="74DBC946" w14:textId="77777777" w:rsidR="00291CF6" w:rsidRPr="00714451" w:rsidRDefault="00291CF6" w:rsidP="00493C01">
            <w:pPr>
              <w:rPr>
                <w:rFonts w:cs="Arial"/>
                <w:sz w:val="18"/>
                <w:szCs w:val="18"/>
              </w:rPr>
            </w:pPr>
            <w:r w:rsidRPr="00714451">
              <w:rPr>
                <w:rFonts w:cs="Arial"/>
                <w:sz w:val="18"/>
                <w:szCs w:val="18"/>
              </w:rPr>
              <w:t>(št. vseh pregledov  vsebine  4)</w:t>
            </w:r>
          </w:p>
        </w:tc>
        <w:tc>
          <w:tcPr>
            <w:tcW w:w="734" w:type="dxa"/>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14:paraId="2EC56855" w14:textId="77777777" w:rsidR="00291CF6" w:rsidRPr="00714451" w:rsidRDefault="00291CF6" w:rsidP="00493C01">
            <w:pPr>
              <w:jc w:val="center"/>
              <w:rPr>
                <w:rFonts w:cs="Arial"/>
                <w:sz w:val="18"/>
                <w:szCs w:val="18"/>
              </w:rPr>
            </w:pPr>
            <w:r w:rsidRPr="00714451">
              <w:rPr>
                <w:rFonts w:cs="Arial"/>
                <w:sz w:val="18"/>
                <w:szCs w:val="18"/>
              </w:rPr>
              <w:t>št. preverjanj  2016</w:t>
            </w: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vAlign w:val="center"/>
          </w:tcPr>
          <w:p w14:paraId="66405FEA" w14:textId="77777777" w:rsidR="00291CF6" w:rsidRPr="00714451" w:rsidRDefault="00291CF6" w:rsidP="00493C01">
            <w:pPr>
              <w:jc w:val="center"/>
              <w:rPr>
                <w:rFonts w:cs="Arial"/>
                <w:sz w:val="18"/>
                <w:szCs w:val="18"/>
              </w:rPr>
            </w:pPr>
            <w:r w:rsidRPr="00714451">
              <w:rPr>
                <w:rFonts w:cs="Arial"/>
                <w:sz w:val="18"/>
                <w:szCs w:val="18"/>
              </w:rPr>
              <w:t>št. preverjanj 2017</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vAlign w:val="center"/>
          </w:tcPr>
          <w:p w14:paraId="4EAC8872" w14:textId="77777777" w:rsidR="00291CF6" w:rsidRPr="00714451" w:rsidRDefault="00291CF6" w:rsidP="00493C01">
            <w:pPr>
              <w:jc w:val="center"/>
              <w:rPr>
                <w:rFonts w:cs="Arial"/>
                <w:sz w:val="18"/>
                <w:szCs w:val="18"/>
              </w:rPr>
            </w:pPr>
            <w:r w:rsidRPr="00714451">
              <w:rPr>
                <w:rFonts w:cs="Arial"/>
                <w:sz w:val="18"/>
                <w:szCs w:val="18"/>
              </w:rPr>
              <w:t>št. preverjanj 2018</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vAlign w:val="center"/>
          </w:tcPr>
          <w:p w14:paraId="4BFB6198" w14:textId="77777777" w:rsidR="00291CF6" w:rsidRPr="00714451" w:rsidRDefault="00291CF6" w:rsidP="00493C01">
            <w:pPr>
              <w:jc w:val="center"/>
              <w:rPr>
                <w:rFonts w:cs="Arial"/>
                <w:sz w:val="18"/>
                <w:szCs w:val="18"/>
              </w:rPr>
            </w:pPr>
            <w:r w:rsidRPr="00714451">
              <w:rPr>
                <w:rFonts w:cs="Arial"/>
                <w:sz w:val="18"/>
                <w:szCs w:val="18"/>
              </w:rPr>
              <w:t>št. preverjanj 2019</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vAlign w:val="center"/>
          </w:tcPr>
          <w:p w14:paraId="05DBD871" w14:textId="77777777" w:rsidR="00291CF6" w:rsidRPr="00714451" w:rsidRDefault="00291CF6" w:rsidP="00493C01">
            <w:pPr>
              <w:jc w:val="center"/>
              <w:rPr>
                <w:rFonts w:cs="Arial"/>
                <w:sz w:val="18"/>
                <w:szCs w:val="18"/>
              </w:rPr>
            </w:pPr>
            <w:r w:rsidRPr="00714451">
              <w:rPr>
                <w:rFonts w:cs="Arial"/>
                <w:sz w:val="18"/>
                <w:szCs w:val="18"/>
              </w:rPr>
              <w:t>delež skladnih 2016</w:t>
            </w:r>
          </w:p>
        </w:tc>
        <w:tc>
          <w:tcPr>
            <w:tcW w:w="683" w:type="dxa"/>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tcPr>
          <w:p w14:paraId="5E0B20D2" w14:textId="77777777" w:rsidR="00291CF6" w:rsidRPr="00714451" w:rsidRDefault="00291CF6" w:rsidP="00493C01">
            <w:pPr>
              <w:jc w:val="center"/>
              <w:rPr>
                <w:rFonts w:cs="Arial"/>
                <w:sz w:val="18"/>
                <w:szCs w:val="18"/>
              </w:rPr>
            </w:pPr>
            <w:r w:rsidRPr="00714451">
              <w:rPr>
                <w:rFonts w:cs="Arial"/>
                <w:sz w:val="18"/>
                <w:szCs w:val="18"/>
              </w:rPr>
              <w:t xml:space="preserve">delež skladnih 2017 </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vAlign w:val="center"/>
          </w:tcPr>
          <w:p w14:paraId="6BF6F3D9" w14:textId="77777777" w:rsidR="00291CF6" w:rsidRPr="00714451" w:rsidRDefault="00291CF6" w:rsidP="00493C01">
            <w:pPr>
              <w:jc w:val="center"/>
              <w:rPr>
                <w:rFonts w:cs="Arial"/>
                <w:sz w:val="18"/>
                <w:szCs w:val="18"/>
              </w:rPr>
            </w:pPr>
            <w:r w:rsidRPr="00714451">
              <w:rPr>
                <w:rFonts w:cs="Arial"/>
                <w:sz w:val="18"/>
                <w:szCs w:val="18"/>
              </w:rPr>
              <w:t>delež skladnih 2018</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vAlign w:val="center"/>
          </w:tcPr>
          <w:p w14:paraId="7BF5CAAF" w14:textId="77777777" w:rsidR="00291CF6" w:rsidRPr="00714451" w:rsidRDefault="00291CF6" w:rsidP="00493C01">
            <w:pPr>
              <w:jc w:val="center"/>
              <w:rPr>
                <w:rFonts w:cs="Arial"/>
                <w:sz w:val="18"/>
                <w:szCs w:val="18"/>
              </w:rPr>
            </w:pPr>
            <w:r w:rsidRPr="00714451">
              <w:rPr>
                <w:rFonts w:cs="Arial"/>
                <w:sz w:val="18"/>
                <w:szCs w:val="18"/>
              </w:rPr>
              <w:t>delež skladnih 2019</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vAlign w:val="center"/>
          </w:tcPr>
          <w:p w14:paraId="1F6D8959" w14:textId="77777777" w:rsidR="00291CF6" w:rsidRPr="00714451" w:rsidRDefault="00291CF6" w:rsidP="00493C01">
            <w:pPr>
              <w:jc w:val="center"/>
              <w:rPr>
                <w:rFonts w:cs="Arial"/>
                <w:color w:val="FF0000"/>
                <w:sz w:val="18"/>
                <w:szCs w:val="18"/>
              </w:rPr>
            </w:pPr>
            <w:r w:rsidRPr="00714451">
              <w:rPr>
                <w:rFonts w:cs="Arial"/>
                <w:sz w:val="18"/>
                <w:szCs w:val="18"/>
              </w:rPr>
              <w:t>Premik iz 2018 na 2019</w:t>
            </w:r>
          </w:p>
        </w:tc>
      </w:tr>
      <w:tr w:rsidR="00291CF6" w:rsidRPr="00714451" w14:paraId="4D55B44D" w14:textId="77777777" w:rsidTr="00493C01">
        <w:trPr>
          <w:trHeight w:hRule="exact" w:val="386"/>
        </w:trPr>
        <w:tc>
          <w:tcPr>
            <w:tcW w:w="1413" w:type="dxa"/>
            <w:vMerge w:val="restart"/>
            <w:tcBorders>
              <w:top w:val="single" w:sz="4" w:space="0" w:color="auto"/>
              <w:left w:val="single" w:sz="4" w:space="0" w:color="auto"/>
              <w:right w:val="single" w:sz="4" w:space="0" w:color="auto"/>
            </w:tcBorders>
            <w:noWrap/>
            <w:vAlign w:val="center"/>
          </w:tcPr>
          <w:p w14:paraId="13B7E5E4" w14:textId="77777777" w:rsidR="00291CF6" w:rsidRPr="00714451" w:rsidRDefault="00291CF6" w:rsidP="00493C01">
            <w:pPr>
              <w:spacing w:before="60" w:after="60"/>
              <w:rPr>
                <w:rFonts w:cs="Arial"/>
                <w:sz w:val="18"/>
                <w:szCs w:val="18"/>
              </w:rPr>
            </w:pPr>
            <w:r w:rsidRPr="00714451">
              <w:rPr>
                <w:rFonts w:cs="Arial"/>
                <w:sz w:val="18"/>
                <w:szCs w:val="18"/>
              </w:rPr>
              <w:t>proizvodnja oz. distribucija aditivov</w:t>
            </w:r>
          </w:p>
          <w:p w14:paraId="10FB1680" w14:textId="77777777" w:rsidR="00291CF6" w:rsidRPr="00714451" w:rsidRDefault="00291CF6" w:rsidP="00493C01">
            <w:pPr>
              <w:spacing w:before="60" w:after="60"/>
              <w:rPr>
                <w:rFonts w:cs="Arial"/>
                <w:sz w:val="18"/>
                <w:szCs w:val="18"/>
              </w:rPr>
            </w:pPr>
            <w:r w:rsidRPr="00714451">
              <w:rPr>
                <w:rFonts w:cs="Arial"/>
                <w:sz w:val="18"/>
                <w:szCs w:val="18"/>
              </w:rPr>
              <w:lastRenderedPageBreak/>
              <w:t> </w:t>
            </w:r>
          </w:p>
          <w:p w14:paraId="0B9AE899" w14:textId="77777777" w:rsidR="00291CF6" w:rsidRPr="00714451" w:rsidRDefault="00291CF6" w:rsidP="00493C01">
            <w:pPr>
              <w:spacing w:before="60" w:after="60"/>
              <w:rPr>
                <w:rFonts w:cs="Arial"/>
                <w:sz w:val="18"/>
                <w:szCs w:val="18"/>
              </w:rPr>
            </w:pPr>
            <w:r w:rsidRPr="00714451">
              <w:rPr>
                <w:rFonts w:cs="Arial"/>
                <w:sz w:val="18"/>
                <w:szCs w:val="18"/>
              </w:rPr>
              <w:t> </w:t>
            </w:r>
          </w:p>
          <w:p w14:paraId="50D9DC9E" w14:textId="77777777" w:rsidR="00291CF6" w:rsidRPr="00714451" w:rsidRDefault="00291CF6" w:rsidP="00493C01">
            <w:pPr>
              <w:spacing w:before="60" w:after="60"/>
              <w:rPr>
                <w:rFonts w:cs="Arial"/>
                <w:sz w:val="18"/>
                <w:szCs w:val="18"/>
              </w:rPr>
            </w:pPr>
            <w:r w:rsidRPr="00714451">
              <w:rPr>
                <w:rFonts w:cs="Arial"/>
                <w:sz w:val="18"/>
                <w:szCs w:val="18"/>
              </w:rPr>
              <w:t> </w:t>
            </w:r>
          </w:p>
          <w:p w14:paraId="50F18B97" w14:textId="77777777" w:rsidR="00291CF6" w:rsidRPr="00714451" w:rsidRDefault="00291CF6" w:rsidP="00493C01">
            <w:pPr>
              <w:spacing w:before="60" w:after="60"/>
              <w:rPr>
                <w:rFonts w:cs="Arial"/>
                <w:sz w:val="18"/>
                <w:szCs w:val="18"/>
              </w:rPr>
            </w:pPr>
            <w:r w:rsidRPr="00714451">
              <w:rPr>
                <w:rFonts w:cs="Arial"/>
                <w:sz w:val="18"/>
                <w:szCs w:val="18"/>
              </w:rPr>
              <w:t> </w:t>
            </w:r>
          </w:p>
        </w:tc>
        <w:tc>
          <w:tcPr>
            <w:tcW w:w="1701" w:type="dxa"/>
            <w:tcBorders>
              <w:top w:val="single" w:sz="4" w:space="0" w:color="auto"/>
              <w:left w:val="nil"/>
              <w:bottom w:val="single" w:sz="4" w:space="0" w:color="auto"/>
              <w:right w:val="single" w:sz="4" w:space="0" w:color="auto"/>
            </w:tcBorders>
            <w:noWrap/>
            <w:vAlign w:val="center"/>
          </w:tcPr>
          <w:p w14:paraId="5D84F2CD" w14:textId="77777777" w:rsidR="00291CF6" w:rsidRPr="00714451" w:rsidRDefault="00291CF6" w:rsidP="00493C01">
            <w:pPr>
              <w:spacing w:before="60" w:after="60"/>
              <w:jc w:val="left"/>
              <w:rPr>
                <w:rFonts w:cs="Arial"/>
                <w:sz w:val="18"/>
                <w:szCs w:val="18"/>
                <w:lang w:eastAsia="sl-SI"/>
              </w:rPr>
            </w:pPr>
            <w:r w:rsidRPr="00714451">
              <w:rPr>
                <w:rFonts w:cs="Arial"/>
                <w:sz w:val="18"/>
                <w:szCs w:val="18"/>
              </w:rPr>
              <w:lastRenderedPageBreak/>
              <w:t>sledljivost</w:t>
            </w:r>
          </w:p>
        </w:tc>
        <w:tc>
          <w:tcPr>
            <w:tcW w:w="734" w:type="dxa"/>
            <w:tcBorders>
              <w:top w:val="single" w:sz="4" w:space="0" w:color="auto"/>
              <w:left w:val="nil"/>
              <w:bottom w:val="single" w:sz="4" w:space="0" w:color="auto"/>
              <w:right w:val="single" w:sz="4" w:space="0" w:color="auto"/>
            </w:tcBorders>
            <w:vAlign w:val="center"/>
          </w:tcPr>
          <w:p w14:paraId="50637F3C" w14:textId="77777777" w:rsidR="00291CF6" w:rsidRPr="00714451" w:rsidRDefault="00291CF6" w:rsidP="00493C01">
            <w:pPr>
              <w:spacing w:before="60" w:after="60"/>
              <w:jc w:val="center"/>
              <w:rPr>
                <w:rFonts w:cs="Arial"/>
                <w:sz w:val="18"/>
                <w:szCs w:val="18"/>
                <w:lang w:eastAsia="sl-SI"/>
              </w:rPr>
            </w:pPr>
            <w:r w:rsidRPr="00714451">
              <w:rPr>
                <w:rFonts w:cs="Arial"/>
                <w:sz w:val="18"/>
                <w:szCs w:val="18"/>
              </w:rPr>
              <w:t>10</w:t>
            </w:r>
          </w:p>
        </w:tc>
        <w:tc>
          <w:tcPr>
            <w:tcW w:w="708" w:type="dxa"/>
            <w:tcBorders>
              <w:top w:val="single" w:sz="4" w:space="0" w:color="auto"/>
              <w:left w:val="single" w:sz="4" w:space="0" w:color="auto"/>
              <w:bottom w:val="single" w:sz="4" w:space="0" w:color="auto"/>
              <w:right w:val="single" w:sz="4" w:space="0" w:color="auto"/>
            </w:tcBorders>
          </w:tcPr>
          <w:p w14:paraId="1414F5B2" w14:textId="77777777" w:rsidR="00291CF6" w:rsidRPr="00714451" w:rsidRDefault="00291CF6" w:rsidP="00493C01">
            <w:pPr>
              <w:spacing w:before="60" w:after="60"/>
              <w:jc w:val="center"/>
              <w:rPr>
                <w:rFonts w:cs="Arial"/>
                <w:sz w:val="18"/>
                <w:szCs w:val="18"/>
              </w:rPr>
            </w:pPr>
          </w:p>
        </w:tc>
        <w:tc>
          <w:tcPr>
            <w:tcW w:w="709" w:type="dxa"/>
            <w:tcBorders>
              <w:top w:val="single" w:sz="4" w:space="0" w:color="auto"/>
              <w:left w:val="single" w:sz="4" w:space="0" w:color="auto"/>
              <w:bottom w:val="single" w:sz="4" w:space="0" w:color="auto"/>
              <w:right w:val="single" w:sz="4" w:space="0" w:color="auto"/>
            </w:tcBorders>
          </w:tcPr>
          <w:p w14:paraId="0322596D" w14:textId="77777777" w:rsidR="00291CF6" w:rsidRPr="00714451" w:rsidRDefault="00291CF6" w:rsidP="00493C01">
            <w:pPr>
              <w:spacing w:before="60" w:after="60"/>
              <w:jc w:val="center"/>
              <w:rPr>
                <w:rFonts w:cs="Arial"/>
                <w:sz w:val="18"/>
                <w:szCs w:val="18"/>
              </w:rPr>
            </w:pPr>
            <w:r w:rsidRPr="00714451">
              <w:rPr>
                <w:rFonts w:cs="Arial"/>
                <w:sz w:val="18"/>
                <w:szCs w:val="18"/>
              </w:rPr>
              <w:t>3</w:t>
            </w:r>
          </w:p>
        </w:tc>
        <w:tc>
          <w:tcPr>
            <w:tcW w:w="709" w:type="dxa"/>
            <w:tcBorders>
              <w:top w:val="single" w:sz="4" w:space="0" w:color="auto"/>
              <w:left w:val="single" w:sz="4" w:space="0" w:color="auto"/>
              <w:bottom w:val="single" w:sz="4" w:space="0" w:color="auto"/>
              <w:right w:val="single" w:sz="4" w:space="0" w:color="auto"/>
            </w:tcBorders>
          </w:tcPr>
          <w:p w14:paraId="57CD6112" w14:textId="77777777" w:rsidR="00291CF6" w:rsidRPr="00714451" w:rsidRDefault="00291CF6" w:rsidP="00493C01">
            <w:pPr>
              <w:spacing w:before="60" w:after="60"/>
              <w:jc w:val="center"/>
              <w:rPr>
                <w:rFonts w:cs="Arial"/>
                <w:sz w:val="18"/>
                <w:szCs w:val="18"/>
              </w:rPr>
            </w:pPr>
            <w:r w:rsidRPr="00714451">
              <w:rPr>
                <w:rFonts w:cs="Arial"/>
                <w:sz w:val="18"/>
                <w:szCs w:val="18"/>
              </w:rPr>
              <w:t>7</w:t>
            </w:r>
          </w:p>
        </w:tc>
        <w:tc>
          <w:tcPr>
            <w:tcW w:w="709" w:type="dxa"/>
            <w:tcBorders>
              <w:top w:val="single" w:sz="4" w:space="0" w:color="auto"/>
              <w:left w:val="single" w:sz="4" w:space="0" w:color="auto"/>
              <w:bottom w:val="single" w:sz="4" w:space="0" w:color="auto"/>
              <w:right w:val="single" w:sz="4" w:space="0" w:color="auto"/>
            </w:tcBorders>
            <w:vAlign w:val="center"/>
          </w:tcPr>
          <w:p w14:paraId="7D11CB66" w14:textId="77777777" w:rsidR="00291CF6" w:rsidRPr="00714451" w:rsidRDefault="00291CF6" w:rsidP="00493C01">
            <w:pPr>
              <w:spacing w:before="60" w:after="60"/>
              <w:jc w:val="center"/>
              <w:rPr>
                <w:rFonts w:cs="Arial"/>
                <w:sz w:val="18"/>
                <w:szCs w:val="18"/>
                <w:lang w:eastAsia="sl-SI"/>
              </w:rPr>
            </w:pPr>
            <w:r w:rsidRPr="00714451">
              <w:rPr>
                <w:rFonts w:cs="Arial"/>
                <w:sz w:val="18"/>
                <w:szCs w:val="18"/>
              </w:rPr>
              <w:t>1,00</w:t>
            </w:r>
          </w:p>
        </w:tc>
        <w:tc>
          <w:tcPr>
            <w:tcW w:w="683" w:type="dxa"/>
            <w:tcBorders>
              <w:top w:val="single" w:sz="4" w:space="0" w:color="auto"/>
              <w:left w:val="single" w:sz="4" w:space="0" w:color="auto"/>
              <w:bottom w:val="single" w:sz="4" w:space="0" w:color="auto"/>
              <w:right w:val="single" w:sz="4" w:space="0" w:color="auto"/>
            </w:tcBorders>
          </w:tcPr>
          <w:p w14:paraId="2EB5136C" w14:textId="77777777" w:rsidR="00291CF6" w:rsidRPr="00714451" w:rsidRDefault="00291CF6" w:rsidP="00493C01">
            <w:pPr>
              <w:spacing w:before="60" w:after="60"/>
              <w:jc w:val="center"/>
              <w:rPr>
                <w:rFonts w:cs="Arial"/>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3B6EA60" w14:textId="77777777" w:rsidR="00291CF6" w:rsidRPr="00714451" w:rsidRDefault="00291CF6" w:rsidP="00493C01">
            <w:pPr>
              <w:spacing w:before="60" w:after="60"/>
              <w:jc w:val="center"/>
              <w:rPr>
                <w:rFonts w:cs="Arial"/>
                <w:sz w:val="18"/>
                <w:szCs w:val="18"/>
              </w:rPr>
            </w:pPr>
            <w:r w:rsidRPr="00714451">
              <w:rPr>
                <w:rFonts w:cs="Arial"/>
                <w:sz w:val="18"/>
                <w:szCs w:val="18"/>
              </w:rPr>
              <w:t>1,00</w:t>
            </w:r>
          </w:p>
        </w:tc>
        <w:tc>
          <w:tcPr>
            <w:tcW w:w="709" w:type="dxa"/>
            <w:tcBorders>
              <w:top w:val="single" w:sz="4" w:space="0" w:color="auto"/>
              <w:left w:val="single" w:sz="4" w:space="0" w:color="auto"/>
              <w:bottom w:val="single" w:sz="4" w:space="0" w:color="auto"/>
              <w:right w:val="single" w:sz="4" w:space="0" w:color="auto"/>
            </w:tcBorders>
            <w:vAlign w:val="center"/>
          </w:tcPr>
          <w:p w14:paraId="4B4A6467" w14:textId="77777777" w:rsidR="00291CF6" w:rsidRPr="00714451" w:rsidRDefault="00291CF6" w:rsidP="00493C01">
            <w:pPr>
              <w:spacing w:before="60" w:after="60"/>
              <w:jc w:val="center"/>
              <w:rPr>
                <w:rFonts w:cs="Arial"/>
                <w:sz w:val="18"/>
                <w:szCs w:val="18"/>
              </w:rPr>
            </w:pPr>
            <w:r w:rsidRPr="00714451">
              <w:rPr>
                <w:rFonts w:cs="Arial"/>
                <w:sz w:val="18"/>
                <w:szCs w:val="18"/>
              </w:rPr>
              <w:t>1,00</w:t>
            </w:r>
          </w:p>
        </w:tc>
        <w:tc>
          <w:tcPr>
            <w:tcW w:w="709" w:type="dxa"/>
            <w:tcBorders>
              <w:top w:val="single" w:sz="4" w:space="0" w:color="auto"/>
              <w:left w:val="single" w:sz="4" w:space="0" w:color="auto"/>
              <w:bottom w:val="single" w:sz="4" w:space="0" w:color="auto"/>
              <w:right w:val="single" w:sz="4" w:space="0" w:color="auto"/>
            </w:tcBorders>
          </w:tcPr>
          <w:p w14:paraId="7FFAA33F" w14:textId="77777777" w:rsidR="00291CF6" w:rsidRPr="00714451" w:rsidRDefault="00291CF6" w:rsidP="00493C01">
            <w:pPr>
              <w:jc w:val="center"/>
              <w:rPr>
                <w:sz w:val="18"/>
                <w:szCs w:val="18"/>
              </w:rPr>
            </w:pPr>
            <w:r w:rsidRPr="00714451">
              <w:rPr>
                <w:sz w:val="18"/>
                <w:szCs w:val="18"/>
              </w:rPr>
              <w:t>0</w:t>
            </w:r>
          </w:p>
        </w:tc>
      </w:tr>
      <w:tr w:rsidR="00291CF6" w:rsidRPr="00714451" w14:paraId="0F716176" w14:textId="77777777" w:rsidTr="00493C01">
        <w:trPr>
          <w:trHeight w:hRule="exact" w:val="386"/>
        </w:trPr>
        <w:tc>
          <w:tcPr>
            <w:tcW w:w="1413" w:type="dxa"/>
            <w:vMerge/>
            <w:tcBorders>
              <w:left w:val="single" w:sz="4" w:space="0" w:color="auto"/>
              <w:right w:val="single" w:sz="4" w:space="0" w:color="auto"/>
            </w:tcBorders>
            <w:noWrap/>
            <w:vAlign w:val="center"/>
          </w:tcPr>
          <w:p w14:paraId="6BF2D718" w14:textId="77777777" w:rsidR="00291CF6" w:rsidRPr="00714451" w:rsidRDefault="00291CF6" w:rsidP="00493C01">
            <w:pPr>
              <w:spacing w:before="60" w:after="60"/>
              <w:rPr>
                <w:rFonts w:cs="Arial"/>
                <w:sz w:val="18"/>
                <w:szCs w:val="18"/>
              </w:rPr>
            </w:pPr>
          </w:p>
        </w:tc>
        <w:tc>
          <w:tcPr>
            <w:tcW w:w="1701" w:type="dxa"/>
            <w:tcBorders>
              <w:top w:val="nil"/>
              <w:left w:val="nil"/>
              <w:bottom w:val="single" w:sz="4" w:space="0" w:color="auto"/>
              <w:right w:val="single" w:sz="4" w:space="0" w:color="auto"/>
            </w:tcBorders>
            <w:noWrap/>
            <w:vAlign w:val="center"/>
          </w:tcPr>
          <w:p w14:paraId="5E32ADDA" w14:textId="77777777" w:rsidR="00291CF6" w:rsidRPr="00714451" w:rsidRDefault="00291CF6" w:rsidP="00493C01">
            <w:pPr>
              <w:spacing w:before="60" w:after="60"/>
              <w:rPr>
                <w:rFonts w:cs="Arial"/>
                <w:sz w:val="18"/>
                <w:szCs w:val="18"/>
              </w:rPr>
            </w:pPr>
            <w:r w:rsidRPr="00714451">
              <w:rPr>
                <w:rFonts w:cs="Arial"/>
                <w:sz w:val="18"/>
                <w:szCs w:val="18"/>
              </w:rPr>
              <w:t>dovoljena uporaba</w:t>
            </w:r>
          </w:p>
        </w:tc>
        <w:tc>
          <w:tcPr>
            <w:tcW w:w="734" w:type="dxa"/>
            <w:tcBorders>
              <w:top w:val="single" w:sz="4" w:space="0" w:color="auto"/>
              <w:left w:val="nil"/>
              <w:bottom w:val="single" w:sz="4" w:space="0" w:color="auto"/>
              <w:right w:val="single" w:sz="4" w:space="0" w:color="auto"/>
            </w:tcBorders>
            <w:vAlign w:val="center"/>
          </w:tcPr>
          <w:p w14:paraId="59446108" w14:textId="77777777" w:rsidR="00291CF6" w:rsidRPr="00714451" w:rsidRDefault="00291CF6" w:rsidP="00493C01">
            <w:pPr>
              <w:spacing w:before="60" w:after="60"/>
              <w:jc w:val="center"/>
              <w:rPr>
                <w:rFonts w:cs="Arial"/>
                <w:sz w:val="18"/>
                <w:szCs w:val="18"/>
              </w:rPr>
            </w:pPr>
            <w:r w:rsidRPr="00714451">
              <w:rPr>
                <w:rFonts w:cs="Arial"/>
                <w:sz w:val="18"/>
                <w:szCs w:val="18"/>
              </w:rPr>
              <w:t>12</w:t>
            </w:r>
          </w:p>
        </w:tc>
        <w:tc>
          <w:tcPr>
            <w:tcW w:w="708" w:type="dxa"/>
            <w:tcBorders>
              <w:top w:val="nil"/>
              <w:left w:val="single" w:sz="4" w:space="0" w:color="auto"/>
              <w:bottom w:val="single" w:sz="4" w:space="0" w:color="auto"/>
              <w:right w:val="single" w:sz="4" w:space="0" w:color="auto"/>
            </w:tcBorders>
          </w:tcPr>
          <w:p w14:paraId="2F4B4BC5" w14:textId="77777777" w:rsidR="00291CF6" w:rsidRPr="00714451" w:rsidRDefault="00291CF6" w:rsidP="00493C01">
            <w:pPr>
              <w:spacing w:before="60" w:after="60"/>
              <w:jc w:val="center"/>
              <w:rPr>
                <w:rFonts w:cs="Arial"/>
                <w:sz w:val="18"/>
                <w:szCs w:val="18"/>
              </w:rPr>
            </w:pPr>
          </w:p>
        </w:tc>
        <w:tc>
          <w:tcPr>
            <w:tcW w:w="709" w:type="dxa"/>
            <w:tcBorders>
              <w:top w:val="nil"/>
              <w:left w:val="single" w:sz="4" w:space="0" w:color="auto"/>
              <w:bottom w:val="single" w:sz="4" w:space="0" w:color="auto"/>
              <w:right w:val="single" w:sz="4" w:space="0" w:color="auto"/>
            </w:tcBorders>
          </w:tcPr>
          <w:p w14:paraId="76A69290" w14:textId="77777777" w:rsidR="00291CF6" w:rsidRPr="00714451" w:rsidRDefault="00291CF6" w:rsidP="00493C01">
            <w:pPr>
              <w:spacing w:before="60" w:after="60"/>
              <w:jc w:val="center"/>
              <w:rPr>
                <w:rFonts w:cs="Arial"/>
                <w:sz w:val="18"/>
                <w:szCs w:val="18"/>
              </w:rPr>
            </w:pPr>
            <w:r w:rsidRPr="00714451">
              <w:rPr>
                <w:rFonts w:cs="Arial"/>
                <w:sz w:val="18"/>
                <w:szCs w:val="18"/>
              </w:rPr>
              <w:t>4</w:t>
            </w:r>
          </w:p>
        </w:tc>
        <w:tc>
          <w:tcPr>
            <w:tcW w:w="709" w:type="dxa"/>
            <w:tcBorders>
              <w:top w:val="nil"/>
              <w:left w:val="single" w:sz="4" w:space="0" w:color="auto"/>
              <w:bottom w:val="single" w:sz="4" w:space="0" w:color="auto"/>
              <w:right w:val="single" w:sz="4" w:space="0" w:color="auto"/>
            </w:tcBorders>
          </w:tcPr>
          <w:p w14:paraId="6F51A1E2" w14:textId="77777777" w:rsidR="00291CF6" w:rsidRPr="00714451" w:rsidRDefault="00291CF6" w:rsidP="00493C01">
            <w:pPr>
              <w:spacing w:before="60" w:after="60"/>
              <w:jc w:val="center"/>
              <w:rPr>
                <w:rFonts w:cs="Arial"/>
                <w:sz w:val="18"/>
                <w:szCs w:val="18"/>
              </w:rPr>
            </w:pPr>
            <w:r w:rsidRPr="00714451">
              <w:rPr>
                <w:rFonts w:cs="Arial"/>
                <w:sz w:val="18"/>
                <w:szCs w:val="18"/>
              </w:rPr>
              <w:t>1</w:t>
            </w:r>
          </w:p>
        </w:tc>
        <w:tc>
          <w:tcPr>
            <w:tcW w:w="709" w:type="dxa"/>
            <w:tcBorders>
              <w:top w:val="nil"/>
              <w:left w:val="single" w:sz="4" w:space="0" w:color="auto"/>
              <w:bottom w:val="single" w:sz="4" w:space="0" w:color="auto"/>
              <w:right w:val="single" w:sz="4" w:space="0" w:color="auto"/>
            </w:tcBorders>
            <w:vAlign w:val="center"/>
          </w:tcPr>
          <w:p w14:paraId="29BC59CF" w14:textId="77777777" w:rsidR="00291CF6" w:rsidRPr="00714451" w:rsidRDefault="00291CF6" w:rsidP="00493C01">
            <w:pPr>
              <w:spacing w:before="60" w:after="60"/>
              <w:jc w:val="center"/>
              <w:rPr>
                <w:rFonts w:cs="Arial"/>
                <w:sz w:val="18"/>
                <w:szCs w:val="18"/>
              </w:rPr>
            </w:pPr>
            <w:r w:rsidRPr="00714451">
              <w:rPr>
                <w:rFonts w:cs="Arial"/>
                <w:sz w:val="18"/>
                <w:szCs w:val="18"/>
              </w:rPr>
              <w:t>1,00</w:t>
            </w:r>
          </w:p>
        </w:tc>
        <w:tc>
          <w:tcPr>
            <w:tcW w:w="683" w:type="dxa"/>
            <w:tcBorders>
              <w:top w:val="nil"/>
              <w:left w:val="single" w:sz="4" w:space="0" w:color="auto"/>
              <w:bottom w:val="single" w:sz="4" w:space="0" w:color="auto"/>
              <w:right w:val="single" w:sz="4" w:space="0" w:color="auto"/>
            </w:tcBorders>
          </w:tcPr>
          <w:p w14:paraId="39CE13AC" w14:textId="77777777" w:rsidR="00291CF6" w:rsidRPr="00714451" w:rsidRDefault="00291CF6" w:rsidP="00493C01">
            <w:pPr>
              <w:spacing w:before="60" w:after="60"/>
              <w:jc w:val="center"/>
              <w:rPr>
                <w:rFonts w:cs="Arial"/>
                <w:sz w:val="18"/>
                <w:szCs w:val="18"/>
              </w:rPr>
            </w:pPr>
          </w:p>
        </w:tc>
        <w:tc>
          <w:tcPr>
            <w:tcW w:w="709" w:type="dxa"/>
            <w:tcBorders>
              <w:top w:val="nil"/>
              <w:left w:val="single" w:sz="4" w:space="0" w:color="auto"/>
              <w:bottom w:val="single" w:sz="4" w:space="0" w:color="auto"/>
              <w:right w:val="single" w:sz="4" w:space="0" w:color="auto"/>
            </w:tcBorders>
            <w:vAlign w:val="center"/>
          </w:tcPr>
          <w:p w14:paraId="31D56D2D" w14:textId="77777777" w:rsidR="00291CF6" w:rsidRPr="00714451" w:rsidRDefault="00291CF6" w:rsidP="00493C01">
            <w:pPr>
              <w:spacing w:before="60" w:after="60"/>
              <w:jc w:val="center"/>
              <w:rPr>
                <w:rFonts w:cs="Arial"/>
                <w:sz w:val="18"/>
                <w:szCs w:val="18"/>
              </w:rPr>
            </w:pPr>
            <w:r w:rsidRPr="00714451">
              <w:rPr>
                <w:rFonts w:cs="Arial"/>
                <w:sz w:val="18"/>
                <w:szCs w:val="18"/>
              </w:rPr>
              <w:t>1,00</w:t>
            </w:r>
          </w:p>
        </w:tc>
        <w:tc>
          <w:tcPr>
            <w:tcW w:w="709" w:type="dxa"/>
            <w:tcBorders>
              <w:top w:val="nil"/>
              <w:left w:val="single" w:sz="4" w:space="0" w:color="auto"/>
              <w:bottom w:val="single" w:sz="4" w:space="0" w:color="auto"/>
              <w:right w:val="single" w:sz="4" w:space="0" w:color="auto"/>
            </w:tcBorders>
            <w:vAlign w:val="center"/>
          </w:tcPr>
          <w:p w14:paraId="63CA19F5" w14:textId="77777777" w:rsidR="00291CF6" w:rsidRPr="00714451" w:rsidRDefault="00291CF6" w:rsidP="00493C01">
            <w:pPr>
              <w:spacing w:before="60" w:after="60"/>
              <w:jc w:val="center"/>
              <w:rPr>
                <w:rFonts w:cs="Arial"/>
                <w:sz w:val="18"/>
                <w:szCs w:val="18"/>
              </w:rPr>
            </w:pPr>
            <w:r w:rsidRPr="00714451">
              <w:rPr>
                <w:rFonts w:cs="Arial"/>
                <w:sz w:val="18"/>
                <w:szCs w:val="18"/>
              </w:rPr>
              <w:t>1,00</w:t>
            </w:r>
          </w:p>
        </w:tc>
        <w:tc>
          <w:tcPr>
            <w:tcW w:w="709" w:type="dxa"/>
            <w:tcBorders>
              <w:top w:val="nil"/>
              <w:left w:val="single" w:sz="4" w:space="0" w:color="auto"/>
              <w:bottom w:val="single" w:sz="4" w:space="0" w:color="auto"/>
              <w:right w:val="single" w:sz="4" w:space="0" w:color="auto"/>
            </w:tcBorders>
          </w:tcPr>
          <w:p w14:paraId="5B52B833" w14:textId="77777777" w:rsidR="00291CF6" w:rsidRPr="00714451" w:rsidRDefault="00291CF6" w:rsidP="00493C01">
            <w:pPr>
              <w:jc w:val="center"/>
              <w:rPr>
                <w:sz w:val="18"/>
                <w:szCs w:val="18"/>
              </w:rPr>
            </w:pPr>
            <w:r w:rsidRPr="00714451">
              <w:rPr>
                <w:sz w:val="18"/>
                <w:szCs w:val="18"/>
              </w:rPr>
              <w:t>0</w:t>
            </w:r>
          </w:p>
        </w:tc>
      </w:tr>
      <w:tr w:rsidR="00291CF6" w:rsidRPr="00714451" w14:paraId="518874E9" w14:textId="77777777" w:rsidTr="00493C01">
        <w:trPr>
          <w:trHeight w:hRule="exact" w:val="386"/>
        </w:trPr>
        <w:tc>
          <w:tcPr>
            <w:tcW w:w="1413" w:type="dxa"/>
            <w:vMerge/>
            <w:tcBorders>
              <w:left w:val="single" w:sz="4" w:space="0" w:color="auto"/>
              <w:right w:val="single" w:sz="4" w:space="0" w:color="auto"/>
            </w:tcBorders>
            <w:noWrap/>
            <w:vAlign w:val="center"/>
          </w:tcPr>
          <w:p w14:paraId="0BB492AF" w14:textId="77777777" w:rsidR="00291CF6" w:rsidRPr="00714451" w:rsidRDefault="00291CF6" w:rsidP="00493C01">
            <w:pPr>
              <w:spacing w:before="60" w:after="60"/>
              <w:rPr>
                <w:rFonts w:cs="Arial"/>
                <w:sz w:val="18"/>
                <w:szCs w:val="18"/>
              </w:rPr>
            </w:pPr>
          </w:p>
        </w:tc>
        <w:tc>
          <w:tcPr>
            <w:tcW w:w="1701" w:type="dxa"/>
            <w:tcBorders>
              <w:top w:val="nil"/>
              <w:left w:val="nil"/>
              <w:bottom w:val="single" w:sz="4" w:space="0" w:color="auto"/>
              <w:right w:val="single" w:sz="4" w:space="0" w:color="auto"/>
            </w:tcBorders>
            <w:noWrap/>
            <w:vAlign w:val="center"/>
          </w:tcPr>
          <w:p w14:paraId="296BFA80" w14:textId="77777777" w:rsidR="00291CF6" w:rsidRPr="00714451" w:rsidRDefault="00291CF6" w:rsidP="00493C01">
            <w:pPr>
              <w:spacing w:before="60" w:after="60"/>
              <w:rPr>
                <w:rFonts w:cs="Arial"/>
                <w:sz w:val="18"/>
                <w:szCs w:val="18"/>
              </w:rPr>
            </w:pPr>
            <w:r w:rsidRPr="00714451">
              <w:rPr>
                <w:rFonts w:cs="Arial"/>
                <w:sz w:val="18"/>
                <w:szCs w:val="18"/>
              </w:rPr>
              <w:t>pogoji uporabe</w:t>
            </w:r>
          </w:p>
        </w:tc>
        <w:tc>
          <w:tcPr>
            <w:tcW w:w="734" w:type="dxa"/>
            <w:tcBorders>
              <w:top w:val="single" w:sz="4" w:space="0" w:color="auto"/>
              <w:left w:val="nil"/>
              <w:bottom w:val="single" w:sz="4" w:space="0" w:color="auto"/>
              <w:right w:val="single" w:sz="4" w:space="0" w:color="auto"/>
            </w:tcBorders>
            <w:vAlign w:val="center"/>
          </w:tcPr>
          <w:p w14:paraId="2E75B972" w14:textId="77777777" w:rsidR="00291CF6" w:rsidRPr="00714451" w:rsidRDefault="00291CF6" w:rsidP="00493C01">
            <w:pPr>
              <w:spacing w:before="60" w:after="60"/>
              <w:jc w:val="center"/>
              <w:rPr>
                <w:rFonts w:cs="Arial"/>
                <w:sz w:val="18"/>
                <w:szCs w:val="18"/>
              </w:rPr>
            </w:pPr>
            <w:r w:rsidRPr="00714451">
              <w:rPr>
                <w:rFonts w:cs="Arial"/>
                <w:sz w:val="18"/>
                <w:szCs w:val="18"/>
              </w:rPr>
              <w:t>10</w:t>
            </w:r>
          </w:p>
        </w:tc>
        <w:tc>
          <w:tcPr>
            <w:tcW w:w="708" w:type="dxa"/>
            <w:tcBorders>
              <w:top w:val="nil"/>
              <w:left w:val="single" w:sz="4" w:space="0" w:color="auto"/>
              <w:bottom w:val="single" w:sz="4" w:space="0" w:color="auto"/>
              <w:right w:val="single" w:sz="4" w:space="0" w:color="auto"/>
            </w:tcBorders>
          </w:tcPr>
          <w:p w14:paraId="7558260C" w14:textId="77777777" w:rsidR="00291CF6" w:rsidRPr="00714451" w:rsidRDefault="00291CF6" w:rsidP="00493C01">
            <w:pPr>
              <w:spacing w:before="60" w:after="60"/>
              <w:jc w:val="center"/>
              <w:rPr>
                <w:rFonts w:cs="Arial"/>
                <w:sz w:val="18"/>
                <w:szCs w:val="18"/>
              </w:rPr>
            </w:pPr>
          </w:p>
        </w:tc>
        <w:tc>
          <w:tcPr>
            <w:tcW w:w="709" w:type="dxa"/>
            <w:tcBorders>
              <w:top w:val="nil"/>
              <w:left w:val="single" w:sz="4" w:space="0" w:color="auto"/>
              <w:bottom w:val="single" w:sz="4" w:space="0" w:color="auto"/>
              <w:right w:val="single" w:sz="4" w:space="0" w:color="auto"/>
            </w:tcBorders>
          </w:tcPr>
          <w:p w14:paraId="51B8A02E" w14:textId="77777777" w:rsidR="00291CF6" w:rsidRPr="00714451" w:rsidRDefault="00291CF6" w:rsidP="00493C01">
            <w:pPr>
              <w:spacing w:before="60" w:after="60"/>
              <w:jc w:val="center"/>
              <w:rPr>
                <w:rFonts w:cs="Arial"/>
                <w:sz w:val="18"/>
                <w:szCs w:val="18"/>
              </w:rPr>
            </w:pPr>
            <w:r w:rsidRPr="00714451">
              <w:rPr>
                <w:rFonts w:cs="Arial"/>
                <w:sz w:val="18"/>
                <w:szCs w:val="18"/>
              </w:rPr>
              <w:t>5</w:t>
            </w:r>
          </w:p>
        </w:tc>
        <w:tc>
          <w:tcPr>
            <w:tcW w:w="709" w:type="dxa"/>
            <w:tcBorders>
              <w:top w:val="nil"/>
              <w:left w:val="single" w:sz="4" w:space="0" w:color="auto"/>
              <w:bottom w:val="single" w:sz="4" w:space="0" w:color="auto"/>
              <w:right w:val="single" w:sz="4" w:space="0" w:color="auto"/>
            </w:tcBorders>
          </w:tcPr>
          <w:p w14:paraId="32E5EE70" w14:textId="77777777" w:rsidR="00291CF6" w:rsidRPr="00714451" w:rsidRDefault="00291CF6" w:rsidP="00493C01">
            <w:pPr>
              <w:spacing w:before="60" w:after="60"/>
              <w:jc w:val="center"/>
              <w:rPr>
                <w:rFonts w:cs="Arial"/>
                <w:sz w:val="18"/>
                <w:szCs w:val="18"/>
              </w:rPr>
            </w:pPr>
            <w:r w:rsidRPr="00714451">
              <w:rPr>
                <w:rFonts w:cs="Arial"/>
                <w:sz w:val="18"/>
                <w:szCs w:val="18"/>
              </w:rPr>
              <w:t>1</w:t>
            </w:r>
          </w:p>
        </w:tc>
        <w:tc>
          <w:tcPr>
            <w:tcW w:w="709" w:type="dxa"/>
            <w:tcBorders>
              <w:top w:val="nil"/>
              <w:left w:val="single" w:sz="4" w:space="0" w:color="auto"/>
              <w:bottom w:val="single" w:sz="4" w:space="0" w:color="auto"/>
              <w:right w:val="single" w:sz="4" w:space="0" w:color="auto"/>
            </w:tcBorders>
            <w:vAlign w:val="center"/>
          </w:tcPr>
          <w:p w14:paraId="39F8FD7A" w14:textId="77777777" w:rsidR="00291CF6" w:rsidRPr="00714451" w:rsidRDefault="00291CF6" w:rsidP="00493C01">
            <w:pPr>
              <w:spacing w:before="60" w:after="60"/>
              <w:jc w:val="center"/>
              <w:rPr>
                <w:rFonts w:cs="Arial"/>
                <w:sz w:val="18"/>
                <w:szCs w:val="18"/>
              </w:rPr>
            </w:pPr>
            <w:r w:rsidRPr="00714451">
              <w:rPr>
                <w:rFonts w:cs="Arial"/>
                <w:sz w:val="18"/>
                <w:szCs w:val="18"/>
              </w:rPr>
              <w:t>1,00</w:t>
            </w:r>
          </w:p>
        </w:tc>
        <w:tc>
          <w:tcPr>
            <w:tcW w:w="683" w:type="dxa"/>
            <w:tcBorders>
              <w:top w:val="nil"/>
              <w:left w:val="single" w:sz="4" w:space="0" w:color="auto"/>
              <w:bottom w:val="single" w:sz="4" w:space="0" w:color="auto"/>
              <w:right w:val="single" w:sz="4" w:space="0" w:color="auto"/>
            </w:tcBorders>
          </w:tcPr>
          <w:p w14:paraId="20211367" w14:textId="77777777" w:rsidR="00291CF6" w:rsidRPr="00714451" w:rsidRDefault="00291CF6" w:rsidP="00493C01">
            <w:pPr>
              <w:spacing w:before="60" w:after="60"/>
              <w:jc w:val="center"/>
              <w:rPr>
                <w:rFonts w:cs="Arial"/>
                <w:sz w:val="18"/>
                <w:szCs w:val="18"/>
              </w:rPr>
            </w:pPr>
          </w:p>
        </w:tc>
        <w:tc>
          <w:tcPr>
            <w:tcW w:w="709" w:type="dxa"/>
            <w:tcBorders>
              <w:top w:val="nil"/>
              <w:left w:val="single" w:sz="4" w:space="0" w:color="auto"/>
              <w:bottom w:val="single" w:sz="4" w:space="0" w:color="auto"/>
              <w:right w:val="single" w:sz="4" w:space="0" w:color="auto"/>
            </w:tcBorders>
            <w:vAlign w:val="center"/>
          </w:tcPr>
          <w:p w14:paraId="2FF22758" w14:textId="77777777" w:rsidR="00291CF6" w:rsidRPr="00714451" w:rsidRDefault="00291CF6" w:rsidP="00493C01">
            <w:pPr>
              <w:spacing w:before="60" w:after="60"/>
              <w:jc w:val="center"/>
              <w:rPr>
                <w:rFonts w:cs="Arial"/>
                <w:sz w:val="18"/>
                <w:szCs w:val="18"/>
              </w:rPr>
            </w:pPr>
            <w:r w:rsidRPr="00714451">
              <w:rPr>
                <w:rFonts w:cs="Arial"/>
                <w:sz w:val="18"/>
                <w:szCs w:val="18"/>
              </w:rPr>
              <w:t>1,00</w:t>
            </w:r>
          </w:p>
        </w:tc>
        <w:tc>
          <w:tcPr>
            <w:tcW w:w="709" w:type="dxa"/>
            <w:tcBorders>
              <w:top w:val="nil"/>
              <w:left w:val="single" w:sz="4" w:space="0" w:color="auto"/>
              <w:bottom w:val="single" w:sz="4" w:space="0" w:color="auto"/>
              <w:right w:val="single" w:sz="4" w:space="0" w:color="auto"/>
            </w:tcBorders>
            <w:vAlign w:val="center"/>
          </w:tcPr>
          <w:p w14:paraId="77DC1509" w14:textId="77777777" w:rsidR="00291CF6" w:rsidRPr="00714451" w:rsidRDefault="00291CF6" w:rsidP="00493C01">
            <w:pPr>
              <w:spacing w:before="60" w:after="60"/>
              <w:jc w:val="center"/>
              <w:rPr>
                <w:rFonts w:cs="Arial"/>
                <w:sz w:val="18"/>
                <w:szCs w:val="18"/>
              </w:rPr>
            </w:pPr>
            <w:r w:rsidRPr="00714451">
              <w:rPr>
                <w:rFonts w:cs="Arial"/>
                <w:sz w:val="18"/>
                <w:szCs w:val="18"/>
              </w:rPr>
              <w:t>1,00</w:t>
            </w:r>
          </w:p>
        </w:tc>
        <w:tc>
          <w:tcPr>
            <w:tcW w:w="709" w:type="dxa"/>
            <w:tcBorders>
              <w:top w:val="nil"/>
              <w:left w:val="single" w:sz="4" w:space="0" w:color="auto"/>
              <w:bottom w:val="single" w:sz="4" w:space="0" w:color="auto"/>
              <w:right w:val="single" w:sz="4" w:space="0" w:color="auto"/>
            </w:tcBorders>
          </w:tcPr>
          <w:p w14:paraId="511FF1B4" w14:textId="77777777" w:rsidR="00291CF6" w:rsidRPr="00714451" w:rsidRDefault="00291CF6" w:rsidP="00493C01">
            <w:pPr>
              <w:jc w:val="center"/>
              <w:rPr>
                <w:sz w:val="18"/>
                <w:szCs w:val="18"/>
              </w:rPr>
            </w:pPr>
            <w:r w:rsidRPr="00714451">
              <w:rPr>
                <w:sz w:val="18"/>
                <w:szCs w:val="18"/>
              </w:rPr>
              <w:t>0</w:t>
            </w:r>
          </w:p>
        </w:tc>
      </w:tr>
      <w:tr w:rsidR="00291CF6" w:rsidRPr="00714451" w14:paraId="7430D1A1" w14:textId="77777777" w:rsidTr="00493C01">
        <w:trPr>
          <w:trHeight w:hRule="exact" w:val="386"/>
        </w:trPr>
        <w:tc>
          <w:tcPr>
            <w:tcW w:w="1413" w:type="dxa"/>
            <w:vMerge/>
            <w:tcBorders>
              <w:left w:val="single" w:sz="4" w:space="0" w:color="auto"/>
              <w:right w:val="single" w:sz="4" w:space="0" w:color="auto"/>
            </w:tcBorders>
            <w:noWrap/>
            <w:vAlign w:val="center"/>
          </w:tcPr>
          <w:p w14:paraId="7AF9E569" w14:textId="77777777" w:rsidR="00291CF6" w:rsidRPr="00714451" w:rsidRDefault="00291CF6" w:rsidP="00493C01">
            <w:pPr>
              <w:spacing w:before="60" w:after="60"/>
              <w:rPr>
                <w:rFonts w:cs="Arial"/>
                <w:sz w:val="18"/>
                <w:szCs w:val="18"/>
              </w:rPr>
            </w:pPr>
          </w:p>
        </w:tc>
        <w:tc>
          <w:tcPr>
            <w:tcW w:w="1701" w:type="dxa"/>
            <w:tcBorders>
              <w:top w:val="nil"/>
              <w:left w:val="nil"/>
              <w:bottom w:val="single" w:sz="4" w:space="0" w:color="auto"/>
              <w:right w:val="single" w:sz="4" w:space="0" w:color="auto"/>
            </w:tcBorders>
            <w:noWrap/>
            <w:vAlign w:val="center"/>
          </w:tcPr>
          <w:p w14:paraId="5FE2D405" w14:textId="77777777" w:rsidR="00291CF6" w:rsidRPr="00714451" w:rsidRDefault="00291CF6" w:rsidP="00493C01">
            <w:pPr>
              <w:spacing w:before="60" w:after="60"/>
              <w:rPr>
                <w:rFonts w:cs="Arial"/>
                <w:sz w:val="18"/>
                <w:szCs w:val="18"/>
              </w:rPr>
            </w:pPr>
            <w:r w:rsidRPr="00714451">
              <w:rPr>
                <w:rFonts w:cs="Arial"/>
                <w:sz w:val="18"/>
                <w:szCs w:val="18"/>
              </w:rPr>
              <w:t>označevanje</w:t>
            </w:r>
          </w:p>
        </w:tc>
        <w:tc>
          <w:tcPr>
            <w:tcW w:w="734" w:type="dxa"/>
            <w:tcBorders>
              <w:top w:val="single" w:sz="4" w:space="0" w:color="auto"/>
              <w:left w:val="nil"/>
              <w:bottom w:val="single" w:sz="4" w:space="0" w:color="auto"/>
              <w:right w:val="single" w:sz="4" w:space="0" w:color="auto"/>
            </w:tcBorders>
            <w:vAlign w:val="center"/>
          </w:tcPr>
          <w:p w14:paraId="1BECACCB" w14:textId="77777777" w:rsidR="00291CF6" w:rsidRPr="00714451" w:rsidRDefault="00291CF6" w:rsidP="00493C01">
            <w:pPr>
              <w:spacing w:before="60" w:after="60"/>
              <w:jc w:val="center"/>
              <w:rPr>
                <w:rFonts w:cs="Arial"/>
                <w:sz w:val="18"/>
                <w:szCs w:val="18"/>
              </w:rPr>
            </w:pPr>
            <w:r w:rsidRPr="00714451">
              <w:rPr>
                <w:rFonts w:cs="Arial"/>
                <w:sz w:val="18"/>
                <w:szCs w:val="18"/>
              </w:rPr>
              <w:t>10</w:t>
            </w:r>
          </w:p>
        </w:tc>
        <w:tc>
          <w:tcPr>
            <w:tcW w:w="708" w:type="dxa"/>
            <w:tcBorders>
              <w:top w:val="nil"/>
              <w:left w:val="single" w:sz="4" w:space="0" w:color="auto"/>
              <w:bottom w:val="single" w:sz="4" w:space="0" w:color="auto"/>
              <w:right w:val="single" w:sz="4" w:space="0" w:color="auto"/>
            </w:tcBorders>
          </w:tcPr>
          <w:p w14:paraId="61ADAD94" w14:textId="77777777" w:rsidR="00291CF6" w:rsidRPr="00714451" w:rsidRDefault="00291CF6" w:rsidP="00493C01">
            <w:pPr>
              <w:spacing w:before="60" w:after="60"/>
              <w:jc w:val="center"/>
              <w:rPr>
                <w:rFonts w:cs="Arial"/>
                <w:sz w:val="18"/>
                <w:szCs w:val="18"/>
              </w:rPr>
            </w:pPr>
            <w:r w:rsidRPr="00714451">
              <w:rPr>
                <w:rFonts w:cs="Arial"/>
                <w:sz w:val="18"/>
                <w:szCs w:val="18"/>
              </w:rPr>
              <w:t>5</w:t>
            </w:r>
          </w:p>
        </w:tc>
        <w:tc>
          <w:tcPr>
            <w:tcW w:w="709" w:type="dxa"/>
            <w:tcBorders>
              <w:top w:val="nil"/>
              <w:left w:val="single" w:sz="4" w:space="0" w:color="auto"/>
              <w:bottom w:val="single" w:sz="4" w:space="0" w:color="auto"/>
              <w:right w:val="single" w:sz="4" w:space="0" w:color="auto"/>
            </w:tcBorders>
          </w:tcPr>
          <w:p w14:paraId="5EE8EBB1" w14:textId="77777777" w:rsidR="00291CF6" w:rsidRPr="00714451" w:rsidRDefault="00291CF6" w:rsidP="00493C01">
            <w:pPr>
              <w:spacing w:before="60" w:after="60"/>
              <w:jc w:val="center"/>
              <w:rPr>
                <w:rFonts w:cs="Arial"/>
                <w:sz w:val="18"/>
                <w:szCs w:val="18"/>
              </w:rPr>
            </w:pPr>
            <w:r w:rsidRPr="00714451">
              <w:rPr>
                <w:rFonts w:cs="Arial"/>
                <w:sz w:val="18"/>
                <w:szCs w:val="18"/>
              </w:rPr>
              <w:t>6</w:t>
            </w:r>
          </w:p>
        </w:tc>
        <w:tc>
          <w:tcPr>
            <w:tcW w:w="709" w:type="dxa"/>
            <w:tcBorders>
              <w:top w:val="nil"/>
              <w:left w:val="single" w:sz="4" w:space="0" w:color="auto"/>
              <w:bottom w:val="single" w:sz="4" w:space="0" w:color="auto"/>
              <w:right w:val="single" w:sz="4" w:space="0" w:color="auto"/>
            </w:tcBorders>
          </w:tcPr>
          <w:p w14:paraId="28A6D8D8" w14:textId="77777777" w:rsidR="00291CF6" w:rsidRPr="00714451" w:rsidRDefault="00291CF6" w:rsidP="00493C01">
            <w:pPr>
              <w:spacing w:before="60" w:after="60"/>
              <w:jc w:val="center"/>
              <w:rPr>
                <w:rFonts w:cs="Arial"/>
                <w:sz w:val="18"/>
                <w:szCs w:val="18"/>
              </w:rPr>
            </w:pPr>
            <w:r w:rsidRPr="00714451">
              <w:rPr>
                <w:rFonts w:cs="Arial"/>
                <w:sz w:val="18"/>
                <w:szCs w:val="18"/>
              </w:rPr>
              <w:t>10</w:t>
            </w:r>
          </w:p>
        </w:tc>
        <w:tc>
          <w:tcPr>
            <w:tcW w:w="709" w:type="dxa"/>
            <w:tcBorders>
              <w:top w:val="nil"/>
              <w:left w:val="single" w:sz="4" w:space="0" w:color="auto"/>
              <w:bottom w:val="single" w:sz="4" w:space="0" w:color="auto"/>
              <w:right w:val="single" w:sz="4" w:space="0" w:color="auto"/>
            </w:tcBorders>
            <w:vAlign w:val="center"/>
          </w:tcPr>
          <w:p w14:paraId="23D98D65" w14:textId="77777777" w:rsidR="00291CF6" w:rsidRPr="00714451" w:rsidRDefault="00291CF6" w:rsidP="00493C01">
            <w:pPr>
              <w:spacing w:before="60" w:after="60"/>
              <w:jc w:val="center"/>
              <w:rPr>
                <w:rFonts w:cs="Arial"/>
                <w:sz w:val="18"/>
                <w:szCs w:val="18"/>
              </w:rPr>
            </w:pPr>
            <w:r w:rsidRPr="00714451">
              <w:rPr>
                <w:rFonts w:cs="Arial"/>
                <w:sz w:val="18"/>
                <w:szCs w:val="18"/>
              </w:rPr>
              <w:t>67</w:t>
            </w:r>
          </w:p>
        </w:tc>
        <w:tc>
          <w:tcPr>
            <w:tcW w:w="683" w:type="dxa"/>
            <w:tcBorders>
              <w:top w:val="nil"/>
              <w:left w:val="single" w:sz="4" w:space="0" w:color="auto"/>
              <w:bottom w:val="single" w:sz="4" w:space="0" w:color="auto"/>
              <w:right w:val="single" w:sz="4" w:space="0" w:color="auto"/>
            </w:tcBorders>
          </w:tcPr>
          <w:p w14:paraId="6C1214A2" w14:textId="77777777" w:rsidR="00291CF6" w:rsidRPr="00714451" w:rsidRDefault="00291CF6" w:rsidP="00493C01">
            <w:pPr>
              <w:spacing w:before="60" w:after="60"/>
              <w:jc w:val="center"/>
              <w:rPr>
                <w:rFonts w:cs="Arial"/>
                <w:sz w:val="18"/>
                <w:szCs w:val="18"/>
              </w:rPr>
            </w:pPr>
            <w:r w:rsidRPr="00714451">
              <w:rPr>
                <w:rFonts w:cs="Arial"/>
                <w:sz w:val="18"/>
                <w:szCs w:val="18"/>
              </w:rPr>
              <w:t>0,20</w:t>
            </w:r>
          </w:p>
        </w:tc>
        <w:tc>
          <w:tcPr>
            <w:tcW w:w="709" w:type="dxa"/>
            <w:tcBorders>
              <w:top w:val="nil"/>
              <w:left w:val="single" w:sz="4" w:space="0" w:color="auto"/>
              <w:bottom w:val="single" w:sz="4" w:space="0" w:color="auto"/>
              <w:right w:val="single" w:sz="4" w:space="0" w:color="auto"/>
            </w:tcBorders>
            <w:vAlign w:val="center"/>
          </w:tcPr>
          <w:p w14:paraId="0CAE8CDB" w14:textId="77777777" w:rsidR="00291CF6" w:rsidRPr="00714451" w:rsidRDefault="00291CF6" w:rsidP="00493C01">
            <w:pPr>
              <w:spacing w:before="60" w:after="60"/>
              <w:jc w:val="center"/>
              <w:rPr>
                <w:rFonts w:cs="Arial"/>
                <w:sz w:val="18"/>
                <w:szCs w:val="18"/>
              </w:rPr>
            </w:pPr>
            <w:r w:rsidRPr="00714451">
              <w:rPr>
                <w:rFonts w:cs="Arial"/>
                <w:sz w:val="18"/>
                <w:szCs w:val="18"/>
              </w:rPr>
              <w:t>0,67</w:t>
            </w:r>
          </w:p>
        </w:tc>
        <w:tc>
          <w:tcPr>
            <w:tcW w:w="709" w:type="dxa"/>
            <w:tcBorders>
              <w:top w:val="nil"/>
              <w:left w:val="single" w:sz="4" w:space="0" w:color="auto"/>
              <w:bottom w:val="single" w:sz="4" w:space="0" w:color="auto"/>
              <w:right w:val="single" w:sz="4" w:space="0" w:color="auto"/>
            </w:tcBorders>
            <w:vAlign w:val="center"/>
          </w:tcPr>
          <w:p w14:paraId="1F5E66BB" w14:textId="77777777" w:rsidR="00291CF6" w:rsidRPr="00714451" w:rsidRDefault="00291CF6" w:rsidP="00493C01">
            <w:pPr>
              <w:spacing w:before="60" w:after="60"/>
              <w:jc w:val="center"/>
              <w:rPr>
                <w:rFonts w:cs="Arial"/>
                <w:sz w:val="18"/>
                <w:szCs w:val="18"/>
              </w:rPr>
            </w:pPr>
            <w:r w:rsidRPr="00714451">
              <w:rPr>
                <w:rFonts w:cs="Arial"/>
                <w:sz w:val="18"/>
                <w:szCs w:val="18"/>
              </w:rPr>
              <w:t>0,70</w:t>
            </w:r>
          </w:p>
        </w:tc>
        <w:tc>
          <w:tcPr>
            <w:tcW w:w="709" w:type="dxa"/>
            <w:tcBorders>
              <w:top w:val="nil"/>
              <w:left w:val="single" w:sz="4" w:space="0" w:color="auto"/>
              <w:bottom w:val="single" w:sz="4" w:space="0" w:color="auto"/>
              <w:right w:val="single" w:sz="4" w:space="0" w:color="auto"/>
            </w:tcBorders>
          </w:tcPr>
          <w:p w14:paraId="0397DE1E" w14:textId="77777777" w:rsidR="00291CF6" w:rsidRPr="00714451" w:rsidRDefault="00291CF6" w:rsidP="00493C01">
            <w:pPr>
              <w:jc w:val="center"/>
              <w:rPr>
                <w:sz w:val="18"/>
                <w:szCs w:val="18"/>
              </w:rPr>
            </w:pPr>
            <w:r w:rsidRPr="00714451">
              <w:rPr>
                <w:sz w:val="18"/>
                <w:szCs w:val="18"/>
              </w:rPr>
              <w:t>+3</w:t>
            </w:r>
          </w:p>
        </w:tc>
      </w:tr>
      <w:tr w:rsidR="00291CF6" w:rsidRPr="00714451" w14:paraId="3AC4A3E0" w14:textId="77777777" w:rsidTr="00493C01">
        <w:trPr>
          <w:trHeight w:hRule="exact" w:val="386"/>
        </w:trPr>
        <w:tc>
          <w:tcPr>
            <w:tcW w:w="1413" w:type="dxa"/>
            <w:vMerge/>
            <w:tcBorders>
              <w:left w:val="single" w:sz="4" w:space="0" w:color="auto"/>
              <w:bottom w:val="single" w:sz="4" w:space="0" w:color="auto"/>
              <w:right w:val="single" w:sz="4" w:space="0" w:color="auto"/>
            </w:tcBorders>
            <w:noWrap/>
            <w:vAlign w:val="center"/>
          </w:tcPr>
          <w:p w14:paraId="0FE6F830" w14:textId="77777777" w:rsidR="00291CF6" w:rsidRPr="00714451" w:rsidRDefault="00291CF6" w:rsidP="00493C01">
            <w:pPr>
              <w:spacing w:before="60" w:after="60"/>
              <w:rPr>
                <w:rFonts w:cs="Arial"/>
                <w:sz w:val="18"/>
                <w:szCs w:val="18"/>
              </w:rPr>
            </w:pPr>
          </w:p>
        </w:tc>
        <w:tc>
          <w:tcPr>
            <w:tcW w:w="1701" w:type="dxa"/>
            <w:tcBorders>
              <w:top w:val="nil"/>
              <w:left w:val="nil"/>
              <w:bottom w:val="single" w:sz="4" w:space="0" w:color="auto"/>
              <w:right w:val="single" w:sz="4" w:space="0" w:color="auto"/>
            </w:tcBorders>
            <w:noWrap/>
            <w:vAlign w:val="center"/>
          </w:tcPr>
          <w:p w14:paraId="2ACC1617" w14:textId="77777777" w:rsidR="00291CF6" w:rsidRPr="00714451" w:rsidRDefault="00291CF6" w:rsidP="00493C01">
            <w:pPr>
              <w:spacing w:before="60" w:after="60"/>
              <w:rPr>
                <w:rFonts w:cs="Arial"/>
                <w:sz w:val="18"/>
                <w:szCs w:val="18"/>
              </w:rPr>
            </w:pPr>
            <w:r w:rsidRPr="00714451">
              <w:rPr>
                <w:rFonts w:cs="Arial"/>
                <w:sz w:val="18"/>
                <w:szCs w:val="18"/>
              </w:rPr>
              <w:t>pogoji čistosti</w:t>
            </w:r>
          </w:p>
        </w:tc>
        <w:tc>
          <w:tcPr>
            <w:tcW w:w="734" w:type="dxa"/>
            <w:tcBorders>
              <w:top w:val="single" w:sz="4" w:space="0" w:color="auto"/>
              <w:left w:val="nil"/>
              <w:bottom w:val="single" w:sz="4" w:space="0" w:color="auto"/>
              <w:right w:val="single" w:sz="4" w:space="0" w:color="auto"/>
            </w:tcBorders>
            <w:vAlign w:val="center"/>
          </w:tcPr>
          <w:p w14:paraId="72784339" w14:textId="77777777" w:rsidR="00291CF6" w:rsidRPr="00714451" w:rsidRDefault="00291CF6" w:rsidP="00493C01">
            <w:pPr>
              <w:spacing w:before="60" w:after="60"/>
              <w:jc w:val="center"/>
              <w:rPr>
                <w:rFonts w:cs="Arial"/>
                <w:sz w:val="18"/>
                <w:szCs w:val="18"/>
              </w:rPr>
            </w:pPr>
            <w:r w:rsidRPr="00714451">
              <w:rPr>
                <w:rFonts w:cs="Arial"/>
                <w:sz w:val="18"/>
                <w:szCs w:val="18"/>
              </w:rPr>
              <w:t>3</w:t>
            </w:r>
          </w:p>
        </w:tc>
        <w:tc>
          <w:tcPr>
            <w:tcW w:w="708" w:type="dxa"/>
            <w:tcBorders>
              <w:top w:val="nil"/>
              <w:left w:val="single" w:sz="4" w:space="0" w:color="auto"/>
              <w:bottom w:val="single" w:sz="4" w:space="0" w:color="auto"/>
              <w:right w:val="single" w:sz="4" w:space="0" w:color="auto"/>
            </w:tcBorders>
          </w:tcPr>
          <w:p w14:paraId="0AB7DDDE" w14:textId="77777777" w:rsidR="00291CF6" w:rsidRPr="00714451" w:rsidRDefault="00291CF6" w:rsidP="00493C01">
            <w:pPr>
              <w:spacing w:before="60" w:after="60"/>
              <w:jc w:val="center"/>
              <w:rPr>
                <w:rFonts w:cs="Arial"/>
                <w:sz w:val="18"/>
                <w:szCs w:val="18"/>
              </w:rPr>
            </w:pPr>
          </w:p>
        </w:tc>
        <w:tc>
          <w:tcPr>
            <w:tcW w:w="709" w:type="dxa"/>
            <w:tcBorders>
              <w:top w:val="nil"/>
              <w:left w:val="single" w:sz="4" w:space="0" w:color="auto"/>
              <w:bottom w:val="single" w:sz="4" w:space="0" w:color="auto"/>
              <w:right w:val="single" w:sz="4" w:space="0" w:color="auto"/>
            </w:tcBorders>
          </w:tcPr>
          <w:p w14:paraId="4AC74060" w14:textId="77777777" w:rsidR="00291CF6" w:rsidRPr="00714451" w:rsidRDefault="00291CF6" w:rsidP="00493C01">
            <w:pPr>
              <w:spacing w:before="60" w:after="60"/>
              <w:jc w:val="center"/>
              <w:rPr>
                <w:rFonts w:cs="Arial"/>
                <w:sz w:val="18"/>
                <w:szCs w:val="18"/>
              </w:rPr>
            </w:pPr>
            <w:r w:rsidRPr="00714451">
              <w:rPr>
                <w:rFonts w:cs="Arial"/>
                <w:sz w:val="18"/>
                <w:szCs w:val="18"/>
              </w:rPr>
              <w:t>1</w:t>
            </w:r>
          </w:p>
        </w:tc>
        <w:tc>
          <w:tcPr>
            <w:tcW w:w="709" w:type="dxa"/>
            <w:tcBorders>
              <w:top w:val="nil"/>
              <w:left w:val="single" w:sz="4" w:space="0" w:color="auto"/>
              <w:bottom w:val="single" w:sz="4" w:space="0" w:color="auto"/>
              <w:right w:val="single" w:sz="4" w:space="0" w:color="auto"/>
            </w:tcBorders>
          </w:tcPr>
          <w:p w14:paraId="58FD7B97" w14:textId="77777777" w:rsidR="00291CF6" w:rsidRPr="00714451" w:rsidRDefault="00291CF6" w:rsidP="00493C01">
            <w:pPr>
              <w:spacing w:before="60" w:after="60"/>
              <w:jc w:val="center"/>
              <w:rPr>
                <w:rFonts w:cs="Arial"/>
                <w:sz w:val="18"/>
                <w:szCs w:val="18"/>
              </w:rPr>
            </w:pPr>
            <w:r w:rsidRPr="00714451">
              <w:rPr>
                <w:rFonts w:cs="Arial"/>
                <w:sz w:val="18"/>
                <w:szCs w:val="18"/>
              </w:rPr>
              <w:t>1</w:t>
            </w:r>
          </w:p>
        </w:tc>
        <w:tc>
          <w:tcPr>
            <w:tcW w:w="709" w:type="dxa"/>
            <w:tcBorders>
              <w:top w:val="nil"/>
              <w:left w:val="single" w:sz="4" w:space="0" w:color="auto"/>
              <w:bottom w:val="single" w:sz="4" w:space="0" w:color="auto"/>
              <w:right w:val="single" w:sz="4" w:space="0" w:color="auto"/>
            </w:tcBorders>
            <w:vAlign w:val="center"/>
          </w:tcPr>
          <w:p w14:paraId="0F7B2C18" w14:textId="77777777" w:rsidR="00291CF6" w:rsidRPr="00714451" w:rsidRDefault="00291CF6" w:rsidP="00493C01">
            <w:pPr>
              <w:spacing w:before="60" w:after="60"/>
              <w:jc w:val="center"/>
              <w:rPr>
                <w:rFonts w:cs="Arial"/>
                <w:sz w:val="18"/>
                <w:szCs w:val="18"/>
              </w:rPr>
            </w:pPr>
            <w:r w:rsidRPr="00714451">
              <w:rPr>
                <w:rFonts w:cs="Arial"/>
                <w:sz w:val="18"/>
                <w:szCs w:val="18"/>
              </w:rPr>
              <w:t>1,00</w:t>
            </w:r>
          </w:p>
        </w:tc>
        <w:tc>
          <w:tcPr>
            <w:tcW w:w="683" w:type="dxa"/>
            <w:tcBorders>
              <w:top w:val="nil"/>
              <w:left w:val="single" w:sz="4" w:space="0" w:color="auto"/>
              <w:bottom w:val="single" w:sz="4" w:space="0" w:color="auto"/>
              <w:right w:val="single" w:sz="4" w:space="0" w:color="auto"/>
            </w:tcBorders>
          </w:tcPr>
          <w:p w14:paraId="03575F34" w14:textId="77777777" w:rsidR="00291CF6" w:rsidRPr="00714451" w:rsidRDefault="00291CF6" w:rsidP="00493C01">
            <w:pPr>
              <w:spacing w:before="60" w:after="60"/>
              <w:jc w:val="center"/>
              <w:rPr>
                <w:rFonts w:cs="Arial"/>
                <w:sz w:val="18"/>
                <w:szCs w:val="18"/>
              </w:rPr>
            </w:pPr>
          </w:p>
        </w:tc>
        <w:tc>
          <w:tcPr>
            <w:tcW w:w="709" w:type="dxa"/>
            <w:tcBorders>
              <w:top w:val="nil"/>
              <w:left w:val="single" w:sz="4" w:space="0" w:color="auto"/>
              <w:bottom w:val="single" w:sz="4" w:space="0" w:color="auto"/>
              <w:right w:val="single" w:sz="4" w:space="0" w:color="auto"/>
            </w:tcBorders>
            <w:vAlign w:val="center"/>
          </w:tcPr>
          <w:p w14:paraId="49EBF022" w14:textId="77777777" w:rsidR="00291CF6" w:rsidRPr="00714451" w:rsidRDefault="00291CF6" w:rsidP="00493C01">
            <w:pPr>
              <w:spacing w:before="60" w:after="60"/>
              <w:jc w:val="center"/>
              <w:rPr>
                <w:rFonts w:cs="Arial"/>
                <w:sz w:val="18"/>
                <w:szCs w:val="18"/>
              </w:rPr>
            </w:pPr>
            <w:r w:rsidRPr="00714451">
              <w:rPr>
                <w:rFonts w:cs="Arial"/>
                <w:sz w:val="18"/>
                <w:szCs w:val="18"/>
              </w:rPr>
              <w:t>1,00</w:t>
            </w:r>
          </w:p>
        </w:tc>
        <w:tc>
          <w:tcPr>
            <w:tcW w:w="709" w:type="dxa"/>
            <w:tcBorders>
              <w:top w:val="nil"/>
              <w:left w:val="single" w:sz="4" w:space="0" w:color="auto"/>
              <w:bottom w:val="single" w:sz="4" w:space="0" w:color="auto"/>
              <w:right w:val="single" w:sz="4" w:space="0" w:color="auto"/>
            </w:tcBorders>
            <w:vAlign w:val="center"/>
          </w:tcPr>
          <w:p w14:paraId="7B682290" w14:textId="77777777" w:rsidR="00291CF6" w:rsidRPr="00714451" w:rsidRDefault="00291CF6" w:rsidP="00493C01">
            <w:pPr>
              <w:spacing w:before="60" w:after="60"/>
              <w:jc w:val="center"/>
              <w:rPr>
                <w:rFonts w:cs="Arial"/>
                <w:sz w:val="18"/>
                <w:szCs w:val="18"/>
              </w:rPr>
            </w:pPr>
            <w:r w:rsidRPr="00714451">
              <w:rPr>
                <w:rFonts w:cs="Arial"/>
                <w:sz w:val="18"/>
                <w:szCs w:val="18"/>
              </w:rPr>
              <w:t>1,00</w:t>
            </w:r>
          </w:p>
        </w:tc>
        <w:tc>
          <w:tcPr>
            <w:tcW w:w="709" w:type="dxa"/>
            <w:tcBorders>
              <w:top w:val="nil"/>
              <w:left w:val="single" w:sz="4" w:space="0" w:color="auto"/>
              <w:bottom w:val="single" w:sz="4" w:space="0" w:color="auto"/>
              <w:right w:val="single" w:sz="4" w:space="0" w:color="auto"/>
            </w:tcBorders>
          </w:tcPr>
          <w:p w14:paraId="6502E2D3" w14:textId="77777777" w:rsidR="00291CF6" w:rsidRPr="00714451" w:rsidRDefault="00291CF6" w:rsidP="00493C01">
            <w:pPr>
              <w:jc w:val="center"/>
              <w:rPr>
                <w:sz w:val="18"/>
                <w:szCs w:val="18"/>
              </w:rPr>
            </w:pPr>
            <w:r w:rsidRPr="00714451">
              <w:rPr>
                <w:sz w:val="18"/>
                <w:szCs w:val="18"/>
              </w:rPr>
              <w:t>0</w:t>
            </w:r>
          </w:p>
        </w:tc>
      </w:tr>
    </w:tbl>
    <w:p w14:paraId="4C248E70" w14:textId="26FD3459" w:rsidR="00291CF6" w:rsidRPr="00714451" w:rsidRDefault="00291CF6" w:rsidP="00291CF6">
      <w:r w:rsidRPr="00714451">
        <w:t>Tako kot že v predhodnih letih je bilo število preverjanj tudi v letu 2019 nizko, kar je glede na majhno število tovrstnih o</w:t>
      </w:r>
      <w:r>
        <w:t xml:space="preserve">bratov v Sloveniji razumljivo. </w:t>
      </w:r>
      <w:r w:rsidRPr="00714451">
        <w:t>V letu 2019 je bila nepravilnost ugotovljena pri preverjanju skladnosti označevanja.</w:t>
      </w:r>
    </w:p>
    <w:p w14:paraId="3179371B" w14:textId="77777777" w:rsidR="00291CF6" w:rsidRPr="00053F7C" w:rsidRDefault="00291CF6" w:rsidP="00DA0C0B">
      <w:pPr>
        <w:pStyle w:val="Naslov4"/>
      </w:pPr>
      <w:r w:rsidRPr="00053F7C">
        <w:t>Ostanki pesticidov v živilih</w:t>
      </w:r>
    </w:p>
    <w:p w14:paraId="1243C72D" w14:textId="77777777" w:rsidR="00291CF6" w:rsidRPr="00E054B4" w:rsidRDefault="00291CF6" w:rsidP="00291CF6">
      <w:r w:rsidRPr="00E054B4">
        <w:t>Rezultati izvedenih pregledov v obratih glede pesticidov so predstavljeni v naslednji preglednici.</w:t>
      </w:r>
    </w:p>
    <w:p w14:paraId="2EB68C3C" w14:textId="10151B9E" w:rsidR="00291CF6" w:rsidRDefault="00291CF6" w:rsidP="00291CF6">
      <w:pPr>
        <w:pStyle w:val="Napis"/>
      </w:pPr>
    </w:p>
    <w:p w14:paraId="0FFE39E5" w14:textId="485B145C" w:rsidR="00291CF6" w:rsidRPr="00291CF6" w:rsidRDefault="00291CF6" w:rsidP="00291CF6">
      <w:pPr>
        <w:pStyle w:val="Napis"/>
        <w:rPr>
          <w:b w:val="0"/>
          <w:bCs w:val="0"/>
          <w:i/>
          <w:sz w:val="18"/>
        </w:rPr>
      </w:pPr>
      <w:bookmarkStart w:id="321" w:name="_Toc57644782"/>
      <w:r w:rsidRPr="00291CF6">
        <w:rPr>
          <w:i/>
          <w:sz w:val="18"/>
        </w:rPr>
        <w:t xml:space="preserve">Preglednica </w:t>
      </w:r>
      <w:r w:rsidRPr="00291CF6">
        <w:rPr>
          <w:i/>
          <w:sz w:val="18"/>
        </w:rPr>
        <w:fldChar w:fldCharType="begin"/>
      </w:r>
      <w:r w:rsidRPr="00291CF6">
        <w:rPr>
          <w:i/>
          <w:sz w:val="18"/>
        </w:rPr>
        <w:instrText xml:space="preserve"> SEQ Preglednica \* ARABIC </w:instrText>
      </w:r>
      <w:r w:rsidRPr="00291CF6">
        <w:rPr>
          <w:i/>
          <w:sz w:val="18"/>
        </w:rPr>
        <w:fldChar w:fldCharType="separate"/>
      </w:r>
      <w:r w:rsidR="00CC4276">
        <w:rPr>
          <w:i/>
          <w:noProof/>
          <w:sz w:val="18"/>
        </w:rPr>
        <w:t>65</w:t>
      </w:r>
      <w:r w:rsidRPr="00291CF6">
        <w:rPr>
          <w:i/>
          <w:sz w:val="18"/>
        </w:rPr>
        <w:fldChar w:fldCharType="end"/>
      </w:r>
      <w:r w:rsidRPr="00291CF6">
        <w:rPr>
          <w:i/>
          <w:sz w:val="18"/>
        </w:rPr>
        <w:t>: Pregledi glede pesticidov</w:t>
      </w:r>
      <w:bookmarkEnd w:id="321"/>
    </w:p>
    <w:tbl>
      <w:tblPr>
        <w:tblW w:w="9634" w:type="dxa"/>
        <w:tblLayout w:type="fixed"/>
        <w:tblCellMar>
          <w:left w:w="70" w:type="dxa"/>
          <w:right w:w="70" w:type="dxa"/>
        </w:tblCellMar>
        <w:tblLook w:val="00A0" w:firstRow="1" w:lastRow="0" w:firstColumn="1" w:lastColumn="0" w:noHBand="0" w:noVBand="0"/>
      </w:tblPr>
      <w:tblGrid>
        <w:gridCol w:w="1204"/>
        <w:gridCol w:w="3186"/>
        <w:gridCol w:w="567"/>
        <w:gridCol w:w="567"/>
        <w:gridCol w:w="567"/>
        <w:gridCol w:w="567"/>
        <w:gridCol w:w="709"/>
        <w:gridCol w:w="566"/>
        <w:gridCol w:w="567"/>
        <w:gridCol w:w="567"/>
        <w:gridCol w:w="567"/>
      </w:tblGrid>
      <w:tr w:rsidR="00291CF6" w:rsidRPr="00714451" w14:paraId="47AE2B62" w14:textId="77777777" w:rsidTr="00493C01">
        <w:trPr>
          <w:trHeight w:val="1323"/>
        </w:trPr>
        <w:tc>
          <w:tcPr>
            <w:tcW w:w="120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E4FDA63" w14:textId="77777777" w:rsidR="00291CF6" w:rsidRPr="00714451" w:rsidRDefault="00291CF6" w:rsidP="00493C01">
            <w:r w:rsidRPr="00714451">
              <w:t>Skupina</w:t>
            </w:r>
          </w:p>
        </w:tc>
        <w:tc>
          <w:tcPr>
            <w:tcW w:w="3186"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4879C9E7" w14:textId="77777777" w:rsidR="00291CF6" w:rsidRPr="00714451" w:rsidRDefault="00291CF6" w:rsidP="00493C01">
            <w:pPr>
              <w:rPr>
                <w:sz w:val="18"/>
                <w:szCs w:val="18"/>
              </w:rPr>
            </w:pPr>
            <w:r w:rsidRPr="00714451">
              <w:rPr>
                <w:sz w:val="18"/>
                <w:szCs w:val="18"/>
              </w:rPr>
              <w:t>Področje nadzora</w:t>
            </w:r>
          </w:p>
          <w:p w14:paraId="034376C4" w14:textId="77777777" w:rsidR="00291CF6" w:rsidRPr="00714451" w:rsidRDefault="00291CF6" w:rsidP="00493C01">
            <w:pPr>
              <w:rPr>
                <w:sz w:val="18"/>
                <w:szCs w:val="18"/>
              </w:rPr>
            </w:pPr>
            <w:r w:rsidRPr="00714451">
              <w:rPr>
                <w:sz w:val="18"/>
                <w:szCs w:val="18"/>
              </w:rPr>
              <w:t>(št. vseh pregledov  vsebine  28)</w:t>
            </w:r>
          </w:p>
        </w:tc>
        <w:tc>
          <w:tcPr>
            <w:tcW w:w="567" w:type="dxa"/>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14:paraId="4E2FFA7E" w14:textId="77777777" w:rsidR="00291CF6" w:rsidRPr="00714451" w:rsidRDefault="00291CF6" w:rsidP="00493C01">
            <w:pPr>
              <w:spacing w:before="0" w:after="0"/>
              <w:jc w:val="center"/>
              <w:rPr>
                <w:rFonts w:cs="Arial"/>
                <w:sz w:val="18"/>
                <w:szCs w:val="18"/>
              </w:rPr>
            </w:pPr>
            <w:r w:rsidRPr="00714451">
              <w:rPr>
                <w:rFonts w:cs="Arial"/>
                <w:sz w:val="18"/>
                <w:szCs w:val="18"/>
              </w:rPr>
              <w:t>št. preverjanj  2016</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vAlign w:val="center"/>
          </w:tcPr>
          <w:p w14:paraId="21A9A3F2" w14:textId="77777777" w:rsidR="00291CF6" w:rsidRPr="00714451" w:rsidRDefault="00291CF6" w:rsidP="00493C01">
            <w:pPr>
              <w:spacing w:before="0" w:after="0"/>
              <w:jc w:val="center"/>
              <w:rPr>
                <w:rFonts w:cs="Arial"/>
                <w:sz w:val="18"/>
                <w:szCs w:val="18"/>
              </w:rPr>
            </w:pPr>
            <w:r w:rsidRPr="00714451">
              <w:rPr>
                <w:rFonts w:cs="Arial"/>
                <w:sz w:val="18"/>
                <w:szCs w:val="18"/>
              </w:rPr>
              <w:t>št. preverjanj 2017</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vAlign w:val="center"/>
          </w:tcPr>
          <w:p w14:paraId="0403422D" w14:textId="77777777" w:rsidR="00291CF6" w:rsidRPr="00714451" w:rsidRDefault="00291CF6" w:rsidP="00493C01">
            <w:pPr>
              <w:spacing w:before="0" w:after="0"/>
              <w:jc w:val="center"/>
              <w:rPr>
                <w:rFonts w:cs="Arial"/>
                <w:sz w:val="18"/>
                <w:szCs w:val="18"/>
              </w:rPr>
            </w:pPr>
            <w:r w:rsidRPr="00714451">
              <w:rPr>
                <w:rFonts w:cs="Arial"/>
                <w:sz w:val="18"/>
                <w:szCs w:val="18"/>
              </w:rPr>
              <w:t>št. preverjanj 2018</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vAlign w:val="center"/>
          </w:tcPr>
          <w:p w14:paraId="0C0E61DD" w14:textId="77777777" w:rsidR="00291CF6" w:rsidRPr="00714451" w:rsidRDefault="00291CF6" w:rsidP="00493C01">
            <w:pPr>
              <w:spacing w:before="0" w:after="0"/>
              <w:jc w:val="center"/>
              <w:rPr>
                <w:rFonts w:cs="Arial"/>
                <w:sz w:val="18"/>
                <w:szCs w:val="18"/>
              </w:rPr>
            </w:pPr>
            <w:r w:rsidRPr="00714451">
              <w:rPr>
                <w:rFonts w:cs="Arial"/>
                <w:sz w:val="18"/>
                <w:szCs w:val="18"/>
              </w:rPr>
              <w:t>št. preverjanj 2019</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tcPr>
          <w:p w14:paraId="1ECD0087" w14:textId="77777777" w:rsidR="00291CF6" w:rsidRPr="00714451" w:rsidRDefault="00291CF6" w:rsidP="00493C01">
            <w:pPr>
              <w:spacing w:before="0" w:after="0"/>
              <w:jc w:val="center"/>
              <w:rPr>
                <w:sz w:val="18"/>
                <w:szCs w:val="18"/>
              </w:rPr>
            </w:pPr>
            <w:r w:rsidRPr="00714451">
              <w:rPr>
                <w:sz w:val="18"/>
                <w:szCs w:val="18"/>
              </w:rPr>
              <w:t xml:space="preserve">delež skladnih 2016 </w:t>
            </w:r>
          </w:p>
        </w:tc>
        <w:tc>
          <w:tcPr>
            <w:tcW w:w="566" w:type="dxa"/>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tcPr>
          <w:p w14:paraId="3999F916" w14:textId="77777777" w:rsidR="00291CF6" w:rsidRPr="00714451" w:rsidRDefault="00291CF6" w:rsidP="00493C01">
            <w:pPr>
              <w:spacing w:before="0" w:after="0"/>
              <w:jc w:val="center"/>
              <w:rPr>
                <w:sz w:val="18"/>
                <w:szCs w:val="18"/>
              </w:rPr>
            </w:pPr>
            <w:r w:rsidRPr="00714451">
              <w:rPr>
                <w:sz w:val="18"/>
                <w:szCs w:val="18"/>
              </w:rPr>
              <w:t xml:space="preserve">delež skladnih 2017 </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tcPr>
          <w:p w14:paraId="62F583C0" w14:textId="77777777" w:rsidR="00291CF6" w:rsidRPr="00714451" w:rsidRDefault="00291CF6" w:rsidP="00493C01">
            <w:pPr>
              <w:spacing w:before="0" w:after="0"/>
              <w:jc w:val="center"/>
              <w:rPr>
                <w:sz w:val="18"/>
                <w:szCs w:val="18"/>
              </w:rPr>
            </w:pPr>
            <w:r w:rsidRPr="00714451">
              <w:rPr>
                <w:sz w:val="18"/>
                <w:szCs w:val="18"/>
              </w:rPr>
              <w:t>delež skladnih 2018</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tcPr>
          <w:p w14:paraId="7FCC56E1" w14:textId="77777777" w:rsidR="00291CF6" w:rsidRPr="00714451" w:rsidRDefault="00291CF6" w:rsidP="00493C01">
            <w:pPr>
              <w:spacing w:before="0" w:after="0"/>
              <w:jc w:val="center"/>
              <w:rPr>
                <w:sz w:val="18"/>
                <w:szCs w:val="18"/>
              </w:rPr>
            </w:pPr>
            <w:r w:rsidRPr="00714451">
              <w:rPr>
                <w:sz w:val="18"/>
                <w:szCs w:val="18"/>
              </w:rPr>
              <w:t>delež skladnih 2019</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vAlign w:val="center"/>
          </w:tcPr>
          <w:p w14:paraId="5D2DF8C9" w14:textId="77777777" w:rsidR="00291CF6" w:rsidRPr="00714451" w:rsidRDefault="00291CF6" w:rsidP="00493C01">
            <w:pPr>
              <w:spacing w:before="0" w:after="0"/>
              <w:jc w:val="center"/>
              <w:rPr>
                <w:sz w:val="18"/>
                <w:szCs w:val="18"/>
              </w:rPr>
            </w:pPr>
            <w:r w:rsidRPr="00714451">
              <w:rPr>
                <w:sz w:val="18"/>
                <w:szCs w:val="18"/>
              </w:rPr>
              <w:t>Premik iz 2018 na 2019</w:t>
            </w:r>
          </w:p>
        </w:tc>
      </w:tr>
      <w:tr w:rsidR="00291CF6" w:rsidRPr="00714451" w14:paraId="53A98FDD" w14:textId="77777777" w:rsidTr="00493C01">
        <w:trPr>
          <w:trHeight w:val="386"/>
        </w:trPr>
        <w:tc>
          <w:tcPr>
            <w:tcW w:w="1204" w:type="dxa"/>
            <w:vMerge w:val="restart"/>
            <w:tcBorders>
              <w:top w:val="single" w:sz="4" w:space="0" w:color="auto"/>
              <w:left w:val="single" w:sz="4" w:space="0" w:color="auto"/>
              <w:right w:val="single" w:sz="4" w:space="0" w:color="auto"/>
            </w:tcBorders>
            <w:noWrap/>
            <w:vAlign w:val="center"/>
          </w:tcPr>
          <w:p w14:paraId="7FC32BCF" w14:textId="77777777" w:rsidR="00291CF6" w:rsidRPr="00714451" w:rsidRDefault="00291CF6" w:rsidP="00493C01">
            <w:pPr>
              <w:jc w:val="center"/>
            </w:pPr>
            <w:r w:rsidRPr="00714451">
              <w:t>PESTICIDI</w:t>
            </w:r>
          </w:p>
          <w:p w14:paraId="7D74A2E6" w14:textId="77777777" w:rsidR="00291CF6" w:rsidRPr="00714451" w:rsidRDefault="00291CF6" w:rsidP="00493C01">
            <w:pPr>
              <w:jc w:val="center"/>
            </w:pPr>
          </w:p>
          <w:p w14:paraId="7E9A57BF" w14:textId="77777777" w:rsidR="00291CF6" w:rsidRPr="00714451" w:rsidRDefault="00291CF6" w:rsidP="00493C01">
            <w:pPr>
              <w:jc w:val="center"/>
            </w:pPr>
          </w:p>
        </w:tc>
        <w:tc>
          <w:tcPr>
            <w:tcW w:w="3186" w:type="dxa"/>
            <w:tcBorders>
              <w:top w:val="single" w:sz="4" w:space="0" w:color="auto"/>
              <w:left w:val="nil"/>
              <w:bottom w:val="single" w:sz="4" w:space="0" w:color="auto"/>
              <w:right w:val="single" w:sz="4" w:space="0" w:color="auto"/>
            </w:tcBorders>
            <w:noWrap/>
            <w:vAlign w:val="center"/>
          </w:tcPr>
          <w:p w14:paraId="022546E2" w14:textId="77777777" w:rsidR="00291CF6" w:rsidRPr="00714451" w:rsidRDefault="00291CF6" w:rsidP="00493C01">
            <w:pPr>
              <w:jc w:val="left"/>
              <w:rPr>
                <w:sz w:val="18"/>
                <w:szCs w:val="18"/>
              </w:rPr>
            </w:pPr>
            <w:r w:rsidRPr="00714451">
              <w:rPr>
                <w:sz w:val="18"/>
                <w:szCs w:val="18"/>
              </w:rPr>
              <w:t>lastno obvladovanje DT - analitika</w:t>
            </w:r>
          </w:p>
        </w:tc>
        <w:tc>
          <w:tcPr>
            <w:tcW w:w="567" w:type="dxa"/>
            <w:tcBorders>
              <w:top w:val="single" w:sz="4" w:space="0" w:color="auto"/>
              <w:left w:val="nil"/>
              <w:bottom w:val="single" w:sz="4" w:space="0" w:color="auto"/>
              <w:right w:val="single" w:sz="4" w:space="0" w:color="auto"/>
            </w:tcBorders>
            <w:vAlign w:val="center"/>
          </w:tcPr>
          <w:p w14:paraId="6B1CEF64" w14:textId="77777777" w:rsidR="00291CF6" w:rsidRPr="00714451" w:rsidRDefault="00291CF6" w:rsidP="00493C01">
            <w:pPr>
              <w:jc w:val="center"/>
              <w:rPr>
                <w:sz w:val="18"/>
                <w:szCs w:val="18"/>
              </w:rPr>
            </w:pPr>
            <w:r w:rsidRPr="00714451">
              <w:rPr>
                <w:sz w:val="18"/>
                <w:szCs w:val="18"/>
              </w:rPr>
              <w:t>13</w:t>
            </w:r>
          </w:p>
        </w:tc>
        <w:tc>
          <w:tcPr>
            <w:tcW w:w="567" w:type="dxa"/>
            <w:tcBorders>
              <w:top w:val="single" w:sz="4" w:space="0" w:color="auto"/>
              <w:left w:val="single" w:sz="4" w:space="0" w:color="auto"/>
              <w:bottom w:val="single" w:sz="4" w:space="0" w:color="auto"/>
              <w:right w:val="single" w:sz="4" w:space="0" w:color="auto"/>
            </w:tcBorders>
          </w:tcPr>
          <w:p w14:paraId="5018BE60" w14:textId="77777777" w:rsidR="00291CF6" w:rsidRPr="00714451" w:rsidRDefault="00291CF6" w:rsidP="00493C01">
            <w:pPr>
              <w:jc w:val="center"/>
              <w:rPr>
                <w:sz w:val="18"/>
                <w:szCs w:val="18"/>
              </w:rPr>
            </w:pPr>
            <w:r w:rsidRPr="00714451">
              <w:rPr>
                <w:sz w:val="18"/>
                <w:szCs w:val="18"/>
              </w:rPr>
              <w:t>10</w:t>
            </w:r>
          </w:p>
        </w:tc>
        <w:tc>
          <w:tcPr>
            <w:tcW w:w="567" w:type="dxa"/>
            <w:tcBorders>
              <w:top w:val="single" w:sz="4" w:space="0" w:color="auto"/>
              <w:left w:val="single" w:sz="4" w:space="0" w:color="auto"/>
              <w:bottom w:val="single" w:sz="4" w:space="0" w:color="auto"/>
              <w:right w:val="single" w:sz="4" w:space="0" w:color="auto"/>
            </w:tcBorders>
          </w:tcPr>
          <w:p w14:paraId="604C3AC5" w14:textId="77777777" w:rsidR="00291CF6" w:rsidRPr="00714451" w:rsidRDefault="00291CF6" w:rsidP="00493C01">
            <w:pPr>
              <w:jc w:val="center"/>
              <w:rPr>
                <w:sz w:val="18"/>
                <w:szCs w:val="18"/>
              </w:rPr>
            </w:pPr>
            <w:r w:rsidRPr="00714451">
              <w:rPr>
                <w:sz w:val="18"/>
                <w:szCs w:val="18"/>
              </w:rPr>
              <w:t>5</w:t>
            </w:r>
          </w:p>
        </w:tc>
        <w:tc>
          <w:tcPr>
            <w:tcW w:w="567" w:type="dxa"/>
            <w:tcBorders>
              <w:top w:val="single" w:sz="4" w:space="0" w:color="auto"/>
              <w:left w:val="single" w:sz="4" w:space="0" w:color="auto"/>
              <w:bottom w:val="single" w:sz="4" w:space="0" w:color="auto"/>
              <w:right w:val="single" w:sz="4" w:space="0" w:color="auto"/>
            </w:tcBorders>
          </w:tcPr>
          <w:p w14:paraId="677785DC" w14:textId="77777777" w:rsidR="00291CF6" w:rsidRPr="00714451" w:rsidRDefault="00291CF6" w:rsidP="00493C01">
            <w:pPr>
              <w:jc w:val="center"/>
              <w:rPr>
                <w:sz w:val="18"/>
                <w:szCs w:val="18"/>
              </w:rPr>
            </w:pPr>
            <w:r w:rsidRPr="00714451">
              <w:rPr>
                <w:sz w:val="18"/>
                <w:szCs w:val="18"/>
              </w:rPr>
              <w:t>20</w:t>
            </w:r>
          </w:p>
        </w:tc>
        <w:tc>
          <w:tcPr>
            <w:tcW w:w="709" w:type="dxa"/>
            <w:tcBorders>
              <w:top w:val="single" w:sz="4" w:space="0" w:color="auto"/>
              <w:left w:val="single" w:sz="4" w:space="0" w:color="auto"/>
              <w:bottom w:val="single" w:sz="4" w:space="0" w:color="auto"/>
              <w:right w:val="single" w:sz="4" w:space="0" w:color="auto"/>
            </w:tcBorders>
            <w:vAlign w:val="center"/>
          </w:tcPr>
          <w:p w14:paraId="6F573125" w14:textId="77777777" w:rsidR="00291CF6" w:rsidRPr="00714451" w:rsidRDefault="00291CF6" w:rsidP="00493C01">
            <w:pPr>
              <w:jc w:val="center"/>
              <w:rPr>
                <w:sz w:val="18"/>
                <w:szCs w:val="18"/>
              </w:rPr>
            </w:pPr>
            <w:r w:rsidRPr="00714451">
              <w:rPr>
                <w:sz w:val="18"/>
                <w:szCs w:val="18"/>
              </w:rPr>
              <w:t>0,85</w:t>
            </w:r>
          </w:p>
        </w:tc>
        <w:tc>
          <w:tcPr>
            <w:tcW w:w="566" w:type="dxa"/>
            <w:tcBorders>
              <w:top w:val="single" w:sz="4" w:space="0" w:color="auto"/>
              <w:left w:val="single" w:sz="4" w:space="0" w:color="auto"/>
              <w:bottom w:val="single" w:sz="4" w:space="0" w:color="auto"/>
              <w:right w:val="single" w:sz="4" w:space="0" w:color="auto"/>
            </w:tcBorders>
          </w:tcPr>
          <w:p w14:paraId="7F054BAD" w14:textId="77777777" w:rsidR="00291CF6" w:rsidRPr="00714451" w:rsidRDefault="00291CF6" w:rsidP="00493C01">
            <w:pPr>
              <w:jc w:val="center"/>
              <w:rPr>
                <w:sz w:val="18"/>
                <w:szCs w:val="18"/>
              </w:rPr>
            </w:pPr>
            <w:r w:rsidRPr="00714451">
              <w:rPr>
                <w:sz w:val="18"/>
                <w:szCs w:val="18"/>
              </w:rPr>
              <w:t>0,80</w:t>
            </w:r>
          </w:p>
        </w:tc>
        <w:tc>
          <w:tcPr>
            <w:tcW w:w="567" w:type="dxa"/>
            <w:tcBorders>
              <w:top w:val="single" w:sz="4" w:space="0" w:color="auto"/>
              <w:left w:val="single" w:sz="4" w:space="0" w:color="auto"/>
              <w:bottom w:val="single" w:sz="4" w:space="0" w:color="auto"/>
              <w:right w:val="single" w:sz="4" w:space="0" w:color="auto"/>
            </w:tcBorders>
          </w:tcPr>
          <w:p w14:paraId="09353A24" w14:textId="77777777" w:rsidR="00291CF6" w:rsidRPr="00714451" w:rsidRDefault="00291CF6" w:rsidP="00493C01">
            <w:pPr>
              <w:jc w:val="center"/>
              <w:rPr>
                <w:sz w:val="18"/>
                <w:szCs w:val="18"/>
              </w:rPr>
            </w:pPr>
            <w:r w:rsidRPr="00714451">
              <w:rPr>
                <w:sz w:val="18"/>
                <w:szCs w:val="18"/>
              </w:rPr>
              <w:t>0,40</w:t>
            </w:r>
          </w:p>
        </w:tc>
        <w:tc>
          <w:tcPr>
            <w:tcW w:w="567" w:type="dxa"/>
            <w:tcBorders>
              <w:top w:val="single" w:sz="4" w:space="0" w:color="auto"/>
              <w:left w:val="single" w:sz="4" w:space="0" w:color="auto"/>
              <w:bottom w:val="single" w:sz="4" w:space="0" w:color="auto"/>
              <w:right w:val="single" w:sz="4" w:space="0" w:color="auto"/>
            </w:tcBorders>
          </w:tcPr>
          <w:p w14:paraId="5A042828" w14:textId="77777777" w:rsidR="00291CF6" w:rsidRPr="00714451" w:rsidRDefault="00291CF6" w:rsidP="00493C01">
            <w:pPr>
              <w:jc w:val="center"/>
              <w:rPr>
                <w:sz w:val="18"/>
                <w:szCs w:val="18"/>
              </w:rPr>
            </w:pPr>
            <w:r w:rsidRPr="00714451">
              <w:rPr>
                <w:sz w:val="18"/>
                <w:szCs w:val="18"/>
              </w:rPr>
              <w:t>0,60</w:t>
            </w:r>
          </w:p>
        </w:tc>
        <w:tc>
          <w:tcPr>
            <w:tcW w:w="567" w:type="dxa"/>
            <w:tcBorders>
              <w:top w:val="single" w:sz="4" w:space="0" w:color="auto"/>
              <w:left w:val="single" w:sz="4" w:space="0" w:color="auto"/>
              <w:bottom w:val="single" w:sz="4" w:space="0" w:color="auto"/>
              <w:right w:val="single" w:sz="4" w:space="0" w:color="auto"/>
            </w:tcBorders>
            <w:vAlign w:val="center"/>
          </w:tcPr>
          <w:p w14:paraId="6C855F65" w14:textId="77777777" w:rsidR="00291CF6" w:rsidRPr="00714451" w:rsidRDefault="00291CF6" w:rsidP="00493C01">
            <w:pPr>
              <w:jc w:val="center"/>
              <w:rPr>
                <w:sz w:val="18"/>
                <w:szCs w:val="18"/>
              </w:rPr>
            </w:pPr>
            <w:r w:rsidRPr="00714451">
              <w:rPr>
                <w:sz w:val="18"/>
                <w:szCs w:val="18"/>
              </w:rPr>
              <w:t>+20</w:t>
            </w:r>
          </w:p>
        </w:tc>
      </w:tr>
      <w:tr w:rsidR="00291CF6" w:rsidRPr="00714451" w14:paraId="4F953433" w14:textId="77777777" w:rsidTr="00493C01">
        <w:trPr>
          <w:trHeight w:val="386"/>
        </w:trPr>
        <w:tc>
          <w:tcPr>
            <w:tcW w:w="1204" w:type="dxa"/>
            <w:vMerge/>
            <w:tcBorders>
              <w:left w:val="single" w:sz="4" w:space="0" w:color="auto"/>
              <w:right w:val="single" w:sz="4" w:space="0" w:color="auto"/>
            </w:tcBorders>
            <w:noWrap/>
            <w:vAlign w:val="center"/>
          </w:tcPr>
          <w:p w14:paraId="2B00F9F6" w14:textId="77777777" w:rsidR="00291CF6" w:rsidRPr="00714451" w:rsidRDefault="00291CF6" w:rsidP="00493C01">
            <w:pPr>
              <w:jc w:val="center"/>
            </w:pPr>
          </w:p>
        </w:tc>
        <w:tc>
          <w:tcPr>
            <w:tcW w:w="3186" w:type="dxa"/>
            <w:tcBorders>
              <w:top w:val="nil"/>
              <w:left w:val="nil"/>
              <w:bottom w:val="single" w:sz="4" w:space="0" w:color="auto"/>
              <w:right w:val="single" w:sz="4" w:space="0" w:color="auto"/>
            </w:tcBorders>
            <w:noWrap/>
            <w:vAlign w:val="center"/>
          </w:tcPr>
          <w:p w14:paraId="5F8222B0" w14:textId="77777777" w:rsidR="00291CF6" w:rsidRPr="00714451" w:rsidRDefault="00291CF6" w:rsidP="00493C01">
            <w:pPr>
              <w:jc w:val="left"/>
              <w:rPr>
                <w:sz w:val="18"/>
                <w:szCs w:val="18"/>
              </w:rPr>
            </w:pPr>
            <w:r w:rsidRPr="00714451">
              <w:rPr>
                <w:sz w:val="18"/>
                <w:szCs w:val="18"/>
              </w:rPr>
              <w:t>nadzor nad dobaviteljem</w:t>
            </w:r>
          </w:p>
        </w:tc>
        <w:tc>
          <w:tcPr>
            <w:tcW w:w="567" w:type="dxa"/>
            <w:tcBorders>
              <w:top w:val="single" w:sz="4" w:space="0" w:color="auto"/>
              <w:left w:val="nil"/>
              <w:bottom w:val="single" w:sz="4" w:space="0" w:color="auto"/>
              <w:right w:val="single" w:sz="4" w:space="0" w:color="auto"/>
            </w:tcBorders>
            <w:vAlign w:val="center"/>
          </w:tcPr>
          <w:p w14:paraId="1E79AF5A" w14:textId="77777777" w:rsidR="00291CF6" w:rsidRPr="00714451" w:rsidRDefault="00291CF6" w:rsidP="00493C01">
            <w:pPr>
              <w:jc w:val="center"/>
              <w:rPr>
                <w:sz w:val="18"/>
                <w:szCs w:val="18"/>
              </w:rPr>
            </w:pPr>
            <w:r w:rsidRPr="00714451">
              <w:rPr>
                <w:sz w:val="18"/>
                <w:szCs w:val="18"/>
              </w:rPr>
              <w:t>12</w:t>
            </w:r>
          </w:p>
        </w:tc>
        <w:tc>
          <w:tcPr>
            <w:tcW w:w="567" w:type="dxa"/>
            <w:tcBorders>
              <w:top w:val="single" w:sz="4" w:space="0" w:color="auto"/>
              <w:left w:val="single" w:sz="4" w:space="0" w:color="auto"/>
              <w:bottom w:val="single" w:sz="4" w:space="0" w:color="auto"/>
              <w:right w:val="single" w:sz="4" w:space="0" w:color="auto"/>
            </w:tcBorders>
          </w:tcPr>
          <w:p w14:paraId="3D48DB60" w14:textId="77777777" w:rsidR="00291CF6" w:rsidRPr="00714451" w:rsidRDefault="00291CF6" w:rsidP="00493C01">
            <w:pPr>
              <w:jc w:val="center"/>
              <w:rPr>
                <w:sz w:val="18"/>
                <w:szCs w:val="18"/>
              </w:rPr>
            </w:pPr>
            <w:r w:rsidRPr="00714451">
              <w:rPr>
                <w:sz w:val="18"/>
                <w:szCs w:val="18"/>
              </w:rPr>
              <w:t>19</w:t>
            </w:r>
          </w:p>
        </w:tc>
        <w:tc>
          <w:tcPr>
            <w:tcW w:w="567" w:type="dxa"/>
            <w:tcBorders>
              <w:top w:val="single" w:sz="4" w:space="0" w:color="auto"/>
              <w:left w:val="single" w:sz="4" w:space="0" w:color="auto"/>
              <w:bottom w:val="single" w:sz="4" w:space="0" w:color="auto"/>
              <w:right w:val="single" w:sz="4" w:space="0" w:color="auto"/>
            </w:tcBorders>
          </w:tcPr>
          <w:p w14:paraId="2F14B6E3" w14:textId="77777777" w:rsidR="00291CF6" w:rsidRPr="00714451" w:rsidRDefault="00291CF6" w:rsidP="00493C01">
            <w:pPr>
              <w:jc w:val="center"/>
              <w:rPr>
                <w:sz w:val="18"/>
                <w:szCs w:val="18"/>
              </w:rPr>
            </w:pPr>
            <w:r w:rsidRPr="00714451">
              <w:rPr>
                <w:sz w:val="18"/>
                <w:szCs w:val="18"/>
              </w:rPr>
              <w:t>10</w:t>
            </w:r>
          </w:p>
        </w:tc>
        <w:tc>
          <w:tcPr>
            <w:tcW w:w="567" w:type="dxa"/>
            <w:tcBorders>
              <w:top w:val="single" w:sz="4" w:space="0" w:color="auto"/>
              <w:left w:val="single" w:sz="4" w:space="0" w:color="auto"/>
              <w:bottom w:val="single" w:sz="4" w:space="0" w:color="auto"/>
              <w:right w:val="single" w:sz="4" w:space="0" w:color="auto"/>
            </w:tcBorders>
          </w:tcPr>
          <w:p w14:paraId="48B8E11B" w14:textId="77777777" w:rsidR="00291CF6" w:rsidRPr="00714451" w:rsidRDefault="00291CF6" w:rsidP="00493C01">
            <w:pPr>
              <w:jc w:val="center"/>
              <w:rPr>
                <w:sz w:val="18"/>
                <w:szCs w:val="18"/>
              </w:rPr>
            </w:pPr>
            <w:r w:rsidRPr="00714451">
              <w:rPr>
                <w:sz w:val="18"/>
                <w:szCs w:val="18"/>
              </w:rPr>
              <w:t>24</w:t>
            </w:r>
          </w:p>
        </w:tc>
        <w:tc>
          <w:tcPr>
            <w:tcW w:w="709" w:type="dxa"/>
            <w:tcBorders>
              <w:top w:val="single" w:sz="4" w:space="0" w:color="auto"/>
              <w:left w:val="single" w:sz="4" w:space="0" w:color="auto"/>
              <w:bottom w:val="single" w:sz="4" w:space="0" w:color="auto"/>
              <w:right w:val="single" w:sz="4" w:space="0" w:color="auto"/>
            </w:tcBorders>
            <w:vAlign w:val="center"/>
          </w:tcPr>
          <w:p w14:paraId="77A09CF3" w14:textId="77777777" w:rsidR="00291CF6" w:rsidRPr="00714451" w:rsidRDefault="00291CF6" w:rsidP="00493C01">
            <w:pPr>
              <w:jc w:val="center"/>
              <w:rPr>
                <w:sz w:val="18"/>
                <w:szCs w:val="18"/>
              </w:rPr>
            </w:pPr>
            <w:r w:rsidRPr="00714451">
              <w:rPr>
                <w:sz w:val="18"/>
                <w:szCs w:val="18"/>
              </w:rPr>
              <w:t>0,71</w:t>
            </w:r>
          </w:p>
        </w:tc>
        <w:tc>
          <w:tcPr>
            <w:tcW w:w="566" w:type="dxa"/>
            <w:tcBorders>
              <w:top w:val="single" w:sz="4" w:space="0" w:color="auto"/>
              <w:left w:val="single" w:sz="4" w:space="0" w:color="auto"/>
              <w:bottom w:val="single" w:sz="4" w:space="0" w:color="auto"/>
              <w:right w:val="single" w:sz="4" w:space="0" w:color="auto"/>
            </w:tcBorders>
          </w:tcPr>
          <w:p w14:paraId="67B215CE" w14:textId="77777777" w:rsidR="00291CF6" w:rsidRPr="00714451" w:rsidRDefault="00291CF6" w:rsidP="00493C01">
            <w:pPr>
              <w:jc w:val="center"/>
              <w:rPr>
                <w:sz w:val="18"/>
                <w:szCs w:val="18"/>
              </w:rPr>
            </w:pPr>
            <w:r w:rsidRPr="00714451">
              <w:rPr>
                <w:sz w:val="18"/>
                <w:szCs w:val="18"/>
              </w:rPr>
              <w:t>0,74</w:t>
            </w:r>
          </w:p>
        </w:tc>
        <w:tc>
          <w:tcPr>
            <w:tcW w:w="567" w:type="dxa"/>
            <w:tcBorders>
              <w:top w:val="single" w:sz="4" w:space="0" w:color="auto"/>
              <w:left w:val="single" w:sz="4" w:space="0" w:color="auto"/>
              <w:bottom w:val="single" w:sz="4" w:space="0" w:color="auto"/>
              <w:right w:val="single" w:sz="4" w:space="0" w:color="auto"/>
            </w:tcBorders>
          </w:tcPr>
          <w:p w14:paraId="35FB5FAC" w14:textId="77777777" w:rsidR="00291CF6" w:rsidRPr="00714451" w:rsidRDefault="00291CF6" w:rsidP="00493C01">
            <w:pPr>
              <w:jc w:val="center"/>
              <w:rPr>
                <w:sz w:val="18"/>
                <w:szCs w:val="18"/>
              </w:rPr>
            </w:pPr>
            <w:r w:rsidRPr="00714451">
              <w:rPr>
                <w:sz w:val="18"/>
                <w:szCs w:val="18"/>
              </w:rPr>
              <w:t>0,60</w:t>
            </w:r>
          </w:p>
        </w:tc>
        <w:tc>
          <w:tcPr>
            <w:tcW w:w="567" w:type="dxa"/>
            <w:tcBorders>
              <w:top w:val="single" w:sz="4" w:space="0" w:color="auto"/>
              <w:left w:val="single" w:sz="4" w:space="0" w:color="auto"/>
              <w:bottom w:val="single" w:sz="4" w:space="0" w:color="auto"/>
              <w:right w:val="single" w:sz="4" w:space="0" w:color="auto"/>
            </w:tcBorders>
          </w:tcPr>
          <w:p w14:paraId="0792092D" w14:textId="77777777" w:rsidR="00291CF6" w:rsidRPr="00714451" w:rsidRDefault="00291CF6" w:rsidP="00493C01">
            <w:pPr>
              <w:jc w:val="center"/>
              <w:rPr>
                <w:sz w:val="18"/>
                <w:szCs w:val="18"/>
              </w:rPr>
            </w:pPr>
            <w:r w:rsidRPr="00714451">
              <w:rPr>
                <w:sz w:val="18"/>
                <w:szCs w:val="18"/>
              </w:rPr>
              <w:t>0,71</w:t>
            </w:r>
          </w:p>
        </w:tc>
        <w:tc>
          <w:tcPr>
            <w:tcW w:w="567" w:type="dxa"/>
            <w:tcBorders>
              <w:top w:val="single" w:sz="4" w:space="0" w:color="auto"/>
              <w:left w:val="single" w:sz="4" w:space="0" w:color="auto"/>
              <w:bottom w:val="single" w:sz="4" w:space="0" w:color="auto"/>
              <w:right w:val="single" w:sz="4" w:space="0" w:color="auto"/>
            </w:tcBorders>
            <w:vAlign w:val="center"/>
          </w:tcPr>
          <w:p w14:paraId="0876C5F6" w14:textId="77777777" w:rsidR="00291CF6" w:rsidRPr="00714451" w:rsidRDefault="00291CF6" w:rsidP="00493C01">
            <w:pPr>
              <w:jc w:val="center"/>
              <w:rPr>
                <w:sz w:val="18"/>
                <w:szCs w:val="18"/>
              </w:rPr>
            </w:pPr>
            <w:r w:rsidRPr="00714451">
              <w:rPr>
                <w:sz w:val="18"/>
                <w:szCs w:val="18"/>
              </w:rPr>
              <w:t>+11</w:t>
            </w:r>
          </w:p>
        </w:tc>
      </w:tr>
      <w:tr w:rsidR="00291CF6" w:rsidRPr="00714451" w14:paraId="34810DB1" w14:textId="77777777" w:rsidTr="00493C01">
        <w:trPr>
          <w:trHeight w:val="386"/>
        </w:trPr>
        <w:tc>
          <w:tcPr>
            <w:tcW w:w="1204" w:type="dxa"/>
            <w:vMerge/>
            <w:tcBorders>
              <w:left w:val="single" w:sz="4" w:space="0" w:color="auto"/>
              <w:bottom w:val="single" w:sz="4" w:space="0" w:color="auto"/>
              <w:right w:val="single" w:sz="4" w:space="0" w:color="auto"/>
            </w:tcBorders>
            <w:noWrap/>
            <w:vAlign w:val="center"/>
          </w:tcPr>
          <w:p w14:paraId="2A006D75" w14:textId="77777777" w:rsidR="00291CF6" w:rsidRPr="00714451" w:rsidRDefault="00291CF6" w:rsidP="00493C01">
            <w:pPr>
              <w:jc w:val="center"/>
            </w:pPr>
          </w:p>
        </w:tc>
        <w:tc>
          <w:tcPr>
            <w:tcW w:w="3186" w:type="dxa"/>
            <w:tcBorders>
              <w:top w:val="nil"/>
              <w:left w:val="nil"/>
              <w:bottom w:val="single" w:sz="4" w:space="0" w:color="auto"/>
              <w:right w:val="single" w:sz="4" w:space="0" w:color="auto"/>
            </w:tcBorders>
            <w:noWrap/>
            <w:vAlign w:val="center"/>
          </w:tcPr>
          <w:p w14:paraId="6D73EEAD" w14:textId="77777777" w:rsidR="00291CF6" w:rsidRPr="00714451" w:rsidRDefault="00291CF6" w:rsidP="00493C01">
            <w:pPr>
              <w:jc w:val="left"/>
              <w:rPr>
                <w:sz w:val="18"/>
                <w:szCs w:val="18"/>
              </w:rPr>
            </w:pPr>
            <w:r w:rsidRPr="00714451">
              <w:rPr>
                <w:sz w:val="18"/>
                <w:szCs w:val="18"/>
              </w:rPr>
              <w:t>sledljivost</w:t>
            </w:r>
          </w:p>
        </w:tc>
        <w:tc>
          <w:tcPr>
            <w:tcW w:w="567" w:type="dxa"/>
            <w:tcBorders>
              <w:top w:val="single" w:sz="4" w:space="0" w:color="auto"/>
              <w:left w:val="nil"/>
              <w:bottom w:val="single" w:sz="4" w:space="0" w:color="auto"/>
              <w:right w:val="single" w:sz="4" w:space="0" w:color="auto"/>
            </w:tcBorders>
            <w:vAlign w:val="center"/>
          </w:tcPr>
          <w:p w14:paraId="13986680" w14:textId="77777777" w:rsidR="00291CF6" w:rsidRPr="00714451" w:rsidRDefault="00291CF6" w:rsidP="00493C01">
            <w:pPr>
              <w:jc w:val="center"/>
              <w:rPr>
                <w:sz w:val="18"/>
                <w:szCs w:val="18"/>
              </w:rPr>
            </w:pPr>
            <w:r w:rsidRPr="00714451">
              <w:rPr>
                <w:sz w:val="18"/>
                <w:szCs w:val="18"/>
              </w:rPr>
              <w:t>12</w:t>
            </w:r>
          </w:p>
        </w:tc>
        <w:tc>
          <w:tcPr>
            <w:tcW w:w="567" w:type="dxa"/>
            <w:tcBorders>
              <w:top w:val="single" w:sz="4" w:space="0" w:color="auto"/>
              <w:left w:val="single" w:sz="4" w:space="0" w:color="auto"/>
              <w:bottom w:val="single" w:sz="4" w:space="0" w:color="auto"/>
              <w:right w:val="single" w:sz="4" w:space="0" w:color="auto"/>
            </w:tcBorders>
          </w:tcPr>
          <w:p w14:paraId="58A0F585" w14:textId="77777777" w:rsidR="00291CF6" w:rsidRPr="00714451" w:rsidRDefault="00291CF6" w:rsidP="00493C01">
            <w:pPr>
              <w:jc w:val="center"/>
              <w:rPr>
                <w:sz w:val="18"/>
                <w:szCs w:val="18"/>
              </w:rPr>
            </w:pPr>
            <w:r w:rsidRPr="00714451">
              <w:rPr>
                <w:sz w:val="18"/>
                <w:szCs w:val="18"/>
              </w:rPr>
              <w:t>13</w:t>
            </w:r>
          </w:p>
        </w:tc>
        <w:tc>
          <w:tcPr>
            <w:tcW w:w="567" w:type="dxa"/>
            <w:tcBorders>
              <w:top w:val="single" w:sz="4" w:space="0" w:color="auto"/>
              <w:left w:val="single" w:sz="4" w:space="0" w:color="auto"/>
              <w:bottom w:val="single" w:sz="4" w:space="0" w:color="auto"/>
              <w:right w:val="single" w:sz="4" w:space="0" w:color="auto"/>
            </w:tcBorders>
          </w:tcPr>
          <w:p w14:paraId="31F7D1EC" w14:textId="77777777" w:rsidR="00291CF6" w:rsidRPr="00714451" w:rsidRDefault="00291CF6" w:rsidP="00493C01">
            <w:pPr>
              <w:jc w:val="center"/>
              <w:rPr>
                <w:sz w:val="18"/>
                <w:szCs w:val="18"/>
              </w:rPr>
            </w:pPr>
            <w:r w:rsidRPr="00714451">
              <w:rPr>
                <w:sz w:val="18"/>
                <w:szCs w:val="18"/>
              </w:rPr>
              <w:t>4</w:t>
            </w:r>
          </w:p>
        </w:tc>
        <w:tc>
          <w:tcPr>
            <w:tcW w:w="567" w:type="dxa"/>
            <w:tcBorders>
              <w:top w:val="single" w:sz="4" w:space="0" w:color="auto"/>
              <w:left w:val="single" w:sz="4" w:space="0" w:color="auto"/>
              <w:bottom w:val="single" w:sz="4" w:space="0" w:color="auto"/>
              <w:right w:val="single" w:sz="4" w:space="0" w:color="auto"/>
            </w:tcBorders>
          </w:tcPr>
          <w:p w14:paraId="0B3D2613" w14:textId="77777777" w:rsidR="00291CF6" w:rsidRPr="00714451" w:rsidRDefault="00291CF6" w:rsidP="00493C01">
            <w:pPr>
              <w:jc w:val="center"/>
              <w:rPr>
                <w:sz w:val="18"/>
                <w:szCs w:val="18"/>
              </w:rPr>
            </w:pPr>
            <w:r w:rsidRPr="00714451">
              <w:rPr>
                <w:sz w:val="18"/>
                <w:szCs w:val="18"/>
              </w:rPr>
              <w:t>13</w:t>
            </w:r>
          </w:p>
        </w:tc>
        <w:tc>
          <w:tcPr>
            <w:tcW w:w="709" w:type="dxa"/>
            <w:tcBorders>
              <w:top w:val="single" w:sz="4" w:space="0" w:color="auto"/>
              <w:left w:val="single" w:sz="4" w:space="0" w:color="auto"/>
              <w:bottom w:val="single" w:sz="4" w:space="0" w:color="auto"/>
              <w:right w:val="single" w:sz="4" w:space="0" w:color="auto"/>
            </w:tcBorders>
            <w:vAlign w:val="center"/>
          </w:tcPr>
          <w:p w14:paraId="43EA6A7D" w14:textId="77777777" w:rsidR="00291CF6" w:rsidRPr="00714451" w:rsidRDefault="00291CF6" w:rsidP="00493C01">
            <w:pPr>
              <w:jc w:val="center"/>
              <w:rPr>
                <w:sz w:val="18"/>
                <w:szCs w:val="18"/>
              </w:rPr>
            </w:pPr>
            <w:r w:rsidRPr="00714451">
              <w:rPr>
                <w:sz w:val="18"/>
                <w:szCs w:val="18"/>
              </w:rPr>
              <w:t>1,00</w:t>
            </w:r>
          </w:p>
        </w:tc>
        <w:tc>
          <w:tcPr>
            <w:tcW w:w="566" w:type="dxa"/>
            <w:tcBorders>
              <w:top w:val="single" w:sz="4" w:space="0" w:color="auto"/>
              <w:left w:val="single" w:sz="4" w:space="0" w:color="auto"/>
              <w:bottom w:val="single" w:sz="4" w:space="0" w:color="auto"/>
              <w:right w:val="single" w:sz="4" w:space="0" w:color="auto"/>
            </w:tcBorders>
          </w:tcPr>
          <w:p w14:paraId="1304111C" w14:textId="77777777" w:rsidR="00291CF6" w:rsidRPr="00714451" w:rsidRDefault="00291CF6" w:rsidP="00493C01">
            <w:pPr>
              <w:jc w:val="center"/>
              <w:rPr>
                <w:sz w:val="18"/>
                <w:szCs w:val="18"/>
              </w:rPr>
            </w:pPr>
            <w:r w:rsidRPr="00714451">
              <w:rPr>
                <w:sz w:val="18"/>
                <w:szCs w:val="18"/>
              </w:rPr>
              <w:t>1,00</w:t>
            </w:r>
          </w:p>
        </w:tc>
        <w:tc>
          <w:tcPr>
            <w:tcW w:w="567" w:type="dxa"/>
            <w:tcBorders>
              <w:top w:val="single" w:sz="4" w:space="0" w:color="auto"/>
              <w:left w:val="single" w:sz="4" w:space="0" w:color="auto"/>
              <w:bottom w:val="single" w:sz="4" w:space="0" w:color="auto"/>
              <w:right w:val="single" w:sz="4" w:space="0" w:color="auto"/>
            </w:tcBorders>
          </w:tcPr>
          <w:p w14:paraId="1E110E87" w14:textId="77777777" w:rsidR="00291CF6" w:rsidRPr="00714451" w:rsidRDefault="00291CF6" w:rsidP="00493C01">
            <w:pPr>
              <w:jc w:val="center"/>
              <w:rPr>
                <w:sz w:val="18"/>
                <w:szCs w:val="18"/>
              </w:rPr>
            </w:pPr>
            <w:r w:rsidRPr="00714451">
              <w:rPr>
                <w:sz w:val="18"/>
                <w:szCs w:val="18"/>
              </w:rPr>
              <w:t>0,40</w:t>
            </w:r>
          </w:p>
        </w:tc>
        <w:tc>
          <w:tcPr>
            <w:tcW w:w="567" w:type="dxa"/>
            <w:tcBorders>
              <w:top w:val="single" w:sz="4" w:space="0" w:color="auto"/>
              <w:left w:val="single" w:sz="4" w:space="0" w:color="auto"/>
              <w:bottom w:val="single" w:sz="4" w:space="0" w:color="auto"/>
              <w:right w:val="single" w:sz="4" w:space="0" w:color="auto"/>
            </w:tcBorders>
          </w:tcPr>
          <w:p w14:paraId="0F672318" w14:textId="77777777" w:rsidR="00291CF6" w:rsidRPr="00714451" w:rsidRDefault="00291CF6" w:rsidP="00493C01">
            <w:pPr>
              <w:jc w:val="center"/>
              <w:rPr>
                <w:sz w:val="18"/>
                <w:szCs w:val="18"/>
              </w:rPr>
            </w:pPr>
            <w:r w:rsidRPr="00714451">
              <w:rPr>
                <w:sz w:val="18"/>
                <w:szCs w:val="18"/>
              </w:rPr>
              <w:t>1,00</w:t>
            </w:r>
          </w:p>
        </w:tc>
        <w:tc>
          <w:tcPr>
            <w:tcW w:w="567" w:type="dxa"/>
            <w:tcBorders>
              <w:top w:val="single" w:sz="4" w:space="0" w:color="auto"/>
              <w:left w:val="single" w:sz="4" w:space="0" w:color="auto"/>
              <w:bottom w:val="single" w:sz="4" w:space="0" w:color="auto"/>
              <w:right w:val="single" w:sz="4" w:space="0" w:color="auto"/>
            </w:tcBorders>
            <w:vAlign w:val="center"/>
          </w:tcPr>
          <w:p w14:paraId="02B9FF3A" w14:textId="77777777" w:rsidR="00291CF6" w:rsidRPr="00714451" w:rsidRDefault="00291CF6" w:rsidP="00493C01">
            <w:pPr>
              <w:jc w:val="center"/>
              <w:rPr>
                <w:sz w:val="18"/>
                <w:szCs w:val="18"/>
              </w:rPr>
            </w:pPr>
            <w:r w:rsidRPr="00714451">
              <w:rPr>
                <w:sz w:val="18"/>
                <w:szCs w:val="18"/>
              </w:rPr>
              <w:t>+60</w:t>
            </w:r>
          </w:p>
        </w:tc>
      </w:tr>
    </w:tbl>
    <w:p w14:paraId="19AD41F3" w14:textId="77777777" w:rsidR="00291CF6" w:rsidRDefault="00291CF6" w:rsidP="00291CF6">
      <w:pPr>
        <w:pStyle w:val="Napis"/>
        <w:rPr>
          <w:rFonts w:eastAsia="MS PGothic"/>
          <w:b w:val="0"/>
        </w:rPr>
      </w:pPr>
    </w:p>
    <w:p w14:paraId="55F70CEE" w14:textId="373A3359" w:rsidR="00291CF6" w:rsidRPr="00714451" w:rsidRDefault="00291CF6" w:rsidP="00291CF6">
      <w:pPr>
        <w:pStyle w:val="Napis"/>
        <w:rPr>
          <w:b w:val="0"/>
        </w:rPr>
      </w:pPr>
      <w:r w:rsidRPr="00714451">
        <w:rPr>
          <w:rFonts w:eastAsia="MS PGothic"/>
          <w:b w:val="0"/>
        </w:rPr>
        <w:t>Iz preglednice</w:t>
      </w:r>
      <w:r w:rsidR="00AB040C">
        <w:rPr>
          <w:rFonts w:eastAsia="MS PGothic"/>
          <w:b w:val="0"/>
        </w:rPr>
        <w:t xml:space="preserve"> 65</w:t>
      </w:r>
      <w:r w:rsidRPr="00714451">
        <w:rPr>
          <w:rFonts w:eastAsia="MS PGothic"/>
          <w:b w:val="0"/>
        </w:rPr>
        <w:t xml:space="preserve"> je razvidno, </w:t>
      </w:r>
      <w:r>
        <w:rPr>
          <w:rFonts w:eastAsia="MS PGothic"/>
          <w:b w:val="0"/>
        </w:rPr>
        <w:t>da je število preverjanj majhno</w:t>
      </w:r>
      <w:r w:rsidRPr="00714451">
        <w:rPr>
          <w:rFonts w:eastAsia="MS PGothic"/>
          <w:b w:val="0"/>
        </w:rPr>
        <w:t xml:space="preserve">, </w:t>
      </w:r>
      <w:r>
        <w:rPr>
          <w:rFonts w:eastAsia="MS PGothic"/>
          <w:b w:val="0"/>
        </w:rPr>
        <w:t xml:space="preserve">zato </w:t>
      </w:r>
      <w:r w:rsidRPr="00714451">
        <w:rPr>
          <w:rFonts w:eastAsia="MS PGothic"/>
          <w:b w:val="0"/>
        </w:rPr>
        <w:t>analiza tr</w:t>
      </w:r>
      <w:r>
        <w:rPr>
          <w:rFonts w:eastAsia="MS PGothic"/>
          <w:b w:val="0"/>
        </w:rPr>
        <w:t>e</w:t>
      </w:r>
      <w:r w:rsidRPr="00714451">
        <w:rPr>
          <w:rFonts w:eastAsia="MS PGothic"/>
          <w:b w:val="0"/>
        </w:rPr>
        <w:t xml:space="preserve">ndov ni smiselna. </w:t>
      </w:r>
      <w:r>
        <w:rPr>
          <w:rFonts w:eastAsia="MS PGothic"/>
          <w:b w:val="0"/>
        </w:rPr>
        <w:t xml:space="preserve"> Sicer se je v primerjavi s prejšnjim letom p</w:t>
      </w:r>
      <w:r w:rsidRPr="00714451">
        <w:rPr>
          <w:rFonts w:eastAsia="MS PGothic"/>
          <w:b w:val="0"/>
          <w:bCs w:val="0"/>
          <w:lang w:eastAsia="zh-CN"/>
        </w:rPr>
        <w:t>oveča</w:t>
      </w:r>
      <w:r>
        <w:rPr>
          <w:rFonts w:eastAsia="MS PGothic"/>
          <w:b w:val="0"/>
          <w:bCs w:val="0"/>
          <w:lang w:eastAsia="zh-CN"/>
        </w:rPr>
        <w:t>la stopnja</w:t>
      </w:r>
      <w:r w:rsidRPr="00714451">
        <w:rPr>
          <w:rFonts w:eastAsia="MS PGothic"/>
          <w:b w:val="0"/>
          <w:bCs w:val="0"/>
          <w:lang w:eastAsia="zh-CN"/>
        </w:rPr>
        <w:t xml:space="preserve"> skladnosti pri vseh vsebinah preverjanja, največ pri zagotavljanju sledljivosti.</w:t>
      </w:r>
    </w:p>
    <w:p w14:paraId="43DAC4D2" w14:textId="4F7BEF1E" w:rsidR="00291CF6" w:rsidRPr="00291CF6" w:rsidRDefault="00291CF6" w:rsidP="00291CF6">
      <w:pPr>
        <w:rPr>
          <w:rFonts w:eastAsia="MS PGothic"/>
          <w:lang w:eastAsia="sl-SI"/>
        </w:rPr>
      </w:pPr>
    </w:p>
    <w:p w14:paraId="5B21BC8C" w14:textId="076DD3E1" w:rsidR="007D7376" w:rsidRPr="007D7376" w:rsidRDefault="00536F94" w:rsidP="00F046F6">
      <w:pPr>
        <w:pStyle w:val="Naslov2"/>
        <w:jc w:val="both"/>
      </w:pPr>
      <w:bookmarkStart w:id="322" w:name="_Toc57644650"/>
      <w:r>
        <w:t>K</w:t>
      </w:r>
      <w:r w:rsidR="00F046F6">
        <w:t>AKOVOST ŽIVIL, OZNAČEVANJE ŽIVIL, VKLJUČNO S SHEMAMI KAKOVOST</w:t>
      </w:r>
      <w:bookmarkEnd w:id="322"/>
    </w:p>
    <w:p w14:paraId="08EA54D2" w14:textId="6ADC05D0" w:rsidR="00536F94" w:rsidRPr="00291CF6" w:rsidRDefault="00536F94" w:rsidP="00291CF6">
      <w:pPr>
        <w:spacing w:line="276" w:lineRule="auto"/>
      </w:pPr>
      <w:r w:rsidRPr="00536F94">
        <w:t>V prometu so bile pregledane sheme kakovosti, kot izhaja iz preglednice.</w:t>
      </w:r>
    </w:p>
    <w:p w14:paraId="20C4BCA8" w14:textId="7537DD95" w:rsidR="00536F94" w:rsidRPr="00481301" w:rsidRDefault="00481301" w:rsidP="008535AA">
      <w:pPr>
        <w:pStyle w:val="Napis"/>
        <w:spacing w:line="276" w:lineRule="auto"/>
        <w:rPr>
          <w:bCs w:val="0"/>
          <w:i/>
          <w:sz w:val="18"/>
        </w:rPr>
      </w:pPr>
      <w:bookmarkStart w:id="323" w:name="_Toc57644783"/>
      <w:r w:rsidRPr="00481301">
        <w:rPr>
          <w:i/>
          <w:sz w:val="18"/>
        </w:rPr>
        <w:t xml:space="preserve">Preglednica </w:t>
      </w:r>
      <w:r w:rsidRPr="00481301">
        <w:rPr>
          <w:i/>
          <w:sz w:val="18"/>
        </w:rPr>
        <w:fldChar w:fldCharType="begin"/>
      </w:r>
      <w:r w:rsidRPr="00481301">
        <w:rPr>
          <w:i/>
          <w:sz w:val="18"/>
        </w:rPr>
        <w:instrText xml:space="preserve"> SEQ Preglednica \* ARABIC </w:instrText>
      </w:r>
      <w:r w:rsidRPr="00481301">
        <w:rPr>
          <w:i/>
          <w:sz w:val="18"/>
        </w:rPr>
        <w:fldChar w:fldCharType="separate"/>
      </w:r>
      <w:r w:rsidR="00CC4276">
        <w:rPr>
          <w:i/>
          <w:noProof/>
          <w:sz w:val="18"/>
        </w:rPr>
        <w:t>66</w:t>
      </w:r>
      <w:r w:rsidRPr="00481301">
        <w:rPr>
          <w:i/>
          <w:sz w:val="18"/>
        </w:rPr>
        <w:fldChar w:fldCharType="end"/>
      </w:r>
      <w:r w:rsidRPr="00481301">
        <w:rPr>
          <w:bCs w:val="0"/>
          <w:i/>
          <w:sz w:val="18"/>
        </w:rPr>
        <w:t>: Rezultati izvedenih pregledov glede označevanja v obratih javne prehrane</w:t>
      </w:r>
      <w:bookmarkEnd w:id="323"/>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3"/>
        <w:gridCol w:w="1701"/>
        <w:gridCol w:w="709"/>
        <w:gridCol w:w="591"/>
        <w:gridCol w:w="591"/>
        <w:gridCol w:w="607"/>
        <w:gridCol w:w="621"/>
        <w:gridCol w:w="567"/>
        <w:gridCol w:w="567"/>
      </w:tblGrid>
      <w:tr w:rsidR="00536F94" w:rsidRPr="00536F94" w14:paraId="4F091B27" w14:textId="77777777" w:rsidTr="00536F94">
        <w:trPr>
          <w:trHeight w:val="1428"/>
        </w:trPr>
        <w:tc>
          <w:tcPr>
            <w:tcW w:w="2263" w:type="dxa"/>
            <w:shd w:val="clear" w:color="auto" w:fill="D0CECE" w:themeFill="background2" w:themeFillShade="E6"/>
            <w:noWrap/>
            <w:vAlign w:val="bottom"/>
          </w:tcPr>
          <w:p w14:paraId="36862DA2" w14:textId="77777777" w:rsidR="00536F94" w:rsidRPr="00536F94" w:rsidRDefault="00536F94" w:rsidP="008535AA">
            <w:pPr>
              <w:spacing w:before="0" w:after="0" w:line="276" w:lineRule="auto"/>
              <w:rPr>
                <w:rFonts w:cs="Arial"/>
                <w:color w:val="000000" w:themeColor="text1"/>
                <w:sz w:val="18"/>
                <w:szCs w:val="18"/>
                <w:lang w:eastAsia="sl-SI"/>
              </w:rPr>
            </w:pPr>
          </w:p>
        </w:tc>
        <w:tc>
          <w:tcPr>
            <w:tcW w:w="1701" w:type="dxa"/>
            <w:shd w:val="clear" w:color="auto" w:fill="D0CECE" w:themeFill="background2" w:themeFillShade="E6"/>
            <w:noWrap/>
            <w:vAlign w:val="center"/>
          </w:tcPr>
          <w:p w14:paraId="549166F5" w14:textId="77777777" w:rsidR="00536F94" w:rsidRPr="00536F94" w:rsidRDefault="00536F94" w:rsidP="008535AA">
            <w:pPr>
              <w:spacing w:before="0" w:after="0" w:line="276" w:lineRule="auto"/>
              <w:jc w:val="left"/>
              <w:rPr>
                <w:rFonts w:cs="Arial"/>
                <w:color w:val="000000" w:themeColor="text1"/>
                <w:sz w:val="18"/>
                <w:szCs w:val="18"/>
                <w:lang w:eastAsia="sl-SI"/>
              </w:rPr>
            </w:pPr>
            <w:r w:rsidRPr="00536F94">
              <w:rPr>
                <w:rFonts w:cs="Arial"/>
                <w:color w:val="000000" w:themeColor="text1"/>
                <w:sz w:val="18"/>
                <w:szCs w:val="18"/>
                <w:lang w:eastAsia="sl-SI"/>
              </w:rPr>
              <w:t>področje pregleda</w:t>
            </w:r>
          </w:p>
        </w:tc>
        <w:tc>
          <w:tcPr>
            <w:tcW w:w="709" w:type="dxa"/>
            <w:shd w:val="clear" w:color="auto" w:fill="D0CECE" w:themeFill="background2" w:themeFillShade="E6"/>
            <w:noWrap/>
            <w:textDirection w:val="btLr"/>
            <w:vAlign w:val="center"/>
          </w:tcPr>
          <w:p w14:paraId="6927AD4D" w14:textId="77777777" w:rsidR="00536F94" w:rsidRPr="00536F94" w:rsidRDefault="00536F94" w:rsidP="008535AA">
            <w:pPr>
              <w:spacing w:before="0" w:after="0" w:line="276" w:lineRule="auto"/>
              <w:jc w:val="center"/>
              <w:rPr>
                <w:rFonts w:cs="Arial"/>
                <w:color w:val="000000" w:themeColor="text1"/>
                <w:sz w:val="18"/>
                <w:szCs w:val="18"/>
                <w:lang w:eastAsia="sl-SI"/>
              </w:rPr>
            </w:pPr>
            <w:r w:rsidRPr="00536F94">
              <w:rPr>
                <w:rFonts w:cs="Arial"/>
                <w:color w:val="000000" w:themeColor="text1"/>
                <w:sz w:val="18"/>
                <w:szCs w:val="18"/>
                <w:lang w:eastAsia="sl-SI"/>
              </w:rPr>
              <w:t>št. preverjanj 2017</w:t>
            </w:r>
          </w:p>
        </w:tc>
        <w:tc>
          <w:tcPr>
            <w:tcW w:w="591" w:type="dxa"/>
            <w:shd w:val="clear" w:color="auto" w:fill="D0CECE" w:themeFill="background2" w:themeFillShade="E6"/>
            <w:textDirection w:val="btLr"/>
          </w:tcPr>
          <w:p w14:paraId="32305D2F" w14:textId="77777777" w:rsidR="00536F94" w:rsidRPr="00536F94" w:rsidRDefault="00536F94" w:rsidP="008535AA">
            <w:pPr>
              <w:spacing w:before="0" w:after="0" w:line="276" w:lineRule="auto"/>
              <w:jc w:val="center"/>
              <w:rPr>
                <w:rFonts w:cs="Arial"/>
                <w:color w:val="000000" w:themeColor="text1"/>
                <w:sz w:val="18"/>
                <w:szCs w:val="18"/>
                <w:lang w:eastAsia="sl-SI"/>
              </w:rPr>
            </w:pPr>
            <w:r w:rsidRPr="00536F94">
              <w:rPr>
                <w:rFonts w:cs="Arial"/>
                <w:color w:val="000000" w:themeColor="text1"/>
                <w:sz w:val="18"/>
                <w:szCs w:val="18"/>
                <w:lang w:eastAsia="sl-SI"/>
              </w:rPr>
              <w:t>št. preverjanj 2018</w:t>
            </w:r>
          </w:p>
        </w:tc>
        <w:tc>
          <w:tcPr>
            <w:tcW w:w="591" w:type="dxa"/>
            <w:shd w:val="clear" w:color="auto" w:fill="D0CECE" w:themeFill="background2" w:themeFillShade="E6"/>
            <w:textDirection w:val="btLr"/>
          </w:tcPr>
          <w:p w14:paraId="0473915F" w14:textId="77777777" w:rsidR="00536F94" w:rsidRPr="00536F94" w:rsidRDefault="00536F94" w:rsidP="008535AA">
            <w:pPr>
              <w:spacing w:before="0" w:after="0" w:line="276" w:lineRule="auto"/>
              <w:jc w:val="center"/>
              <w:rPr>
                <w:rFonts w:cs="Arial"/>
                <w:color w:val="000000" w:themeColor="text1"/>
                <w:sz w:val="18"/>
                <w:szCs w:val="18"/>
                <w:lang w:eastAsia="sl-SI"/>
              </w:rPr>
            </w:pPr>
            <w:r w:rsidRPr="00536F94">
              <w:rPr>
                <w:rFonts w:cs="Arial"/>
                <w:color w:val="000000" w:themeColor="text1"/>
                <w:sz w:val="18"/>
                <w:szCs w:val="18"/>
                <w:lang w:eastAsia="sl-SI"/>
              </w:rPr>
              <w:t>št. preverjanj 2019</w:t>
            </w:r>
          </w:p>
        </w:tc>
        <w:tc>
          <w:tcPr>
            <w:tcW w:w="607" w:type="dxa"/>
            <w:shd w:val="clear" w:color="auto" w:fill="D0CECE" w:themeFill="background2" w:themeFillShade="E6"/>
            <w:noWrap/>
            <w:textDirection w:val="btLr"/>
          </w:tcPr>
          <w:p w14:paraId="609C8CF3" w14:textId="77777777" w:rsidR="00536F94" w:rsidRPr="00536F94" w:rsidRDefault="00536F94" w:rsidP="008535AA">
            <w:pPr>
              <w:spacing w:before="0" w:after="0" w:line="276" w:lineRule="auto"/>
              <w:jc w:val="center"/>
              <w:rPr>
                <w:rFonts w:cs="Arial"/>
                <w:color w:val="000000" w:themeColor="text1"/>
                <w:sz w:val="18"/>
                <w:szCs w:val="18"/>
                <w:lang w:eastAsia="sl-SI"/>
              </w:rPr>
            </w:pPr>
            <w:r w:rsidRPr="00536F94">
              <w:rPr>
                <w:rFonts w:cs="Arial"/>
                <w:color w:val="000000" w:themeColor="text1"/>
                <w:sz w:val="18"/>
                <w:szCs w:val="18"/>
                <w:lang w:eastAsia="sl-SI"/>
              </w:rPr>
              <w:t>delež skladnih 2017</w:t>
            </w:r>
          </w:p>
        </w:tc>
        <w:tc>
          <w:tcPr>
            <w:tcW w:w="621" w:type="dxa"/>
            <w:shd w:val="clear" w:color="auto" w:fill="D0CECE" w:themeFill="background2" w:themeFillShade="E6"/>
            <w:textDirection w:val="btLr"/>
          </w:tcPr>
          <w:p w14:paraId="70D84341" w14:textId="77777777" w:rsidR="00536F94" w:rsidRPr="00536F94" w:rsidRDefault="00536F94" w:rsidP="008535AA">
            <w:pPr>
              <w:spacing w:before="0" w:after="0" w:line="276" w:lineRule="auto"/>
              <w:jc w:val="center"/>
              <w:rPr>
                <w:rFonts w:cs="Arial"/>
                <w:color w:val="000000" w:themeColor="text1"/>
                <w:sz w:val="18"/>
                <w:szCs w:val="18"/>
                <w:lang w:eastAsia="sl-SI"/>
              </w:rPr>
            </w:pPr>
            <w:r w:rsidRPr="00536F94">
              <w:rPr>
                <w:rFonts w:cs="Arial"/>
                <w:color w:val="000000" w:themeColor="text1"/>
                <w:sz w:val="18"/>
                <w:szCs w:val="18"/>
                <w:lang w:eastAsia="sl-SI"/>
              </w:rPr>
              <w:t xml:space="preserve">delež skladnih 2018 </w:t>
            </w:r>
          </w:p>
        </w:tc>
        <w:tc>
          <w:tcPr>
            <w:tcW w:w="567" w:type="dxa"/>
            <w:shd w:val="clear" w:color="auto" w:fill="D0CECE" w:themeFill="background2" w:themeFillShade="E6"/>
            <w:textDirection w:val="btLr"/>
          </w:tcPr>
          <w:p w14:paraId="339913EB" w14:textId="77777777" w:rsidR="00536F94" w:rsidRPr="00536F94" w:rsidRDefault="00536F94" w:rsidP="008535AA">
            <w:pPr>
              <w:spacing w:before="0" w:after="0" w:line="276" w:lineRule="auto"/>
              <w:jc w:val="center"/>
              <w:rPr>
                <w:rFonts w:cs="Arial"/>
                <w:color w:val="000000" w:themeColor="text1"/>
                <w:sz w:val="18"/>
                <w:szCs w:val="18"/>
                <w:lang w:eastAsia="sl-SI"/>
              </w:rPr>
            </w:pPr>
            <w:r w:rsidRPr="00536F94">
              <w:rPr>
                <w:rFonts w:cs="Arial"/>
                <w:color w:val="000000" w:themeColor="text1"/>
                <w:sz w:val="18"/>
                <w:szCs w:val="18"/>
                <w:lang w:eastAsia="sl-SI"/>
              </w:rPr>
              <w:t>delež skladnih 2019</w:t>
            </w:r>
          </w:p>
        </w:tc>
        <w:tc>
          <w:tcPr>
            <w:tcW w:w="567" w:type="dxa"/>
            <w:shd w:val="clear" w:color="auto" w:fill="D0CECE" w:themeFill="background2" w:themeFillShade="E6"/>
            <w:noWrap/>
            <w:textDirection w:val="btLr"/>
            <w:vAlign w:val="center"/>
          </w:tcPr>
          <w:p w14:paraId="129DE93A" w14:textId="77777777" w:rsidR="00536F94" w:rsidRPr="00536F94" w:rsidRDefault="00536F94" w:rsidP="008535AA">
            <w:pPr>
              <w:spacing w:before="0" w:after="0" w:line="276" w:lineRule="auto"/>
              <w:jc w:val="center"/>
              <w:rPr>
                <w:rFonts w:cs="Arial"/>
                <w:color w:val="000000" w:themeColor="text1"/>
                <w:sz w:val="18"/>
                <w:szCs w:val="18"/>
                <w:lang w:eastAsia="sl-SI"/>
              </w:rPr>
            </w:pPr>
            <w:r w:rsidRPr="00536F94">
              <w:rPr>
                <w:rFonts w:cs="Arial"/>
                <w:color w:val="000000" w:themeColor="text1"/>
                <w:sz w:val="18"/>
                <w:szCs w:val="18"/>
                <w:lang w:eastAsia="sl-SI"/>
              </w:rPr>
              <w:t>Premik iz  2018 na 2019</w:t>
            </w:r>
          </w:p>
        </w:tc>
      </w:tr>
      <w:tr w:rsidR="00536F94" w:rsidRPr="00536F94" w14:paraId="1D4BA513" w14:textId="77777777" w:rsidTr="00536F94">
        <w:trPr>
          <w:trHeight w:val="386"/>
        </w:trPr>
        <w:tc>
          <w:tcPr>
            <w:tcW w:w="2263" w:type="dxa"/>
            <w:vMerge w:val="restart"/>
            <w:shd w:val="clear" w:color="auto" w:fill="D0CECE" w:themeFill="background2" w:themeFillShade="E6"/>
            <w:noWrap/>
            <w:vAlign w:val="center"/>
            <w:hideMark/>
          </w:tcPr>
          <w:p w14:paraId="2B639324" w14:textId="77777777" w:rsidR="00536F94" w:rsidRPr="00536F94" w:rsidRDefault="00536F94" w:rsidP="008535AA">
            <w:pPr>
              <w:spacing w:before="0" w:after="0" w:line="276" w:lineRule="auto"/>
              <w:jc w:val="center"/>
              <w:rPr>
                <w:rFonts w:cs="Arial"/>
                <w:sz w:val="18"/>
                <w:szCs w:val="18"/>
              </w:rPr>
            </w:pPr>
            <w:r w:rsidRPr="00536F94">
              <w:rPr>
                <w:rFonts w:cs="Arial"/>
                <w:sz w:val="18"/>
                <w:szCs w:val="18"/>
              </w:rPr>
              <w:t>Označevanje</w:t>
            </w:r>
          </w:p>
        </w:tc>
        <w:tc>
          <w:tcPr>
            <w:tcW w:w="1701" w:type="dxa"/>
            <w:shd w:val="clear" w:color="auto" w:fill="auto"/>
            <w:noWrap/>
            <w:vAlign w:val="center"/>
            <w:hideMark/>
          </w:tcPr>
          <w:p w14:paraId="26109C1A" w14:textId="77777777" w:rsidR="00536F94" w:rsidRPr="00536F94" w:rsidRDefault="00536F94" w:rsidP="008535AA">
            <w:pPr>
              <w:spacing w:before="0" w:after="0" w:line="276" w:lineRule="auto"/>
              <w:jc w:val="center"/>
              <w:rPr>
                <w:rFonts w:cs="Arial"/>
                <w:sz w:val="18"/>
                <w:szCs w:val="18"/>
              </w:rPr>
            </w:pPr>
            <w:r w:rsidRPr="00536F94">
              <w:rPr>
                <w:rFonts w:cs="Arial"/>
                <w:sz w:val="18"/>
                <w:szCs w:val="18"/>
              </w:rPr>
              <w:t>rok uporabe</w:t>
            </w:r>
          </w:p>
        </w:tc>
        <w:tc>
          <w:tcPr>
            <w:tcW w:w="709" w:type="dxa"/>
            <w:shd w:val="clear" w:color="auto" w:fill="auto"/>
            <w:noWrap/>
            <w:vAlign w:val="center"/>
            <w:hideMark/>
          </w:tcPr>
          <w:p w14:paraId="66416AFC" w14:textId="77777777" w:rsidR="00536F94" w:rsidRPr="00536F94" w:rsidRDefault="00536F94" w:rsidP="008535AA">
            <w:pPr>
              <w:spacing w:before="0" w:after="0" w:line="276" w:lineRule="auto"/>
              <w:jc w:val="center"/>
              <w:rPr>
                <w:rFonts w:cs="Arial"/>
                <w:sz w:val="18"/>
                <w:szCs w:val="18"/>
              </w:rPr>
            </w:pPr>
            <w:r w:rsidRPr="00536F94">
              <w:rPr>
                <w:rFonts w:cs="Arial"/>
                <w:sz w:val="18"/>
                <w:szCs w:val="18"/>
              </w:rPr>
              <w:t>757</w:t>
            </w:r>
          </w:p>
        </w:tc>
        <w:tc>
          <w:tcPr>
            <w:tcW w:w="591" w:type="dxa"/>
            <w:vAlign w:val="center"/>
          </w:tcPr>
          <w:p w14:paraId="76B221B5" w14:textId="77777777" w:rsidR="00536F94" w:rsidRPr="00536F94" w:rsidRDefault="00536F94" w:rsidP="008535AA">
            <w:pPr>
              <w:spacing w:before="0" w:after="0" w:line="276" w:lineRule="auto"/>
              <w:jc w:val="center"/>
              <w:rPr>
                <w:rFonts w:cs="Arial"/>
                <w:sz w:val="18"/>
                <w:szCs w:val="18"/>
              </w:rPr>
            </w:pPr>
            <w:r w:rsidRPr="00536F94">
              <w:rPr>
                <w:rFonts w:cs="Arial"/>
                <w:sz w:val="18"/>
                <w:szCs w:val="18"/>
              </w:rPr>
              <w:t>777</w:t>
            </w:r>
          </w:p>
        </w:tc>
        <w:tc>
          <w:tcPr>
            <w:tcW w:w="591" w:type="dxa"/>
            <w:vAlign w:val="center"/>
          </w:tcPr>
          <w:p w14:paraId="2AC406A1" w14:textId="77777777" w:rsidR="00536F94" w:rsidRPr="00536F94" w:rsidRDefault="00536F94" w:rsidP="008535AA">
            <w:pPr>
              <w:spacing w:before="0" w:after="0" w:line="276" w:lineRule="auto"/>
              <w:jc w:val="center"/>
              <w:rPr>
                <w:rFonts w:cs="Arial"/>
                <w:sz w:val="18"/>
                <w:szCs w:val="18"/>
              </w:rPr>
            </w:pPr>
            <w:r w:rsidRPr="00536F94">
              <w:rPr>
                <w:rFonts w:cs="Arial"/>
                <w:sz w:val="18"/>
                <w:szCs w:val="18"/>
              </w:rPr>
              <w:t>795</w:t>
            </w:r>
          </w:p>
        </w:tc>
        <w:tc>
          <w:tcPr>
            <w:tcW w:w="607" w:type="dxa"/>
            <w:shd w:val="clear" w:color="auto" w:fill="auto"/>
            <w:noWrap/>
            <w:vAlign w:val="center"/>
            <w:hideMark/>
          </w:tcPr>
          <w:p w14:paraId="3D3F1B4A" w14:textId="77777777" w:rsidR="00536F94" w:rsidRPr="00536F94" w:rsidRDefault="00536F94" w:rsidP="008535AA">
            <w:pPr>
              <w:spacing w:before="0" w:after="0" w:line="276" w:lineRule="auto"/>
              <w:jc w:val="center"/>
              <w:rPr>
                <w:rFonts w:cs="Arial"/>
                <w:sz w:val="18"/>
                <w:szCs w:val="18"/>
              </w:rPr>
            </w:pPr>
            <w:r w:rsidRPr="00536F94">
              <w:rPr>
                <w:rFonts w:cs="Arial"/>
                <w:sz w:val="18"/>
                <w:szCs w:val="18"/>
              </w:rPr>
              <w:t>0,92</w:t>
            </w:r>
          </w:p>
        </w:tc>
        <w:tc>
          <w:tcPr>
            <w:tcW w:w="621" w:type="dxa"/>
            <w:vAlign w:val="center"/>
          </w:tcPr>
          <w:p w14:paraId="3906C6B1" w14:textId="77777777" w:rsidR="00536F94" w:rsidRPr="00536F94" w:rsidRDefault="00536F94" w:rsidP="008535AA">
            <w:pPr>
              <w:spacing w:before="0" w:after="0" w:line="276" w:lineRule="auto"/>
              <w:jc w:val="center"/>
              <w:rPr>
                <w:rFonts w:cs="Arial"/>
                <w:sz w:val="18"/>
                <w:szCs w:val="18"/>
              </w:rPr>
            </w:pPr>
            <w:r w:rsidRPr="00536F94">
              <w:rPr>
                <w:rFonts w:cs="Arial"/>
                <w:sz w:val="18"/>
                <w:szCs w:val="18"/>
              </w:rPr>
              <w:t>0,93</w:t>
            </w:r>
          </w:p>
        </w:tc>
        <w:tc>
          <w:tcPr>
            <w:tcW w:w="567" w:type="dxa"/>
            <w:vAlign w:val="center"/>
          </w:tcPr>
          <w:p w14:paraId="540141DA" w14:textId="77777777" w:rsidR="00536F94" w:rsidRPr="00536F94" w:rsidRDefault="00536F94" w:rsidP="008535AA">
            <w:pPr>
              <w:spacing w:before="0" w:after="0" w:line="276" w:lineRule="auto"/>
              <w:jc w:val="center"/>
              <w:rPr>
                <w:rFonts w:cs="Arial"/>
                <w:sz w:val="18"/>
                <w:szCs w:val="18"/>
              </w:rPr>
            </w:pPr>
            <w:r w:rsidRPr="00536F94">
              <w:rPr>
                <w:rFonts w:cs="Arial"/>
                <w:sz w:val="18"/>
                <w:szCs w:val="18"/>
              </w:rPr>
              <w:t>0,93</w:t>
            </w:r>
          </w:p>
        </w:tc>
        <w:tc>
          <w:tcPr>
            <w:tcW w:w="567" w:type="dxa"/>
            <w:shd w:val="clear" w:color="auto" w:fill="auto"/>
            <w:noWrap/>
            <w:vAlign w:val="center"/>
          </w:tcPr>
          <w:p w14:paraId="4F4821F5" w14:textId="77777777" w:rsidR="00536F94" w:rsidRPr="00536F94" w:rsidRDefault="00536F94" w:rsidP="008535AA">
            <w:pPr>
              <w:spacing w:before="0" w:after="0" w:line="276" w:lineRule="auto"/>
              <w:jc w:val="center"/>
              <w:rPr>
                <w:rFonts w:cs="Arial"/>
                <w:sz w:val="18"/>
                <w:szCs w:val="18"/>
              </w:rPr>
            </w:pPr>
            <w:r w:rsidRPr="00536F94">
              <w:rPr>
                <w:rFonts w:cs="Arial"/>
                <w:sz w:val="18"/>
                <w:szCs w:val="18"/>
              </w:rPr>
              <w:t>0</w:t>
            </w:r>
          </w:p>
        </w:tc>
      </w:tr>
      <w:tr w:rsidR="00536F94" w:rsidRPr="00536F94" w14:paraId="0C8E7B13" w14:textId="77777777" w:rsidTr="00536F94">
        <w:trPr>
          <w:trHeight w:val="386"/>
        </w:trPr>
        <w:tc>
          <w:tcPr>
            <w:tcW w:w="2263" w:type="dxa"/>
            <w:vMerge/>
            <w:shd w:val="clear" w:color="auto" w:fill="D0CECE" w:themeFill="background2" w:themeFillShade="E6"/>
            <w:noWrap/>
            <w:vAlign w:val="center"/>
            <w:hideMark/>
          </w:tcPr>
          <w:p w14:paraId="7A08810C" w14:textId="77777777" w:rsidR="00536F94" w:rsidRPr="00536F94" w:rsidRDefault="00536F94" w:rsidP="008535AA">
            <w:pPr>
              <w:spacing w:before="0" w:after="0" w:line="276" w:lineRule="auto"/>
              <w:jc w:val="center"/>
              <w:rPr>
                <w:rFonts w:cs="Arial"/>
                <w:sz w:val="18"/>
                <w:szCs w:val="18"/>
              </w:rPr>
            </w:pPr>
          </w:p>
        </w:tc>
        <w:tc>
          <w:tcPr>
            <w:tcW w:w="1701" w:type="dxa"/>
            <w:shd w:val="clear" w:color="auto" w:fill="auto"/>
            <w:noWrap/>
            <w:vAlign w:val="center"/>
            <w:hideMark/>
          </w:tcPr>
          <w:p w14:paraId="334B9D93" w14:textId="77777777" w:rsidR="00536F94" w:rsidRPr="00536F94" w:rsidRDefault="00536F94" w:rsidP="008535AA">
            <w:pPr>
              <w:spacing w:before="0" w:after="0" w:line="276" w:lineRule="auto"/>
              <w:jc w:val="center"/>
              <w:rPr>
                <w:rFonts w:cs="Arial"/>
                <w:sz w:val="18"/>
                <w:szCs w:val="18"/>
              </w:rPr>
            </w:pPr>
            <w:r w:rsidRPr="00536F94">
              <w:rPr>
                <w:rFonts w:cs="Arial"/>
                <w:sz w:val="18"/>
                <w:szCs w:val="18"/>
              </w:rPr>
              <w:t>alergeni</w:t>
            </w:r>
          </w:p>
        </w:tc>
        <w:tc>
          <w:tcPr>
            <w:tcW w:w="709" w:type="dxa"/>
            <w:shd w:val="clear" w:color="auto" w:fill="auto"/>
            <w:noWrap/>
            <w:vAlign w:val="center"/>
            <w:hideMark/>
          </w:tcPr>
          <w:p w14:paraId="76E8DFC0" w14:textId="77777777" w:rsidR="00536F94" w:rsidRPr="00536F94" w:rsidRDefault="00536F94" w:rsidP="008535AA">
            <w:pPr>
              <w:spacing w:before="0" w:after="0" w:line="276" w:lineRule="auto"/>
              <w:jc w:val="center"/>
              <w:rPr>
                <w:rFonts w:cs="Arial"/>
                <w:sz w:val="18"/>
                <w:szCs w:val="18"/>
              </w:rPr>
            </w:pPr>
            <w:r w:rsidRPr="00536F94">
              <w:rPr>
                <w:rFonts w:cs="Arial"/>
                <w:sz w:val="18"/>
                <w:szCs w:val="18"/>
              </w:rPr>
              <w:t>1.441</w:t>
            </w:r>
          </w:p>
        </w:tc>
        <w:tc>
          <w:tcPr>
            <w:tcW w:w="591" w:type="dxa"/>
            <w:vAlign w:val="center"/>
          </w:tcPr>
          <w:p w14:paraId="5EDCB04D" w14:textId="77777777" w:rsidR="00536F94" w:rsidRPr="00536F94" w:rsidRDefault="00536F94" w:rsidP="008535AA">
            <w:pPr>
              <w:spacing w:before="0" w:after="0" w:line="276" w:lineRule="auto"/>
              <w:jc w:val="center"/>
              <w:rPr>
                <w:rFonts w:cs="Arial"/>
                <w:sz w:val="18"/>
                <w:szCs w:val="18"/>
              </w:rPr>
            </w:pPr>
            <w:r w:rsidRPr="00536F94">
              <w:rPr>
                <w:rFonts w:cs="Arial"/>
                <w:sz w:val="18"/>
                <w:szCs w:val="18"/>
              </w:rPr>
              <w:t>1.369</w:t>
            </w:r>
          </w:p>
        </w:tc>
        <w:tc>
          <w:tcPr>
            <w:tcW w:w="591" w:type="dxa"/>
            <w:vAlign w:val="center"/>
          </w:tcPr>
          <w:p w14:paraId="53645502" w14:textId="77777777" w:rsidR="00536F94" w:rsidRPr="00536F94" w:rsidRDefault="00536F94" w:rsidP="008535AA">
            <w:pPr>
              <w:spacing w:before="0" w:after="0" w:line="276" w:lineRule="auto"/>
              <w:jc w:val="center"/>
              <w:rPr>
                <w:rFonts w:cs="Arial"/>
                <w:sz w:val="18"/>
                <w:szCs w:val="18"/>
              </w:rPr>
            </w:pPr>
            <w:r w:rsidRPr="00536F94">
              <w:rPr>
                <w:rFonts w:cs="Arial"/>
                <w:sz w:val="18"/>
                <w:szCs w:val="18"/>
              </w:rPr>
              <w:t>1.468</w:t>
            </w:r>
          </w:p>
        </w:tc>
        <w:tc>
          <w:tcPr>
            <w:tcW w:w="607" w:type="dxa"/>
            <w:shd w:val="clear" w:color="auto" w:fill="auto"/>
            <w:noWrap/>
            <w:vAlign w:val="center"/>
            <w:hideMark/>
          </w:tcPr>
          <w:p w14:paraId="4B1E222A" w14:textId="77777777" w:rsidR="00536F94" w:rsidRPr="00536F94" w:rsidRDefault="00536F94" w:rsidP="008535AA">
            <w:pPr>
              <w:spacing w:before="0" w:after="0" w:line="276" w:lineRule="auto"/>
              <w:jc w:val="center"/>
              <w:rPr>
                <w:rFonts w:cs="Arial"/>
                <w:sz w:val="18"/>
                <w:szCs w:val="18"/>
              </w:rPr>
            </w:pPr>
            <w:r w:rsidRPr="00536F94">
              <w:rPr>
                <w:rFonts w:cs="Arial"/>
                <w:sz w:val="18"/>
                <w:szCs w:val="18"/>
              </w:rPr>
              <w:t>0,77</w:t>
            </w:r>
          </w:p>
        </w:tc>
        <w:tc>
          <w:tcPr>
            <w:tcW w:w="621" w:type="dxa"/>
            <w:vAlign w:val="center"/>
          </w:tcPr>
          <w:p w14:paraId="5E11896F" w14:textId="77777777" w:rsidR="00536F94" w:rsidRPr="00536F94" w:rsidRDefault="00536F94" w:rsidP="008535AA">
            <w:pPr>
              <w:spacing w:before="0" w:after="0" w:line="276" w:lineRule="auto"/>
              <w:jc w:val="center"/>
              <w:rPr>
                <w:rFonts w:cs="Arial"/>
                <w:sz w:val="18"/>
                <w:szCs w:val="18"/>
              </w:rPr>
            </w:pPr>
            <w:r w:rsidRPr="00536F94">
              <w:rPr>
                <w:rFonts w:cs="Arial"/>
                <w:sz w:val="18"/>
                <w:szCs w:val="18"/>
              </w:rPr>
              <w:t>0,74</w:t>
            </w:r>
          </w:p>
        </w:tc>
        <w:tc>
          <w:tcPr>
            <w:tcW w:w="567" w:type="dxa"/>
            <w:vAlign w:val="center"/>
          </w:tcPr>
          <w:p w14:paraId="61D261E8" w14:textId="77777777" w:rsidR="00536F94" w:rsidRPr="00536F94" w:rsidRDefault="00536F94" w:rsidP="008535AA">
            <w:pPr>
              <w:spacing w:before="0" w:after="0" w:line="276" w:lineRule="auto"/>
              <w:jc w:val="center"/>
              <w:rPr>
                <w:rFonts w:cs="Arial"/>
                <w:sz w:val="18"/>
                <w:szCs w:val="18"/>
              </w:rPr>
            </w:pPr>
            <w:r w:rsidRPr="00536F94">
              <w:rPr>
                <w:rFonts w:cs="Arial"/>
                <w:sz w:val="18"/>
                <w:szCs w:val="18"/>
              </w:rPr>
              <w:t>0,78</w:t>
            </w:r>
          </w:p>
        </w:tc>
        <w:tc>
          <w:tcPr>
            <w:tcW w:w="567" w:type="dxa"/>
            <w:shd w:val="clear" w:color="auto" w:fill="auto"/>
            <w:noWrap/>
            <w:vAlign w:val="center"/>
          </w:tcPr>
          <w:p w14:paraId="5F02E16A" w14:textId="77777777" w:rsidR="00536F94" w:rsidRPr="00536F94" w:rsidRDefault="00536F94" w:rsidP="008535AA">
            <w:pPr>
              <w:spacing w:before="0" w:after="0" w:line="276" w:lineRule="auto"/>
              <w:jc w:val="right"/>
              <w:rPr>
                <w:rFonts w:cs="Arial"/>
                <w:sz w:val="18"/>
                <w:szCs w:val="18"/>
              </w:rPr>
            </w:pPr>
            <w:r w:rsidRPr="00536F94">
              <w:rPr>
                <w:rFonts w:cs="Arial"/>
                <w:sz w:val="18"/>
                <w:szCs w:val="18"/>
              </w:rPr>
              <w:t>+4</w:t>
            </w:r>
          </w:p>
        </w:tc>
      </w:tr>
    </w:tbl>
    <w:p w14:paraId="5FF95700" w14:textId="78429447" w:rsidR="00536F94" w:rsidRDefault="00536F94" w:rsidP="008535AA">
      <w:pPr>
        <w:spacing w:after="0" w:line="276" w:lineRule="auto"/>
        <w:rPr>
          <w:color w:val="000000" w:themeColor="text1"/>
          <w:lang w:eastAsia="en-US"/>
        </w:rPr>
      </w:pPr>
      <w:r w:rsidRPr="00536F94">
        <w:rPr>
          <w:color w:val="000000" w:themeColor="text1"/>
          <w:lang w:eastAsia="en-US"/>
        </w:rPr>
        <w:t>Preverjanje ustreznega označevanje nad alergeni v gostinstvu je pokazalo na povečanje skladnosti za 4 odstotne točke, vendar je le-to še vedno slabo, saj je bili označevanje skladno v 78</w:t>
      </w:r>
      <w:r w:rsidR="00D606FA">
        <w:rPr>
          <w:color w:val="000000" w:themeColor="text1"/>
          <w:lang w:eastAsia="en-US"/>
        </w:rPr>
        <w:t xml:space="preserve"> </w:t>
      </w:r>
      <w:r w:rsidRPr="00536F94">
        <w:rPr>
          <w:color w:val="000000" w:themeColor="text1"/>
          <w:lang w:eastAsia="en-US"/>
        </w:rPr>
        <w:t>% pregledanih obratov.</w:t>
      </w:r>
    </w:p>
    <w:p w14:paraId="2018A19A" w14:textId="77777777" w:rsidR="007D7376" w:rsidRPr="00536F94" w:rsidRDefault="007D7376" w:rsidP="008535AA">
      <w:pPr>
        <w:spacing w:after="0" w:line="276" w:lineRule="auto"/>
        <w:rPr>
          <w:color w:val="000000" w:themeColor="text1"/>
          <w:lang w:eastAsia="en-US"/>
        </w:rPr>
      </w:pPr>
    </w:p>
    <w:p w14:paraId="7B8B88D7" w14:textId="1A290683" w:rsidR="00536F94" w:rsidRPr="00481301" w:rsidRDefault="00481301" w:rsidP="001D65D1">
      <w:pPr>
        <w:pStyle w:val="Napis"/>
        <w:spacing w:line="276" w:lineRule="auto"/>
        <w:ind w:left="1276" w:hanging="1276"/>
        <w:rPr>
          <w:bCs w:val="0"/>
          <w:i/>
          <w:sz w:val="18"/>
        </w:rPr>
      </w:pPr>
      <w:bookmarkStart w:id="324" w:name="_Toc57644784"/>
      <w:r w:rsidRPr="00481301">
        <w:rPr>
          <w:i/>
          <w:sz w:val="18"/>
        </w:rPr>
        <w:t xml:space="preserve">Preglednica </w:t>
      </w:r>
      <w:r w:rsidRPr="00481301">
        <w:rPr>
          <w:i/>
          <w:sz w:val="18"/>
        </w:rPr>
        <w:fldChar w:fldCharType="begin"/>
      </w:r>
      <w:r w:rsidRPr="00481301">
        <w:rPr>
          <w:i/>
          <w:sz w:val="18"/>
        </w:rPr>
        <w:instrText xml:space="preserve"> SEQ Preglednica \* ARABIC </w:instrText>
      </w:r>
      <w:r w:rsidRPr="00481301">
        <w:rPr>
          <w:i/>
          <w:sz w:val="18"/>
        </w:rPr>
        <w:fldChar w:fldCharType="separate"/>
      </w:r>
      <w:r w:rsidR="00CC4276">
        <w:rPr>
          <w:i/>
          <w:noProof/>
          <w:sz w:val="18"/>
        </w:rPr>
        <w:t>67</w:t>
      </w:r>
      <w:r w:rsidRPr="00481301">
        <w:rPr>
          <w:i/>
          <w:sz w:val="18"/>
        </w:rPr>
        <w:fldChar w:fldCharType="end"/>
      </w:r>
      <w:r w:rsidRPr="00481301">
        <w:rPr>
          <w:bCs w:val="0"/>
          <w:i/>
          <w:sz w:val="18"/>
        </w:rPr>
        <w:t>: Rezultati izvedenih pregledov glede označb živil po shemah kakovosti v obratih distribucije</w:t>
      </w:r>
      <w:bookmarkEnd w:id="324"/>
    </w:p>
    <w:tbl>
      <w:tblPr>
        <w:tblW w:w="8984" w:type="dxa"/>
        <w:tblCellMar>
          <w:left w:w="70" w:type="dxa"/>
          <w:right w:w="70" w:type="dxa"/>
        </w:tblCellMar>
        <w:tblLook w:val="00A0" w:firstRow="1" w:lastRow="0" w:firstColumn="1" w:lastColumn="0" w:noHBand="0" w:noVBand="0"/>
      </w:tblPr>
      <w:tblGrid>
        <w:gridCol w:w="989"/>
        <w:gridCol w:w="3118"/>
        <w:gridCol w:w="687"/>
        <w:gridCol w:w="687"/>
        <w:gridCol w:w="656"/>
        <w:gridCol w:w="686"/>
        <w:gridCol w:w="736"/>
        <w:gridCol w:w="658"/>
        <w:gridCol w:w="767"/>
      </w:tblGrid>
      <w:tr w:rsidR="00536F94" w:rsidRPr="00536F94" w14:paraId="51B80180" w14:textId="77777777" w:rsidTr="00536F94">
        <w:trPr>
          <w:cantSplit/>
          <w:trHeight w:val="1287"/>
        </w:trPr>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30DAB40" w14:textId="77777777" w:rsidR="00536F94" w:rsidRPr="00536F94" w:rsidRDefault="00536F94" w:rsidP="008535AA">
            <w:pPr>
              <w:spacing w:before="60" w:after="60" w:line="276" w:lineRule="auto"/>
              <w:rPr>
                <w:sz w:val="18"/>
                <w:szCs w:val="18"/>
              </w:rPr>
            </w:pPr>
            <w:r w:rsidRPr="00536F94">
              <w:rPr>
                <w:sz w:val="18"/>
                <w:szCs w:val="18"/>
              </w:rPr>
              <w:t>Skupina</w:t>
            </w:r>
          </w:p>
        </w:tc>
        <w:tc>
          <w:tcPr>
            <w:tcW w:w="311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6F7591" w14:textId="77777777" w:rsidR="00536F94" w:rsidRPr="00536F94" w:rsidRDefault="00536F94" w:rsidP="008535AA">
            <w:pPr>
              <w:spacing w:before="60" w:after="60" w:line="276" w:lineRule="auto"/>
              <w:rPr>
                <w:sz w:val="18"/>
                <w:szCs w:val="18"/>
              </w:rPr>
            </w:pPr>
            <w:r w:rsidRPr="00536F94">
              <w:rPr>
                <w:sz w:val="18"/>
                <w:szCs w:val="18"/>
              </w:rPr>
              <w:t>Področje nadzora</w:t>
            </w:r>
          </w:p>
          <w:p w14:paraId="04FE01D0" w14:textId="77777777" w:rsidR="00536F94" w:rsidRPr="00536F94" w:rsidRDefault="00536F94" w:rsidP="008535AA">
            <w:pPr>
              <w:spacing w:before="60" w:after="60" w:line="276" w:lineRule="auto"/>
              <w:rPr>
                <w:sz w:val="18"/>
                <w:szCs w:val="18"/>
              </w:rPr>
            </w:pPr>
            <w:r w:rsidRPr="00536F94">
              <w:rPr>
                <w:sz w:val="18"/>
                <w:szCs w:val="18"/>
              </w:rPr>
              <w:t>(št. vseh pregledov vsebine 99)</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F983CA4" w14:textId="77777777" w:rsidR="00536F94" w:rsidRPr="00536F94" w:rsidRDefault="00536F94" w:rsidP="008535AA">
            <w:pPr>
              <w:spacing w:before="60" w:after="60" w:line="276" w:lineRule="auto"/>
              <w:jc w:val="center"/>
              <w:rPr>
                <w:color w:val="000000" w:themeColor="text1"/>
                <w:sz w:val="18"/>
                <w:szCs w:val="18"/>
              </w:rPr>
            </w:pPr>
            <w:r w:rsidRPr="00536F94">
              <w:rPr>
                <w:color w:val="000000" w:themeColor="text1"/>
                <w:sz w:val="18"/>
                <w:szCs w:val="18"/>
              </w:rPr>
              <w:t>št. preverjanj 2017</w:t>
            </w:r>
          </w:p>
        </w:tc>
        <w:tc>
          <w:tcPr>
            <w:tcW w:w="687" w:type="dxa"/>
            <w:tcBorders>
              <w:top w:val="single" w:sz="4" w:space="0" w:color="auto"/>
              <w:left w:val="nil"/>
              <w:bottom w:val="single" w:sz="4" w:space="0" w:color="auto"/>
              <w:right w:val="single" w:sz="4" w:space="0" w:color="auto"/>
            </w:tcBorders>
            <w:shd w:val="clear" w:color="auto" w:fill="D9D9D9" w:themeFill="background1" w:themeFillShade="D9"/>
            <w:textDirection w:val="btLr"/>
          </w:tcPr>
          <w:p w14:paraId="2E5B1C45" w14:textId="77777777" w:rsidR="00536F94" w:rsidRPr="00536F94" w:rsidRDefault="00536F94" w:rsidP="008535AA">
            <w:pPr>
              <w:spacing w:before="60" w:after="60" w:line="276" w:lineRule="auto"/>
              <w:jc w:val="center"/>
              <w:rPr>
                <w:color w:val="000000" w:themeColor="text1"/>
                <w:sz w:val="18"/>
                <w:szCs w:val="18"/>
              </w:rPr>
            </w:pPr>
            <w:r w:rsidRPr="00536F94">
              <w:rPr>
                <w:color w:val="000000" w:themeColor="text1"/>
                <w:sz w:val="18"/>
                <w:szCs w:val="18"/>
              </w:rPr>
              <w:t>št. preverjanj 2018</w:t>
            </w:r>
          </w:p>
        </w:tc>
        <w:tc>
          <w:tcPr>
            <w:tcW w:w="6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85861D9" w14:textId="77777777" w:rsidR="00536F94" w:rsidRPr="00536F94" w:rsidRDefault="00536F94" w:rsidP="008535AA">
            <w:pPr>
              <w:spacing w:before="60" w:after="60" w:line="276" w:lineRule="auto"/>
              <w:jc w:val="center"/>
              <w:rPr>
                <w:color w:val="000000" w:themeColor="text1"/>
                <w:sz w:val="18"/>
                <w:szCs w:val="18"/>
              </w:rPr>
            </w:pPr>
            <w:r w:rsidRPr="00536F94">
              <w:rPr>
                <w:color w:val="000000" w:themeColor="text1"/>
                <w:sz w:val="18"/>
                <w:szCs w:val="18"/>
              </w:rPr>
              <w:t>št. preverjanj 2019</w:t>
            </w:r>
          </w:p>
        </w:tc>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71AEB96A" w14:textId="77777777" w:rsidR="00536F94" w:rsidRPr="00536F94" w:rsidRDefault="00536F94" w:rsidP="008535AA">
            <w:pPr>
              <w:spacing w:before="60" w:after="60" w:line="276" w:lineRule="auto"/>
              <w:jc w:val="center"/>
              <w:rPr>
                <w:color w:val="000000" w:themeColor="text1"/>
                <w:sz w:val="18"/>
                <w:szCs w:val="18"/>
              </w:rPr>
            </w:pPr>
            <w:r w:rsidRPr="00536F94">
              <w:rPr>
                <w:color w:val="000000" w:themeColor="text1"/>
                <w:sz w:val="18"/>
                <w:szCs w:val="18"/>
              </w:rPr>
              <w:t xml:space="preserve">delež skladnih 2017 </w:t>
            </w:r>
          </w:p>
        </w:tc>
        <w:tc>
          <w:tcPr>
            <w:tcW w:w="736" w:type="dxa"/>
            <w:tcBorders>
              <w:top w:val="single" w:sz="4" w:space="0" w:color="auto"/>
              <w:left w:val="nil"/>
              <w:bottom w:val="single" w:sz="4" w:space="0" w:color="auto"/>
              <w:right w:val="single" w:sz="4" w:space="0" w:color="auto"/>
            </w:tcBorders>
            <w:shd w:val="clear" w:color="auto" w:fill="D9D9D9" w:themeFill="background1" w:themeFillShade="D9"/>
            <w:textDirection w:val="btLr"/>
          </w:tcPr>
          <w:p w14:paraId="570C13D0" w14:textId="77777777" w:rsidR="00536F94" w:rsidRPr="00536F94" w:rsidRDefault="00536F94" w:rsidP="008535AA">
            <w:pPr>
              <w:spacing w:before="60" w:after="60" w:line="276" w:lineRule="auto"/>
              <w:jc w:val="center"/>
              <w:rPr>
                <w:color w:val="000000" w:themeColor="text1"/>
                <w:sz w:val="18"/>
                <w:szCs w:val="18"/>
              </w:rPr>
            </w:pPr>
            <w:r w:rsidRPr="00536F94">
              <w:rPr>
                <w:color w:val="000000" w:themeColor="text1"/>
                <w:sz w:val="18"/>
                <w:szCs w:val="18"/>
              </w:rPr>
              <w:t xml:space="preserve">delež skladnih 2018 </w:t>
            </w:r>
          </w:p>
        </w:tc>
        <w:tc>
          <w:tcPr>
            <w:tcW w:w="658" w:type="dxa"/>
            <w:tcBorders>
              <w:top w:val="single" w:sz="4" w:space="0" w:color="auto"/>
              <w:left w:val="nil"/>
              <w:bottom w:val="single" w:sz="4" w:space="0" w:color="auto"/>
              <w:right w:val="single" w:sz="4" w:space="0" w:color="auto"/>
            </w:tcBorders>
            <w:shd w:val="clear" w:color="auto" w:fill="D9D9D9" w:themeFill="background1" w:themeFillShade="D9"/>
            <w:textDirection w:val="btLr"/>
          </w:tcPr>
          <w:p w14:paraId="0560F998" w14:textId="77777777" w:rsidR="00536F94" w:rsidRPr="00536F94" w:rsidRDefault="00536F94" w:rsidP="008535AA">
            <w:pPr>
              <w:spacing w:before="60" w:after="60" w:line="276" w:lineRule="auto"/>
              <w:jc w:val="center"/>
              <w:rPr>
                <w:color w:val="000000" w:themeColor="text1"/>
                <w:sz w:val="18"/>
                <w:szCs w:val="18"/>
              </w:rPr>
            </w:pPr>
            <w:r w:rsidRPr="00536F94">
              <w:rPr>
                <w:color w:val="000000" w:themeColor="text1"/>
                <w:sz w:val="18"/>
                <w:szCs w:val="18"/>
              </w:rPr>
              <w:t>delež skladnih 2019</w:t>
            </w:r>
          </w:p>
        </w:tc>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7453E653" w14:textId="77777777" w:rsidR="00536F94" w:rsidRPr="00536F94" w:rsidRDefault="00536F94" w:rsidP="008535AA">
            <w:pPr>
              <w:spacing w:before="60" w:after="60" w:line="276" w:lineRule="auto"/>
              <w:jc w:val="center"/>
              <w:rPr>
                <w:color w:val="000000" w:themeColor="text1"/>
                <w:sz w:val="18"/>
                <w:szCs w:val="18"/>
              </w:rPr>
            </w:pPr>
            <w:r w:rsidRPr="00536F94">
              <w:rPr>
                <w:color w:val="000000" w:themeColor="text1"/>
                <w:sz w:val="18"/>
                <w:szCs w:val="18"/>
              </w:rPr>
              <w:t>Premik iz  2018 na 2019</w:t>
            </w:r>
          </w:p>
        </w:tc>
      </w:tr>
      <w:tr w:rsidR="00536F94" w:rsidRPr="00536F94" w14:paraId="6DD536D5" w14:textId="77777777" w:rsidTr="00536F94">
        <w:trPr>
          <w:trHeight w:val="386"/>
        </w:trPr>
        <w:tc>
          <w:tcPr>
            <w:tcW w:w="989" w:type="dxa"/>
            <w:vMerge w:val="restart"/>
            <w:tcBorders>
              <w:top w:val="nil"/>
              <w:left w:val="single" w:sz="4" w:space="0" w:color="auto"/>
              <w:right w:val="single" w:sz="4" w:space="0" w:color="auto"/>
            </w:tcBorders>
            <w:noWrap/>
            <w:vAlign w:val="center"/>
          </w:tcPr>
          <w:p w14:paraId="1B1E7560" w14:textId="77777777" w:rsidR="00536F94" w:rsidRPr="00536F94" w:rsidRDefault="00536F94" w:rsidP="008535AA">
            <w:pPr>
              <w:spacing w:before="60" w:after="60" w:line="276" w:lineRule="auto"/>
              <w:rPr>
                <w:sz w:val="18"/>
                <w:szCs w:val="18"/>
              </w:rPr>
            </w:pPr>
            <w:r w:rsidRPr="00536F94">
              <w:rPr>
                <w:sz w:val="18"/>
                <w:szCs w:val="18"/>
              </w:rPr>
              <w:t> Sheme kakovosti</w:t>
            </w:r>
          </w:p>
          <w:p w14:paraId="7A89B099" w14:textId="77777777" w:rsidR="00536F94" w:rsidRPr="00536F94" w:rsidRDefault="00536F94" w:rsidP="008535AA">
            <w:pPr>
              <w:spacing w:before="60" w:after="60" w:line="276" w:lineRule="auto"/>
              <w:rPr>
                <w:sz w:val="18"/>
                <w:szCs w:val="18"/>
              </w:rPr>
            </w:pPr>
            <w:r w:rsidRPr="00536F94">
              <w:rPr>
                <w:sz w:val="18"/>
                <w:szCs w:val="18"/>
              </w:rPr>
              <w:t> </w:t>
            </w:r>
          </w:p>
          <w:p w14:paraId="0F48DDCA" w14:textId="77777777" w:rsidR="00536F94" w:rsidRPr="00536F94" w:rsidRDefault="00536F94" w:rsidP="008535AA">
            <w:pPr>
              <w:spacing w:before="60" w:after="60" w:line="276" w:lineRule="auto"/>
              <w:rPr>
                <w:sz w:val="18"/>
                <w:szCs w:val="18"/>
              </w:rPr>
            </w:pPr>
            <w:r w:rsidRPr="00536F94">
              <w:rPr>
                <w:sz w:val="18"/>
                <w:szCs w:val="18"/>
              </w:rPr>
              <w:t> </w:t>
            </w:r>
          </w:p>
          <w:p w14:paraId="797139C3" w14:textId="77777777" w:rsidR="00536F94" w:rsidRPr="00536F94" w:rsidRDefault="00536F94" w:rsidP="008535AA">
            <w:pPr>
              <w:spacing w:before="60" w:after="60" w:line="276" w:lineRule="auto"/>
              <w:rPr>
                <w:sz w:val="18"/>
                <w:szCs w:val="18"/>
              </w:rPr>
            </w:pPr>
            <w:r w:rsidRPr="00536F94">
              <w:rPr>
                <w:sz w:val="18"/>
                <w:szCs w:val="18"/>
              </w:rPr>
              <w:t> </w:t>
            </w:r>
          </w:p>
          <w:p w14:paraId="07C1F491" w14:textId="77777777" w:rsidR="00536F94" w:rsidRPr="00536F94" w:rsidRDefault="00536F94" w:rsidP="008535AA">
            <w:pPr>
              <w:spacing w:before="60" w:after="60" w:line="276" w:lineRule="auto"/>
              <w:rPr>
                <w:sz w:val="18"/>
                <w:szCs w:val="18"/>
              </w:rPr>
            </w:pPr>
            <w:r w:rsidRPr="00536F94">
              <w:rPr>
                <w:sz w:val="18"/>
                <w:szCs w:val="18"/>
              </w:rPr>
              <w:t> </w:t>
            </w:r>
          </w:p>
          <w:p w14:paraId="36D00291" w14:textId="77777777" w:rsidR="00536F94" w:rsidRPr="00536F94" w:rsidRDefault="00536F94" w:rsidP="008535AA">
            <w:pPr>
              <w:spacing w:before="60" w:after="60" w:line="276" w:lineRule="auto"/>
              <w:rPr>
                <w:sz w:val="18"/>
                <w:szCs w:val="18"/>
              </w:rPr>
            </w:pPr>
            <w:r w:rsidRPr="00536F94">
              <w:rPr>
                <w:sz w:val="18"/>
                <w:szCs w:val="18"/>
              </w:rPr>
              <w:t> </w:t>
            </w:r>
          </w:p>
        </w:tc>
        <w:tc>
          <w:tcPr>
            <w:tcW w:w="3118" w:type="dxa"/>
            <w:tcBorders>
              <w:top w:val="nil"/>
              <w:left w:val="nil"/>
              <w:bottom w:val="single" w:sz="4" w:space="0" w:color="auto"/>
              <w:right w:val="single" w:sz="4" w:space="0" w:color="auto"/>
            </w:tcBorders>
            <w:noWrap/>
            <w:vAlign w:val="center"/>
          </w:tcPr>
          <w:p w14:paraId="64FF4EBD" w14:textId="77777777" w:rsidR="00536F94" w:rsidRPr="00536F94" w:rsidRDefault="00536F94" w:rsidP="008535AA">
            <w:pPr>
              <w:spacing w:before="60" w:after="60" w:line="276" w:lineRule="auto"/>
              <w:jc w:val="left"/>
              <w:rPr>
                <w:rFonts w:cs="Arial"/>
                <w:sz w:val="18"/>
                <w:szCs w:val="18"/>
                <w:lang w:eastAsia="sl-SI"/>
              </w:rPr>
            </w:pPr>
            <w:r w:rsidRPr="00536F94">
              <w:rPr>
                <w:rFonts w:cs="Arial"/>
                <w:sz w:val="18"/>
                <w:szCs w:val="18"/>
              </w:rPr>
              <w:t>označba porekla</w:t>
            </w:r>
          </w:p>
        </w:tc>
        <w:tc>
          <w:tcPr>
            <w:tcW w:w="687" w:type="dxa"/>
            <w:tcBorders>
              <w:top w:val="nil"/>
              <w:left w:val="single" w:sz="4" w:space="0" w:color="auto"/>
              <w:bottom w:val="single" w:sz="4" w:space="0" w:color="auto"/>
              <w:right w:val="single" w:sz="4" w:space="0" w:color="auto"/>
            </w:tcBorders>
            <w:vAlign w:val="center"/>
          </w:tcPr>
          <w:p w14:paraId="317C8F3D"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13</w:t>
            </w:r>
          </w:p>
        </w:tc>
        <w:tc>
          <w:tcPr>
            <w:tcW w:w="687" w:type="dxa"/>
            <w:tcBorders>
              <w:top w:val="single" w:sz="4" w:space="0" w:color="auto"/>
              <w:left w:val="nil"/>
              <w:bottom w:val="single" w:sz="4" w:space="0" w:color="auto"/>
              <w:right w:val="single" w:sz="4" w:space="0" w:color="auto"/>
            </w:tcBorders>
            <w:vAlign w:val="center"/>
          </w:tcPr>
          <w:p w14:paraId="128FE431"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29</w:t>
            </w:r>
          </w:p>
        </w:tc>
        <w:tc>
          <w:tcPr>
            <w:tcW w:w="656" w:type="dxa"/>
            <w:tcBorders>
              <w:top w:val="single" w:sz="4" w:space="0" w:color="auto"/>
              <w:left w:val="single" w:sz="4" w:space="0" w:color="auto"/>
              <w:bottom w:val="single" w:sz="4" w:space="0" w:color="auto"/>
              <w:right w:val="single" w:sz="4" w:space="0" w:color="auto"/>
            </w:tcBorders>
            <w:vAlign w:val="center"/>
          </w:tcPr>
          <w:p w14:paraId="3531D4CA"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10</w:t>
            </w:r>
          </w:p>
        </w:tc>
        <w:tc>
          <w:tcPr>
            <w:tcW w:w="686" w:type="dxa"/>
            <w:tcBorders>
              <w:top w:val="single" w:sz="4" w:space="0" w:color="auto"/>
              <w:left w:val="single" w:sz="4" w:space="0" w:color="auto"/>
              <w:bottom w:val="single" w:sz="4" w:space="0" w:color="auto"/>
              <w:right w:val="single" w:sz="4" w:space="0" w:color="auto"/>
            </w:tcBorders>
            <w:vAlign w:val="center"/>
          </w:tcPr>
          <w:p w14:paraId="53BD0A92"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0,54</w:t>
            </w:r>
          </w:p>
        </w:tc>
        <w:tc>
          <w:tcPr>
            <w:tcW w:w="736" w:type="dxa"/>
            <w:tcBorders>
              <w:top w:val="nil"/>
              <w:left w:val="nil"/>
              <w:bottom w:val="single" w:sz="4" w:space="0" w:color="auto"/>
              <w:right w:val="single" w:sz="4" w:space="0" w:color="auto"/>
            </w:tcBorders>
            <w:vAlign w:val="center"/>
          </w:tcPr>
          <w:p w14:paraId="164B5DEE"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0,76</w:t>
            </w:r>
          </w:p>
        </w:tc>
        <w:tc>
          <w:tcPr>
            <w:tcW w:w="658" w:type="dxa"/>
            <w:tcBorders>
              <w:top w:val="single" w:sz="4" w:space="0" w:color="auto"/>
              <w:left w:val="nil"/>
              <w:bottom w:val="single" w:sz="4" w:space="0" w:color="auto"/>
              <w:right w:val="single" w:sz="4" w:space="0" w:color="auto"/>
            </w:tcBorders>
            <w:vAlign w:val="center"/>
          </w:tcPr>
          <w:p w14:paraId="645F3399"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0,70</w:t>
            </w:r>
          </w:p>
        </w:tc>
        <w:tc>
          <w:tcPr>
            <w:tcW w:w="767" w:type="dxa"/>
            <w:tcBorders>
              <w:top w:val="nil"/>
              <w:left w:val="single" w:sz="4" w:space="0" w:color="auto"/>
              <w:bottom w:val="single" w:sz="4" w:space="0" w:color="auto"/>
              <w:right w:val="single" w:sz="4" w:space="0" w:color="auto"/>
            </w:tcBorders>
            <w:vAlign w:val="center"/>
          </w:tcPr>
          <w:p w14:paraId="334B6101"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+6</w:t>
            </w:r>
          </w:p>
        </w:tc>
      </w:tr>
      <w:tr w:rsidR="00536F94" w:rsidRPr="00536F94" w14:paraId="79F5D81F" w14:textId="77777777" w:rsidTr="00536F94">
        <w:trPr>
          <w:trHeight w:val="386"/>
        </w:trPr>
        <w:tc>
          <w:tcPr>
            <w:tcW w:w="989" w:type="dxa"/>
            <w:vMerge/>
            <w:tcBorders>
              <w:left w:val="single" w:sz="4" w:space="0" w:color="auto"/>
              <w:right w:val="single" w:sz="4" w:space="0" w:color="auto"/>
            </w:tcBorders>
            <w:noWrap/>
            <w:vAlign w:val="center"/>
          </w:tcPr>
          <w:p w14:paraId="27A5708F" w14:textId="77777777" w:rsidR="00536F94" w:rsidRPr="00536F94" w:rsidRDefault="00536F94" w:rsidP="008535AA">
            <w:pPr>
              <w:spacing w:before="60" w:after="60" w:line="276" w:lineRule="auto"/>
              <w:rPr>
                <w:sz w:val="18"/>
                <w:szCs w:val="18"/>
              </w:rPr>
            </w:pPr>
          </w:p>
        </w:tc>
        <w:tc>
          <w:tcPr>
            <w:tcW w:w="3118" w:type="dxa"/>
            <w:tcBorders>
              <w:top w:val="nil"/>
              <w:left w:val="nil"/>
              <w:bottom w:val="single" w:sz="4" w:space="0" w:color="auto"/>
              <w:right w:val="single" w:sz="4" w:space="0" w:color="auto"/>
            </w:tcBorders>
            <w:noWrap/>
            <w:vAlign w:val="center"/>
          </w:tcPr>
          <w:p w14:paraId="10DBD613" w14:textId="77777777" w:rsidR="00536F94" w:rsidRPr="00536F94" w:rsidRDefault="00536F94" w:rsidP="008535AA">
            <w:pPr>
              <w:spacing w:before="60" w:after="60" w:line="276" w:lineRule="auto"/>
              <w:rPr>
                <w:rFonts w:cs="Arial"/>
                <w:sz w:val="18"/>
                <w:szCs w:val="18"/>
              </w:rPr>
            </w:pPr>
            <w:r w:rsidRPr="00536F94">
              <w:rPr>
                <w:rFonts w:cs="Arial"/>
                <w:sz w:val="18"/>
                <w:szCs w:val="18"/>
              </w:rPr>
              <w:t>ekološka pridelava</w:t>
            </w:r>
          </w:p>
        </w:tc>
        <w:tc>
          <w:tcPr>
            <w:tcW w:w="687" w:type="dxa"/>
            <w:tcBorders>
              <w:top w:val="nil"/>
              <w:left w:val="single" w:sz="4" w:space="0" w:color="auto"/>
              <w:bottom w:val="single" w:sz="4" w:space="0" w:color="auto"/>
              <w:right w:val="single" w:sz="4" w:space="0" w:color="auto"/>
            </w:tcBorders>
            <w:vAlign w:val="center"/>
          </w:tcPr>
          <w:p w14:paraId="5CB04C40"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89</w:t>
            </w:r>
          </w:p>
        </w:tc>
        <w:tc>
          <w:tcPr>
            <w:tcW w:w="687" w:type="dxa"/>
            <w:tcBorders>
              <w:top w:val="single" w:sz="4" w:space="0" w:color="auto"/>
              <w:left w:val="nil"/>
              <w:bottom w:val="single" w:sz="4" w:space="0" w:color="auto"/>
              <w:right w:val="single" w:sz="4" w:space="0" w:color="auto"/>
            </w:tcBorders>
            <w:vAlign w:val="center"/>
          </w:tcPr>
          <w:p w14:paraId="726A19AD"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88</w:t>
            </w:r>
          </w:p>
        </w:tc>
        <w:tc>
          <w:tcPr>
            <w:tcW w:w="656" w:type="dxa"/>
            <w:tcBorders>
              <w:top w:val="single" w:sz="4" w:space="0" w:color="auto"/>
              <w:left w:val="single" w:sz="4" w:space="0" w:color="auto"/>
              <w:bottom w:val="single" w:sz="4" w:space="0" w:color="auto"/>
              <w:right w:val="single" w:sz="4" w:space="0" w:color="auto"/>
            </w:tcBorders>
            <w:vAlign w:val="center"/>
          </w:tcPr>
          <w:p w14:paraId="6B67E74C"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60</w:t>
            </w:r>
          </w:p>
        </w:tc>
        <w:tc>
          <w:tcPr>
            <w:tcW w:w="686" w:type="dxa"/>
            <w:tcBorders>
              <w:top w:val="single" w:sz="4" w:space="0" w:color="auto"/>
              <w:left w:val="single" w:sz="4" w:space="0" w:color="auto"/>
              <w:bottom w:val="single" w:sz="4" w:space="0" w:color="auto"/>
              <w:right w:val="single" w:sz="4" w:space="0" w:color="auto"/>
            </w:tcBorders>
            <w:vAlign w:val="center"/>
          </w:tcPr>
          <w:p w14:paraId="0C214CB8"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0,74</w:t>
            </w:r>
          </w:p>
        </w:tc>
        <w:tc>
          <w:tcPr>
            <w:tcW w:w="736" w:type="dxa"/>
            <w:tcBorders>
              <w:top w:val="nil"/>
              <w:left w:val="nil"/>
              <w:bottom w:val="single" w:sz="4" w:space="0" w:color="auto"/>
              <w:right w:val="single" w:sz="4" w:space="0" w:color="auto"/>
            </w:tcBorders>
            <w:vAlign w:val="center"/>
          </w:tcPr>
          <w:p w14:paraId="7488D6ED"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0,84</w:t>
            </w:r>
          </w:p>
        </w:tc>
        <w:tc>
          <w:tcPr>
            <w:tcW w:w="658" w:type="dxa"/>
            <w:tcBorders>
              <w:top w:val="single" w:sz="4" w:space="0" w:color="auto"/>
              <w:left w:val="nil"/>
              <w:bottom w:val="single" w:sz="4" w:space="0" w:color="auto"/>
              <w:right w:val="single" w:sz="4" w:space="0" w:color="auto"/>
            </w:tcBorders>
            <w:vAlign w:val="center"/>
          </w:tcPr>
          <w:p w14:paraId="40AA491E"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0,83</w:t>
            </w:r>
          </w:p>
        </w:tc>
        <w:tc>
          <w:tcPr>
            <w:tcW w:w="767" w:type="dxa"/>
            <w:tcBorders>
              <w:top w:val="nil"/>
              <w:left w:val="single" w:sz="4" w:space="0" w:color="auto"/>
              <w:bottom w:val="single" w:sz="4" w:space="0" w:color="auto"/>
              <w:right w:val="single" w:sz="4" w:space="0" w:color="auto"/>
            </w:tcBorders>
            <w:vAlign w:val="center"/>
          </w:tcPr>
          <w:p w14:paraId="5FC3EA06"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-1</w:t>
            </w:r>
          </w:p>
        </w:tc>
      </w:tr>
      <w:tr w:rsidR="00536F94" w:rsidRPr="00536F94" w14:paraId="341B147F" w14:textId="77777777" w:rsidTr="00536F94">
        <w:trPr>
          <w:trHeight w:val="386"/>
        </w:trPr>
        <w:tc>
          <w:tcPr>
            <w:tcW w:w="989" w:type="dxa"/>
            <w:vMerge/>
            <w:tcBorders>
              <w:left w:val="single" w:sz="4" w:space="0" w:color="auto"/>
              <w:right w:val="single" w:sz="4" w:space="0" w:color="auto"/>
            </w:tcBorders>
            <w:noWrap/>
            <w:vAlign w:val="center"/>
          </w:tcPr>
          <w:p w14:paraId="67710556" w14:textId="77777777" w:rsidR="00536F94" w:rsidRPr="00536F94" w:rsidRDefault="00536F94" w:rsidP="008535AA">
            <w:pPr>
              <w:spacing w:before="60" w:after="60" w:line="276" w:lineRule="auto"/>
              <w:rPr>
                <w:sz w:val="18"/>
                <w:szCs w:val="18"/>
              </w:rPr>
            </w:pPr>
          </w:p>
        </w:tc>
        <w:tc>
          <w:tcPr>
            <w:tcW w:w="3118" w:type="dxa"/>
            <w:tcBorders>
              <w:top w:val="nil"/>
              <w:left w:val="nil"/>
              <w:bottom w:val="single" w:sz="4" w:space="0" w:color="auto"/>
              <w:right w:val="single" w:sz="4" w:space="0" w:color="auto"/>
            </w:tcBorders>
            <w:noWrap/>
            <w:vAlign w:val="center"/>
          </w:tcPr>
          <w:p w14:paraId="75E6999E" w14:textId="77777777" w:rsidR="00536F94" w:rsidRPr="00536F94" w:rsidRDefault="00536F94" w:rsidP="008535AA">
            <w:pPr>
              <w:spacing w:before="60" w:after="60" w:line="276" w:lineRule="auto"/>
              <w:rPr>
                <w:rFonts w:cs="Arial"/>
                <w:sz w:val="18"/>
                <w:szCs w:val="18"/>
              </w:rPr>
            </w:pPr>
            <w:r w:rsidRPr="00536F94">
              <w:rPr>
                <w:rFonts w:cs="Arial"/>
                <w:sz w:val="18"/>
                <w:szCs w:val="18"/>
              </w:rPr>
              <w:t>integrirana pridelava</w:t>
            </w:r>
          </w:p>
        </w:tc>
        <w:tc>
          <w:tcPr>
            <w:tcW w:w="687" w:type="dxa"/>
            <w:tcBorders>
              <w:top w:val="nil"/>
              <w:left w:val="single" w:sz="4" w:space="0" w:color="auto"/>
              <w:bottom w:val="single" w:sz="4" w:space="0" w:color="auto"/>
              <w:right w:val="single" w:sz="4" w:space="0" w:color="auto"/>
            </w:tcBorders>
            <w:vAlign w:val="center"/>
          </w:tcPr>
          <w:p w14:paraId="2AA03963"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2</w:t>
            </w:r>
          </w:p>
        </w:tc>
        <w:tc>
          <w:tcPr>
            <w:tcW w:w="687" w:type="dxa"/>
            <w:tcBorders>
              <w:top w:val="single" w:sz="4" w:space="0" w:color="auto"/>
              <w:left w:val="nil"/>
              <w:bottom w:val="single" w:sz="4" w:space="0" w:color="auto"/>
              <w:right w:val="single" w:sz="4" w:space="0" w:color="auto"/>
            </w:tcBorders>
            <w:vAlign w:val="center"/>
          </w:tcPr>
          <w:p w14:paraId="5FC64F86"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6</w:t>
            </w:r>
          </w:p>
        </w:tc>
        <w:tc>
          <w:tcPr>
            <w:tcW w:w="656" w:type="dxa"/>
            <w:tcBorders>
              <w:top w:val="single" w:sz="4" w:space="0" w:color="auto"/>
              <w:left w:val="single" w:sz="4" w:space="0" w:color="auto"/>
              <w:bottom w:val="single" w:sz="4" w:space="0" w:color="auto"/>
              <w:right w:val="single" w:sz="4" w:space="0" w:color="auto"/>
            </w:tcBorders>
            <w:vAlign w:val="center"/>
          </w:tcPr>
          <w:p w14:paraId="55E5A93C"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2</w:t>
            </w:r>
          </w:p>
        </w:tc>
        <w:tc>
          <w:tcPr>
            <w:tcW w:w="686" w:type="dxa"/>
            <w:tcBorders>
              <w:top w:val="single" w:sz="4" w:space="0" w:color="auto"/>
              <w:left w:val="single" w:sz="4" w:space="0" w:color="auto"/>
              <w:bottom w:val="single" w:sz="4" w:space="0" w:color="auto"/>
              <w:right w:val="single" w:sz="4" w:space="0" w:color="auto"/>
            </w:tcBorders>
            <w:vAlign w:val="center"/>
          </w:tcPr>
          <w:p w14:paraId="669A4FAA"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1,00</w:t>
            </w:r>
          </w:p>
        </w:tc>
        <w:tc>
          <w:tcPr>
            <w:tcW w:w="736" w:type="dxa"/>
            <w:tcBorders>
              <w:top w:val="nil"/>
              <w:left w:val="nil"/>
              <w:bottom w:val="single" w:sz="4" w:space="0" w:color="auto"/>
              <w:right w:val="single" w:sz="4" w:space="0" w:color="auto"/>
            </w:tcBorders>
            <w:vAlign w:val="center"/>
          </w:tcPr>
          <w:p w14:paraId="48EF2A0A"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1,00</w:t>
            </w:r>
          </w:p>
        </w:tc>
        <w:tc>
          <w:tcPr>
            <w:tcW w:w="658" w:type="dxa"/>
            <w:tcBorders>
              <w:top w:val="single" w:sz="4" w:space="0" w:color="auto"/>
              <w:left w:val="nil"/>
              <w:bottom w:val="single" w:sz="4" w:space="0" w:color="auto"/>
              <w:right w:val="single" w:sz="4" w:space="0" w:color="auto"/>
            </w:tcBorders>
            <w:vAlign w:val="center"/>
          </w:tcPr>
          <w:p w14:paraId="1A2C9016"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1,00</w:t>
            </w:r>
          </w:p>
        </w:tc>
        <w:tc>
          <w:tcPr>
            <w:tcW w:w="767" w:type="dxa"/>
            <w:tcBorders>
              <w:top w:val="nil"/>
              <w:left w:val="single" w:sz="4" w:space="0" w:color="auto"/>
              <w:bottom w:val="single" w:sz="4" w:space="0" w:color="auto"/>
              <w:right w:val="single" w:sz="4" w:space="0" w:color="auto"/>
            </w:tcBorders>
            <w:vAlign w:val="center"/>
          </w:tcPr>
          <w:p w14:paraId="3AA05649" w14:textId="77777777" w:rsidR="00536F94" w:rsidRPr="00536F94" w:rsidRDefault="00536F94" w:rsidP="008535AA">
            <w:pPr>
              <w:spacing w:before="60" w:after="60" w:line="276" w:lineRule="auto"/>
              <w:jc w:val="center"/>
              <w:rPr>
                <w:rFonts w:cs="Arial"/>
                <w:color w:val="000000" w:themeColor="text1"/>
              </w:rPr>
            </w:pPr>
          </w:p>
        </w:tc>
      </w:tr>
      <w:tr w:rsidR="00536F94" w:rsidRPr="00536F94" w14:paraId="6DC75F90" w14:textId="77777777" w:rsidTr="00536F94">
        <w:trPr>
          <w:trHeight w:val="386"/>
        </w:trPr>
        <w:tc>
          <w:tcPr>
            <w:tcW w:w="989" w:type="dxa"/>
            <w:vMerge/>
            <w:tcBorders>
              <w:left w:val="single" w:sz="4" w:space="0" w:color="auto"/>
              <w:right w:val="single" w:sz="4" w:space="0" w:color="auto"/>
            </w:tcBorders>
            <w:noWrap/>
            <w:vAlign w:val="center"/>
          </w:tcPr>
          <w:p w14:paraId="0DEE2E25" w14:textId="77777777" w:rsidR="00536F94" w:rsidRPr="00536F94" w:rsidRDefault="00536F94" w:rsidP="008535AA">
            <w:pPr>
              <w:spacing w:before="60" w:after="60" w:line="276" w:lineRule="auto"/>
              <w:rPr>
                <w:sz w:val="18"/>
                <w:szCs w:val="18"/>
              </w:rPr>
            </w:pPr>
          </w:p>
        </w:tc>
        <w:tc>
          <w:tcPr>
            <w:tcW w:w="3118" w:type="dxa"/>
            <w:tcBorders>
              <w:top w:val="nil"/>
              <w:left w:val="nil"/>
              <w:bottom w:val="single" w:sz="4" w:space="0" w:color="auto"/>
              <w:right w:val="single" w:sz="4" w:space="0" w:color="auto"/>
            </w:tcBorders>
            <w:noWrap/>
            <w:vAlign w:val="center"/>
          </w:tcPr>
          <w:p w14:paraId="056D0B66" w14:textId="77777777" w:rsidR="00536F94" w:rsidRPr="00536F94" w:rsidRDefault="00536F94" w:rsidP="008535AA">
            <w:pPr>
              <w:spacing w:before="60" w:after="60" w:line="276" w:lineRule="auto"/>
              <w:rPr>
                <w:rFonts w:cs="Arial"/>
                <w:sz w:val="18"/>
                <w:szCs w:val="18"/>
              </w:rPr>
            </w:pPr>
            <w:r w:rsidRPr="00536F94">
              <w:rPr>
                <w:rFonts w:cs="Arial"/>
                <w:sz w:val="18"/>
                <w:szCs w:val="18"/>
              </w:rPr>
              <w:t>zajamčena tradicionalna posebnost</w:t>
            </w:r>
          </w:p>
        </w:tc>
        <w:tc>
          <w:tcPr>
            <w:tcW w:w="687" w:type="dxa"/>
            <w:tcBorders>
              <w:top w:val="nil"/>
              <w:left w:val="single" w:sz="4" w:space="0" w:color="auto"/>
              <w:bottom w:val="single" w:sz="4" w:space="0" w:color="auto"/>
              <w:right w:val="single" w:sz="4" w:space="0" w:color="auto"/>
            </w:tcBorders>
            <w:vAlign w:val="center"/>
          </w:tcPr>
          <w:p w14:paraId="435B063F"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1</w:t>
            </w:r>
          </w:p>
        </w:tc>
        <w:tc>
          <w:tcPr>
            <w:tcW w:w="687" w:type="dxa"/>
            <w:tcBorders>
              <w:top w:val="single" w:sz="4" w:space="0" w:color="auto"/>
              <w:left w:val="nil"/>
              <w:bottom w:val="single" w:sz="4" w:space="0" w:color="auto"/>
              <w:right w:val="single" w:sz="4" w:space="0" w:color="auto"/>
            </w:tcBorders>
            <w:vAlign w:val="center"/>
          </w:tcPr>
          <w:p w14:paraId="160B6F96" w14:textId="77777777" w:rsidR="00536F94" w:rsidRPr="00536F94" w:rsidRDefault="00536F94" w:rsidP="008535AA">
            <w:pPr>
              <w:spacing w:before="60" w:after="60" w:line="276" w:lineRule="auto"/>
              <w:jc w:val="center"/>
              <w:rPr>
                <w:rFonts w:cs="Arial"/>
                <w:color w:val="000000" w:themeColor="text1"/>
              </w:rPr>
            </w:pPr>
          </w:p>
        </w:tc>
        <w:tc>
          <w:tcPr>
            <w:tcW w:w="656" w:type="dxa"/>
            <w:tcBorders>
              <w:top w:val="single" w:sz="4" w:space="0" w:color="auto"/>
              <w:left w:val="single" w:sz="4" w:space="0" w:color="auto"/>
              <w:bottom w:val="single" w:sz="4" w:space="0" w:color="auto"/>
              <w:right w:val="single" w:sz="4" w:space="0" w:color="auto"/>
            </w:tcBorders>
            <w:vAlign w:val="center"/>
          </w:tcPr>
          <w:p w14:paraId="4FC49905"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2</w:t>
            </w:r>
          </w:p>
        </w:tc>
        <w:tc>
          <w:tcPr>
            <w:tcW w:w="686" w:type="dxa"/>
            <w:tcBorders>
              <w:top w:val="single" w:sz="4" w:space="0" w:color="auto"/>
              <w:left w:val="single" w:sz="4" w:space="0" w:color="auto"/>
              <w:bottom w:val="single" w:sz="4" w:space="0" w:color="auto"/>
              <w:right w:val="single" w:sz="4" w:space="0" w:color="auto"/>
            </w:tcBorders>
            <w:vAlign w:val="center"/>
          </w:tcPr>
          <w:p w14:paraId="442F3241"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1,00</w:t>
            </w:r>
          </w:p>
        </w:tc>
        <w:tc>
          <w:tcPr>
            <w:tcW w:w="736" w:type="dxa"/>
            <w:tcBorders>
              <w:top w:val="nil"/>
              <w:left w:val="nil"/>
              <w:bottom w:val="single" w:sz="4" w:space="0" w:color="auto"/>
              <w:right w:val="single" w:sz="4" w:space="0" w:color="auto"/>
            </w:tcBorders>
            <w:vAlign w:val="center"/>
          </w:tcPr>
          <w:p w14:paraId="61A7AE7E" w14:textId="77777777" w:rsidR="00536F94" w:rsidRPr="00536F94" w:rsidRDefault="00536F94" w:rsidP="008535AA">
            <w:pPr>
              <w:spacing w:before="60" w:after="60" w:line="276" w:lineRule="auto"/>
              <w:jc w:val="center"/>
              <w:rPr>
                <w:rFonts w:cs="Arial"/>
                <w:color w:val="000000" w:themeColor="text1"/>
              </w:rPr>
            </w:pPr>
          </w:p>
        </w:tc>
        <w:tc>
          <w:tcPr>
            <w:tcW w:w="658" w:type="dxa"/>
            <w:tcBorders>
              <w:top w:val="single" w:sz="4" w:space="0" w:color="auto"/>
              <w:left w:val="nil"/>
              <w:bottom w:val="single" w:sz="4" w:space="0" w:color="auto"/>
              <w:right w:val="single" w:sz="4" w:space="0" w:color="auto"/>
            </w:tcBorders>
            <w:vAlign w:val="center"/>
          </w:tcPr>
          <w:p w14:paraId="78DE1187"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1,00</w:t>
            </w:r>
          </w:p>
        </w:tc>
        <w:tc>
          <w:tcPr>
            <w:tcW w:w="767" w:type="dxa"/>
            <w:tcBorders>
              <w:top w:val="nil"/>
              <w:left w:val="single" w:sz="4" w:space="0" w:color="auto"/>
              <w:bottom w:val="single" w:sz="4" w:space="0" w:color="auto"/>
              <w:right w:val="single" w:sz="4" w:space="0" w:color="auto"/>
            </w:tcBorders>
            <w:vAlign w:val="center"/>
          </w:tcPr>
          <w:p w14:paraId="7A536E9C" w14:textId="77777777" w:rsidR="00536F94" w:rsidRPr="00536F94" w:rsidRDefault="00536F94" w:rsidP="008535AA">
            <w:pPr>
              <w:spacing w:before="60" w:after="60" w:line="276" w:lineRule="auto"/>
              <w:jc w:val="center"/>
              <w:rPr>
                <w:rFonts w:cs="Arial"/>
                <w:color w:val="000000" w:themeColor="text1"/>
              </w:rPr>
            </w:pPr>
          </w:p>
        </w:tc>
      </w:tr>
      <w:tr w:rsidR="00536F94" w:rsidRPr="00536F94" w14:paraId="4F5C7391" w14:textId="77777777" w:rsidTr="00536F94">
        <w:trPr>
          <w:trHeight w:val="386"/>
        </w:trPr>
        <w:tc>
          <w:tcPr>
            <w:tcW w:w="989" w:type="dxa"/>
            <w:vMerge/>
            <w:tcBorders>
              <w:left w:val="single" w:sz="4" w:space="0" w:color="auto"/>
              <w:right w:val="single" w:sz="4" w:space="0" w:color="auto"/>
            </w:tcBorders>
            <w:noWrap/>
            <w:vAlign w:val="center"/>
          </w:tcPr>
          <w:p w14:paraId="14AA121F" w14:textId="77777777" w:rsidR="00536F94" w:rsidRPr="00536F94" w:rsidRDefault="00536F94" w:rsidP="008535AA">
            <w:pPr>
              <w:spacing w:before="60" w:after="60" w:line="276" w:lineRule="auto"/>
              <w:rPr>
                <w:sz w:val="18"/>
                <w:szCs w:val="18"/>
              </w:rPr>
            </w:pPr>
          </w:p>
        </w:tc>
        <w:tc>
          <w:tcPr>
            <w:tcW w:w="3118" w:type="dxa"/>
            <w:tcBorders>
              <w:top w:val="nil"/>
              <w:left w:val="nil"/>
              <w:bottom w:val="single" w:sz="4" w:space="0" w:color="auto"/>
              <w:right w:val="single" w:sz="4" w:space="0" w:color="auto"/>
            </w:tcBorders>
            <w:noWrap/>
            <w:vAlign w:val="center"/>
          </w:tcPr>
          <w:p w14:paraId="5B85FE03" w14:textId="77777777" w:rsidR="00536F94" w:rsidRPr="00536F94" w:rsidRDefault="00536F94" w:rsidP="008535AA">
            <w:pPr>
              <w:spacing w:before="60" w:after="60" w:line="276" w:lineRule="auto"/>
              <w:rPr>
                <w:rFonts w:cs="Arial"/>
                <w:sz w:val="18"/>
                <w:szCs w:val="18"/>
              </w:rPr>
            </w:pPr>
            <w:r w:rsidRPr="00536F94">
              <w:rPr>
                <w:rFonts w:cs="Arial"/>
                <w:sz w:val="18"/>
                <w:szCs w:val="18"/>
              </w:rPr>
              <w:t>višja kakovost</w:t>
            </w:r>
          </w:p>
        </w:tc>
        <w:tc>
          <w:tcPr>
            <w:tcW w:w="687" w:type="dxa"/>
            <w:tcBorders>
              <w:top w:val="nil"/>
              <w:left w:val="single" w:sz="4" w:space="0" w:color="auto"/>
              <w:bottom w:val="single" w:sz="4" w:space="0" w:color="auto"/>
              <w:right w:val="single" w:sz="4" w:space="0" w:color="auto"/>
            </w:tcBorders>
            <w:vAlign w:val="center"/>
          </w:tcPr>
          <w:p w14:paraId="3E6E8F42" w14:textId="77777777" w:rsidR="00536F94" w:rsidRPr="00536F94" w:rsidRDefault="00536F94" w:rsidP="008535AA">
            <w:pPr>
              <w:spacing w:before="60" w:after="60" w:line="276" w:lineRule="auto"/>
              <w:jc w:val="center"/>
              <w:rPr>
                <w:rFonts w:cs="Arial"/>
                <w:color w:val="000000" w:themeColor="text1"/>
              </w:rPr>
            </w:pPr>
          </w:p>
        </w:tc>
        <w:tc>
          <w:tcPr>
            <w:tcW w:w="687" w:type="dxa"/>
            <w:tcBorders>
              <w:top w:val="single" w:sz="4" w:space="0" w:color="auto"/>
              <w:left w:val="nil"/>
              <w:bottom w:val="single" w:sz="4" w:space="0" w:color="auto"/>
              <w:right w:val="single" w:sz="4" w:space="0" w:color="auto"/>
            </w:tcBorders>
            <w:vAlign w:val="center"/>
          </w:tcPr>
          <w:p w14:paraId="327AAC79"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1</w:t>
            </w:r>
          </w:p>
        </w:tc>
        <w:tc>
          <w:tcPr>
            <w:tcW w:w="656" w:type="dxa"/>
            <w:tcBorders>
              <w:top w:val="single" w:sz="4" w:space="0" w:color="auto"/>
              <w:left w:val="single" w:sz="4" w:space="0" w:color="auto"/>
              <w:bottom w:val="single" w:sz="4" w:space="0" w:color="auto"/>
              <w:right w:val="single" w:sz="4" w:space="0" w:color="auto"/>
            </w:tcBorders>
            <w:vAlign w:val="center"/>
          </w:tcPr>
          <w:p w14:paraId="27375B1A"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1</w:t>
            </w:r>
          </w:p>
        </w:tc>
        <w:tc>
          <w:tcPr>
            <w:tcW w:w="686" w:type="dxa"/>
            <w:tcBorders>
              <w:top w:val="single" w:sz="4" w:space="0" w:color="auto"/>
              <w:left w:val="single" w:sz="4" w:space="0" w:color="auto"/>
              <w:bottom w:val="single" w:sz="4" w:space="0" w:color="auto"/>
              <w:right w:val="single" w:sz="4" w:space="0" w:color="auto"/>
            </w:tcBorders>
            <w:vAlign w:val="center"/>
          </w:tcPr>
          <w:p w14:paraId="11AEB051" w14:textId="77777777" w:rsidR="00536F94" w:rsidRPr="00536F94" w:rsidRDefault="00536F94" w:rsidP="008535AA">
            <w:pPr>
              <w:spacing w:before="60" w:after="60" w:line="276" w:lineRule="auto"/>
              <w:jc w:val="center"/>
              <w:rPr>
                <w:rFonts w:cs="Arial"/>
                <w:color w:val="000000" w:themeColor="text1"/>
              </w:rPr>
            </w:pPr>
          </w:p>
        </w:tc>
        <w:tc>
          <w:tcPr>
            <w:tcW w:w="736" w:type="dxa"/>
            <w:tcBorders>
              <w:top w:val="nil"/>
              <w:left w:val="nil"/>
              <w:bottom w:val="single" w:sz="4" w:space="0" w:color="auto"/>
              <w:right w:val="single" w:sz="4" w:space="0" w:color="auto"/>
            </w:tcBorders>
            <w:vAlign w:val="center"/>
          </w:tcPr>
          <w:p w14:paraId="75AECBEB"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1,00</w:t>
            </w:r>
          </w:p>
        </w:tc>
        <w:tc>
          <w:tcPr>
            <w:tcW w:w="658" w:type="dxa"/>
            <w:tcBorders>
              <w:top w:val="single" w:sz="4" w:space="0" w:color="auto"/>
              <w:left w:val="nil"/>
              <w:bottom w:val="single" w:sz="4" w:space="0" w:color="auto"/>
              <w:right w:val="single" w:sz="4" w:space="0" w:color="auto"/>
            </w:tcBorders>
            <w:vAlign w:val="center"/>
          </w:tcPr>
          <w:p w14:paraId="4DD1F4ED"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0,00</w:t>
            </w:r>
          </w:p>
        </w:tc>
        <w:tc>
          <w:tcPr>
            <w:tcW w:w="767" w:type="dxa"/>
            <w:tcBorders>
              <w:top w:val="nil"/>
              <w:left w:val="single" w:sz="4" w:space="0" w:color="auto"/>
              <w:bottom w:val="single" w:sz="4" w:space="0" w:color="auto"/>
              <w:right w:val="single" w:sz="4" w:space="0" w:color="auto"/>
            </w:tcBorders>
            <w:vAlign w:val="center"/>
          </w:tcPr>
          <w:p w14:paraId="0AADF9FF" w14:textId="77777777" w:rsidR="00536F94" w:rsidRPr="00536F94" w:rsidRDefault="00536F94" w:rsidP="008535AA">
            <w:pPr>
              <w:spacing w:before="60" w:after="60" w:line="276" w:lineRule="auto"/>
              <w:jc w:val="center"/>
              <w:rPr>
                <w:rFonts w:cs="Arial"/>
                <w:color w:val="000000" w:themeColor="text1"/>
              </w:rPr>
            </w:pPr>
          </w:p>
        </w:tc>
      </w:tr>
      <w:tr w:rsidR="00536F94" w:rsidRPr="00536F94" w14:paraId="14DD7F91" w14:textId="77777777" w:rsidTr="00536F94">
        <w:trPr>
          <w:trHeight w:val="386"/>
        </w:trPr>
        <w:tc>
          <w:tcPr>
            <w:tcW w:w="989" w:type="dxa"/>
            <w:vMerge/>
            <w:tcBorders>
              <w:left w:val="single" w:sz="4" w:space="0" w:color="auto"/>
              <w:bottom w:val="single" w:sz="4" w:space="0" w:color="auto"/>
              <w:right w:val="single" w:sz="4" w:space="0" w:color="auto"/>
            </w:tcBorders>
            <w:noWrap/>
            <w:vAlign w:val="center"/>
          </w:tcPr>
          <w:p w14:paraId="28CA69E7" w14:textId="77777777" w:rsidR="00536F94" w:rsidRPr="00536F94" w:rsidRDefault="00536F94" w:rsidP="008535AA">
            <w:pPr>
              <w:spacing w:before="60" w:after="60" w:line="276" w:lineRule="auto"/>
              <w:rPr>
                <w:sz w:val="18"/>
                <w:szCs w:val="18"/>
              </w:rPr>
            </w:pPr>
          </w:p>
        </w:tc>
        <w:tc>
          <w:tcPr>
            <w:tcW w:w="3118" w:type="dxa"/>
            <w:tcBorders>
              <w:top w:val="single" w:sz="4" w:space="0" w:color="auto"/>
              <w:left w:val="nil"/>
              <w:bottom w:val="single" w:sz="4" w:space="0" w:color="auto"/>
              <w:right w:val="single" w:sz="4" w:space="0" w:color="auto"/>
            </w:tcBorders>
            <w:noWrap/>
            <w:vAlign w:val="center"/>
          </w:tcPr>
          <w:p w14:paraId="784D8FCB" w14:textId="77777777" w:rsidR="00536F94" w:rsidRPr="00536F94" w:rsidRDefault="00536F94" w:rsidP="008535AA">
            <w:pPr>
              <w:spacing w:before="60" w:after="60" w:line="276" w:lineRule="auto"/>
              <w:rPr>
                <w:rFonts w:cs="Arial"/>
                <w:sz w:val="18"/>
                <w:szCs w:val="18"/>
              </w:rPr>
            </w:pPr>
            <w:r w:rsidRPr="00536F94">
              <w:rPr>
                <w:rFonts w:cs="Arial"/>
                <w:sz w:val="18"/>
                <w:szCs w:val="18"/>
              </w:rPr>
              <w:t>geografska označba</w:t>
            </w:r>
          </w:p>
        </w:tc>
        <w:tc>
          <w:tcPr>
            <w:tcW w:w="687" w:type="dxa"/>
            <w:tcBorders>
              <w:top w:val="single" w:sz="4" w:space="0" w:color="auto"/>
              <w:left w:val="single" w:sz="4" w:space="0" w:color="auto"/>
              <w:bottom w:val="single" w:sz="4" w:space="0" w:color="auto"/>
              <w:right w:val="single" w:sz="4" w:space="0" w:color="auto"/>
            </w:tcBorders>
            <w:vAlign w:val="center"/>
          </w:tcPr>
          <w:p w14:paraId="52924685"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32</w:t>
            </w:r>
          </w:p>
        </w:tc>
        <w:tc>
          <w:tcPr>
            <w:tcW w:w="687" w:type="dxa"/>
            <w:tcBorders>
              <w:top w:val="single" w:sz="4" w:space="0" w:color="auto"/>
              <w:left w:val="nil"/>
              <w:bottom w:val="single" w:sz="4" w:space="0" w:color="auto"/>
              <w:right w:val="single" w:sz="4" w:space="0" w:color="auto"/>
            </w:tcBorders>
            <w:vAlign w:val="center"/>
          </w:tcPr>
          <w:p w14:paraId="50A84C2F"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11</w:t>
            </w:r>
          </w:p>
        </w:tc>
        <w:tc>
          <w:tcPr>
            <w:tcW w:w="656" w:type="dxa"/>
            <w:tcBorders>
              <w:top w:val="single" w:sz="4" w:space="0" w:color="auto"/>
              <w:left w:val="single" w:sz="4" w:space="0" w:color="auto"/>
              <w:bottom w:val="single" w:sz="4" w:space="0" w:color="auto"/>
              <w:right w:val="single" w:sz="4" w:space="0" w:color="auto"/>
            </w:tcBorders>
            <w:vAlign w:val="center"/>
          </w:tcPr>
          <w:p w14:paraId="637F882E"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9</w:t>
            </w:r>
          </w:p>
        </w:tc>
        <w:tc>
          <w:tcPr>
            <w:tcW w:w="686" w:type="dxa"/>
            <w:tcBorders>
              <w:top w:val="single" w:sz="4" w:space="0" w:color="auto"/>
              <w:left w:val="single" w:sz="4" w:space="0" w:color="auto"/>
              <w:bottom w:val="single" w:sz="4" w:space="0" w:color="auto"/>
              <w:right w:val="single" w:sz="4" w:space="0" w:color="auto"/>
            </w:tcBorders>
            <w:vAlign w:val="center"/>
          </w:tcPr>
          <w:p w14:paraId="2E983623"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0,78</w:t>
            </w:r>
          </w:p>
        </w:tc>
        <w:tc>
          <w:tcPr>
            <w:tcW w:w="736" w:type="dxa"/>
            <w:tcBorders>
              <w:top w:val="single" w:sz="4" w:space="0" w:color="auto"/>
              <w:left w:val="nil"/>
              <w:bottom w:val="single" w:sz="4" w:space="0" w:color="auto"/>
              <w:right w:val="single" w:sz="4" w:space="0" w:color="auto"/>
            </w:tcBorders>
            <w:vAlign w:val="center"/>
          </w:tcPr>
          <w:p w14:paraId="2061A5FF"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0,82</w:t>
            </w:r>
          </w:p>
        </w:tc>
        <w:tc>
          <w:tcPr>
            <w:tcW w:w="658" w:type="dxa"/>
            <w:tcBorders>
              <w:top w:val="single" w:sz="4" w:space="0" w:color="auto"/>
              <w:left w:val="nil"/>
              <w:bottom w:val="single" w:sz="4" w:space="0" w:color="auto"/>
              <w:right w:val="single" w:sz="4" w:space="0" w:color="auto"/>
            </w:tcBorders>
            <w:vAlign w:val="center"/>
          </w:tcPr>
          <w:p w14:paraId="5D29F3D6"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0,89</w:t>
            </w:r>
          </w:p>
        </w:tc>
        <w:tc>
          <w:tcPr>
            <w:tcW w:w="767" w:type="dxa"/>
            <w:tcBorders>
              <w:top w:val="single" w:sz="4" w:space="0" w:color="auto"/>
              <w:left w:val="single" w:sz="4" w:space="0" w:color="auto"/>
              <w:bottom w:val="single" w:sz="4" w:space="0" w:color="auto"/>
              <w:right w:val="single" w:sz="4" w:space="0" w:color="auto"/>
            </w:tcBorders>
            <w:vAlign w:val="center"/>
          </w:tcPr>
          <w:p w14:paraId="2D7C4E88"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+7</w:t>
            </w:r>
          </w:p>
        </w:tc>
      </w:tr>
    </w:tbl>
    <w:p w14:paraId="10738E15" w14:textId="77777777" w:rsidR="00536F94" w:rsidRPr="00536F94" w:rsidRDefault="00536F94" w:rsidP="008535AA">
      <w:pPr>
        <w:spacing w:line="276" w:lineRule="auto"/>
        <w:rPr>
          <w:b/>
          <w:color w:val="FF0000"/>
        </w:rPr>
      </w:pPr>
    </w:p>
    <w:p w14:paraId="788D59F9" w14:textId="1766F0FB" w:rsidR="00536F94" w:rsidRPr="00481301" w:rsidRDefault="00481301" w:rsidP="001D65D1">
      <w:pPr>
        <w:pStyle w:val="Napis"/>
        <w:spacing w:line="276" w:lineRule="auto"/>
        <w:ind w:left="1418" w:hanging="1418"/>
        <w:rPr>
          <w:bCs w:val="0"/>
          <w:i/>
          <w:sz w:val="18"/>
        </w:rPr>
      </w:pPr>
      <w:bookmarkStart w:id="325" w:name="_Toc57644785"/>
      <w:r w:rsidRPr="00481301">
        <w:rPr>
          <w:i/>
          <w:sz w:val="18"/>
        </w:rPr>
        <w:t xml:space="preserve">Preglednica </w:t>
      </w:r>
      <w:r w:rsidRPr="00481301">
        <w:rPr>
          <w:i/>
          <w:sz w:val="18"/>
        </w:rPr>
        <w:fldChar w:fldCharType="begin"/>
      </w:r>
      <w:r w:rsidRPr="00481301">
        <w:rPr>
          <w:i/>
          <w:sz w:val="18"/>
        </w:rPr>
        <w:instrText xml:space="preserve"> SEQ Preglednica \* ARABIC </w:instrText>
      </w:r>
      <w:r w:rsidRPr="00481301">
        <w:rPr>
          <w:i/>
          <w:sz w:val="18"/>
        </w:rPr>
        <w:fldChar w:fldCharType="separate"/>
      </w:r>
      <w:r w:rsidR="00CC4276">
        <w:rPr>
          <w:i/>
          <w:noProof/>
          <w:sz w:val="18"/>
        </w:rPr>
        <w:t>68</w:t>
      </w:r>
      <w:r w:rsidRPr="00481301">
        <w:rPr>
          <w:i/>
          <w:sz w:val="18"/>
        </w:rPr>
        <w:fldChar w:fldCharType="end"/>
      </w:r>
      <w:r w:rsidRPr="00481301">
        <w:rPr>
          <w:bCs w:val="0"/>
          <w:i/>
          <w:sz w:val="18"/>
        </w:rPr>
        <w:t>: Rezultati izvedenih pregledov glede označb živil po shemah kakovosti v obratih javne prehrane</w:t>
      </w:r>
      <w:bookmarkEnd w:id="325"/>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1843"/>
        <w:gridCol w:w="709"/>
        <w:gridCol w:w="709"/>
        <w:gridCol w:w="708"/>
        <w:gridCol w:w="709"/>
        <w:gridCol w:w="709"/>
        <w:gridCol w:w="709"/>
        <w:gridCol w:w="708"/>
      </w:tblGrid>
      <w:tr w:rsidR="00536F94" w:rsidRPr="00536F94" w14:paraId="0D50212A" w14:textId="77777777" w:rsidTr="00536F94">
        <w:trPr>
          <w:trHeight w:val="1433"/>
        </w:trPr>
        <w:tc>
          <w:tcPr>
            <w:tcW w:w="2263" w:type="dxa"/>
            <w:shd w:val="clear" w:color="auto" w:fill="D0CECE" w:themeFill="background2" w:themeFillShade="E6"/>
            <w:noWrap/>
            <w:vAlign w:val="bottom"/>
          </w:tcPr>
          <w:p w14:paraId="61C1B10C" w14:textId="77777777" w:rsidR="00536F94" w:rsidRPr="00536F94" w:rsidRDefault="00536F94" w:rsidP="008535AA">
            <w:pPr>
              <w:spacing w:before="0" w:after="0" w:line="276" w:lineRule="auto"/>
              <w:rPr>
                <w:rFonts w:cs="Arial"/>
                <w:sz w:val="18"/>
                <w:szCs w:val="18"/>
                <w:lang w:eastAsia="sl-SI"/>
              </w:rPr>
            </w:pPr>
          </w:p>
        </w:tc>
        <w:tc>
          <w:tcPr>
            <w:tcW w:w="1843" w:type="dxa"/>
            <w:shd w:val="clear" w:color="auto" w:fill="D0CECE" w:themeFill="background2" w:themeFillShade="E6"/>
            <w:noWrap/>
            <w:vAlign w:val="center"/>
          </w:tcPr>
          <w:p w14:paraId="5EB2027B" w14:textId="77777777" w:rsidR="00536F94" w:rsidRPr="00536F94" w:rsidRDefault="00536F94" w:rsidP="008535AA">
            <w:pPr>
              <w:spacing w:before="0" w:after="0" w:line="276" w:lineRule="auto"/>
              <w:jc w:val="left"/>
              <w:rPr>
                <w:rFonts w:cs="Arial"/>
                <w:sz w:val="18"/>
                <w:szCs w:val="18"/>
                <w:lang w:eastAsia="sl-SI"/>
              </w:rPr>
            </w:pPr>
            <w:r w:rsidRPr="00536F94">
              <w:rPr>
                <w:rFonts w:cs="Arial"/>
                <w:sz w:val="18"/>
                <w:szCs w:val="18"/>
                <w:lang w:eastAsia="sl-SI"/>
              </w:rPr>
              <w:t>področje pregleda</w:t>
            </w:r>
          </w:p>
        </w:tc>
        <w:tc>
          <w:tcPr>
            <w:tcW w:w="709" w:type="dxa"/>
            <w:shd w:val="clear" w:color="auto" w:fill="D0CECE" w:themeFill="background2" w:themeFillShade="E6"/>
            <w:noWrap/>
            <w:textDirection w:val="btLr"/>
          </w:tcPr>
          <w:p w14:paraId="6E1622D0" w14:textId="77777777" w:rsidR="00536F94" w:rsidRPr="00536F94" w:rsidRDefault="00536F94" w:rsidP="008535AA">
            <w:pPr>
              <w:spacing w:before="0" w:after="0" w:line="276" w:lineRule="auto"/>
              <w:jc w:val="center"/>
              <w:rPr>
                <w:rFonts w:cs="Arial"/>
                <w:color w:val="000000" w:themeColor="text1"/>
                <w:sz w:val="18"/>
                <w:szCs w:val="18"/>
                <w:lang w:eastAsia="sl-SI"/>
              </w:rPr>
            </w:pPr>
            <w:r w:rsidRPr="00536F94">
              <w:rPr>
                <w:color w:val="000000" w:themeColor="text1"/>
                <w:sz w:val="18"/>
                <w:szCs w:val="18"/>
              </w:rPr>
              <w:t>št. preverjanj 2017</w:t>
            </w:r>
          </w:p>
        </w:tc>
        <w:tc>
          <w:tcPr>
            <w:tcW w:w="709" w:type="dxa"/>
            <w:shd w:val="clear" w:color="auto" w:fill="D0CECE" w:themeFill="background2" w:themeFillShade="E6"/>
            <w:textDirection w:val="btLr"/>
          </w:tcPr>
          <w:p w14:paraId="6242889C" w14:textId="77777777" w:rsidR="00536F94" w:rsidRPr="00536F94" w:rsidRDefault="00536F94" w:rsidP="008535AA">
            <w:pPr>
              <w:spacing w:before="0" w:after="0" w:line="276" w:lineRule="auto"/>
              <w:jc w:val="center"/>
              <w:rPr>
                <w:rFonts w:cs="Arial"/>
                <w:color w:val="000000" w:themeColor="text1"/>
                <w:sz w:val="18"/>
                <w:szCs w:val="18"/>
                <w:lang w:eastAsia="sl-SI"/>
              </w:rPr>
            </w:pPr>
            <w:r w:rsidRPr="00536F94">
              <w:rPr>
                <w:color w:val="000000" w:themeColor="text1"/>
                <w:sz w:val="18"/>
                <w:szCs w:val="18"/>
              </w:rPr>
              <w:t>št. preverjanj 2018</w:t>
            </w:r>
          </w:p>
        </w:tc>
        <w:tc>
          <w:tcPr>
            <w:tcW w:w="708" w:type="dxa"/>
            <w:shd w:val="clear" w:color="auto" w:fill="D0CECE" w:themeFill="background2" w:themeFillShade="E6"/>
            <w:textDirection w:val="btLr"/>
          </w:tcPr>
          <w:p w14:paraId="2D7FBD09" w14:textId="77777777" w:rsidR="00536F94" w:rsidRPr="00536F94" w:rsidRDefault="00536F94" w:rsidP="008535AA">
            <w:pPr>
              <w:spacing w:before="0" w:after="0" w:line="276" w:lineRule="auto"/>
              <w:jc w:val="center"/>
              <w:rPr>
                <w:rFonts w:cs="Arial"/>
                <w:color w:val="000000" w:themeColor="text1"/>
                <w:sz w:val="18"/>
                <w:szCs w:val="18"/>
                <w:lang w:eastAsia="sl-SI"/>
              </w:rPr>
            </w:pPr>
            <w:r w:rsidRPr="00536F94">
              <w:rPr>
                <w:color w:val="000000" w:themeColor="text1"/>
                <w:sz w:val="18"/>
                <w:szCs w:val="18"/>
              </w:rPr>
              <w:t>št. preverjanj 2019</w:t>
            </w:r>
          </w:p>
        </w:tc>
        <w:tc>
          <w:tcPr>
            <w:tcW w:w="709" w:type="dxa"/>
            <w:shd w:val="clear" w:color="auto" w:fill="D0CECE" w:themeFill="background2" w:themeFillShade="E6"/>
            <w:noWrap/>
            <w:textDirection w:val="btLr"/>
            <w:vAlign w:val="center"/>
          </w:tcPr>
          <w:p w14:paraId="1883DF7C" w14:textId="77777777" w:rsidR="00536F94" w:rsidRPr="00536F94" w:rsidRDefault="00536F94" w:rsidP="008535AA">
            <w:pPr>
              <w:spacing w:before="0" w:after="0" w:line="276" w:lineRule="auto"/>
              <w:jc w:val="center"/>
              <w:rPr>
                <w:rFonts w:cs="Arial"/>
                <w:color w:val="000000" w:themeColor="text1"/>
                <w:sz w:val="18"/>
                <w:szCs w:val="18"/>
                <w:lang w:eastAsia="sl-SI"/>
              </w:rPr>
            </w:pPr>
            <w:r w:rsidRPr="00536F94">
              <w:rPr>
                <w:color w:val="000000" w:themeColor="text1"/>
                <w:sz w:val="18"/>
                <w:szCs w:val="18"/>
              </w:rPr>
              <w:t>delež skladnih 2017</w:t>
            </w:r>
          </w:p>
        </w:tc>
        <w:tc>
          <w:tcPr>
            <w:tcW w:w="709" w:type="dxa"/>
            <w:shd w:val="clear" w:color="auto" w:fill="D0CECE" w:themeFill="background2" w:themeFillShade="E6"/>
            <w:textDirection w:val="btLr"/>
          </w:tcPr>
          <w:p w14:paraId="16214A07" w14:textId="77777777" w:rsidR="00536F94" w:rsidRPr="00536F94" w:rsidRDefault="00536F94" w:rsidP="008535AA">
            <w:pPr>
              <w:spacing w:before="0" w:after="0" w:line="276" w:lineRule="auto"/>
              <w:jc w:val="center"/>
              <w:rPr>
                <w:rFonts w:cs="Arial"/>
                <w:color w:val="000000" w:themeColor="text1"/>
                <w:sz w:val="18"/>
                <w:szCs w:val="18"/>
                <w:lang w:eastAsia="sl-SI"/>
              </w:rPr>
            </w:pPr>
            <w:r w:rsidRPr="00536F94">
              <w:rPr>
                <w:color w:val="000000" w:themeColor="text1"/>
                <w:sz w:val="18"/>
                <w:szCs w:val="18"/>
              </w:rPr>
              <w:t>delež skladnih 2018</w:t>
            </w:r>
          </w:p>
        </w:tc>
        <w:tc>
          <w:tcPr>
            <w:tcW w:w="709" w:type="dxa"/>
            <w:shd w:val="clear" w:color="auto" w:fill="D0CECE" w:themeFill="background2" w:themeFillShade="E6"/>
            <w:textDirection w:val="btLr"/>
          </w:tcPr>
          <w:p w14:paraId="1621A7F1" w14:textId="77777777" w:rsidR="00536F94" w:rsidRPr="00536F94" w:rsidRDefault="00536F94" w:rsidP="008535AA">
            <w:pPr>
              <w:spacing w:before="0" w:after="0" w:line="276" w:lineRule="auto"/>
              <w:jc w:val="center"/>
              <w:rPr>
                <w:rFonts w:cs="Arial"/>
                <w:color w:val="000000" w:themeColor="text1"/>
                <w:sz w:val="18"/>
                <w:szCs w:val="18"/>
                <w:lang w:eastAsia="sl-SI"/>
              </w:rPr>
            </w:pPr>
            <w:r w:rsidRPr="00536F94">
              <w:rPr>
                <w:color w:val="000000" w:themeColor="text1"/>
                <w:sz w:val="18"/>
                <w:szCs w:val="18"/>
              </w:rPr>
              <w:t>delež skladnih 2019</w:t>
            </w:r>
          </w:p>
        </w:tc>
        <w:tc>
          <w:tcPr>
            <w:tcW w:w="708" w:type="dxa"/>
            <w:shd w:val="clear" w:color="auto" w:fill="D0CECE" w:themeFill="background2" w:themeFillShade="E6"/>
            <w:noWrap/>
            <w:textDirection w:val="btLr"/>
            <w:vAlign w:val="center"/>
          </w:tcPr>
          <w:p w14:paraId="24348146" w14:textId="77777777" w:rsidR="00536F94" w:rsidRPr="00536F94" w:rsidRDefault="00536F94" w:rsidP="008535AA">
            <w:pPr>
              <w:spacing w:before="0" w:after="0" w:line="276" w:lineRule="auto"/>
              <w:jc w:val="center"/>
              <w:rPr>
                <w:rFonts w:cs="Arial"/>
                <w:color w:val="000000" w:themeColor="text1"/>
                <w:sz w:val="18"/>
                <w:szCs w:val="18"/>
                <w:lang w:eastAsia="sl-SI"/>
              </w:rPr>
            </w:pPr>
            <w:r w:rsidRPr="00536F94">
              <w:rPr>
                <w:color w:val="000000" w:themeColor="text1"/>
                <w:sz w:val="18"/>
                <w:szCs w:val="18"/>
              </w:rPr>
              <w:t>Premik iz  2018 na 2019</w:t>
            </w:r>
          </w:p>
        </w:tc>
      </w:tr>
      <w:tr w:rsidR="00536F94" w:rsidRPr="00536F94" w14:paraId="09168E43" w14:textId="77777777" w:rsidTr="00536F94">
        <w:trPr>
          <w:trHeight w:val="210"/>
        </w:trPr>
        <w:tc>
          <w:tcPr>
            <w:tcW w:w="2263" w:type="dxa"/>
            <w:vMerge w:val="restart"/>
            <w:shd w:val="clear" w:color="auto" w:fill="D0CECE" w:themeFill="background2" w:themeFillShade="E6"/>
            <w:noWrap/>
            <w:vAlign w:val="center"/>
            <w:hideMark/>
          </w:tcPr>
          <w:p w14:paraId="56150DB7" w14:textId="77777777" w:rsidR="00536F94" w:rsidRPr="00536F94" w:rsidRDefault="00536F94" w:rsidP="008535AA">
            <w:pPr>
              <w:spacing w:after="0" w:line="276" w:lineRule="auto"/>
              <w:rPr>
                <w:rFonts w:cs="Arial"/>
                <w:sz w:val="18"/>
                <w:szCs w:val="18"/>
                <w:lang w:eastAsia="sl-SI"/>
              </w:rPr>
            </w:pPr>
            <w:r w:rsidRPr="00536F94">
              <w:rPr>
                <w:rFonts w:cs="Arial"/>
                <w:sz w:val="18"/>
                <w:szCs w:val="18"/>
                <w:lang w:eastAsia="sl-SI"/>
              </w:rPr>
              <w:t>Kakovost</w:t>
            </w:r>
          </w:p>
        </w:tc>
        <w:tc>
          <w:tcPr>
            <w:tcW w:w="1843" w:type="dxa"/>
            <w:shd w:val="clear" w:color="auto" w:fill="auto"/>
            <w:noWrap/>
            <w:vAlign w:val="center"/>
            <w:hideMark/>
          </w:tcPr>
          <w:p w14:paraId="00BC0DEF" w14:textId="77777777" w:rsidR="00536F94" w:rsidRPr="00536F94" w:rsidRDefault="00536F94" w:rsidP="008535AA">
            <w:pPr>
              <w:spacing w:after="0" w:line="276" w:lineRule="auto"/>
              <w:rPr>
                <w:rFonts w:cs="Arial"/>
                <w:sz w:val="18"/>
                <w:szCs w:val="18"/>
                <w:lang w:eastAsia="sl-SI"/>
              </w:rPr>
            </w:pPr>
            <w:r w:rsidRPr="00536F94">
              <w:rPr>
                <w:rFonts w:cs="Arial"/>
                <w:sz w:val="18"/>
                <w:szCs w:val="18"/>
                <w:lang w:eastAsia="sl-SI"/>
              </w:rPr>
              <w:t>ekološka živila</w:t>
            </w:r>
          </w:p>
        </w:tc>
        <w:tc>
          <w:tcPr>
            <w:tcW w:w="709" w:type="dxa"/>
            <w:shd w:val="clear" w:color="auto" w:fill="auto"/>
            <w:noWrap/>
            <w:vAlign w:val="center"/>
            <w:hideMark/>
          </w:tcPr>
          <w:p w14:paraId="496F453E"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62</w:t>
            </w:r>
          </w:p>
        </w:tc>
        <w:tc>
          <w:tcPr>
            <w:tcW w:w="709" w:type="dxa"/>
            <w:vAlign w:val="center"/>
          </w:tcPr>
          <w:p w14:paraId="4CC036F0"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60</w:t>
            </w:r>
          </w:p>
        </w:tc>
        <w:tc>
          <w:tcPr>
            <w:tcW w:w="708" w:type="dxa"/>
            <w:vAlign w:val="center"/>
          </w:tcPr>
          <w:p w14:paraId="05086B36"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49</w:t>
            </w:r>
          </w:p>
        </w:tc>
        <w:tc>
          <w:tcPr>
            <w:tcW w:w="709" w:type="dxa"/>
            <w:shd w:val="clear" w:color="auto" w:fill="auto"/>
            <w:noWrap/>
            <w:vAlign w:val="center"/>
            <w:hideMark/>
          </w:tcPr>
          <w:p w14:paraId="2F0597D0"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0,98</w:t>
            </w:r>
          </w:p>
        </w:tc>
        <w:tc>
          <w:tcPr>
            <w:tcW w:w="709" w:type="dxa"/>
            <w:vAlign w:val="center"/>
          </w:tcPr>
          <w:p w14:paraId="049DCBF3"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0,87</w:t>
            </w:r>
          </w:p>
        </w:tc>
        <w:tc>
          <w:tcPr>
            <w:tcW w:w="709" w:type="dxa"/>
            <w:vAlign w:val="center"/>
          </w:tcPr>
          <w:p w14:paraId="34A5E466"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0,78</w:t>
            </w:r>
          </w:p>
        </w:tc>
        <w:tc>
          <w:tcPr>
            <w:tcW w:w="708" w:type="dxa"/>
            <w:shd w:val="clear" w:color="auto" w:fill="auto"/>
            <w:noWrap/>
            <w:vAlign w:val="center"/>
          </w:tcPr>
          <w:p w14:paraId="5B37DC98"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-9</w:t>
            </w:r>
          </w:p>
        </w:tc>
      </w:tr>
      <w:tr w:rsidR="00536F94" w:rsidRPr="00536F94" w14:paraId="6BE5F316" w14:textId="77777777" w:rsidTr="00536F94">
        <w:trPr>
          <w:trHeight w:val="210"/>
        </w:trPr>
        <w:tc>
          <w:tcPr>
            <w:tcW w:w="2263" w:type="dxa"/>
            <w:vMerge/>
            <w:shd w:val="clear" w:color="auto" w:fill="D0CECE" w:themeFill="background2" w:themeFillShade="E6"/>
            <w:noWrap/>
            <w:vAlign w:val="center"/>
          </w:tcPr>
          <w:p w14:paraId="415C480D" w14:textId="77777777" w:rsidR="00536F94" w:rsidRPr="00536F94" w:rsidRDefault="00536F94" w:rsidP="008535AA">
            <w:pPr>
              <w:spacing w:after="0" w:line="276" w:lineRule="auto"/>
              <w:rPr>
                <w:rFonts w:cs="Arial"/>
                <w:sz w:val="18"/>
                <w:szCs w:val="18"/>
                <w:lang w:eastAsia="sl-SI"/>
              </w:rPr>
            </w:pPr>
          </w:p>
        </w:tc>
        <w:tc>
          <w:tcPr>
            <w:tcW w:w="1843" w:type="dxa"/>
            <w:shd w:val="clear" w:color="auto" w:fill="auto"/>
            <w:noWrap/>
            <w:vAlign w:val="center"/>
            <w:hideMark/>
          </w:tcPr>
          <w:p w14:paraId="0C44FEE8" w14:textId="77777777" w:rsidR="00536F94" w:rsidRPr="00536F94" w:rsidRDefault="00536F94" w:rsidP="008535AA">
            <w:pPr>
              <w:spacing w:after="0" w:line="276" w:lineRule="auto"/>
              <w:rPr>
                <w:rFonts w:cs="Arial"/>
                <w:sz w:val="18"/>
                <w:szCs w:val="18"/>
                <w:lang w:eastAsia="sl-SI"/>
              </w:rPr>
            </w:pPr>
            <w:r w:rsidRPr="00536F94">
              <w:rPr>
                <w:rFonts w:cs="Arial"/>
                <w:sz w:val="18"/>
                <w:szCs w:val="18"/>
                <w:lang w:eastAsia="sl-SI"/>
              </w:rPr>
              <w:t>shem kakovosti ni</w:t>
            </w:r>
          </w:p>
        </w:tc>
        <w:tc>
          <w:tcPr>
            <w:tcW w:w="709" w:type="dxa"/>
            <w:shd w:val="clear" w:color="auto" w:fill="auto"/>
            <w:noWrap/>
            <w:vAlign w:val="center"/>
            <w:hideMark/>
          </w:tcPr>
          <w:p w14:paraId="4DF3B823"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84</w:t>
            </w:r>
          </w:p>
        </w:tc>
        <w:tc>
          <w:tcPr>
            <w:tcW w:w="709" w:type="dxa"/>
            <w:vAlign w:val="center"/>
          </w:tcPr>
          <w:p w14:paraId="19EBF6DA" w14:textId="77777777" w:rsidR="00536F94" w:rsidRPr="00536F94" w:rsidRDefault="00536F94" w:rsidP="008535AA">
            <w:pPr>
              <w:spacing w:before="60" w:after="60" w:line="276" w:lineRule="auto"/>
              <w:jc w:val="center"/>
              <w:rPr>
                <w:rFonts w:cs="Arial"/>
                <w:color w:val="000000" w:themeColor="text1"/>
              </w:rPr>
            </w:pPr>
          </w:p>
        </w:tc>
        <w:tc>
          <w:tcPr>
            <w:tcW w:w="708" w:type="dxa"/>
            <w:vAlign w:val="center"/>
          </w:tcPr>
          <w:p w14:paraId="0C69BE66" w14:textId="77777777" w:rsidR="00536F94" w:rsidRPr="00536F94" w:rsidRDefault="00536F94" w:rsidP="008535AA">
            <w:pPr>
              <w:spacing w:before="60" w:after="60" w:line="276" w:lineRule="auto"/>
              <w:jc w:val="center"/>
              <w:rPr>
                <w:rFonts w:cs="Arial"/>
                <w:color w:val="000000" w:themeColor="text1"/>
              </w:rPr>
            </w:pPr>
          </w:p>
        </w:tc>
        <w:tc>
          <w:tcPr>
            <w:tcW w:w="709" w:type="dxa"/>
            <w:shd w:val="clear" w:color="auto" w:fill="auto"/>
            <w:noWrap/>
            <w:vAlign w:val="center"/>
            <w:hideMark/>
          </w:tcPr>
          <w:p w14:paraId="4FBA012E"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0,99</w:t>
            </w:r>
          </w:p>
        </w:tc>
        <w:tc>
          <w:tcPr>
            <w:tcW w:w="709" w:type="dxa"/>
            <w:vAlign w:val="center"/>
          </w:tcPr>
          <w:p w14:paraId="2DCC2F68" w14:textId="77777777" w:rsidR="00536F94" w:rsidRPr="00536F94" w:rsidRDefault="00536F94" w:rsidP="008535AA">
            <w:pPr>
              <w:spacing w:before="60" w:after="60" w:line="276" w:lineRule="auto"/>
              <w:jc w:val="center"/>
              <w:rPr>
                <w:rFonts w:cs="Arial"/>
                <w:color w:val="000000" w:themeColor="text1"/>
              </w:rPr>
            </w:pPr>
          </w:p>
        </w:tc>
        <w:tc>
          <w:tcPr>
            <w:tcW w:w="709" w:type="dxa"/>
            <w:vAlign w:val="center"/>
          </w:tcPr>
          <w:p w14:paraId="0D437FA0" w14:textId="77777777" w:rsidR="00536F94" w:rsidRPr="00536F94" w:rsidRDefault="00536F94" w:rsidP="008535AA">
            <w:pPr>
              <w:spacing w:before="60" w:after="60" w:line="276" w:lineRule="auto"/>
              <w:jc w:val="center"/>
              <w:rPr>
                <w:rFonts w:cs="Arial"/>
                <w:color w:val="000000" w:themeColor="text1"/>
              </w:rPr>
            </w:pPr>
          </w:p>
        </w:tc>
        <w:tc>
          <w:tcPr>
            <w:tcW w:w="708" w:type="dxa"/>
            <w:shd w:val="clear" w:color="auto" w:fill="auto"/>
            <w:noWrap/>
            <w:vAlign w:val="center"/>
          </w:tcPr>
          <w:p w14:paraId="7183E49B" w14:textId="77777777" w:rsidR="00536F94" w:rsidRPr="00536F94" w:rsidRDefault="00536F94" w:rsidP="008535AA">
            <w:pPr>
              <w:spacing w:before="60" w:after="60" w:line="276" w:lineRule="auto"/>
              <w:jc w:val="center"/>
              <w:rPr>
                <w:rFonts w:cs="Arial"/>
                <w:color w:val="000000" w:themeColor="text1"/>
              </w:rPr>
            </w:pPr>
          </w:p>
        </w:tc>
      </w:tr>
      <w:tr w:rsidR="00536F94" w:rsidRPr="00536F94" w14:paraId="3C6CB684" w14:textId="77777777" w:rsidTr="00536F94">
        <w:trPr>
          <w:trHeight w:val="210"/>
        </w:trPr>
        <w:tc>
          <w:tcPr>
            <w:tcW w:w="2263" w:type="dxa"/>
            <w:vMerge/>
            <w:shd w:val="clear" w:color="auto" w:fill="D0CECE" w:themeFill="background2" w:themeFillShade="E6"/>
            <w:noWrap/>
            <w:vAlign w:val="center"/>
          </w:tcPr>
          <w:p w14:paraId="6FAB78AB" w14:textId="77777777" w:rsidR="00536F94" w:rsidRPr="00536F94" w:rsidRDefault="00536F94" w:rsidP="008535AA">
            <w:pPr>
              <w:spacing w:after="0" w:line="276" w:lineRule="auto"/>
              <w:rPr>
                <w:rFonts w:cs="Arial"/>
                <w:sz w:val="18"/>
                <w:szCs w:val="18"/>
                <w:lang w:eastAsia="sl-SI"/>
              </w:rPr>
            </w:pPr>
          </w:p>
        </w:tc>
        <w:tc>
          <w:tcPr>
            <w:tcW w:w="1843" w:type="dxa"/>
            <w:shd w:val="clear" w:color="auto" w:fill="auto"/>
            <w:noWrap/>
            <w:vAlign w:val="center"/>
            <w:hideMark/>
          </w:tcPr>
          <w:p w14:paraId="204124B2" w14:textId="77777777" w:rsidR="00536F94" w:rsidRPr="00536F94" w:rsidRDefault="00536F94" w:rsidP="008535AA">
            <w:pPr>
              <w:spacing w:after="0" w:line="276" w:lineRule="auto"/>
              <w:rPr>
                <w:rFonts w:cs="Arial"/>
                <w:sz w:val="18"/>
                <w:szCs w:val="18"/>
                <w:lang w:eastAsia="sl-SI"/>
              </w:rPr>
            </w:pPr>
            <w:r w:rsidRPr="00536F94">
              <w:rPr>
                <w:rFonts w:cs="Arial"/>
                <w:sz w:val="18"/>
                <w:szCs w:val="18"/>
                <w:lang w:eastAsia="sl-SI"/>
              </w:rPr>
              <w:t>ZOP/ZGO/ZTP</w:t>
            </w:r>
          </w:p>
        </w:tc>
        <w:tc>
          <w:tcPr>
            <w:tcW w:w="709" w:type="dxa"/>
            <w:shd w:val="clear" w:color="auto" w:fill="auto"/>
            <w:noWrap/>
            <w:vAlign w:val="center"/>
            <w:hideMark/>
          </w:tcPr>
          <w:p w14:paraId="7E297BC7"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54</w:t>
            </w:r>
          </w:p>
        </w:tc>
        <w:tc>
          <w:tcPr>
            <w:tcW w:w="709" w:type="dxa"/>
            <w:vAlign w:val="center"/>
          </w:tcPr>
          <w:p w14:paraId="187E8D90"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21</w:t>
            </w:r>
          </w:p>
        </w:tc>
        <w:tc>
          <w:tcPr>
            <w:tcW w:w="708" w:type="dxa"/>
            <w:vAlign w:val="center"/>
          </w:tcPr>
          <w:p w14:paraId="4A0981FD"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13</w:t>
            </w:r>
          </w:p>
        </w:tc>
        <w:tc>
          <w:tcPr>
            <w:tcW w:w="709" w:type="dxa"/>
            <w:shd w:val="clear" w:color="auto" w:fill="auto"/>
            <w:noWrap/>
            <w:vAlign w:val="center"/>
            <w:hideMark/>
          </w:tcPr>
          <w:p w14:paraId="69CC94FC"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0,63</w:t>
            </w:r>
          </w:p>
        </w:tc>
        <w:tc>
          <w:tcPr>
            <w:tcW w:w="709" w:type="dxa"/>
            <w:vAlign w:val="center"/>
          </w:tcPr>
          <w:p w14:paraId="687C6BB9"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0,48</w:t>
            </w:r>
          </w:p>
        </w:tc>
        <w:tc>
          <w:tcPr>
            <w:tcW w:w="709" w:type="dxa"/>
            <w:vAlign w:val="center"/>
          </w:tcPr>
          <w:p w14:paraId="083D92CB"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0,69</w:t>
            </w:r>
          </w:p>
        </w:tc>
        <w:tc>
          <w:tcPr>
            <w:tcW w:w="708" w:type="dxa"/>
            <w:shd w:val="clear" w:color="auto" w:fill="auto"/>
            <w:noWrap/>
            <w:vAlign w:val="center"/>
          </w:tcPr>
          <w:p w14:paraId="3D352F84"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+21</w:t>
            </w:r>
          </w:p>
        </w:tc>
      </w:tr>
      <w:tr w:rsidR="00536F94" w:rsidRPr="00536F94" w14:paraId="4FFB2DB4" w14:textId="77777777" w:rsidTr="00536F94">
        <w:trPr>
          <w:trHeight w:val="210"/>
        </w:trPr>
        <w:tc>
          <w:tcPr>
            <w:tcW w:w="2263" w:type="dxa"/>
            <w:vMerge/>
            <w:shd w:val="clear" w:color="auto" w:fill="D0CECE" w:themeFill="background2" w:themeFillShade="E6"/>
            <w:noWrap/>
            <w:vAlign w:val="center"/>
          </w:tcPr>
          <w:p w14:paraId="31A2BE72" w14:textId="77777777" w:rsidR="00536F94" w:rsidRPr="00536F94" w:rsidRDefault="00536F94" w:rsidP="008535AA">
            <w:pPr>
              <w:spacing w:after="0" w:line="276" w:lineRule="auto"/>
              <w:rPr>
                <w:rFonts w:cs="Arial"/>
                <w:sz w:val="18"/>
                <w:szCs w:val="18"/>
                <w:lang w:eastAsia="sl-SI"/>
              </w:rPr>
            </w:pPr>
          </w:p>
        </w:tc>
        <w:tc>
          <w:tcPr>
            <w:tcW w:w="1843" w:type="dxa"/>
            <w:shd w:val="clear" w:color="auto" w:fill="auto"/>
            <w:noWrap/>
            <w:vAlign w:val="center"/>
            <w:hideMark/>
          </w:tcPr>
          <w:p w14:paraId="4B70E2BF" w14:textId="77777777" w:rsidR="00536F94" w:rsidRPr="00536F94" w:rsidRDefault="00536F94" w:rsidP="008535AA">
            <w:pPr>
              <w:spacing w:after="0" w:line="276" w:lineRule="auto"/>
              <w:rPr>
                <w:rFonts w:cs="Arial"/>
                <w:sz w:val="18"/>
                <w:szCs w:val="18"/>
                <w:lang w:eastAsia="sl-SI"/>
              </w:rPr>
            </w:pPr>
            <w:r w:rsidRPr="00536F94">
              <w:rPr>
                <w:rFonts w:cs="Arial"/>
                <w:sz w:val="18"/>
                <w:szCs w:val="18"/>
                <w:lang w:eastAsia="sl-SI"/>
              </w:rPr>
              <w:t>višja kakovost</w:t>
            </w:r>
          </w:p>
        </w:tc>
        <w:tc>
          <w:tcPr>
            <w:tcW w:w="709" w:type="dxa"/>
            <w:shd w:val="clear" w:color="auto" w:fill="auto"/>
            <w:noWrap/>
            <w:vAlign w:val="center"/>
            <w:hideMark/>
          </w:tcPr>
          <w:p w14:paraId="44B7903B"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1</w:t>
            </w:r>
          </w:p>
        </w:tc>
        <w:tc>
          <w:tcPr>
            <w:tcW w:w="709" w:type="dxa"/>
            <w:vAlign w:val="center"/>
          </w:tcPr>
          <w:p w14:paraId="5124EEEA" w14:textId="77777777" w:rsidR="00536F94" w:rsidRPr="00536F94" w:rsidRDefault="00536F94" w:rsidP="008535AA">
            <w:pPr>
              <w:spacing w:before="60" w:after="60" w:line="276" w:lineRule="auto"/>
              <w:jc w:val="center"/>
              <w:rPr>
                <w:rFonts w:cs="Arial"/>
                <w:color w:val="000000" w:themeColor="text1"/>
              </w:rPr>
            </w:pPr>
          </w:p>
        </w:tc>
        <w:tc>
          <w:tcPr>
            <w:tcW w:w="708" w:type="dxa"/>
            <w:vAlign w:val="center"/>
          </w:tcPr>
          <w:p w14:paraId="10EE6BCA" w14:textId="77777777" w:rsidR="00536F94" w:rsidRPr="00536F94" w:rsidRDefault="00536F94" w:rsidP="008535AA">
            <w:pPr>
              <w:spacing w:before="60" w:after="60" w:line="276" w:lineRule="auto"/>
              <w:jc w:val="center"/>
              <w:rPr>
                <w:rFonts w:cs="Arial"/>
                <w:color w:val="000000" w:themeColor="text1"/>
              </w:rPr>
            </w:pPr>
          </w:p>
        </w:tc>
        <w:tc>
          <w:tcPr>
            <w:tcW w:w="709" w:type="dxa"/>
            <w:shd w:val="clear" w:color="auto" w:fill="auto"/>
            <w:noWrap/>
            <w:vAlign w:val="center"/>
            <w:hideMark/>
          </w:tcPr>
          <w:p w14:paraId="25A9E3A0" w14:textId="77777777" w:rsidR="00536F94" w:rsidRPr="00536F94" w:rsidRDefault="00536F94" w:rsidP="008535AA">
            <w:pPr>
              <w:spacing w:before="60" w:after="60" w:line="276" w:lineRule="auto"/>
              <w:jc w:val="center"/>
              <w:rPr>
                <w:rFonts w:cs="Arial"/>
                <w:color w:val="000000" w:themeColor="text1"/>
              </w:rPr>
            </w:pPr>
            <w:r w:rsidRPr="00536F94">
              <w:rPr>
                <w:rFonts w:cs="Arial"/>
                <w:color w:val="000000" w:themeColor="text1"/>
              </w:rPr>
              <w:t>1,00</w:t>
            </w:r>
          </w:p>
        </w:tc>
        <w:tc>
          <w:tcPr>
            <w:tcW w:w="709" w:type="dxa"/>
            <w:vAlign w:val="center"/>
          </w:tcPr>
          <w:p w14:paraId="018E304B" w14:textId="77777777" w:rsidR="00536F94" w:rsidRPr="00536F94" w:rsidRDefault="00536F94" w:rsidP="008535AA">
            <w:pPr>
              <w:spacing w:before="60" w:after="60" w:line="276" w:lineRule="auto"/>
              <w:jc w:val="center"/>
              <w:rPr>
                <w:rFonts w:cs="Arial"/>
                <w:color w:val="000000" w:themeColor="text1"/>
              </w:rPr>
            </w:pPr>
          </w:p>
        </w:tc>
        <w:tc>
          <w:tcPr>
            <w:tcW w:w="709" w:type="dxa"/>
            <w:vAlign w:val="center"/>
          </w:tcPr>
          <w:p w14:paraId="46DF6571" w14:textId="77777777" w:rsidR="00536F94" w:rsidRPr="00536F94" w:rsidRDefault="00536F94" w:rsidP="008535AA">
            <w:pPr>
              <w:spacing w:before="60" w:after="60" w:line="276" w:lineRule="auto"/>
              <w:jc w:val="center"/>
              <w:rPr>
                <w:rFonts w:cs="Arial"/>
                <w:color w:val="000000" w:themeColor="text1"/>
              </w:rPr>
            </w:pPr>
          </w:p>
        </w:tc>
        <w:tc>
          <w:tcPr>
            <w:tcW w:w="708" w:type="dxa"/>
            <w:shd w:val="clear" w:color="auto" w:fill="auto"/>
            <w:noWrap/>
            <w:vAlign w:val="center"/>
          </w:tcPr>
          <w:p w14:paraId="034382BD" w14:textId="77777777" w:rsidR="00536F94" w:rsidRPr="00536F94" w:rsidRDefault="00536F94" w:rsidP="008535AA">
            <w:pPr>
              <w:spacing w:before="60" w:after="60" w:line="276" w:lineRule="auto"/>
              <w:jc w:val="center"/>
              <w:rPr>
                <w:rFonts w:cs="Arial"/>
                <w:color w:val="000000" w:themeColor="text1"/>
              </w:rPr>
            </w:pPr>
          </w:p>
        </w:tc>
      </w:tr>
    </w:tbl>
    <w:p w14:paraId="2F9B8F14" w14:textId="77777777" w:rsidR="00291CF6" w:rsidRDefault="00291CF6" w:rsidP="00291CF6">
      <w:pPr>
        <w:rPr>
          <w:lang w:eastAsia="sl-SI"/>
        </w:rPr>
      </w:pPr>
    </w:p>
    <w:p w14:paraId="31E71541" w14:textId="4686774D" w:rsidR="00536F94" w:rsidRPr="00536F94" w:rsidRDefault="00536F94" w:rsidP="003D2CDB">
      <w:pPr>
        <w:pStyle w:val="Naslov3"/>
      </w:pPr>
      <w:bookmarkStart w:id="326" w:name="_Toc57644651"/>
      <w:r w:rsidRPr="00536F94">
        <w:t>Sheme kakovosti: Ekološka pridelava in proizvodnja</w:t>
      </w:r>
      <w:bookmarkEnd w:id="326"/>
    </w:p>
    <w:p w14:paraId="09273ADB" w14:textId="77777777" w:rsidR="00536F94" w:rsidRPr="00AB040C" w:rsidRDefault="00536F94" w:rsidP="00AB040C">
      <w:pPr>
        <w:spacing w:line="276" w:lineRule="auto"/>
        <w:rPr>
          <w:rFonts w:cs="Arial"/>
        </w:rPr>
      </w:pPr>
      <w:r w:rsidRPr="00AB040C">
        <w:rPr>
          <w:rFonts w:cs="Arial"/>
        </w:rPr>
        <w:t>V letu 2019 je bil opravljen nadzor pri vseh</w:t>
      </w:r>
      <w:r w:rsidRPr="00536F94">
        <w:rPr>
          <w:rFonts w:cs="Arial"/>
        </w:rPr>
        <w:t xml:space="preserve"> imenovanih </w:t>
      </w:r>
      <w:r w:rsidRPr="00AB040C">
        <w:rPr>
          <w:rFonts w:cs="Arial"/>
        </w:rPr>
        <w:t xml:space="preserve">izvajalcih nadzora ekološke sheme – v organizacijah za kontrolo in certificiranje na njihovem sedežu (1 do 2 dni), kjer se je preverjalo izpolnjevanje predpisanih pogojev in dokumentacijo sistema kakovosti, kot tudi dokumentacijo o opravljenih kontrolah v preteklem letu. Pri tem to se pregledali ustrezni splošni dokumenti, ki opisujejo strukturo, delovanje in vodenje kakovosti izvajalcev nadzora. </w:t>
      </w:r>
    </w:p>
    <w:p w14:paraId="410987AD" w14:textId="77777777" w:rsidR="00536F94" w:rsidRPr="00536F94" w:rsidRDefault="00536F94" w:rsidP="008535AA">
      <w:pPr>
        <w:spacing w:before="0" w:after="0" w:line="276" w:lineRule="auto"/>
        <w:contextualSpacing/>
        <w:rPr>
          <w:shd w:val="clear" w:color="auto" w:fill="FFFFFF"/>
        </w:rPr>
      </w:pPr>
    </w:p>
    <w:p w14:paraId="3977495F" w14:textId="2FAA3A72" w:rsidR="00AB040C" w:rsidRPr="00AB040C" w:rsidRDefault="00536F94" w:rsidP="007D7376">
      <w:pPr>
        <w:spacing w:before="0" w:after="0" w:line="276" w:lineRule="auto"/>
        <w:contextualSpacing/>
        <w:rPr>
          <w:shd w:val="clear" w:color="auto" w:fill="FFFFFF"/>
        </w:rPr>
      </w:pPr>
      <w:r w:rsidRPr="00536F94">
        <w:rPr>
          <w:shd w:val="clear" w:color="auto" w:fill="FFFFFF"/>
        </w:rPr>
        <w:t>Revizija je potekala v pisarni organizacije za kontrolo in certificiranje in vključuje preverjanje dokumentacije izvajalcev in preverjanje ukrepanja v primeru neskladnosti in pritožb, skupaj z najmanjšo pogostostjo pregledov, izvedbo kontrol, ki temeljijo na izdelani oceni tveganju, nenapovedanimi obiski in  dodatnimi naključnimi obiski za spremljan</w:t>
      </w:r>
      <w:r w:rsidR="00D606FA">
        <w:rPr>
          <w:shd w:val="clear" w:color="auto" w:fill="FFFFFF"/>
        </w:rPr>
        <w:t xml:space="preserve">je stanja, programom vzorčenja </w:t>
      </w:r>
      <w:r w:rsidRPr="00536F94">
        <w:rPr>
          <w:shd w:val="clear" w:color="auto" w:fill="FFFFFF"/>
        </w:rPr>
        <w:t>in izmenjavo informacij z drugimi izvajalci nadzora in nadzornimi organi.</w:t>
      </w:r>
    </w:p>
    <w:p w14:paraId="0931FC5C" w14:textId="3F14DB28" w:rsidR="00536F94" w:rsidRPr="007D7376" w:rsidRDefault="00536F94" w:rsidP="007D7376">
      <w:pPr>
        <w:spacing w:before="0" w:after="0" w:line="276" w:lineRule="auto"/>
        <w:contextualSpacing/>
        <w:rPr>
          <w:rFonts w:cs="Arial"/>
          <w:b/>
        </w:rPr>
      </w:pPr>
      <w:r w:rsidRPr="00536F94">
        <w:lastRenderedPageBreak/>
        <w:t xml:space="preserve">V okviru preverjanja </w:t>
      </w:r>
      <w:r w:rsidR="00D606FA">
        <w:t>ustreznosti dela so inšpektorji</w:t>
      </w:r>
      <w:r w:rsidRPr="00536F94">
        <w:t xml:space="preserve"> izvedli še 11 pregledov pri imetnikih certifikatov z namenom opazovanja izvedbe kontrole kontrolorja organizacije za kontrolo in certificiranje na različnih področjih. </w:t>
      </w:r>
    </w:p>
    <w:p w14:paraId="5DAAFD35" w14:textId="46ABFA14" w:rsidR="00536F94" w:rsidRPr="00536F94" w:rsidRDefault="00536F94" w:rsidP="008535AA">
      <w:pPr>
        <w:spacing w:line="276" w:lineRule="auto"/>
        <w:rPr>
          <w:strike/>
        </w:rPr>
      </w:pPr>
      <w:r w:rsidRPr="00536F94">
        <w:t>Ob nadzoru so bile pri imenovanih izvajalcih</w:t>
      </w:r>
      <w:r w:rsidR="00AB040C">
        <w:t xml:space="preserve"> </w:t>
      </w:r>
      <w:r w:rsidRPr="00536F94">
        <w:t xml:space="preserve">- organizacijah za kontrolo in certificiranje ugotovljene nekatere neskladnosti, ki so bile v nadaljevanju postopka odpravljene z izdanimi opozorili in odločbami. </w:t>
      </w:r>
    </w:p>
    <w:p w14:paraId="03C0C568" w14:textId="77777777" w:rsidR="00536F94" w:rsidRPr="00536F94" w:rsidRDefault="00536F94" w:rsidP="008535AA">
      <w:pPr>
        <w:spacing w:line="276" w:lineRule="auto"/>
        <w:rPr>
          <w:b/>
          <w:strike/>
        </w:rPr>
      </w:pPr>
      <w:r w:rsidRPr="00536F94">
        <w:t>Rezultati ugotovitev so razvidni v nadaljevanju.</w:t>
      </w:r>
    </w:p>
    <w:p w14:paraId="1561D085" w14:textId="77777777" w:rsidR="00536F94" w:rsidRPr="00536F94" w:rsidRDefault="00536F94" w:rsidP="008535AA">
      <w:pPr>
        <w:spacing w:line="276" w:lineRule="auto"/>
        <w:rPr>
          <w:rFonts w:cs="Arial"/>
          <w:b/>
        </w:rPr>
      </w:pPr>
      <w:r w:rsidRPr="00536F94">
        <w:rPr>
          <w:rFonts w:cs="Arial"/>
          <w:b/>
        </w:rPr>
        <w:t xml:space="preserve">Pristojni organ za ekološko pridelavo: </w:t>
      </w:r>
    </w:p>
    <w:p w14:paraId="7F47DEE8" w14:textId="2DE96971" w:rsidR="00536F94" w:rsidRPr="000515A3" w:rsidRDefault="00536F94" w:rsidP="00CB23AC">
      <w:pPr>
        <w:numPr>
          <w:ilvl w:val="0"/>
          <w:numId w:val="83"/>
        </w:numPr>
        <w:spacing w:before="0" w:after="0"/>
        <w:contextualSpacing/>
        <w:rPr>
          <w:rFonts w:cs="Arial"/>
        </w:rPr>
      </w:pPr>
      <w:r w:rsidRPr="00536F94">
        <w:rPr>
          <w:rFonts w:cs="Arial"/>
        </w:rPr>
        <w:t>Ministrstvo za kmetijstvo, gozdarstvo in prehrano</w:t>
      </w:r>
      <w:r w:rsidR="00CB23AC">
        <w:rPr>
          <w:rFonts w:cs="Arial"/>
        </w:rPr>
        <w:t>,</w:t>
      </w:r>
    </w:p>
    <w:p w14:paraId="033F5489" w14:textId="77777777" w:rsidR="00536F94" w:rsidRPr="00536F94" w:rsidRDefault="00536F94" w:rsidP="00CB23AC">
      <w:pPr>
        <w:numPr>
          <w:ilvl w:val="0"/>
          <w:numId w:val="83"/>
        </w:numPr>
        <w:spacing w:before="0" w:after="0"/>
        <w:contextualSpacing/>
        <w:rPr>
          <w:rFonts w:cs="Arial"/>
          <w:b/>
        </w:rPr>
      </w:pPr>
      <w:r w:rsidRPr="00536F94">
        <w:rPr>
          <w:rFonts w:cs="Arial"/>
        </w:rPr>
        <w:t xml:space="preserve">Uprava Republike Slovenije za varno hrano, veterinarstvo in varstvo rastlin, </w:t>
      </w:r>
    </w:p>
    <w:p w14:paraId="2F9AAEC3" w14:textId="76549706" w:rsidR="00536F94" w:rsidRPr="00536F94" w:rsidRDefault="00536F94" w:rsidP="000515A3">
      <w:pPr>
        <w:spacing w:before="0" w:after="0"/>
        <w:ind w:left="720"/>
        <w:contextualSpacing/>
        <w:rPr>
          <w:rFonts w:cs="Arial"/>
          <w:b/>
        </w:rPr>
      </w:pPr>
      <w:r w:rsidRPr="00536F94">
        <w:rPr>
          <w:rFonts w:cs="Arial"/>
        </w:rPr>
        <w:t xml:space="preserve">ki imenuje posebno delovno skupino za  izvedbo uradnega nadzora nad delovanjem  imenovanih </w:t>
      </w:r>
      <w:r w:rsidRPr="00536F94">
        <w:t>izvajalcev nadzora ekološke sheme – v organizacijah za kontrolo in certificiranje</w:t>
      </w:r>
      <w:r w:rsidR="00CB23AC">
        <w:t>.</w:t>
      </w:r>
    </w:p>
    <w:p w14:paraId="5C2F4203" w14:textId="77777777" w:rsidR="00536F94" w:rsidRPr="00536F94" w:rsidRDefault="00536F94" w:rsidP="008535AA">
      <w:pPr>
        <w:spacing w:before="0" w:after="0" w:line="276" w:lineRule="auto"/>
        <w:ind w:left="720"/>
        <w:contextualSpacing/>
        <w:rPr>
          <w:rFonts w:cs="Arial"/>
          <w:b/>
        </w:rPr>
      </w:pPr>
    </w:p>
    <w:p w14:paraId="1C044F66" w14:textId="77777777" w:rsidR="00536F94" w:rsidRPr="00536F94" w:rsidRDefault="00536F94" w:rsidP="008535AA">
      <w:pPr>
        <w:spacing w:after="60" w:line="276" w:lineRule="auto"/>
        <w:rPr>
          <w:rFonts w:cs="Arial"/>
          <w:b/>
        </w:rPr>
      </w:pPr>
      <w:r w:rsidRPr="00536F94">
        <w:rPr>
          <w:b/>
        </w:rPr>
        <w:t>Izvajalci nadzora ekološke sheme- organizacije za kontrolo in certificiranje</w:t>
      </w:r>
    </w:p>
    <w:p w14:paraId="4C85F550" w14:textId="1E2E78CB" w:rsidR="00536F94" w:rsidRPr="00F33FD5" w:rsidRDefault="00536F94" w:rsidP="00CB23AC">
      <w:pPr>
        <w:numPr>
          <w:ilvl w:val="0"/>
          <w:numId w:val="84"/>
        </w:numPr>
        <w:spacing w:after="60" w:line="276" w:lineRule="auto"/>
        <w:contextualSpacing/>
        <w:rPr>
          <w:rFonts w:cs="Arial"/>
        </w:rPr>
      </w:pPr>
      <w:r w:rsidRPr="00F33FD5">
        <w:rPr>
          <w:rFonts w:cs="Arial"/>
        </w:rPr>
        <w:t xml:space="preserve">Inštitut za kontrolo in certifikacijo v kmetijstvu in gozdarstvu (skrajšano ime: KON-CERT), </w:t>
      </w:r>
      <w:r w:rsidR="00D538BD">
        <w:rPr>
          <w:rFonts w:eastAsiaTheme="minorHAnsi" w:cs="Arial"/>
          <w:lang w:eastAsia="en-US"/>
        </w:rPr>
        <w:t>Vinarska ulica</w:t>
      </w:r>
      <w:r w:rsidRPr="00F33FD5">
        <w:rPr>
          <w:rFonts w:eastAsiaTheme="minorHAnsi" w:cs="Arial"/>
          <w:lang w:eastAsia="en-US"/>
        </w:rPr>
        <w:t xml:space="preserve"> 14</w:t>
      </w:r>
      <w:r w:rsidR="00F33FD5" w:rsidRPr="00F33FD5">
        <w:rPr>
          <w:rFonts w:eastAsiaTheme="minorHAnsi" w:cs="Arial"/>
          <w:lang w:eastAsia="en-US"/>
        </w:rPr>
        <w:t xml:space="preserve">, </w:t>
      </w:r>
      <w:r w:rsidRPr="00F33FD5">
        <w:rPr>
          <w:rFonts w:eastAsiaTheme="minorHAnsi" w:cs="Arial"/>
          <w:lang w:eastAsia="en-US"/>
        </w:rPr>
        <w:t>2000 MARIBOR</w:t>
      </w:r>
      <w:r w:rsidR="00F33FD5" w:rsidRPr="00F33FD5">
        <w:rPr>
          <w:rFonts w:eastAsiaTheme="minorHAnsi" w:cs="Arial"/>
          <w:lang w:eastAsia="en-US"/>
        </w:rPr>
        <w:t xml:space="preserve">, </w:t>
      </w:r>
      <w:r w:rsidRPr="00F33FD5">
        <w:rPr>
          <w:rFonts w:cs="Arial"/>
        </w:rPr>
        <w:t>Šifra: SI-EKO-001</w:t>
      </w:r>
    </w:p>
    <w:p w14:paraId="4A20C971" w14:textId="77777777" w:rsidR="00536F94" w:rsidRPr="00536F94" w:rsidRDefault="00536F94" w:rsidP="008535AA">
      <w:pPr>
        <w:spacing w:after="60" w:line="276" w:lineRule="auto"/>
        <w:ind w:left="720"/>
        <w:contextualSpacing/>
        <w:rPr>
          <w:rFonts w:cs="Arial"/>
        </w:rPr>
      </w:pPr>
    </w:p>
    <w:p w14:paraId="66DCC38C" w14:textId="77777777" w:rsidR="00536F94" w:rsidRPr="00536F94" w:rsidRDefault="00536F94" w:rsidP="00CB23AC">
      <w:pPr>
        <w:numPr>
          <w:ilvl w:val="0"/>
          <w:numId w:val="85"/>
        </w:numPr>
        <w:spacing w:after="60" w:line="276" w:lineRule="auto"/>
        <w:contextualSpacing/>
        <w:rPr>
          <w:rFonts w:cs="Arial"/>
        </w:rPr>
      </w:pPr>
      <w:r w:rsidRPr="00536F94">
        <w:rPr>
          <w:rFonts w:cs="Arial"/>
        </w:rPr>
        <w:t>Inštitut za kontrolo in certifikacijo Univerze v Mariboru za tehnično preizkušanje in analiziranje (skrajšano ime: IKC - Inštitut za kontrolo in certifikacijo UM)</w:t>
      </w:r>
    </w:p>
    <w:p w14:paraId="6D3B08EA" w14:textId="67DEBF90" w:rsidR="00536F94" w:rsidRDefault="00536F94" w:rsidP="008535AA">
      <w:pPr>
        <w:spacing w:after="60" w:line="276" w:lineRule="auto"/>
        <w:ind w:left="720"/>
        <w:contextualSpacing/>
        <w:rPr>
          <w:rFonts w:cs="Arial"/>
        </w:rPr>
      </w:pPr>
      <w:r w:rsidRPr="00536F94">
        <w:rPr>
          <w:rFonts w:eastAsiaTheme="minorHAnsi" w:cs="Arial"/>
          <w:lang w:eastAsia="en-US"/>
        </w:rPr>
        <w:t>Pivola 8</w:t>
      </w:r>
      <w:r w:rsidR="00F33FD5">
        <w:rPr>
          <w:rFonts w:eastAsiaTheme="minorHAnsi" w:cs="Arial"/>
          <w:lang w:eastAsia="en-US"/>
        </w:rPr>
        <w:t xml:space="preserve">, </w:t>
      </w:r>
      <w:r w:rsidRPr="00536F94">
        <w:rPr>
          <w:rFonts w:eastAsiaTheme="minorHAnsi" w:cs="Arial"/>
          <w:lang w:eastAsia="en-US"/>
        </w:rPr>
        <w:t>2311 HOČE</w:t>
      </w:r>
      <w:r w:rsidR="00F33FD5">
        <w:rPr>
          <w:rFonts w:eastAsiaTheme="minorHAnsi" w:cs="Arial"/>
          <w:lang w:eastAsia="en-US"/>
        </w:rPr>
        <w:t xml:space="preserve">, </w:t>
      </w:r>
      <w:r w:rsidRPr="00536F94">
        <w:rPr>
          <w:rFonts w:cs="Arial"/>
        </w:rPr>
        <w:t>Šifra: SI-EKO-002</w:t>
      </w:r>
    </w:p>
    <w:p w14:paraId="759679FE" w14:textId="77777777" w:rsidR="000515A3" w:rsidRPr="00536F94" w:rsidRDefault="000515A3" w:rsidP="008535AA">
      <w:pPr>
        <w:spacing w:after="60" w:line="276" w:lineRule="auto"/>
        <w:ind w:left="720"/>
        <w:contextualSpacing/>
        <w:rPr>
          <w:rFonts w:cs="Arial"/>
        </w:rPr>
      </w:pPr>
    </w:p>
    <w:p w14:paraId="0CD1F013" w14:textId="77777777" w:rsidR="00536F94" w:rsidRPr="00536F94" w:rsidRDefault="00536F94" w:rsidP="00CB23AC">
      <w:pPr>
        <w:numPr>
          <w:ilvl w:val="0"/>
          <w:numId w:val="86"/>
        </w:numPr>
        <w:spacing w:after="60" w:line="276" w:lineRule="auto"/>
        <w:contextualSpacing/>
        <w:rPr>
          <w:rFonts w:cs="Arial"/>
        </w:rPr>
      </w:pPr>
      <w:proofErr w:type="spellStart"/>
      <w:r w:rsidRPr="00536F94">
        <w:rPr>
          <w:rFonts w:cs="Arial"/>
        </w:rPr>
        <w:t>Bureau</w:t>
      </w:r>
      <w:proofErr w:type="spellEnd"/>
      <w:r w:rsidRPr="00536F94">
        <w:rPr>
          <w:rFonts w:cs="Arial"/>
        </w:rPr>
        <w:t xml:space="preserve"> </w:t>
      </w:r>
      <w:proofErr w:type="spellStart"/>
      <w:r w:rsidRPr="00536F94">
        <w:rPr>
          <w:rFonts w:cs="Arial"/>
        </w:rPr>
        <w:t>Veritas</w:t>
      </w:r>
      <w:proofErr w:type="spellEnd"/>
      <w:r w:rsidRPr="00536F94">
        <w:rPr>
          <w:rFonts w:cs="Arial"/>
        </w:rPr>
        <w:t xml:space="preserve"> d. o. o., </w:t>
      </w:r>
    </w:p>
    <w:p w14:paraId="3F6B2AF8" w14:textId="3EA49ADD" w:rsidR="00536F94" w:rsidRPr="00536F94" w:rsidRDefault="00536F94" w:rsidP="008535AA">
      <w:pPr>
        <w:spacing w:after="60" w:line="276" w:lineRule="auto"/>
        <w:ind w:left="720"/>
        <w:contextualSpacing/>
        <w:rPr>
          <w:rFonts w:cs="Arial"/>
        </w:rPr>
      </w:pPr>
      <w:r w:rsidRPr="00536F94">
        <w:rPr>
          <w:rFonts w:eastAsiaTheme="minorHAnsi" w:cs="Arial"/>
          <w:color w:val="000000"/>
          <w:lang w:eastAsia="en-US"/>
        </w:rPr>
        <w:t>Linhartova 49a</w:t>
      </w:r>
      <w:r w:rsidR="00F33FD5">
        <w:rPr>
          <w:rFonts w:eastAsiaTheme="minorHAnsi" w:cs="Arial"/>
          <w:color w:val="000000"/>
          <w:lang w:eastAsia="en-US"/>
        </w:rPr>
        <w:t xml:space="preserve">, </w:t>
      </w:r>
      <w:r w:rsidRPr="00536F94">
        <w:rPr>
          <w:rFonts w:eastAsiaTheme="minorHAnsi" w:cs="Arial"/>
          <w:color w:val="000000"/>
          <w:lang w:eastAsia="en-US"/>
        </w:rPr>
        <w:t>1000 LJUBLJANA</w:t>
      </w:r>
      <w:r w:rsidR="00F33FD5">
        <w:rPr>
          <w:rFonts w:eastAsiaTheme="minorHAnsi" w:cs="Arial"/>
          <w:color w:val="000000"/>
          <w:lang w:eastAsia="en-US"/>
        </w:rPr>
        <w:t xml:space="preserve">, </w:t>
      </w:r>
      <w:r w:rsidRPr="00536F94">
        <w:rPr>
          <w:rFonts w:cs="Arial"/>
        </w:rPr>
        <w:t>Šifra: SI-EKO-003,</w:t>
      </w:r>
    </w:p>
    <w:p w14:paraId="0D5C48EF" w14:textId="77777777" w:rsidR="00536F94" w:rsidRPr="00536F94" w:rsidRDefault="00536F94" w:rsidP="008535AA">
      <w:pPr>
        <w:spacing w:after="60" w:line="276" w:lineRule="auto"/>
        <w:ind w:left="720"/>
        <w:contextualSpacing/>
        <w:rPr>
          <w:rFonts w:cs="Arial"/>
        </w:rPr>
      </w:pPr>
    </w:p>
    <w:p w14:paraId="2866AE53" w14:textId="77777777" w:rsidR="00536F94" w:rsidRPr="00536F94" w:rsidRDefault="00536F94" w:rsidP="00CB23AC">
      <w:pPr>
        <w:numPr>
          <w:ilvl w:val="0"/>
          <w:numId w:val="87"/>
        </w:numPr>
        <w:spacing w:after="60" w:line="276" w:lineRule="auto"/>
        <w:contextualSpacing/>
        <w:rPr>
          <w:rFonts w:cs="Arial"/>
        </w:rPr>
      </w:pPr>
      <w:r w:rsidRPr="00536F94">
        <w:rPr>
          <w:rFonts w:cs="Arial"/>
        </w:rPr>
        <w:t xml:space="preserve">TÜV SÜD Sava </w:t>
      </w:r>
      <w:proofErr w:type="spellStart"/>
      <w:r w:rsidRPr="00536F94">
        <w:rPr>
          <w:rFonts w:cs="Arial"/>
        </w:rPr>
        <w:t>d.o.o</w:t>
      </w:r>
      <w:proofErr w:type="spellEnd"/>
      <w:r w:rsidRPr="00536F94">
        <w:rPr>
          <w:rFonts w:cs="Arial"/>
        </w:rPr>
        <w:t xml:space="preserve">, </w:t>
      </w:r>
    </w:p>
    <w:p w14:paraId="4F4E3694" w14:textId="1FE9B11A" w:rsidR="00536F94" w:rsidRPr="00536F94" w:rsidRDefault="00536F94" w:rsidP="008535AA">
      <w:pPr>
        <w:spacing w:after="60" w:line="276" w:lineRule="auto"/>
        <w:ind w:left="720"/>
        <w:contextualSpacing/>
        <w:rPr>
          <w:rFonts w:cs="Arial"/>
        </w:rPr>
      </w:pPr>
      <w:proofErr w:type="spellStart"/>
      <w:r w:rsidRPr="00536F94">
        <w:rPr>
          <w:rFonts w:eastAsiaTheme="minorHAnsi" w:cs="Arial"/>
          <w:color w:val="000000"/>
          <w:lang w:eastAsia="en-US"/>
        </w:rPr>
        <w:t>Stoženska</w:t>
      </w:r>
      <w:proofErr w:type="spellEnd"/>
      <w:r w:rsidRPr="00536F94">
        <w:rPr>
          <w:rFonts w:eastAsiaTheme="minorHAnsi" w:cs="Arial"/>
          <w:color w:val="000000"/>
          <w:lang w:eastAsia="en-US"/>
        </w:rPr>
        <w:t xml:space="preserve"> ulica 2</w:t>
      </w:r>
      <w:r w:rsidR="00F33FD5">
        <w:rPr>
          <w:rFonts w:eastAsiaTheme="minorHAnsi" w:cs="Arial"/>
          <w:color w:val="000000"/>
          <w:lang w:eastAsia="en-US"/>
        </w:rPr>
        <w:t xml:space="preserve">, </w:t>
      </w:r>
      <w:r w:rsidRPr="00536F94">
        <w:rPr>
          <w:rFonts w:eastAsiaTheme="minorHAnsi" w:cs="Arial"/>
          <w:color w:val="000000"/>
          <w:lang w:eastAsia="en-US"/>
        </w:rPr>
        <w:t>1000 Ljubljana</w:t>
      </w:r>
      <w:r w:rsidR="00F33FD5">
        <w:rPr>
          <w:rFonts w:eastAsiaTheme="minorHAnsi" w:cs="Arial"/>
          <w:color w:val="000000"/>
          <w:lang w:eastAsia="en-US"/>
        </w:rPr>
        <w:t xml:space="preserve">, </w:t>
      </w:r>
      <w:r w:rsidRPr="00536F94">
        <w:rPr>
          <w:rFonts w:eastAsiaTheme="minorHAnsi" w:cs="Arial"/>
          <w:color w:val="000000"/>
          <w:lang w:eastAsia="en-US"/>
        </w:rPr>
        <w:t>Pisarna Maribor, Cesta XIV. divizije 36, 2000 Maribor</w:t>
      </w:r>
    </w:p>
    <w:p w14:paraId="438F5564" w14:textId="243CD00F" w:rsidR="00536F94" w:rsidRPr="000515A3" w:rsidRDefault="00536F94" w:rsidP="000515A3">
      <w:pPr>
        <w:spacing w:after="60" w:line="276" w:lineRule="auto"/>
        <w:ind w:left="720"/>
        <w:contextualSpacing/>
        <w:rPr>
          <w:rFonts w:cs="Arial"/>
        </w:rPr>
      </w:pPr>
      <w:r w:rsidRPr="00536F94">
        <w:rPr>
          <w:rFonts w:cs="Arial"/>
        </w:rPr>
        <w:t>Šifra: SI-EKO-04</w:t>
      </w:r>
    </w:p>
    <w:p w14:paraId="6CCBBF1B" w14:textId="77777777" w:rsidR="00536F94" w:rsidRPr="00536F94" w:rsidRDefault="00536F94" w:rsidP="008535AA">
      <w:pPr>
        <w:spacing w:line="276" w:lineRule="auto"/>
        <w:rPr>
          <w:lang w:eastAsia="sl-SI"/>
        </w:rPr>
      </w:pPr>
    </w:p>
    <w:p w14:paraId="513EF50C" w14:textId="2EF0DF45" w:rsidR="00536F94" w:rsidRPr="00481301" w:rsidRDefault="00481301" w:rsidP="001D65D1">
      <w:pPr>
        <w:pStyle w:val="Napis"/>
        <w:spacing w:line="276" w:lineRule="auto"/>
        <w:ind w:left="1418" w:hanging="1418"/>
        <w:rPr>
          <w:i/>
          <w:sz w:val="18"/>
        </w:rPr>
      </w:pPr>
      <w:bookmarkStart w:id="327" w:name="_Toc57644786"/>
      <w:r w:rsidRPr="00481301">
        <w:rPr>
          <w:i/>
          <w:sz w:val="18"/>
        </w:rPr>
        <w:t xml:space="preserve">Preglednica </w:t>
      </w:r>
      <w:r w:rsidRPr="00481301">
        <w:rPr>
          <w:i/>
          <w:sz w:val="18"/>
        </w:rPr>
        <w:fldChar w:fldCharType="begin"/>
      </w:r>
      <w:r w:rsidRPr="00481301">
        <w:rPr>
          <w:i/>
          <w:sz w:val="18"/>
        </w:rPr>
        <w:instrText xml:space="preserve"> SEQ Preglednica \* ARABIC </w:instrText>
      </w:r>
      <w:r w:rsidRPr="00481301">
        <w:rPr>
          <w:i/>
          <w:sz w:val="18"/>
        </w:rPr>
        <w:fldChar w:fldCharType="separate"/>
      </w:r>
      <w:r w:rsidR="00CC4276">
        <w:rPr>
          <w:i/>
          <w:noProof/>
          <w:sz w:val="18"/>
        </w:rPr>
        <w:t>69</w:t>
      </w:r>
      <w:r w:rsidRPr="00481301">
        <w:rPr>
          <w:i/>
          <w:sz w:val="18"/>
        </w:rPr>
        <w:fldChar w:fldCharType="end"/>
      </w:r>
      <w:r w:rsidRPr="00481301">
        <w:rPr>
          <w:bCs w:val="0"/>
          <w:i/>
          <w:sz w:val="18"/>
        </w:rPr>
        <w:t xml:space="preserve">: Informacije o pregledih izvajalcev 2019 (člena 92f in Priloge </w:t>
      </w:r>
      <w:proofErr w:type="spellStart"/>
      <w:r w:rsidRPr="00481301">
        <w:rPr>
          <w:bCs w:val="0"/>
          <w:i/>
          <w:sz w:val="18"/>
        </w:rPr>
        <w:t>XIIIc</w:t>
      </w:r>
      <w:proofErr w:type="spellEnd"/>
      <w:r w:rsidRPr="00481301">
        <w:rPr>
          <w:bCs w:val="0"/>
          <w:i/>
          <w:sz w:val="18"/>
        </w:rPr>
        <w:t xml:space="preserve"> Uredbe (EU) </w:t>
      </w:r>
      <w:r w:rsidR="00101963">
        <w:rPr>
          <w:bCs w:val="0"/>
          <w:i/>
          <w:sz w:val="18"/>
        </w:rPr>
        <w:t xml:space="preserve">št. </w:t>
      </w:r>
      <w:r w:rsidRPr="00481301">
        <w:rPr>
          <w:bCs w:val="0"/>
          <w:i/>
          <w:sz w:val="18"/>
        </w:rPr>
        <w:t>889/2008)</w:t>
      </w:r>
      <w:bookmarkEnd w:id="327"/>
    </w:p>
    <w:tbl>
      <w:tblPr>
        <w:tblStyle w:val="Tabelamrea11"/>
        <w:tblW w:w="10207" w:type="dxa"/>
        <w:tblInd w:w="-147" w:type="dxa"/>
        <w:tblLayout w:type="fixed"/>
        <w:tblLook w:val="04A0" w:firstRow="1" w:lastRow="0" w:firstColumn="1" w:lastColumn="0" w:noHBand="0" w:noVBand="1"/>
      </w:tblPr>
      <w:tblGrid>
        <w:gridCol w:w="988"/>
        <w:gridCol w:w="567"/>
        <w:gridCol w:w="433"/>
        <w:gridCol w:w="433"/>
        <w:gridCol w:w="290"/>
        <w:gridCol w:w="290"/>
        <w:gridCol w:w="291"/>
        <w:gridCol w:w="389"/>
        <w:gridCol w:w="436"/>
        <w:gridCol w:w="435"/>
        <w:gridCol w:w="290"/>
        <w:gridCol w:w="291"/>
        <w:gridCol w:w="290"/>
        <w:gridCol w:w="384"/>
        <w:gridCol w:w="349"/>
        <w:gridCol w:w="435"/>
        <w:gridCol w:w="436"/>
        <w:gridCol w:w="290"/>
        <w:gridCol w:w="291"/>
        <w:gridCol w:w="300"/>
        <w:gridCol w:w="437"/>
        <w:gridCol w:w="436"/>
        <w:gridCol w:w="435"/>
        <w:gridCol w:w="290"/>
        <w:gridCol w:w="291"/>
        <w:gridCol w:w="410"/>
      </w:tblGrid>
      <w:tr w:rsidR="00536F94" w:rsidRPr="00536F94" w14:paraId="7414CE6E" w14:textId="77777777" w:rsidTr="00536F94">
        <w:trPr>
          <w:trHeight w:val="759"/>
        </w:trPr>
        <w:tc>
          <w:tcPr>
            <w:tcW w:w="988"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28" w:type="dxa"/>
              <w:right w:w="28" w:type="dxa"/>
            </w:tcMar>
            <w:textDirection w:val="btLr"/>
            <w:vAlign w:val="center"/>
          </w:tcPr>
          <w:p w14:paraId="774B9CEE"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Številka oznake izvajalca nadzora ali nadzornega organa</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tcMar>
              <w:left w:w="28" w:type="dxa"/>
              <w:right w:w="28" w:type="dxa"/>
            </w:tcMar>
            <w:textDirection w:val="btLr"/>
            <w:vAlign w:val="center"/>
          </w:tcPr>
          <w:p w14:paraId="2AD052EB"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Število registriranih izvajalcev na izvajalca nadzora ali nadzorni organ</w:t>
            </w:r>
          </w:p>
        </w:tc>
        <w:tc>
          <w:tcPr>
            <w:tcW w:w="2126" w:type="dxa"/>
            <w:gridSpan w:val="6"/>
            <w:tcBorders>
              <w:left w:val="single" w:sz="4" w:space="0" w:color="auto"/>
            </w:tcBorders>
            <w:shd w:val="clear" w:color="auto" w:fill="A6A6A6" w:themeFill="background1" w:themeFillShade="A6"/>
            <w:tcMar>
              <w:left w:w="28" w:type="dxa"/>
              <w:right w:w="28" w:type="dxa"/>
            </w:tcMar>
            <w:vAlign w:val="center"/>
          </w:tcPr>
          <w:p w14:paraId="1509CFF9"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Število registriranih izvajalcev</w:t>
            </w:r>
          </w:p>
        </w:tc>
        <w:tc>
          <w:tcPr>
            <w:tcW w:w="2126" w:type="dxa"/>
            <w:gridSpan w:val="6"/>
            <w:shd w:val="clear" w:color="auto" w:fill="A6A6A6" w:themeFill="background1" w:themeFillShade="A6"/>
            <w:tcMar>
              <w:left w:w="28" w:type="dxa"/>
              <w:right w:w="28" w:type="dxa"/>
            </w:tcMar>
            <w:vAlign w:val="center"/>
          </w:tcPr>
          <w:p w14:paraId="347C4BB0"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Število letnih pregledov</w:t>
            </w:r>
          </w:p>
        </w:tc>
        <w:tc>
          <w:tcPr>
            <w:tcW w:w="2101" w:type="dxa"/>
            <w:gridSpan w:val="6"/>
            <w:shd w:val="clear" w:color="auto" w:fill="A6A6A6" w:themeFill="background1" w:themeFillShade="A6"/>
            <w:tcMar>
              <w:left w:w="28" w:type="dxa"/>
              <w:right w:w="28" w:type="dxa"/>
            </w:tcMar>
            <w:vAlign w:val="center"/>
          </w:tcPr>
          <w:p w14:paraId="1F707CAD"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Število dodatnih obiskov, ki temeljijo na tveganjih</w:t>
            </w:r>
          </w:p>
        </w:tc>
        <w:tc>
          <w:tcPr>
            <w:tcW w:w="2299" w:type="dxa"/>
            <w:gridSpan w:val="6"/>
            <w:shd w:val="clear" w:color="auto" w:fill="A6A6A6" w:themeFill="background1" w:themeFillShade="A6"/>
            <w:tcMar>
              <w:left w:w="28" w:type="dxa"/>
              <w:right w:w="28" w:type="dxa"/>
            </w:tcMar>
            <w:vAlign w:val="center"/>
          </w:tcPr>
          <w:p w14:paraId="396BB53E"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Skupno število pregledov/obiskov</w:t>
            </w:r>
          </w:p>
        </w:tc>
      </w:tr>
      <w:tr w:rsidR="00536F94" w:rsidRPr="00536F94" w14:paraId="6C480C04" w14:textId="77777777" w:rsidTr="00536F94">
        <w:trPr>
          <w:cantSplit/>
          <w:trHeight w:val="3290"/>
        </w:trPr>
        <w:tc>
          <w:tcPr>
            <w:tcW w:w="988" w:type="dxa"/>
            <w:vMerge/>
            <w:tcBorders>
              <w:left w:val="single" w:sz="4" w:space="0" w:color="auto"/>
              <w:bottom w:val="single" w:sz="4" w:space="0" w:color="auto"/>
              <w:right w:val="single" w:sz="4" w:space="0" w:color="auto"/>
            </w:tcBorders>
            <w:shd w:val="clear" w:color="auto" w:fill="A6A6A6" w:themeFill="background1" w:themeFillShade="A6"/>
            <w:tcMar>
              <w:left w:w="28" w:type="dxa"/>
              <w:right w:w="28" w:type="dxa"/>
            </w:tcMar>
            <w:textDirection w:val="btLr"/>
            <w:vAlign w:val="center"/>
          </w:tcPr>
          <w:p w14:paraId="5D405A07" w14:textId="77777777" w:rsidR="00536F94" w:rsidRPr="00536F94" w:rsidRDefault="00536F94" w:rsidP="008535AA">
            <w:pPr>
              <w:spacing w:before="0" w:after="0" w:line="276" w:lineRule="auto"/>
              <w:ind w:left="113" w:right="113"/>
              <w:rPr>
                <w:rFonts w:cs="Arial"/>
                <w:sz w:val="16"/>
                <w:szCs w:val="16"/>
              </w:rPr>
            </w:pPr>
          </w:p>
        </w:tc>
        <w:tc>
          <w:tcPr>
            <w:tcW w:w="567" w:type="dxa"/>
            <w:vMerge/>
            <w:tcBorders>
              <w:left w:val="single" w:sz="4" w:space="0" w:color="auto"/>
              <w:bottom w:val="single" w:sz="4" w:space="0" w:color="auto"/>
              <w:right w:val="single" w:sz="4" w:space="0" w:color="auto"/>
            </w:tcBorders>
            <w:shd w:val="clear" w:color="auto" w:fill="A6A6A6" w:themeFill="background1" w:themeFillShade="A6"/>
            <w:tcMar>
              <w:left w:w="28" w:type="dxa"/>
              <w:right w:w="28" w:type="dxa"/>
            </w:tcMar>
            <w:textDirection w:val="btLr"/>
            <w:vAlign w:val="center"/>
          </w:tcPr>
          <w:p w14:paraId="08CAB95B" w14:textId="77777777" w:rsidR="00536F94" w:rsidRPr="00536F94" w:rsidRDefault="00536F94" w:rsidP="008535AA">
            <w:pPr>
              <w:spacing w:before="0" w:after="0" w:line="276" w:lineRule="auto"/>
              <w:ind w:left="113" w:right="113"/>
              <w:rPr>
                <w:rFonts w:cs="Arial"/>
                <w:sz w:val="16"/>
                <w:szCs w:val="16"/>
              </w:rPr>
            </w:pPr>
          </w:p>
        </w:tc>
        <w:tc>
          <w:tcPr>
            <w:tcW w:w="433" w:type="dxa"/>
            <w:tcBorders>
              <w:left w:val="single" w:sz="4" w:space="0" w:color="auto"/>
            </w:tcBorders>
            <w:shd w:val="clear" w:color="auto" w:fill="D9D9D9" w:themeFill="background1" w:themeFillShade="D9"/>
            <w:tcMar>
              <w:left w:w="28" w:type="dxa"/>
              <w:right w:w="28" w:type="dxa"/>
            </w:tcMar>
            <w:textDirection w:val="btLr"/>
            <w:vAlign w:val="center"/>
          </w:tcPr>
          <w:p w14:paraId="6435805E"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Kmetijski pridelovalci(*)</w:t>
            </w:r>
          </w:p>
        </w:tc>
        <w:tc>
          <w:tcPr>
            <w:tcW w:w="433" w:type="dxa"/>
            <w:shd w:val="clear" w:color="auto" w:fill="D9D9D9" w:themeFill="background1" w:themeFillShade="D9"/>
            <w:tcMar>
              <w:left w:w="28" w:type="dxa"/>
              <w:right w:w="28" w:type="dxa"/>
            </w:tcMar>
            <w:textDirection w:val="btLr"/>
            <w:vAlign w:val="center"/>
          </w:tcPr>
          <w:p w14:paraId="738A8BB5"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Proizvodne enote živali iz ribogojstva</w:t>
            </w:r>
          </w:p>
        </w:tc>
        <w:tc>
          <w:tcPr>
            <w:tcW w:w="290" w:type="dxa"/>
            <w:shd w:val="clear" w:color="auto" w:fill="D9D9D9" w:themeFill="background1" w:themeFillShade="D9"/>
            <w:tcMar>
              <w:left w:w="28" w:type="dxa"/>
              <w:right w:w="28" w:type="dxa"/>
            </w:tcMar>
            <w:textDirection w:val="btLr"/>
            <w:vAlign w:val="center"/>
          </w:tcPr>
          <w:p w14:paraId="251E9EBC"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Predelovalci (**)</w:t>
            </w:r>
          </w:p>
        </w:tc>
        <w:tc>
          <w:tcPr>
            <w:tcW w:w="290" w:type="dxa"/>
            <w:shd w:val="clear" w:color="auto" w:fill="D9D9D9" w:themeFill="background1" w:themeFillShade="D9"/>
            <w:tcMar>
              <w:left w:w="28" w:type="dxa"/>
              <w:right w:w="28" w:type="dxa"/>
            </w:tcMar>
            <w:textDirection w:val="btLr"/>
            <w:vAlign w:val="center"/>
          </w:tcPr>
          <w:p w14:paraId="22BC4F11"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Uvozniki</w:t>
            </w:r>
          </w:p>
        </w:tc>
        <w:tc>
          <w:tcPr>
            <w:tcW w:w="291" w:type="dxa"/>
            <w:shd w:val="clear" w:color="auto" w:fill="D9D9D9" w:themeFill="background1" w:themeFillShade="D9"/>
            <w:tcMar>
              <w:left w:w="28" w:type="dxa"/>
              <w:right w:w="28" w:type="dxa"/>
            </w:tcMar>
            <w:textDirection w:val="btLr"/>
            <w:vAlign w:val="center"/>
          </w:tcPr>
          <w:p w14:paraId="2D31FE91"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Izvozniki</w:t>
            </w:r>
          </w:p>
        </w:tc>
        <w:tc>
          <w:tcPr>
            <w:tcW w:w="389" w:type="dxa"/>
            <w:shd w:val="clear" w:color="auto" w:fill="D9D9D9" w:themeFill="background1" w:themeFillShade="D9"/>
            <w:tcMar>
              <w:left w:w="28" w:type="dxa"/>
              <w:right w:w="28" w:type="dxa"/>
            </w:tcMar>
            <w:textDirection w:val="btLr"/>
            <w:vAlign w:val="center"/>
          </w:tcPr>
          <w:p w14:paraId="71FFCDC6"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Drugi izvajalci (***)</w:t>
            </w:r>
          </w:p>
        </w:tc>
        <w:tc>
          <w:tcPr>
            <w:tcW w:w="436" w:type="dxa"/>
            <w:shd w:val="clear" w:color="auto" w:fill="D9D9D9" w:themeFill="background1" w:themeFillShade="D9"/>
            <w:tcMar>
              <w:left w:w="28" w:type="dxa"/>
              <w:right w:w="28" w:type="dxa"/>
            </w:tcMar>
            <w:textDirection w:val="btLr"/>
            <w:vAlign w:val="center"/>
          </w:tcPr>
          <w:p w14:paraId="7D86219B"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Kmetijski pridelovalci(*)</w:t>
            </w:r>
          </w:p>
        </w:tc>
        <w:tc>
          <w:tcPr>
            <w:tcW w:w="435" w:type="dxa"/>
            <w:shd w:val="clear" w:color="auto" w:fill="D9D9D9" w:themeFill="background1" w:themeFillShade="D9"/>
            <w:tcMar>
              <w:left w:w="28" w:type="dxa"/>
              <w:right w:w="28" w:type="dxa"/>
            </w:tcMar>
            <w:textDirection w:val="btLr"/>
            <w:vAlign w:val="center"/>
          </w:tcPr>
          <w:p w14:paraId="1DC4411B"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Proizvodne enote živali iz ribogojstva</w:t>
            </w:r>
          </w:p>
        </w:tc>
        <w:tc>
          <w:tcPr>
            <w:tcW w:w="290" w:type="dxa"/>
            <w:shd w:val="clear" w:color="auto" w:fill="D9D9D9" w:themeFill="background1" w:themeFillShade="D9"/>
            <w:tcMar>
              <w:left w:w="28" w:type="dxa"/>
              <w:right w:w="28" w:type="dxa"/>
            </w:tcMar>
            <w:textDirection w:val="btLr"/>
            <w:vAlign w:val="center"/>
          </w:tcPr>
          <w:p w14:paraId="0D025DC9"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Predelovalci (**)</w:t>
            </w:r>
          </w:p>
        </w:tc>
        <w:tc>
          <w:tcPr>
            <w:tcW w:w="291" w:type="dxa"/>
            <w:shd w:val="clear" w:color="auto" w:fill="D9D9D9" w:themeFill="background1" w:themeFillShade="D9"/>
            <w:tcMar>
              <w:left w:w="28" w:type="dxa"/>
              <w:right w:w="28" w:type="dxa"/>
            </w:tcMar>
            <w:textDirection w:val="btLr"/>
            <w:vAlign w:val="center"/>
          </w:tcPr>
          <w:p w14:paraId="2ED4AB9B"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Uvozniki</w:t>
            </w:r>
          </w:p>
        </w:tc>
        <w:tc>
          <w:tcPr>
            <w:tcW w:w="290" w:type="dxa"/>
            <w:shd w:val="clear" w:color="auto" w:fill="D9D9D9" w:themeFill="background1" w:themeFillShade="D9"/>
            <w:tcMar>
              <w:left w:w="28" w:type="dxa"/>
              <w:right w:w="28" w:type="dxa"/>
            </w:tcMar>
            <w:textDirection w:val="btLr"/>
            <w:vAlign w:val="center"/>
          </w:tcPr>
          <w:p w14:paraId="2FC82D01"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Izvozniki</w:t>
            </w:r>
          </w:p>
        </w:tc>
        <w:tc>
          <w:tcPr>
            <w:tcW w:w="384" w:type="dxa"/>
            <w:shd w:val="clear" w:color="auto" w:fill="D9D9D9" w:themeFill="background1" w:themeFillShade="D9"/>
            <w:tcMar>
              <w:left w:w="28" w:type="dxa"/>
              <w:right w:w="28" w:type="dxa"/>
            </w:tcMar>
            <w:textDirection w:val="btLr"/>
            <w:vAlign w:val="center"/>
          </w:tcPr>
          <w:p w14:paraId="2D735515"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Drugi izvajalci (***)</w:t>
            </w:r>
          </w:p>
        </w:tc>
        <w:tc>
          <w:tcPr>
            <w:tcW w:w="349" w:type="dxa"/>
            <w:shd w:val="clear" w:color="auto" w:fill="D9D9D9" w:themeFill="background1" w:themeFillShade="D9"/>
            <w:tcMar>
              <w:left w:w="28" w:type="dxa"/>
              <w:right w:w="28" w:type="dxa"/>
            </w:tcMar>
            <w:textDirection w:val="btLr"/>
            <w:vAlign w:val="center"/>
          </w:tcPr>
          <w:p w14:paraId="3C93D8AD"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Kmetijski pridelovalci(*)</w:t>
            </w:r>
          </w:p>
        </w:tc>
        <w:tc>
          <w:tcPr>
            <w:tcW w:w="435" w:type="dxa"/>
            <w:shd w:val="clear" w:color="auto" w:fill="D9D9D9" w:themeFill="background1" w:themeFillShade="D9"/>
            <w:tcMar>
              <w:left w:w="28" w:type="dxa"/>
              <w:right w:w="28" w:type="dxa"/>
            </w:tcMar>
            <w:textDirection w:val="btLr"/>
            <w:vAlign w:val="center"/>
          </w:tcPr>
          <w:p w14:paraId="0EEC3AB8"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Proizvodne enote živali iz ribogojstva</w:t>
            </w:r>
          </w:p>
        </w:tc>
        <w:tc>
          <w:tcPr>
            <w:tcW w:w="436" w:type="dxa"/>
            <w:shd w:val="clear" w:color="auto" w:fill="D9D9D9" w:themeFill="background1" w:themeFillShade="D9"/>
            <w:tcMar>
              <w:left w:w="28" w:type="dxa"/>
              <w:right w:w="28" w:type="dxa"/>
            </w:tcMar>
            <w:textDirection w:val="btLr"/>
            <w:vAlign w:val="center"/>
          </w:tcPr>
          <w:p w14:paraId="17955E77"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Predelovalci (**)</w:t>
            </w:r>
          </w:p>
        </w:tc>
        <w:tc>
          <w:tcPr>
            <w:tcW w:w="290" w:type="dxa"/>
            <w:shd w:val="clear" w:color="auto" w:fill="D9D9D9" w:themeFill="background1" w:themeFillShade="D9"/>
            <w:tcMar>
              <w:left w:w="28" w:type="dxa"/>
              <w:right w:w="28" w:type="dxa"/>
            </w:tcMar>
            <w:textDirection w:val="btLr"/>
            <w:vAlign w:val="center"/>
          </w:tcPr>
          <w:p w14:paraId="5855C8DB"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Uvozniki</w:t>
            </w:r>
          </w:p>
        </w:tc>
        <w:tc>
          <w:tcPr>
            <w:tcW w:w="291" w:type="dxa"/>
            <w:shd w:val="clear" w:color="auto" w:fill="D9D9D9" w:themeFill="background1" w:themeFillShade="D9"/>
            <w:tcMar>
              <w:left w:w="28" w:type="dxa"/>
              <w:right w:w="28" w:type="dxa"/>
            </w:tcMar>
            <w:textDirection w:val="btLr"/>
            <w:vAlign w:val="center"/>
          </w:tcPr>
          <w:p w14:paraId="6E075A4A"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Izvozniki</w:t>
            </w:r>
          </w:p>
        </w:tc>
        <w:tc>
          <w:tcPr>
            <w:tcW w:w="300" w:type="dxa"/>
            <w:shd w:val="clear" w:color="auto" w:fill="D9D9D9" w:themeFill="background1" w:themeFillShade="D9"/>
            <w:tcMar>
              <w:left w:w="28" w:type="dxa"/>
              <w:right w:w="28" w:type="dxa"/>
            </w:tcMar>
            <w:textDirection w:val="btLr"/>
            <w:vAlign w:val="center"/>
          </w:tcPr>
          <w:p w14:paraId="2B1FB5D5"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Drugi izvajalci (***)</w:t>
            </w:r>
          </w:p>
        </w:tc>
        <w:tc>
          <w:tcPr>
            <w:tcW w:w="437" w:type="dxa"/>
            <w:shd w:val="clear" w:color="auto" w:fill="D9D9D9" w:themeFill="background1" w:themeFillShade="D9"/>
            <w:tcMar>
              <w:left w:w="28" w:type="dxa"/>
              <w:right w:w="28" w:type="dxa"/>
            </w:tcMar>
            <w:textDirection w:val="btLr"/>
            <w:vAlign w:val="center"/>
          </w:tcPr>
          <w:p w14:paraId="7A8F640C"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Kmetijski pridelovalci(*)</w:t>
            </w:r>
          </w:p>
        </w:tc>
        <w:tc>
          <w:tcPr>
            <w:tcW w:w="436" w:type="dxa"/>
            <w:shd w:val="clear" w:color="auto" w:fill="D9D9D9" w:themeFill="background1" w:themeFillShade="D9"/>
            <w:tcMar>
              <w:left w:w="28" w:type="dxa"/>
              <w:right w:w="28" w:type="dxa"/>
            </w:tcMar>
            <w:textDirection w:val="btLr"/>
            <w:vAlign w:val="center"/>
          </w:tcPr>
          <w:p w14:paraId="69FE1EFC"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Proizvodne enote živali iz ribogojstva</w:t>
            </w:r>
          </w:p>
        </w:tc>
        <w:tc>
          <w:tcPr>
            <w:tcW w:w="435" w:type="dxa"/>
            <w:shd w:val="clear" w:color="auto" w:fill="D9D9D9" w:themeFill="background1" w:themeFillShade="D9"/>
            <w:tcMar>
              <w:left w:w="28" w:type="dxa"/>
              <w:right w:w="28" w:type="dxa"/>
            </w:tcMar>
            <w:textDirection w:val="btLr"/>
            <w:vAlign w:val="center"/>
          </w:tcPr>
          <w:p w14:paraId="54F7A8D9"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Predelovalci (**)</w:t>
            </w:r>
          </w:p>
        </w:tc>
        <w:tc>
          <w:tcPr>
            <w:tcW w:w="290" w:type="dxa"/>
            <w:shd w:val="clear" w:color="auto" w:fill="D9D9D9" w:themeFill="background1" w:themeFillShade="D9"/>
            <w:tcMar>
              <w:left w:w="28" w:type="dxa"/>
              <w:right w:w="28" w:type="dxa"/>
            </w:tcMar>
            <w:textDirection w:val="btLr"/>
            <w:vAlign w:val="center"/>
          </w:tcPr>
          <w:p w14:paraId="3C157DF9"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Uvozniki</w:t>
            </w:r>
          </w:p>
        </w:tc>
        <w:tc>
          <w:tcPr>
            <w:tcW w:w="291" w:type="dxa"/>
            <w:shd w:val="clear" w:color="auto" w:fill="D9D9D9" w:themeFill="background1" w:themeFillShade="D9"/>
            <w:tcMar>
              <w:left w:w="28" w:type="dxa"/>
              <w:right w:w="28" w:type="dxa"/>
            </w:tcMar>
            <w:textDirection w:val="btLr"/>
            <w:vAlign w:val="center"/>
          </w:tcPr>
          <w:p w14:paraId="1F8E9DF0"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Izvozniki</w:t>
            </w:r>
          </w:p>
        </w:tc>
        <w:tc>
          <w:tcPr>
            <w:tcW w:w="410" w:type="dxa"/>
            <w:shd w:val="clear" w:color="auto" w:fill="D9D9D9" w:themeFill="background1" w:themeFillShade="D9"/>
            <w:tcMar>
              <w:left w:w="28" w:type="dxa"/>
              <w:right w:w="28" w:type="dxa"/>
            </w:tcMar>
            <w:textDirection w:val="btLr"/>
            <w:vAlign w:val="center"/>
          </w:tcPr>
          <w:p w14:paraId="3D4DC9EB"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Drugi izvajalci (***)</w:t>
            </w:r>
          </w:p>
        </w:tc>
      </w:tr>
      <w:tr w:rsidR="00536F94" w:rsidRPr="00536F94" w14:paraId="14DFE989" w14:textId="77777777" w:rsidTr="00536F94">
        <w:trPr>
          <w:trHeight w:val="490"/>
        </w:trPr>
        <w:tc>
          <w:tcPr>
            <w:tcW w:w="988" w:type="dxa"/>
            <w:tcBorders>
              <w:top w:val="single" w:sz="4" w:space="0" w:color="auto"/>
            </w:tcBorders>
            <w:tcMar>
              <w:left w:w="28" w:type="dxa"/>
              <w:right w:w="28" w:type="dxa"/>
            </w:tcMar>
            <w:vAlign w:val="center"/>
          </w:tcPr>
          <w:p w14:paraId="2301F8E1"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lastRenderedPageBreak/>
              <w:t>SI-EKO-001</w:t>
            </w:r>
          </w:p>
        </w:tc>
        <w:tc>
          <w:tcPr>
            <w:tcW w:w="567" w:type="dxa"/>
            <w:tcBorders>
              <w:top w:val="single" w:sz="4" w:space="0" w:color="auto"/>
            </w:tcBorders>
            <w:tcMar>
              <w:left w:w="28" w:type="dxa"/>
              <w:right w:w="28" w:type="dxa"/>
            </w:tcMar>
            <w:vAlign w:val="center"/>
          </w:tcPr>
          <w:p w14:paraId="1DB59A4B"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3.089</w:t>
            </w:r>
          </w:p>
        </w:tc>
        <w:tc>
          <w:tcPr>
            <w:tcW w:w="433" w:type="dxa"/>
            <w:tcMar>
              <w:left w:w="28" w:type="dxa"/>
              <w:right w:w="28" w:type="dxa"/>
            </w:tcMar>
            <w:vAlign w:val="center"/>
          </w:tcPr>
          <w:p w14:paraId="5AECFED2"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2882</w:t>
            </w:r>
          </w:p>
        </w:tc>
        <w:tc>
          <w:tcPr>
            <w:tcW w:w="433" w:type="dxa"/>
            <w:tcMar>
              <w:left w:w="28" w:type="dxa"/>
              <w:right w:w="28" w:type="dxa"/>
            </w:tcMar>
            <w:vAlign w:val="center"/>
          </w:tcPr>
          <w:p w14:paraId="50F89462"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5</w:t>
            </w:r>
          </w:p>
        </w:tc>
        <w:tc>
          <w:tcPr>
            <w:tcW w:w="290" w:type="dxa"/>
            <w:tcMar>
              <w:left w:w="28" w:type="dxa"/>
              <w:right w:w="28" w:type="dxa"/>
            </w:tcMar>
            <w:vAlign w:val="center"/>
          </w:tcPr>
          <w:p w14:paraId="6B614220"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91</w:t>
            </w:r>
          </w:p>
        </w:tc>
        <w:tc>
          <w:tcPr>
            <w:tcW w:w="290" w:type="dxa"/>
            <w:tcMar>
              <w:left w:w="28" w:type="dxa"/>
              <w:right w:w="28" w:type="dxa"/>
            </w:tcMar>
            <w:vAlign w:val="center"/>
          </w:tcPr>
          <w:p w14:paraId="0D32AD41"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9</w:t>
            </w:r>
          </w:p>
        </w:tc>
        <w:tc>
          <w:tcPr>
            <w:tcW w:w="291" w:type="dxa"/>
            <w:tcMar>
              <w:left w:w="28" w:type="dxa"/>
              <w:right w:w="28" w:type="dxa"/>
            </w:tcMar>
            <w:vAlign w:val="center"/>
          </w:tcPr>
          <w:p w14:paraId="6C2D522E"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389" w:type="dxa"/>
            <w:tcMar>
              <w:left w:w="28" w:type="dxa"/>
              <w:right w:w="28" w:type="dxa"/>
            </w:tcMar>
            <w:vAlign w:val="center"/>
          </w:tcPr>
          <w:p w14:paraId="21B69810"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102</w:t>
            </w:r>
          </w:p>
        </w:tc>
        <w:tc>
          <w:tcPr>
            <w:tcW w:w="436" w:type="dxa"/>
            <w:tcMar>
              <w:left w:w="28" w:type="dxa"/>
              <w:right w:w="28" w:type="dxa"/>
            </w:tcMar>
            <w:vAlign w:val="center"/>
          </w:tcPr>
          <w:p w14:paraId="74F46045"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2882</w:t>
            </w:r>
          </w:p>
        </w:tc>
        <w:tc>
          <w:tcPr>
            <w:tcW w:w="435" w:type="dxa"/>
            <w:tcMar>
              <w:left w:w="28" w:type="dxa"/>
              <w:right w:w="28" w:type="dxa"/>
            </w:tcMar>
            <w:vAlign w:val="center"/>
          </w:tcPr>
          <w:p w14:paraId="5E1E3BB0"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5</w:t>
            </w:r>
          </w:p>
        </w:tc>
        <w:tc>
          <w:tcPr>
            <w:tcW w:w="290" w:type="dxa"/>
            <w:tcMar>
              <w:left w:w="28" w:type="dxa"/>
              <w:right w:w="28" w:type="dxa"/>
            </w:tcMar>
            <w:vAlign w:val="center"/>
          </w:tcPr>
          <w:p w14:paraId="48E4BC42"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91</w:t>
            </w:r>
          </w:p>
        </w:tc>
        <w:tc>
          <w:tcPr>
            <w:tcW w:w="291" w:type="dxa"/>
            <w:tcMar>
              <w:left w:w="28" w:type="dxa"/>
              <w:right w:w="28" w:type="dxa"/>
            </w:tcMar>
            <w:vAlign w:val="center"/>
          </w:tcPr>
          <w:p w14:paraId="0A170A58"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9</w:t>
            </w:r>
          </w:p>
        </w:tc>
        <w:tc>
          <w:tcPr>
            <w:tcW w:w="290" w:type="dxa"/>
            <w:tcMar>
              <w:left w:w="28" w:type="dxa"/>
              <w:right w:w="28" w:type="dxa"/>
            </w:tcMar>
            <w:vAlign w:val="center"/>
          </w:tcPr>
          <w:p w14:paraId="30F487B2"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384" w:type="dxa"/>
            <w:tcMar>
              <w:left w:w="28" w:type="dxa"/>
              <w:right w:w="28" w:type="dxa"/>
            </w:tcMar>
            <w:vAlign w:val="center"/>
          </w:tcPr>
          <w:p w14:paraId="30067435"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102</w:t>
            </w:r>
          </w:p>
        </w:tc>
        <w:tc>
          <w:tcPr>
            <w:tcW w:w="349" w:type="dxa"/>
            <w:tcMar>
              <w:left w:w="28" w:type="dxa"/>
              <w:right w:w="28" w:type="dxa"/>
            </w:tcMar>
            <w:vAlign w:val="center"/>
          </w:tcPr>
          <w:p w14:paraId="02A4E61B"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395</w:t>
            </w:r>
          </w:p>
        </w:tc>
        <w:tc>
          <w:tcPr>
            <w:tcW w:w="435" w:type="dxa"/>
            <w:tcMar>
              <w:left w:w="28" w:type="dxa"/>
              <w:right w:w="28" w:type="dxa"/>
            </w:tcMar>
            <w:vAlign w:val="center"/>
          </w:tcPr>
          <w:p w14:paraId="0B1C4CEA"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w:t>
            </w:r>
          </w:p>
        </w:tc>
        <w:tc>
          <w:tcPr>
            <w:tcW w:w="436" w:type="dxa"/>
            <w:tcMar>
              <w:left w:w="28" w:type="dxa"/>
              <w:right w:w="28" w:type="dxa"/>
            </w:tcMar>
            <w:vAlign w:val="center"/>
          </w:tcPr>
          <w:p w14:paraId="57BF5BD7"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27</w:t>
            </w:r>
          </w:p>
        </w:tc>
        <w:tc>
          <w:tcPr>
            <w:tcW w:w="290" w:type="dxa"/>
            <w:tcMar>
              <w:left w:w="28" w:type="dxa"/>
              <w:right w:w="28" w:type="dxa"/>
            </w:tcMar>
            <w:vAlign w:val="center"/>
          </w:tcPr>
          <w:p w14:paraId="633325BB"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2</w:t>
            </w:r>
          </w:p>
        </w:tc>
        <w:tc>
          <w:tcPr>
            <w:tcW w:w="291" w:type="dxa"/>
            <w:tcMar>
              <w:left w:w="28" w:type="dxa"/>
              <w:right w:w="28" w:type="dxa"/>
            </w:tcMar>
            <w:vAlign w:val="center"/>
          </w:tcPr>
          <w:p w14:paraId="3C3B514C"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300" w:type="dxa"/>
            <w:tcMar>
              <w:left w:w="28" w:type="dxa"/>
              <w:right w:w="28" w:type="dxa"/>
            </w:tcMar>
            <w:vAlign w:val="center"/>
          </w:tcPr>
          <w:p w14:paraId="4AAAACB2"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 xml:space="preserve"> 8</w:t>
            </w:r>
          </w:p>
        </w:tc>
        <w:tc>
          <w:tcPr>
            <w:tcW w:w="437" w:type="dxa"/>
            <w:tcMar>
              <w:left w:w="28" w:type="dxa"/>
              <w:right w:w="28" w:type="dxa"/>
            </w:tcMar>
            <w:vAlign w:val="center"/>
          </w:tcPr>
          <w:p w14:paraId="10B00B93"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3277</w:t>
            </w:r>
          </w:p>
        </w:tc>
        <w:tc>
          <w:tcPr>
            <w:tcW w:w="436" w:type="dxa"/>
            <w:tcMar>
              <w:left w:w="28" w:type="dxa"/>
              <w:right w:w="28" w:type="dxa"/>
            </w:tcMar>
            <w:vAlign w:val="center"/>
          </w:tcPr>
          <w:p w14:paraId="4CB8B0E3"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6</w:t>
            </w:r>
          </w:p>
        </w:tc>
        <w:tc>
          <w:tcPr>
            <w:tcW w:w="435" w:type="dxa"/>
            <w:tcMar>
              <w:left w:w="28" w:type="dxa"/>
              <w:right w:w="28" w:type="dxa"/>
            </w:tcMar>
            <w:vAlign w:val="center"/>
          </w:tcPr>
          <w:p w14:paraId="6466CDED"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118</w:t>
            </w:r>
          </w:p>
        </w:tc>
        <w:tc>
          <w:tcPr>
            <w:tcW w:w="290" w:type="dxa"/>
            <w:tcMar>
              <w:left w:w="28" w:type="dxa"/>
              <w:right w:w="28" w:type="dxa"/>
            </w:tcMar>
            <w:vAlign w:val="center"/>
          </w:tcPr>
          <w:p w14:paraId="56F6F8A7"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 xml:space="preserve"> 11</w:t>
            </w:r>
          </w:p>
        </w:tc>
        <w:tc>
          <w:tcPr>
            <w:tcW w:w="291" w:type="dxa"/>
            <w:tcMar>
              <w:left w:w="28" w:type="dxa"/>
              <w:right w:w="28" w:type="dxa"/>
            </w:tcMar>
            <w:vAlign w:val="center"/>
          </w:tcPr>
          <w:p w14:paraId="5BAE0CA9"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410" w:type="dxa"/>
            <w:tcMar>
              <w:left w:w="28" w:type="dxa"/>
              <w:right w:w="28" w:type="dxa"/>
            </w:tcMar>
            <w:vAlign w:val="center"/>
          </w:tcPr>
          <w:p w14:paraId="3F28A21C"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110</w:t>
            </w:r>
          </w:p>
        </w:tc>
      </w:tr>
      <w:tr w:rsidR="00536F94" w:rsidRPr="00536F94" w14:paraId="348CED86" w14:textId="77777777" w:rsidTr="00536F94">
        <w:trPr>
          <w:trHeight w:val="481"/>
        </w:trPr>
        <w:tc>
          <w:tcPr>
            <w:tcW w:w="988" w:type="dxa"/>
            <w:tcMar>
              <w:left w:w="28" w:type="dxa"/>
              <w:right w:w="28" w:type="dxa"/>
            </w:tcMar>
            <w:vAlign w:val="center"/>
          </w:tcPr>
          <w:p w14:paraId="6D0EECAE"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SI-EKO-002</w:t>
            </w:r>
          </w:p>
        </w:tc>
        <w:tc>
          <w:tcPr>
            <w:tcW w:w="567" w:type="dxa"/>
            <w:tcMar>
              <w:left w:w="28" w:type="dxa"/>
              <w:right w:w="28" w:type="dxa"/>
            </w:tcMar>
            <w:vAlign w:val="center"/>
          </w:tcPr>
          <w:p w14:paraId="709ACD16"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848</w:t>
            </w:r>
          </w:p>
        </w:tc>
        <w:tc>
          <w:tcPr>
            <w:tcW w:w="433" w:type="dxa"/>
            <w:tcMar>
              <w:left w:w="28" w:type="dxa"/>
              <w:right w:w="28" w:type="dxa"/>
            </w:tcMar>
            <w:vAlign w:val="center"/>
          </w:tcPr>
          <w:p w14:paraId="7DBACB2F"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740</w:t>
            </w:r>
          </w:p>
        </w:tc>
        <w:tc>
          <w:tcPr>
            <w:tcW w:w="433" w:type="dxa"/>
            <w:tcMar>
              <w:left w:w="28" w:type="dxa"/>
              <w:right w:w="28" w:type="dxa"/>
            </w:tcMar>
            <w:vAlign w:val="center"/>
          </w:tcPr>
          <w:p w14:paraId="0211D692"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290" w:type="dxa"/>
            <w:tcMar>
              <w:left w:w="28" w:type="dxa"/>
              <w:right w:w="28" w:type="dxa"/>
            </w:tcMar>
            <w:vAlign w:val="center"/>
          </w:tcPr>
          <w:p w14:paraId="01614256"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50</w:t>
            </w:r>
          </w:p>
        </w:tc>
        <w:tc>
          <w:tcPr>
            <w:tcW w:w="290" w:type="dxa"/>
            <w:tcMar>
              <w:left w:w="28" w:type="dxa"/>
              <w:right w:w="28" w:type="dxa"/>
            </w:tcMar>
            <w:vAlign w:val="center"/>
          </w:tcPr>
          <w:p w14:paraId="0B3A7F91"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w:t>
            </w:r>
          </w:p>
        </w:tc>
        <w:tc>
          <w:tcPr>
            <w:tcW w:w="291" w:type="dxa"/>
            <w:tcMar>
              <w:left w:w="28" w:type="dxa"/>
              <w:right w:w="28" w:type="dxa"/>
            </w:tcMar>
            <w:vAlign w:val="center"/>
          </w:tcPr>
          <w:p w14:paraId="5E3C8920"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389" w:type="dxa"/>
            <w:tcMar>
              <w:left w:w="28" w:type="dxa"/>
              <w:right w:w="28" w:type="dxa"/>
            </w:tcMar>
            <w:vAlign w:val="center"/>
          </w:tcPr>
          <w:p w14:paraId="53658B30"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57</w:t>
            </w:r>
          </w:p>
        </w:tc>
        <w:tc>
          <w:tcPr>
            <w:tcW w:w="436" w:type="dxa"/>
            <w:tcMar>
              <w:left w:w="28" w:type="dxa"/>
              <w:right w:w="28" w:type="dxa"/>
            </w:tcMar>
            <w:vAlign w:val="center"/>
          </w:tcPr>
          <w:p w14:paraId="7999986F"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740</w:t>
            </w:r>
          </w:p>
        </w:tc>
        <w:tc>
          <w:tcPr>
            <w:tcW w:w="435" w:type="dxa"/>
            <w:tcMar>
              <w:left w:w="28" w:type="dxa"/>
              <w:right w:w="28" w:type="dxa"/>
            </w:tcMar>
            <w:vAlign w:val="center"/>
          </w:tcPr>
          <w:p w14:paraId="1479DF06"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290" w:type="dxa"/>
            <w:tcMar>
              <w:left w:w="28" w:type="dxa"/>
              <w:right w:w="28" w:type="dxa"/>
            </w:tcMar>
            <w:vAlign w:val="center"/>
          </w:tcPr>
          <w:p w14:paraId="226DB708"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50</w:t>
            </w:r>
          </w:p>
        </w:tc>
        <w:tc>
          <w:tcPr>
            <w:tcW w:w="291" w:type="dxa"/>
            <w:tcMar>
              <w:left w:w="28" w:type="dxa"/>
              <w:right w:w="28" w:type="dxa"/>
            </w:tcMar>
            <w:vAlign w:val="center"/>
          </w:tcPr>
          <w:p w14:paraId="66137D2E"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w:t>
            </w:r>
          </w:p>
        </w:tc>
        <w:tc>
          <w:tcPr>
            <w:tcW w:w="290" w:type="dxa"/>
            <w:tcMar>
              <w:left w:w="28" w:type="dxa"/>
              <w:right w:w="28" w:type="dxa"/>
            </w:tcMar>
            <w:vAlign w:val="center"/>
          </w:tcPr>
          <w:p w14:paraId="14B62E4C"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384" w:type="dxa"/>
            <w:tcMar>
              <w:left w:w="28" w:type="dxa"/>
              <w:right w:w="28" w:type="dxa"/>
            </w:tcMar>
            <w:vAlign w:val="center"/>
          </w:tcPr>
          <w:p w14:paraId="2C1AD242"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57</w:t>
            </w:r>
          </w:p>
        </w:tc>
        <w:tc>
          <w:tcPr>
            <w:tcW w:w="349" w:type="dxa"/>
            <w:tcMar>
              <w:left w:w="28" w:type="dxa"/>
              <w:right w:w="28" w:type="dxa"/>
            </w:tcMar>
            <w:vAlign w:val="center"/>
          </w:tcPr>
          <w:p w14:paraId="1C00EDBE"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95</w:t>
            </w:r>
          </w:p>
        </w:tc>
        <w:tc>
          <w:tcPr>
            <w:tcW w:w="435" w:type="dxa"/>
            <w:tcMar>
              <w:left w:w="28" w:type="dxa"/>
              <w:right w:w="28" w:type="dxa"/>
            </w:tcMar>
            <w:vAlign w:val="center"/>
          </w:tcPr>
          <w:p w14:paraId="6AAD5B9A"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436" w:type="dxa"/>
            <w:tcMar>
              <w:left w:w="28" w:type="dxa"/>
              <w:right w:w="28" w:type="dxa"/>
            </w:tcMar>
            <w:vAlign w:val="center"/>
          </w:tcPr>
          <w:p w14:paraId="17A00B06"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9</w:t>
            </w:r>
          </w:p>
        </w:tc>
        <w:tc>
          <w:tcPr>
            <w:tcW w:w="290" w:type="dxa"/>
            <w:tcMar>
              <w:left w:w="28" w:type="dxa"/>
              <w:right w:w="28" w:type="dxa"/>
            </w:tcMar>
            <w:vAlign w:val="center"/>
          </w:tcPr>
          <w:p w14:paraId="71D3A41E"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291" w:type="dxa"/>
            <w:tcMar>
              <w:left w:w="28" w:type="dxa"/>
              <w:right w:w="28" w:type="dxa"/>
            </w:tcMar>
            <w:vAlign w:val="center"/>
          </w:tcPr>
          <w:p w14:paraId="5F4C02EA"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300" w:type="dxa"/>
            <w:tcMar>
              <w:left w:w="28" w:type="dxa"/>
              <w:right w:w="28" w:type="dxa"/>
            </w:tcMar>
            <w:vAlign w:val="center"/>
          </w:tcPr>
          <w:p w14:paraId="0218BA21"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11</w:t>
            </w:r>
          </w:p>
        </w:tc>
        <w:tc>
          <w:tcPr>
            <w:tcW w:w="437" w:type="dxa"/>
            <w:tcMar>
              <w:left w:w="28" w:type="dxa"/>
              <w:right w:w="28" w:type="dxa"/>
            </w:tcMar>
            <w:vAlign w:val="center"/>
          </w:tcPr>
          <w:p w14:paraId="09A945C7"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835</w:t>
            </w:r>
          </w:p>
        </w:tc>
        <w:tc>
          <w:tcPr>
            <w:tcW w:w="436" w:type="dxa"/>
            <w:tcMar>
              <w:left w:w="28" w:type="dxa"/>
              <w:right w:w="28" w:type="dxa"/>
            </w:tcMar>
            <w:vAlign w:val="center"/>
          </w:tcPr>
          <w:p w14:paraId="3DE6A934"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435" w:type="dxa"/>
            <w:tcMar>
              <w:left w:w="28" w:type="dxa"/>
              <w:right w:w="28" w:type="dxa"/>
            </w:tcMar>
            <w:vAlign w:val="center"/>
          </w:tcPr>
          <w:p w14:paraId="54F60C6B"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59</w:t>
            </w:r>
          </w:p>
        </w:tc>
        <w:tc>
          <w:tcPr>
            <w:tcW w:w="290" w:type="dxa"/>
            <w:tcMar>
              <w:left w:w="28" w:type="dxa"/>
              <w:right w:w="28" w:type="dxa"/>
            </w:tcMar>
            <w:vAlign w:val="center"/>
          </w:tcPr>
          <w:p w14:paraId="7E473BEF"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w:t>
            </w:r>
          </w:p>
        </w:tc>
        <w:tc>
          <w:tcPr>
            <w:tcW w:w="291" w:type="dxa"/>
            <w:tcMar>
              <w:left w:w="28" w:type="dxa"/>
              <w:right w:w="28" w:type="dxa"/>
            </w:tcMar>
            <w:vAlign w:val="center"/>
          </w:tcPr>
          <w:p w14:paraId="0DD34294"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410" w:type="dxa"/>
            <w:tcMar>
              <w:left w:w="28" w:type="dxa"/>
              <w:right w:w="28" w:type="dxa"/>
            </w:tcMar>
            <w:vAlign w:val="center"/>
          </w:tcPr>
          <w:p w14:paraId="7CADD9E4"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68</w:t>
            </w:r>
          </w:p>
        </w:tc>
      </w:tr>
      <w:tr w:rsidR="00536F94" w:rsidRPr="00536F94" w14:paraId="66AA03AF" w14:textId="77777777" w:rsidTr="00536F94">
        <w:trPr>
          <w:trHeight w:val="472"/>
        </w:trPr>
        <w:tc>
          <w:tcPr>
            <w:tcW w:w="988" w:type="dxa"/>
            <w:tcMar>
              <w:left w:w="28" w:type="dxa"/>
              <w:right w:w="28" w:type="dxa"/>
            </w:tcMar>
            <w:vAlign w:val="center"/>
          </w:tcPr>
          <w:p w14:paraId="1D810486"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SI-EKO-003</w:t>
            </w:r>
          </w:p>
        </w:tc>
        <w:tc>
          <w:tcPr>
            <w:tcW w:w="567" w:type="dxa"/>
            <w:tcMar>
              <w:left w:w="28" w:type="dxa"/>
              <w:right w:w="28" w:type="dxa"/>
            </w:tcMar>
            <w:vAlign w:val="center"/>
          </w:tcPr>
          <w:p w14:paraId="79975028"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240</w:t>
            </w:r>
          </w:p>
        </w:tc>
        <w:tc>
          <w:tcPr>
            <w:tcW w:w="433" w:type="dxa"/>
            <w:tcMar>
              <w:left w:w="28" w:type="dxa"/>
              <w:right w:w="28" w:type="dxa"/>
            </w:tcMar>
            <w:vAlign w:val="center"/>
          </w:tcPr>
          <w:p w14:paraId="3CEB19AC"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125</w:t>
            </w:r>
          </w:p>
        </w:tc>
        <w:tc>
          <w:tcPr>
            <w:tcW w:w="433" w:type="dxa"/>
            <w:tcMar>
              <w:left w:w="28" w:type="dxa"/>
              <w:right w:w="28" w:type="dxa"/>
            </w:tcMar>
            <w:vAlign w:val="center"/>
          </w:tcPr>
          <w:p w14:paraId="2244C12A"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290" w:type="dxa"/>
            <w:tcMar>
              <w:left w:w="28" w:type="dxa"/>
              <w:right w:w="28" w:type="dxa"/>
            </w:tcMar>
            <w:vAlign w:val="center"/>
          </w:tcPr>
          <w:p w14:paraId="42B32E64"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45</w:t>
            </w:r>
          </w:p>
        </w:tc>
        <w:tc>
          <w:tcPr>
            <w:tcW w:w="290" w:type="dxa"/>
            <w:tcMar>
              <w:left w:w="28" w:type="dxa"/>
              <w:right w:w="28" w:type="dxa"/>
            </w:tcMar>
            <w:vAlign w:val="center"/>
          </w:tcPr>
          <w:p w14:paraId="6F078CC4"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16</w:t>
            </w:r>
          </w:p>
        </w:tc>
        <w:tc>
          <w:tcPr>
            <w:tcW w:w="291" w:type="dxa"/>
            <w:tcMar>
              <w:left w:w="28" w:type="dxa"/>
              <w:right w:w="28" w:type="dxa"/>
            </w:tcMar>
            <w:vAlign w:val="center"/>
          </w:tcPr>
          <w:p w14:paraId="0FB01E43"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389" w:type="dxa"/>
            <w:tcMar>
              <w:left w:w="28" w:type="dxa"/>
              <w:right w:w="28" w:type="dxa"/>
            </w:tcMar>
            <w:vAlign w:val="center"/>
          </w:tcPr>
          <w:p w14:paraId="7285A8E8"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54</w:t>
            </w:r>
          </w:p>
        </w:tc>
        <w:tc>
          <w:tcPr>
            <w:tcW w:w="436" w:type="dxa"/>
            <w:tcMar>
              <w:left w:w="28" w:type="dxa"/>
              <w:right w:w="28" w:type="dxa"/>
            </w:tcMar>
            <w:vAlign w:val="center"/>
          </w:tcPr>
          <w:p w14:paraId="0CADD1CF"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125</w:t>
            </w:r>
          </w:p>
        </w:tc>
        <w:tc>
          <w:tcPr>
            <w:tcW w:w="435" w:type="dxa"/>
            <w:tcMar>
              <w:left w:w="28" w:type="dxa"/>
              <w:right w:w="28" w:type="dxa"/>
            </w:tcMar>
            <w:vAlign w:val="center"/>
          </w:tcPr>
          <w:p w14:paraId="035699B1"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290" w:type="dxa"/>
            <w:tcMar>
              <w:left w:w="28" w:type="dxa"/>
              <w:right w:w="28" w:type="dxa"/>
            </w:tcMar>
            <w:vAlign w:val="center"/>
          </w:tcPr>
          <w:p w14:paraId="2C52C437"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45</w:t>
            </w:r>
          </w:p>
        </w:tc>
        <w:tc>
          <w:tcPr>
            <w:tcW w:w="291" w:type="dxa"/>
            <w:tcMar>
              <w:left w:w="28" w:type="dxa"/>
              <w:right w:w="28" w:type="dxa"/>
            </w:tcMar>
            <w:vAlign w:val="center"/>
          </w:tcPr>
          <w:p w14:paraId="7E3E2C32"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16</w:t>
            </w:r>
          </w:p>
        </w:tc>
        <w:tc>
          <w:tcPr>
            <w:tcW w:w="290" w:type="dxa"/>
            <w:tcMar>
              <w:left w:w="28" w:type="dxa"/>
              <w:right w:w="28" w:type="dxa"/>
            </w:tcMar>
            <w:vAlign w:val="center"/>
          </w:tcPr>
          <w:p w14:paraId="32327F8A"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384" w:type="dxa"/>
            <w:tcMar>
              <w:left w:w="28" w:type="dxa"/>
              <w:right w:w="28" w:type="dxa"/>
            </w:tcMar>
            <w:vAlign w:val="center"/>
          </w:tcPr>
          <w:p w14:paraId="565390E5"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54</w:t>
            </w:r>
          </w:p>
        </w:tc>
        <w:tc>
          <w:tcPr>
            <w:tcW w:w="349" w:type="dxa"/>
            <w:tcMar>
              <w:left w:w="28" w:type="dxa"/>
              <w:right w:w="28" w:type="dxa"/>
            </w:tcMar>
            <w:vAlign w:val="center"/>
          </w:tcPr>
          <w:p w14:paraId="5EEA9122"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18</w:t>
            </w:r>
          </w:p>
        </w:tc>
        <w:tc>
          <w:tcPr>
            <w:tcW w:w="435" w:type="dxa"/>
            <w:tcMar>
              <w:left w:w="28" w:type="dxa"/>
              <w:right w:w="28" w:type="dxa"/>
            </w:tcMar>
            <w:vAlign w:val="center"/>
          </w:tcPr>
          <w:p w14:paraId="67CEAD6D"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436" w:type="dxa"/>
            <w:tcMar>
              <w:left w:w="28" w:type="dxa"/>
              <w:right w:w="28" w:type="dxa"/>
            </w:tcMar>
            <w:vAlign w:val="center"/>
          </w:tcPr>
          <w:p w14:paraId="7EE013E6"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11</w:t>
            </w:r>
          </w:p>
        </w:tc>
        <w:tc>
          <w:tcPr>
            <w:tcW w:w="290" w:type="dxa"/>
            <w:tcMar>
              <w:left w:w="28" w:type="dxa"/>
              <w:right w:w="28" w:type="dxa"/>
            </w:tcMar>
            <w:vAlign w:val="center"/>
          </w:tcPr>
          <w:p w14:paraId="75684E92"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4</w:t>
            </w:r>
          </w:p>
        </w:tc>
        <w:tc>
          <w:tcPr>
            <w:tcW w:w="291" w:type="dxa"/>
            <w:tcMar>
              <w:left w:w="28" w:type="dxa"/>
              <w:right w:w="28" w:type="dxa"/>
            </w:tcMar>
            <w:vAlign w:val="center"/>
          </w:tcPr>
          <w:p w14:paraId="3D9B2628"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300" w:type="dxa"/>
            <w:tcMar>
              <w:left w:w="28" w:type="dxa"/>
              <w:right w:w="28" w:type="dxa"/>
            </w:tcMar>
            <w:vAlign w:val="center"/>
          </w:tcPr>
          <w:p w14:paraId="0413B4C3"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9</w:t>
            </w:r>
          </w:p>
        </w:tc>
        <w:tc>
          <w:tcPr>
            <w:tcW w:w="437" w:type="dxa"/>
            <w:tcMar>
              <w:left w:w="28" w:type="dxa"/>
              <w:right w:w="28" w:type="dxa"/>
            </w:tcMar>
            <w:vAlign w:val="center"/>
          </w:tcPr>
          <w:p w14:paraId="030A435B"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143</w:t>
            </w:r>
          </w:p>
        </w:tc>
        <w:tc>
          <w:tcPr>
            <w:tcW w:w="436" w:type="dxa"/>
            <w:tcMar>
              <w:left w:w="28" w:type="dxa"/>
              <w:right w:w="28" w:type="dxa"/>
            </w:tcMar>
            <w:vAlign w:val="center"/>
          </w:tcPr>
          <w:p w14:paraId="3BC6BB79"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435" w:type="dxa"/>
            <w:tcMar>
              <w:left w:w="28" w:type="dxa"/>
              <w:right w:w="28" w:type="dxa"/>
            </w:tcMar>
            <w:vAlign w:val="center"/>
          </w:tcPr>
          <w:p w14:paraId="5212DA63"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56</w:t>
            </w:r>
          </w:p>
        </w:tc>
        <w:tc>
          <w:tcPr>
            <w:tcW w:w="290" w:type="dxa"/>
            <w:tcMar>
              <w:left w:w="28" w:type="dxa"/>
              <w:right w:w="28" w:type="dxa"/>
            </w:tcMar>
            <w:vAlign w:val="center"/>
          </w:tcPr>
          <w:p w14:paraId="3850F91B"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20</w:t>
            </w:r>
          </w:p>
        </w:tc>
        <w:tc>
          <w:tcPr>
            <w:tcW w:w="291" w:type="dxa"/>
            <w:tcMar>
              <w:left w:w="28" w:type="dxa"/>
              <w:right w:w="28" w:type="dxa"/>
            </w:tcMar>
            <w:vAlign w:val="center"/>
          </w:tcPr>
          <w:p w14:paraId="1571654A"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410" w:type="dxa"/>
            <w:tcMar>
              <w:left w:w="28" w:type="dxa"/>
              <w:right w:w="28" w:type="dxa"/>
            </w:tcMar>
            <w:vAlign w:val="center"/>
          </w:tcPr>
          <w:p w14:paraId="3A47919D"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63</w:t>
            </w:r>
          </w:p>
        </w:tc>
      </w:tr>
      <w:tr w:rsidR="00536F94" w:rsidRPr="00536F94" w14:paraId="2A09119A" w14:textId="77777777" w:rsidTr="00536F94">
        <w:trPr>
          <w:trHeight w:val="472"/>
        </w:trPr>
        <w:tc>
          <w:tcPr>
            <w:tcW w:w="988" w:type="dxa"/>
            <w:tcMar>
              <w:left w:w="28" w:type="dxa"/>
              <w:right w:w="28" w:type="dxa"/>
            </w:tcMar>
            <w:vAlign w:val="center"/>
          </w:tcPr>
          <w:p w14:paraId="235C2DA3"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SI</w:t>
            </w:r>
            <w:r w:rsidRPr="00AB040C">
              <w:rPr>
                <w:rFonts w:cs="Arial"/>
                <w:b/>
                <w:sz w:val="18"/>
                <w:szCs w:val="18"/>
              </w:rPr>
              <w:t>-</w:t>
            </w:r>
            <w:r w:rsidRPr="00AB040C">
              <w:rPr>
                <w:rFonts w:cs="Arial"/>
                <w:sz w:val="18"/>
                <w:szCs w:val="18"/>
              </w:rPr>
              <w:t>EKO-004</w:t>
            </w:r>
          </w:p>
        </w:tc>
        <w:tc>
          <w:tcPr>
            <w:tcW w:w="567" w:type="dxa"/>
            <w:tcMar>
              <w:left w:w="28" w:type="dxa"/>
              <w:right w:w="28" w:type="dxa"/>
            </w:tcMar>
            <w:vAlign w:val="center"/>
          </w:tcPr>
          <w:p w14:paraId="224F909F"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115</w:t>
            </w:r>
          </w:p>
        </w:tc>
        <w:tc>
          <w:tcPr>
            <w:tcW w:w="433" w:type="dxa"/>
            <w:tcMar>
              <w:left w:w="28" w:type="dxa"/>
              <w:right w:w="28" w:type="dxa"/>
            </w:tcMar>
            <w:vAlign w:val="center"/>
          </w:tcPr>
          <w:p w14:paraId="616BE566"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76</w:t>
            </w:r>
          </w:p>
        </w:tc>
        <w:tc>
          <w:tcPr>
            <w:tcW w:w="433" w:type="dxa"/>
            <w:tcMar>
              <w:left w:w="28" w:type="dxa"/>
              <w:right w:w="28" w:type="dxa"/>
            </w:tcMar>
            <w:vAlign w:val="center"/>
          </w:tcPr>
          <w:p w14:paraId="034C5865"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290" w:type="dxa"/>
            <w:tcMar>
              <w:left w:w="28" w:type="dxa"/>
              <w:right w:w="28" w:type="dxa"/>
            </w:tcMar>
            <w:vAlign w:val="center"/>
          </w:tcPr>
          <w:p w14:paraId="22E7C21B"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13</w:t>
            </w:r>
          </w:p>
        </w:tc>
        <w:tc>
          <w:tcPr>
            <w:tcW w:w="290" w:type="dxa"/>
            <w:tcMar>
              <w:left w:w="28" w:type="dxa"/>
              <w:right w:w="28" w:type="dxa"/>
            </w:tcMar>
            <w:vAlign w:val="center"/>
          </w:tcPr>
          <w:p w14:paraId="300E4E1E"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w:t>
            </w:r>
          </w:p>
        </w:tc>
        <w:tc>
          <w:tcPr>
            <w:tcW w:w="291" w:type="dxa"/>
            <w:tcMar>
              <w:left w:w="28" w:type="dxa"/>
              <w:right w:w="28" w:type="dxa"/>
            </w:tcMar>
            <w:vAlign w:val="center"/>
          </w:tcPr>
          <w:p w14:paraId="2FD7AA3E"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389" w:type="dxa"/>
            <w:tcMar>
              <w:left w:w="28" w:type="dxa"/>
              <w:right w:w="28" w:type="dxa"/>
            </w:tcMar>
            <w:vAlign w:val="center"/>
          </w:tcPr>
          <w:p w14:paraId="7FAAE217"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25</w:t>
            </w:r>
          </w:p>
        </w:tc>
        <w:tc>
          <w:tcPr>
            <w:tcW w:w="436" w:type="dxa"/>
            <w:tcMar>
              <w:left w:w="28" w:type="dxa"/>
              <w:right w:w="28" w:type="dxa"/>
            </w:tcMar>
            <w:vAlign w:val="center"/>
          </w:tcPr>
          <w:p w14:paraId="59B076D4"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76</w:t>
            </w:r>
          </w:p>
        </w:tc>
        <w:tc>
          <w:tcPr>
            <w:tcW w:w="435" w:type="dxa"/>
            <w:tcMar>
              <w:left w:w="28" w:type="dxa"/>
              <w:right w:w="28" w:type="dxa"/>
            </w:tcMar>
            <w:vAlign w:val="center"/>
          </w:tcPr>
          <w:p w14:paraId="61CB8133"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290" w:type="dxa"/>
            <w:tcMar>
              <w:left w:w="28" w:type="dxa"/>
              <w:right w:w="28" w:type="dxa"/>
            </w:tcMar>
            <w:vAlign w:val="center"/>
          </w:tcPr>
          <w:p w14:paraId="572867BA"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13</w:t>
            </w:r>
          </w:p>
        </w:tc>
        <w:tc>
          <w:tcPr>
            <w:tcW w:w="291" w:type="dxa"/>
            <w:tcMar>
              <w:left w:w="28" w:type="dxa"/>
              <w:right w:w="28" w:type="dxa"/>
            </w:tcMar>
            <w:vAlign w:val="center"/>
          </w:tcPr>
          <w:p w14:paraId="4420417B"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w:t>
            </w:r>
          </w:p>
        </w:tc>
        <w:tc>
          <w:tcPr>
            <w:tcW w:w="290" w:type="dxa"/>
            <w:tcMar>
              <w:left w:w="28" w:type="dxa"/>
              <w:right w:w="28" w:type="dxa"/>
            </w:tcMar>
            <w:vAlign w:val="center"/>
          </w:tcPr>
          <w:p w14:paraId="247CEFA4"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384" w:type="dxa"/>
            <w:tcMar>
              <w:left w:w="28" w:type="dxa"/>
              <w:right w:w="28" w:type="dxa"/>
            </w:tcMar>
            <w:vAlign w:val="center"/>
          </w:tcPr>
          <w:p w14:paraId="680225E4"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25</w:t>
            </w:r>
          </w:p>
        </w:tc>
        <w:tc>
          <w:tcPr>
            <w:tcW w:w="349" w:type="dxa"/>
            <w:tcMar>
              <w:left w:w="28" w:type="dxa"/>
              <w:right w:w="28" w:type="dxa"/>
            </w:tcMar>
            <w:vAlign w:val="center"/>
          </w:tcPr>
          <w:p w14:paraId="35748853"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12</w:t>
            </w:r>
          </w:p>
        </w:tc>
        <w:tc>
          <w:tcPr>
            <w:tcW w:w="435" w:type="dxa"/>
            <w:tcMar>
              <w:left w:w="28" w:type="dxa"/>
              <w:right w:w="28" w:type="dxa"/>
            </w:tcMar>
            <w:vAlign w:val="center"/>
          </w:tcPr>
          <w:p w14:paraId="529EB297"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436" w:type="dxa"/>
            <w:tcMar>
              <w:left w:w="28" w:type="dxa"/>
              <w:right w:w="28" w:type="dxa"/>
            </w:tcMar>
            <w:vAlign w:val="center"/>
          </w:tcPr>
          <w:p w14:paraId="2D362DEA"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3</w:t>
            </w:r>
          </w:p>
        </w:tc>
        <w:tc>
          <w:tcPr>
            <w:tcW w:w="290" w:type="dxa"/>
            <w:tcMar>
              <w:left w:w="28" w:type="dxa"/>
              <w:right w:w="28" w:type="dxa"/>
            </w:tcMar>
            <w:vAlign w:val="center"/>
          </w:tcPr>
          <w:p w14:paraId="128C226F"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291" w:type="dxa"/>
            <w:tcMar>
              <w:left w:w="28" w:type="dxa"/>
              <w:right w:w="28" w:type="dxa"/>
            </w:tcMar>
            <w:vAlign w:val="center"/>
          </w:tcPr>
          <w:p w14:paraId="2511A72F"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300" w:type="dxa"/>
            <w:tcMar>
              <w:left w:w="28" w:type="dxa"/>
              <w:right w:w="28" w:type="dxa"/>
            </w:tcMar>
            <w:vAlign w:val="center"/>
          </w:tcPr>
          <w:p w14:paraId="31478C05"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3</w:t>
            </w:r>
          </w:p>
        </w:tc>
        <w:tc>
          <w:tcPr>
            <w:tcW w:w="437" w:type="dxa"/>
            <w:tcMar>
              <w:left w:w="28" w:type="dxa"/>
              <w:right w:w="28" w:type="dxa"/>
            </w:tcMar>
            <w:vAlign w:val="center"/>
          </w:tcPr>
          <w:p w14:paraId="20D35C68"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88</w:t>
            </w:r>
          </w:p>
        </w:tc>
        <w:tc>
          <w:tcPr>
            <w:tcW w:w="436" w:type="dxa"/>
            <w:tcMar>
              <w:left w:w="28" w:type="dxa"/>
              <w:right w:w="28" w:type="dxa"/>
            </w:tcMar>
            <w:vAlign w:val="center"/>
          </w:tcPr>
          <w:p w14:paraId="678CCB49"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435" w:type="dxa"/>
            <w:tcMar>
              <w:left w:w="28" w:type="dxa"/>
              <w:right w:w="28" w:type="dxa"/>
            </w:tcMar>
            <w:vAlign w:val="center"/>
          </w:tcPr>
          <w:p w14:paraId="1F5F90A1"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16</w:t>
            </w:r>
          </w:p>
        </w:tc>
        <w:tc>
          <w:tcPr>
            <w:tcW w:w="290" w:type="dxa"/>
            <w:tcMar>
              <w:left w:w="28" w:type="dxa"/>
              <w:right w:w="28" w:type="dxa"/>
            </w:tcMar>
            <w:vAlign w:val="center"/>
          </w:tcPr>
          <w:p w14:paraId="303C338D"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1</w:t>
            </w:r>
          </w:p>
        </w:tc>
        <w:tc>
          <w:tcPr>
            <w:tcW w:w="291" w:type="dxa"/>
            <w:tcMar>
              <w:left w:w="28" w:type="dxa"/>
              <w:right w:w="28" w:type="dxa"/>
            </w:tcMar>
            <w:vAlign w:val="center"/>
          </w:tcPr>
          <w:p w14:paraId="10927181"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w:t>
            </w:r>
          </w:p>
        </w:tc>
        <w:tc>
          <w:tcPr>
            <w:tcW w:w="410" w:type="dxa"/>
            <w:tcMar>
              <w:left w:w="28" w:type="dxa"/>
              <w:right w:w="28" w:type="dxa"/>
            </w:tcMar>
            <w:vAlign w:val="center"/>
          </w:tcPr>
          <w:p w14:paraId="5D192E10" w14:textId="77777777" w:rsidR="00536F94" w:rsidRPr="00AB040C" w:rsidRDefault="00536F94" w:rsidP="008535AA">
            <w:pPr>
              <w:spacing w:before="0" w:after="0" w:line="276" w:lineRule="auto"/>
              <w:jc w:val="center"/>
              <w:rPr>
                <w:rFonts w:cs="Arial"/>
                <w:sz w:val="18"/>
                <w:szCs w:val="18"/>
              </w:rPr>
            </w:pPr>
            <w:r w:rsidRPr="00AB040C">
              <w:rPr>
                <w:rFonts w:cs="Arial"/>
                <w:sz w:val="18"/>
                <w:szCs w:val="18"/>
              </w:rPr>
              <w:t>28</w:t>
            </w:r>
          </w:p>
        </w:tc>
      </w:tr>
    </w:tbl>
    <w:p w14:paraId="2B6B0137" w14:textId="1A694D65" w:rsidR="00536F94" w:rsidRPr="00536F94" w:rsidRDefault="00536F94" w:rsidP="008535AA">
      <w:pPr>
        <w:spacing w:line="276" w:lineRule="auto"/>
      </w:pPr>
      <w:r w:rsidRPr="00536F94">
        <w:t>V letu 2019 je bilo v shemo ekološkega certificiranja skupaj pri vseh štirih izvajalcih nadzora - organizacijah za kontrolo in certificiranje skupaj vključenih 4.292 izvajalcev</w:t>
      </w:r>
      <w:r w:rsidR="00D606FA">
        <w:t xml:space="preserve">: od tega je bilo skupaj 3.828 </w:t>
      </w:r>
      <w:r w:rsidRPr="00536F94">
        <w:t>izvajalcev kot kmetijskih pridelovalcev (5 izvajalcev iz področja ribogojstva), 27 uvoznikov, ter 437 predelovalcev in drugih izvajalcev.</w:t>
      </w:r>
    </w:p>
    <w:p w14:paraId="431A5B7E" w14:textId="77777777" w:rsidR="00536F94" w:rsidRPr="00536F94" w:rsidRDefault="00536F94" w:rsidP="008535AA">
      <w:pPr>
        <w:spacing w:line="276" w:lineRule="auto"/>
      </w:pPr>
      <w:r w:rsidRPr="00536F94">
        <w:t xml:space="preserve">Organizacije za kontrolo in certificiranje so skupaj izvedle 608 dodatnih naključnih nadzornih obiskov v skladu z oceno tveganja, kar predstavlja 14,16 % vseh izvajalcev. </w:t>
      </w:r>
    </w:p>
    <w:p w14:paraId="6534D9AC" w14:textId="77777777" w:rsidR="00536F94" w:rsidRPr="00536F94" w:rsidRDefault="00536F94" w:rsidP="008535AA">
      <w:pPr>
        <w:spacing w:line="276" w:lineRule="auto"/>
      </w:pPr>
      <w:r w:rsidRPr="00536F94">
        <w:t>Tako je bilo skupno izvedenih 4.900 nadzornih obiskov, od tega jih je bilo skupaj 987 nenapovedanih, kar predstavlja 20,14 % vseh nadzornih obiskov.</w:t>
      </w:r>
    </w:p>
    <w:p w14:paraId="1749AF2B" w14:textId="16163ED6" w:rsidR="00536F94" w:rsidRPr="00536F94" w:rsidRDefault="00536F94" w:rsidP="008535AA">
      <w:pPr>
        <w:spacing w:line="276" w:lineRule="auto"/>
      </w:pPr>
      <w:r w:rsidRPr="00536F94">
        <w:t>Od 608 dodatnih naključnih nadzornih obiskov je bilo večino nenapovedanih obiskov; 400, kar predstavlja 65,79 % nenapovedanih dodatnih naključnih obiskov pri izvajalcih.</w:t>
      </w:r>
    </w:p>
    <w:p w14:paraId="0C5BFD0C" w14:textId="06B7AAF8" w:rsidR="00536F94" w:rsidRPr="00481301" w:rsidRDefault="00481301" w:rsidP="008535AA">
      <w:pPr>
        <w:pStyle w:val="Napis"/>
        <w:spacing w:line="276" w:lineRule="auto"/>
        <w:rPr>
          <w:bCs w:val="0"/>
          <w:i/>
          <w:sz w:val="18"/>
        </w:rPr>
      </w:pPr>
      <w:bookmarkStart w:id="328" w:name="_Toc57644787"/>
      <w:r w:rsidRPr="00481301">
        <w:rPr>
          <w:i/>
          <w:sz w:val="18"/>
        </w:rPr>
        <w:t xml:space="preserve">Preglednica </w:t>
      </w:r>
      <w:r w:rsidRPr="00481301">
        <w:rPr>
          <w:i/>
          <w:sz w:val="18"/>
        </w:rPr>
        <w:fldChar w:fldCharType="begin"/>
      </w:r>
      <w:r w:rsidRPr="00481301">
        <w:rPr>
          <w:i/>
          <w:sz w:val="18"/>
        </w:rPr>
        <w:instrText xml:space="preserve"> SEQ Preglednica \* ARABIC </w:instrText>
      </w:r>
      <w:r w:rsidRPr="00481301">
        <w:rPr>
          <w:i/>
          <w:sz w:val="18"/>
        </w:rPr>
        <w:fldChar w:fldCharType="separate"/>
      </w:r>
      <w:r w:rsidR="00CC4276">
        <w:rPr>
          <w:i/>
          <w:noProof/>
          <w:sz w:val="18"/>
        </w:rPr>
        <w:t>70</w:t>
      </w:r>
      <w:r w:rsidRPr="00481301">
        <w:rPr>
          <w:i/>
          <w:sz w:val="18"/>
        </w:rPr>
        <w:fldChar w:fldCharType="end"/>
      </w:r>
      <w:r w:rsidRPr="00481301">
        <w:rPr>
          <w:bCs w:val="0"/>
          <w:i/>
          <w:sz w:val="18"/>
        </w:rPr>
        <w:t>: Informacije o pregledih izvajalcev: vzorci</w:t>
      </w:r>
      <w:bookmarkEnd w:id="328"/>
    </w:p>
    <w:tbl>
      <w:tblPr>
        <w:tblStyle w:val="Tabelamrea11"/>
        <w:tblW w:w="9973" w:type="dxa"/>
        <w:tblLayout w:type="fixed"/>
        <w:tblLook w:val="04A0" w:firstRow="1" w:lastRow="0" w:firstColumn="1" w:lastColumn="0" w:noHBand="0" w:noVBand="1"/>
      </w:tblPr>
      <w:tblGrid>
        <w:gridCol w:w="1094"/>
        <w:gridCol w:w="610"/>
        <w:gridCol w:w="418"/>
        <w:gridCol w:w="425"/>
        <w:gridCol w:w="425"/>
        <w:gridCol w:w="425"/>
        <w:gridCol w:w="426"/>
        <w:gridCol w:w="456"/>
        <w:gridCol w:w="610"/>
        <w:gridCol w:w="537"/>
        <w:gridCol w:w="425"/>
        <w:gridCol w:w="426"/>
        <w:gridCol w:w="567"/>
        <w:gridCol w:w="567"/>
        <w:gridCol w:w="567"/>
        <w:gridCol w:w="567"/>
        <w:gridCol w:w="567"/>
        <w:gridCol w:w="425"/>
        <w:gridCol w:w="436"/>
      </w:tblGrid>
      <w:tr w:rsidR="00536F94" w:rsidRPr="00536F94" w14:paraId="3B63E913" w14:textId="77777777" w:rsidTr="00536F94">
        <w:trPr>
          <w:trHeight w:val="627"/>
        </w:trPr>
        <w:tc>
          <w:tcPr>
            <w:tcW w:w="1094" w:type="dxa"/>
            <w:vMerge w:val="restart"/>
            <w:shd w:val="clear" w:color="auto" w:fill="A6A6A6" w:themeFill="background1" w:themeFillShade="A6"/>
            <w:tcMar>
              <w:left w:w="28" w:type="dxa"/>
              <w:right w:w="28" w:type="dxa"/>
            </w:tcMar>
            <w:textDirection w:val="btLr"/>
            <w:vAlign w:val="center"/>
          </w:tcPr>
          <w:p w14:paraId="40075C8C"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Številka oznake izvajalca nadzora ali nadzornega organa</w:t>
            </w:r>
          </w:p>
        </w:tc>
        <w:tc>
          <w:tcPr>
            <w:tcW w:w="2729" w:type="dxa"/>
            <w:gridSpan w:val="6"/>
            <w:shd w:val="clear" w:color="auto" w:fill="A6A6A6" w:themeFill="background1" w:themeFillShade="A6"/>
            <w:tcMar>
              <w:left w:w="28" w:type="dxa"/>
              <w:right w:w="28" w:type="dxa"/>
            </w:tcMar>
            <w:vAlign w:val="center"/>
          </w:tcPr>
          <w:p w14:paraId="75764C1F"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Število registriranih izvajalcev</w:t>
            </w:r>
          </w:p>
        </w:tc>
        <w:tc>
          <w:tcPr>
            <w:tcW w:w="3021" w:type="dxa"/>
            <w:gridSpan w:val="6"/>
            <w:shd w:val="clear" w:color="auto" w:fill="A6A6A6" w:themeFill="background1" w:themeFillShade="A6"/>
            <w:tcMar>
              <w:left w:w="28" w:type="dxa"/>
              <w:right w:w="28" w:type="dxa"/>
            </w:tcMar>
            <w:vAlign w:val="center"/>
          </w:tcPr>
          <w:p w14:paraId="565340F0"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Število analiziranih vzorcev</w:t>
            </w:r>
          </w:p>
        </w:tc>
        <w:tc>
          <w:tcPr>
            <w:tcW w:w="3129" w:type="dxa"/>
            <w:gridSpan w:val="6"/>
            <w:shd w:val="clear" w:color="auto" w:fill="A6A6A6" w:themeFill="background1" w:themeFillShade="A6"/>
            <w:tcMar>
              <w:left w:w="28" w:type="dxa"/>
              <w:right w:w="28" w:type="dxa"/>
            </w:tcMar>
            <w:vAlign w:val="center"/>
          </w:tcPr>
          <w:p w14:paraId="52EF24CF" w14:textId="77777777" w:rsidR="00536F94" w:rsidRPr="00536F94" w:rsidRDefault="00536F94" w:rsidP="008535AA">
            <w:pPr>
              <w:spacing w:before="0" w:after="0" w:line="276" w:lineRule="auto"/>
              <w:rPr>
                <w:rFonts w:cs="Arial"/>
                <w:sz w:val="16"/>
                <w:szCs w:val="16"/>
              </w:rPr>
            </w:pPr>
            <w:r w:rsidRPr="00536F94">
              <w:rPr>
                <w:rFonts w:cs="Arial"/>
                <w:sz w:val="16"/>
                <w:szCs w:val="16"/>
              </w:rPr>
              <w:t>Število vzorcev, ki kažejo na kršitev Uredbe (ES) št. 834/2007 in Uredbe (ES) št. 1235/2008</w:t>
            </w:r>
          </w:p>
        </w:tc>
      </w:tr>
      <w:tr w:rsidR="00536F94" w:rsidRPr="00536F94" w14:paraId="42DA7CED" w14:textId="77777777" w:rsidTr="00536F94">
        <w:trPr>
          <w:cantSplit/>
          <w:trHeight w:val="2097"/>
        </w:trPr>
        <w:tc>
          <w:tcPr>
            <w:tcW w:w="1094" w:type="dxa"/>
            <w:vMerge/>
            <w:tcMar>
              <w:left w:w="28" w:type="dxa"/>
              <w:right w:w="28" w:type="dxa"/>
            </w:tcMar>
            <w:textDirection w:val="btLr"/>
            <w:vAlign w:val="center"/>
          </w:tcPr>
          <w:p w14:paraId="02F14982" w14:textId="77777777" w:rsidR="00536F94" w:rsidRPr="00536F94" w:rsidRDefault="00536F94" w:rsidP="008535AA">
            <w:pPr>
              <w:spacing w:before="0" w:after="0" w:line="276" w:lineRule="auto"/>
              <w:ind w:left="113" w:right="113"/>
              <w:rPr>
                <w:rFonts w:cs="Arial"/>
                <w:sz w:val="16"/>
                <w:szCs w:val="16"/>
              </w:rPr>
            </w:pPr>
          </w:p>
        </w:tc>
        <w:tc>
          <w:tcPr>
            <w:tcW w:w="610" w:type="dxa"/>
            <w:shd w:val="clear" w:color="auto" w:fill="D9D9D9" w:themeFill="background1" w:themeFillShade="D9"/>
            <w:tcMar>
              <w:left w:w="28" w:type="dxa"/>
              <w:right w:w="28" w:type="dxa"/>
            </w:tcMar>
            <w:textDirection w:val="btLr"/>
            <w:tcFitText/>
            <w:vAlign w:val="center"/>
          </w:tcPr>
          <w:p w14:paraId="7D9DBE44"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Kmetijski pridelovalci(*)</w:t>
            </w:r>
          </w:p>
        </w:tc>
        <w:tc>
          <w:tcPr>
            <w:tcW w:w="418" w:type="dxa"/>
            <w:shd w:val="clear" w:color="auto" w:fill="D9D9D9" w:themeFill="background1" w:themeFillShade="D9"/>
            <w:tcMar>
              <w:left w:w="28" w:type="dxa"/>
              <w:right w:w="28" w:type="dxa"/>
            </w:tcMar>
            <w:textDirection w:val="btLr"/>
            <w:tcFitText/>
            <w:vAlign w:val="center"/>
          </w:tcPr>
          <w:p w14:paraId="27991FD5"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Proizvodne enote živali iz ribogojstva</w:t>
            </w:r>
          </w:p>
        </w:tc>
        <w:tc>
          <w:tcPr>
            <w:tcW w:w="425" w:type="dxa"/>
            <w:shd w:val="clear" w:color="auto" w:fill="D9D9D9" w:themeFill="background1" w:themeFillShade="D9"/>
            <w:tcMar>
              <w:left w:w="28" w:type="dxa"/>
              <w:right w:w="28" w:type="dxa"/>
            </w:tcMar>
            <w:textDirection w:val="btLr"/>
            <w:tcFitText/>
            <w:vAlign w:val="center"/>
          </w:tcPr>
          <w:p w14:paraId="3866F2CA"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Predelovalci (**)</w:t>
            </w:r>
          </w:p>
        </w:tc>
        <w:tc>
          <w:tcPr>
            <w:tcW w:w="425" w:type="dxa"/>
            <w:shd w:val="clear" w:color="auto" w:fill="D9D9D9" w:themeFill="background1" w:themeFillShade="D9"/>
            <w:tcMar>
              <w:left w:w="28" w:type="dxa"/>
              <w:right w:w="28" w:type="dxa"/>
            </w:tcMar>
            <w:textDirection w:val="btLr"/>
            <w:tcFitText/>
            <w:vAlign w:val="center"/>
          </w:tcPr>
          <w:p w14:paraId="607D0300"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Uvozniki</w:t>
            </w:r>
          </w:p>
        </w:tc>
        <w:tc>
          <w:tcPr>
            <w:tcW w:w="425" w:type="dxa"/>
            <w:shd w:val="clear" w:color="auto" w:fill="D9D9D9" w:themeFill="background1" w:themeFillShade="D9"/>
            <w:tcMar>
              <w:left w:w="28" w:type="dxa"/>
              <w:right w:w="28" w:type="dxa"/>
            </w:tcMar>
            <w:textDirection w:val="btLr"/>
            <w:tcFitText/>
            <w:vAlign w:val="center"/>
          </w:tcPr>
          <w:p w14:paraId="36E90C1D"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Izvozniki</w:t>
            </w:r>
          </w:p>
        </w:tc>
        <w:tc>
          <w:tcPr>
            <w:tcW w:w="426" w:type="dxa"/>
            <w:shd w:val="clear" w:color="auto" w:fill="D9D9D9" w:themeFill="background1" w:themeFillShade="D9"/>
            <w:tcMar>
              <w:left w:w="28" w:type="dxa"/>
              <w:right w:w="28" w:type="dxa"/>
            </w:tcMar>
            <w:textDirection w:val="btLr"/>
            <w:tcFitText/>
            <w:vAlign w:val="center"/>
          </w:tcPr>
          <w:p w14:paraId="25828AB4"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Drugi izvajalci (***)</w:t>
            </w:r>
          </w:p>
        </w:tc>
        <w:tc>
          <w:tcPr>
            <w:tcW w:w="456" w:type="dxa"/>
            <w:shd w:val="clear" w:color="auto" w:fill="D9D9D9" w:themeFill="background1" w:themeFillShade="D9"/>
            <w:tcMar>
              <w:left w:w="28" w:type="dxa"/>
              <w:right w:w="28" w:type="dxa"/>
            </w:tcMar>
            <w:textDirection w:val="btLr"/>
            <w:tcFitText/>
            <w:vAlign w:val="center"/>
          </w:tcPr>
          <w:p w14:paraId="1C0FF0E3"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Kmetijski pridelovalci(*)</w:t>
            </w:r>
          </w:p>
        </w:tc>
        <w:tc>
          <w:tcPr>
            <w:tcW w:w="610" w:type="dxa"/>
            <w:shd w:val="clear" w:color="auto" w:fill="D9D9D9" w:themeFill="background1" w:themeFillShade="D9"/>
            <w:tcMar>
              <w:left w:w="28" w:type="dxa"/>
              <w:right w:w="28" w:type="dxa"/>
            </w:tcMar>
            <w:textDirection w:val="btLr"/>
            <w:tcFitText/>
            <w:vAlign w:val="center"/>
          </w:tcPr>
          <w:p w14:paraId="2A98F19C"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Proizvodne enote živali iz ribogojstva</w:t>
            </w:r>
          </w:p>
        </w:tc>
        <w:tc>
          <w:tcPr>
            <w:tcW w:w="537" w:type="dxa"/>
            <w:shd w:val="clear" w:color="auto" w:fill="D9D9D9" w:themeFill="background1" w:themeFillShade="D9"/>
            <w:tcMar>
              <w:left w:w="28" w:type="dxa"/>
              <w:right w:w="28" w:type="dxa"/>
            </w:tcMar>
            <w:textDirection w:val="btLr"/>
            <w:tcFitText/>
            <w:vAlign w:val="center"/>
          </w:tcPr>
          <w:p w14:paraId="4879A98A"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Predelovalci (**)</w:t>
            </w:r>
          </w:p>
        </w:tc>
        <w:tc>
          <w:tcPr>
            <w:tcW w:w="425" w:type="dxa"/>
            <w:shd w:val="clear" w:color="auto" w:fill="D9D9D9" w:themeFill="background1" w:themeFillShade="D9"/>
            <w:tcMar>
              <w:left w:w="28" w:type="dxa"/>
              <w:right w:w="28" w:type="dxa"/>
            </w:tcMar>
            <w:textDirection w:val="btLr"/>
            <w:tcFitText/>
            <w:vAlign w:val="center"/>
          </w:tcPr>
          <w:p w14:paraId="7E69F1FD"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Uvozniki</w:t>
            </w:r>
          </w:p>
        </w:tc>
        <w:tc>
          <w:tcPr>
            <w:tcW w:w="426" w:type="dxa"/>
            <w:shd w:val="clear" w:color="auto" w:fill="D9D9D9" w:themeFill="background1" w:themeFillShade="D9"/>
            <w:tcMar>
              <w:left w:w="28" w:type="dxa"/>
              <w:right w:w="28" w:type="dxa"/>
            </w:tcMar>
            <w:textDirection w:val="btLr"/>
            <w:tcFitText/>
            <w:vAlign w:val="center"/>
          </w:tcPr>
          <w:p w14:paraId="41757577"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Izvozniki</w:t>
            </w:r>
          </w:p>
        </w:tc>
        <w:tc>
          <w:tcPr>
            <w:tcW w:w="567" w:type="dxa"/>
            <w:shd w:val="clear" w:color="auto" w:fill="D9D9D9" w:themeFill="background1" w:themeFillShade="D9"/>
            <w:tcMar>
              <w:left w:w="28" w:type="dxa"/>
              <w:right w:w="28" w:type="dxa"/>
            </w:tcMar>
            <w:textDirection w:val="btLr"/>
            <w:tcFitText/>
            <w:vAlign w:val="center"/>
          </w:tcPr>
          <w:p w14:paraId="52282820"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Drugi izvajalci (***)</w:t>
            </w:r>
          </w:p>
        </w:tc>
        <w:tc>
          <w:tcPr>
            <w:tcW w:w="567" w:type="dxa"/>
            <w:shd w:val="clear" w:color="auto" w:fill="D9D9D9" w:themeFill="background1" w:themeFillShade="D9"/>
            <w:tcMar>
              <w:left w:w="28" w:type="dxa"/>
              <w:right w:w="28" w:type="dxa"/>
            </w:tcMar>
            <w:textDirection w:val="btLr"/>
            <w:tcFitText/>
            <w:vAlign w:val="center"/>
          </w:tcPr>
          <w:p w14:paraId="699841EB"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Kmetijski pridelovalci(*)</w:t>
            </w:r>
          </w:p>
        </w:tc>
        <w:tc>
          <w:tcPr>
            <w:tcW w:w="567" w:type="dxa"/>
            <w:shd w:val="clear" w:color="auto" w:fill="D9D9D9" w:themeFill="background1" w:themeFillShade="D9"/>
            <w:tcMar>
              <w:left w:w="28" w:type="dxa"/>
              <w:right w:w="28" w:type="dxa"/>
            </w:tcMar>
            <w:textDirection w:val="btLr"/>
            <w:tcFitText/>
            <w:vAlign w:val="center"/>
          </w:tcPr>
          <w:p w14:paraId="1125BC99"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Proizvodne enote živali iz ribogojstva</w:t>
            </w:r>
          </w:p>
        </w:tc>
        <w:tc>
          <w:tcPr>
            <w:tcW w:w="567" w:type="dxa"/>
            <w:shd w:val="clear" w:color="auto" w:fill="D9D9D9" w:themeFill="background1" w:themeFillShade="D9"/>
            <w:tcMar>
              <w:left w:w="28" w:type="dxa"/>
              <w:right w:w="28" w:type="dxa"/>
            </w:tcMar>
            <w:textDirection w:val="btLr"/>
            <w:tcFitText/>
            <w:vAlign w:val="center"/>
          </w:tcPr>
          <w:p w14:paraId="6FC10675"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Predelovalci (**)</w:t>
            </w:r>
          </w:p>
        </w:tc>
        <w:tc>
          <w:tcPr>
            <w:tcW w:w="567" w:type="dxa"/>
            <w:shd w:val="clear" w:color="auto" w:fill="D9D9D9" w:themeFill="background1" w:themeFillShade="D9"/>
            <w:tcMar>
              <w:left w:w="28" w:type="dxa"/>
              <w:right w:w="28" w:type="dxa"/>
            </w:tcMar>
            <w:textDirection w:val="btLr"/>
            <w:tcFitText/>
            <w:vAlign w:val="center"/>
          </w:tcPr>
          <w:p w14:paraId="5B219E47"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Uvozniki</w:t>
            </w:r>
          </w:p>
        </w:tc>
        <w:tc>
          <w:tcPr>
            <w:tcW w:w="425" w:type="dxa"/>
            <w:shd w:val="clear" w:color="auto" w:fill="D9D9D9" w:themeFill="background1" w:themeFillShade="D9"/>
            <w:tcMar>
              <w:left w:w="28" w:type="dxa"/>
              <w:right w:w="28" w:type="dxa"/>
            </w:tcMar>
            <w:textDirection w:val="btLr"/>
            <w:tcFitText/>
            <w:vAlign w:val="center"/>
          </w:tcPr>
          <w:p w14:paraId="33C1F9A9"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Izvozniki</w:t>
            </w:r>
          </w:p>
        </w:tc>
        <w:tc>
          <w:tcPr>
            <w:tcW w:w="436" w:type="dxa"/>
            <w:shd w:val="clear" w:color="auto" w:fill="D9D9D9" w:themeFill="background1" w:themeFillShade="D9"/>
            <w:tcMar>
              <w:left w:w="28" w:type="dxa"/>
              <w:right w:w="28" w:type="dxa"/>
            </w:tcMar>
            <w:textDirection w:val="btLr"/>
            <w:tcFitText/>
            <w:vAlign w:val="center"/>
          </w:tcPr>
          <w:p w14:paraId="3393A981" w14:textId="77777777" w:rsidR="00536F94" w:rsidRPr="00536F94" w:rsidRDefault="00536F94" w:rsidP="008535AA">
            <w:pPr>
              <w:spacing w:before="0" w:after="0" w:line="276" w:lineRule="auto"/>
              <w:ind w:left="113" w:right="113"/>
              <w:rPr>
                <w:rFonts w:cs="Arial"/>
                <w:sz w:val="16"/>
                <w:szCs w:val="16"/>
              </w:rPr>
            </w:pPr>
            <w:r w:rsidRPr="00536F94">
              <w:rPr>
                <w:rFonts w:cs="Arial"/>
                <w:sz w:val="16"/>
                <w:szCs w:val="16"/>
              </w:rPr>
              <w:t>Drugi izvajalci (***)</w:t>
            </w:r>
          </w:p>
        </w:tc>
      </w:tr>
      <w:tr w:rsidR="00536F94" w:rsidRPr="00536F94" w14:paraId="139E44DB" w14:textId="77777777" w:rsidTr="00536F94">
        <w:trPr>
          <w:trHeight w:val="425"/>
        </w:trPr>
        <w:tc>
          <w:tcPr>
            <w:tcW w:w="1094" w:type="dxa"/>
            <w:tcMar>
              <w:left w:w="28" w:type="dxa"/>
              <w:right w:w="28" w:type="dxa"/>
            </w:tcMar>
            <w:vAlign w:val="center"/>
          </w:tcPr>
          <w:p w14:paraId="52F75960"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SI-EKO-001</w:t>
            </w:r>
          </w:p>
        </w:tc>
        <w:tc>
          <w:tcPr>
            <w:tcW w:w="610" w:type="dxa"/>
            <w:tcMar>
              <w:left w:w="28" w:type="dxa"/>
              <w:right w:w="28" w:type="dxa"/>
            </w:tcMar>
            <w:vAlign w:val="center"/>
          </w:tcPr>
          <w:p w14:paraId="762CAA70"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2882</w:t>
            </w:r>
          </w:p>
        </w:tc>
        <w:tc>
          <w:tcPr>
            <w:tcW w:w="418" w:type="dxa"/>
            <w:tcMar>
              <w:left w:w="28" w:type="dxa"/>
              <w:right w:w="28" w:type="dxa"/>
            </w:tcMar>
            <w:vAlign w:val="center"/>
          </w:tcPr>
          <w:p w14:paraId="2A93807A"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5</w:t>
            </w:r>
          </w:p>
        </w:tc>
        <w:tc>
          <w:tcPr>
            <w:tcW w:w="425" w:type="dxa"/>
            <w:tcMar>
              <w:left w:w="28" w:type="dxa"/>
              <w:right w:w="28" w:type="dxa"/>
            </w:tcMar>
            <w:vAlign w:val="center"/>
          </w:tcPr>
          <w:p w14:paraId="77B49079"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91</w:t>
            </w:r>
          </w:p>
        </w:tc>
        <w:tc>
          <w:tcPr>
            <w:tcW w:w="425" w:type="dxa"/>
            <w:tcMar>
              <w:left w:w="28" w:type="dxa"/>
              <w:right w:w="28" w:type="dxa"/>
            </w:tcMar>
            <w:vAlign w:val="center"/>
          </w:tcPr>
          <w:p w14:paraId="65176F16"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9</w:t>
            </w:r>
          </w:p>
        </w:tc>
        <w:tc>
          <w:tcPr>
            <w:tcW w:w="425" w:type="dxa"/>
            <w:tcMar>
              <w:left w:w="28" w:type="dxa"/>
              <w:right w:w="28" w:type="dxa"/>
            </w:tcMar>
            <w:vAlign w:val="center"/>
          </w:tcPr>
          <w:p w14:paraId="4F0D8605"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426" w:type="dxa"/>
            <w:tcMar>
              <w:left w:w="28" w:type="dxa"/>
              <w:right w:w="28" w:type="dxa"/>
            </w:tcMar>
            <w:vAlign w:val="center"/>
          </w:tcPr>
          <w:p w14:paraId="54DB3E4A" w14:textId="77777777" w:rsidR="00536F94" w:rsidRPr="00536F94" w:rsidRDefault="00536F94" w:rsidP="008535AA">
            <w:pPr>
              <w:spacing w:before="0" w:after="0" w:line="276" w:lineRule="auto"/>
              <w:rPr>
                <w:rFonts w:cs="Arial"/>
                <w:sz w:val="16"/>
                <w:szCs w:val="16"/>
              </w:rPr>
            </w:pPr>
            <w:r w:rsidRPr="00536F94">
              <w:rPr>
                <w:rFonts w:ascii="Times New Roman" w:hAnsi="Times New Roman"/>
                <w:sz w:val="18"/>
                <w:szCs w:val="18"/>
              </w:rPr>
              <w:t xml:space="preserve">  102</w:t>
            </w:r>
          </w:p>
        </w:tc>
        <w:tc>
          <w:tcPr>
            <w:tcW w:w="456" w:type="dxa"/>
            <w:tcMar>
              <w:left w:w="28" w:type="dxa"/>
              <w:right w:w="28" w:type="dxa"/>
            </w:tcMar>
            <w:vAlign w:val="center"/>
          </w:tcPr>
          <w:p w14:paraId="79F179DE"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160</w:t>
            </w:r>
          </w:p>
        </w:tc>
        <w:tc>
          <w:tcPr>
            <w:tcW w:w="610" w:type="dxa"/>
            <w:tcMar>
              <w:left w:w="28" w:type="dxa"/>
              <w:right w:w="28" w:type="dxa"/>
            </w:tcMar>
            <w:vAlign w:val="center"/>
          </w:tcPr>
          <w:p w14:paraId="3FDD2373"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537" w:type="dxa"/>
            <w:tcMar>
              <w:left w:w="28" w:type="dxa"/>
              <w:right w:w="28" w:type="dxa"/>
            </w:tcMar>
            <w:vAlign w:val="center"/>
          </w:tcPr>
          <w:p w14:paraId="21A5B88A"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10</w:t>
            </w:r>
          </w:p>
        </w:tc>
        <w:tc>
          <w:tcPr>
            <w:tcW w:w="425" w:type="dxa"/>
            <w:tcMar>
              <w:left w:w="28" w:type="dxa"/>
              <w:right w:w="28" w:type="dxa"/>
            </w:tcMar>
            <w:vAlign w:val="center"/>
          </w:tcPr>
          <w:p w14:paraId="6DA53DBA"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1</w:t>
            </w:r>
          </w:p>
        </w:tc>
        <w:tc>
          <w:tcPr>
            <w:tcW w:w="426" w:type="dxa"/>
            <w:tcMar>
              <w:left w:w="28" w:type="dxa"/>
              <w:right w:w="28" w:type="dxa"/>
            </w:tcMar>
            <w:vAlign w:val="center"/>
          </w:tcPr>
          <w:p w14:paraId="773E003A"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567" w:type="dxa"/>
            <w:tcMar>
              <w:left w:w="28" w:type="dxa"/>
              <w:right w:w="28" w:type="dxa"/>
            </w:tcMar>
            <w:vAlign w:val="center"/>
          </w:tcPr>
          <w:p w14:paraId="209BB46C"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1</w:t>
            </w:r>
          </w:p>
        </w:tc>
        <w:tc>
          <w:tcPr>
            <w:tcW w:w="567" w:type="dxa"/>
            <w:tcMar>
              <w:left w:w="28" w:type="dxa"/>
              <w:right w:w="28" w:type="dxa"/>
            </w:tcMar>
            <w:vAlign w:val="center"/>
          </w:tcPr>
          <w:p w14:paraId="106556BF"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4</w:t>
            </w:r>
          </w:p>
        </w:tc>
        <w:tc>
          <w:tcPr>
            <w:tcW w:w="567" w:type="dxa"/>
            <w:tcMar>
              <w:left w:w="28" w:type="dxa"/>
              <w:right w:w="28" w:type="dxa"/>
            </w:tcMar>
            <w:vAlign w:val="center"/>
          </w:tcPr>
          <w:p w14:paraId="1ABDAA1E"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567" w:type="dxa"/>
            <w:tcMar>
              <w:left w:w="28" w:type="dxa"/>
              <w:right w:w="28" w:type="dxa"/>
            </w:tcMar>
            <w:vAlign w:val="center"/>
          </w:tcPr>
          <w:p w14:paraId="7933F45F"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567" w:type="dxa"/>
            <w:tcMar>
              <w:left w:w="28" w:type="dxa"/>
              <w:right w:w="28" w:type="dxa"/>
            </w:tcMar>
            <w:vAlign w:val="center"/>
          </w:tcPr>
          <w:p w14:paraId="5932D88C"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425" w:type="dxa"/>
            <w:tcMar>
              <w:left w:w="28" w:type="dxa"/>
              <w:right w:w="28" w:type="dxa"/>
            </w:tcMar>
            <w:vAlign w:val="center"/>
          </w:tcPr>
          <w:p w14:paraId="0EAA4C67"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436" w:type="dxa"/>
            <w:tcMar>
              <w:left w:w="28" w:type="dxa"/>
              <w:right w:w="28" w:type="dxa"/>
            </w:tcMar>
            <w:vAlign w:val="center"/>
          </w:tcPr>
          <w:p w14:paraId="3641C138"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r>
      <w:tr w:rsidR="00536F94" w:rsidRPr="00536F94" w14:paraId="5168F0EF" w14:textId="77777777" w:rsidTr="00536F94">
        <w:trPr>
          <w:trHeight w:val="425"/>
        </w:trPr>
        <w:tc>
          <w:tcPr>
            <w:tcW w:w="1094" w:type="dxa"/>
            <w:tcMar>
              <w:left w:w="28" w:type="dxa"/>
              <w:right w:w="28" w:type="dxa"/>
            </w:tcMar>
            <w:vAlign w:val="center"/>
          </w:tcPr>
          <w:p w14:paraId="39C45249"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SI-EKO-002</w:t>
            </w:r>
          </w:p>
        </w:tc>
        <w:tc>
          <w:tcPr>
            <w:tcW w:w="610" w:type="dxa"/>
            <w:tcMar>
              <w:left w:w="28" w:type="dxa"/>
              <w:right w:w="28" w:type="dxa"/>
            </w:tcMar>
            <w:vAlign w:val="center"/>
          </w:tcPr>
          <w:p w14:paraId="3B95945C"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740</w:t>
            </w:r>
          </w:p>
        </w:tc>
        <w:tc>
          <w:tcPr>
            <w:tcW w:w="418" w:type="dxa"/>
            <w:tcMar>
              <w:left w:w="28" w:type="dxa"/>
              <w:right w:w="28" w:type="dxa"/>
            </w:tcMar>
            <w:vAlign w:val="center"/>
          </w:tcPr>
          <w:p w14:paraId="74695F17"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425" w:type="dxa"/>
            <w:tcMar>
              <w:left w:w="28" w:type="dxa"/>
              <w:right w:w="28" w:type="dxa"/>
            </w:tcMar>
            <w:vAlign w:val="center"/>
          </w:tcPr>
          <w:p w14:paraId="0971F51D"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50</w:t>
            </w:r>
          </w:p>
        </w:tc>
        <w:tc>
          <w:tcPr>
            <w:tcW w:w="425" w:type="dxa"/>
            <w:tcMar>
              <w:left w:w="28" w:type="dxa"/>
              <w:right w:w="28" w:type="dxa"/>
            </w:tcMar>
            <w:vAlign w:val="center"/>
          </w:tcPr>
          <w:p w14:paraId="73D50178"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1</w:t>
            </w:r>
          </w:p>
        </w:tc>
        <w:tc>
          <w:tcPr>
            <w:tcW w:w="425" w:type="dxa"/>
            <w:tcMar>
              <w:left w:w="28" w:type="dxa"/>
              <w:right w:w="28" w:type="dxa"/>
            </w:tcMar>
            <w:vAlign w:val="center"/>
          </w:tcPr>
          <w:p w14:paraId="4DA651AD"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426" w:type="dxa"/>
            <w:tcMar>
              <w:left w:w="28" w:type="dxa"/>
              <w:right w:w="28" w:type="dxa"/>
            </w:tcMar>
            <w:vAlign w:val="center"/>
          </w:tcPr>
          <w:p w14:paraId="00984812"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57</w:t>
            </w:r>
          </w:p>
        </w:tc>
        <w:tc>
          <w:tcPr>
            <w:tcW w:w="456" w:type="dxa"/>
            <w:tcMar>
              <w:left w:w="28" w:type="dxa"/>
              <w:right w:w="28" w:type="dxa"/>
            </w:tcMar>
            <w:vAlign w:val="center"/>
          </w:tcPr>
          <w:p w14:paraId="6D11956E" w14:textId="77777777" w:rsidR="00536F94" w:rsidRPr="00536F94" w:rsidRDefault="00536F94" w:rsidP="008535AA">
            <w:pPr>
              <w:spacing w:before="0" w:after="0" w:line="276" w:lineRule="auto"/>
              <w:rPr>
                <w:rFonts w:cs="Arial"/>
                <w:sz w:val="16"/>
                <w:szCs w:val="16"/>
              </w:rPr>
            </w:pPr>
            <w:r w:rsidRPr="00536F94">
              <w:rPr>
                <w:rFonts w:ascii="Times New Roman" w:hAnsi="Times New Roman"/>
                <w:sz w:val="18"/>
                <w:szCs w:val="18"/>
              </w:rPr>
              <w:t>42</w:t>
            </w:r>
          </w:p>
        </w:tc>
        <w:tc>
          <w:tcPr>
            <w:tcW w:w="610" w:type="dxa"/>
            <w:tcMar>
              <w:left w:w="28" w:type="dxa"/>
              <w:right w:w="28" w:type="dxa"/>
            </w:tcMar>
            <w:vAlign w:val="center"/>
          </w:tcPr>
          <w:p w14:paraId="569E9452"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537" w:type="dxa"/>
            <w:tcMar>
              <w:left w:w="28" w:type="dxa"/>
              <w:right w:w="28" w:type="dxa"/>
            </w:tcMar>
            <w:vAlign w:val="center"/>
          </w:tcPr>
          <w:p w14:paraId="1CAD00CE"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4</w:t>
            </w:r>
          </w:p>
        </w:tc>
        <w:tc>
          <w:tcPr>
            <w:tcW w:w="425" w:type="dxa"/>
            <w:tcMar>
              <w:left w:w="28" w:type="dxa"/>
              <w:right w:w="28" w:type="dxa"/>
            </w:tcMar>
            <w:vAlign w:val="center"/>
          </w:tcPr>
          <w:p w14:paraId="3404B1B5"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426" w:type="dxa"/>
            <w:tcMar>
              <w:left w:w="28" w:type="dxa"/>
              <w:right w:w="28" w:type="dxa"/>
            </w:tcMar>
            <w:vAlign w:val="center"/>
          </w:tcPr>
          <w:p w14:paraId="3322428C"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567" w:type="dxa"/>
            <w:tcMar>
              <w:left w:w="28" w:type="dxa"/>
              <w:right w:w="28" w:type="dxa"/>
            </w:tcMar>
            <w:vAlign w:val="center"/>
          </w:tcPr>
          <w:p w14:paraId="445FCDE0"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4</w:t>
            </w:r>
          </w:p>
        </w:tc>
        <w:tc>
          <w:tcPr>
            <w:tcW w:w="567" w:type="dxa"/>
            <w:tcMar>
              <w:left w:w="28" w:type="dxa"/>
              <w:right w:w="28" w:type="dxa"/>
            </w:tcMar>
            <w:vAlign w:val="center"/>
          </w:tcPr>
          <w:p w14:paraId="2A69DC20"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1</w:t>
            </w:r>
          </w:p>
        </w:tc>
        <w:tc>
          <w:tcPr>
            <w:tcW w:w="567" w:type="dxa"/>
            <w:tcMar>
              <w:left w:w="28" w:type="dxa"/>
              <w:right w:w="28" w:type="dxa"/>
            </w:tcMar>
            <w:vAlign w:val="center"/>
          </w:tcPr>
          <w:p w14:paraId="3A2E719F"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567" w:type="dxa"/>
            <w:tcMar>
              <w:left w:w="28" w:type="dxa"/>
              <w:right w:w="28" w:type="dxa"/>
            </w:tcMar>
            <w:vAlign w:val="center"/>
          </w:tcPr>
          <w:p w14:paraId="22C9AADE"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567" w:type="dxa"/>
            <w:tcMar>
              <w:left w:w="28" w:type="dxa"/>
              <w:right w:w="28" w:type="dxa"/>
            </w:tcMar>
            <w:vAlign w:val="center"/>
          </w:tcPr>
          <w:p w14:paraId="2DACD2C7"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425" w:type="dxa"/>
            <w:tcMar>
              <w:left w:w="28" w:type="dxa"/>
              <w:right w:w="28" w:type="dxa"/>
            </w:tcMar>
            <w:vAlign w:val="center"/>
          </w:tcPr>
          <w:p w14:paraId="5A1EE4BF"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436" w:type="dxa"/>
            <w:tcMar>
              <w:left w:w="28" w:type="dxa"/>
              <w:right w:w="28" w:type="dxa"/>
            </w:tcMar>
            <w:vAlign w:val="center"/>
          </w:tcPr>
          <w:p w14:paraId="6E3A6606"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r>
      <w:tr w:rsidR="00536F94" w:rsidRPr="00536F94" w14:paraId="782127DF" w14:textId="77777777" w:rsidTr="00536F94">
        <w:trPr>
          <w:trHeight w:val="425"/>
        </w:trPr>
        <w:tc>
          <w:tcPr>
            <w:tcW w:w="1094" w:type="dxa"/>
            <w:tcMar>
              <w:left w:w="28" w:type="dxa"/>
              <w:right w:w="28" w:type="dxa"/>
            </w:tcMar>
            <w:vAlign w:val="center"/>
          </w:tcPr>
          <w:p w14:paraId="41EFEB4C"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SI-EKO-003</w:t>
            </w:r>
          </w:p>
        </w:tc>
        <w:tc>
          <w:tcPr>
            <w:tcW w:w="610" w:type="dxa"/>
            <w:tcMar>
              <w:left w:w="28" w:type="dxa"/>
              <w:right w:w="28" w:type="dxa"/>
            </w:tcMar>
            <w:vAlign w:val="center"/>
          </w:tcPr>
          <w:p w14:paraId="2C22A0B9"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125</w:t>
            </w:r>
          </w:p>
        </w:tc>
        <w:tc>
          <w:tcPr>
            <w:tcW w:w="418" w:type="dxa"/>
            <w:tcMar>
              <w:left w:w="28" w:type="dxa"/>
              <w:right w:w="28" w:type="dxa"/>
            </w:tcMar>
            <w:vAlign w:val="center"/>
          </w:tcPr>
          <w:p w14:paraId="477C9214"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425" w:type="dxa"/>
            <w:tcMar>
              <w:left w:w="28" w:type="dxa"/>
              <w:right w:w="28" w:type="dxa"/>
            </w:tcMar>
            <w:vAlign w:val="center"/>
          </w:tcPr>
          <w:p w14:paraId="10FCDDF0"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45</w:t>
            </w:r>
          </w:p>
        </w:tc>
        <w:tc>
          <w:tcPr>
            <w:tcW w:w="425" w:type="dxa"/>
            <w:tcMar>
              <w:left w:w="28" w:type="dxa"/>
              <w:right w:w="28" w:type="dxa"/>
            </w:tcMar>
            <w:vAlign w:val="center"/>
          </w:tcPr>
          <w:p w14:paraId="4FDAFD67"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16</w:t>
            </w:r>
          </w:p>
        </w:tc>
        <w:tc>
          <w:tcPr>
            <w:tcW w:w="425" w:type="dxa"/>
            <w:tcMar>
              <w:left w:w="28" w:type="dxa"/>
              <w:right w:w="28" w:type="dxa"/>
            </w:tcMar>
            <w:vAlign w:val="center"/>
          </w:tcPr>
          <w:p w14:paraId="1F38419F"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426" w:type="dxa"/>
            <w:tcMar>
              <w:left w:w="28" w:type="dxa"/>
              <w:right w:w="28" w:type="dxa"/>
            </w:tcMar>
            <w:vAlign w:val="center"/>
          </w:tcPr>
          <w:p w14:paraId="4C3A2523"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54</w:t>
            </w:r>
          </w:p>
        </w:tc>
        <w:tc>
          <w:tcPr>
            <w:tcW w:w="456" w:type="dxa"/>
            <w:tcMar>
              <w:left w:w="28" w:type="dxa"/>
              <w:right w:w="28" w:type="dxa"/>
            </w:tcMar>
            <w:vAlign w:val="center"/>
          </w:tcPr>
          <w:p w14:paraId="6DAF8847"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7</w:t>
            </w:r>
          </w:p>
        </w:tc>
        <w:tc>
          <w:tcPr>
            <w:tcW w:w="610" w:type="dxa"/>
            <w:tcMar>
              <w:left w:w="28" w:type="dxa"/>
              <w:right w:w="28" w:type="dxa"/>
            </w:tcMar>
            <w:vAlign w:val="center"/>
          </w:tcPr>
          <w:p w14:paraId="020C0076"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537" w:type="dxa"/>
            <w:tcMar>
              <w:left w:w="28" w:type="dxa"/>
              <w:right w:w="28" w:type="dxa"/>
            </w:tcMar>
            <w:vAlign w:val="center"/>
          </w:tcPr>
          <w:p w14:paraId="217A5B4D"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2</w:t>
            </w:r>
          </w:p>
        </w:tc>
        <w:tc>
          <w:tcPr>
            <w:tcW w:w="425" w:type="dxa"/>
            <w:tcMar>
              <w:left w:w="28" w:type="dxa"/>
              <w:right w:w="28" w:type="dxa"/>
            </w:tcMar>
            <w:vAlign w:val="center"/>
          </w:tcPr>
          <w:p w14:paraId="6E0D67CC"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4</w:t>
            </w:r>
          </w:p>
        </w:tc>
        <w:tc>
          <w:tcPr>
            <w:tcW w:w="426" w:type="dxa"/>
            <w:tcMar>
              <w:left w:w="28" w:type="dxa"/>
              <w:right w:w="28" w:type="dxa"/>
            </w:tcMar>
            <w:vAlign w:val="center"/>
          </w:tcPr>
          <w:p w14:paraId="1353F140"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567" w:type="dxa"/>
            <w:tcMar>
              <w:left w:w="28" w:type="dxa"/>
              <w:right w:w="28" w:type="dxa"/>
            </w:tcMar>
            <w:vAlign w:val="center"/>
          </w:tcPr>
          <w:p w14:paraId="165AECB5"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2</w:t>
            </w:r>
          </w:p>
        </w:tc>
        <w:tc>
          <w:tcPr>
            <w:tcW w:w="567" w:type="dxa"/>
            <w:tcMar>
              <w:left w:w="28" w:type="dxa"/>
              <w:right w:w="28" w:type="dxa"/>
            </w:tcMar>
            <w:vAlign w:val="center"/>
          </w:tcPr>
          <w:p w14:paraId="3937A808"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567" w:type="dxa"/>
            <w:tcMar>
              <w:left w:w="28" w:type="dxa"/>
              <w:right w:w="28" w:type="dxa"/>
            </w:tcMar>
            <w:vAlign w:val="center"/>
          </w:tcPr>
          <w:p w14:paraId="2736114D"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567" w:type="dxa"/>
            <w:tcMar>
              <w:left w:w="28" w:type="dxa"/>
              <w:right w:w="28" w:type="dxa"/>
            </w:tcMar>
            <w:vAlign w:val="center"/>
          </w:tcPr>
          <w:p w14:paraId="60427B02"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567" w:type="dxa"/>
            <w:tcMar>
              <w:left w:w="28" w:type="dxa"/>
              <w:right w:w="28" w:type="dxa"/>
            </w:tcMar>
            <w:vAlign w:val="center"/>
          </w:tcPr>
          <w:p w14:paraId="7175D2DE"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1</w:t>
            </w:r>
          </w:p>
        </w:tc>
        <w:tc>
          <w:tcPr>
            <w:tcW w:w="425" w:type="dxa"/>
            <w:tcMar>
              <w:left w:w="28" w:type="dxa"/>
              <w:right w:w="28" w:type="dxa"/>
            </w:tcMar>
            <w:vAlign w:val="center"/>
          </w:tcPr>
          <w:p w14:paraId="50277201"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436" w:type="dxa"/>
            <w:tcMar>
              <w:left w:w="28" w:type="dxa"/>
              <w:right w:w="28" w:type="dxa"/>
            </w:tcMar>
            <w:vAlign w:val="center"/>
          </w:tcPr>
          <w:p w14:paraId="144D64CF"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r>
      <w:tr w:rsidR="00536F94" w:rsidRPr="00536F94" w14:paraId="625673BE" w14:textId="77777777" w:rsidTr="00536F94">
        <w:trPr>
          <w:trHeight w:val="425"/>
        </w:trPr>
        <w:tc>
          <w:tcPr>
            <w:tcW w:w="1094" w:type="dxa"/>
            <w:tcMar>
              <w:left w:w="28" w:type="dxa"/>
              <w:right w:w="28" w:type="dxa"/>
            </w:tcMar>
            <w:vAlign w:val="center"/>
          </w:tcPr>
          <w:p w14:paraId="2B038B93"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SI-EKO-004</w:t>
            </w:r>
          </w:p>
        </w:tc>
        <w:tc>
          <w:tcPr>
            <w:tcW w:w="610" w:type="dxa"/>
            <w:tcMar>
              <w:left w:w="28" w:type="dxa"/>
              <w:right w:w="28" w:type="dxa"/>
            </w:tcMar>
            <w:vAlign w:val="center"/>
          </w:tcPr>
          <w:p w14:paraId="420E6017"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76</w:t>
            </w:r>
          </w:p>
        </w:tc>
        <w:tc>
          <w:tcPr>
            <w:tcW w:w="418" w:type="dxa"/>
            <w:tcMar>
              <w:left w:w="28" w:type="dxa"/>
              <w:right w:w="28" w:type="dxa"/>
            </w:tcMar>
            <w:vAlign w:val="center"/>
          </w:tcPr>
          <w:p w14:paraId="3C893C74"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425" w:type="dxa"/>
            <w:tcMar>
              <w:left w:w="28" w:type="dxa"/>
              <w:right w:w="28" w:type="dxa"/>
            </w:tcMar>
            <w:vAlign w:val="center"/>
          </w:tcPr>
          <w:p w14:paraId="77E10FC5"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13</w:t>
            </w:r>
          </w:p>
        </w:tc>
        <w:tc>
          <w:tcPr>
            <w:tcW w:w="425" w:type="dxa"/>
            <w:tcMar>
              <w:left w:w="28" w:type="dxa"/>
              <w:right w:w="28" w:type="dxa"/>
            </w:tcMar>
            <w:vAlign w:val="center"/>
          </w:tcPr>
          <w:p w14:paraId="1026EC69"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1</w:t>
            </w:r>
          </w:p>
        </w:tc>
        <w:tc>
          <w:tcPr>
            <w:tcW w:w="425" w:type="dxa"/>
            <w:tcMar>
              <w:left w:w="28" w:type="dxa"/>
              <w:right w:w="28" w:type="dxa"/>
            </w:tcMar>
            <w:vAlign w:val="center"/>
          </w:tcPr>
          <w:p w14:paraId="404824BA"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426" w:type="dxa"/>
            <w:tcMar>
              <w:left w:w="28" w:type="dxa"/>
              <w:right w:w="28" w:type="dxa"/>
            </w:tcMar>
            <w:vAlign w:val="center"/>
          </w:tcPr>
          <w:p w14:paraId="2AB5D055"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25</w:t>
            </w:r>
          </w:p>
        </w:tc>
        <w:tc>
          <w:tcPr>
            <w:tcW w:w="456" w:type="dxa"/>
            <w:tcMar>
              <w:left w:w="28" w:type="dxa"/>
              <w:right w:w="28" w:type="dxa"/>
            </w:tcMar>
            <w:vAlign w:val="center"/>
          </w:tcPr>
          <w:p w14:paraId="1C0621C6"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5</w:t>
            </w:r>
          </w:p>
        </w:tc>
        <w:tc>
          <w:tcPr>
            <w:tcW w:w="610" w:type="dxa"/>
            <w:tcMar>
              <w:left w:w="28" w:type="dxa"/>
              <w:right w:w="28" w:type="dxa"/>
            </w:tcMar>
            <w:vAlign w:val="center"/>
          </w:tcPr>
          <w:p w14:paraId="324A7B0D"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537" w:type="dxa"/>
            <w:tcMar>
              <w:left w:w="28" w:type="dxa"/>
              <w:right w:w="28" w:type="dxa"/>
            </w:tcMar>
            <w:vAlign w:val="center"/>
          </w:tcPr>
          <w:p w14:paraId="6E5F7E8E"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1</w:t>
            </w:r>
          </w:p>
        </w:tc>
        <w:tc>
          <w:tcPr>
            <w:tcW w:w="425" w:type="dxa"/>
            <w:tcMar>
              <w:left w:w="28" w:type="dxa"/>
              <w:right w:w="28" w:type="dxa"/>
            </w:tcMar>
            <w:vAlign w:val="center"/>
          </w:tcPr>
          <w:p w14:paraId="60870FCF"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1</w:t>
            </w:r>
          </w:p>
        </w:tc>
        <w:tc>
          <w:tcPr>
            <w:tcW w:w="426" w:type="dxa"/>
            <w:tcMar>
              <w:left w:w="28" w:type="dxa"/>
              <w:right w:w="28" w:type="dxa"/>
            </w:tcMar>
            <w:vAlign w:val="center"/>
          </w:tcPr>
          <w:p w14:paraId="38766CB7"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567" w:type="dxa"/>
            <w:tcMar>
              <w:left w:w="28" w:type="dxa"/>
              <w:right w:w="28" w:type="dxa"/>
            </w:tcMar>
            <w:vAlign w:val="center"/>
          </w:tcPr>
          <w:p w14:paraId="32356D44"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567" w:type="dxa"/>
            <w:tcMar>
              <w:left w:w="28" w:type="dxa"/>
              <w:right w:w="28" w:type="dxa"/>
            </w:tcMar>
            <w:vAlign w:val="center"/>
          </w:tcPr>
          <w:p w14:paraId="46AD99CD"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567" w:type="dxa"/>
            <w:tcMar>
              <w:left w:w="28" w:type="dxa"/>
              <w:right w:w="28" w:type="dxa"/>
            </w:tcMar>
            <w:vAlign w:val="center"/>
          </w:tcPr>
          <w:p w14:paraId="0CF22DFC"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567" w:type="dxa"/>
            <w:tcMar>
              <w:left w:w="28" w:type="dxa"/>
              <w:right w:w="28" w:type="dxa"/>
            </w:tcMar>
            <w:vAlign w:val="center"/>
          </w:tcPr>
          <w:p w14:paraId="41DACE39"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567" w:type="dxa"/>
            <w:tcMar>
              <w:left w:w="28" w:type="dxa"/>
              <w:right w:w="28" w:type="dxa"/>
            </w:tcMar>
            <w:vAlign w:val="center"/>
          </w:tcPr>
          <w:p w14:paraId="02264AF6"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425" w:type="dxa"/>
            <w:tcMar>
              <w:left w:w="28" w:type="dxa"/>
              <w:right w:w="28" w:type="dxa"/>
            </w:tcMar>
            <w:vAlign w:val="center"/>
          </w:tcPr>
          <w:p w14:paraId="12166236"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436" w:type="dxa"/>
            <w:tcMar>
              <w:left w:w="28" w:type="dxa"/>
              <w:right w:w="28" w:type="dxa"/>
            </w:tcMar>
            <w:vAlign w:val="center"/>
          </w:tcPr>
          <w:p w14:paraId="7FC276DA"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r>
    </w:tbl>
    <w:p w14:paraId="72D8F14C" w14:textId="163E84A6" w:rsidR="00536F94" w:rsidRPr="00536F94" w:rsidRDefault="00536F94" w:rsidP="000515A3">
      <w:pPr>
        <w:spacing w:line="276" w:lineRule="auto"/>
      </w:pPr>
      <w:r w:rsidRPr="00536F94">
        <w:t xml:space="preserve">Izvajalci nadzora- organizacije za kontrolo in certificiranje so za namen ugotavljanja skladnosti ekoloških kmetijskih proizvodov in živil izvedli vzorčenje na prisotnost snovi ki niso odobrene za ekološko pridelavo ter za odkrivanje morebitne kontaminacije s proizvodi, ki niso odobreni za ekološko pridelavo. </w:t>
      </w:r>
    </w:p>
    <w:p w14:paraId="07ADE3C7" w14:textId="77777777" w:rsidR="00536F94" w:rsidRPr="00536F94" w:rsidRDefault="00536F94" w:rsidP="000515A3">
      <w:pPr>
        <w:spacing w:line="276" w:lineRule="auto"/>
      </w:pPr>
      <w:r w:rsidRPr="00536F94">
        <w:t>Program vzorčenja temelji na podlagi splošne ocene tveganja in  neizpolnjevanja pravil za vse stopnje pridelave, priprave in distribucije za posamezne izvajalce, ter kadar obstaja sum, da se uporabljajo proizvodi ali tehnike, ki niso dovoljeni za ekološko pridelavo.</w:t>
      </w:r>
    </w:p>
    <w:p w14:paraId="350803D0" w14:textId="77777777" w:rsidR="00536F94" w:rsidRPr="00536F94" w:rsidRDefault="00536F94" w:rsidP="000515A3">
      <w:pPr>
        <w:spacing w:line="276" w:lineRule="auto"/>
      </w:pPr>
      <w:r w:rsidRPr="00536F94">
        <w:t>V letu 2019 je bilo tako skupno odvzetih 244 vzorcev, kar predstavlja 5,68 % števila vseh izvajalcev vključenih v ekološko shemo kakovosti.</w:t>
      </w:r>
    </w:p>
    <w:p w14:paraId="0F871716" w14:textId="77777777" w:rsidR="00536F94" w:rsidRPr="00536F94" w:rsidRDefault="00536F94" w:rsidP="000515A3">
      <w:pPr>
        <w:spacing w:line="276" w:lineRule="auto"/>
      </w:pPr>
      <w:r w:rsidRPr="00536F94">
        <w:lastRenderedPageBreak/>
        <w:t xml:space="preserve">Večina vzorcev je bila analiziranih na vzorčenje na prisotnost snovi ki niso odobrene za ekološko pridelavo (pesticidi, GSO, težke kovine, </w:t>
      </w:r>
      <w:proofErr w:type="spellStart"/>
      <w:r w:rsidRPr="00536F94">
        <w:t>kumafoz</w:t>
      </w:r>
      <w:proofErr w:type="spellEnd"/>
      <w:r w:rsidRPr="00536F94">
        <w:t xml:space="preserve"> in </w:t>
      </w:r>
      <w:proofErr w:type="spellStart"/>
      <w:r w:rsidRPr="00536F94">
        <w:t>amitraz</w:t>
      </w:r>
      <w:proofErr w:type="spellEnd"/>
      <w:r w:rsidRPr="00536F94">
        <w:t xml:space="preserve"> v medu, aditivi).</w:t>
      </w:r>
    </w:p>
    <w:p w14:paraId="08951ADE" w14:textId="0E401376" w:rsidR="00481301" w:rsidRDefault="00536F94" w:rsidP="000515A3">
      <w:pPr>
        <w:spacing w:line="276" w:lineRule="auto"/>
      </w:pPr>
      <w:r w:rsidRPr="00536F94">
        <w:t>Od skupno 244 odvzetih vzorcev je bilo</w:t>
      </w:r>
      <w:r>
        <w:t xml:space="preserve"> 6 neskladnih vzorcev, od tega </w:t>
      </w:r>
      <w:r w:rsidRPr="00536F94">
        <w:t>jih je bilo 5 pri kmetijskih pridelovalcih, ter 1 neskladen vzorec pri uvozniku. V 4 vzorcih je bila ugotovljena prisotnost nedovoljenih fitofarmacevtskih snovi, v dveh vzorcih je bila presežena opozorilna vrednost težkih kovin (kadmij).</w:t>
      </w:r>
    </w:p>
    <w:p w14:paraId="6834184A" w14:textId="77777777" w:rsidR="00FB6841" w:rsidRDefault="00FB6841" w:rsidP="000515A3">
      <w:pPr>
        <w:spacing w:line="276" w:lineRule="auto"/>
      </w:pPr>
    </w:p>
    <w:p w14:paraId="024ACF62" w14:textId="77777777" w:rsidR="00FB6841" w:rsidRDefault="00FB6841" w:rsidP="000515A3">
      <w:pPr>
        <w:spacing w:line="276" w:lineRule="auto"/>
      </w:pPr>
    </w:p>
    <w:p w14:paraId="0B029B7A" w14:textId="77777777" w:rsidR="00FB6841" w:rsidRDefault="00FB6841" w:rsidP="000515A3">
      <w:pPr>
        <w:spacing w:line="276" w:lineRule="auto"/>
      </w:pPr>
    </w:p>
    <w:p w14:paraId="7E1345A0" w14:textId="77777777" w:rsidR="00FB6841" w:rsidRDefault="00FB6841" w:rsidP="000515A3">
      <w:pPr>
        <w:spacing w:line="276" w:lineRule="auto"/>
      </w:pPr>
    </w:p>
    <w:p w14:paraId="446305B3" w14:textId="77777777" w:rsidR="00FB6841" w:rsidRDefault="00FB6841" w:rsidP="000515A3">
      <w:pPr>
        <w:spacing w:line="276" w:lineRule="auto"/>
      </w:pPr>
    </w:p>
    <w:p w14:paraId="25DE7507" w14:textId="77777777" w:rsidR="00FB6841" w:rsidRPr="00536F94" w:rsidRDefault="00FB6841" w:rsidP="000515A3">
      <w:pPr>
        <w:spacing w:line="276" w:lineRule="auto"/>
      </w:pPr>
    </w:p>
    <w:p w14:paraId="776D4E63" w14:textId="77777777" w:rsidR="00AB040C" w:rsidRDefault="00AB040C" w:rsidP="008535AA">
      <w:pPr>
        <w:pStyle w:val="Napis"/>
        <w:spacing w:line="276" w:lineRule="auto"/>
        <w:rPr>
          <w:i/>
          <w:sz w:val="18"/>
        </w:rPr>
      </w:pPr>
    </w:p>
    <w:p w14:paraId="04BC0338" w14:textId="6AB195A4" w:rsidR="00536F94" w:rsidRPr="00481301" w:rsidRDefault="00481301" w:rsidP="008535AA">
      <w:pPr>
        <w:pStyle w:val="Napis"/>
        <w:spacing w:line="276" w:lineRule="auto"/>
        <w:rPr>
          <w:bCs w:val="0"/>
          <w:i/>
          <w:sz w:val="18"/>
        </w:rPr>
      </w:pPr>
      <w:bookmarkStart w:id="329" w:name="_Toc57644788"/>
      <w:r w:rsidRPr="00481301">
        <w:rPr>
          <w:i/>
          <w:sz w:val="18"/>
        </w:rPr>
        <w:t xml:space="preserve">Preglednica </w:t>
      </w:r>
      <w:r w:rsidRPr="00481301">
        <w:rPr>
          <w:i/>
          <w:sz w:val="18"/>
        </w:rPr>
        <w:fldChar w:fldCharType="begin"/>
      </w:r>
      <w:r w:rsidRPr="00481301">
        <w:rPr>
          <w:i/>
          <w:sz w:val="18"/>
        </w:rPr>
        <w:instrText xml:space="preserve"> SEQ Preglednica \* ARABIC </w:instrText>
      </w:r>
      <w:r w:rsidRPr="00481301">
        <w:rPr>
          <w:i/>
          <w:sz w:val="18"/>
        </w:rPr>
        <w:fldChar w:fldCharType="separate"/>
      </w:r>
      <w:r w:rsidR="00CC4276">
        <w:rPr>
          <w:i/>
          <w:noProof/>
          <w:sz w:val="18"/>
        </w:rPr>
        <w:t>71</w:t>
      </w:r>
      <w:r w:rsidRPr="00481301">
        <w:rPr>
          <w:i/>
          <w:sz w:val="18"/>
        </w:rPr>
        <w:fldChar w:fldCharType="end"/>
      </w:r>
      <w:r w:rsidRPr="00481301">
        <w:rPr>
          <w:bCs w:val="0"/>
          <w:i/>
          <w:sz w:val="18"/>
        </w:rPr>
        <w:t>: Informacije o pregledih izvajalcev: neskladnosti</w:t>
      </w:r>
      <w:bookmarkEnd w:id="329"/>
    </w:p>
    <w:tbl>
      <w:tblPr>
        <w:tblStyle w:val="Tabelamrea11"/>
        <w:tblW w:w="9802" w:type="dxa"/>
        <w:tblLayout w:type="fixed"/>
        <w:tblLook w:val="04A0" w:firstRow="1" w:lastRow="0" w:firstColumn="1" w:lastColumn="0" w:noHBand="0" w:noVBand="1"/>
      </w:tblPr>
      <w:tblGrid>
        <w:gridCol w:w="1081"/>
        <w:gridCol w:w="474"/>
        <w:gridCol w:w="283"/>
        <w:gridCol w:w="447"/>
        <w:gridCol w:w="301"/>
        <w:gridCol w:w="300"/>
        <w:gridCol w:w="511"/>
        <w:gridCol w:w="425"/>
        <w:gridCol w:w="422"/>
        <w:gridCol w:w="429"/>
        <w:gridCol w:w="300"/>
        <w:gridCol w:w="395"/>
        <w:gridCol w:w="425"/>
        <w:gridCol w:w="425"/>
        <w:gridCol w:w="404"/>
        <w:gridCol w:w="300"/>
        <w:gridCol w:w="301"/>
        <w:gridCol w:w="300"/>
        <w:gridCol w:w="396"/>
        <w:gridCol w:w="284"/>
        <w:gridCol w:w="283"/>
        <w:gridCol w:w="301"/>
        <w:gridCol w:w="300"/>
        <w:gridCol w:w="301"/>
        <w:gridCol w:w="414"/>
      </w:tblGrid>
      <w:tr w:rsidR="00536F94" w:rsidRPr="00536F94" w14:paraId="7EABA536" w14:textId="77777777" w:rsidTr="00536F94">
        <w:trPr>
          <w:trHeight w:val="685"/>
        </w:trPr>
        <w:tc>
          <w:tcPr>
            <w:tcW w:w="1081" w:type="dxa"/>
            <w:vMerge w:val="restart"/>
            <w:shd w:val="clear" w:color="auto" w:fill="A6A6A6" w:themeFill="background1" w:themeFillShade="A6"/>
            <w:tcMar>
              <w:left w:w="28" w:type="dxa"/>
              <w:right w:w="28" w:type="dxa"/>
            </w:tcMar>
            <w:textDirection w:val="btLr"/>
            <w:vAlign w:val="center"/>
          </w:tcPr>
          <w:p w14:paraId="3BD43497"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 xml:space="preserve">Številka oznake izvajalca nadzora </w:t>
            </w:r>
            <w:proofErr w:type="spellStart"/>
            <w:r w:rsidRPr="00536F94">
              <w:rPr>
                <w:rFonts w:cs="Arial"/>
                <w:sz w:val="16"/>
                <w:szCs w:val="16"/>
              </w:rPr>
              <w:t>alnadzornega</w:t>
            </w:r>
            <w:proofErr w:type="spellEnd"/>
            <w:r w:rsidRPr="00536F94">
              <w:rPr>
                <w:rFonts w:cs="Arial"/>
                <w:sz w:val="16"/>
                <w:szCs w:val="16"/>
              </w:rPr>
              <w:t xml:space="preserve"> organa</w:t>
            </w:r>
          </w:p>
        </w:tc>
        <w:tc>
          <w:tcPr>
            <w:tcW w:w="2316" w:type="dxa"/>
            <w:gridSpan w:val="6"/>
            <w:shd w:val="clear" w:color="auto" w:fill="A6A6A6" w:themeFill="background1" w:themeFillShade="A6"/>
            <w:tcMar>
              <w:left w:w="28" w:type="dxa"/>
              <w:right w:w="28" w:type="dxa"/>
            </w:tcMar>
            <w:vAlign w:val="center"/>
          </w:tcPr>
          <w:p w14:paraId="56F25600"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Število registriranih izvajalcev</w:t>
            </w:r>
          </w:p>
        </w:tc>
        <w:tc>
          <w:tcPr>
            <w:tcW w:w="2396" w:type="dxa"/>
            <w:gridSpan w:val="6"/>
            <w:shd w:val="clear" w:color="auto" w:fill="A6A6A6" w:themeFill="background1" w:themeFillShade="A6"/>
            <w:tcMar>
              <w:left w:w="28" w:type="dxa"/>
              <w:right w:w="28" w:type="dxa"/>
            </w:tcMar>
            <w:vAlign w:val="center"/>
          </w:tcPr>
          <w:p w14:paraId="29DA3357"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Število ugotovljenih nepravilnosti ali kršitev</w:t>
            </w:r>
          </w:p>
        </w:tc>
        <w:tc>
          <w:tcPr>
            <w:tcW w:w="2126" w:type="dxa"/>
            <w:gridSpan w:val="6"/>
            <w:shd w:val="clear" w:color="auto" w:fill="A6A6A6" w:themeFill="background1" w:themeFillShade="A6"/>
            <w:tcMar>
              <w:left w:w="28" w:type="dxa"/>
              <w:right w:w="28" w:type="dxa"/>
            </w:tcMar>
            <w:vAlign w:val="center"/>
          </w:tcPr>
          <w:p w14:paraId="32F05551"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Število ukrepov, izvedenih na pošiljko ali proizvodno serijo</w:t>
            </w:r>
          </w:p>
        </w:tc>
        <w:tc>
          <w:tcPr>
            <w:tcW w:w="1883" w:type="dxa"/>
            <w:gridSpan w:val="6"/>
            <w:shd w:val="clear" w:color="auto" w:fill="A6A6A6" w:themeFill="background1" w:themeFillShade="A6"/>
            <w:tcMar>
              <w:left w:w="28" w:type="dxa"/>
              <w:right w:w="28" w:type="dxa"/>
            </w:tcMar>
            <w:vAlign w:val="center"/>
          </w:tcPr>
          <w:p w14:paraId="4905CD8E"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Število ukrepov, izvedenih na izvajalca</w:t>
            </w:r>
          </w:p>
        </w:tc>
      </w:tr>
      <w:tr w:rsidR="00536F94" w:rsidRPr="00536F94" w14:paraId="5784120E" w14:textId="77777777" w:rsidTr="00536F94">
        <w:trPr>
          <w:cantSplit/>
          <w:trHeight w:val="2850"/>
        </w:trPr>
        <w:tc>
          <w:tcPr>
            <w:tcW w:w="1081" w:type="dxa"/>
            <w:vMerge/>
            <w:tcMar>
              <w:left w:w="28" w:type="dxa"/>
              <w:right w:w="28" w:type="dxa"/>
            </w:tcMar>
            <w:textDirection w:val="btLr"/>
            <w:vAlign w:val="center"/>
          </w:tcPr>
          <w:p w14:paraId="19EE06A6" w14:textId="77777777" w:rsidR="00536F94" w:rsidRPr="00536F94" w:rsidRDefault="00536F94" w:rsidP="008535AA">
            <w:pPr>
              <w:spacing w:before="0" w:after="0" w:line="276" w:lineRule="auto"/>
              <w:ind w:left="113" w:right="113"/>
              <w:rPr>
                <w:rFonts w:cs="Arial"/>
                <w:sz w:val="16"/>
                <w:szCs w:val="16"/>
              </w:rPr>
            </w:pPr>
          </w:p>
        </w:tc>
        <w:tc>
          <w:tcPr>
            <w:tcW w:w="474" w:type="dxa"/>
            <w:shd w:val="clear" w:color="auto" w:fill="D9D9D9" w:themeFill="background1" w:themeFillShade="D9"/>
            <w:tcMar>
              <w:left w:w="28" w:type="dxa"/>
              <w:right w:w="28" w:type="dxa"/>
            </w:tcMar>
            <w:textDirection w:val="btLr"/>
            <w:vAlign w:val="center"/>
          </w:tcPr>
          <w:p w14:paraId="5B81D5DC"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Kmetijski pridelovalci(*)</w:t>
            </w:r>
          </w:p>
        </w:tc>
        <w:tc>
          <w:tcPr>
            <w:tcW w:w="283" w:type="dxa"/>
            <w:shd w:val="clear" w:color="auto" w:fill="D9D9D9" w:themeFill="background1" w:themeFillShade="D9"/>
            <w:tcMar>
              <w:left w:w="28" w:type="dxa"/>
              <w:right w:w="28" w:type="dxa"/>
            </w:tcMar>
            <w:textDirection w:val="btLr"/>
            <w:vAlign w:val="center"/>
          </w:tcPr>
          <w:p w14:paraId="1EF644AC"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Proizvodne enote živali iz ribogojstva</w:t>
            </w:r>
          </w:p>
        </w:tc>
        <w:tc>
          <w:tcPr>
            <w:tcW w:w="447" w:type="dxa"/>
            <w:shd w:val="clear" w:color="auto" w:fill="D9D9D9" w:themeFill="background1" w:themeFillShade="D9"/>
            <w:tcMar>
              <w:left w:w="28" w:type="dxa"/>
              <w:right w:w="28" w:type="dxa"/>
            </w:tcMar>
            <w:textDirection w:val="btLr"/>
            <w:vAlign w:val="center"/>
          </w:tcPr>
          <w:p w14:paraId="68B5359A"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Predelovalci (**)</w:t>
            </w:r>
          </w:p>
        </w:tc>
        <w:tc>
          <w:tcPr>
            <w:tcW w:w="301" w:type="dxa"/>
            <w:shd w:val="clear" w:color="auto" w:fill="D9D9D9" w:themeFill="background1" w:themeFillShade="D9"/>
            <w:tcMar>
              <w:left w:w="28" w:type="dxa"/>
              <w:right w:w="28" w:type="dxa"/>
            </w:tcMar>
            <w:textDirection w:val="btLr"/>
            <w:vAlign w:val="center"/>
          </w:tcPr>
          <w:p w14:paraId="0AD63ADA"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Uvozniki</w:t>
            </w:r>
          </w:p>
        </w:tc>
        <w:tc>
          <w:tcPr>
            <w:tcW w:w="300" w:type="dxa"/>
            <w:shd w:val="clear" w:color="auto" w:fill="D9D9D9" w:themeFill="background1" w:themeFillShade="D9"/>
            <w:tcMar>
              <w:left w:w="28" w:type="dxa"/>
              <w:right w:w="28" w:type="dxa"/>
            </w:tcMar>
            <w:textDirection w:val="btLr"/>
            <w:vAlign w:val="center"/>
          </w:tcPr>
          <w:p w14:paraId="579C71DE"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Izvozniki</w:t>
            </w:r>
          </w:p>
        </w:tc>
        <w:tc>
          <w:tcPr>
            <w:tcW w:w="511" w:type="dxa"/>
            <w:shd w:val="clear" w:color="auto" w:fill="D9D9D9" w:themeFill="background1" w:themeFillShade="D9"/>
            <w:tcMar>
              <w:left w:w="28" w:type="dxa"/>
              <w:right w:w="28" w:type="dxa"/>
            </w:tcMar>
            <w:textDirection w:val="btLr"/>
            <w:vAlign w:val="center"/>
          </w:tcPr>
          <w:p w14:paraId="27C94617"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Drugi izvajalci (***)</w:t>
            </w:r>
          </w:p>
        </w:tc>
        <w:tc>
          <w:tcPr>
            <w:tcW w:w="425" w:type="dxa"/>
            <w:shd w:val="clear" w:color="auto" w:fill="D9D9D9" w:themeFill="background1" w:themeFillShade="D9"/>
            <w:tcMar>
              <w:left w:w="28" w:type="dxa"/>
              <w:right w:w="28" w:type="dxa"/>
            </w:tcMar>
            <w:textDirection w:val="btLr"/>
            <w:vAlign w:val="center"/>
          </w:tcPr>
          <w:p w14:paraId="6F929E2B"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Kmetijski pridelovalci(*)</w:t>
            </w:r>
          </w:p>
        </w:tc>
        <w:tc>
          <w:tcPr>
            <w:tcW w:w="422" w:type="dxa"/>
            <w:shd w:val="clear" w:color="auto" w:fill="D9D9D9" w:themeFill="background1" w:themeFillShade="D9"/>
            <w:tcMar>
              <w:left w:w="28" w:type="dxa"/>
              <w:right w:w="28" w:type="dxa"/>
            </w:tcMar>
            <w:textDirection w:val="btLr"/>
            <w:vAlign w:val="center"/>
          </w:tcPr>
          <w:p w14:paraId="66CAD234"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Proizvodne enote živali iz ribogojstva</w:t>
            </w:r>
          </w:p>
        </w:tc>
        <w:tc>
          <w:tcPr>
            <w:tcW w:w="429" w:type="dxa"/>
            <w:shd w:val="clear" w:color="auto" w:fill="D9D9D9" w:themeFill="background1" w:themeFillShade="D9"/>
            <w:tcMar>
              <w:left w:w="28" w:type="dxa"/>
              <w:right w:w="28" w:type="dxa"/>
            </w:tcMar>
            <w:textDirection w:val="btLr"/>
            <w:vAlign w:val="center"/>
          </w:tcPr>
          <w:p w14:paraId="0DEEF507"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Predelovalci (**)</w:t>
            </w:r>
          </w:p>
        </w:tc>
        <w:tc>
          <w:tcPr>
            <w:tcW w:w="300" w:type="dxa"/>
            <w:shd w:val="clear" w:color="auto" w:fill="D9D9D9" w:themeFill="background1" w:themeFillShade="D9"/>
            <w:tcMar>
              <w:left w:w="28" w:type="dxa"/>
              <w:right w:w="28" w:type="dxa"/>
            </w:tcMar>
            <w:textDirection w:val="btLr"/>
            <w:vAlign w:val="center"/>
          </w:tcPr>
          <w:p w14:paraId="233AC2BF"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Uvozniki</w:t>
            </w:r>
          </w:p>
        </w:tc>
        <w:tc>
          <w:tcPr>
            <w:tcW w:w="395" w:type="dxa"/>
            <w:shd w:val="clear" w:color="auto" w:fill="D9D9D9" w:themeFill="background1" w:themeFillShade="D9"/>
            <w:tcMar>
              <w:left w:w="28" w:type="dxa"/>
              <w:right w:w="28" w:type="dxa"/>
            </w:tcMar>
            <w:textDirection w:val="btLr"/>
            <w:vAlign w:val="center"/>
          </w:tcPr>
          <w:p w14:paraId="204DCB84"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Izvozniki</w:t>
            </w:r>
          </w:p>
        </w:tc>
        <w:tc>
          <w:tcPr>
            <w:tcW w:w="425" w:type="dxa"/>
            <w:shd w:val="clear" w:color="auto" w:fill="D9D9D9" w:themeFill="background1" w:themeFillShade="D9"/>
            <w:tcMar>
              <w:left w:w="28" w:type="dxa"/>
              <w:right w:w="28" w:type="dxa"/>
            </w:tcMar>
            <w:textDirection w:val="btLr"/>
            <w:vAlign w:val="center"/>
          </w:tcPr>
          <w:p w14:paraId="63854E48"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Drugi izvajalci (***)</w:t>
            </w:r>
          </w:p>
        </w:tc>
        <w:tc>
          <w:tcPr>
            <w:tcW w:w="425" w:type="dxa"/>
            <w:shd w:val="clear" w:color="auto" w:fill="D9D9D9" w:themeFill="background1" w:themeFillShade="D9"/>
            <w:tcMar>
              <w:left w:w="28" w:type="dxa"/>
              <w:right w:w="28" w:type="dxa"/>
            </w:tcMar>
            <w:textDirection w:val="btLr"/>
            <w:vAlign w:val="center"/>
          </w:tcPr>
          <w:p w14:paraId="0C191D5D"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Kmetijski pridelovalci(*)</w:t>
            </w:r>
          </w:p>
        </w:tc>
        <w:tc>
          <w:tcPr>
            <w:tcW w:w="404" w:type="dxa"/>
            <w:shd w:val="clear" w:color="auto" w:fill="D9D9D9" w:themeFill="background1" w:themeFillShade="D9"/>
            <w:tcMar>
              <w:left w:w="28" w:type="dxa"/>
              <w:right w:w="28" w:type="dxa"/>
            </w:tcMar>
            <w:textDirection w:val="btLr"/>
            <w:vAlign w:val="center"/>
          </w:tcPr>
          <w:p w14:paraId="3A884044"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Proizvodne enote živali iz ribogojstva</w:t>
            </w:r>
          </w:p>
        </w:tc>
        <w:tc>
          <w:tcPr>
            <w:tcW w:w="300" w:type="dxa"/>
            <w:shd w:val="clear" w:color="auto" w:fill="D9D9D9" w:themeFill="background1" w:themeFillShade="D9"/>
            <w:tcMar>
              <w:left w:w="28" w:type="dxa"/>
              <w:right w:w="28" w:type="dxa"/>
            </w:tcMar>
            <w:textDirection w:val="btLr"/>
            <w:vAlign w:val="center"/>
          </w:tcPr>
          <w:p w14:paraId="1816557C"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Predelovalci (**)</w:t>
            </w:r>
          </w:p>
        </w:tc>
        <w:tc>
          <w:tcPr>
            <w:tcW w:w="301" w:type="dxa"/>
            <w:shd w:val="clear" w:color="auto" w:fill="D9D9D9" w:themeFill="background1" w:themeFillShade="D9"/>
            <w:tcMar>
              <w:left w:w="28" w:type="dxa"/>
              <w:right w:w="28" w:type="dxa"/>
            </w:tcMar>
            <w:textDirection w:val="btLr"/>
            <w:vAlign w:val="center"/>
          </w:tcPr>
          <w:p w14:paraId="2BDA354A"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Uvozniki</w:t>
            </w:r>
          </w:p>
        </w:tc>
        <w:tc>
          <w:tcPr>
            <w:tcW w:w="300" w:type="dxa"/>
            <w:shd w:val="clear" w:color="auto" w:fill="D9D9D9" w:themeFill="background1" w:themeFillShade="D9"/>
            <w:tcMar>
              <w:left w:w="28" w:type="dxa"/>
              <w:right w:w="28" w:type="dxa"/>
            </w:tcMar>
            <w:textDirection w:val="btLr"/>
            <w:vAlign w:val="center"/>
          </w:tcPr>
          <w:p w14:paraId="6D3B170C"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Izvozniki</w:t>
            </w:r>
          </w:p>
        </w:tc>
        <w:tc>
          <w:tcPr>
            <w:tcW w:w="396" w:type="dxa"/>
            <w:shd w:val="clear" w:color="auto" w:fill="D9D9D9" w:themeFill="background1" w:themeFillShade="D9"/>
            <w:tcMar>
              <w:left w:w="28" w:type="dxa"/>
              <w:right w:w="28" w:type="dxa"/>
            </w:tcMar>
            <w:textDirection w:val="btLr"/>
            <w:vAlign w:val="center"/>
          </w:tcPr>
          <w:p w14:paraId="0EF005EC"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Drugi izvajalci (***)</w:t>
            </w:r>
          </w:p>
        </w:tc>
        <w:tc>
          <w:tcPr>
            <w:tcW w:w="284" w:type="dxa"/>
            <w:shd w:val="clear" w:color="auto" w:fill="D9D9D9" w:themeFill="background1" w:themeFillShade="D9"/>
            <w:tcMar>
              <w:left w:w="28" w:type="dxa"/>
              <w:right w:w="28" w:type="dxa"/>
            </w:tcMar>
            <w:textDirection w:val="btLr"/>
            <w:vAlign w:val="center"/>
          </w:tcPr>
          <w:p w14:paraId="291FEB34"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Kmetijski pridelovalci(*)</w:t>
            </w:r>
          </w:p>
        </w:tc>
        <w:tc>
          <w:tcPr>
            <w:tcW w:w="283" w:type="dxa"/>
            <w:shd w:val="clear" w:color="auto" w:fill="D9D9D9" w:themeFill="background1" w:themeFillShade="D9"/>
            <w:tcMar>
              <w:left w:w="28" w:type="dxa"/>
              <w:right w:w="28" w:type="dxa"/>
            </w:tcMar>
            <w:textDirection w:val="btLr"/>
            <w:vAlign w:val="center"/>
          </w:tcPr>
          <w:p w14:paraId="488EF3C5"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Proizvodne enote živali iz ribogojstva</w:t>
            </w:r>
          </w:p>
        </w:tc>
        <w:tc>
          <w:tcPr>
            <w:tcW w:w="301" w:type="dxa"/>
            <w:shd w:val="clear" w:color="auto" w:fill="D9D9D9" w:themeFill="background1" w:themeFillShade="D9"/>
            <w:tcMar>
              <w:left w:w="28" w:type="dxa"/>
              <w:right w:w="28" w:type="dxa"/>
            </w:tcMar>
            <w:textDirection w:val="btLr"/>
            <w:vAlign w:val="center"/>
          </w:tcPr>
          <w:p w14:paraId="2F2AAA27"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Predelovalci (**)</w:t>
            </w:r>
          </w:p>
        </w:tc>
        <w:tc>
          <w:tcPr>
            <w:tcW w:w="300" w:type="dxa"/>
            <w:shd w:val="clear" w:color="auto" w:fill="D9D9D9" w:themeFill="background1" w:themeFillShade="D9"/>
            <w:tcMar>
              <w:left w:w="28" w:type="dxa"/>
              <w:right w:w="28" w:type="dxa"/>
            </w:tcMar>
            <w:textDirection w:val="btLr"/>
            <w:vAlign w:val="center"/>
          </w:tcPr>
          <w:p w14:paraId="12CE6EFD"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Uvozniki</w:t>
            </w:r>
          </w:p>
        </w:tc>
        <w:tc>
          <w:tcPr>
            <w:tcW w:w="301" w:type="dxa"/>
            <w:shd w:val="clear" w:color="auto" w:fill="D9D9D9" w:themeFill="background1" w:themeFillShade="D9"/>
            <w:tcMar>
              <w:left w:w="28" w:type="dxa"/>
              <w:right w:w="28" w:type="dxa"/>
            </w:tcMar>
            <w:textDirection w:val="btLr"/>
            <w:vAlign w:val="center"/>
          </w:tcPr>
          <w:p w14:paraId="1484AB11"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Izvozniki</w:t>
            </w:r>
          </w:p>
        </w:tc>
        <w:tc>
          <w:tcPr>
            <w:tcW w:w="414" w:type="dxa"/>
            <w:shd w:val="clear" w:color="auto" w:fill="D9D9D9" w:themeFill="background1" w:themeFillShade="D9"/>
            <w:tcMar>
              <w:left w:w="28" w:type="dxa"/>
              <w:right w:w="28" w:type="dxa"/>
            </w:tcMar>
            <w:textDirection w:val="btLr"/>
            <w:vAlign w:val="center"/>
          </w:tcPr>
          <w:p w14:paraId="40A365C5" w14:textId="77777777" w:rsidR="00536F94" w:rsidRPr="00536F94" w:rsidRDefault="00536F94" w:rsidP="008535AA">
            <w:pPr>
              <w:spacing w:before="0" w:after="0" w:line="276" w:lineRule="auto"/>
              <w:ind w:left="113" w:right="113"/>
              <w:jc w:val="left"/>
              <w:rPr>
                <w:rFonts w:cs="Arial"/>
                <w:sz w:val="16"/>
                <w:szCs w:val="16"/>
              </w:rPr>
            </w:pPr>
            <w:r w:rsidRPr="00536F94">
              <w:rPr>
                <w:rFonts w:cs="Arial"/>
                <w:sz w:val="16"/>
                <w:szCs w:val="16"/>
              </w:rPr>
              <w:t>Drugi izvajalci (***)</w:t>
            </w:r>
          </w:p>
        </w:tc>
      </w:tr>
      <w:tr w:rsidR="00536F94" w:rsidRPr="00536F94" w14:paraId="186BC55B" w14:textId="77777777" w:rsidTr="00536F94">
        <w:trPr>
          <w:trHeight w:val="439"/>
        </w:trPr>
        <w:tc>
          <w:tcPr>
            <w:tcW w:w="1081" w:type="dxa"/>
            <w:tcMar>
              <w:left w:w="28" w:type="dxa"/>
              <w:right w:w="28" w:type="dxa"/>
            </w:tcMar>
            <w:vAlign w:val="center"/>
          </w:tcPr>
          <w:p w14:paraId="00B5749D"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SI-EKO-001</w:t>
            </w:r>
          </w:p>
        </w:tc>
        <w:tc>
          <w:tcPr>
            <w:tcW w:w="474" w:type="dxa"/>
            <w:tcMar>
              <w:left w:w="28" w:type="dxa"/>
              <w:right w:w="28" w:type="dxa"/>
            </w:tcMar>
            <w:vAlign w:val="center"/>
          </w:tcPr>
          <w:p w14:paraId="4C475020"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2882</w:t>
            </w:r>
          </w:p>
        </w:tc>
        <w:tc>
          <w:tcPr>
            <w:tcW w:w="283" w:type="dxa"/>
            <w:tcMar>
              <w:left w:w="28" w:type="dxa"/>
              <w:right w:w="28" w:type="dxa"/>
            </w:tcMar>
            <w:vAlign w:val="center"/>
          </w:tcPr>
          <w:p w14:paraId="66D9B217"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5</w:t>
            </w:r>
          </w:p>
        </w:tc>
        <w:tc>
          <w:tcPr>
            <w:tcW w:w="447" w:type="dxa"/>
            <w:tcMar>
              <w:left w:w="28" w:type="dxa"/>
              <w:right w:w="28" w:type="dxa"/>
            </w:tcMar>
            <w:vAlign w:val="center"/>
          </w:tcPr>
          <w:p w14:paraId="48921930"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91</w:t>
            </w:r>
          </w:p>
        </w:tc>
        <w:tc>
          <w:tcPr>
            <w:tcW w:w="301" w:type="dxa"/>
            <w:tcMar>
              <w:left w:w="28" w:type="dxa"/>
              <w:right w:w="28" w:type="dxa"/>
            </w:tcMar>
            <w:vAlign w:val="center"/>
          </w:tcPr>
          <w:p w14:paraId="27DD1171"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9</w:t>
            </w:r>
          </w:p>
        </w:tc>
        <w:tc>
          <w:tcPr>
            <w:tcW w:w="300" w:type="dxa"/>
            <w:tcMar>
              <w:left w:w="28" w:type="dxa"/>
              <w:right w:w="28" w:type="dxa"/>
            </w:tcMar>
            <w:vAlign w:val="center"/>
          </w:tcPr>
          <w:p w14:paraId="66F2EF12"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511" w:type="dxa"/>
            <w:tcMar>
              <w:left w:w="28" w:type="dxa"/>
              <w:right w:w="28" w:type="dxa"/>
            </w:tcMar>
            <w:vAlign w:val="center"/>
          </w:tcPr>
          <w:p w14:paraId="10CA6946"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102</w:t>
            </w:r>
          </w:p>
        </w:tc>
        <w:tc>
          <w:tcPr>
            <w:tcW w:w="425" w:type="dxa"/>
            <w:tcMar>
              <w:left w:w="28" w:type="dxa"/>
              <w:right w:w="28" w:type="dxa"/>
            </w:tcMar>
            <w:vAlign w:val="center"/>
          </w:tcPr>
          <w:p w14:paraId="40354CD7"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495</w:t>
            </w:r>
          </w:p>
        </w:tc>
        <w:tc>
          <w:tcPr>
            <w:tcW w:w="422" w:type="dxa"/>
            <w:tcMar>
              <w:left w:w="28" w:type="dxa"/>
              <w:right w:w="28" w:type="dxa"/>
            </w:tcMar>
            <w:vAlign w:val="center"/>
          </w:tcPr>
          <w:p w14:paraId="57D1A69A"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429" w:type="dxa"/>
            <w:tcMar>
              <w:left w:w="28" w:type="dxa"/>
              <w:right w:w="28" w:type="dxa"/>
            </w:tcMar>
            <w:vAlign w:val="center"/>
          </w:tcPr>
          <w:p w14:paraId="20F13B43"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52</w:t>
            </w:r>
          </w:p>
        </w:tc>
        <w:tc>
          <w:tcPr>
            <w:tcW w:w="300" w:type="dxa"/>
            <w:tcMar>
              <w:left w:w="28" w:type="dxa"/>
              <w:right w:w="28" w:type="dxa"/>
            </w:tcMar>
            <w:vAlign w:val="center"/>
          </w:tcPr>
          <w:p w14:paraId="617B4098"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6</w:t>
            </w:r>
          </w:p>
        </w:tc>
        <w:tc>
          <w:tcPr>
            <w:tcW w:w="395" w:type="dxa"/>
            <w:tcMar>
              <w:left w:w="28" w:type="dxa"/>
              <w:right w:w="28" w:type="dxa"/>
            </w:tcMar>
            <w:vAlign w:val="center"/>
          </w:tcPr>
          <w:p w14:paraId="5069FD74"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425" w:type="dxa"/>
            <w:tcMar>
              <w:left w:w="28" w:type="dxa"/>
              <w:right w:w="28" w:type="dxa"/>
            </w:tcMar>
            <w:vAlign w:val="center"/>
          </w:tcPr>
          <w:p w14:paraId="0D2D3D1C"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22</w:t>
            </w:r>
          </w:p>
        </w:tc>
        <w:tc>
          <w:tcPr>
            <w:tcW w:w="425" w:type="dxa"/>
            <w:tcMar>
              <w:left w:w="28" w:type="dxa"/>
              <w:right w:w="28" w:type="dxa"/>
            </w:tcMar>
            <w:vAlign w:val="center"/>
          </w:tcPr>
          <w:p w14:paraId="1B8E1937"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231</w:t>
            </w:r>
          </w:p>
        </w:tc>
        <w:tc>
          <w:tcPr>
            <w:tcW w:w="404" w:type="dxa"/>
            <w:tcMar>
              <w:left w:w="28" w:type="dxa"/>
              <w:right w:w="28" w:type="dxa"/>
            </w:tcMar>
            <w:vAlign w:val="center"/>
          </w:tcPr>
          <w:p w14:paraId="356A15BE"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00" w:type="dxa"/>
            <w:tcMar>
              <w:left w:w="28" w:type="dxa"/>
              <w:right w:w="28" w:type="dxa"/>
            </w:tcMar>
            <w:vAlign w:val="center"/>
          </w:tcPr>
          <w:p w14:paraId="41D0EDCB"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1</w:t>
            </w:r>
          </w:p>
        </w:tc>
        <w:tc>
          <w:tcPr>
            <w:tcW w:w="301" w:type="dxa"/>
            <w:tcMar>
              <w:left w:w="28" w:type="dxa"/>
              <w:right w:w="28" w:type="dxa"/>
            </w:tcMar>
            <w:vAlign w:val="center"/>
          </w:tcPr>
          <w:p w14:paraId="073F6170"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00" w:type="dxa"/>
            <w:tcMar>
              <w:left w:w="28" w:type="dxa"/>
              <w:right w:w="28" w:type="dxa"/>
            </w:tcMar>
            <w:vAlign w:val="center"/>
          </w:tcPr>
          <w:p w14:paraId="2589AD40"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96" w:type="dxa"/>
            <w:tcMar>
              <w:left w:w="28" w:type="dxa"/>
              <w:right w:w="28" w:type="dxa"/>
            </w:tcMar>
            <w:vAlign w:val="center"/>
          </w:tcPr>
          <w:p w14:paraId="2DC8467E"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284" w:type="dxa"/>
            <w:tcMar>
              <w:left w:w="28" w:type="dxa"/>
              <w:right w:w="28" w:type="dxa"/>
            </w:tcMar>
            <w:vAlign w:val="center"/>
          </w:tcPr>
          <w:p w14:paraId="77452C3B"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1</w:t>
            </w:r>
          </w:p>
        </w:tc>
        <w:tc>
          <w:tcPr>
            <w:tcW w:w="283" w:type="dxa"/>
            <w:tcMar>
              <w:left w:w="28" w:type="dxa"/>
              <w:right w:w="28" w:type="dxa"/>
            </w:tcMar>
            <w:vAlign w:val="center"/>
          </w:tcPr>
          <w:p w14:paraId="33BED92F"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01" w:type="dxa"/>
            <w:tcMar>
              <w:left w:w="28" w:type="dxa"/>
              <w:right w:w="28" w:type="dxa"/>
            </w:tcMar>
            <w:vAlign w:val="center"/>
          </w:tcPr>
          <w:p w14:paraId="3B9E9C64"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1</w:t>
            </w:r>
          </w:p>
        </w:tc>
        <w:tc>
          <w:tcPr>
            <w:tcW w:w="300" w:type="dxa"/>
            <w:tcMar>
              <w:left w:w="28" w:type="dxa"/>
              <w:right w:w="28" w:type="dxa"/>
            </w:tcMar>
            <w:vAlign w:val="center"/>
          </w:tcPr>
          <w:p w14:paraId="4EE28AA2"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01" w:type="dxa"/>
            <w:tcMar>
              <w:left w:w="28" w:type="dxa"/>
              <w:right w:w="28" w:type="dxa"/>
            </w:tcMar>
            <w:vAlign w:val="center"/>
          </w:tcPr>
          <w:p w14:paraId="63ED4EAD"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414" w:type="dxa"/>
            <w:tcMar>
              <w:left w:w="28" w:type="dxa"/>
              <w:right w:w="28" w:type="dxa"/>
            </w:tcMar>
            <w:vAlign w:val="center"/>
          </w:tcPr>
          <w:p w14:paraId="21F03D48"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r>
      <w:tr w:rsidR="00536F94" w:rsidRPr="00536F94" w14:paraId="2ADCDBB4" w14:textId="77777777" w:rsidTr="00536F94">
        <w:trPr>
          <w:trHeight w:val="439"/>
        </w:trPr>
        <w:tc>
          <w:tcPr>
            <w:tcW w:w="1081" w:type="dxa"/>
            <w:tcMar>
              <w:left w:w="28" w:type="dxa"/>
              <w:right w:w="28" w:type="dxa"/>
            </w:tcMar>
            <w:vAlign w:val="center"/>
          </w:tcPr>
          <w:p w14:paraId="797EF17F"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SI-EKO-002</w:t>
            </w:r>
          </w:p>
        </w:tc>
        <w:tc>
          <w:tcPr>
            <w:tcW w:w="474" w:type="dxa"/>
            <w:tcMar>
              <w:left w:w="28" w:type="dxa"/>
              <w:right w:w="28" w:type="dxa"/>
            </w:tcMar>
            <w:vAlign w:val="center"/>
          </w:tcPr>
          <w:p w14:paraId="1603933E"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740</w:t>
            </w:r>
          </w:p>
        </w:tc>
        <w:tc>
          <w:tcPr>
            <w:tcW w:w="283" w:type="dxa"/>
            <w:tcMar>
              <w:left w:w="28" w:type="dxa"/>
              <w:right w:w="28" w:type="dxa"/>
            </w:tcMar>
            <w:vAlign w:val="center"/>
          </w:tcPr>
          <w:p w14:paraId="22347FFA"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447" w:type="dxa"/>
            <w:tcMar>
              <w:left w:w="28" w:type="dxa"/>
              <w:right w:w="28" w:type="dxa"/>
            </w:tcMar>
            <w:vAlign w:val="center"/>
          </w:tcPr>
          <w:p w14:paraId="531E541D"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50</w:t>
            </w:r>
          </w:p>
        </w:tc>
        <w:tc>
          <w:tcPr>
            <w:tcW w:w="301" w:type="dxa"/>
            <w:tcMar>
              <w:left w:w="28" w:type="dxa"/>
              <w:right w:w="28" w:type="dxa"/>
            </w:tcMar>
            <w:vAlign w:val="center"/>
          </w:tcPr>
          <w:p w14:paraId="4D8DC283"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1</w:t>
            </w:r>
          </w:p>
        </w:tc>
        <w:tc>
          <w:tcPr>
            <w:tcW w:w="300" w:type="dxa"/>
            <w:tcMar>
              <w:left w:w="28" w:type="dxa"/>
              <w:right w:w="28" w:type="dxa"/>
            </w:tcMar>
            <w:vAlign w:val="center"/>
          </w:tcPr>
          <w:p w14:paraId="526BFD98"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w:t>
            </w:r>
          </w:p>
        </w:tc>
        <w:tc>
          <w:tcPr>
            <w:tcW w:w="511" w:type="dxa"/>
            <w:tcMar>
              <w:left w:w="28" w:type="dxa"/>
              <w:right w:w="28" w:type="dxa"/>
            </w:tcMar>
            <w:vAlign w:val="center"/>
          </w:tcPr>
          <w:p w14:paraId="13ECA08A" w14:textId="77777777" w:rsidR="00536F94" w:rsidRPr="00536F94" w:rsidRDefault="00536F94" w:rsidP="008535AA">
            <w:pPr>
              <w:spacing w:before="0" w:after="0" w:line="276" w:lineRule="auto"/>
              <w:jc w:val="center"/>
              <w:rPr>
                <w:rFonts w:cs="Arial"/>
                <w:sz w:val="16"/>
                <w:szCs w:val="16"/>
              </w:rPr>
            </w:pPr>
            <w:r w:rsidRPr="00536F94">
              <w:rPr>
                <w:rFonts w:ascii="Times New Roman" w:hAnsi="Times New Roman"/>
                <w:sz w:val="18"/>
                <w:szCs w:val="18"/>
              </w:rPr>
              <w:t>57</w:t>
            </w:r>
          </w:p>
        </w:tc>
        <w:tc>
          <w:tcPr>
            <w:tcW w:w="425" w:type="dxa"/>
            <w:tcMar>
              <w:left w:w="28" w:type="dxa"/>
              <w:right w:w="28" w:type="dxa"/>
            </w:tcMar>
            <w:vAlign w:val="center"/>
          </w:tcPr>
          <w:p w14:paraId="77D78C52"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197</w:t>
            </w:r>
          </w:p>
        </w:tc>
        <w:tc>
          <w:tcPr>
            <w:tcW w:w="422" w:type="dxa"/>
            <w:tcMar>
              <w:left w:w="28" w:type="dxa"/>
              <w:right w:w="28" w:type="dxa"/>
            </w:tcMar>
            <w:vAlign w:val="center"/>
          </w:tcPr>
          <w:p w14:paraId="232F1CDA"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429" w:type="dxa"/>
            <w:tcMar>
              <w:left w:w="28" w:type="dxa"/>
              <w:right w:w="28" w:type="dxa"/>
            </w:tcMar>
            <w:vAlign w:val="center"/>
          </w:tcPr>
          <w:p w14:paraId="6172A2CC"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1</w:t>
            </w:r>
          </w:p>
        </w:tc>
        <w:tc>
          <w:tcPr>
            <w:tcW w:w="300" w:type="dxa"/>
            <w:tcMar>
              <w:left w:w="28" w:type="dxa"/>
              <w:right w:w="28" w:type="dxa"/>
            </w:tcMar>
            <w:vAlign w:val="center"/>
          </w:tcPr>
          <w:p w14:paraId="05DC5084"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95" w:type="dxa"/>
            <w:tcMar>
              <w:left w:w="28" w:type="dxa"/>
              <w:right w:w="28" w:type="dxa"/>
            </w:tcMar>
            <w:vAlign w:val="center"/>
          </w:tcPr>
          <w:p w14:paraId="70099AB6"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425" w:type="dxa"/>
            <w:tcMar>
              <w:left w:w="28" w:type="dxa"/>
              <w:right w:w="28" w:type="dxa"/>
            </w:tcMar>
            <w:vAlign w:val="center"/>
          </w:tcPr>
          <w:p w14:paraId="3B813240"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0</w:t>
            </w:r>
          </w:p>
        </w:tc>
        <w:tc>
          <w:tcPr>
            <w:tcW w:w="425" w:type="dxa"/>
            <w:tcMar>
              <w:left w:w="28" w:type="dxa"/>
              <w:right w:w="28" w:type="dxa"/>
            </w:tcMar>
            <w:vAlign w:val="center"/>
          </w:tcPr>
          <w:p w14:paraId="66719E16"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52</w:t>
            </w:r>
          </w:p>
        </w:tc>
        <w:tc>
          <w:tcPr>
            <w:tcW w:w="404" w:type="dxa"/>
            <w:tcMar>
              <w:left w:w="28" w:type="dxa"/>
              <w:right w:w="28" w:type="dxa"/>
            </w:tcMar>
            <w:vAlign w:val="center"/>
          </w:tcPr>
          <w:p w14:paraId="2FCA8DDB"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00" w:type="dxa"/>
            <w:tcMar>
              <w:left w:w="28" w:type="dxa"/>
              <w:right w:w="28" w:type="dxa"/>
            </w:tcMar>
            <w:vAlign w:val="center"/>
          </w:tcPr>
          <w:p w14:paraId="08B0D890"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1</w:t>
            </w:r>
          </w:p>
        </w:tc>
        <w:tc>
          <w:tcPr>
            <w:tcW w:w="301" w:type="dxa"/>
            <w:tcMar>
              <w:left w:w="28" w:type="dxa"/>
              <w:right w:w="28" w:type="dxa"/>
            </w:tcMar>
            <w:vAlign w:val="center"/>
          </w:tcPr>
          <w:p w14:paraId="0370C32A"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00" w:type="dxa"/>
            <w:tcMar>
              <w:left w:w="28" w:type="dxa"/>
              <w:right w:w="28" w:type="dxa"/>
            </w:tcMar>
            <w:vAlign w:val="center"/>
          </w:tcPr>
          <w:p w14:paraId="17FBD43D"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96" w:type="dxa"/>
            <w:tcMar>
              <w:left w:w="28" w:type="dxa"/>
              <w:right w:w="28" w:type="dxa"/>
            </w:tcMar>
            <w:vAlign w:val="center"/>
          </w:tcPr>
          <w:p w14:paraId="3309E18E" w14:textId="77777777" w:rsidR="00536F94" w:rsidRPr="00536F94" w:rsidRDefault="00536F94" w:rsidP="008535AA">
            <w:pPr>
              <w:spacing w:before="0" w:after="0" w:line="276" w:lineRule="auto"/>
              <w:jc w:val="center"/>
              <w:rPr>
                <w:rFonts w:cs="Arial"/>
                <w:sz w:val="16"/>
                <w:szCs w:val="16"/>
              </w:rPr>
            </w:pPr>
          </w:p>
        </w:tc>
        <w:tc>
          <w:tcPr>
            <w:tcW w:w="284" w:type="dxa"/>
            <w:tcMar>
              <w:left w:w="28" w:type="dxa"/>
              <w:right w:w="28" w:type="dxa"/>
            </w:tcMar>
            <w:vAlign w:val="center"/>
          </w:tcPr>
          <w:p w14:paraId="1D1EE3AC"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1</w:t>
            </w:r>
          </w:p>
        </w:tc>
        <w:tc>
          <w:tcPr>
            <w:tcW w:w="283" w:type="dxa"/>
            <w:tcMar>
              <w:left w:w="28" w:type="dxa"/>
              <w:right w:w="28" w:type="dxa"/>
            </w:tcMar>
            <w:vAlign w:val="center"/>
          </w:tcPr>
          <w:p w14:paraId="45110437"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01" w:type="dxa"/>
            <w:tcMar>
              <w:left w:w="28" w:type="dxa"/>
              <w:right w:w="28" w:type="dxa"/>
            </w:tcMar>
            <w:vAlign w:val="center"/>
          </w:tcPr>
          <w:p w14:paraId="38DB9DCE"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00" w:type="dxa"/>
            <w:tcMar>
              <w:left w:w="28" w:type="dxa"/>
              <w:right w:w="28" w:type="dxa"/>
            </w:tcMar>
            <w:vAlign w:val="center"/>
          </w:tcPr>
          <w:p w14:paraId="5C41A9EC"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01" w:type="dxa"/>
            <w:tcMar>
              <w:left w:w="28" w:type="dxa"/>
              <w:right w:w="28" w:type="dxa"/>
            </w:tcMar>
            <w:vAlign w:val="center"/>
          </w:tcPr>
          <w:p w14:paraId="5E20A484"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414" w:type="dxa"/>
            <w:tcMar>
              <w:left w:w="28" w:type="dxa"/>
              <w:right w:w="28" w:type="dxa"/>
            </w:tcMar>
            <w:vAlign w:val="center"/>
          </w:tcPr>
          <w:p w14:paraId="2554375E"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r>
      <w:tr w:rsidR="00536F94" w:rsidRPr="00536F94" w14:paraId="3E583534" w14:textId="77777777" w:rsidTr="00536F94">
        <w:trPr>
          <w:trHeight w:val="439"/>
        </w:trPr>
        <w:tc>
          <w:tcPr>
            <w:tcW w:w="1081" w:type="dxa"/>
            <w:tcMar>
              <w:left w:w="28" w:type="dxa"/>
              <w:right w:w="28" w:type="dxa"/>
            </w:tcMar>
            <w:vAlign w:val="center"/>
          </w:tcPr>
          <w:p w14:paraId="75E557F6"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SI-EKO-003</w:t>
            </w:r>
          </w:p>
        </w:tc>
        <w:tc>
          <w:tcPr>
            <w:tcW w:w="474" w:type="dxa"/>
            <w:tcMar>
              <w:left w:w="28" w:type="dxa"/>
              <w:right w:w="28" w:type="dxa"/>
            </w:tcMar>
            <w:vAlign w:val="center"/>
          </w:tcPr>
          <w:p w14:paraId="7A6C74D2"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125</w:t>
            </w:r>
          </w:p>
        </w:tc>
        <w:tc>
          <w:tcPr>
            <w:tcW w:w="283" w:type="dxa"/>
            <w:tcMar>
              <w:left w:w="28" w:type="dxa"/>
              <w:right w:w="28" w:type="dxa"/>
            </w:tcMar>
            <w:vAlign w:val="center"/>
          </w:tcPr>
          <w:p w14:paraId="2DCA9141"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447" w:type="dxa"/>
            <w:tcMar>
              <w:left w:w="28" w:type="dxa"/>
              <w:right w:w="28" w:type="dxa"/>
            </w:tcMar>
            <w:vAlign w:val="center"/>
          </w:tcPr>
          <w:p w14:paraId="4F3332EB"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45</w:t>
            </w:r>
          </w:p>
        </w:tc>
        <w:tc>
          <w:tcPr>
            <w:tcW w:w="301" w:type="dxa"/>
            <w:tcMar>
              <w:left w:w="28" w:type="dxa"/>
              <w:right w:w="28" w:type="dxa"/>
            </w:tcMar>
            <w:vAlign w:val="center"/>
          </w:tcPr>
          <w:p w14:paraId="7A354612"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16</w:t>
            </w:r>
          </w:p>
        </w:tc>
        <w:tc>
          <w:tcPr>
            <w:tcW w:w="300" w:type="dxa"/>
            <w:tcMar>
              <w:left w:w="28" w:type="dxa"/>
              <w:right w:w="28" w:type="dxa"/>
            </w:tcMar>
            <w:vAlign w:val="center"/>
          </w:tcPr>
          <w:p w14:paraId="68CE2589"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511" w:type="dxa"/>
            <w:tcMar>
              <w:left w:w="28" w:type="dxa"/>
              <w:right w:w="28" w:type="dxa"/>
            </w:tcMar>
            <w:vAlign w:val="center"/>
          </w:tcPr>
          <w:p w14:paraId="4782E27E"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54</w:t>
            </w:r>
          </w:p>
        </w:tc>
        <w:tc>
          <w:tcPr>
            <w:tcW w:w="425" w:type="dxa"/>
            <w:tcMar>
              <w:left w:w="28" w:type="dxa"/>
              <w:right w:w="28" w:type="dxa"/>
            </w:tcMar>
            <w:vAlign w:val="center"/>
          </w:tcPr>
          <w:p w14:paraId="0337E0EE"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6</w:t>
            </w:r>
          </w:p>
        </w:tc>
        <w:tc>
          <w:tcPr>
            <w:tcW w:w="422" w:type="dxa"/>
            <w:tcMar>
              <w:left w:w="28" w:type="dxa"/>
              <w:right w:w="28" w:type="dxa"/>
            </w:tcMar>
            <w:vAlign w:val="center"/>
          </w:tcPr>
          <w:p w14:paraId="11BCC62F"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429" w:type="dxa"/>
            <w:tcMar>
              <w:left w:w="28" w:type="dxa"/>
              <w:right w:w="28" w:type="dxa"/>
            </w:tcMar>
            <w:vAlign w:val="center"/>
          </w:tcPr>
          <w:p w14:paraId="120BA3A4"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15</w:t>
            </w:r>
          </w:p>
        </w:tc>
        <w:tc>
          <w:tcPr>
            <w:tcW w:w="300" w:type="dxa"/>
            <w:tcMar>
              <w:left w:w="28" w:type="dxa"/>
              <w:right w:w="28" w:type="dxa"/>
            </w:tcMar>
            <w:vAlign w:val="center"/>
          </w:tcPr>
          <w:p w14:paraId="63917549"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6</w:t>
            </w:r>
          </w:p>
        </w:tc>
        <w:tc>
          <w:tcPr>
            <w:tcW w:w="395" w:type="dxa"/>
            <w:tcMar>
              <w:left w:w="28" w:type="dxa"/>
              <w:right w:w="28" w:type="dxa"/>
            </w:tcMar>
            <w:vAlign w:val="center"/>
          </w:tcPr>
          <w:p w14:paraId="5E4D5FE3"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425" w:type="dxa"/>
            <w:tcMar>
              <w:left w:w="28" w:type="dxa"/>
              <w:right w:w="28" w:type="dxa"/>
            </w:tcMar>
            <w:vAlign w:val="center"/>
          </w:tcPr>
          <w:p w14:paraId="596476A8"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24</w:t>
            </w:r>
          </w:p>
        </w:tc>
        <w:tc>
          <w:tcPr>
            <w:tcW w:w="425" w:type="dxa"/>
            <w:tcMar>
              <w:left w:w="28" w:type="dxa"/>
              <w:right w:w="28" w:type="dxa"/>
            </w:tcMar>
            <w:vAlign w:val="center"/>
          </w:tcPr>
          <w:p w14:paraId="7E28FA25"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3</w:t>
            </w:r>
          </w:p>
        </w:tc>
        <w:tc>
          <w:tcPr>
            <w:tcW w:w="404" w:type="dxa"/>
            <w:tcMar>
              <w:left w:w="28" w:type="dxa"/>
              <w:right w:w="28" w:type="dxa"/>
            </w:tcMar>
            <w:vAlign w:val="center"/>
          </w:tcPr>
          <w:p w14:paraId="05116BF5"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00" w:type="dxa"/>
            <w:tcMar>
              <w:left w:w="28" w:type="dxa"/>
              <w:right w:w="28" w:type="dxa"/>
            </w:tcMar>
            <w:vAlign w:val="center"/>
          </w:tcPr>
          <w:p w14:paraId="08675C11"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3</w:t>
            </w:r>
          </w:p>
        </w:tc>
        <w:tc>
          <w:tcPr>
            <w:tcW w:w="301" w:type="dxa"/>
            <w:tcMar>
              <w:left w:w="28" w:type="dxa"/>
              <w:right w:w="28" w:type="dxa"/>
            </w:tcMar>
            <w:vAlign w:val="center"/>
          </w:tcPr>
          <w:p w14:paraId="0043A549"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00" w:type="dxa"/>
            <w:tcMar>
              <w:left w:w="28" w:type="dxa"/>
              <w:right w:w="28" w:type="dxa"/>
            </w:tcMar>
            <w:vAlign w:val="center"/>
          </w:tcPr>
          <w:p w14:paraId="3E28A255"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96" w:type="dxa"/>
            <w:tcMar>
              <w:left w:w="28" w:type="dxa"/>
              <w:right w:w="28" w:type="dxa"/>
            </w:tcMar>
            <w:vAlign w:val="center"/>
          </w:tcPr>
          <w:p w14:paraId="37E8754A"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284" w:type="dxa"/>
            <w:tcMar>
              <w:left w:w="28" w:type="dxa"/>
              <w:right w:w="28" w:type="dxa"/>
            </w:tcMar>
            <w:vAlign w:val="center"/>
          </w:tcPr>
          <w:p w14:paraId="6BE87B03"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283" w:type="dxa"/>
            <w:tcMar>
              <w:left w:w="28" w:type="dxa"/>
              <w:right w:w="28" w:type="dxa"/>
            </w:tcMar>
            <w:vAlign w:val="center"/>
          </w:tcPr>
          <w:p w14:paraId="50C407D7"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01" w:type="dxa"/>
            <w:tcMar>
              <w:left w:w="28" w:type="dxa"/>
              <w:right w:w="28" w:type="dxa"/>
            </w:tcMar>
            <w:vAlign w:val="center"/>
          </w:tcPr>
          <w:p w14:paraId="0B6DB6B9"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1</w:t>
            </w:r>
          </w:p>
        </w:tc>
        <w:tc>
          <w:tcPr>
            <w:tcW w:w="300" w:type="dxa"/>
            <w:tcMar>
              <w:left w:w="28" w:type="dxa"/>
              <w:right w:w="28" w:type="dxa"/>
            </w:tcMar>
            <w:vAlign w:val="center"/>
          </w:tcPr>
          <w:p w14:paraId="0B07951A"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01" w:type="dxa"/>
            <w:tcMar>
              <w:left w:w="28" w:type="dxa"/>
              <w:right w:w="28" w:type="dxa"/>
            </w:tcMar>
            <w:vAlign w:val="center"/>
          </w:tcPr>
          <w:p w14:paraId="3CEFBB45"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414" w:type="dxa"/>
            <w:tcMar>
              <w:left w:w="28" w:type="dxa"/>
              <w:right w:w="28" w:type="dxa"/>
            </w:tcMar>
            <w:vAlign w:val="center"/>
          </w:tcPr>
          <w:p w14:paraId="53F02214"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r>
      <w:tr w:rsidR="00536F94" w:rsidRPr="00536F94" w14:paraId="5753A28D" w14:textId="77777777" w:rsidTr="00536F94">
        <w:trPr>
          <w:trHeight w:val="439"/>
        </w:trPr>
        <w:tc>
          <w:tcPr>
            <w:tcW w:w="1081" w:type="dxa"/>
            <w:tcMar>
              <w:left w:w="28" w:type="dxa"/>
              <w:right w:w="28" w:type="dxa"/>
            </w:tcMar>
            <w:vAlign w:val="center"/>
          </w:tcPr>
          <w:p w14:paraId="58FDE0DC"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SI-EKO-004</w:t>
            </w:r>
          </w:p>
        </w:tc>
        <w:tc>
          <w:tcPr>
            <w:tcW w:w="474" w:type="dxa"/>
            <w:tcMar>
              <w:left w:w="28" w:type="dxa"/>
              <w:right w:w="28" w:type="dxa"/>
            </w:tcMar>
            <w:vAlign w:val="center"/>
          </w:tcPr>
          <w:p w14:paraId="1EA83104"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76</w:t>
            </w:r>
          </w:p>
        </w:tc>
        <w:tc>
          <w:tcPr>
            <w:tcW w:w="283" w:type="dxa"/>
            <w:tcMar>
              <w:left w:w="28" w:type="dxa"/>
              <w:right w:w="28" w:type="dxa"/>
            </w:tcMar>
            <w:vAlign w:val="center"/>
          </w:tcPr>
          <w:p w14:paraId="356D18CE"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447" w:type="dxa"/>
            <w:tcMar>
              <w:left w:w="28" w:type="dxa"/>
              <w:right w:w="28" w:type="dxa"/>
            </w:tcMar>
            <w:vAlign w:val="center"/>
          </w:tcPr>
          <w:p w14:paraId="355D7313"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13</w:t>
            </w:r>
          </w:p>
        </w:tc>
        <w:tc>
          <w:tcPr>
            <w:tcW w:w="301" w:type="dxa"/>
            <w:tcMar>
              <w:left w:w="28" w:type="dxa"/>
              <w:right w:w="28" w:type="dxa"/>
            </w:tcMar>
            <w:vAlign w:val="center"/>
          </w:tcPr>
          <w:p w14:paraId="5D146A61"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1</w:t>
            </w:r>
          </w:p>
        </w:tc>
        <w:tc>
          <w:tcPr>
            <w:tcW w:w="300" w:type="dxa"/>
            <w:tcMar>
              <w:left w:w="28" w:type="dxa"/>
              <w:right w:w="28" w:type="dxa"/>
            </w:tcMar>
            <w:vAlign w:val="center"/>
          </w:tcPr>
          <w:p w14:paraId="7341FA34"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511" w:type="dxa"/>
            <w:tcMar>
              <w:left w:w="28" w:type="dxa"/>
              <w:right w:w="28" w:type="dxa"/>
            </w:tcMar>
            <w:vAlign w:val="center"/>
          </w:tcPr>
          <w:p w14:paraId="45289D78"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25</w:t>
            </w:r>
          </w:p>
        </w:tc>
        <w:tc>
          <w:tcPr>
            <w:tcW w:w="425" w:type="dxa"/>
            <w:tcMar>
              <w:left w:w="28" w:type="dxa"/>
              <w:right w:w="28" w:type="dxa"/>
            </w:tcMar>
            <w:vAlign w:val="center"/>
          </w:tcPr>
          <w:p w14:paraId="422DD2BF"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20</w:t>
            </w:r>
          </w:p>
        </w:tc>
        <w:tc>
          <w:tcPr>
            <w:tcW w:w="422" w:type="dxa"/>
            <w:tcMar>
              <w:left w:w="28" w:type="dxa"/>
              <w:right w:w="28" w:type="dxa"/>
            </w:tcMar>
            <w:vAlign w:val="center"/>
          </w:tcPr>
          <w:p w14:paraId="72FAAE2B"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429" w:type="dxa"/>
            <w:tcMar>
              <w:left w:w="28" w:type="dxa"/>
              <w:right w:w="28" w:type="dxa"/>
            </w:tcMar>
            <w:vAlign w:val="center"/>
          </w:tcPr>
          <w:p w14:paraId="15F89E16"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2</w:t>
            </w:r>
          </w:p>
        </w:tc>
        <w:tc>
          <w:tcPr>
            <w:tcW w:w="300" w:type="dxa"/>
            <w:tcMar>
              <w:left w:w="28" w:type="dxa"/>
              <w:right w:w="28" w:type="dxa"/>
            </w:tcMar>
            <w:vAlign w:val="center"/>
          </w:tcPr>
          <w:p w14:paraId="7DD56C35"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95" w:type="dxa"/>
            <w:tcMar>
              <w:left w:w="28" w:type="dxa"/>
              <w:right w:w="28" w:type="dxa"/>
            </w:tcMar>
            <w:vAlign w:val="center"/>
          </w:tcPr>
          <w:p w14:paraId="7FA5329F"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425" w:type="dxa"/>
            <w:tcMar>
              <w:left w:w="28" w:type="dxa"/>
              <w:right w:w="28" w:type="dxa"/>
            </w:tcMar>
            <w:vAlign w:val="center"/>
          </w:tcPr>
          <w:p w14:paraId="7F940A40"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5</w:t>
            </w:r>
          </w:p>
        </w:tc>
        <w:tc>
          <w:tcPr>
            <w:tcW w:w="425" w:type="dxa"/>
            <w:tcMar>
              <w:left w:w="28" w:type="dxa"/>
              <w:right w:w="28" w:type="dxa"/>
            </w:tcMar>
            <w:vAlign w:val="center"/>
          </w:tcPr>
          <w:p w14:paraId="6D5A2944"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2</w:t>
            </w:r>
          </w:p>
        </w:tc>
        <w:tc>
          <w:tcPr>
            <w:tcW w:w="404" w:type="dxa"/>
            <w:tcMar>
              <w:left w:w="28" w:type="dxa"/>
              <w:right w:w="28" w:type="dxa"/>
            </w:tcMar>
            <w:vAlign w:val="center"/>
          </w:tcPr>
          <w:p w14:paraId="36EE04D3"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00" w:type="dxa"/>
            <w:tcMar>
              <w:left w:w="28" w:type="dxa"/>
              <w:right w:w="28" w:type="dxa"/>
            </w:tcMar>
            <w:vAlign w:val="center"/>
          </w:tcPr>
          <w:p w14:paraId="643BD483"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01" w:type="dxa"/>
            <w:tcMar>
              <w:left w:w="28" w:type="dxa"/>
              <w:right w:w="28" w:type="dxa"/>
            </w:tcMar>
            <w:vAlign w:val="center"/>
          </w:tcPr>
          <w:p w14:paraId="665498D4"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00" w:type="dxa"/>
            <w:tcMar>
              <w:left w:w="28" w:type="dxa"/>
              <w:right w:w="28" w:type="dxa"/>
            </w:tcMar>
            <w:vAlign w:val="center"/>
          </w:tcPr>
          <w:p w14:paraId="5677E4CA"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96" w:type="dxa"/>
            <w:tcMar>
              <w:left w:w="28" w:type="dxa"/>
              <w:right w:w="28" w:type="dxa"/>
            </w:tcMar>
            <w:vAlign w:val="center"/>
          </w:tcPr>
          <w:p w14:paraId="5091092D"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284" w:type="dxa"/>
            <w:tcMar>
              <w:left w:w="28" w:type="dxa"/>
              <w:right w:w="28" w:type="dxa"/>
            </w:tcMar>
            <w:vAlign w:val="center"/>
          </w:tcPr>
          <w:p w14:paraId="6719DD7C" w14:textId="77777777" w:rsidR="00536F94" w:rsidRPr="00536F94" w:rsidRDefault="00536F94" w:rsidP="008535AA">
            <w:pPr>
              <w:spacing w:before="0" w:after="0" w:line="276" w:lineRule="auto"/>
              <w:rPr>
                <w:rFonts w:cs="Arial"/>
                <w:sz w:val="16"/>
                <w:szCs w:val="16"/>
              </w:rPr>
            </w:pPr>
            <w:r w:rsidRPr="00536F94">
              <w:rPr>
                <w:rFonts w:cs="Arial"/>
                <w:sz w:val="16"/>
                <w:szCs w:val="16"/>
              </w:rPr>
              <w:t>1</w:t>
            </w:r>
          </w:p>
        </w:tc>
        <w:tc>
          <w:tcPr>
            <w:tcW w:w="283" w:type="dxa"/>
            <w:tcMar>
              <w:left w:w="28" w:type="dxa"/>
              <w:right w:w="28" w:type="dxa"/>
            </w:tcMar>
            <w:vAlign w:val="center"/>
          </w:tcPr>
          <w:p w14:paraId="6652CB97"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01" w:type="dxa"/>
            <w:tcMar>
              <w:left w:w="28" w:type="dxa"/>
              <w:right w:w="28" w:type="dxa"/>
            </w:tcMar>
            <w:vAlign w:val="center"/>
          </w:tcPr>
          <w:p w14:paraId="11594F21"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00" w:type="dxa"/>
            <w:tcMar>
              <w:left w:w="28" w:type="dxa"/>
              <w:right w:w="28" w:type="dxa"/>
            </w:tcMar>
            <w:vAlign w:val="center"/>
          </w:tcPr>
          <w:p w14:paraId="2A3D4E5A"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301" w:type="dxa"/>
            <w:tcMar>
              <w:left w:w="28" w:type="dxa"/>
              <w:right w:w="28" w:type="dxa"/>
            </w:tcMar>
            <w:vAlign w:val="center"/>
          </w:tcPr>
          <w:p w14:paraId="0CF3905D"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c>
          <w:tcPr>
            <w:tcW w:w="414" w:type="dxa"/>
            <w:tcMar>
              <w:left w:w="28" w:type="dxa"/>
              <w:right w:w="28" w:type="dxa"/>
            </w:tcMar>
            <w:vAlign w:val="center"/>
          </w:tcPr>
          <w:p w14:paraId="76F60611" w14:textId="77777777" w:rsidR="00536F94" w:rsidRPr="00536F94" w:rsidRDefault="00536F94" w:rsidP="008535AA">
            <w:pPr>
              <w:spacing w:before="0" w:after="0" w:line="276" w:lineRule="auto"/>
              <w:jc w:val="center"/>
              <w:rPr>
                <w:rFonts w:cs="Arial"/>
                <w:sz w:val="16"/>
                <w:szCs w:val="16"/>
              </w:rPr>
            </w:pPr>
            <w:r w:rsidRPr="00536F94">
              <w:rPr>
                <w:rFonts w:cs="Arial"/>
                <w:sz w:val="16"/>
                <w:szCs w:val="16"/>
              </w:rPr>
              <w:t>-</w:t>
            </w:r>
          </w:p>
        </w:tc>
      </w:tr>
    </w:tbl>
    <w:p w14:paraId="2F15D6AD" w14:textId="41C6F1E2" w:rsidR="00536F94" w:rsidRPr="00A25677" w:rsidRDefault="00536F94" w:rsidP="008535AA">
      <w:pPr>
        <w:spacing w:line="276" w:lineRule="auto"/>
      </w:pPr>
      <w:r w:rsidRPr="00A25677">
        <w:t>Izvajalci nadzora</w:t>
      </w:r>
      <w:r w:rsidR="00D606FA">
        <w:t xml:space="preserve"> </w:t>
      </w:r>
      <w:r w:rsidRPr="00A25677">
        <w:t>- organizacije za kontrolo in certificiranje so v letu 2019 skupaj ugotovile 718 nepravilnosti oziroma kršitev na področju kmetijske pridelave, ter 133 nepravilnosti na področju predelave, uvoza in drugih dejavnosti.</w:t>
      </w:r>
    </w:p>
    <w:p w14:paraId="73D970E7" w14:textId="77777777" w:rsidR="00536F94" w:rsidRPr="00536F94" w:rsidRDefault="00536F94" w:rsidP="008535AA">
      <w:pPr>
        <w:spacing w:line="276" w:lineRule="auto"/>
      </w:pPr>
      <w:r w:rsidRPr="00536F94">
        <w:rPr>
          <w:rFonts w:cs="Arial"/>
        </w:rPr>
        <w:t>Večinoma kršitev se nanaša na nepopolno dokumentarno evidenco, neustrezna uporaba semena, ki ni pridelano v skladu z zahtevami ekološke zakonodaje, neustrezen dokup živali, nepopolni opisi enot, nepopolni oz. neučinkoviti čistilni in previdnostni ukrepi.</w:t>
      </w:r>
    </w:p>
    <w:p w14:paraId="77CD47C0" w14:textId="77777777" w:rsidR="00536F94" w:rsidRPr="00536F94" w:rsidRDefault="00536F94" w:rsidP="008535AA">
      <w:pPr>
        <w:spacing w:line="276" w:lineRule="auto"/>
        <w:rPr>
          <w:rFonts w:cs="Arial"/>
        </w:rPr>
      </w:pPr>
      <w:r w:rsidRPr="00536F94">
        <w:rPr>
          <w:rFonts w:cs="Arial"/>
        </w:rPr>
        <w:t>Od tega je bilo izvedenih 288 ukrepov na področju ekološkega kmetijstva ter 5 izvedenih ukrepov pri pridelovalcih ekoloških kmetijskih proizvodov oziroma živil, pri čemer se ni izdal certifikat v celoti zaradi neustreznih dokupov semen, živali oziroma za neskladne proizvode in za proizvode za katere ni bilo ustrezne dokumentacije oziroma ni bilo izvedene najave predelave pri podizvajalcih.</w:t>
      </w:r>
    </w:p>
    <w:p w14:paraId="1B1E9882" w14:textId="48F08D22" w:rsidR="00291CF6" w:rsidRDefault="00536F94" w:rsidP="008535AA">
      <w:pPr>
        <w:spacing w:line="276" w:lineRule="auto"/>
        <w:rPr>
          <w:rFonts w:cs="Arial"/>
        </w:rPr>
      </w:pPr>
      <w:r w:rsidRPr="00536F94">
        <w:rPr>
          <w:rFonts w:cs="Arial"/>
        </w:rPr>
        <w:t>Zaradi hujših kršitev kot so sklicevanje na ekološki status za neskladne proizvode, ponavljajoče oziroma ne odpravljene kršitve so bili pri 5 izvajalcih izvedene razveljavitve v celoti; 3 na področju kmetijske pridelave zaradi ponavljajočih kršitev ter namerne uporabe nedovoljenih fitofarmacevtskih sredstev, ter 2 na področju predelave zaradi neustreznega sklicevanja na ekološki status ter ne</w:t>
      </w:r>
      <w:r w:rsidR="00A25677">
        <w:rPr>
          <w:rFonts w:cs="Arial"/>
        </w:rPr>
        <w:t xml:space="preserve"> - </w:t>
      </w:r>
      <w:r w:rsidRPr="00536F94">
        <w:rPr>
          <w:rFonts w:cs="Arial"/>
        </w:rPr>
        <w:t>zagotavljanja sledljivosti živil glede na navedbo porekla iz ekološkega kmetijstva.</w:t>
      </w:r>
    </w:p>
    <w:p w14:paraId="623C4E94" w14:textId="77777777" w:rsidR="00FB6841" w:rsidRDefault="00FB6841" w:rsidP="008535AA">
      <w:pPr>
        <w:spacing w:line="276" w:lineRule="auto"/>
        <w:rPr>
          <w:rFonts w:cs="Arial"/>
        </w:rPr>
      </w:pPr>
    </w:p>
    <w:p w14:paraId="3E9F7715" w14:textId="77777777" w:rsidR="00FB6841" w:rsidRDefault="00FB6841" w:rsidP="008535AA">
      <w:pPr>
        <w:spacing w:line="276" w:lineRule="auto"/>
        <w:rPr>
          <w:rFonts w:cs="Arial"/>
        </w:rPr>
      </w:pPr>
    </w:p>
    <w:p w14:paraId="06A82903" w14:textId="77777777" w:rsidR="00FB6841" w:rsidRDefault="00FB6841" w:rsidP="008535AA">
      <w:pPr>
        <w:spacing w:line="276" w:lineRule="auto"/>
        <w:rPr>
          <w:rFonts w:cs="Arial"/>
        </w:rPr>
      </w:pPr>
    </w:p>
    <w:p w14:paraId="7C3A1D65" w14:textId="77777777" w:rsidR="00FB6841" w:rsidRDefault="00FB6841" w:rsidP="008535AA">
      <w:pPr>
        <w:spacing w:line="276" w:lineRule="auto"/>
        <w:rPr>
          <w:rFonts w:cs="Arial"/>
        </w:rPr>
      </w:pPr>
    </w:p>
    <w:p w14:paraId="5C86AC91" w14:textId="77777777" w:rsidR="00FB6841" w:rsidRDefault="00FB6841" w:rsidP="008535AA">
      <w:pPr>
        <w:spacing w:line="276" w:lineRule="auto"/>
        <w:rPr>
          <w:rFonts w:cs="Arial"/>
        </w:rPr>
      </w:pPr>
    </w:p>
    <w:p w14:paraId="359720B3" w14:textId="77777777" w:rsidR="00FB6841" w:rsidRDefault="00FB6841" w:rsidP="008535AA">
      <w:pPr>
        <w:spacing w:line="276" w:lineRule="auto"/>
        <w:rPr>
          <w:rFonts w:cs="Arial"/>
        </w:rPr>
      </w:pPr>
    </w:p>
    <w:p w14:paraId="01CE4DB2" w14:textId="77777777" w:rsidR="00FB6841" w:rsidRPr="00536F94" w:rsidRDefault="00FB6841" w:rsidP="008535AA">
      <w:pPr>
        <w:spacing w:line="276" w:lineRule="auto"/>
        <w:rPr>
          <w:rFonts w:cs="Arial"/>
        </w:rPr>
      </w:pPr>
    </w:p>
    <w:p w14:paraId="063716F1" w14:textId="06B7DE16" w:rsidR="00536F94" w:rsidRPr="000515A3" w:rsidRDefault="00481301" w:rsidP="000515A3">
      <w:pPr>
        <w:pStyle w:val="Napis"/>
        <w:spacing w:line="276" w:lineRule="auto"/>
        <w:rPr>
          <w:rFonts w:cs="Arial"/>
          <w:bCs w:val="0"/>
          <w:i/>
          <w:sz w:val="18"/>
        </w:rPr>
      </w:pPr>
      <w:bookmarkStart w:id="330" w:name="_Toc57644789"/>
      <w:r w:rsidRPr="00481301">
        <w:rPr>
          <w:i/>
          <w:sz w:val="18"/>
        </w:rPr>
        <w:lastRenderedPageBreak/>
        <w:t xml:space="preserve">Preglednica </w:t>
      </w:r>
      <w:r w:rsidRPr="00481301">
        <w:rPr>
          <w:i/>
          <w:sz w:val="18"/>
        </w:rPr>
        <w:fldChar w:fldCharType="begin"/>
      </w:r>
      <w:r w:rsidRPr="00481301">
        <w:rPr>
          <w:i/>
          <w:sz w:val="18"/>
        </w:rPr>
        <w:instrText xml:space="preserve"> SEQ Preglednica \* ARABIC </w:instrText>
      </w:r>
      <w:r w:rsidRPr="00481301">
        <w:rPr>
          <w:i/>
          <w:sz w:val="18"/>
        </w:rPr>
        <w:fldChar w:fldCharType="separate"/>
      </w:r>
      <w:r w:rsidR="00CC4276">
        <w:rPr>
          <w:i/>
          <w:noProof/>
          <w:sz w:val="18"/>
        </w:rPr>
        <w:t>72</w:t>
      </w:r>
      <w:r w:rsidRPr="00481301">
        <w:rPr>
          <w:i/>
          <w:sz w:val="18"/>
        </w:rPr>
        <w:fldChar w:fldCharType="end"/>
      </w:r>
      <w:r w:rsidRPr="00481301">
        <w:rPr>
          <w:bCs w:val="0"/>
          <w:i/>
          <w:sz w:val="18"/>
        </w:rPr>
        <w:t xml:space="preserve">: </w:t>
      </w:r>
      <w:r w:rsidRPr="00481301">
        <w:rPr>
          <w:rFonts w:cs="Arial"/>
          <w:bCs w:val="0"/>
          <w:i/>
          <w:sz w:val="18"/>
        </w:rPr>
        <w:t>Informacije o nadzoru in revizijah</w:t>
      </w:r>
      <w:bookmarkEnd w:id="330"/>
    </w:p>
    <w:tbl>
      <w:tblPr>
        <w:tblStyle w:val="Tabelamrea11"/>
        <w:tblW w:w="9667" w:type="dxa"/>
        <w:tblLayout w:type="fixed"/>
        <w:tblLook w:val="04A0" w:firstRow="1" w:lastRow="0" w:firstColumn="1" w:lastColumn="0" w:noHBand="0" w:noVBand="1"/>
      </w:tblPr>
      <w:tblGrid>
        <w:gridCol w:w="795"/>
        <w:gridCol w:w="556"/>
        <w:gridCol w:w="449"/>
        <w:gridCol w:w="342"/>
        <w:gridCol w:w="341"/>
        <w:gridCol w:w="342"/>
        <w:gridCol w:w="342"/>
        <w:gridCol w:w="342"/>
        <w:gridCol w:w="449"/>
        <w:gridCol w:w="290"/>
        <w:gridCol w:w="288"/>
        <w:gridCol w:w="342"/>
        <w:gridCol w:w="342"/>
        <w:gridCol w:w="342"/>
        <w:gridCol w:w="342"/>
        <w:gridCol w:w="343"/>
        <w:gridCol w:w="342"/>
        <w:gridCol w:w="342"/>
        <w:gridCol w:w="342"/>
        <w:gridCol w:w="342"/>
        <w:gridCol w:w="342"/>
        <w:gridCol w:w="342"/>
        <w:gridCol w:w="342"/>
        <w:gridCol w:w="342"/>
        <w:gridCol w:w="342"/>
        <w:gridCol w:w="342"/>
      </w:tblGrid>
      <w:tr w:rsidR="00536F94" w:rsidRPr="00536F94" w14:paraId="0050B95B" w14:textId="77777777" w:rsidTr="00536F94">
        <w:trPr>
          <w:cantSplit/>
          <w:trHeight w:val="1197"/>
        </w:trPr>
        <w:tc>
          <w:tcPr>
            <w:tcW w:w="795" w:type="dxa"/>
            <w:shd w:val="clear" w:color="auto" w:fill="A6A6A6" w:themeFill="background1" w:themeFillShade="A6"/>
            <w:tcMar>
              <w:left w:w="28" w:type="dxa"/>
              <w:right w:w="28" w:type="dxa"/>
            </w:tcMar>
            <w:vAlign w:val="center"/>
          </w:tcPr>
          <w:p w14:paraId="0A77D39A" w14:textId="77777777" w:rsidR="00536F94" w:rsidRPr="00536F94" w:rsidRDefault="00536F94" w:rsidP="008535AA">
            <w:pPr>
              <w:spacing w:line="276" w:lineRule="auto"/>
              <w:rPr>
                <w:rFonts w:cs="Arial"/>
                <w:sz w:val="16"/>
                <w:szCs w:val="16"/>
              </w:rPr>
            </w:pPr>
          </w:p>
        </w:tc>
        <w:tc>
          <w:tcPr>
            <w:tcW w:w="556" w:type="dxa"/>
            <w:shd w:val="clear" w:color="auto" w:fill="A6A6A6" w:themeFill="background1" w:themeFillShade="A6"/>
            <w:tcMar>
              <w:left w:w="28" w:type="dxa"/>
              <w:right w:w="28" w:type="dxa"/>
            </w:tcMar>
            <w:vAlign w:val="center"/>
          </w:tcPr>
          <w:p w14:paraId="31FD6954" w14:textId="77777777" w:rsidR="00536F94" w:rsidRPr="00536F94" w:rsidRDefault="00536F94" w:rsidP="008535AA">
            <w:pPr>
              <w:spacing w:line="276" w:lineRule="auto"/>
              <w:rPr>
                <w:rFonts w:cs="Arial"/>
                <w:sz w:val="16"/>
                <w:szCs w:val="16"/>
              </w:rPr>
            </w:pPr>
          </w:p>
        </w:tc>
        <w:tc>
          <w:tcPr>
            <w:tcW w:w="2158" w:type="dxa"/>
            <w:gridSpan w:val="6"/>
            <w:shd w:val="clear" w:color="auto" w:fill="A6A6A6" w:themeFill="background1" w:themeFillShade="A6"/>
            <w:tcMar>
              <w:left w:w="28" w:type="dxa"/>
              <w:right w:w="28" w:type="dxa"/>
            </w:tcMar>
            <w:vAlign w:val="center"/>
          </w:tcPr>
          <w:p w14:paraId="61BE7FB3" w14:textId="77777777" w:rsidR="00536F94" w:rsidRPr="00536F94" w:rsidRDefault="00536F94" w:rsidP="008535AA">
            <w:pPr>
              <w:spacing w:line="276" w:lineRule="auto"/>
              <w:jc w:val="left"/>
              <w:rPr>
                <w:rFonts w:cs="Arial"/>
                <w:sz w:val="16"/>
                <w:szCs w:val="16"/>
              </w:rPr>
            </w:pPr>
            <w:r w:rsidRPr="00536F94">
              <w:rPr>
                <w:rFonts w:cs="Arial"/>
                <w:sz w:val="16"/>
                <w:szCs w:val="16"/>
              </w:rPr>
              <w:t>Število registriranih izvajalcev</w:t>
            </w:r>
          </w:p>
        </w:tc>
        <w:tc>
          <w:tcPr>
            <w:tcW w:w="2053" w:type="dxa"/>
            <w:gridSpan w:val="6"/>
            <w:shd w:val="clear" w:color="auto" w:fill="A6A6A6" w:themeFill="background1" w:themeFillShade="A6"/>
            <w:tcMar>
              <w:left w:w="28" w:type="dxa"/>
              <w:right w:w="28" w:type="dxa"/>
            </w:tcMar>
            <w:vAlign w:val="center"/>
          </w:tcPr>
          <w:p w14:paraId="6435DB1B" w14:textId="77777777" w:rsidR="00536F94" w:rsidRPr="00536F94" w:rsidRDefault="00536F94" w:rsidP="008535AA">
            <w:pPr>
              <w:spacing w:line="276" w:lineRule="auto"/>
              <w:jc w:val="left"/>
              <w:rPr>
                <w:rFonts w:cs="Arial"/>
                <w:sz w:val="16"/>
                <w:szCs w:val="16"/>
              </w:rPr>
            </w:pPr>
            <w:r w:rsidRPr="00536F94">
              <w:rPr>
                <w:rFonts w:cs="Arial"/>
                <w:sz w:val="16"/>
                <w:szCs w:val="16"/>
              </w:rPr>
              <w:t>Pregled splošnih dokumentov in revizijah v pisarni (število preverjenih dokumentacij izvajalcev)</w:t>
            </w:r>
          </w:p>
        </w:tc>
        <w:tc>
          <w:tcPr>
            <w:tcW w:w="2053" w:type="dxa"/>
            <w:gridSpan w:val="6"/>
            <w:shd w:val="clear" w:color="auto" w:fill="A6A6A6" w:themeFill="background1" w:themeFillShade="A6"/>
            <w:tcMar>
              <w:left w:w="28" w:type="dxa"/>
              <w:right w:w="28" w:type="dxa"/>
            </w:tcMar>
            <w:vAlign w:val="center"/>
          </w:tcPr>
          <w:p w14:paraId="012375ED" w14:textId="77777777" w:rsidR="00536F94" w:rsidRPr="00536F94" w:rsidRDefault="00536F94" w:rsidP="008535AA">
            <w:pPr>
              <w:spacing w:line="276" w:lineRule="auto"/>
              <w:jc w:val="left"/>
              <w:rPr>
                <w:rFonts w:cs="Arial"/>
                <w:sz w:val="16"/>
                <w:szCs w:val="16"/>
              </w:rPr>
            </w:pPr>
            <w:r w:rsidRPr="00536F94">
              <w:rPr>
                <w:rFonts w:cs="Arial"/>
                <w:sz w:val="16"/>
                <w:szCs w:val="16"/>
              </w:rPr>
              <w:t xml:space="preserve">Število </w:t>
            </w:r>
            <w:proofErr w:type="spellStart"/>
            <w:r w:rsidRPr="00536F94">
              <w:rPr>
                <w:rFonts w:cs="Arial"/>
                <w:sz w:val="16"/>
                <w:szCs w:val="16"/>
              </w:rPr>
              <w:t>revezij</w:t>
            </w:r>
            <w:proofErr w:type="spellEnd"/>
            <w:r w:rsidRPr="00536F94">
              <w:rPr>
                <w:rFonts w:cs="Arial"/>
                <w:sz w:val="16"/>
                <w:szCs w:val="16"/>
              </w:rPr>
              <w:t xml:space="preserve"> s pregledom (operativni postopki in učinkovitost)</w:t>
            </w:r>
          </w:p>
        </w:tc>
        <w:tc>
          <w:tcPr>
            <w:tcW w:w="2052" w:type="dxa"/>
            <w:gridSpan w:val="6"/>
            <w:shd w:val="clear" w:color="auto" w:fill="A6A6A6" w:themeFill="background1" w:themeFillShade="A6"/>
            <w:tcMar>
              <w:left w:w="28" w:type="dxa"/>
              <w:right w:w="28" w:type="dxa"/>
            </w:tcMar>
            <w:vAlign w:val="center"/>
          </w:tcPr>
          <w:p w14:paraId="486FB3C7" w14:textId="77777777" w:rsidR="00536F94" w:rsidRPr="00536F94" w:rsidRDefault="00536F94" w:rsidP="008535AA">
            <w:pPr>
              <w:spacing w:line="276" w:lineRule="auto"/>
              <w:jc w:val="left"/>
              <w:rPr>
                <w:rFonts w:cs="Arial"/>
                <w:sz w:val="16"/>
                <w:szCs w:val="16"/>
              </w:rPr>
            </w:pPr>
            <w:r w:rsidRPr="00536F94">
              <w:rPr>
                <w:rFonts w:cs="Arial"/>
                <w:sz w:val="16"/>
                <w:szCs w:val="16"/>
              </w:rPr>
              <w:t>Število opazovalnih revizij (pristojni organ opazuje pregled)</w:t>
            </w:r>
          </w:p>
        </w:tc>
      </w:tr>
      <w:tr w:rsidR="00536F94" w:rsidRPr="00536F94" w14:paraId="7063C5CD" w14:textId="77777777" w:rsidTr="00536F94">
        <w:trPr>
          <w:cantSplit/>
          <w:trHeight w:val="3207"/>
        </w:trPr>
        <w:tc>
          <w:tcPr>
            <w:tcW w:w="795" w:type="dxa"/>
            <w:shd w:val="clear" w:color="auto" w:fill="A6A6A6" w:themeFill="background1" w:themeFillShade="A6"/>
            <w:tcMar>
              <w:left w:w="28" w:type="dxa"/>
              <w:right w:w="28" w:type="dxa"/>
            </w:tcMar>
            <w:textDirection w:val="btLr"/>
          </w:tcPr>
          <w:p w14:paraId="33E391C1" w14:textId="77777777" w:rsidR="00536F94" w:rsidRPr="00536F94" w:rsidRDefault="00536F94" w:rsidP="008535AA">
            <w:pPr>
              <w:spacing w:line="276" w:lineRule="auto"/>
              <w:ind w:left="113" w:right="113"/>
              <w:rPr>
                <w:rFonts w:cs="Arial"/>
                <w:sz w:val="16"/>
                <w:szCs w:val="16"/>
              </w:rPr>
            </w:pPr>
            <w:r w:rsidRPr="00536F94">
              <w:rPr>
                <w:rFonts w:cs="Arial"/>
                <w:sz w:val="16"/>
                <w:szCs w:val="16"/>
              </w:rPr>
              <w:t>Številka oznake izvajalca nadzora ali nadzornega organa</w:t>
            </w:r>
          </w:p>
        </w:tc>
        <w:tc>
          <w:tcPr>
            <w:tcW w:w="556" w:type="dxa"/>
            <w:shd w:val="clear" w:color="auto" w:fill="A6A6A6" w:themeFill="background1" w:themeFillShade="A6"/>
            <w:tcMar>
              <w:left w:w="28" w:type="dxa"/>
              <w:right w:w="28" w:type="dxa"/>
            </w:tcMar>
            <w:textDirection w:val="btLr"/>
            <w:vAlign w:val="center"/>
          </w:tcPr>
          <w:p w14:paraId="3C5B6DB6" w14:textId="77777777" w:rsidR="00536F94" w:rsidRPr="00536F94" w:rsidRDefault="00536F94" w:rsidP="008535AA">
            <w:pPr>
              <w:spacing w:line="276" w:lineRule="auto"/>
              <w:ind w:left="113" w:right="113"/>
              <w:rPr>
                <w:rFonts w:cs="Arial"/>
                <w:sz w:val="16"/>
                <w:szCs w:val="16"/>
              </w:rPr>
            </w:pPr>
            <w:r w:rsidRPr="00536F94">
              <w:rPr>
                <w:rFonts w:cs="Arial"/>
                <w:sz w:val="16"/>
                <w:szCs w:val="16"/>
              </w:rPr>
              <w:t>Število registriranih izvajalcev na izvajalca nadzora ali nadzorni organ</w:t>
            </w:r>
          </w:p>
        </w:tc>
        <w:tc>
          <w:tcPr>
            <w:tcW w:w="449" w:type="dxa"/>
            <w:shd w:val="clear" w:color="auto" w:fill="D9D9D9" w:themeFill="background1" w:themeFillShade="D9"/>
            <w:tcMar>
              <w:left w:w="28" w:type="dxa"/>
              <w:right w:w="28" w:type="dxa"/>
            </w:tcMar>
            <w:textDirection w:val="btLr"/>
            <w:vAlign w:val="center"/>
          </w:tcPr>
          <w:p w14:paraId="1A8CA3C1" w14:textId="77777777" w:rsidR="00536F94" w:rsidRPr="00536F94" w:rsidRDefault="00536F94" w:rsidP="008535AA">
            <w:pPr>
              <w:spacing w:line="276" w:lineRule="auto"/>
              <w:ind w:left="113" w:right="113"/>
              <w:rPr>
                <w:rFonts w:cs="Arial"/>
                <w:sz w:val="16"/>
                <w:szCs w:val="16"/>
              </w:rPr>
            </w:pPr>
            <w:r w:rsidRPr="00536F94">
              <w:rPr>
                <w:rFonts w:cs="Arial"/>
                <w:sz w:val="16"/>
                <w:szCs w:val="16"/>
              </w:rPr>
              <w:t>Kmetijski pridelovalci(*)</w:t>
            </w:r>
          </w:p>
        </w:tc>
        <w:tc>
          <w:tcPr>
            <w:tcW w:w="342" w:type="dxa"/>
            <w:shd w:val="clear" w:color="auto" w:fill="D9D9D9" w:themeFill="background1" w:themeFillShade="D9"/>
            <w:tcMar>
              <w:left w:w="28" w:type="dxa"/>
              <w:right w:w="28" w:type="dxa"/>
            </w:tcMar>
            <w:textDirection w:val="btLr"/>
            <w:vAlign w:val="center"/>
          </w:tcPr>
          <w:p w14:paraId="2072E547" w14:textId="77777777" w:rsidR="00536F94" w:rsidRPr="00536F94" w:rsidRDefault="00536F94" w:rsidP="008535AA">
            <w:pPr>
              <w:spacing w:line="276" w:lineRule="auto"/>
              <w:ind w:left="113" w:right="113"/>
              <w:rPr>
                <w:rFonts w:cs="Arial"/>
                <w:sz w:val="16"/>
                <w:szCs w:val="16"/>
              </w:rPr>
            </w:pPr>
            <w:r w:rsidRPr="00536F94">
              <w:rPr>
                <w:rFonts w:cs="Arial"/>
                <w:sz w:val="16"/>
                <w:szCs w:val="16"/>
              </w:rPr>
              <w:t>Proizvodne enote živali iz ribogojstva</w:t>
            </w:r>
          </w:p>
        </w:tc>
        <w:tc>
          <w:tcPr>
            <w:tcW w:w="341" w:type="dxa"/>
            <w:shd w:val="clear" w:color="auto" w:fill="D9D9D9" w:themeFill="background1" w:themeFillShade="D9"/>
            <w:tcMar>
              <w:left w:w="28" w:type="dxa"/>
              <w:right w:w="28" w:type="dxa"/>
            </w:tcMar>
            <w:textDirection w:val="btLr"/>
            <w:vAlign w:val="center"/>
          </w:tcPr>
          <w:p w14:paraId="72D2972D" w14:textId="77777777" w:rsidR="00536F94" w:rsidRPr="00536F94" w:rsidRDefault="00536F94" w:rsidP="008535AA">
            <w:pPr>
              <w:spacing w:line="276" w:lineRule="auto"/>
              <w:ind w:left="113" w:right="113"/>
              <w:rPr>
                <w:rFonts w:cs="Arial"/>
                <w:sz w:val="16"/>
                <w:szCs w:val="16"/>
              </w:rPr>
            </w:pPr>
            <w:r w:rsidRPr="00536F94">
              <w:rPr>
                <w:rFonts w:cs="Arial"/>
                <w:sz w:val="16"/>
                <w:szCs w:val="16"/>
              </w:rPr>
              <w:t>Predelovalci (**)</w:t>
            </w:r>
          </w:p>
        </w:tc>
        <w:tc>
          <w:tcPr>
            <w:tcW w:w="342" w:type="dxa"/>
            <w:shd w:val="clear" w:color="auto" w:fill="D9D9D9" w:themeFill="background1" w:themeFillShade="D9"/>
            <w:tcMar>
              <w:left w:w="28" w:type="dxa"/>
              <w:right w:w="28" w:type="dxa"/>
            </w:tcMar>
            <w:textDirection w:val="btLr"/>
            <w:vAlign w:val="center"/>
          </w:tcPr>
          <w:p w14:paraId="13FE9701" w14:textId="77777777" w:rsidR="00536F94" w:rsidRPr="00536F94" w:rsidRDefault="00536F94" w:rsidP="008535AA">
            <w:pPr>
              <w:spacing w:line="276" w:lineRule="auto"/>
              <w:ind w:left="113" w:right="113"/>
              <w:rPr>
                <w:rFonts w:cs="Arial"/>
                <w:sz w:val="16"/>
                <w:szCs w:val="16"/>
              </w:rPr>
            </w:pPr>
            <w:r w:rsidRPr="00536F94">
              <w:rPr>
                <w:rFonts w:cs="Arial"/>
                <w:sz w:val="16"/>
                <w:szCs w:val="16"/>
              </w:rPr>
              <w:t>Uvozniki</w:t>
            </w:r>
          </w:p>
        </w:tc>
        <w:tc>
          <w:tcPr>
            <w:tcW w:w="342" w:type="dxa"/>
            <w:shd w:val="clear" w:color="auto" w:fill="D9D9D9" w:themeFill="background1" w:themeFillShade="D9"/>
            <w:tcMar>
              <w:left w:w="28" w:type="dxa"/>
              <w:right w:w="28" w:type="dxa"/>
            </w:tcMar>
            <w:textDirection w:val="btLr"/>
            <w:vAlign w:val="center"/>
          </w:tcPr>
          <w:p w14:paraId="28F3CC5E" w14:textId="77777777" w:rsidR="00536F94" w:rsidRPr="00536F94" w:rsidRDefault="00536F94" w:rsidP="008535AA">
            <w:pPr>
              <w:spacing w:line="276" w:lineRule="auto"/>
              <w:ind w:left="113" w:right="113"/>
              <w:rPr>
                <w:rFonts w:cs="Arial"/>
                <w:sz w:val="16"/>
                <w:szCs w:val="16"/>
              </w:rPr>
            </w:pPr>
            <w:r w:rsidRPr="00536F94">
              <w:rPr>
                <w:rFonts w:cs="Arial"/>
                <w:sz w:val="16"/>
                <w:szCs w:val="16"/>
              </w:rPr>
              <w:t>Izvozniki</w:t>
            </w:r>
          </w:p>
        </w:tc>
        <w:tc>
          <w:tcPr>
            <w:tcW w:w="342" w:type="dxa"/>
            <w:shd w:val="clear" w:color="auto" w:fill="D9D9D9" w:themeFill="background1" w:themeFillShade="D9"/>
            <w:tcMar>
              <w:left w:w="28" w:type="dxa"/>
              <w:right w:w="28" w:type="dxa"/>
            </w:tcMar>
            <w:textDirection w:val="btLr"/>
            <w:vAlign w:val="center"/>
          </w:tcPr>
          <w:p w14:paraId="2BF4052C" w14:textId="77777777" w:rsidR="00536F94" w:rsidRPr="00536F94" w:rsidRDefault="00536F94" w:rsidP="008535AA">
            <w:pPr>
              <w:spacing w:line="276" w:lineRule="auto"/>
              <w:ind w:left="113" w:right="113"/>
              <w:rPr>
                <w:rFonts w:cs="Arial"/>
                <w:sz w:val="16"/>
                <w:szCs w:val="16"/>
              </w:rPr>
            </w:pPr>
            <w:r w:rsidRPr="00536F94">
              <w:rPr>
                <w:rFonts w:cs="Arial"/>
                <w:sz w:val="16"/>
                <w:szCs w:val="16"/>
              </w:rPr>
              <w:t>Drugi izvajalci (***)</w:t>
            </w:r>
          </w:p>
        </w:tc>
        <w:tc>
          <w:tcPr>
            <w:tcW w:w="449" w:type="dxa"/>
            <w:shd w:val="clear" w:color="auto" w:fill="D9D9D9" w:themeFill="background1" w:themeFillShade="D9"/>
            <w:tcMar>
              <w:left w:w="28" w:type="dxa"/>
              <w:right w:w="28" w:type="dxa"/>
            </w:tcMar>
            <w:textDirection w:val="btLr"/>
            <w:vAlign w:val="center"/>
          </w:tcPr>
          <w:p w14:paraId="4B77265A" w14:textId="77777777" w:rsidR="00536F94" w:rsidRPr="00536F94" w:rsidRDefault="00536F94" w:rsidP="008535AA">
            <w:pPr>
              <w:spacing w:line="276" w:lineRule="auto"/>
              <w:ind w:left="113" w:right="113"/>
              <w:rPr>
                <w:rFonts w:cs="Arial"/>
                <w:sz w:val="16"/>
                <w:szCs w:val="16"/>
              </w:rPr>
            </w:pPr>
            <w:r w:rsidRPr="00536F94">
              <w:rPr>
                <w:rFonts w:cs="Arial"/>
                <w:sz w:val="16"/>
                <w:szCs w:val="16"/>
              </w:rPr>
              <w:t>Kmetijski pridelovalci(*)</w:t>
            </w:r>
          </w:p>
        </w:tc>
        <w:tc>
          <w:tcPr>
            <w:tcW w:w="290" w:type="dxa"/>
            <w:shd w:val="clear" w:color="auto" w:fill="D9D9D9" w:themeFill="background1" w:themeFillShade="D9"/>
            <w:tcMar>
              <w:left w:w="28" w:type="dxa"/>
              <w:right w:w="28" w:type="dxa"/>
            </w:tcMar>
            <w:textDirection w:val="btLr"/>
            <w:vAlign w:val="center"/>
          </w:tcPr>
          <w:p w14:paraId="35071B78" w14:textId="77777777" w:rsidR="00536F94" w:rsidRPr="00536F94" w:rsidRDefault="00536F94" w:rsidP="008535AA">
            <w:pPr>
              <w:spacing w:line="276" w:lineRule="auto"/>
              <w:ind w:right="113"/>
              <w:rPr>
                <w:rFonts w:cs="Arial"/>
                <w:sz w:val="16"/>
                <w:szCs w:val="16"/>
              </w:rPr>
            </w:pPr>
            <w:r w:rsidRPr="00536F94">
              <w:rPr>
                <w:rFonts w:cs="Arial"/>
                <w:sz w:val="16"/>
                <w:szCs w:val="16"/>
              </w:rPr>
              <w:t>Proizvodne enote živali iz ribogojstva</w:t>
            </w:r>
          </w:p>
        </w:tc>
        <w:tc>
          <w:tcPr>
            <w:tcW w:w="288" w:type="dxa"/>
            <w:shd w:val="clear" w:color="auto" w:fill="D9D9D9" w:themeFill="background1" w:themeFillShade="D9"/>
            <w:tcMar>
              <w:left w:w="28" w:type="dxa"/>
              <w:right w:w="28" w:type="dxa"/>
            </w:tcMar>
            <w:textDirection w:val="btLr"/>
            <w:vAlign w:val="center"/>
          </w:tcPr>
          <w:p w14:paraId="6CB59D16" w14:textId="77777777" w:rsidR="00536F94" w:rsidRPr="00536F94" w:rsidRDefault="00536F94" w:rsidP="008535AA">
            <w:pPr>
              <w:spacing w:line="276" w:lineRule="auto"/>
              <w:ind w:left="113" w:right="113"/>
              <w:rPr>
                <w:rFonts w:cs="Arial"/>
                <w:sz w:val="16"/>
                <w:szCs w:val="16"/>
              </w:rPr>
            </w:pPr>
            <w:r w:rsidRPr="00536F94">
              <w:rPr>
                <w:rFonts w:cs="Arial"/>
                <w:sz w:val="16"/>
                <w:szCs w:val="16"/>
              </w:rPr>
              <w:t>Predelovalci (**)</w:t>
            </w:r>
          </w:p>
        </w:tc>
        <w:tc>
          <w:tcPr>
            <w:tcW w:w="342" w:type="dxa"/>
            <w:shd w:val="clear" w:color="auto" w:fill="D9D9D9" w:themeFill="background1" w:themeFillShade="D9"/>
            <w:tcMar>
              <w:left w:w="28" w:type="dxa"/>
              <w:right w:w="28" w:type="dxa"/>
            </w:tcMar>
            <w:textDirection w:val="btLr"/>
            <w:vAlign w:val="center"/>
          </w:tcPr>
          <w:p w14:paraId="0E5854AC" w14:textId="77777777" w:rsidR="00536F94" w:rsidRPr="00536F94" w:rsidRDefault="00536F94" w:rsidP="008535AA">
            <w:pPr>
              <w:spacing w:line="276" w:lineRule="auto"/>
              <w:ind w:left="113" w:right="113"/>
              <w:rPr>
                <w:rFonts w:cs="Arial"/>
                <w:sz w:val="16"/>
                <w:szCs w:val="16"/>
              </w:rPr>
            </w:pPr>
            <w:r w:rsidRPr="00536F94">
              <w:rPr>
                <w:rFonts w:cs="Arial"/>
                <w:sz w:val="16"/>
                <w:szCs w:val="16"/>
              </w:rPr>
              <w:t>Uvozniki</w:t>
            </w:r>
          </w:p>
        </w:tc>
        <w:tc>
          <w:tcPr>
            <w:tcW w:w="342" w:type="dxa"/>
            <w:shd w:val="clear" w:color="auto" w:fill="D9D9D9" w:themeFill="background1" w:themeFillShade="D9"/>
            <w:tcMar>
              <w:left w:w="28" w:type="dxa"/>
              <w:right w:w="28" w:type="dxa"/>
            </w:tcMar>
            <w:textDirection w:val="btLr"/>
            <w:vAlign w:val="center"/>
          </w:tcPr>
          <w:p w14:paraId="6DB511BD" w14:textId="77777777" w:rsidR="00536F94" w:rsidRPr="00536F94" w:rsidRDefault="00536F94" w:rsidP="008535AA">
            <w:pPr>
              <w:spacing w:line="276" w:lineRule="auto"/>
              <w:ind w:left="113" w:right="113"/>
              <w:rPr>
                <w:rFonts w:cs="Arial"/>
                <w:sz w:val="16"/>
                <w:szCs w:val="16"/>
              </w:rPr>
            </w:pPr>
            <w:r w:rsidRPr="00536F94">
              <w:rPr>
                <w:rFonts w:cs="Arial"/>
                <w:sz w:val="16"/>
                <w:szCs w:val="16"/>
              </w:rPr>
              <w:t>Izvozniki</w:t>
            </w:r>
          </w:p>
        </w:tc>
        <w:tc>
          <w:tcPr>
            <w:tcW w:w="342" w:type="dxa"/>
            <w:shd w:val="clear" w:color="auto" w:fill="D9D9D9" w:themeFill="background1" w:themeFillShade="D9"/>
            <w:tcMar>
              <w:left w:w="28" w:type="dxa"/>
              <w:right w:w="28" w:type="dxa"/>
            </w:tcMar>
            <w:textDirection w:val="btLr"/>
            <w:vAlign w:val="center"/>
          </w:tcPr>
          <w:p w14:paraId="567675E5" w14:textId="77777777" w:rsidR="00536F94" w:rsidRPr="00536F94" w:rsidRDefault="00536F94" w:rsidP="008535AA">
            <w:pPr>
              <w:spacing w:line="276" w:lineRule="auto"/>
              <w:ind w:left="113" w:right="113"/>
              <w:rPr>
                <w:rFonts w:cs="Arial"/>
                <w:sz w:val="16"/>
                <w:szCs w:val="16"/>
              </w:rPr>
            </w:pPr>
            <w:r w:rsidRPr="00536F94">
              <w:rPr>
                <w:rFonts w:cs="Arial"/>
                <w:sz w:val="16"/>
                <w:szCs w:val="16"/>
              </w:rPr>
              <w:t>Drugi izvajalci (***)</w:t>
            </w:r>
          </w:p>
        </w:tc>
        <w:tc>
          <w:tcPr>
            <w:tcW w:w="342" w:type="dxa"/>
            <w:shd w:val="clear" w:color="auto" w:fill="D9D9D9" w:themeFill="background1" w:themeFillShade="D9"/>
            <w:tcMar>
              <w:left w:w="28" w:type="dxa"/>
              <w:right w:w="28" w:type="dxa"/>
            </w:tcMar>
            <w:textDirection w:val="btLr"/>
            <w:vAlign w:val="center"/>
          </w:tcPr>
          <w:p w14:paraId="1995C44F" w14:textId="77777777" w:rsidR="00536F94" w:rsidRPr="00536F94" w:rsidRDefault="00536F94" w:rsidP="008535AA">
            <w:pPr>
              <w:spacing w:line="276" w:lineRule="auto"/>
              <w:ind w:left="113" w:right="113"/>
              <w:rPr>
                <w:rFonts w:cs="Arial"/>
                <w:sz w:val="16"/>
                <w:szCs w:val="16"/>
              </w:rPr>
            </w:pPr>
            <w:r w:rsidRPr="00536F94">
              <w:rPr>
                <w:rFonts w:cs="Arial"/>
                <w:sz w:val="16"/>
                <w:szCs w:val="16"/>
              </w:rPr>
              <w:t>Kmetijski pridelovalci(*)</w:t>
            </w:r>
          </w:p>
        </w:tc>
        <w:tc>
          <w:tcPr>
            <w:tcW w:w="343" w:type="dxa"/>
            <w:shd w:val="clear" w:color="auto" w:fill="D9D9D9" w:themeFill="background1" w:themeFillShade="D9"/>
            <w:tcMar>
              <w:left w:w="28" w:type="dxa"/>
              <w:right w:w="28" w:type="dxa"/>
            </w:tcMar>
            <w:textDirection w:val="btLr"/>
            <w:vAlign w:val="center"/>
          </w:tcPr>
          <w:p w14:paraId="2198D6AE" w14:textId="77777777" w:rsidR="00536F94" w:rsidRPr="00536F94" w:rsidRDefault="00536F94" w:rsidP="008535AA">
            <w:pPr>
              <w:spacing w:line="276" w:lineRule="auto"/>
              <w:ind w:left="113" w:right="113"/>
              <w:rPr>
                <w:rFonts w:cs="Arial"/>
                <w:sz w:val="16"/>
                <w:szCs w:val="16"/>
              </w:rPr>
            </w:pPr>
            <w:r w:rsidRPr="00536F94">
              <w:rPr>
                <w:rFonts w:cs="Arial"/>
                <w:sz w:val="16"/>
                <w:szCs w:val="16"/>
              </w:rPr>
              <w:t>Proizvodne enote živali iz ribogojstva</w:t>
            </w:r>
          </w:p>
        </w:tc>
        <w:tc>
          <w:tcPr>
            <w:tcW w:w="342" w:type="dxa"/>
            <w:shd w:val="clear" w:color="auto" w:fill="D9D9D9" w:themeFill="background1" w:themeFillShade="D9"/>
            <w:tcMar>
              <w:left w:w="28" w:type="dxa"/>
              <w:right w:w="28" w:type="dxa"/>
            </w:tcMar>
            <w:textDirection w:val="btLr"/>
            <w:vAlign w:val="center"/>
          </w:tcPr>
          <w:p w14:paraId="7F708BBA" w14:textId="77777777" w:rsidR="00536F94" w:rsidRPr="00536F94" w:rsidRDefault="00536F94" w:rsidP="008535AA">
            <w:pPr>
              <w:spacing w:line="276" w:lineRule="auto"/>
              <w:ind w:left="113" w:right="113"/>
              <w:rPr>
                <w:rFonts w:cs="Arial"/>
                <w:sz w:val="16"/>
                <w:szCs w:val="16"/>
              </w:rPr>
            </w:pPr>
            <w:r w:rsidRPr="00536F94">
              <w:rPr>
                <w:rFonts w:cs="Arial"/>
                <w:sz w:val="16"/>
                <w:szCs w:val="16"/>
              </w:rPr>
              <w:t>Predelovalci (**)</w:t>
            </w:r>
          </w:p>
        </w:tc>
        <w:tc>
          <w:tcPr>
            <w:tcW w:w="342" w:type="dxa"/>
            <w:shd w:val="clear" w:color="auto" w:fill="D9D9D9" w:themeFill="background1" w:themeFillShade="D9"/>
            <w:tcMar>
              <w:left w:w="28" w:type="dxa"/>
              <w:right w:w="28" w:type="dxa"/>
            </w:tcMar>
            <w:textDirection w:val="btLr"/>
            <w:vAlign w:val="center"/>
          </w:tcPr>
          <w:p w14:paraId="1BAD5975" w14:textId="77777777" w:rsidR="00536F94" w:rsidRPr="00536F94" w:rsidRDefault="00536F94" w:rsidP="008535AA">
            <w:pPr>
              <w:spacing w:line="276" w:lineRule="auto"/>
              <w:ind w:left="113" w:right="113"/>
              <w:rPr>
                <w:rFonts w:cs="Arial"/>
                <w:sz w:val="16"/>
                <w:szCs w:val="16"/>
              </w:rPr>
            </w:pPr>
            <w:r w:rsidRPr="00536F94">
              <w:rPr>
                <w:rFonts w:cs="Arial"/>
                <w:sz w:val="16"/>
                <w:szCs w:val="16"/>
              </w:rPr>
              <w:t>Uvozniki</w:t>
            </w:r>
          </w:p>
        </w:tc>
        <w:tc>
          <w:tcPr>
            <w:tcW w:w="342" w:type="dxa"/>
            <w:shd w:val="clear" w:color="auto" w:fill="D9D9D9" w:themeFill="background1" w:themeFillShade="D9"/>
            <w:tcMar>
              <w:left w:w="28" w:type="dxa"/>
              <w:right w:w="28" w:type="dxa"/>
            </w:tcMar>
            <w:textDirection w:val="btLr"/>
            <w:vAlign w:val="center"/>
          </w:tcPr>
          <w:p w14:paraId="644D8CC8" w14:textId="77777777" w:rsidR="00536F94" w:rsidRPr="00536F94" w:rsidRDefault="00536F94" w:rsidP="008535AA">
            <w:pPr>
              <w:spacing w:line="276" w:lineRule="auto"/>
              <w:ind w:left="113" w:right="113"/>
              <w:rPr>
                <w:rFonts w:cs="Arial"/>
                <w:sz w:val="16"/>
                <w:szCs w:val="16"/>
              </w:rPr>
            </w:pPr>
            <w:r w:rsidRPr="00536F94">
              <w:rPr>
                <w:rFonts w:cs="Arial"/>
                <w:sz w:val="16"/>
                <w:szCs w:val="16"/>
              </w:rPr>
              <w:t>Izvozniki</w:t>
            </w:r>
          </w:p>
        </w:tc>
        <w:tc>
          <w:tcPr>
            <w:tcW w:w="342" w:type="dxa"/>
            <w:shd w:val="clear" w:color="auto" w:fill="D9D9D9" w:themeFill="background1" w:themeFillShade="D9"/>
            <w:tcMar>
              <w:left w:w="28" w:type="dxa"/>
              <w:right w:w="28" w:type="dxa"/>
            </w:tcMar>
            <w:textDirection w:val="btLr"/>
            <w:vAlign w:val="center"/>
          </w:tcPr>
          <w:p w14:paraId="0E1EC61A" w14:textId="77777777" w:rsidR="00536F94" w:rsidRPr="00536F94" w:rsidRDefault="00536F94" w:rsidP="008535AA">
            <w:pPr>
              <w:spacing w:line="276" w:lineRule="auto"/>
              <w:ind w:left="113" w:right="113"/>
              <w:rPr>
                <w:rFonts w:cs="Arial"/>
                <w:sz w:val="16"/>
                <w:szCs w:val="16"/>
              </w:rPr>
            </w:pPr>
            <w:r w:rsidRPr="00536F94">
              <w:rPr>
                <w:rFonts w:cs="Arial"/>
                <w:sz w:val="16"/>
                <w:szCs w:val="16"/>
              </w:rPr>
              <w:t>Drugi izvajalci (***)</w:t>
            </w:r>
          </w:p>
        </w:tc>
        <w:tc>
          <w:tcPr>
            <w:tcW w:w="342" w:type="dxa"/>
            <w:shd w:val="clear" w:color="auto" w:fill="D9D9D9" w:themeFill="background1" w:themeFillShade="D9"/>
            <w:tcMar>
              <w:left w:w="28" w:type="dxa"/>
              <w:right w:w="28" w:type="dxa"/>
            </w:tcMar>
            <w:textDirection w:val="btLr"/>
            <w:vAlign w:val="center"/>
          </w:tcPr>
          <w:p w14:paraId="4DA28712" w14:textId="77777777" w:rsidR="00536F94" w:rsidRPr="00536F94" w:rsidRDefault="00536F94" w:rsidP="008535AA">
            <w:pPr>
              <w:spacing w:line="276" w:lineRule="auto"/>
              <w:ind w:left="113" w:right="113"/>
              <w:rPr>
                <w:rFonts w:cs="Arial"/>
                <w:sz w:val="16"/>
                <w:szCs w:val="16"/>
              </w:rPr>
            </w:pPr>
            <w:r w:rsidRPr="00536F94">
              <w:rPr>
                <w:rFonts w:cs="Arial"/>
                <w:sz w:val="16"/>
                <w:szCs w:val="16"/>
              </w:rPr>
              <w:t>Kmetijski pridelovalci(*)</w:t>
            </w:r>
          </w:p>
        </w:tc>
        <w:tc>
          <w:tcPr>
            <w:tcW w:w="342" w:type="dxa"/>
            <w:shd w:val="clear" w:color="auto" w:fill="D9D9D9" w:themeFill="background1" w:themeFillShade="D9"/>
            <w:tcMar>
              <w:left w:w="28" w:type="dxa"/>
              <w:right w:w="28" w:type="dxa"/>
            </w:tcMar>
            <w:textDirection w:val="btLr"/>
            <w:vAlign w:val="center"/>
          </w:tcPr>
          <w:p w14:paraId="6F249D25" w14:textId="77777777" w:rsidR="00536F94" w:rsidRPr="00536F94" w:rsidRDefault="00536F94" w:rsidP="008535AA">
            <w:pPr>
              <w:spacing w:line="276" w:lineRule="auto"/>
              <w:ind w:left="113" w:right="113"/>
              <w:rPr>
                <w:rFonts w:cs="Arial"/>
                <w:sz w:val="16"/>
                <w:szCs w:val="16"/>
              </w:rPr>
            </w:pPr>
            <w:r w:rsidRPr="00536F94">
              <w:rPr>
                <w:rFonts w:cs="Arial"/>
                <w:sz w:val="16"/>
                <w:szCs w:val="16"/>
              </w:rPr>
              <w:t>Proizvodne enote živali iz ribogojstva</w:t>
            </w:r>
          </w:p>
        </w:tc>
        <w:tc>
          <w:tcPr>
            <w:tcW w:w="342" w:type="dxa"/>
            <w:shd w:val="clear" w:color="auto" w:fill="D9D9D9" w:themeFill="background1" w:themeFillShade="D9"/>
            <w:tcMar>
              <w:left w:w="28" w:type="dxa"/>
              <w:right w:w="28" w:type="dxa"/>
            </w:tcMar>
            <w:textDirection w:val="btLr"/>
            <w:vAlign w:val="center"/>
          </w:tcPr>
          <w:p w14:paraId="6AAD8BF3" w14:textId="77777777" w:rsidR="00536F94" w:rsidRPr="00536F94" w:rsidRDefault="00536F94" w:rsidP="008535AA">
            <w:pPr>
              <w:spacing w:line="276" w:lineRule="auto"/>
              <w:ind w:left="113" w:right="113"/>
              <w:rPr>
                <w:rFonts w:cs="Arial"/>
                <w:sz w:val="16"/>
                <w:szCs w:val="16"/>
              </w:rPr>
            </w:pPr>
            <w:r w:rsidRPr="00536F94">
              <w:rPr>
                <w:rFonts w:cs="Arial"/>
                <w:sz w:val="16"/>
                <w:szCs w:val="16"/>
              </w:rPr>
              <w:t>Predelovalci (**)</w:t>
            </w:r>
          </w:p>
        </w:tc>
        <w:tc>
          <w:tcPr>
            <w:tcW w:w="342" w:type="dxa"/>
            <w:shd w:val="clear" w:color="auto" w:fill="D9D9D9" w:themeFill="background1" w:themeFillShade="D9"/>
            <w:tcMar>
              <w:left w:w="28" w:type="dxa"/>
              <w:right w:w="28" w:type="dxa"/>
            </w:tcMar>
            <w:textDirection w:val="btLr"/>
            <w:vAlign w:val="center"/>
          </w:tcPr>
          <w:p w14:paraId="1EDEDEB1" w14:textId="77777777" w:rsidR="00536F94" w:rsidRPr="00536F94" w:rsidRDefault="00536F94" w:rsidP="008535AA">
            <w:pPr>
              <w:spacing w:line="276" w:lineRule="auto"/>
              <w:ind w:left="113" w:right="113"/>
              <w:rPr>
                <w:rFonts w:cs="Arial"/>
                <w:sz w:val="16"/>
                <w:szCs w:val="16"/>
              </w:rPr>
            </w:pPr>
            <w:r w:rsidRPr="00536F94">
              <w:rPr>
                <w:rFonts w:cs="Arial"/>
                <w:sz w:val="16"/>
                <w:szCs w:val="16"/>
              </w:rPr>
              <w:t>Uvozniki</w:t>
            </w:r>
          </w:p>
        </w:tc>
        <w:tc>
          <w:tcPr>
            <w:tcW w:w="342" w:type="dxa"/>
            <w:shd w:val="clear" w:color="auto" w:fill="D9D9D9" w:themeFill="background1" w:themeFillShade="D9"/>
            <w:tcMar>
              <w:left w:w="28" w:type="dxa"/>
              <w:right w:w="28" w:type="dxa"/>
            </w:tcMar>
            <w:textDirection w:val="btLr"/>
            <w:vAlign w:val="center"/>
          </w:tcPr>
          <w:p w14:paraId="6711F7FA" w14:textId="77777777" w:rsidR="00536F94" w:rsidRPr="00536F94" w:rsidRDefault="00536F94" w:rsidP="008535AA">
            <w:pPr>
              <w:spacing w:line="276" w:lineRule="auto"/>
              <w:ind w:left="113" w:right="113"/>
              <w:rPr>
                <w:rFonts w:cs="Arial"/>
                <w:sz w:val="16"/>
                <w:szCs w:val="16"/>
              </w:rPr>
            </w:pPr>
            <w:r w:rsidRPr="00536F94">
              <w:rPr>
                <w:rFonts w:cs="Arial"/>
                <w:sz w:val="16"/>
                <w:szCs w:val="16"/>
              </w:rPr>
              <w:t>Izvozniki</w:t>
            </w:r>
          </w:p>
        </w:tc>
        <w:tc>
          <w:tcPr>
            <w:tcW w:w="342" w:type="dxa"/>
            <w:shd w:val="clear" w:color="auto" w:fill="D9D9D9" w:themeFill="background1" w:themeFillShade="D9"/>
            <w:tcMar>
              <w:left w:w="28" w:type="dxa"/>
              <w:right w:w="28" w:type="dxa"/>
            </w:tcMar>
            <w:textDirection w:val="btLr"/>
            <w:vAlign w:val="center"/>
          </w:tcPr>
          <w:p w14:paraId="37631D32" w14:textId="77777777" w:rsidR="00536F94" w:rsidRPr="00536F94" w:rsidRDefault="00536F94" w:rsidP="008535AA">
            <w:pPr>
              <w:spacing w:line="276" w:lineRule="auto"/>
              <w:ind w:left="113" w:right="113"/>
              <w:rPr>
                <w:rFonts w:cs="Arial"/>
                <w:sz w:val="16"/>
                <w:szCs w:val="16"/>
              </w:rPr>
            </w:pPr>
            <w:r w:rsidRPr="00536F94">
              <w:rPr>
                <w:rFonts w:cs="Arial"/>
                <w:sz w:val="16"/>
                <w:szCs w:val="16"/>
              </w:rPr>
              <w:t>Drugi izvajalci (***)</w:t>
            </w:r>
          </w:p>
        </w:tc>
      </w:tr>
      <w:tr w:rsidR="00536F94" w:rsidRPr="00536F94" w14:paraId="0258FB6C" w14:textId="77777777" w:rsidTr="00536F94">
        <w:tc>
          <w:tcPr>
            <w:tcW w:w="795" w:type="dxa"/>
            <w:tcMar>
              <w:left w:w="28" w:type="dxa"/>
              <w:right w:w="28" w:type="dxa"/>
            </w:tcMar>
            <w:vAlign w:val="center"/>
          </w:tcPr>
          <w:p w14:paraId="3EA843FB"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SI-EKO-001</w:t>
            </w:r>
          </w:p>
        </w:tc>
        <w:tc>
          <w:tcPr>
            <w:tcW w:w="556" w:type="dxa"/>
            <w:tcBorders>
              <w:top w:val="single" w:sz="4" w:space="0" w:color="auto"/>
            </w:tcBorders>
            <w:tcMar>
              <w:left w:w="28" w:type="dxa"/>
              <w:right w:w="28" w:type="dxa"/>
            </w:tcMar>
            <w:vAlign w:val="center"/>
          </w:tcPr>
          <w:p w14:paraId="5844CD6C"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3.089</w:t>
            </w:r>
          </w:p>
        </w:tc>
        <w:tc>
          <w:tcPr>
            <w:tcW w:w="449" w:type="dxa"/>
            <w:tcMar>
              <w:left w:w="28" w:type="dxa"/>
              <w:right w:w="28" w:type="dxa"/>
            </w:tcMar>
            <w:vAlign w:val="center"/>
          </w:tcPr>
          <w:p w14:paraId="62898EE2"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2882</w:t>
            </w:r>
          </w:p>
        </w:tc>
        <w:tc>
          <w:tcPr>
            <w:tcW w:w="342" w:type="dxa"/>
            <w:tcMar>
              <w:left w:w="28" w:type="dxa"/>
              <w:right w:w="28" w:type="dxa"/>
            </w:tcMar>
            <w:vAlign w:val="center"/>
          </w:tcPr>
          <w:p w14:paraId="523B6E75"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5</w:t>
            </w:r>
          </w:p>
        </w:tc>
        <w:tc>
          <w:tcPr>
            <w:tcW w:w="341" w:type="dxa"/>
            <w:tcMar>
              <w:left w:w="28" w:type="dxa"/>
              <w:right w:w="28" w:type="dxa"/>
            </w:tcMar>
            <w:vAlign w:val="center"/>
          </w:tcPr>
          <w:p w14:paraId="4D097018"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91</w:t>
            </w:r>
          </w:p>
        </w:tc>
        <w:tc>
          <w:tcPr>
            <w:tcW w:w="342" w:type="dxa"/>
            <w:tcMar>
              <w:left w:w="28" w:type="dxa"/>
              <w:right w:w="28" w:type="dxa"/>
            </w:tcMar>
            <w:vAlign w:val="center"/>
          </w:tcPr>
          <w:p w14:paraId="7E1E30A4"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9</w:t>
            </w:r>
          </w:p>
        </w:tc>
        <w:tc>
          <w:tcPr>
            <w:tcW w:w="342" w:type="dxa"/>
            <w:tcMar>
              <w:left w:w="28" w:type="dxa"/>
              <w:right w:w="28" w:type="dxa"/>
            </w:tcMar>
            <w:vAlign w:val="center"/>
          </w:tcPr>
          <w:p w14:paraId="673D014E"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2A6805BF"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102</w:t>
            </w:r>
          </w:p>
        </w:tc>
        <w:tc>
          <w:tcPr>
            <w:tcW w:w="449" w:type="dxa"/>
            <w:tcMar>
              <w:left w:w="28" w:type="dxa"/>
              <w:right w:w="28" w:type="dxa"/>
            </w:tcMar>
            <w:vAlign w:val="center"/>
          </w:tcPr>
          <w:p w14:paraId="73B14640"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290" w:type="dxa"/>
            <w:tcMar>
              <w:left w:w="28" w:type="dxa"/>
              <w:right w:w="28" w:type="dxa"/>
            </w:tcMar>
            <w:vAlign w:val="center"/>
          </w:tcPr>
          <w:p w14:paraId="72E10B98"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288" w:type="dxa"/>
            <w:tcMar>
              <w:left w:w="28" w:type="dxa"/>
              <w:right w:w="28" w:type="dxa"/>
            </w:tcMar>
            <w:vAlign w:val="center"/>
          </w:tcPr>
          <w:p w14:paraId="3E86BA48"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51A543EE"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4C2BF141"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4CD324C0"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5B35C74B"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21</w:t>
            </w:r>
          </w:p>
        </w:tc>
        <w:tc>
          <w:tcPr>
            <w:tcW w:w="343" w:type="dxa"/>
            <w:tcMar>
              <w:left w:w="28" w:type="dxa"/>
              <w:right w:w="28" w:type="dxa"/>
            </w:tcMar>
            <w:vAlign w:val="center"/>
          </w:tcPr>
          <w:p w14:paraId="392B7784" w14:textId="77777777" w:rsidR="00536F94" w:rsidRPr="00536F94" w:rsidRDefault="00536F94" w:rsidP="008535AA">
            <w:pPr>
              <w:spacing w:line="276" w:lineRule="auto"/>
              <w:jc w:val="center"/>
              <w:rPr>
                <w:rFonts w:cs="Arial"/>
                <w:sz w:val="16"/>
                <w:szCs w:val="16"/>
              </w:rPr>
            </w:pPr>
            <w:r w:rsidRPr="00536F94">
              <w:rPr>
                <w:rFonts w:cs="Arial"/>
                <w:sz w:val="16"/>
                <w:szCs w:val="16"/>
              </w:rPr>
              <w:t>1</w:t>
            </w:r>
          </w:p>
        </w:tc>
        <w:tc>
          <w:tcPr>
            <w:tcW w:w="342" w:type="dxa"/>
            <w:tcMar>
              <w:left w:w="28" w:type="dxa"/>
              <w:right w:w="28" w:type="dxa"/>
            </w:tcMar>
            <w:vAlign w:val="center"/>
          </w:tcPr>
          <w:p w14:paraId="5394D2AD"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13</w:t>
            </w:r>
          </w:p>
        </w:tc>
        <w:tc>
          <w:tcPr>
            <w:tcW w:w="342" w:type="dxa"/>
            <w:tcMar>
              <w:left w:w="28" w:type="dxa"/>
              <w:right w:w="28" w:type="dxa"/>
            </w:tcMar>
            <w:vAlign w:val="center"/>
          </w:tcPr>
          <w:p w14:paraId="0F631AE1" w14:textId="77777777" w:rsidR="00536F94" w:rsidRPr="00536F94" w:rsidRDefault="00536F94" w:rsidP="008535AA">
            <w:pPr>
              <w:spacing w:line="276" w:lineRule="auto"/>
              <w:jc w:val="center"/>
              <w:rPr>
                <w:rFonts w:cs="Arial"/>
                <w:sz w:val="16"/>
                <w:szCs w:val="16"/>
              </w:rPr>
            </w:pPr>
          </w:p>
        </w:tc>
        <w:tc>
          <w:tcPr>
            <w:tcW w:w="342" w:type="dxa"/>
            <w:tcMar>
              <w:left w:w="28" w:type="dxa"/>
              <w:right w:w="28" w:type="dxa"/>
            </w:tcMar>
            <w:vAlign w:val="center"/>
          </w:tcPr>
          <w:p w14:paraId="680AF005"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06A6D832"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 xml:space="preserve"> 57</w:t>
            </w:r>
          </w:p>
        </w:tc>
        <w:tc>
          <w:tcPr>
            <w:tcW w:w="342" w:type="dxa"/>
            <w:tcMar>
              <w:left w:w="28" w:type="dxa"/>
              <w:right w:w="28" w:type="dxa"/>
            </w:tcMar>
            <w:vAlign w:val="center"/>
          </w:tcPr>
          <w:p w14:paraId="49C0AA9D" w14:textId="77777777" w:rsidR="00536F94" w:rsidRPr="00536F94" w:rsidRDefault="00536F94" w:rsidP="008535AA">
            <w:pPr>
              <w:spacing w:line="276" w:lineRule="auto"/>
              <w:jc w:val="center"/>
              <w:rPr>
                <w:rFonts w:cs="Arial"/>
                <w:sz w:val="14"/>
                <w:szCs w:val="14"/>
              </w:rPr>
            </w:pPr>
            <w:r w:rsidRPr="00536F94">
              <w:rPr>
                <w:rFonts w:ascii="Times New Roman" w:hAnsi="Times New Roman"/>
                <w:sz w:val="14"/>
                <w:szCs w:val="14"/>
              </w:rPr>
              <w:t>1</w:t>
            </w:r>
          </w:p>
        </w:tc>
        <w:tc>
          <w:tcPr>
            <w:tcW w:w="342" w:type="dxa"/>
            <w:tcMar>
              <w:left w:w="28" w:type="dxa"/>
              <w:right w:w="28" w:type="dxa"/>
            </w:tcMar>
            <w:vAlign w:val="center"/>
          </w:tcPr>
          <w:p w14:paraId="7F5E2891"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5A473338"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7884BE96"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 xml:space="preserve"> 1</w:t>
            </w:r>
          </w:p>
        </w:tc>
        <w:tc>
          <w:tcPr>
            <w:tcW w:w="342" w:type="dxa"/>
            <w:tcMar>
              <w:left w:w="28" w:type="dxa"/>
              <w:right w:w="28" w:type="dxa"/>
            </w:tcMar>
            <w:vAlign w:val="center"/>
          </w:tcPr>
          <w:p w14:paraId="17907921"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1C83AB8D"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r>
      <w:tr w:rsidR="00536F94" w:rsidRPr="00536F94" w14:paraId="70AE97CE" w14:textId="77777777" w:rsidTr="00536F94">
        <w:tc>
          <w:tcPr>
            <w:tcW w:w="795" w:type="dxa"/>
            <w:tcMar>
              <w:left w:w="28" w:type="dxa"/>
              <w:right w:w="28" w:type="dxa"/>
            </w:tcMar>
            <w:vAlign w:val="center"/>
          </w:tcPr>
          <w:p w14:paraId="2AB1FE61"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SI-EKO-002</w:t>
            </w:r>
          </w:p>
        </w:tc>
        <w:tc>
          <w:tcPr>
            <w:tcW w:w="556" w:type="dxa"/>
            <w:tcMar>
              <w:left w:w="28" w:type="dxa"/>
              <w:right w:w="28" w:type="dxa"/>
            </w:tcMar>
            <w:vAlign w:val="center"/>
          </w:tcPr>
          <w:p w14:paraId="0978A629" w14:textId="77777777" w:rsidR="00536F94" w:rsidRPr="00536F94" w:rsidRDefault="00536F94" w:rsidP="008535AA">
            <w:pPr>
              <w:spacing w:line="276" w:lineRule="auto"/>
              <w:rPr>
                <w:rFonts w:cs="Arial"/>
                <w:sz w:val="16"/>
                <w:szCs w:val="16"/>
              </w:rPr>
            </w:pPr>
            <w:r w:rsidRPr="00536F94">
              <w:rPr>
                <w:rFonts w:ascii="Times New Roman" w:hAnsi="Times New Roman"/>
                <w:sz w:val="18"/>
                <w:szCs w:val="18"/>
              </w:rPr>
              <w:t>848</w:t>
            </w:r>
          </w:p>
        </w:tc>
        <w:tc>
          <w:tcPr>
            <w:tcW w:w="449" w:type="dxa"/>
            <w:tcMar>
              <w:left w:w="28" w:type="dxa"/>
              <w:right w:w="28" w:type="dxa"/>
            </w:tcMar>
            <w:vAlign w:val="center"/>
          </w:tcPr>
          <w:p w14:paraId="748B31FB"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740</w:t>
            </w:r>
          </w:p>
        </w:tc>
        <w:tc>
          <w:tcPr>
            <w:tcW w:w="342" w:type="dxa"/>
            <w:tcMar>
              <w:left w:w="28" w:type="dxa"/>
              <w:right w:w="28" w:type="dxa"/>
            </w:tcMar>
            <w:vAlign w:val="center"/>
          </w:tcPr>
          <w:p w14:paraId="1B096824"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1" w:type="dxa"/>
            <w:tcMar>
              <w:left w:w="28" w:type="dxa"/>
              <w:right w:w="28" w:type="dxa"/>
            </w:tcMar>
            <w:vAlign w:val="center"/>
          </w:tcPr>
          <w:p w14:paraId="52ECED97"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50</w:t>
            </w:r>
          </w:p>
        </w:tc>
        <w:tc>
          <w:tcPr>
            <w:tcW w:w="342" w:type="dxa"/>
            <w:tcMar>
              <w:left w:w="28" w:type="dxa"/>
              <w:right w:w="28" w:type="dxa"/>
            </w:tcMar>
            <w:vAlign w:val="center"/>
          </w:tcPr>
          <w:p w14:paraId="6663A2C1"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1767AB58"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7F2511A7"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57</w:t>
            </w:r>
          </w:p>
        </w:tc>
        <w:tc>
          <w:tcPr>
            <w:tcW w:w="449" w:type="dxa"/>
            <w:tcMar>
              <w:left w:w="28" w:type="dxa"/>
              <w:right w:w="28" w:type="dxa"/>
            </w:tcMar>
            <w:vAlign w:val="center"/>
          </w:tcPr>
          <w:p w14:paraId="4C2326D5"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290" w:type="dxa"/>
            <w:tcMar>
              <w:left w:w="28" w:type="dxa"/>
              <w:right w:w="28" w:type="dxa"/>
            </w:tcMar>
            <w:vAlign w:val="center"/>
          </w:tcPr>
          <w:p w14:paraId="7B959A42"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288" w:type="dxa"/>
            <w:tcMar>
              <w:left w:w="28" w:type="dxa"/>
              <w:right w:w="28" w:type="dxa"/>
            </w:tcMar>
            <w:vAlign w:val="center"/>
          </w:tcPr>
          <w:p w14:paraId="354BD0DC"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38985D91"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484A4EC1"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65BC1C1A"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7C8EF10D"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8</w:t>
            </w:r>
          </w:p>
        </w:tc>
        <w:tc>
          <w:tcPr>
            <w:tcW w:w="343" w:type="dxa"/>
            <w:tcMar>
              <w:left w:w="28" w:type="dxa"/>
              <w:right w:w="28" w:type="dxa"/>
            </w:tcMar>
            <w:vAlign w:val="center"/>
          </w:tcPr>
          <w:p w14:paraId="12C2773D"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496507D9"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4</w:t>
            </w:r>
          </w:p>
        </w:tc>
        <w:tc>
          <w:tcPr>
            <w:tcW w:w="342" w:type="dxa"/>
            <w:tcMar>
              <w:left w:w="28" w:type="dxa"/>
              <w:right w:w="28" w:type="dxa"/>
            </w:tcMar>
            <w:vAlign w:val="center"/>
          </w:tcPr>
          <w:p w14:paraId="43EADB82"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0</w:t>
            </w:r>
          </w:p>
        </w:tc>
        <w:tc>
          <w:tcPr>
            <w:tcW w:w="342" w:type="dxa"/>
            <w:tcMar>
              <w:left w:w="28" w:type="dxa"/>
              <w:right w:w="28" w:type="dxa"/>
            </w:tcMar>
            <w:vAlign w:val="center"/>
          </w:tcPr>
          <w:p w14:paraId="23F3F59A"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6121D395"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4</w:t>
            </w:r>
          </w:p>
        </w:tc>
        <w:tc>
          <w:tcPr>
            <w:tcW w:w="342" w:type="dxa"/>
            <w:tcMar>
              <w:left w:w="28" w:type="dxa"/>
              <w:right w:w="28" w:type="dxa"/>
            </w:tcMar>
            <w:vAlign w:val="center"/>
          </w:tcPr>
          <w:p w14:paraId="69BEF5A2"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5DE24761"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4CD933EC"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2</w:t>
            </w:r>
          </w:p>
        </w:tc>
        <w:tc>
          <w:tcPr>
            <w:tcW w:w="342" w:type="dxa"/>
            <w:tcMar>
              <w:left w:w="28" w:type="dxa"/>
              <w:right w:w="28" w:type="dxa"/>
            </w:tcMar>
            <w:vAlign w:val="center"/>
          </w:tcPr>
          <w:p w14:paraId="43A9BCDA"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61BEC20C"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6E2731CE"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r>
      <w:tr w:rsidR="00536F94" w:rsidRPr="00536F94" w14:paraId="36FB6030" w14:textId="77777777" w:rsidTr="00536F94">
        <w:tc>
          <w:tcPr>
            <w:tcW w:w="795" w:type="dxa"/>
            <w:tcMar>
              <w:left w:w="28" w:type="dxa"/>
              <w:right w:w="28" w:type="dxa"/>
            </w:tcMar>
            <w:vAlign w:val="center"/>
          </w:tcPr>
          <w:p w14:paraId="7502B04B"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SI-EKO-003</w:t>
            </w:r>
          </w:p>
        </w:tc>
        <w:tc>
          <w:tcPr>
            <w:tcW w:w="556" w:type="dxa"/>
            <w:tcMar>
              <w:left w:w="28" w:type="dxa"/>
              <w:right w:w="28" w:type="dxa"/>
            </w:tcMar>
            <w:vAlign w:val="center"/>
          </w:tcPr>
          <w:p w14:paraId="03323432"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240</w:t>
            </w:r>
          </w:p>
        </w:tc>
        <w:tc>
          <w:tcPr>
            <w:tcW w:w="449" w:type="dxa"/>
            <w:tcMar>
              <w:left w:w="28" w:type="dxa"/>
              <w:right w:w="28" w:type="dxa"/>
            </w:tcMar>
            <w:vAlign w:val="center"/>
          </w:tcPr>
          <w:p w14:paraId="38091AE3"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125</w:t>
            </w:r>
          </w:p>
        </w:tc>
        <w:tc>
          <w:tcPr>
            <w:tcW w:w="342" w:type="dxa"/>
            <w:tcMar>
              <w:left w:w="28" w:type="dxa"/>
              <w:right w:w="28" w:type="dxa"/>
            </w:tcMar>
            <w:vAlign w:val="center"/>
          </w:tcPr>
          <w:p w14:paraId="50593D33"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1" w:type="dxa"/>
            <w:tcMar>
              <w:left w:w="28" w:type="dxa"/>
              <w:right w:w="28" w:type="dxa"/>
            </w:tcMar>
            <w:vAlign w:val="center"/>
          </w:tcPr>
          <w:p w14:paraId="0A8DA9FE"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45</w:t>
            </w:r>
          </w:p>
        </w:tc>
        <w:tc>
          <w:tcPr>
            <w:tcW w:w="342" w:type="dxa"/>
            <w:tcMar>
              <w:left w:w="28" w:type="dxa"/>
              <w:right w:w="28" w:type="dxa"/>
            </w:tcMar>
            <w:vAlign w:val="center"/>
          </w:tcPr>
          <w:p w14:paraId="77BF2E4A"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16</w:t>
            </w:r>
          </w:p>
        </w:tc>
        <w:tc>
          <w:tcPr>
            <w:tcW w:w="342" w:type="dxa"/>
            <w:tcMar>
              <w:left w:w="28" w:type="dxa"/>
              <w:right w:w="28" w:type="dxa"/>
            </w:tcMar>
            <w:vAlign w:val="center"/>
          </w:tcPr>
          <w:p w14:paraId="7C5FD5D9"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039BE789"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54</w:t>
            </w:r>
          </w:p>
        </w:tc>
        <w:tc>
          <w:tcPr>
            <w:tcW w:w="449" w:type="dxa"/>
            <w:tcMar>
              <w:left w:w="28" w:type="dxa"/>
              <w:right w:w="28" w:type="dxa"/>
            </w:tcMar>
            <w:vAlign w:val="center"/>
          </w:tcPr>
          <w:p w14:paraId="0F0E366F"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290" w:type="dxa"/>
            <w:tcMar>
              <w:left w:w="28" w:type="dxa"/>
              <w:right w:w="28" w:type="dxa"/>
            </w:tcMar>
            <w:vAlign w:val="center"/>
          </w:tcPr>
          <w:p w14:paraId="2F4AF4A0"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288" w:type="dxa"/>
            <w:tcMar>
              <w:left w:w="28" w:type="dxa"/>
              <w:right w:w="28" w:type="dxa"/>
            </w:tcMar>
            <w:vAlign w:val="center"/>
          </w:tcPr>
          <w:p w14:paraId="69976FB8"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71A5DEA0"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035A98D7"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45A61532"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0F87F5A2"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3</w:t>
            </w:r>
          </w:p>
        </w:tc>
        <w:tc>
          <w:tcPr>
            <w:tcW w:w="343" w:type="dxa"/>
            <w:tcMar>
              <w:left w:w="28" w:type="dxa"/>
              <w:right w:w="28" w:type="dxa"/>
            </w:tcMar>
            <w:vAlign w:val="center"/>
          </w:tcPr>
          <w:p w14:paraId="6DE712DA"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54CB2E94"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4</w:t>
            </w:r>
          </w:p>
        </w:tc>
        <w:tc>
          <w:tcPr>
            <w:tcW w:w="342" w:type="dxa"/>
            <w:tcMar>
              <w:left w:w="28" w:type="dxa"/>
              <w:right w:w="28" w:type="dxa"/>
            </w:tcMar>
            <w:vAlign w:val="center"/>
          </w:tcPr>
          <w:p w14:paraId="11C6C780"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11E023EA"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5ECE7424"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3</w:t>
            </w:r>
          </w:p>
        </w:tc>
        <w:tc>
          <w:tcPr>
            <w:tcW w:w="342" w:type="dxa"/>
            <w:tcMar>
              <w:left w:w="28" w:type="dxa"/>
              <w:right w:w="28" w:type="dxa"/>
            </w:tcMar>
            <w:vAlign w:val="center"/>
          </w:tcPr>
          <w:p w14:paraId="314A6265"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0DAD83F4"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54ABD126"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5E8390C5"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7855B9F8"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0BCC4839"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r>
      <w:tr w:rsidR="00536F94" w:rsidRPr="00536F94" w14:paraId="290CDEE1" w14:textId="77777777" w:rsidTr="00536F94">
        <w:tc>
          <w:tcPr>
            <w:tcW w:w="795" w:type="dxa"/>
            <w:tcMar>
              <w:left w:w="28" w:type="dxa"/>
              <w:right w:w="28" w:type="dxa"/>
            </w:tcMar>
            <w:vAlign w:val="center"/>
          </w:tcPr>
          <w:p w14:paraId="64A5F517"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SI EKO-004</w:t>
            </w:r>
          </w:p>
        </w:tc>
        <w:tc>
          <w:tcPr>
            <w:tcW w:w="556" w:type="dxa"/>
            <w:tcMar>
              <w:left w:w="28" w:type="dxa"/>
              <w:right w:w="28" w:type="dxa"/>
            </w:tcMar>
            <w:vAlign w:val="center"/>
          </w:tcPr>
          <w:p w14:paraId="4DB86386"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115</w:t>
            </w:r>
          </w:p>
        </w:tc>
        <w:tc>
          <w:tcPr>
            <w:tcW w:w="449" w:type="dxa"/>
            <w:tcMar>
              <w:left w:w="28" w:type="dxa"/>
              <w:right w:w="28" w:type="dxa"/>
            </w:tcMar>
            <w:vAlign w:val="center"/>
          </w:tcPr>
          <w:p w14:paraId="35CEE24C"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76</w:t>
            </w:r>
          </w:p>
        </w:tc>
        <w:tc>
          <w:tcPr>
            <w:tcW w:w="342" w:type="dxa"/>
            <w:tcMar>
              <w:left w:w="28" w:type="dxa"/>
              <w:right w:w="28" w:type="dxa"/>
            </w:tcMar>
            <w:vAlign w:val="center"/>
          </w:tcPr>
          <w:p w14:paraId="5CCC568C"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1" w:type="dxa"/>
            <w:tcMar>
              <w:left w:w="28" w:type="dxa"/>
              <w:right w:w="28" w:type="dxa"/>
            </w:tcMar>
            <w:vAlign w:val="center"/>
          </w:tcPr>
          <w:p w14:paraId="26212A01"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13</w:t>
            </w:r>
          </w:p>
        </w:tc>
        <w:tc>
          <w:tcPr>
            <w:tcW w:w="342" w:type="dxa"/>
            <w:tcMar>
              <w:left w:w="28" w:type="dxa"/>
              <w:right w:w="28" w:type="dxa"/>
            </w:tcMar>
            <w:vAlign w:val="center"/>
          </w:tcPr>
          <w:p w14:paraId="6155267A"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1AB2066A"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3AACE028" w14:textId="77777777" w:rsidR="00536F94" w:rsidRPr="00536F94" w:rsidRDefault="00536F94" w:rsidP="008535AA">
            <w:pPr>
              <w:spacing w:line="276" w:lineRule="auto"/>
              <w:rPr>
                <w:rFonts w:cs="Arial"/>
                <w:sz w:val="16"/>
                <w:szCs w:val="16"/>
              </w:rPr>
            </w:pPr>
            <w:r w:rsidRPr="00536F94">
              <w:rPr>
                <w:rFonts w:ascii="Times New Roman" w:hAnsi="Times New Roman"/>
                <w:sz w:val="18"/>
                <w:szCs w:val="18"/>
              </w:rPr>
              <w:t>25</w:t>
            </w:r>
          </w:p>
        </w:tc>
        <w:tc>
          <w:tcPr>
            <w:tcW w:w="449" w:type="dxa"/>
            <w:tcMar>
              <w:left w:w="28" w:type="dxa"/>
              <w:right w:w="28" w:type="dxa"/>
            </w:tcMar>
            <w:vAlign w:val="center"/>
          </w:tcPr>
          <w:p w14:paraId="15203B98"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290" w:type="dxa"/>
            <w:tcMar>
              <w:left w:w="28" w:type="dxa"/>
              <w:right w:w="28" w:type="dxa"/>
            </w:tcMar>
            <w:vAlign w:val="center"/>
          </w:tcPr>
          <w:p w14:paraId="109B00A0"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288" w:type="dxa"/>
            <w:tcMar>
              <w:left w:w="28" w:type="dxa"/>
              <w:right w:w="28" w:type="dxa"/>
            </w:tcMar>
            <w:vAlign w:val="center"/>
          </w:tcPr>
          <w:p w14:paraId="2573BBC4"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63F7062C"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16B4BA20"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2E5525EF"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139D002B"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7</w:t>
            </w:r>
          </w:p>
        </w:tc>
        <w:tc>
          <w:tcPr>
            <w:tcW w:w="343" w:type="dxa"/>
            <w:tcMar>
              <w:left w:w="28" w:type="dxa"/>
              <w:right w:w="28" w:type="dxa"/>
            </w:tcMar>
            <w:vAlign w:val="center"/>
          </w:tcPr>
          <w:p w14:paraId="091C29E5"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187FF97B"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3</w:t>
            </w:r>
          </w:p>
        </w:tc>
        <w:tc>
          <w:tcPr>
            <w:tcW w:w="342" w:type="dxa"/>
            <w:tcMar>
              <w:left w:w="28" w:type="dxa"/>
              <w:right w:w="28" w:type="dxa"/>
            </w:tcMar>
            <w:vAlign w:val="center"/>
          </w:tcPr>
          <w:p w14:paraId="00929B82"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13648A12"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13117EBA"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2</w:t>
            </w:r>
          </w:p>
        </w:tc>
        <w:tc>
          <w:tcPr>
            <w:tcW w:w="342" w:type="dxa"/>
            <w:tcMar>
              <w:left w:w="28" w:type="dxa"/>
              <w:right w:w="28" w:type="dxa"/>
            </w:tcMar>
            <w:vAlign w:val="center"/>
          </w:tcPr>
          <w:p w14:paraId="21376EAA"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c>
          <w:tcPr>
            <w:tcW w:w="342" w:type="dxa"/>
            <w:tcMar>
              <w:left w:w="28" w:type="dxa"/>
              <w:right w:w="28" w:type="dxa"/>
            </w:tcMar>
            <w:vAlign w:val="center"/>
          </w:tcPr>
          <w:p w14:paraId="669D3DB8"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3955A8C1"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2637BB4C"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43191B84"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w:t>
            </w:r>
          </w:p>
        </w:tc>
        <w:tc>
          <w:tcPr>
            <w:tcW w:w="342" w:type="dxa"/>
            <w:tcMar>
              <w:left w:w="28" w:type="dxa"/>
              <w:right w:w="28" w:type="dxa"/>
            </w:tcMar>
            <w:vAlign w:val="center"/>
          </w:tcPr>
          <w:p w14:paraId="354166AE" w14:textId="77777777" w:rsidR="00536F94" w:rsidRPr="00536F94" w:rsidRDefault="00536F94" w:rsidP="008535AA">
            <w:pPr>
              <w:spacing w:line="276" w:lineRule="auto"/>
              <w:jc w:val="center"/>
              <w:rPr>
                <w:rFonts w:cs="Arial"/>
                <w:sz w:val="16"/>
                <w:szCs w:val="16"/>
              </w:rPr>
            </w:pPr>
            <w:r w:rsidRPr="00536F94">
              <w:rPr>
                <w:rFonts w:ascii="Times New Roman" w:hAnsi="Times New Roman"/>
                <w:sz w:val="18"/>
                <w:szCs w:val="18"/>
              </w:rPr>
              <w:t>1</w:t>
            </w:r>
          </w:p>
        </w:tc>
      </w:tr>
    </w:tbl>
    <w:p w14:paraId="3EA5BC31" w14:textId="431468A3" w:rsidR="00536F94" w:rsidRPr="00536F94" w:rsidRDefault="00536F94" w:rsidP="008535AA">
      <w:pPr>
        <w:spacing w:line="276" w:lineRule="auto"/>
      </w:pPr>
      <w:r w:rsidRPr="00536F94">
        <w:t>V letu 2019 je bil opravljen nadzor pri vseh štirih imenovanih izvajalcih nad</w:t>
      </w:r>
      <w:r w:rsidR="00D606FA">
        <w:t xml:space="preserve">zora - </w:t>
      </w:r>
      <w:r w:rsidRPr="00536F94">
        <w:t>organizacijah za kontrolo in certificiranje na njihovem sedežu (1 do 2 dni), kjer se je preverjalo izpolnjevanje predpisanih pogojev in dokumentacijo sistema kakovosti, kot tudi dokumentacijo o opravljenih kontrolah v preteklem letu in ali so bili uporabljeni postopki skladni z operativnimi postopki izvajalca nadzora, in njegovo učinkovitost.</w:t>
      </w:r>
    </w:p>
    <w:p w14:paraId="77317EB0" w14:textId="2E1CD66A" w:rsidR="00536F94" w:rsidRPr="00536F94" w:rsidRDefault="00536F94" w:rsidP="008535AA">
      <w:pPr>
        <w:spacing w:line="276" w:lineRule="auto"/>
        <w:rPr>
          <w:shd w:val="clear" w:color="auto" w:fill="FFFFFF"/>
        </w:rPr>
      </w:pPr>
      <w:r w:rsidRPr="00536F94">
        <w:t>Pri tem to se pregledali</w:t>
      </w:r>
      <w:r w:rsidRPr="00536F94">
        <w:rPr>
          <w:shd w:val="clear" w:color="auto" w:fill="FFFFFF"/>
        </w:rPr>
        <w:t xml:space="preserve"> ustrezni splošni dokumenti, ki opisujejo strukturo, delovanje in vodenje kakovosti izvajalcev nadzora. Revizija je potekala v pisarnah organizacij za kontrolo in certificiranje in je vključevala preverjanje dokumentacije izvajalcev in preverjanje ukrepanja v primeru neskladnosti in pritožb, skupaj z najmanjšo pogostostjo pregledov, izvedbo kontrol, ki temeljijo na izdelani oceni tveganja za posamezne izvaj</w:t>
      </w:r>
      <w:r>
        <w:rPr>
          <w:shd w:val="clear" w:color="auto" w:fill="FFFFFF"/>
        </w:rPr>
        <w:t xml:space="preserve">alce, nenapovedanimi obiski in </w:t>
      </w:r>
      <w:r w:rsidRPr="00536F94">
        <w:rPr>
          <w:shd w:val="clear" w:color="auto" w:fill="FFFFFF"/>
        </w:rPr>
        <w:t>dodatnimi naključnimi obiski za spremljanje stanja, programom vzorčenja  in izmenjavo informacij z drugimi izvajalci nadzora in nadzornimi organi.  V času nadzora se je tako skupno pregledalo 81 map izvajalcev.</w:t>
      </w:r>
    </w:p>
    <w:p w14:paraId="7197B3E1" w14:textId="6F470834" w:rsidR="00291CF6" w:rsidRDefault="00536F94" w:rsidP="008535AA">
      <w:pPr>
        <w:spacing w:line="276" w:lineRule="auto"/>
      </w:pPr>
      <w:r w:rsidRPr="00536F94">
        <w:t>V okviru preverjanja u</w:t>
      </w:r>
      <w:r>
        <w:t xml:space="preserve">streznosti dela so inšpektorji </w:t>
      </w:r>
      <w:r w:rsidRPr="00536F94">
        <w:t xml:space="preserve">izvedli še 11 pregledov pri imetnikih certifikatov z namenom opazovanja izvedbe kontrole kontrolorja organizacije za kontrolo in certificiranje na različnih področjih. </w:t>
      </w:r>
    </w:p>
    <w:p w14:paraId="628750E5" w14:textId="77777777" w:rsidR="00FB6841" w:rsidRDefault="00FB6841" w:rsidP="008535AA">
      <w:pPr>
        <w:spacing w:line="276" w:lineRule="auto"/>
      </w:pPr>
    </w:p>
    <w:p w14:paraId="41CA1B72" w14:textId="77777777" w:rsidR="00FB6841" w:rsidRDefault="00FB6841" w:rsidP="008535AA">
      <w:pPr>
        <w:spacing w:line="276" w:lineRule="auto"/>
      </w:pPr>
    </w:p>
    <w:p w14:paraId="1C94A4E8" w14:textId="10B01417" w:rsidR="00536F94" w:rsidRPr="00481301" w:rsidRDefault="00481301" w:rsidP="008535AA">
      <w:pPr>
        <w:pStyle w:val="Napis"/>
        <w:spacing w:line="276" w:lineRule="auto"/>
        <w:rPr>
          <w:i/>
          <w:sz w:val="18"/>
        </w:rPr>
      </w:pPr>
      <w:bookmarkStart w:id="331" w:name="_Toc57644790"/>
      <w:r w:rsidRPr="00481301">
        <w:rPr>
          <w:i/>
          <w:sz w:val="18"/>
        </w:rPr>
        <w:lastRenderedPageBreak/>
        <w:t xml:space="preserve">Preglednica </w:t>
      </w:r>
      <w:r w:rsidRPr="00481301">
        <w:rPr>
          <w:i/>
          <w:sz w:val="18"/>
        </w:rPr>
        <w:fldChar w:fldCharType="begin"/>
      </w:r>
      <w:r w:rsidRPr="00481301">
        <w:rPr>
          <w:i/>
          <w:sz w:val="18"/>
        </w:rPr>
        <w:instrText xml:space="preserve"> SEQ Preglednica \* ARABIC </w:instrText>
      </w:r>
      <w:r w:rsidRPr="00481301">
        <w:rPr>
          <w:i/>
          <w:sz w:val="18"/>
        </w:rPr>
        <w:fldChar w:fldCharType="separate"/>
      </w:r>
      <w:r w:rsidR="00CC4276">
        <w:rPr>
          <w:i/>
          <w:noProof/>
          <w:sz w:val="18"/>
        </w:rPr>
        <w:t>73</w:t>
      </w:r>
      <w:r w:rsidRPr="00481301">
        <w:rPr>
          <w:i/>
          <w:sz w:val="18"/>
        </w:rPr>
        <w:fldChar w:fldCharType="end"/>
      </w:r>
      <w:r w:rsidRPr="00481301">
        <w:rPr>
          <w:bCs w:val="0"/>
          <w:i/>
          <w:sz w:val="18"/>
        </w:rPr>
        <w:t xml:space="preserve">: </w:t>
      </w:r>
      <w:r w:rsidRPr="00481301">
        <w:rPr>
          <w:rFonts w:cs="Arial"/>
          <w:bCs w:val="0"/>
          <w:i/>
          <w:sz w:val="18"/>
        </w:rPr>
        <w:t>Informacije o nadzoru in revizijah</w:t>
      </w:r>
      <w:bookmarkEnd w:id="331"/>
    </w:p>
    <w:tbl>
      <w:tblPr>
        <w:tblStyle w:val="Tabelamrea11"/>
        <w:tblW w:w="9351" w:type="dxa"/>
        <w:tblLook w:val="04A0" w:firstRow="1" w:lastRow="0" w:firstColumn="1" w:lastColumn="0" w:noHBand="0" w:noVBand="1"/>
      </w:tblPr>
      <w:tblGrid>
        <w:gridCol w:w="1428"/>
        <w:gridCol w:w="609"/>
        <w:gridCol w:w="809"/>
        <w:gridCol w:w="693"/>
        <w:gridCol w:w="1134"/>
        <w:gridCol w:w="4678"/>
      </w:tblGrid>
      <w:tr w:rsidR="00536F94" w:rsidRPr="00536F94" w14:paraId="1287687A" w14:textId="77777777" w:rsidTr="00536F94">
        <w:trPr>
          <w:trHeight w:val="386"/>
        </w:trPr>
        <w:tc>
          <w:tcPr>
            <w:tcW w:w="1428" w:type="dxa"/>
            <w:vMerge w:val="restart"/>
            <w:tcMar>
              <w:left w:w="28" w:type="dxa"/>
              <w:right w:w="28" w:type="dxa"/>
            </w:tcMar>
            <w:vAlign w:val="center"/>
          </w:tcPr>
          <w:p w14:paraId="0D871E45"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Številka oznake izvajalca nadzora ali nadzornega organa</w:t>
            </w:r>
          </w:p>
        </w:tc>
        <w:tc>
          <w:tcPr>
            <w:tcW w:w="2111" w:type="dxa"/>
            <w:gridSpan w:val="3"/>
            <w:tcMar>
              <w:left w:w="28" w:type="dxa"/>
              <w:right w:w="28" w:type="dxa"/>
            </w:tcMar>
            <w:vAlign w:val="center"/>
          </w:tcPr>
          <w:p w14:paraId="13A0E335"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Odvzem dovoljenja</w:t>
            </w:r>
          </w:p>
        </w:tc>
        <w:tc>
          <w:tcPr>
            <w:tcW w:w="5812" w:type="dxa"/>
            <w:gridSpan w:val="2"/>
            <w:vMerge w:val="restart"/>
            <w:tcMar>
              <w:left w:w="28" w:type="dxa"/>
              <w:right w:w="28" w:type="dxa"/>
            </w:tcMar>
            <w:vAlign w:val="center"/>
          </w:tcPr>
          <w:p w14:paraId="1E392D31" w14:textId="77777777" w:rsidR="00536F94" w:rsidRPr="00536F94" w:rsidRDefault="00536F94" w:rsidP="008535AA">
            <w:pPr>
              <w:spacing w:before="60" w:after="60" w:line="276" w:lineRule="auto"/>
              <w:rPr>
                <w:rFonts w:cs="Arial"/>
                <w:sz w:val="18"/>
                <w:szCs w:val="18"/>
              </w:rPr>
            </w:pPr>
            <w:r w:rsidRPr="00536F94">
              <w:rPr>
                <w:rFonts w:cs="Arial"/>
                <w:sz w:val="18"/>
                <w:szCs w:val="18"/>
              </w:rPr>
              <w:t>Ukrepi, sprejeti za zagotovitev učinkovitega delovanja nadzornega sistema za ekološko pridelavo (izvrševanje)</w:t>
            </w:r>
          </w:p>
        </w:tc>
      </w:tr>
      <w:tr w:rsidR="00536F94" w:rsidRPr="00536F94" w14:paraId="193EDC09" w14:textId="77777777" w:rsidTr="00536F94">
        <w:trPr>
          <w:trHeight w:val="386"/>
        </w:trPr>
        <w:tc>
          <w:tcPr>
            <w:tcW w:w="1428" w:type="dxa"/>
            <w:vMerge/>
            <w:tcMar>
              <w:left w:w="28" w:type="dxa"/>
              <w:right w:w="28" w:type="dxa"/>
            </w:tcMar>
            <w:textDirection w:val="btLr"/>
            <w:vAlign w:val="center"/>
          </w:tcPr>
          <w:p w14:paraId="6FBFC238" w14:textId="77777777" w:rsidR="00536F94" w:rsidRPr="00536F94" w:rsidRDefault="00536F94" w:rsidP="008535AA">
            <w:pPr>
              <w:spacing w:before="60" w:after="60" w:line="276" w:lineRule="auto"/>
              <w:ind w:left="113" w:right="113"/>
              <w:jc w:val="center"/>
              <w:rPr>
                <w:rFonts w:cs="Arial"/>
                <w:sz w:val="18"/>
                <w:szCs w:val="18"/>
              </w:rPr>
            </w:pPr>
          </w:p>
        </w:tc>
        <w:tc>
          <w:tcPr>
            <w:tcW w:w="609" w:type="dxa"/>
            <w:tcMar>
              <w:left w:w="28" w:type="dxa"/>
              <w:right w:w="28" w:type="dxa"/>
            </w:tcMar>
            <w:vAlign w:val="center"/>
          </w:tcPr>
          <w:p w14:paraId="2A8ADD80"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Da/ne</w:t>
            </w:r>
          </w:p>
        </w:tc>
        <w:tc>
          <w:tcPr>
            <w:tcW w:w="809" w:type="dxa"/>
            <w:tcMar>
              <w:left w:w="28" w:type="dxa"/>
              <w:right w:w="28" w:type="dxa"/>
            </w:tcMar>
            <w:vAlign w:val="center"/>
          </w:tcPr>
          <w:p w14:paraId="2C60346B"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Od (datum)</w:t>
            </w:r>
          </w:p>
        </w:tc>
        <w:tc>
          <w:tcPr>
            <w:tcW w:w="693" w:type="dxa"/>
            <w:tcMar>
              <w:left w:w="28" w:type="dxa"/>
              <w:right w:w="28" w:type="dxa"/>
            </w:tcMar>
            <w:vAlign w:val="center"/>
          </w:tcPr>
          <w:p w14:paraId="01C7BA34"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Do (datum)</w:t>
            </w:r>
          </w:p>
        </w:tc>
        <w:tc>
          <w:tcPr>
            <w:tcW w:w="5812" w:type="dxa"/>
            <w:gridSpan w:val="2"/>
            <w:vMerge/>
            <w:tcMar>
              <w:left w:w="28" w:type="dxa"/>
              <w:right w:w="28" w:type="dxa"/>
            </w:tcMar>
            <w:vAlign w:val="center"/>
          </w:tcPr>
          <w:p w14:paraId="663EFB62" w14:textId="77777777" w:rsidR="00536F94" w:rsidRPr="00536F94" w:rsidRDefault="00536F94" w:rsidP="008535AA">
            <w:pPr>
              <w:spacing w:before="60" w:after="60" w:line="276" w:lineRule="auto"/>
              <w:rPr>
                <w:rFonts w:cs="Arial"/>
                <w:sz w:val="18"/>
                <w:szCs w:val="18"/>
              </w:rPr>
            </w:pPr>
          </w:p>
        </w:tc>
      </w:tr>
      <w:tr w:rsidR="00536F94" w:rsidRPr="00536F94" w14:paraId="7BEAEFDD" w14:textId="77777777" w:rsidTr="00536F94">
        <w:trPr>
          <w:trHeight w:val="386"/>
        </w:trPr>
        <w:tc>
          <w:tcPr>
            <w:tcW w:w="1428" w:type="dxa"/>
            <w:tcMar>
              <w:left w:w="28" w:type="dxa"/>
              <w:right w:w="28" w:type="dxa"/>
            </w:tcMar>
            <w:vAlign w:val="center"/>
          </w:tcPr>
          <w:p w14:paraId="1B8C124C"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SI-EKO-001</w:t>
            </w:r>
          </w:p>
        </w:tc>
        <w:tc>
          <w:tcPr>
            <w:tcW w:w="609" w:type="dxa"/>
            <w:tcMar>
              <w:left w:w="28" w:type="dxa"/>
              <w:right w:w="28" w:type="dxa"/>
            </w:tcMar>
            <w:vAlign w:val="center"/>
          </w:tcPr>
          <w:p w14:paraId="67A6BCF5"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NE</w:t>
            </w:r>
          </w:p>
        </w:tc>
        <w:tc>
          <w:tcPr>
            <w:tcW w:w="809" w:type="dxa"/>
            <w:tcMar>
              <w:left w:w="28" w:type="dxa"/>
              <w:right w:w="28" w:type="dxa"/>
            </w:tcMar>
            <w:vAlign w:val="center"/>
          </w:tcPr>
          <w:p w14:paraId="02ABEA8F"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w:t>
            </w:r>
          </w:p>
        </w:tc>
        <w:tc>
          <w:tcPr>
            <w:tcW w:w="693" w:type="dxa"/>
            <w:tcMar>
              <w:left w:w="28" w:type="dxa"/>
              <w:right w:w="28" w:type="dxa"/>
            </w:tcMar>
            <w:vAlign w:val="center"/>
          </w:tcPr>
          <w:p w14:paraId="1852247A"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w:t>
            </w:r>
          </w:p>
        </w:tc>
        <w:tc>
          <w:tcPr>
            <w:tcW w:w="1134" w:type="dxa"/>
            <w:tcMar>
              <w:left w:w="28" w:type="dxa"/>
              <w:right w:w="28" w:type="dxa"/>
            </w:tcMar>
            <w:vAlign w:val="center"/>
          </w:tcPr>
          <w:p w14:paraId="224E1C77" w14:textId="77777777" w:rsidR="00536F94" w:rsidRPr="00536F94" w:rsidRDefault="00536F94" w:rsidP="008535AA">
            <w:pPr>
              <w:spacing w:before="60" w:after="60" w:line="276" w:lineRule="auto"/>
              <w:jc w:val="left"/>
              <w:rPr>
                <w:rFonts w:cs="Arial"/>
                <w:sz w:val="18"/>
                <w:szCs w:val="18"/>
              </w:rPr>
            </w:pPr>
            <w:r w:rsidRPr="00536F94">
              <w:rPr>
                <w:rFonts w:cs="Arial"/>
                <w:sz w:val="18"/>
                <w:szCs w:val="18"/>
              </w:rPr>
              <w:t>Odločba</w:t>
            </w:r>
          </w:p>
        </w:tc>
        <w:tc>
          <w:tcPr>
            <w:tcW w:w="4678" w:type="dxa"/>
            <w:vAlign w:val="center"/>
          </w:tcPr>
          <w:p w14:paraId="29A6B7EE" w14:textId="77777777" w:rsidR="00536F94" w:rsidRPr="00536F94" w:rsidRDefault="00536F94" w:rsidP="008535AA">
            <w:pPr>
              <w:spacing w:before="60" w:after="60" w:line="276" w:lineRule="auto"/>
              <w:rPr>
                <w:rFonts w:cs="Arial"/>
                <w:sz w:val="18"/>
                <w:szCs w:val="18"/>
              </w:rPr>
            </w:pPr>
            <w:r w:rsidRPr="00536F94">
              <w:rPr>
                <w:rFonts w:cs="Arial"/>
                <w:sz w:val="18"/>
                <w:szCs w:val="18"/>
              </w:rPr>
              <w:t>Vodenje evidenc o prejetih prizivih in pritožbah, delovanje v okviru lastnih navodil izvedbe kontrol na področju ekološke predelave, dopolnitev lastnega dokumenta z definiranimi postopki ob širitvi obsega certificiranja.</w:t>
            </w:r>
          </w:p>
        </w:tc>
      </w:tr>
      <w:tr w:rsidR="00536F94" w:rsidRPr="00536F94" w14:paraId="248392EF" w14:textId="77777777" w:rsidTr="00536F94">
        <w:trPr>
          <w:trHeight w:val="386"/>
        </w:trPr>
        <w:tc>
          <w:tcPr>
            <w:tcW w:w="1428" w:type="dxa"/>
            <w:tcMar>
              <w:left w:w="28" w:type="dxa"/>
              <w:right w:w="28" w:type="dxa"/>
            </w:tcMar>
            <w:vAlign w:val="center"/>
          </w:tcPr>
          <w:p w14:paraId="7F00D948"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SI-EKO-002</w:t>
            </w:r>
          </w:p>
        </w:tc>
        <w:tc>
          <w:tcPr>
            <w:tcW w:w="609" w:type="dxa"/>
            <w:tcMar>
              <w:left w:w="28" w:type="dxa"/>
              <w:right w:w="28" w:type="dxa"/>
            </w:tcMar>
            <w:vAlign w:val="center"/>
          </w:tcPr>
          <w:p w14:paraId="5E9CA3DA"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NE</w:t>
            </w:r>
          </w:p>
        </w:tc>
        <w:tc>
          <w:tcPr>
            <w:tcW w:w="809" w:type="dxa"/>
            <w:tcMar>
              <w:left w:w="28" w:type="dxa"/>
              <w:right w:w="28" w:type="dxa"/>
            </w:tcMar>
            <w:vAlign w:val="center"/>
          </w:tcPr>
          <w:p w14:paraId="3A46D669"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w:t>
            </w:r>
          </w:p>
        </w:tc>
        <w:tc>
          <w:tcPr>
            <w:tcW w:w="693" w:type="dxa"/>
            <w:tcMar>
              <w:left w:w="28" w:type="dxa"/>
              <w:right w:w="28" w:type="dxa"/>
            </w:tcMar>
            <w:vAlign w:val="center"/>
          </w:tcPr>
          <w:p w14:paraId="4A9C496B"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w:t>
            </w:r>
          </w:p>
        </w:tc>
        <w:tc>
          <w:tcPr>
            <w:tcW w:w="1134" w:type="dxa"/>
            <w:tcMar>
              <w:left w:w="28" w:type="dxa"/>
              <w:right w:w="28" w:type="dxa"/>
            </w:tcMar>
            <w:vAlign w:val="center"/>
          </w:tcPr>
          <w:p w14:paraId="68B96E74" w14:textId="77777777" w:rsidR="00536F94" w:rsidRPr="00536F94" w:rsidRDefault="00536F94" w:rsidP="008535AA">
            <w:pPr>
              <w:spacing w:before="60" w:after="60" w:line="276" w:lineRule="auto"/>
              <w:jc w:val="left"/>
              <w:rPr>
                <w:rFonts w:cs="Arial"/>
                <w:sz w:val="18"/>
                <w:szCs w:val="18"/>
              </w:rPr>
            </w:pPr>
            <w:r w:rsidRPr="00536F94">
              <w:rPr>
                <w:rFonts w:cs="Arial"/>
                <w:sz w:val="18"/>
                <w:szCs w:val="18"/>
              </w:rPr>
              <w:t>Odločba</w:t>
            </w:r>
          </w:p>
        </w:tc>
        <w:tc>
          <w:tcPr>
            <w:tcW w:w="4678" w:type="dxa"/>
            <w:vAlign w:val="center"/>
          </w:tcPr>
          <w:p w14:paraId="2CCF3727" w14:textId="77777777" w:rsidR="00536F94" w:rsidRPr="00536F94" w:rsidRDefault="00536F94" w:rsidP="008535AA">
            <w:pPr>
              <w:spacing w:before="60" w:after="60" w:line="276" w:lineRule="auto"/>
              <w:rPr>
                <w:rFonts w:cs="Arial"/>
                <w:sz w:val="18"/>
                <w:szCs w:val="18"/>
              </w:rPr>
            </w:pPr>
            <w:r w:rsidRPr="00536F94">
              <w:rPr>
                <w:rFonts w:cs="Arial"/>
                <w:sz w:val="18"/>
                <w:szCs w:val="18"/>
              </w:rPr>
              <w:t>Delovanje v okviru lastnih navodil za delo in ocene tveganja pri postopkih vzorčenja, nadzor vodenja dokumentarnega sistema z rednim posodabljanjem seznama aktivnih izvajalcev.</w:t>
            </w:r>
          </w:p>
        </w:tc>
      </w:tr>
      <w:tr w:rsidR="00536F94" w:rsidRPr="00536F94" w14:paraId="44D1EB54" w14:textId="77777777" w:rsidTr="00536F94">
        <w:trPr>
          <w:trHeight w:val="386"/>
        </w:trPr>
        <w:tc>
          <w:tcPr>
            <w:tcW w:w="1428" w:type="dxa"/>
            <w:tcMar>
              <w:left w:w="28" w:type="dxa"/>
              <w:right w:w="28" w:type="dxa"/>
            </w:tcMar>
            <w:vAlign w:val="center"/>
          </w:tcPr>
          <w:p w14:paraId="66A8A467"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SI-EKO-003</w:t>
            </w:r>
          </w:p>
        </w:tc>
        <w:tc>
          <w:tcPr>
            <w:tcW w:w="609" w:type="dxa"/>
            <w:tcMar>
              <w:left w:w="28" w:type="dxa"/>
              <w:right w:w="28" w:type="dxa"/>
            </w:tcMar>
            <w:vAlign w:val="center"/>
          </w:tcPr>
          <w:p w14:paraId="6EB7EB7E"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NE</w:t>
            </w:r>
          </w:p>
        </w:tc>
        <w:tc>
          <w:tcPr>
            <w:tcW w:w="809" w:type="dxa"/>
            <w:tcMar>
              <w:left w:w="28" w:type="dxa"/>
              <w:right w:w="28" w:type="dxa"/>
            </w:tcMar>
            <w:vAlign w:val="center"/>
          </w:tcPr>
          <w:p w14:paraId="20D22614"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w:t>
            </w:r>
          </w:p>
        </w:tc>
        <w:tc>
          <w:tcPr>
            <w:tcW w:w="693" w:type="dxa"/>
            <w:tcMar>
              <w:left w:w="28" w:type="dxa"/>
              <w:right w:w="28" w:type="dxa"/>
            </w:tcMar>
            <w:vAlign w:val="center"/>
          </w:tcPr>
          <w:p w14:paraId="390B96EC"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w:t>
            </w:r>
          </w:p>
        </w:tc>
        <w:tc>
          <w:tcPr>
            <w:tcW w:w="1134" w:type="dxa"/>
            <w:tcMar>
              <w:left w:w="28" w:type="dxa"/>
              <w:right w:w="28" w:type="dxa"/>
            </w:tcMar>
            <w:vAlign w:val="center"/>
          </w:tcPr>
          <w:p w14:paraId="0CA9A46B" w14:textId="77777777" w:rsidR="00536F94" w:rsidRPr="00536F94" w:rsidRDefault="00536F94" w:rsidP="008535AA">
            <w:pPr>
              <w:spacing w:before="60" w:after="60" w:line="276" w:lineRule="auto"/>
              <w:jc w:val="left"/>
              <w:rPr>
                <w:rFonts w:cs="Arial"/>
                <w:sz w:val="18"/>
                <w:szCs w:val="18"/>
              </w:rPr>
            </w:pPr>
            <w:r w:rsidRPr="00536F94">
              <w:rPr>
                <w:rFonts w:cs="Arial"/>
                <w:sz w:val="18"/>
                <w:szCs w:val="18"/>
              </w:rPr>
              <w:t>Odločba</w:t>
            </w:r>
          </w:p>
        </w:tc>
        <w:tc>
          <w:tcPr>
            <w:tcW w:w="4678" w:type="dxa"/>
            <w:vAlign w:val="center"/>
          </w:tcPr>
          <w:p w14:paraId="631557B0" w14:textId="6E977DE8" w:rsidR="00536F94" w:rsidRPr="00536F94" w:rsidRDefault="00536F94" w:rsidP="008535AA">
            <w:pPr>
              <w:spacing w:before="60" w:after="60" w:line="276" w:lineRule="auto"/>
              <w:rPr>
                <w:rFonts w:cs="Arial"/>
                <w:sz w:val="18"/>
                <w:szCs w:val="18"/>
              </w:rPr>
            </w:pPr>
            <w:r w:rsidRPr="00536F94">
              <w:rPr>
                <w:rFonts w:cs="Arial"/>
                <w:sz w:val="18"/>
                <w:szCs w:val="18"/>
              </w:rPr>
              <w:t>Delovanje v okviru lastnih navodil za delo pri postopkih izvedbe kontrole, dopolnitev postopk</w:t>
            </w:r>
            <w:r w:rsidR="00481301">
              <w:rPr>
                <w:rFonts w:cs="Arial"/>
                <w:sz w:val="18"/>
                <w:szCs w:val="18"/>
              </w:rPr>
              <w:t>ov za preverjanje</w:t>
            </w:r>
            <w:r w:rsidRPr="00536F94">
              <w:rPr>
                <w:rFonts w:cs="Arial"/>
                <w:sz w:val="18"/>
                <w:szCs w:val="18"/>
              </w:rPr>
              <w:t xml:space="preserve"> usposobljenosti kontrolorjev.</w:t>
            </w:r>
          </w:p>
        </w:tc>
      </w:tr>
      <w:tr w:rsidR="00536F94" w:rsidRPr="00536F94" w14:paraId="43BE5CBC" w14:textId="77777777" w:rsidTr="00536F94">
        <w:trPr>
          <w:trHeight w:val="386"/>
        </w:trPr>
        <w:tc>
          <w:tcPr>
            <w:tcW w:w="1428" w:type="dxa"/>
            <w:tcBorders>
              <w:bottom w:val="single" w:sz="4" w:space="0" w:color="auto"/>
            </w:tcBorders>
            <w:tcMar>
              <w:left w:w="28" w:type="dxa"/>
              <w:right w:w="28" w:type="dxa"/>
            </w:tcMar>
            <w:vAlign w:val="center"/>
          </w:tcPr>
          <w:p w14:paraId="443DE10A"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SI-EKO-004</w:t>
            </w:r>
          </w:p>
        </w:tc>
        <w:tc>
          <w:tcPr>
            <w:tcW w:w="609" w:type="dxa"/>
            <w:tcBorders>
              <w:bottom w:val="single" w:sz="4" w:space="0" w:color="auto"/>
            </w:tcBorders>
            <w:tcMar>
              <w:left w:w="28" w:type="dxa"/>
              <w:right w:w="28" w:type="dxa"/>
            </w:tcMar>
            <w:vAlign w:val="center"/>
          </w:tcPr>
          <w:p w14:paraId="14EF0936"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NE</w:t>
            </w:r>
          </w:p>
        </w:tc>
        <w:tc>
          <w:tcPr>
            <w:tcW w:w="809" w:type="dxa"/>
            <w:tcBorders>
              <w:bottom w:val="single" w:sz="4" w:space="0" w:color="auto"/>
            </w:tcBorders>
            <w:tcMar>
              <w:left w:w="28" w:type="dxa"/>
              <w:right w:w="28" w:type="dxa"/>
            </w:tcMar>
            <w:vAlign w:val="center"/>
          </w:tcPr>
          <w:p w14:paraId="31412885"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w:t>
            </w:r>
          </w:p>
        </w:tc>
        <w:tc>
          <w:tcPr>
            <w:tcW w:w="693" w:type="dxa"/>
            <w:tcBorders>
              <w:bottom w:val="single" w:sz="4" w:space="0" w:color="auto"/>
            </w:tcBorders>
            <w:tcMar>
              <w:left w:w="28" w:type="dxa"/>
              <w:right w:w="28" w:type="dxa"/>
            </w:tcMar>
            <w:vAlign w:val="center"/>
          </w:tcPr>
          <w:p w14:paraId="2BBC503B" w14:textId="77777777" w:rsidR="00536F94" w:rsidRPr="00536F94" w:rsidRDefault="00536F94" w:rsidP="008535AA">
            <w:pPr>
              <w:spacing w:before="60" w:after="60" w:line="276" w:lineRule="auto"/>
              <w:jc w:val="center"/>
              <w:rPr>
                <w:rFonts w:cs="Arial"/>
                <w:sz w:val="18"/>
                <w:szCs w:val="18"/>
              </w:rPr>
            </w:pPr>
            <w:r w:rsidRPr="00536F94">
              <w:rPr>
                <w:rFonts w:cs="Arial"/>
                <w:sz w:val="18"/>
                <w:szCs w:val="18"/>
              </w:rPr>
              <w:t>-</w:t>
            </w:r>
          </w:p>
        </w:tc>
        <w:tc>
          <w:tcPr>
            <w:tcW w:w="1134" w:type="dxa"/>
            <w:tcBorders>
              <w:bottom w:val="single" w:sz="4" w:space="0" w:color="auto"/>
            </w:tcBorders>
            <w:tcMar>
              <w:left w:w="28" w:type="dxa"/>
              <w:right w:w="28" w:type="dxa"/>
            </w:tcMar>
            <w:vAlign w:val="center"/>
          </w:tcPr>
          <w:p w14:paraId="725EC012" w14:textId="77777777" w:rsidR="00536F94" w:rsidRPr="00536F94" w:rsidRDefault="00536F94" w:rsidP="008535AA">
            <w:pPr>
              <w:spacing w:before="60" w:after="60" w:line="276" w:lineRule="auto"/>
              <w:jc w:val="left"/>
              <w:rPr>
                <w:rFonts w:cs="Arial"/>
                <w:sz w:val="18"/>
                <w:szCs w:val="18"/>
              </w:rPr>
            </w:pPr>
            <w:r w:rsidRPr="00536F94">
              <w:rPr>
                <w:rFonts w:cs="Arial"/>
                <w:sz w:val="18"/>
                <w:szCs w:val="18"/>
              </w:rPr>
              <w:t>Opozorilo po 33. čl. ZIN</w:t>
            </w:r>
          </w:p>
        </w:tc>
        <w:tc>
          <w:tcPr>
            <w:tcW w:w="4678" w:type="dxa"/>
            <w:tcBorders>
              <w:bottom w:val="single" w:sz="4" w:space="0" w:color="auto"/>
            </w:tcBorders>
            <w:vAlign w:val="center"/>
          </w:tcPr>
          <w:p w14:paraId="37FB6E2C" w14:textId="77777777" w:rsidR="00536F94" w:rsidRPr="00536F94" w:rsidRDefault="00536F94" w:rsidP="008535AA">
            <w:pPr>
              <w:spacing w:before="60" w:after="60" w:line="276" w:lineRule="auto"/>
              <w:rPr>
                <w:rFonts w:cs="Arial"/>
                <w:sz w:val="18"/>
                <w:szCs w:val="18"/>
              </w:rPr>
            </w:pPr>
            <w:r w:rsidRPr="00536F94">
              <w:rPr>
                <w:rFonts w:cs="Arial"/>
                <w:sz w:val="18"/>
                <w:szCs w:val="18"/>
              </w:rPr>
              <w:t>Nadzor vodenja dokumentarnega sistema z opredelitvijo  razvrstitve dejavnosti izvajalca.</w:t>
            </w:r>
          </w:p>
        </w:tc>
      </w:tr>
    </w:tbl>
    <w:p w14:paraId="6CAF3ECC" w14:textId="6A79E734" w:rsidR="00A25677" w:rsidRDefault="00D606FA" w:rsidP="008535AA">
      <w:pPr>
        <w:spacing w:line="276" w:lineRule="auto"/>
      </w:pPr>
      <w:r>
        <w:t>Ob nadzoru so bile pri</w:t>
      </w:r>
      <w:r w:rsidR="00536F94" w:rsidRPr="00536F94">
        <w:t xml:space="preserve"> imenovanih izvajalcih nadzora</w:t>
      </w:r>
      <w:r>
        <w:t xml:space="preserve"> </w:t>
      </w:r>
      <w:r w:rsidR="00536F94" w:rsidRPr="00536F94">
        <w:t xml:space="preserve">- organizacijah za kontrolo in certificiranje ugotovljene nekatere neskladnosti, ki so bile v nadaljevanju postopka odpravljene z izdanimi opozorili in odločbami. </w:t>
      </w:r>
    </w:p>
    <w:p w14:paraId="36956C32" w14:textId="77777777" w:rsidR="00A25677" w:rsidRPr="009266D0" w:rsidRDefault="00A25677" w:rsidP="00C6552C">
      <w:pPr>
        <w:pStyle w:val="Naslov2"/>
      </w:pPr>
      <w:bookmarkStart w:id="332" w:name="_Toc57644652"/>
      <w:r w:rsidRPr="009266D0">
        <w:t>Biotehnologija – gensko spremenjena živila rastlinskega porekla</w:t>
      </w:r>
      <w:bookmarkEnd w:id="332"/>
    </w:p>
    <w:p w14:paraId="271FC9DD" w14:textId="7DF0D12A" w:rsidR="00DB7650" w:rsidRPr="00DB7650" w:rsidRDefault="00DB7650" w:rsidP="00DB7650">
      <w:pPr>
        <w:spacing w:line="276" w:lineRule="auto"/>
      </w:pPr>
      <w:r w:rsidRPr="00DB7650">
        <w:t>Uradni nadzor nad prisotnostjo GSO v živilih je UVHVVR izvedel v sklopu monitoringa prisotnosti GSO v živilih, z namenom spremljanja stanja skladnosti z zakonodajo o živilih, v maloprodaji.</w:t>
      </w:r>
    </w:p>
    <w:p w14:paraId="098FE54D" w14:textId="77777777" w:rsidR="00DB7650" w:rsidRPr="00DB7650" w:rsidRDefault="00DB7650" w:rsidP="00DB7650">
      <w:pPr>
        <w:spacing w:line="276" w:lineRule="auto"/>
      </w:pPr>
      <w:r w:rsidRPr="00DB7650">
        <w:rPr>
          <w:b/>
        </w:rPr>
        <w:t>Preglednica:</w:t>
      </w:r>
      <w:r w:rsidRPr="00DB7650">
        <w:t xml:space="preserve"> Rezultati izvedenih pregledov v okviru lastnega nadzora obratov glede GSO</w:t>
      </w:r>
    </w:p>
    <w:tbl>
      <w:tblPr>
        <w:tblW w:w="8898" w:type="dxa"/>
        <w:tblInd w:w="-10" w:type="dxa"/>
        <w:tblLayout w:type="fixed"/>
        <w:tblCellMar>
          <w:left w:w="70" w:type="dxa"/>
          <w:right w:w="70" w:type="dxa"/>
        </w:tblCellMar>
        <w:tblLook w:val="04A0" w:firstRow="1" w:lastRow="0" w:firstColumn="1" w:lastColumn="0" w:noHBand="0" w:noVBand="1"/>
      </w:tblPr>
      <w:tblGrid>
        <w:gridCol w:w="1918"/>
        <w:gridCol w:w="3195"/>
        <w:gridCol w:w="757"/>
        <w:gridCol w:w="757"/>
        <w:gridCol w:w="757"/>
        <w:gridCol w:w="726"/>
        <w:gridCol w:w="788"/>
      </w:tblGrid>
      <w:tr w:rsidR="00DB7650" w:rsidRPr="00DB7650" w14:paraId="544CC4BF" w14:textId="77777777" w:rsidTr="001A1DFA">
        <w:trPr>
          <w:trHeight w:val="1202"/>
        </w:trPr>
        <w:tc>
          <w:tcPr>
            <w:tcW w:w="1918"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05C6F6B" w14:textId="77777777" w:rsidR="00DB7650" w:rsidRPr="00DB7650" w:rsidRDefault="00DB7650" w:rsidP="00DB7650">
            <w:pPr>
              <w:spacing w:line="276" w:lineRule="auto"/>
            </w:pPr>
            <w:r w:rsidRPr="00DB7650">
              <w:t>Skupina</w:t>
            </w:r>
          </w:p>
        </w:tc>
        <w:tc>
          <w:tcPr>
            <w:tcW w:w="3195" w:type="dxa"/>
            <w:tcBorders>
              <w:top w:val="single" w:sz="8" w:space="0" w:color="auto"/>
              <w:left w:val="nil"/>
              <w:bottom w:val="single" w:sz="8" w:space="0" w:color="auto"/>
              <w:right w:val="single" w:sz="8" w:space="0" w:color="auto"/>
            </w:tcBorders>
            <w:shd w:val="clear" w:color="000000" w:fill="D9D9D9"/>
            <w:vAlign w:val="center"/>
            <w:hideMark/>
          </w:tcPr>
          <w:p w14:paraId="252B61C5" w14:textId="77777777" w:rsidR="00DB7650" w:rsidRPr="00DB7650" w:rsidRDefault="00DB7650" w:rsidP="00DB7650">
            <w:pPr>
              <w:spacing w:line="276" w:lineRule="auto"/>
            </w:pPr>
            <w:r w:rsidRPr="00DB7650">
              <w:t>področje pregleda</w:t>
            </w:r>
          </w:p>
        </w:tc>
        <w:tc>
          <w:tcPr>
            <w:tcW w:w="757" w:type="dxa"/>
            <w:tcBorders>
              <w:top w:val="single" w:sz="8" w:space="0" w:color="auto"/>
              <w:left w:val="nil"/>
              <w:bottom w:val="single" w:sz="8" w:space="0" w:color="auto"/>
              <w:right w:val="single" w:sz="8" w:space="0" w:color="auto"/>
            </w:tcBorders>
            <w:shd w:val="clear" w:color="000000" w:fill="D9D9D9"/>
            <w:textDirection w:val="btLr"/>
            <w:vAlign w:val="center"/>
            <w:hideMark/>
          </w:tcPr>
          <w:p w14:paraId="0C528CD3" w14:textId="77777777" w:rsidR="00DB7650" w:rsidRPr="00DB7650" w:rsidRDefault="00DB7650" w:rsidP="00DB7650">
            <w:pPr>
              <w:spacing w:line="276" w:lineRule="auto"/>
            </w:pPr>
            <w:r w:rsidRPr="00DB7650">
              <w:t>št. preverjanj 2015</w:t>
            </w:r>
          </w:p>
        </w:tc>
        <w:tc>
          <w:tcPr>
            <w:tcW w:w="757" w:type="dxa"/>
            <w:tcBorders>
              <w:top w:val="single" w:sz="8" w:space="0" w:color="auto"/>
              <w:left w:val="nil"/>
              <w:bottom w:val="single" w:sz="8" w:space="0" w:color="auto"/>
              <w:right w:val="single" w:sz="4" w:space="0" w:color="auto"/>
            </w:tcBorders>
            <w:shd w:val="clear" w:color="000000" w:fill="D9D9D9"/>
            <w:textDirection w:val="btLr"/>
          </w:tcPr>
          <w:p w14:paraId="55F12E5A" w14:textId="77777777" w:rsidR="00DB7650" w:rsidRPr="00DB7650" w:rsidRDefault="00DB7650" w:rsidP="00DB7650">
            <w:pPr>
              <w:spacing w:line="276" w:lineRule="auto"/>
            </w:pPr>
            <w:r w:rsidRPr="00DB7650">
              <w:t>št. preverjanj 2016</w:t>
            </w:r>
          </w:p>
        </w:tc>
        <w:tc>
          <w:tcPr>
            <w:tcW w:w="757" w:type="dxa"/>
            <w:tcBorders>
              <w:top w:val="single" w:sz="8" w:space="0" w:color="auto"/>
              <w:left w:val="nil"/>
              <w:bottom w:val="single" w:sz="8" w:space="0" w:color="auto"/>
              <w:right w:val="single" w:sz="8" w:space="0" w:color="auto"/>
            </w:tcBorders>
            <w:shd w:val="clear" w:color="000000" w:fill="D9D9D9"/>
            <w:textDirection w:val="btLr"/>
            <w:vAlign w:val="center"/>
            <w:hideMark/>
          </w:tcPr>
          <w:p w14:paraId="208C1946" w14:textId="77777777" w:rsidR="00DB7650" w:rsidRPr="00DB7650" w:rsidRDefault="00DB7650" w:rsidP="00DB7650">
            <w:pPr>
              <w:spacing w:line="276" w:lineRule="auto"/>
            </w:pPr>
            <w:r w:rsidRPr="00DB7650">
              <w:t>delež skladnih 2015 (v %)</w:t>
            </w:r>
          </w:p>
        </w:tc>
        <w:tc>
          <w:tcPr>
            <w:tcW w:w="726" w:type="dxa"/>
            <w:tcBorders>
              <w:top w:val="single" w:sz="8" w:space="0" w:color="auto"/>
              <w:left w:val="nil"/>
              <w:bottom w:val="single" w:sz="8" w:space="0" w:color="auto"/>
              <w:right w:val="single" w:sz="4" w:space="0" w:color="auto"/>
            </w:tcBorders>
            <w:shd w:val="clear" w:color="000000" w:fill="D9D9D9"/>
            <w:textDirection w:val="btLr"/>
          </w:tcPr>
          <w:p w14:paraId="39B25F75" w14:textId="77777777" w:rsidR="00DB7650" w:rsidRPr="00DB7650" w:rsidRDefault="00DB7650" w:rsidP="00DB7650">
            <w:pPr>
              <w:spacing w:line="276" w:lineRule="auto"/>
            </w:pPr>
            <w:r w:rsidRPr="00DB7650">
              <w:t>delež skladnih 2016(v %)</w:t>
            </w:r>
          </w:p>
        </w:tc>
        <w:tc>
          <w:tcPr>
            <w:tcW w:w="788" w:type="dxa"/>
            <w:tcBorders>
              <w:top w:val="single" w:sz="8" w:space="0" w:color="auto"/>
              <w:left w:val="single" w:sz="4" w:space="0" w:color="auto"/>
              <w:bottom w:val="single" w:sz="8" w:space="0" w:color="auto"/>
              <w:right w:val="single" w:sz="8" w:space="0" w:color="auto"/>
            </w:tcBorders>
            <w:shd w:val="clear" w:color="000000" w:fill="D9D9D9"/>
            <w:textDirection w:val="btLr"/>
          </w:tcPr>
          <w:p w14:paraId="0B04DADB" w14:textId="77777777" w:rsidR="00DB7650" w:rsidRPr="00DB7650" w:rsidRDefault="00DB7650" w:rsidP="00DB7650">
            <w:pPr>
              <w:spacing w:line="276" w:lineRule="auto"/>
            </w:pPr>
            <w:r w:rsidRPr="00DB7650">
              <w:t>Premik iz  2015 na 2016</w:t>
            </w:r>
          </w:p>
        </w:tc>
      </w:tr>
      <w:tr w:rsidR="00DB7650" w:rsidRPr="00DB7650" w14:paraId="5042BE29" w14:textId="77777777" w:rsidTr="001A1DFA">
        <w:trPr>
          <w:trHeight w:hRule="exact" w:val="371"/>
        </w:trPr>
        <w:tc>
          <w:tcPr>
            <w:tcW w:w="1918" w:type="dxa"/>
            <w:vMerge w:val="restart"/>
            <w:tcBorders>
              <w:top w:val="single" w:sz="8" w:space="0" w:color="auto"/>
              <w:left w:val="single" w:sz="8" w:space="0" w:color="auto"/>
              <w:bottom w:val="single" w:sz="6" w:space="0" w:color="auto"/>
              <w:right w:val="single" w:sz="6" w:space="0" w:color="auto"/>
            </w:tcBorders>
            <w:shd w:val="clear" w:color="000000" w:fill="FFFFFF"/>
            <w:hideMark/>
          </w:tcPr>
          <w:p w14:paraId="2024AE47" w14:textId="77777777" w:rsidR="00DB7650" w:rsidRPr="00DB7650" w:rsidRDefault="00DB7650" w:rsidP="00DB7650">
            <w:pPr>
              <w:spacing w:line="276" w:lineRule="auto"/>
            </w:pPr>
            <w:r w:rsidRPr="00DB7650">
              <w:t>Biotehnologija - GSO</w:t>
            </w:r>
          </w:p>
        </w:tc>
        <w:tc>
          <w:tcPr>
            <w:tcW w:w="3195" w:type="dxa"/>
            <w:tcBorders>
              <w:top w:val="single" w:sz="8" w:space="0" w:color="auto"/>
              <w:left w:val="single" w:sz="6" w:space="0" w:color="auto"/>
              <w:bottom w:val="single" w:sz="6" w:space="0" w:color="auto"/>
              <w:right w:val="single" w:sz="6" w:space="0" w:color="auto"/>
            </w:tcBorders>
            <w:shd w:val="clear" w:color="auto" w:fill="auto"/>
            <w:noWrap/>
            <w:vAlign w:val="bottom"/>
            <w:hideMark/>
          </w:tcPr>
          <w:p w14:paraId="3A3E99EF" w14:textId="77777777" w:rsidR="00DB7650" w:rsidRPr="00DB7650" w:rsidRDefault="00DB7650" w:rsidP="00DB7650">
            <w:pPr>
              <w:spacing w:line="276" w:lineRule="auto"/>
            </w:pPr>
            <w:r w:rsidRPr="00DB7650">
              <w:t>nadzor nad dobaviteljem</w:t>
            </w:r>
          </w:p>
        </w:tc>
        <w:tc>
          <w:tcPr>
            <w:tcW w:w="757" w:type="dxa"/>
            <w:tcBorders>
              <w:top w:val="single" w:sz="8" w:space="0" w:color="auto"/>
              <w:left w:val="single" w:sz="6" w:space="0" w:color="auto"/>
              <w:bottom w:val="single" w:sz="6" w:space="0" w:color="auto"/>
              <w:right w:val="single" w:sz="6" w:space="0" w:color="auto"/>
            </w:tcBorders>
            <w:shd w:val="clear" w:color="000000" w:fill="FFFFFF"/>
            <w:noWrap/>
            <w:vAlign w:val="center"/>
            <w:hideMark/>
          </w:tcPr>
          <w:p w14:paraId="0EA42BE3" w14:textId="77777777" w:rsidR="00DB7650" w:rsidRPr="00DB7650" w:rsidRDefault="00DB7650" w:rsidP="00DB7650">
            <w:pPr>
              <w:spacing w:line="276" w:lineRule="auto"/>
            </w:pPr>
            <w:r w:rsidRPr="00DB7650">
              <w:t>3</w:t>
            </w:r>
          </w:p>
        </w:tc>
        <w:tc>
          <w:tcPr>
            <w:tcW w:w="757" w:type="dxa"/>
            <w:tcBorders>
              <w:top w:val="single" w:sz="4" w:space="0" w:color="auto"/>
              <w:left w:val="single" w:sz="4" w:space="0" w:color="auto"/>
              <w:bottom w:val="single" w:sz="4" w:space="0" w:color="auto"/>
              <w:right w:val="single" w:sz="4" w:space="0" w:color="auto"/>
            </w:tcBorders>
            <w:shd w:val="clear" w:color="auto" w:fill="auto"/>
            <w:vAlign w:val="bottom"/>
          </w:tcPr>
          <w:p w14:paraId="4B345092" w14:textId="77777777" w:rsidR="00DB7650" w:rsidRPr="00DB7650" w:rsidRDefault="00DB7650" w:rsidP="00DB7650">
            <w:pPr>
              <w:spacing w:line="276" w:lineRule="auto"/>
            </w:pPr>
            <w:r w:rsidRPr="00DB7650">
              <w:t>8</w:t>
            </w:r>
          </w:p>
        </w:tc>
        <w:tc>
          <w:tcPr>
            <w:tcW w:w="757" w:type="dxa"/>
            <w:tcBorders>
              <w:top w:val="single" w:sz="8" w:space="0" w:color="auto"/>
              <w:left w:val="single" w:sz="6" w:space="0" w:color="auto"/>
              <w:bottom w:val="single" w:sz="6" w:space="0" w:color="auto"/>
              <w:right w:val="single" w:sz="6" w:space="0" w:color="auto"/>
            </w:tcBorders>
            <w:shd w:val="clear" w:color="000000" w:fill="FFFFFF"/>
            <w:noWrap/>
            <w:vAlign w:val="center"/>
            <w:hideMark/>
          </w:tcPr>
          <w:p w14:paraId="3103D837" w14:textId="77777777" w:rsidR="00DB7650" w:rsidRPr="00DB7650" w:rsidRDefault="00DB7650" w:rsidP="00DB7650">
            <w:pPr>
              <w:spacing w:line="276" w:lineRule="auto"/>
            </w:pPr>
            <w:r w:rsidRPr="00DB7650">
              <w:t>100</w:t>
            </w:r>
          </w:p>
        </w:tc>
        <w:tc>
          <w:tcPr>
            <w:tcW w:w="726" w:type="dxa"/>
            <w:tcBorders>
              <w:top w:val="single" w:sz="8" w:space="0" w:color="auto"/>
              <w:left w:val="single" w:sz="6" w:space="0" w:color="auto"/>
              <w:bottom w:val="single" w:sz="6" w:space="0" w:color="auto"/>
              <w:right w:val="single" w:sz="6" w:space="0" w:color="auto"/>
            </w:tcBorders>
            <w:shd w:val="clear" w:color="000000" w:fill="FFFFFF"/>
          </w:tcPr>
          <w:p w14:paraId="7B8A9463" w14:textId="77777777" w:rsidR="00DB7650" w:rsidRPr="00DB7650" w:rsidRDefault="00DB7650" w:rsidP="00DB7650">
            <w:pPr>
              <w:spacing w:line="276" w:lineRule="auto"/>
            </w:pPr>
            <w:r w:rsidRPr="00DB7650">
              <w:t>0,63</w:t>
            </w:r>
          </w:p>
        </w:tc>
        <w:tc>
          <w:tcPr>
            <w:tcW w:w="788" w:type="dxa"/>
            <w:tcBorders>
              <w:top w:val="single" w:sz="8" w:space="0" w:color="auto"/>
              <w:left w:val="single" w:sz="6" w:space="0" w:color="auto"/>
              <w:bottom w:val="single" w:sz="6" w:space="0" w:color="auto"/>
              <w:right w:val="single" w:sz="8" w:space="0" w:color="auto"/>
            </w:tcBorders>
            <w:shd w:val="clear" w:color="000000" w:fill="FFFFFF"/>
          </w:tcPr>
          <w:p w14:paraId="0E6B9513" w14:textId="77777777" w:rsidR="00DB7650" w:rsidRPr="00DB7650" w:rsidRDefault="00DB7650" w:rsidP="00DB7650">
            <w:pPr>
              <w:spacing w:line="276" w:lineRule="auto"/>
            </w:pPr>
            <w:r w:rsidRPr="00DB7650">
              <w:t>-37</w:t>
            </w:r>
          </w:p>
        </w:tc>
      </w:tr>
      <w:tr w:rsidR="00DB7650" w:rsidRPr="00DB7650" w14:paraId="01489904" w14:textId="77777777" w:rsidTr="001A1DFA">
        <w:trPr>
          <w:trHeight w:hRule="exact" w:val="371"/>
        </w:trPr>
        <w:tc>
          <w:tcPr>
            <w:tcW w:w="1918" w:type="dxa"/>
            <w:vMerge/>
            <w:tcBorders>
              <w:top w:val="single" w:sz="6" w:space="0" w:color="auto"/>
              <w:left w:val="single" w:sz="8" w:space="0" w:color="auto"/>
              <w:bottom w:val="single" w:sz="6" w:space="0" w:color="auto"/>
              <w:right w:val="single" w:sz="6" w:space="0" w:color="auto"/>
            </w:tcBorders>
            <w:vAlign w:val="center"/>
            <w:hideMark/>
          </w:tcPr>
          <w:p w14:paraId="2B8616F1" w14:textId="77777777" w:rsidR="00DB7650" w:rsidRPr="00DB7650" w:rsidRDefault="00DB7650" w:rsidP="00DB7650">
            <w:pPr>
              <w:spacing w:line="276" w:lineRule="auto"/>
            </w:pPr>
          </w:p>
        </w:tc>
        <w:tc>
          <w:tcPr>
            <w:tcW w:w="3195"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2AF28B" w14:textId="77777777" w:rsidR="00DB7650" w:rsidRPr="00DB7650" w:rsidRDefault="00DB7650" w:rsidP="00DB7650">
            <w:pPr>
              <w:spacing w:line="276" w:lineRule="auto"/>
            </w:pPr>
            <w:r w:rsidRPr="00DB7650">
              <w:t>naključna vsebnost GSO</w:t>
            </w:r>
          </w:p>
        </w:tc>
        <w:tc>
          <w:tcPr>
            <w:tcW w:w="757"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54A793EA" w14:textId="77777777" w:rsidR="00DB7650" w:rsidRPr="00DB7650" w:rsidRDefault="00DB7650" w:rsidP="00DB7650">
            <w:pPr>
              <w:spacing w:line="276" w:lineRule="auto"/>
            </w:pPr>
            <w:r w:rsidRPr="00DB7650">
              <w:t>2</w:t>
            </w:r>
          </w:p>
        </w:tc>
        <w:tc>
          <w:tcPr>
            <w:tcW w:w="757" w:type="dxa"/>
            <w:tcBorders>
              <w:top w:val="nil"/>
              <w:left w:val="single" w:sz="4" w:space="0" w:color="auto"/>
              <w:bottom w:val="single" w:sz="4" w:space="0" w:color="auto"/>
              <w:right w:val="single" w:sz="4" w:space="0" w:color="auto"/>
            </w:tcBorders>
            <w:shd w:val="clear" w:color="auto" w:fill="auto"/>
            <w:vAlign w:val="bottom"/>
          </w:tcPr>
          <w:p w14:paraId="3BE2548B" w14:textId="77777777" w:rsidR="00DB7650" w:rsidRPr="00DB7650" w:rsidRDefault="00DB7650" w:rsidP="00DB7650">
            <w:pPr>
              <w:spacing w:line="276" w:lineRule="auto"/>
            </w:pPr>
            <w:r w:rsidRPr="00DB7650">
              <w:t> </w:t>
            </w:r>
          </w:p>
        </w:tc>
        <w:tc>
          <w:tcPr>
            <w:tcW w:w="757"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74D23ED8" w14:textId="77777777" w:rsidR="00DB7650" w:rsidRPr="00DB7650" w:rsidRDefault="00DB7650" w:rsidP="00DB7650">
            <w:pPr>
              <w:spacing w:line="276" w:lineRule="auto"/>
            </w:pPr>
            <w:r w:rsidRPr="00DB7650">
              <w:t>100</w:t>
            </w:r>
          </w:p>
        </w:tc>
        <w:tc>
          <w:tcPr>
            <w:tcW w:w="726" w:type="dxa"/>
            <w:tcBorders>
              <w:top w:val="single" w:sz="6" w:space="0" w:color="auto"/>
              <w:left w:val="single" w:sz="6" w:space="0" w:color="auto"/>
              <w:bottom w:val="single" w:sz="6" w:space="0" w:color="auto"/>
              <w:right w:val="single" w:sz="6" w:space="0" w:color="auto"/>
            </w:tcBorders>
            <w:shd w:val="clear" w:color="000000" w:fill="FFFFFF"/>
          </w:tcPr>
          <w:p w14:paraId="40C1E951" w14:textId="77777777" w:rsidR="00DB7650" w:rsidRPr="00DB7650" w:rsidRDefault="00DB7650" w:rsidP="00DB7650">
            <w:pPr>
              <w:spacing w:line="276" w:lineRule="auto"/>
            </w:pPr>
          </w:p>
        </w:tc>
        <w:tc>
          <w:tcPr>
            <w:tcW w:w="788" w:type="dxa"/>
            <w:tcBorders>
              <w:top w:val="single" w:sz="6" w:space="0" w:color="auto"/>
              <w:left w:val="single" w:sz="6" w:space="0" w:color="auto"/>
              <w:bottom w:val="single" w:sz="6" w:space="0" w:color="auto"/>
              <w:right w:val="single" w:sz="8" w:space="0" w:color="auto"/>
            </w:tcBorders>
            <w:shd w:val="clear" w:color="000000" w:fill="FFFFFF"/>
          </w:tcPr>
          <w:p w14:paraId="6A20A436" w14:textId="77777777" w:rsidR="00DB7650" w:rsidRPr="00DB7650" w:rsidRDefault="00DB7650" w:rsidP="00DB7650">
            <w:pPr>
              <w:spacing w:line="276" w:lineRule="auto"/>
            </w:pPr>
          </w:p>
        </w:tc>
      </w:tr>
      <w:tr w:rsidR="00DB7650" w:rsidRPr="00DB7650" w14:paraId="19C590CC" w14:textId="77777777" w:rsidTr="001A1DFA">
        <w:trPr>
          <w:trHeight w:hRule="exact" w:val="371"/>
        </w:trPr>
        <w:tc>
          <w:tcPr>
            <w:tcW w:w="1918" w:type="dxa"/>
            <w:vMerge/>
            <w:tcBorders>
              <w:top w:val="single" w:sz="6" w:space="0" w:color="auto"/>
              <w:left w:val="single" w:sz="8" w:space="0" w:color="auto"/>
              <w:bottom w:val="single" w:sz="6" w:space="0" w:color="auto"/>
              <w:right w:val="single" w:sz="6" w:space="0" w:color="auto"/>
            </w:tcBorders>
            <w:vAlign w:val="center"/>
            <w:hideMark/>
          </w:tcPr>
          <w:p w14:paraId="5922E96C" w14:textId="77777777" w:rsidR="00DB7650" w:rsidRPr="00DB7650" w:rsidRDefault="00DB7650" w:rsidP="00DB7650">
            <w:pPr>
              <w:spacing w:line="276" w:lineRule="auto"/>
            </w:pPr>
          </w:p>
        </w:tc>
        <w:tc>
          <w:tcPr>
            <w:tcW w:w="3195"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B61AC34" w14:textId="77777777" w:rsidR="00DB7650" w:rsidRPr="00DB7650" w:rsidRDefault="00DB7650" w:rsidP="00DB7650">
            <w:pPr>
              <w:spacing w:line="276" w:lineRule="auto"/>
            </w:pPr>
            <w:r w:rsidRPr="00DB7650">
              <w:t>nedovoljeni GSO</w:t>
            </w:r>
          </w:p>
        </w:tc>
        <w:tc>
          <w:tcPr>
            <w:tcW w:w="757"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5D180F45" w14:textId="77777777" w:rsidR="00DB7650" w:rsidRPr="00DB7650" w:rsidRDefault="00DB7650" w:rsidP="00DB7650">
            <w:pPr>
              <w:spacing w:line="276" w:lineRule="auto"/>
            </w:pPr>
            <w:r w:rsidRPr="00DB7650">
              <w:t>1</w:t>
            </w:r>
          </w:p>
        </w:tc>
        <w:tc>
          <w:tcPr>
            <w:tcW w:w="757" w:type="dxa"/>
            <w:tcBorders>
              <w:top w:val="nil"/>
              <w:left w:val="single" w:sz="4" w:space="0" w:color="auto"/>
              <w:bottom w:val="single" w:sz="4" w:space="0" w:color="auto"/>
              <w:right w:val="single" w:sz="4" w:space="0" w:color="auto"/>
            </w:tcBorders>
            <w:shd w:val="clear" w:color="auto" w:fill="auto"/>
            <w:vAlign w:val="bottom"/>
          </w:tcPr>
          <w:p w14:paraId="7F0EB5BC" w14:textId="77777777" w:rsidR="00DB7650" w:rsidRPr="00DB7650" w:rsidRDefault="00DB7650" w:rsidP="00DB7650">
            <w:pPr>
              <w:spacing w:line="276" w:lineRule="auto"/>
            </w:pPr>
            <w:r w:rsidRPr="00DB7650">
              <w:t> </w:t>
            </w:r>
          </w:p>
        </w:tc>
        <w:tc>
          <w:tcPr>
            <w:tcW w:w="757"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725EEE2C" w14:textId="77777777" w:rsidR="00DB7650" w:rsidRPr="00DB7650" w:rsidRDefault="00DB7650" w:rsidP="00DB7650">
            <w:pPr>
              <w:spacing w:line="276" w:lineRule="auto"/>
            </w:pPr>
            <w:r w:rsidRPr="00DB7650">
              <w:t>100</w:t>
            </w:r>
          </w:p>
        </w:tc>
        <w:tc>
          <w:tcPr>
            <w:tcW w:w="726" w:type="dxa"/>
            <w:tcBorders>
              <w:top w:val="single" w:sz="6" w:space="0" w:color="auto"/>
              <w:left w:val="single" w:sz="6" w:space="0" w:color="auto"/>
              <w:bottom w:val="single" w:sz="6" w:space="0" w:color="auto"/>
              <w:right w:val="single" w:sz="6" w:space="0" w:color="auto"/>
            </w:tcBorders>
            <w:shd w:val="clear" w:color="000000" w:fill="FFFFFF"/>
          </w:tcPr>
          <w:p w14:paraId="3EE3F802" w14:textId="77777777" w:rsidR="00DB7650" w:rsidRPr="00DB7650" w:rsidRDefault="00DB7650" w:rsidP="00DB7650">
            <w:pPr>
              <w:spacing w:line="276" w:lineRule="auto"/>
            </w:pPr>
          </w:p>
        </w:tc>
        <w:tc>
          <w:tcPr>
            <w:tcW w:w="788" w:type="dxa"/>
            <w:tcBorders>
              <w:top w:val="single" w:sz="6" w:space="0" w:color="auto"/>
              <w:left w:val="single" w:sz="6" w:space="0" w:color="auto"/>
              <w:bottom w:val="single" w:sz="6" w:space="0" w:color="auto"/>
              <w:right w:val="single" w:sz="8" w:space="0" w:color="auto"/>
            </w:tcBorders>
            <w:shd w:val="clear" w:color="000000" w:fill="FFFFFF"/>
          </w:tcPr>
          <w:p w14:paraId="4AAE3F77" w14:textId="77777777" w:rsidR="00DB7650" w:rsidRPr="00DB7650" w:rsidRDefault="00DB7650" w:rsidP="00DB7650">
            <w:pPr>
              <w:spacing w:line="276" w:lineRule="auto"/>
            </w:pPr>
          </w:p>
        </w:tc>
      </w:tr>
      <w:tr w:rsidR="00DB7650" w:rsidRPr="00DB7650" w14:paraId="3542668D" w14:textId="77777777" w:rsidTr="001A1DFA">
        <w:trPr>
          <w:trHeight w:hRule="exact" w:val="371"/>
        </w:trPr>
        <w:tc>
          <w:tcPr>
            <w:tcW w:w="1918" w:type="dxa"/>
            <w:vMerge/>
            <w:tcBorders>
              <w:top w:val="single" w:sz="6" w:space="0" w:color="auto"/>
              <w:left w:val="single" w:sz="8" w:space="0" w:color="auto"/>
              <w:bottom w:val="single" w:sz="6" w:space="0" w:color="auto"/>
              <w:right w:val="single" w:sz="6" w:space="0" w:color="auto"/>
            </w:tcBorders>
            <w:vAlign w:val="center"/>
            <w:hideMark/>
          </w:tcPr>
          <w:p w14:paraId="4B50B069" w14:textId="77777777" w:rsidR="00DB7650" w:rsidRPr="00DB7650" w:rsidRDefault="00DB7650" w:rsidP="00DB7650">
            <w:pPr>
              <w:spacing w:line="276" w:lineRule="auto"/>
            </w:pPr>
          </w:p>
        </w:tc>
        <w:tc>
          <w:tcPr>
            <w:tcW w:w="3195"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18C7EDD" w14:textId="77777777" w:rsidR="00DB7650" w:rsidRPr="00DB7650" w:rsidRDefault="00DB7650" w:rsidP="00DB7650">
            <w:pPr>
              <w:spacing w:line="276" w:lineRule="auto"/>
            </w:pPr>
            <w:r w:rsidRPr="00DB7650">
              <w:t>označevanje</w:t>
            </w:r>
          </w:p>
        </w:tc>
        <w:tc>
          <w:tcPr>
            <w:tcW w:w="757"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35EBD281" w14:textId="77777777" w:rsidR="00DB7650" w:rsidRPr="00DB7650" w:rsidRDefault="00DB7650" w:rsidP="00DB7650">
            <w:pPr>
              <w:spacing w:line="276" w:lineRule="auto"/>
            </w:pPr>
            <w:r w:rsidRPr="00DB7650">
              <w:t>3</w:t>
            </w:r>
          </w:p>
        </w:tc>
        <w:tc>
          <w:tcPr>
            <w:tcW w:w="757" w:type="dxa"/>
            <w:tcBorders>
              <w:top w:val="nil"/>
              <w:left w:val="single" w:sz="4" w:space="0" w:color="auto"/>
              <w:bottom w:val="single" w:sz="4" w:space="0" w:color="auto"/>
              <w:right w:val="single" w:sz="4" w:space="0" w:color="auto"/>
            </w:tcBorders>
            <w:shd w:val="clear" w:color="auto" w:fill="auto"/>
            <w:vAlign w:val="bottom"/>
          </w:tcPr>
          <w:p w14:paraId="32F78032" w14:textId="77777777" w:rsidR="00DB7650" w:rsidRPr="00DB7650" w:rsidRDefault="00DB7650" w:rsidP="00DB7650">
            <w:pPr>
              <w:spacing w:line="276" w:lineRule="auto"/>
            </w:pPr>
            <w:r w:rsidRPr="00DB7650">
              <w:t> </w:t>
            </w:r>
          </w:p>
        </w:tc>
        <w:tc>
          <w:tcPr>
            <w:tcW w:w="757"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5BFDD621" w14:textId="77777777" w:rsidR="00DB7650" w:rsidRPr="00DB7650" w:rsidRDefault="00DB7650" w:rsidP="00DB7650">
            <w:pPr>
              <w:spacing w:line="276" w:lineRule="auto"/>
            </w:pPr>
            <w:r w:rsidRPr="00DB7650">
              <w:t>100</w:t>
            </w:r>
          </w:p>
        </w:tc>
        <w:tc>
          <w:tcPr>
            <w:tcW w:w="726" w:type="dxa"/>
            <w:tcBorders>
              <w:top w:val="single" w:sz="6" w:space="0" w:color="auto"/>
              <w:left w:val="single" w:sz="6" w:space="0" w:color="auto"/>
              <w:bottom w:val="single" w:sz="6" w:space="0" w:color="auto"/>
              <w:right w:val="single" w:sz="6" w:space="0" w:color="auto"/>
            </w:tcBorders>
            <w:shd w:val="clear" w:color="000000" w:fill="FFFFFF"/>
          </w:tcPr>
          <w:p w14:paraId="340C9345" w14:textId="77777777" w:rsidR="00DB7650" w:rsidRPr="00DB7650" w:rsidRDefault="00DB7650" w:rsidP="00DB7650">
            <w:pPr>
              <w:spacing w:line="276" w:lineRule="auto"/>
            </w:pPr>
          </w:p>
        </w:tc>
        <w:tc>
          <w:tcPr>
            <w:tcW w:w="788" w:type="dxa"/>
            <w:tcBorders>
              <w:top w:val="single" w:sz="6" w:space="0" w:color="auto"/>
              <w:left w:val="single" w:sz="6" w:space="0" w:color="auto"/>
              <w:bottom w:val="single" w:sz="6" w:space="0" w:color="auto"/>
              <w:right w:val="single" w:sz="8" w:space="0" w:color="auto"/>
            </w:tcBorders>
            <w:shd w:val="clear" w:color="000000" w:fill="FFFFFF"/>
          </w:tcPr>
          <w:p w14:paraId="617A8B64" w14:textId="77777777" w:rsidR="00DB7650" w:rsidRPr="00DB7650" w:rsidRDefault="00DB7650" w:rsidP="00DB7650">
            <w:pPr>
              <w:spacing w:line="276" w:lineRule="auto"/>
            </w:pPr>
          </w:p>
        </w:tc>
      </w:tr>
      <w:tr w:rsidR="00DB7650" w:rsidRPr="00DB7650" w14:paraId="49C1DD90" w14:textId="77777777" w:rsidTr="001A1DFA">
        <w:trPr>
          <w:trHeight w:hRule="exact" w:val="371"/>
        </w:trPr>
        <w:tc>
          <w:tcPr>
            <w:tcW w:w="1918" w:type="dxa"/>
            <w:vMerge/>
            <w:tcBorders>
              <w:top w:val="single" w:sz="6" w:space="0" w:color="auto"/>
              <w:left w:val="single" w:sz="8" w:space="0" w:color="auto"/>
              <w:bottom w:val="single" w:sz="8" w:space="0" w:color="auto"/>
              <w:right w:val="single" w:sz="6" w:space="0" w:color="auto"/>
            </w:tcBorders>
            <w:vAlign w:val="center"/>
            <w:hideMark/>
          </w:tcPr>
          <w:p w14:paraId="4F65064A" w14:textId="77777777" w:rsidR="00DB7650" w:rsidRPr="00DB7650" w:rsidRDefault="00DB7650" w:rsidP="00DB7650">
            <w:pPr>
              <w:spacing w:line="276" w:lineRule="auto"/>
            </w:pPr>
          </w:p>
        </w:tc>
        <w:tc>
          <w:tcPr>
            <w:tcW w:w="3195"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71AF2144" w14:textId="77777777" w:rsidR="00DB7650" w:rsidRPr="00DB7650" w:rsidRDefault="00DB7650" w:rsidP="00DB7650">
            <w:pPr>
              <w:spacing w:line="276" w:lineRule="auto"/>
            </w:pPr>
            <w:r w:rsidRPr="00DB7650">
              <w:t>sledljivost</w:t>
            </w:r>
          </w:p>
        </w:tc>
        <w:tc>
          <w:tcPr>
            <w:tcW w:w="757" w:type="dxa"/>
            <w:tcBorders>
              <w:top w:val="single" w:sz="6" w:space="0" w:color="auto"/>
              <w:left w:val="single" w:sz="6" w:space="0" w:color="auto"/>
              <w:bottom w:val="single" w:sz="4" w:space="0" w:color="auto"/>
              <w:right w:val="single" w:sz="6" w:space="0" w:color="auto"/>
            </w:tcBorders>
            <w:shd w:val="clear" w:color="000000" w:fill="FFFFFF"/>
            <w:noWrap/>
            <w:vAlign w:val="center"/>
            <w:hideMark/>
          </w:tcPr>
          <w:p w14:paraId="669C2C7B" w14:textId="77777777" w:rsidR="00DB7650" w:rsidRPr="00DB7650" w:rsidRDefault="00DB7650" w:rsidP="00DB7650">
            <w:pPr>
              <w:spacing w:line="276" w:lineRule="auto"/>
            </w:pPr>
            <w:r w:rsidRPr="00DB7650">
              <w:t>2</w:t>
            </w:r>
          </w:p>
        </w:tc>
        <w:tc>
          <w:tcPr>
            <w:tcW w:w="757" w:type="dxa"/>
            <w:tcBorders>
              <w:top w:val="nil"/>
              <w:left w:val="single" w:sz="4" w:space="0" w:color="auto"/>
              <w:bottom w:val="single" w:sz="4" w:space="0" w:color="auto"/>
              <w:right w:val="single" w:sz="4" w:space="0" w:color="auto"/>
            </w:tcBorders>
            <w:shd w:val="clear" w:color="auto" w:fill="auto"/>
            <w:vAlign w:val="bottom"/>
          </w:tcPr>
          <w:p w14:paraId="1063516A" w14:textId="77777777" w:rsidR="00DB7650" w:rsidRPr="00DB7650" w:rsidRDefault="00DB7650" w:rsidP="00DB7650">
            <w:pPr>
              <w:spacing w:line="276" w:lineRule="auto"/>
            </w:pPr>
            <w:r w:rsidRPr="00DB7650">
              <w:t>1</w:t>
            </w:r>
          </w:p>
        </w:tc>
        <w:tc>
          <w:tcPr>
            <w:tcW w:w="757" w:type="dxa"/>
            <w:tcBorders>
              <w:top w:val="single" w:sz="6" w:space="0" w:color="auto"/>
              <w:left w:val="single" w:sz="6" w:space="0" w:color="auto"/>
              <w:bottom w:val="single" w:sz="4" w:space="0" w:color="auto"/>
              <w:right w:val="single" w:sz="6" w:space="0" w:color="auto"/>
            </w:tcBorders>
            <w:shd w:val="clear" w:color="000000" w:fill="FFFFFF"/>
            <w:noWrap/>
            <w:vAlign w:val="center"/>
            <w:hideMark/>
          </w:tcPr>
          <w:p w14:paraId="4D37041B" w14:textId="77777777" w:rsidR="00DB7650" w:rsidRPr="00DB7650" w:rsidRDefault="00DB7650" w:rsidP="00DB7650">
            <w:pPr>
              <w:spacing w:line="276" w:lineRule="auto"/>
            </w:pPr>
            <w:r w:rsidRPr="00DB7650">
              <w:t>100</w:t>
            </w:r>
          </w:p>
        </w:tc>
        <w:tc>
          <w:tcPr>
            <w:tcW w:w="726" w:type="dxa"/>
            <w:tcBorders>
              <w:top w:val="single" w:sz="6" w:space="0" w:color="auto"/>
              <w:left w:val="single" w:sz="6" w:space="0" w:color="auto"/>
              <w:bottom w:val="single" w:sz="4" w:space="0" w:color="auto"/>
              <w:right w:val="single" w:sz="6" w:space="0" w:color="auto"/>
            </w:tcBorders>
            <w:shd w:val="clear" w:color="000000" w:fill="FFFFFF"/>
          </w:tcPr>
          <w:p w14:paraId="52A56D47" w14:textId="77777777" w:rsidR="00DB7650" w:rsidRPr="00DB7650" w:rsidRDefault="00DB7650" w:rsidP="00DB7650">
            <w:pPr>
              <w:spacing w:line="276" w:lineRule="auto"/>
            </w:pPr>
            <w:r w:rsidRPr="00DB7650">
              <w:t>1</w:t>
            </w:r>
          </w:p>
        </w:tc>
        <w:tc>
          <w:tcPr>
            <w:tcW w:w="788" w:type="dxa"/>
            <w:tcBorders>
              <w:top w:val="single" w:sz="6" w:space="0" w:color="auto"/>
              <w:left w:val="single" w:sz="6" w:space="0" w:color="auto"/>
              <w:bottom w:val="single" w:sz="4" w:space="0" w:color="auto"/>
              <w:right w:val="single" w:sz="8" w:space="0" w:color="auto"/>
            </w:tcBorders>
            <w:shd w:val="clear" w:color="000000" w:fill="FFFFFF"/>
          </w:tcPr>
          <w:p w14:paraId="2F5E2518" w14:textId="77777777" w:rsidR="00DB7650" w:rsidRPr="00DB7650" w:rsidRDefault="00DB7650" w:rsidP="00DB7650">
            <w:pPr>
              <w:spacing w:line="276" w:lineRule="auto"/>
            </w:pPr>
            <w:r w:rsidRPr="00DB7650">
              <w:t>0</w:t>
            </w:r>
          </w:p>
        </w:tc>
      </w:tr>
    </w:tbl>
    <w:p w14:paraId="2D5DC0F8" w14:textId="77777777" w:rsidR="00DB7650" w:rsidRPr="00DB7650" w:rsidRDefault="00DB7650" w:rsidP="00DB7650">
      <w:pPr>
        <w:spacing w:line="276" w:lineRule="auto"/>
      </w:pPr>
      <w:r w:rsidRPr="00DB7650">
        <w:t>Iz tabele je razvidno, da so bile ugotovljene nepravilnosti, ki so se nanašale na pomanjkljiv nadzor nad dobavitelji. Delež ugotovljenih neskladnosti je relativno visok, vendar je pri tem potrebno upoštevati, da se nanaša na izredno majhno število pregledov.</w:t>
      </w:r>
    </w:p>
    <w:p w14:paraId="00C0B3E7" w14:textId="77777777" w:rsidR="00DB7650" w:rsidRPr="00DB7650" w:rsidRDefault="00DB7650" w:rsidP="00DB7650">
      <w:pPr>
        <w:spacing w:line="276" w:lineRule="auto"/>
      </w:pPr>
      <w:r w:rsidRPr="00DB7650">
        <w:t xml:space="preserve">V okviru monitoringa je bilo planiranih, odvzetih in analiziranih 55 vzorcev živil, 28 vzorcev beljakovinskih živil namenjenih športnikom ter 30 vzorcev ekoloških živil.  Vsi vzorci živil rastlinskega izvora so bili </w:t>
      </w:r>
      <w:r w:rsidRPr="00DB7650">
        <w:lastRenderedPageBreak/>
        <w:t xml:space="preserve">skladni z zakonodajo. V 8 vzorcih živil smo zaznali prisotnost v EU odobrene GS soje pod 0,1% (krekerji, sojin kruh, sojine testenine, beljakovinske ploščice). V 2 vzorcih (sojin tofu) je bila prisotna še druga vrsta odobrene GS soje, skupna prisotnost je bila pri obeh vzorcih pod 0,9%. Pri 1 vzorcu (beljakovinska ploščica) je bila ugotovljena prisotnost štirih odobrenih GS soj, prav tako skupno pod 0,9%, pri 2 vzorcih (beljakovinske ploščice) pa prisotnost šestih odobrenih GS soj, prav tako pod 0,9%. </w:t>
      </w:r>
    </w:p>
    <w:p w14:paraId="7BC2552B" w14:textId="77777777" w:rsidR="00DB7650" w:rsidRPr="00DB7650" w:rsidRDefault="00DB7650" w:rsidP="00DB7650">
      <w:pPr>
        <w:spacing w:line="276" w:lineRule="auto"/>
      </w:pPr>
      <w:r w:rsidRPr="00DB7650">
        <w:t xml:space="preserve">Vsi vzorci beljakovinskih živil namenjenih športnikom so bili skladni z zakonodajo. Pri 4 vzorcih (čokoladni </w:t>
      </w:r>
      <w:proofErr w:type="spellStart"/>
      <w:r w:rsidRPr="00DB7650">
        <w:t>brownie</w:t>
      </w:r>
      <w:proofErr w:type="spellEnd"/>
      <w:r w:rsidRPr="00DB7650">
        <w:t>, energijske ploščice, sojin napitek) je bila potrjena prisotnost GS soje pod 0,1%. Pri 1 vzorcu (energijska ploščica) prisotnost dveh GS soj, obe pod 0,1%, pri 3 vzorcih (beljakovinske ploščice) je bila potrjena prisotnost več kot treh GS soj, pod 0,9%.</w:t>
      </w:r>
    </w:p>
    <w:p w14:paraId="694A51EC" w14:textId="77777777" w:rsidR="00DB7650" w:rsidRPr="00DB7650" w:rsidRDefault="00DB7650" w:rsidP="00DB7650">
      <w:pPr>
        <w:spacing w:line="276" w:lineRule="auto"/>
      </w:pPr>
      <w:r w:rsidRPr="00DB7650">
        <w:t>Vsi vzorci ekoloških živil so bili v skladu z zakonodajo. Pri 1 vzorcu (sojin tofu) je bila potrjena prisotnost ene GS soje, pod 0,1%. Pri 1 vzorcu (sojin tofu) pa prisotnost dveh GS soj, skupno pod 0,9%.</w:t>
      </w:r>
    </w:p>
    <w:p w14:paraId="036718CA" w14:textId="77777777" w:rsidR="00A25677" w:rsidRDefault="00A25677" w:rsidP="008535AA">
      <w:pPr>
        <w:spacing w:line="276" w:lineRule="auto"/>
      </w:pPr>
    </w:p>
    <w:p w14:paraId="018BC2C1" w14:textId="77777777" w:rsidR="00FB6841" w:rsidRDefault="00FB6841" w:rsidP="008535AA">
      <w:pPr>
        <w:spacing w:line="276" w:lineRule="auto"/>
      </w:pPr>
    </w:p>
    <w:p w14:paraId="2C009280" w14:textId="77777777" w:rsidR="00FB6841" w:rsidRDefault="00FB6841" w:rsidP="008535AA">
      <w:pPr>
        <w:spacing w:line="276" w:lineRule="auto"/>
      </w:pPr>
    </w:p>
    <w:p w14:paraId="2D010F1E" w14:textId="77777777" w:rsidR="00FB6841" w:rsidRDefault="00FB6841" w:rsidP="008535AA">
      <w:pPr>
        <w:spacing w:line="276" w:lineRule="auto"/>
      </w:pPr>
    </w:p>
    <w:p w14:paraId="78CCBCC9" w14:textId="45D312A9" w:rsidR="00536F94" w:rsidRDefault="00A25677" w:rsidP="00C6552C">
      <w:pPr>
        <w:pStyle w:val="Naslov2"/>
      </w:pPr>
      <w:bookmarkStart w:id="333" w:name="_Toc57644653"/>
      <w:r w:rsidRPr="00A25677">
        <w:t>K</w:t>
      </w:r>
      <w:r w:rsidR="00F046F6" w:rsidRPr="00A25677">
        <w:t xml:space="preserve">AKOVOST ŽIVIL </w:t>
      </w:r>
      <w:r w:rsidR="00F046F6">
        <w:t>–</w:t>
      </w:r>
      <w:r w:rsidR="00F046F6" w:rsidRPr="00A25677">
        <w:t xml:space="preserve"> PREGLEDI</w:t>
      </w:r>
      <w:bookmarkEnd w:id="333"/>
    </w:p>
    <w:p w14:paraId="3E28A1C0" w14:textId="77777777" w:rsidR="001A6FA7" w:rsidRPr="005B4DA0" w:rsidRDefault="001A6FA7" w:rsidP="003D2CDB">
      <w:pPr>
        <w:pStyle w:val="Naslov3"/>
      </w:pPr>
      <w:bookmarkStart w:id="334" w:name="_Toc57644654"/>
      <w:r w:rsidRPr="005B4DA0">
        <w:t>Klavna kakovost v klavnicah - Nadzor nad govejim mesom</w:t>
      </w:r>
      <w:bookmarkEnd w:id="334"/>
    </w:p>
    <w:p w14:paraId="37D20DD4" w14:textId="77777777" w:rsidR="001A6FA7" w:rsidRPr="005B4DA0" w:rsidRDefault="001A6FA7" w:rsidP="008535AA">
      <w:pPr>
        <w:spacing w:line="276" w:lineRule="auto"/>
        <w:rPr>
          <w:rFonts w:cs="Arial"/>
        </w:rPr>
      </w:pPr>
      <w:r w:rsidRPr="005B4DA0">
        <w:rPr>
          <w:rFonts w:cs="Arial"/>
        </w:rPr>
        <w:t>Trije inšpektorji za hrano »skupine za meso« in uradni veterinarji so v letu 2019 opravili skupaj 160 pregledov v 37 klavnicah, ki koljejo govedo. Pri 52 pregledih se je preverilo razvrščanje klavnih trupov in pri vseh 160 obdelava trupov govedi. Preverilo se je ustreznost dela 10 kontrolorjev. Pri nadzoru se je preverilo pravilnost razvrščanja 1.751 klavnih trupih govedi. Pri 1 trupu je bilo ugotovljeno odstopanje za en cel razred, pri 8 trupih je bilo ugotovljeno odstopanje za pol razreda in pri 429 trupih za tretjino razreda. Ugotovil se je trend odstopanj pri nadzoru konformacije nekoliko navzgor (previsoka ocena). Ugotovljena odstopanja so bila znotraj dovoljenih mej.</w:t>
      </w:r>
    </w:p>
    <w:p w14:paraId="10695802" w14:textId="77777777" w:rsidR="001A6FA7" w:rsidRPr="005B4DA0" w:rsidRDefault="001A6FA7" w:rsidP="008535AA">
      <w:pPr>
        <w:spacing w:line="276" w:lineRule="auto"/>
        <w:rPr>
          <w:rFonts w:cs="Arial"/>
        </w:rPr>
      </w:pPr>
      <w:r w:rsidRPr="005B4DA0">
        <w:rPr>
          <w:rFonts w:cs="Arial"/>
        </w:rPr>
        <w:t xml:space="preserve">Pri nadzoru kategorije, tehtanja, poročanja podatkov o masi in kategoriji dobaviteljem niso bile ugotovljene nepravilnosti. Pri nadzoru nad obdelavo trupov se je preverilo pravilnost obdelave 2.415 trupov. Odstopanja so bila ugotovljena pri 120 trupih, v 5 primerih večje število kot je dovoljeno. Izrečena so bila 4 ustna opozoril po ZIN in izdana 1 upravna odločba. Najpogosteje opažene napake so bile zaradi neustrezno odrezanega repa, zarezane mišice in vratu. Pri nadzoru nad označevanjem trupov govedi ni bilo ugotovljenih odstopanj. </w:t>
      </w:r>
    </w:p>
    <w:p w14:paraId="3461FDF9" w14:textId="6C2F17DE" w:rsidR="001A6FA7" w:rsidRPr="00B65667" w:rsidRDefault="001A6FA7" w:rsidP="003D2CDB">
      <w:pPr>
        <w:pStyle w:val="Naslov3"/>
      </w:pPr>
      <w:bookmarkStart w:id="335" w:name="_Toc57644655"/>
      <w:r w:rsidRPr="00B65667">
        <w:t>Klavna kakovost v klavnicah</w:t>
      </w:r>
      <w:r w:rsidR="006F4D6E">
        <w:t xml:space="preserve"> - </w:t>
      </w:r>
      <w:r w:rsidRPr="00B65667">
        <w:t xml:space="preserve"> Nadzor nad svinjskim mesom</w:t>
      </w:r>
      <w:bookmarkEnd w:id="335"/>
    </w:p>
    <w:p w14:paraId="2E590A9B" w14:textId="1A9C2BCD" w:rsidR="001A6FA7" w:rsidRPr="005B4DA0" w:rsidRDefault="001A6FA7" w:rsidP="008535AA">
      <w:pPr>
        <w:spacing w:line="276" w:lineRule="auto"/>
        <w:rPr>
          <w:rFonts w:cs="Arial"/>
        </w:rPr>
      </w:pPr>
      <w:r w:rsidRPr="005B4DA0">
        <w:rPr>
          <w:rFonts w:cs="Arial"/>
        </w:rPr>
        <w:t>Trije inšpektorj</w:t>
      </w:r>
      <w:r w:rsidR="00F64594">
        <w:rPr>
          <w:rFonts w:cs="Arial"/>
        </w:rPr>
        <w:t>i za hrano »skupine za meso« so</w:t>
      </w:r>
      <w:r w:rsidRPr="005B4DA0">
        <w:rPr>
          <w:rFonts w:cs="Arial"/>
        </w:rPr>
        <w:t xml:space="preserve"> v letu 2019 opravili 32 nadzorov nad pravilnostjo merjenja debeline slanine in mišice pri klavnih trupih prašičev v petih klavnicah. Preverili so pravilnost razvrščanja 715 trupov prašičev. Hkrati se je opravili tudi nadzor nad obdelavo trupov prašičev. Preverilo se je 717 trupov. Ugotovljena odstopanja so bila znotraj dovoljenih mej, vseeno pa se je ugotovil trend odstopanj pri merjenju debeline mišice nekoliko navzgor (večja izmerjena debelina mišice).</w:t>
      </w:r>
    </w:p>
    <w:p w14:paraId="28F8AB49" w14:textId="77777777" w:rsidR="001A6FA7" w:rsidRPr="00B65667" w:rsidRDefault="001A6FA7" w:rsidP="003D2CDB">
      <w:pPr>
        <w:pStyle w:val="Naslov3"/>
      </w:pPr>
      <w:bookmarkStart w:id="336" w:name="_Toc57644656"/>
      <w:r w:rsidRPr="00B65667">
        <w:t>Klavna kakovost v klavnicah Nadzor nad perutninskim mesom</w:t>
      </w:r>
      <w:bookmarkEnd w:id="336"/>
    </w:p>
    <w:p w14:paraId="66CFD43A" w14:textId="77777777" w:rsidR="001A6FA7" w:rsidRPr="005B4DA0" w:rsidRDefault="001A6FA7" w:rsidP="008535AA">
      <w:pPr>
        <w:spacing w:line="276" w:lineRule="auto"/>
        <w:rPr>
          <w:rFonts w:cs="Arial"/>
        </w:rPr>
      </w:pPr>
      <w:r w:rsidRPr="005B4DA0">
        <w:rPr>
          <w:rFonts w:cs="Arial"/>
        </w:rPr>
        <w:t>Trije inšpektorji za hrano »skupine za meso« so opravili 4 nadzore v klavnicah, ki koljejo perutnino. Preverilo se je razvrščanje perutninskega mesa, obdelavo trupov oz. delov perutnine in spremljanje vsebnosti vsrkane vode. Nepravilnosti niso ugotovili.</w:t>
      </w:r>
    </w:p>
    <w:p w14:paraId="4E0DA490" w14:textId="77777777" w:rsidR="001A6FA7" w:rsidRPr="00B65667" w:rsidRDefault="001A6FA7" w:rsidP="003D2CDB">
      <w:pPr>
        <w:pStyle w:val="Naslov3"/>
      </w:pPr>
      <w:bookmarkStart w:id="337" w:name="_Toc57644657"/>
      <w:r w:rsidRPr="00B65667">
        <w:lastRenderedPageBreak/>
        <w:t>Izvajanje uradnega nadzora: Certificiranje hmelja</w:t>
      </w:r>
      <w:bookmarkEnd w:id="337"/>
    </w:p>
    <w:p w14:paraId="7C6F0CF0" w14:textId="77777777" w:rsidR="001A6FA7" w:rsidRPr="005B4DA0" w:rsidRDefault="001A6FA7" w:rsidP="008535AA">
      <w:pPr>
        <w:spacing w:line="276" w:lineRule="auto"/>
      </w:pPr>
      <w:r w:rsidRPr="005B4DA0">
        <w:t>V letu 2019 je bilo registriranih 13 centrov za certificiranje hmelja, ki jih imenuje Pooblaščena organizacija za certificiranje hmelja – Inštitut za hmeljarstvo in pivovarstvo Slovenije (PO - IHPS).</w:t>
      </w:r>
    </w:p>
    <w:p w14:paraId="4B505137" w14:textId="77777777" w:rsidR="001A6FA7" w:rsidRPr="005B4DA0" w:rsidRDefault="001A6FA7" w:rsidP="008535AA">
      <w:pPr>
        <w:spacing w:line="276" w:lineRule="auto"/>
      </w:pPr>
      <w:r w:rsidRPr="005B4DA0">
        <w:t xml:space="preserve">Skladno s programom je bil opravljen nadzor nad PO - IHPS in v zvezi s tem nadzorom tudi pregled v enem centru z certificiranje hmelja. Preverili so se pogoji za opravljanje certificiranja hmelja in samo izvajanje. </w:t>
      </w:r>
    </w:p>
    <w:p w14:paraId="634898E6" w14:textId="77777777" w:rsidR="001A6FA7" w:rsidRPr="005B4DA0" w:rsidRDefault="001A6FA7" w:rsidP="008535AA">
      <w:pPr>
        <w:spacing w:line="276" w:lineRule="auto"/>
      </w:pPr>
      <w:r w:rsidRPr="005B4DA0">
        <w:t>Pri pooblaščeni organizaciji IHPS je bilo ugotovljeno, da na certifikatu ni navedenega datuma vzorčenja, kot to določa Pravilnik o certificiranju pridelka hmelja in prometa s hmeljem, je pa naveden kraj in datum. Ta datum je vedno enak datumu vzorčenja. Vzorčenje poteka pred izdajo certifikata in analizni izvid je pogoj za izdajo certifikata.</w:t>
      </w:r>
    </w:p>
    <w:p w14:paraId="731E9B4C" w14:textId="77777777" w:rsidR="001A6FA7" w:rsidRPr="005B4DA0" w:rsidRDefault="001A6FA7" w:rsidP="003D2CDB">
      <w:pPr>
        <w:pStyle w:val="Naslov3"/>
      </w:pPr>
      <w:bookmarkStart w:id="338" w:name="_Toc57644658"/>
      <w:r w:rsidRPr="005B4DA0">
        <w:t>Vsebnost vode v perutninskem mesu</w:t>
      </w:r>
      <w:bookmarkEnd w:id="338"/>
    </w:p>
    <w:p w14:paraId="7838BA74" w14:textId="77777777" w:rsidR="001A6FA7" w:rsidRPr="00DB4CB6" w:rsidRDefault="001A6FA7" w:rsidP="00DB4CB6">
      <w:pPr>
        <w:spacing w:line="276" w:lineRule="auto"/>
      </w:pPr>
      <w:r w:rsidRPr="00DB4CB6">
        <w:t xml:space="preserve">Po programu uradnega nadzora je bilo v letu 2019 odvzetih 30 vzorcev perutninskega mesa. Analize na vsebnost beljakovin in vode ter izračuni razmerja voda/beljakovine v perutninskem mesu so pokazale neskladnost s predpisanimi zahtevami pri 3 vzorcih. Neskladen je bil en vzorec slovenskega proizvajalca, enega proizvajalca iz EU, ter vzorec perutninskega mesa iz uvoza. Za neskladen vzorec iz EU so bili izvedeni ukrepi na mestu vzorčenja, ugotovitve so bile sporočene državi proizvajalki v sistem </w:t>
      </w:r>
      <w:proofErr w:type="spellStart"/>
      <w:r w:rsidRPr="00DB4CB6">
        <w:t>Food</w:t>
      </w:r>
      <w:proofErr w:type="spellEnd"/>
      <w:r w:rsidRPr="00DB4CB6">
        <w:t xml:space="preserve"> </w:t>
      </w:r>
      <w:proofErr w:type="spellStart"/>
      <w:r w:rsidRPr="00DB4CB6">
        <w:t>Fraud</w:t>
      </w:r>
      <w:proofErr w:type="spellEnd"/>
      <w:r w:rsidRPr="00DB4CB6">
        <w:t xml:space="preserve">. Neskladen vzorec iz uvoza je bil umaknjen iz prodaje in vrnjen uvozniku v EU. </w:t>
      </w:r>
    </w:p>
    <w:p w14:paraId="3DA60D0A" w14:textId="0ED13A58" w:rsidR="008478CB" w:rsidRPr="00DB4CB6" w:rsidRDefault="001A6FA7" w:rsidP="00DB4CB6">
      <w:pPr>
        <w:spacing w:line="276" w:lineRule="auto"/>
      </w:pPr>
      <w:r w:rsidRPr="00DB4CB6">
        <w:t>Za neskladen vzorec slovenskega proizvajalca so bili izvedeni predpisani ukrepi in izvedba dodatnega nadzora nad spremljanjem razmerja vode in beljakovin v perutninskem mesu.</w:t>
      </w:r>
    </w:p>
    <w:p w14:paraId="6E38843D" w14:textId="77777777" w:rsidR="001A6FA7" w:rsidRPr="00A571AB" w:rsidRDefault="001A6FA7" w:rsidP="003D2CDB">
      <w:pPr>
        <w:pStyle w:val="Naslov3"/>
      </w:pPr>
      <w:bookmarkStart w:id="339" w:name="_Toc34137964"/>
      <w:bookmarkStart w:id="340" w:name="_Toc57644659"/>
      <w:r w:rsidRPr="00A571AB">
        <w:t>Kakovost in pristnost oljčnega olja</w:t>
      </w:r>
      <w:bookmarkEnd w:id="339"/>
      <w:bookmarkEnd w:id="340"/>
    </w:p>
    <w:p w14:paraId="69D07FFA" w14:textId="78348117" w:rsidR="00364FFD" w:rsidRPr="00DB4CB6" w:rsidRDefault="001A6FA7" w:rsidP="00DB4CB6">
      <w:pPr>
        <w:spacing w:line="276" w:lineRule="auto"/>
      </w:pPr>
      <w:r w:rsidRPr="00DB4CB6">
        <w:t>V letu  2019 je UVHVVR vzorčil 28 vzorcev oljčnega olja s poreklom iz Slovenije, Italije, Španije, Hrvaške, Grčije, Tunizije, EU in ne EU. Od tega je bilo 27 vzorcev ekstra deviškega oljčnega olja in en vzorec oljčnega olja (mešanica rafiniranega in deviškega oljčnega olja). Analize skupaj s senzorično oceno so  pokazale, da je bilo 9 vzorcev neskladnih glede navedene kategorije. Zavezanci so v 4 primerih  zahtevali ponovljene ocene, le ena od teh je potrdila skladnost poimenovanja. Skladnost oznake je imelo 10 od 28 vzorcev oljčnega olja. Največ neskladnosti je bilo ugotovljenih zaradi poimenovanja proizvoda v jeziku, ki ni bil slovenski. Poleg napačnega poimenovanja so bile ostale neskladnosti glede navedbe porekla (lokacija te informacije, navajanje), navedb obveznih podatkov v osrednjem vidnem polju, navadne hranilne vrednosti, pogojev hranjenja in datuma uporabe ter pogojev predelave.</w:t>
      </w:r>
    </w:p>
    <w:p w14:paraId="7A0128BC" w14:textId="77777777" w:rsidR="001A6FA7" w:rsidRPr="005942A3" w:rsidRDefault="001A6FA7" w:rsidP="003D2CDB">
      <w:pPr>
        <w:pStyle w:val="Naslov3"/>
      </w:pPr>
      <w:bookmarkStart w:id="341" w:name="_Toc57644660"/>
      <w:r w:rsidRPr="005942A3">
        <w:t>Izvedba preiskav sadja in zelenjave na vsebnost elementov in stabilnih izotopov lahkih elementov z namenom preverjanja porekla sadja in zelenjave</w:t>
      </w:r>
      <w:bookmarkEnd w:id="341"/>
    </w:p>
    <w:p w14:paraId="1984B16E" w14:textId="77777777" w:rsidR="001A6FA7" w:rsidRPr="00DB4CB6" w:rsidRDefault="001A6FA7" w:rsidP="00DB4CB6">
      <w:pPr>
        <w:spacing w:line="276" w:lineRule="auto"/>
      </w:pPr>
      <w:r w:rsidRPr="00DB4CB6">
        <w:t xml:space="preserve">V nalogo so bili vključeni vzorci izbranih vrst sadja (jagode, češnje) in zelenjave (šparglji, česen), ki smo jih pridobili s strani območnih enot iz različnih geografskih področij Slovenije, kjer se izbrani vzorci sadja in zelenjave pridelujejo. Skupno je bilo odvzetih 225 vzorcev. Vzorčenih je bilo 76 pristnih vzorcev in 74 testnih vzorcev iz tržišča, tudi iz tujine (šparglji iz Italije, Hrvaške, Peruja in Španije; češnje iz Grčije, Turčije, Italije in Španije; jagode iz Hrvaške, Francije, Italije in Španije ter česen iz Egipta, Italije in Španije). Dodatno smo v bazo podatkov vključili še 75 vzorcev z namenom izboljšanja modelov (verifikacijo). </w:t>
      </w:r>
    </w:p>
    <w:p w14:paraId="5A878F99" w14:textId="7AB6A0D4" w:rsidR="001A6FA7" w:rsidRPr="00DB4CB6" w:rsidRDefault="001A6FA7" w:rsidP="00DB4CB6">
      <w:pPr>
        <w:spacing w:line="276" w:lineRule="auto"/>
      </w:pPr>
      <w:r w:rsidRPr="00DB4CB6">
        <w:t xml:space="preserve"> V okviru preiskav smo primerjali rezultate odvzetih parov vzorcev istega proizvajalca v primarni produkciji in na tržišču. Rezultati kažejo, da večina rezultatov razmerij stabilnih izotopov lahkih elementov (54 %) med primarno produkcijo in vzorcem na tržišču ni primerljiva, kar nakazuje, da vzorci </w:t>
      </w:r>
      <w:r w:rsidRPr="00DB4CB6">
        <w:lastRenderedPageBreak/>
        <w:t>na tržišču verjetno niso od istega proizvajalca. Vzorce iz tržišča smo nadalje vključili v skupino testnih vzorcev slovenskega porekla iz tržišča. Kljub temu nam rezultati modelov nakazujejo, da je slovensko poreklo pri 30</w:t>
      </w:r>
      <w:r w:rsidR="00364FFD" w:rsidRPr="00DB4CB6">
        <w:t xml:space="preserve"> % testnih vzorcev vprašljivo. </w:t>
      </w:r>
      <w:r w:rsidRPr="00DB4CB6">
        <w:t>Za namen inšpekcijskih postopkov je potrebno uporabljeno metodologijo še izboljšati, kar pomeni razširitev banke podatkov kot tudi optimizacijo uporabljenih računalniških modelov.</w:t>
      </w:r>
    </w:p>
    <w:p w14:paraId="1D9CBD92" w14:textId="77777777" w:rsidR="001A6FA7" w:rsidRDefault="001A6FA7" w:rsidP="003D2CDB">
      <w:pPr>
        <w:pStyle w:val="Naslov3"/>
      </w:pPr>
      <w:bookmarkStart w:id="342" w:name="_Toc327440170"/>
      <w:bookmarkStart w:id="343" w:name="_Toc34137966"/>
      <w:bookmarkStart w:id="344" w:name="_Toc57644661"/>
      <w:r w:rsidRPr="00D102BF">
        <w:t>Analiza neskladnosti</w:t>
      </w:r>
      <w:bookmarkEnd w:id="342"/>
      <w:bookmarkEnd w:id="343"/>
      <w:bookmarkEnd w:id="344"/>
      <w:r w:rsidRPr="00D102BF">
        <w:t xml:space="preserve"> </w:t>
      </w:r>
    </w:p>
    <w:p w14:paraId="21214D7A" w14:textId="77777777" w:rsidR="001A6FA7" w:rsidRPr="005F0485" w:rsidRDefault="001A6FA7" w:rsidP="008535AA">
      <w:pPr>
        <w:spacing w:line="276" w:lineRule="auto"/>
      </w:pPr>
      <w:r w:rsidRPr="005F0485">
        <w:t xml:space="preserve">Zaradi majhnosti Slovenije je število preverjanj po posamezni vsebini, pregledov in vzorčenj včasih majhna, zato ni smiselno ugotavljanje posamičnih statistično značilnih pojavnosti. </w:t>
      </w:r>
    </w:p>
    <w:p w14:paraId="1D6A683A" w14:textId="64AFB559" w:rsidR="001A6FA7" w:rsidRPr="00DB4CB6" w:rsidRDefault="001A6FA7" w:rsidP="008535AA">
      <w:pPr>
        <w:spacing w:line="276" w:lineRule="auto"/>
        <w:rPr>
          <w:rFonts w:cs="Arial"/>
        </w:rPr>
      </w:pPr>
      <w:r w:rsidRPr="005F0485">
        <w:rPr>
          <w:rFonts w:cs="Arial"/>
        </w:rPr>
        <w:t>Vseeno pa kot analizo neskladnosti podajamo komentarje na nekatere</w:t>
      </w:r>
      <w:r>
        <w:rPr>
          <w:rFonts w:cs="Arial"/>
        </w:rPr>
        <w:t xml:space="preserve"> </w:t>
      </w:r>
      <w:r w:rsidRPr="005F0485">
        <w:rPr>
          <w:rFonts w:cs="Arial"/>
        </w:rPr>
        <w:t>posamezne sklope vsebin, ki so oziroma bodo vplivali na pripravo programa v naslednjih letih in izvedbo nadzora z razpoložljivimi viri.</w:t>
      </w:r>
    </w:p>
    <w:p w14:paraId="162D4A5F" w14:textId="77777777" w:rsidR="001A6FA7" w:rsidRPr="000924BF" w:rsidRDefault="001A6FA7" w:rsidP="003D2CDB">
      <w:pPr>
        <w:pStyle w:val="Naslov3"/>
      </w:pPr>
      <w:bookmarkStart w:id="345" w:name="_Toc327440175"/>
      <w:bookmarkStart w:id="346" w:name="_Toc34137967"/>
      <w:bookmarkStart w:id="347" w:name="_Toc57644662"/>
      <w:r w:rsidRPr="000924BF">
        <w:t>Ukrepi za zagotavljanje učinkovitosti</w:t>
      </w:r>
      <w:bookmarkEnd w:id="345"/>
      <w:bookmarkEnd w:id="346"/>
      <w:bookmarkEnd w:id="347"/>
      <w:r w:rsidRPr="000924BF">
        <w:tab/>
      </w:r>
    </w:p>
    <w:p w14:paraId="628AD50F" w14:textId="77777777" w:rsidR="001A6FA7" w:rsidRPr="000924BF" w:rsidRDefault="001A6FA7" w:rsidP="00DA0C0B">
      <w:pPr>
        <w:pStyle w:val="Naslov4"/>
      </w:pPr>
      <w:bookmarkStart w:id="348" w:name="_Toc393287069"/>
      <w:r w:rsidRPr="000924BF">
        <w:t>Ukrepi pri izvajanju  uradnega nadzora</w:t>
      </w:r>
      <w:bookmarkEnd w:id="348"/>
      <w:r w:rsidRPr="000924BF">
        <w:t xml:space="preserve">  živila rastlinskega izvora</w:t>
      </w:r>
    </w:p>
    <w:p w14:paraId="031C8349" w14:textId="6D95178A" w:rsidR="001A6FA7" w:rsidRPr="00187E0D" w:rsidRDefault="001A6FA7" w:rsidP="008535AA">
      <w:pPr>
        <w:spacing w:line="276" w:lineRule="auto"/>
        <w:rPr>
          <w:rFonts w:cs="Arial"/>
        </w:rPr>
      </w:pPr>
      <w:r w:rsidRPr="00187E0D">
        <w:rPr>
          <w:rFonts w:cs="Arial"/>
        </w:rPr>
        <w:t>Inšpektorji so v okviru uradnega nadzora za neskladnosti, ki so opredeljene v materialnih predpisih in so bile ugotovljene v postopku preverjanja, izrekali tiste ukrepe, ki so opredeljeni v procesni zakonodaji Zakona o inšpekcijskem nadzoru in Zakona o prekršk</w:t>
      </w:r>
      <w:r>
        <w:rPr>
          <w:rFonts w:cs="Arial"/>
        </w:rPr>
        <w:t xml:space="preserve">ih. </w:t>
      </w:r>
    </w:p>
    <w:p w14:paraId="0AE592EA" w14:textId="6F2209E0" w:rsidR="00C6552C" w:rsidRPr="00C6552C" w:rsidRDefault="001A6FA7" w:rsidP="008535AA">
      <w:pPr>
        <w:spacing w:line="276" w:lineRule="auto"/>
        <w:rPr>
          <w:rFonts w:cs="Arial"/>
        </w:rPr>
      </w:pPr>
      <w:r w:rsidRPr="00187E0D">
        <w:rPr>
          <w:rFonts w:cs="Arial"/>
        </w:rPr>
        <w:t>Podatki o izdanih dokumentih, ki se nanašajo na preverjanja vsebin v skladu z živilsko zakonodajo za vse inšpekcijske postopke (zadeve) v 2018 so zbrani v naslednji preglednici.</w:t>
      </w:r>
    </w:p>
    <w:p w14:paraId="74091E61" w14:textId="3C56F667" w:rsidR="001A6FA7" w:rsidRPr="00A04203" w:rsidRDefault="00A04203" w:rsidP="008535AA">
      <w:pPr>
        <w:pStyle w:val="Napis"/>
        <w:spacing w:line="276" w:lineRule="auto"/>
        <w:rPr>
          <w:rFonts w:cs="Arial"/>
          <w:i/>
          <w:sz w:val="18"/>
          <w:szCs w:val="18"/>
        </w:rPr>
      </w:pPr>
      <w:bookmarkStart w:id="349" w:name="_Toc57644791"/>
      <w:r w:rsidRPr="00A04203">
        <w:rPr>
          <w:i/>
          <w:sz w:val="18"/>
          <w:szCs w:val="18"/>
        </w:rPr>
        <w:t xml:space="preserve">Preglednica </w:t>
      </w:r>
      <w:r w:rsidRPr="00A04203">
        <w:rPr>
          <w:i/>
          <w:sz w:val="18"/>
          <w:szCs w:val="18"/>
        </w:rPr>
        <w:fldChar w:fldCharType="begin"/>
      </w:r>
      <w:r w:rsidRPr="00A04203">
        <w:rPr>
          <w:i/>
          <w:sz w:val="18"/>
          <w:szCs w:val="18"/>
        </w:rPr>
        <w:instrText xml:space="preserve"> SEQ Preglednica \* ARABIC </w:instrText>
      </w:r>
      <w:r w:rsidRPr="00A04203">
        <w:rPr>
          <w:i/>
          <w:sz w:val="18"/>
          <w:szCs w:val="18"/>
        </w:rPr>
        <w:fldChar w:fldCharType="separate"/>
      </w:r>
      <w:r w:rsidR="00CC4276">
        <w:rPr>
          <w:i/>
          <w:noProof/>
          <w:sz w:val="18"/>
          <w:szCs w:val="18"/>
        </w:rPr>
        <w:t>74</w:t>
      </w:r>
      <w:r w:rsidRPr="00A04203">
        <w:rPr>
          <w:i/>
          <w:sz w:val="18"/>
          <w:szCs w:val="18"/>
        </w:rPr>
        <w:fldChar w:fldCharType="end"/>
      </w:r>
      <w:r w:rsidRPr="00A04203">
        <w:rPr>
          <w:rFonts w:cs="Arial"/>
          <w:i/>
          <w:sz w:val="18"/>
          <w:szCs w:val="18"/>
        </w:rPr>
        <w:t>: Dokumenti izdani v inšpekcijskih postopkih v letu 2019</w:t>
      </w:r>
      <w:bookmarkEnd w:id="349"/>
    </w:p>
    <w:tbl>
      <w:tblPr>
        <w:tblW w:w="660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6"/>
        <w:gridCol w:w="992"/>
        <w:gridCol w:w="992"/>
        <w:gridCol w:w="993"/>
      </w:tblGrid>
      <w:tr w:rsidR="001A6FA7" w:rsidRPr="00277AA6" w14:paraId="43AD19FF" w14:textId="77777777" w:rsidTr="00C53EA6">
        <w:trPr>
          <w:trHeight w:val="386"/>
        </w:trPr>
        <w:tc>
          <w:tcPr>
            <w:tcW w:w="3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F57B1" w14:textId="77777777" w:rsidR="001A6FA7" w:rsidRPr="00277AA6" w:rsidRDefault="001A6FA7" w:rsidP="008535AA">
            <w:pPr>
              <w:spacing w:before="60" w:after="60" w:line="276" w:lineRule="auto"/>
              <w:rPr>
                <w:rFonts w:cs="Arial"/>
                <w:highlight w:val="yellow"/>
              </w:rPr>
            </w:pPr>
            <w:r w:rsidRPr="00277AA6">
              <w:rPr>
                <w:rFonts w:cs="Arial"/>
                <w:b/>
                <w:bCs/>
              </w:rPr>
              <w:t>Tipi dokumentov</w:t>
            </w:r>
          </w:p>
        </w:tc>
        <w:tc>
          <w:tcPr>
            <w:tcW w:w="2977" w:type="dxa"/>
            <w:gridSpan w:val="3"/>
            <w:tcBorders>
              <w:top w:val="single" w:sz="4" w:space="0" w:color="auto"/>
              <w:left w:val="nil"/>
              <w:bottom w:val="single" w:sz="4" w:space="0" w:color="auto"/>
              <w:right w:val="single" w:sz="4" w:space="0" w:color="auto"/>
            </w:tcBorders>
            <w:shd w:val="clear" w:color="auto" w:fill="auto"/>
            <w:vAlign w:val="center"/>
          </w:tcPr>
          <w:p w14:paraId="3F33DCDF" w14:textId="77777777" w:rsidR="001A6FA7" w:rsidRPr="00277AA6" w:rsidRDefault="001A6FA7" w:rsidP="008535AA">
            <w:pPr>
              <w:spacing w:before="60" w:after="60" w:line="276" w:lineRule="auto"/>
              <w:jc w:val="center"/>
              <w:rPr>
                <w:rFonts w:cs="Arial"/>
                <w:highlight w:val="yellow"/>
              </w:rPr>
            </w:pPr>
            <w:r w:rsidRPr="00277AA6">
              <w:rPr>
                <w:rFonts w:cs="Arial"/>
                <w:b/>
                <w:bCs/>
              </w:rPr>
              <w:t>Leto 201</w:t>
            </w:r>
            <w:r w:rsidRPr="006350C7">
              <w:rPr>
                <w:rFonts w:cs="Arial"/>
                <w:b/>
                <w:bCs/>
              </w:rPr>
              <w:t>9</w:t>
            </w:r>
          </w:p>
        </w:tc>
      </w:tr>
      <w:tr w:rsidR="001A6FA7" w:rsidRPr="00277AA6" w14:paraId="00E8905D" w14:textId="77777777" w:rsidTr="00C53EA6">
        <w:trPr>
          <w:trHeight w:val="386"/>
        </w:trPr>
        <w:tc>
          <w:tcPr>
            <w:tcW w:w="3626" w:type="dxa"/>
            <w:tcBorders>
              <w:top w:val="nil"/>
              <w:left w:val="single" w:sz="4" w:space="0" w:color="auto"/>
              <w:bottom w:val="single" w:sz="4" w:space="0" w:color="auto"/>
              <w:right w:val="single" w:sz="4" w:space="0" w:color="auto"/>
            </w:tcBorders>
            <w:shd w:val="clear" w:color="auto" w:fill="auto"/>
            <w:noWrap/>
            <w:vAlign w:val="center"/>
            <w:hideMark/>
          </w:tcPr>
          <w:p w14:paraId="62CB344F" w14:textId="77777777" w:rsidR="001A6FA7" w:rsidRPr="00277AA6" w:rsidRDefault="001A6FA7" w:rsidP="008535AA">
            <w:pPr>
              <w:spacing w:before="60" w:after="60" w:line="276" w:lineRule="auto"/>
              <w:rPr>
                <w:rFonts w:cs="Arial"/>
                <w:highlight w:val="yellow"/>
              </w:rPr>
            </w:pPr>
            <w:r w:rsidRPr="00277AA6">
              <w:rPr>
                <w:rFonts w:cs="Arial"/>
                <w:b/>
                <w:bCs/>
                <w:i/>
                <w:iCs/>
              </w:rPr>
              <w:t>inšpekcijski postopek</w:t>
            </w:r>
          </w:p>
        </w:tc>
        <w:tc>
          <w:tcPr>
            <w:tcW w:w="992" w:type="dxa"/>
            <w:tcBorders>
              <w:top w:val="nil"/>
              <w:left w:val="nil"/>
              <w:bottom w:val="single" w:sz="4" w:space="0" w:color="auto"/>
              <w:right w:val="single" w:sz="4" w:space="0" w:color="auto"/>
            </w:tcBorders>
            <w:shd w:val="clear" w:color="auto" w:fill="auto"/>
            <w:vAlign w:val="center"/>
            <w:hideMark/>
          </w:tcPr>
          <w:p w14:paraId="28A2B163" w14:textId="77777777" w:rsidR="001A6FA7" w:rsidRPr="00277AA6" w:rsidRDefault="001A6FA7" w:rsidP="008535AA">
            <w:pPr>
              <w:spacing w:before="60" w:after="60" w:line="276" w:lineRule="auto"/>
              <w:jc w:val="center"/>
              <w:rPr>
                <w:rFonts w:cs="Arial"/>
                <w:highlight w:val="yellow"/>
              </w:rPr>
            </w:pPr>
            <w:r w:rsidRPr="00277AA6">
              <w:rPr>
                <w:rFonts w:cs="Arial"/>
                <w:b/>
                <w:bCs/>
                <w:i/>
                <w:iCs/>
              </w:rPr>
              <w:t>U06101</w:t>
            </w:r>
          </w:p>
        </w:tc>
        <w:tc>
          <w:tcPr>
            <w:tcW w:w="992" w:type="dxa"/>
            <w:tcBorders>
              <w:top w:val="nil"/>
              <w:left w:val="nil"/>
              <w:bottom w:val="single" w:sz="4" w:space="0" w:color="auto"/>
              <w:right w:val="single" w:sz="4" w:space="0" w:color="auto"/>
            </w:tcBorders>
            <w:shd w:val="clear" w:color="auto" w:fill="auto"/>
            <w:vAlign w:val="center"/>
            <w:hideMark/>
          </w:tcPr>
          <w:p w14:paraId="047BF205" w14:textId="77777777" w:rsidR="001A6FA7" w:rsidRPr="00277AA6" w:rsidRDefault="001A6FA7" w:rsidP="008535AA">
            <w:pPr>
              <w:spacing w:before="60" w:after="60" w:line="276" w:lineRule="auto"/>
              <w:jc w:val="center"/>
              <w:rPr>
                <w:rFonts w:cs="Arial"/>
                <w:highlight w:val="yellow"/>
              </w:rPr>
            </w:pPr>
            <w:r w:rsidRPr="00277AA6">
              <w:rPr>
                <w:rFonts w:cs="Arial"/>
                <w:b/>
                <w:bCs/>
                <w:i/>
                <w:iCs/>
              </w:rPr>
              <w:t>U06103</w:t>
            </w:r>
          </w:p>
        </w:tc>
        <w:tc>
          <w:tcPr>
            <w:tcW w:w="993" w:type="dxa"/>
            <w:tcBorders>
              <w:top w:val="nil"/>
              <w:left w:val="nil"/>
              <w:bottom w:val="single" w:sz="4" w:space="0" w:color="auto"/>
              <w:right w:val="single" w:sz="4" w:space="0" w:color="auto"/>
            </w:tcBorders>
            <w:shd w:val="clear" w:color="auto" w:fill="auto"/>
            <w:vAlign w:val="center"/>
            <w:hideMark/>
          </w:tcPr>
          <w:p w14:paraId="22004F22" w14:textId="77777777" w:rsidR="001A6FA7" w:rsidRPr="00277AA6" w:rsidRDefault="001A6FA7" w:rsidP="008535AA">
            <w:pPr>
              <w:spacing w:before="60" w:after="60" w:line="276" w:lineRule="auto"/>
              <w:jc w:val="center"/>
              <w:rPr>
                <w:rFonts w:cs="Arial"/>
                <w:highlight w:val="yellow"/>
              </w:rPr>
            </w:pPr>
            <w:r w:rsidRPr="00277AA6">
              <w:rPr>
                <w:rFonts w:cs="Arial"/>
                <w:b/>
                <w:bCs/>
                <w:i/>
                <w:iCs/>
              </w:rPr>
              <w:t>U06106</w:t>
            </w:r>
          </w:p>
        </w:tc>
      </w:tr>
      <w:tr w:rsidR="001A6FA7" w:rsidRPr="00277AA6" w14:paraId="6BF0546E" w14:textId="77777777" w:rsidTr="00C53EA6">
        <w:trPr>
          <w:trHeight w:val="386"/>
        </w:trPr>
        <w:tc>
          <w:tcPr>
            <w:tcW w:w="3626" w:type="dxa"/>
            <w:tcBorders>
              <w:top w:val="nil"/>
              <w:left w:val="single" w:sz="4" w:space="0" w:color="auto"/>
              <w:bottom w:val="single" w:sz="4" w:space="0" w:color="auto"/>
              <w:right w:val="single" w:sz="4" w:space="0" w:color="auto"/>
            </w:tcBorders>
            <w:shd w:val="clear" w:color="auto" w:fill="auto"/>
            <w:noWrap/>
            <w:vAlign w:val="center"/>
            <w:hideMark/>
          </w:tcPr>
          <w:p w14:paraId="74F6FE6C" w14:textId="77777777" w:rsidR="001A6FA7" w:rsidRPr="00277AA6" w:rsidRDefault="001A6FA7" w:rsidP="008535AA">
            <w:pPr>
              <w:spacing w:before="60" w:after="60" w:line="276" w:lineRule="auto"/>
              <w:rPr>
                <w:rFonts w:cs="Arial"/>
                <w:highlight w:val="yellow"/>
              </w:rPr>
            </w:pPr>
            <w:r w:rsidRPr="00277AA6">
              <w:rPr>
                <w:rFonts w:cs="Arial"/>
              </w:rPr>
              <w:t>Zapisnik o odvzemu vzorca</w:t>
            </w:r>
          </w:p>
        </w:tc>
        <w:tc>
          <w:tcPr>
            <w:tcW w:w="992" w:type="dxa"/>
            <w:tcBorders>
              <w:top w:val="nil"/>
              <w:left w:val="nil"/>
              <w:bottom w:val="single" w:sz="4" w:space="0" w:color="auto"/>
              <w:right w:val="single" w:sz="4" w:space="0" w:color="auto"/>
            </w:tcBorders>
            <w:shd w:val="clear" w:color="auto" w:fill="auto"/>
            <w:vAlign w:val="center"/>
            <w:hideMark/>
          </w:tcPr>
          <w:p w14:paraId="428B6FBE" w14:textId="77777777" w:rsidR="001A6FA7" w:rsidRPr="001A0014" w:rsidRDefault="001A6FA7" w:rsidP="008535AA">
            <w:pPr>
              <w:spacing w:before="60" w:after="60" w:line="276" w:lineRule="auto"/>
              <w:jc w:val="center"/>
              <w:rPr>
                <w:rFonts w:cs="Arial"/>
                <w:bCs/>
                <w:color w:val="FF0000"/>
                <w:highlight w:val="yellow"/>
                <w:lang w:eastAsia="sl-SI"/>
              </w:rPr>
            </w:pPr>
            <w:r w:rsidRPr="006350C7">
              <w:rPr>
                <w:rFonts w:cs="Arial"/>
              </w:rPr>
              <w:t>345</w:t>
            </w:r>
          </w:p>
        </w:tc>
        <w:tc>
          <w:tcPr>
            <w:tcW w:w="992" w:type="dxa"/>
            <w:tcBorders>
              <w:top w:val="nil"/>
              <w:left w:val="nil"/>
              <w:bottom w:val="single" w:sz="4" w:space="0" w:color="auto"/>
              <w:right w:val="single" w:sz="4" w:space="0" w:color="auto"/>
            </w:tcBorders>
            <w:shd w:val="clear" w:color="auto" w:fill="auto"/>
            <w:vAlign w:val="center"/>
            <w:hideMark/>
          </w:tcPr>
          <w:p w14:paraId="7A4AB0CC" w14:textId="77777777" w:rsidR="001A6FA7" w:rsidRPr="006350C7" w:rsidRDefault="001A6FA7" w:rsidP="008535AA">
            <w:pPr>
              <w:spacing w:before="60" w:after="60" w:line="276" w:lineRule="auto"/>
              <w:jc w:val="center"/>
              <w:rPr>
                <w:rFonts w:cs="Arial"/>
                <w:bCs/>
                <w:highlight w:val="yellow"/>
              </w:rPr>
            </w:pPr>
            <w:r w:rsidRPr="006350C7">
              <w:rPr>
                <w:rFonts w:cs="Arial"/>
              </w:rPr>
              <w:t>2431</w:t>
            </w:r>
          </w:p>
        </w:tc>
        <w:tc>
          <w:tcPr>
            <w:tcW w:w="993" w:type="dxa"/>
            <w:tcBorders>
              <w:top w:val="nil"/>
              <w:left w:val="nil"/>
              <w:bottom w:val="single" w:sz="4" w:space="0" w:color="auto"/>
              <w:right w:val="single" w:sz="4" w:space="0" w:color="auto"/>
            </w:tcBorders>
            <w:shd w:val="clear" w:color="auto" w:fill="auto"/>
            <w:vAlign w:val="center"/>
            <w:hideMark/>
          </w:tcPr>
          <w:p w14:paraId="1E6D8E14" w14:textId="77777777" w:rsidR="001A6FA7" w:rsidRPr="006350C7" w:rsidRDefault="001A6FA7" w:rsidP="008535AA">
            <w:pPr>
              <w:spacing w:before="60" w:after="60" w:line="276" w:lineRule="auto"/>
              <w:jc w:val="center"/>
              <w:rPr>
                <w:rFonts w:cs="Arial"/>
                <w:bCs/>
                <w:highlight w:val="yellow"/>
              </w:rPr>
            </w:pPr>
            <w:r>
              <w:rPr>
                <w:rFonts w:cs="Arial"/>
              </w:rPr>
              <w:t>245</w:t>
            </w:r>
          </w:p>
        </w:tc>
      </w:tr>
      <w:tr w:rsidR="001A6FA7" w:rsidRPr="00277AA6" w14:paraId="028EA49C" w14:textId="77777777" w:rsidTr="00C53EA6">
        <w:trPr>
          <w:trHeight w:val="386"/>
        </w:trPr>
        <w:tc>
          <w:tcPr>
            <w:tcW w:w="3626" w:type="dxa"/>
            <w:tcBorders>
              <w:top w:val="nil"/>
              <w:left w:val="single" w:sz="4" w:space="0" w:color="auto"/>
              <w:bottom w:val="single" w:sz="4" w:space="0" w:color="auto"/>
              <w:right w:val="single" w:sz="4" w:space="0" w:color="auto"/>
            </w:tcBorders>
            <w:shd w:val="clear" w:color="auto" w:fill="auto"/>
            <w:noWrap/>
            <w:vAlign w:val="center"/>
            <w:hideMark/>
          </w:tcPr>
          <w:p w14:paraId="7DE3DE84" w14:textId="77777777" w:rsidR="001A6FA7" w:rsidRPr="00277AA6" w:rsidRDefault="001A6FA7" w:rsidP="008535AA">
            <w:pPr>
              <w:spacing w:before="60" w:after="60" w:line="276" w:lineRule="auto"/>
              <w:rPr>
                <w:rFonts w:cs="Arial"/>
                <w:highlight w:val="yellow"/>
              </w:rPr>
            </w:pPr>
            <w:r w:rsidRPr="00277AA6">
              <w:rPr>
                <w:rFonts w:cs="Arial"/>
              </w:rPr>
              <w:t>zapisnik o inšpekcijskem nadzoru</w:t>
            </w:r>
          </w:p>
        </w:tc>
        <w:tc>
          <w:tcPr>
            <w:tcW w:w="992" w:type="dxa"/>
            <w:tcBorders>
              <w:top w:val="nil"/>
              <w:left w:val="nil"/>
              <w:bottom w:val="single" w:sz="4" w:space="0" w:color="auto"/>
              <w:right w:val="single" w:sz="4" w:space="0" w:color="auto"/>
            </w:tcBorders>
            <w:shd w:val="clear" w:color="auto" w:fill="auto"/>
            <w:vAlign w:val="center"/>
            <w:hideMark/>
          </w:tcPr>
          <w:p w14:paraId="29DC7726" w14:textId="77777777" w:rsidR="001A6FA7" w:rsidRPr="001A0014" w:rsidRDefault="001A6FA7" w:rsidP="008535AA">
            <w:pPr>
              <w:spacing w:before="60" w:after="60" w:line="276" w:lineRule="auto"/>
              <w:jc w:val="center"/>
              <w:rPr>
                <w:rFonts w:cs="Arial"/>
                <w:color w:val="FF0000"/>
                <w:highlight w:val="yellow"/>
              </w:rPr>
            </w:pPr>
            <w:r w:rsidRPr="006350C7">
              <w:rPr>
                <w:rFonts w:cs="Arial"/>
              </w:rPr>
              <w:t>378</w:t>
            </w:r>
          </w:p>
        </w:tc>
        <w:tc>
          <w:tcPr>
            <w:tcW w:w="992" w:type="dxa"/>
            <w:tcBorders>
              <w:top w:val="nil"/>
              <w:left w:val="nil"/>
              <w:bottom w:val="single" w:sz="4" w:space="0" w:color="auto"/>
              <w:right w:val="single" w:sz="4" w:space="0" w:color="auto"/>
            </w:tcBorders>
            <w:shd w:val="clear" w:color="auto" w:fill="auto"/>
            <w:vAlign w:val="center"/>
            <w:hideMark/>
          </w:tcPr>
          <w:p w14:paraId="09D3B6C3" w14:textId="77777777" w:rsidR="001A6FA7" w:rsidRPr="001A0014" w:rsidRDefault="001A6FA7" w:rsidP="008535AA">
            <w:pPr>
              <w:spacing w:before="60" w:after="60" w:line="276" w:lineRule="auto"/>
              <w:jc w:val="center"/>
              <w:rPr>
                <w:rFonts w:cs="Arial"/>
                <w:color w:val="FF0000"/>
                <w:highlight w:val="yellow"/>
              </w:rPr>
            </w:pPr>
            <w:r w:rsidRPr="006350C7">
              <w:rPr>
                <w:rFonts w:cs="Arial"/>
              </w:rPr>
              <w:t>2462</w:t>
            </w:r>
          </w:p>
        </w:tc>
        <w:tc>
          <w:tcPr>
            <w:tcW w:w="993" w:type="dxa"/>
            <w:tcBorders>
              <w:top w:val="nil"/>
              <w:left w:val="nil"/>
              <w:bottom w:val="single" w:sz="4" w:space="0" w:color="auto"/>
              <w:right w:val="single" w:sz="4" w:space="0" w:color="auto"/>
            </w:tcBorders>
            <w:shd w:val="clear" w:color="auto" w:fill="auto"/>
            <w:vAlign w:val="center"/>
            <w:hideMark/>
          </w:tcPr>
          <w:p w14:paraId="1A171508" w14:textId="77777777" w:rsidR="001A6FA7" w:rsidRPr="001A0014" w:rsidRDefault="001A6FA7" w:rsidP="008535AA">
            <w:pPr>
              <w:spacing w:before="60" w:after="60" w:line="276" w:lineRule="auto"/>
              <w:jc w:val="center"/>
              <w:rPr>
                <w:rFonts w:cs="Arial"/>
                <w:color w:val="FF0000"/>
                <w:highlight w:val="yellow"/>
              </w:rPr>
            </w:pPr>
            <w:r w:rsidRPr="006350C7">
              <w:rPr>
                <w:rFonts w:cs="Arial"/>
              </w:rPr>
              <w:t>2009</w:t>
            </w:r>
          </w:p>
        </w:tc>
      </w:tr>
      <w:tr w:rsidR="001A6FA7" w:rsidRPr="00277AA6" w14:paraId="57950C9F" w14:textId="77777777" w:rsidTr="00C53EA6">
        <w:trPr>
          <w:trHeight w:val="386"/>
        </w:trPr>
        <w:tc>
          <w:tcPr>
            <w:tcW w:w="3626" w:type="dxa"/>
            <w:tcBorders>
              <w:top w:val="nil"/>
              <w:left w:val="single" w:sz="4" w:space="0" w:color="auto"/>
              <w:bottom w:val="single" w:sz="4" w:space="0" w:color="auto"/>
              <w:right w:val="single" w:sz="4" w:space="0" w:color="auto"/>
            </w:tcBorders>
            <w:shd w:val="clear" w:color="auto" w:fill="auto"/>
            <w:noWrap/>
            <w:vAlign w:val="center"/>
            <w:hideMark/>
          </w:tcPr>
          <w:p w14:paraId="354D99D6" w14:textId="77777777" w:rsidR="001A6FA7" w:rsidRPr="00277AA6" w:rsidRDefault="001A6FA7" w:rsidP="008535AA">
            <w:pPr>
              <w:spacing w:before="60" w:after="60" w:line="276" w:lineRule="auto"/>
              <w:rPr>
                <w:rFonts w:cs="Arial"/>
                <w:highlight w:val="yellow"/>
              </w:rPr>
            </w:pPr>
            <w:r w:rsidRPr="00277AA6">
              <w:rPr>
                <w:rFonts w:cs="Arial"/>
              </w:rPr>
              <w:t>Zapisnik o nadzoru klavne kakovosti</w:t>
            </w:r>
          </w:p>
        </w:tc>
        <w:tc>
          <w:tcPr>
            <w:tcW w:w="992" w:type="dxa"/>
            <w:tcBorders>
              <w:top w:val="nil"/>
              <w:left w:val="nil"/>
              <w:bottom w:val="single" w:sz="4" w:space="0" w:color="auto"/>
              <w:right w:val="single" w:sz="4" w:space="0" w:color="auto"/>
            </w:tcBorders>
            <w:shd w:val="clear" w:color="auto" w:fill="auto"/>
            <w:vAlign w:val="center"/>
            <w:hideMark/>
          </w:tcPr>
          <w:p w14:paraId="7D13842D" w14:textId="77777777" w:rsidR="001A6FA7" w:rsidRPr="001A0014" w:rsidRDefault="001A6FA7" w:rsidP="008535AA">
            <w:pPr>
              <w:spacing w:before="60" w:after="60" w:line="276" w:lineRule="auto"/>
              <w:jc w:val="center"/>
              <w:rPr>
                <w:rFonts w:cs="Arial"/>
                <w:color w:val="FF0000"/>
                <w:highlight w:val="yellow"/>
              </w:rPr>
            </w:pPr>
          </w:p>
        </w:tc>
        <w:tc>
          <w:tcPr>
            <w:tcW w:w="992" w:type="dxa"/>
            <w:tcBorders>
              <w:top w:val="nil"/>
              <w:left w:val="nil"/>
              <w:bottom w:val="single" w:sz="4" w:space="0" w:color="auto"/>
              <w:right w:val="single" w:sz="4" w:space="0" w:color="auto"/>
            </w:tcBorders>
            <w:shd w:val="clear" w:color="auto" w:fill="auto"/>
            <w:vAlign w:val="center"/>
            <w:hideMark/>
          </w:tcPr>
          <w:p w14:paraId="70C2B698" w14:textId="77777777" w:rsidR="001A6FA7" w:rsidRPr="001A0014" w:rsidRDefault="001A6FA7" w:rsidP="008535AA">
            <w:pPr>
              <w:spacing w:before="60" w:after="60" w:line="276" w:lineRule="auto"/>
              <w:jc w:val="center"/>
              <w:rPr>
                <w:rFonts w:cs="Arial"/>
                <w:color w:val="FF0000"/>
                <w:highlight w:val="yellow"/>
              </w:rPr>
            </w:pPr>
            <w:r w:rsidRPr="006350C7">
              <w:rPr>
                <w:rFonts w:cs="Arial"/>
              </w:rPr>
              <w:t>170</w:t>
            </w:r>
          </w:p>
        </w:tc>
        <w:tc>
          <w:tcPr>
            <w:tcW w:w="993" w:type="dxa"/>
            <w:tcBorders>
              <w:top w:val="nil"/>
              <w:left w:val="nil"/>
              <w:bottom w:val="single" w:sz="4" w:space="0" w:color="auto"/>
              <w:right w:val="single" w:sz="4" w:space="0" w:color="auto"/>
            </w:tcBorders>
            <w:shd w:val="clear" w:color="auto" w:fill="auto"/>
            <w:vAlign w:val="center"/>
            <w:hideMark/>
          </w:tcPr>
          <w:p w14:paraId="78E3D5FC" w14:textId="77777777" w:rsidR="001A6FA7" w:rsidRPr="001A0014" w:rsidRDefault="001A6FA7" w:rsidP="008535AA">
            <w:pPr>
              <w:spacing w:before="60" w:after="60" w:line="276" w:lineRule="auto"/>
              <w:jc w:val="center"/>
              <w:rPr>
                <w:rFonts w:cs="Arial"/>
                <w:color w:val="FF0000"/>
                <w:highlight w:val="yellow"/>
              </w:rPr>
            </w:pPr>
          </w:p>
        </w:tc>
      </w:tr>
      <w:tr w:rsidR="001A6FA7" w:rsidRPr="00277AA6" w14:paraId="29ECAA40" w14:textId="77777777" w:rsidTr="00C53EA6">
        <w:trPr>
          <w:trHeight w:val="386"/>
        </w:trPr>
        <w:tc>
          <w:tcPr>
            <w:tcW w:w="3626" w:type="dxa"/>
            <w:tcBorders>
              <w:top w:val="nil"/>
              <w:left w:val="single" w:sz="4" w:space="0" w:color="auto"/>
              <w:bottom w:val="single" w:sz="4" w:space="0" w:color="auto"/>
              <w:right w:val="single" w:sz="4" w:space="0" w:color="auto"/>
            </w:tcBorders>
            <w:shd w:val="clear" w:color="auto" w:fill="auto"/>
            <w:noWrap/>
            <w:vAlign w:val="center"/>
            <w:hideMark/>
          </w:tcPr>
          <w:p w14:paraId="0C121525" w14:textId="77777777" w:rsidR="001A6FA7" w:rsidRPr="00277AA6" w:rsidRDefault="001A6FA7" w:rsidP="008535AA">
            <w:pPr>
              <w:spacing w:before="60" w:after="60" w:line="276" w:lineRule="auto"/>
              <w:rPr>
                <w:rFonts w:cs="Arial"/>
                <w:highlight w:val="yellow"/>
              </w:rPr>
            </w:pPr>
            <w:r w:rsidRPr="00277AA6">
              <w:rPr>
                <w:rFonts w:cs="Arial"/>
              </w:rPr>
              <w:t>zapisnik o izvedenih ukrepih</w:t>
            </w:r>
          </w:p>
        </w:tc>
        <w:tc>
          <w:tcPr>
            <w:tcW w:w="992" w:type="dxa"/>
            <w:tcBorders>
              <w:top w:val="nil"/>
              <w:left w:val="nil"/>
              <w:bottom w:val="single" w:sz="4" w:space="0" w:color="auto"/>
              <w:right w:val="single" w:sz="4" w:space="0" w:color="auto"/>
            </w:tcBorders>
            <w:shd w:val="clear" w:color="auto" w:fill="auto"/>
            <w:vAlign w:val="center"/>
            <w:hideMark/>
          </w:tcPr>
          <w:p w14:paraId="2CC1D6B4" w14:textId="77777777" w:rsidR="001A6FA7" w:rsidRPr="006350C7" w:rsidRDefault="001A6FA7" w:rsidP="008535AA">
            <w:pPr>
              <w:spacing w:before="60" w:after="60" w:line="276" w:lineRule="auto"/>
              <w:jc w:val="center"/>
              <w:rPr>
                <w:rFonts w:cs="Arial"/>
                <w:highlight w:val="yellow"/>
              </w:rPr>
            </w:pPr>
            <w:r w:rsidRPr="006350C7">
              <w:rPr>
                <w:rFonts w:cs="Arial"/>
              </w:rPr>
              <w:t>12</w:t>
            </w:r>
          </w:p>
        </w:tc>
        <w:tc>
          <w:tcPr>
            <w:tcW w:w="992" w:type="dxa"/>
            <w:tcBorders>
              <w:top w:val="nil"/>
              <w:left w:val="nil"/>
              <w:bottom w:val="single" w:sz="4" w:space="0" w:color="auto"/>
              <w:right w:val="single" w:sz="4" w:space="0" w:color="auto"/>
            </w:tcBorders>
            <w:shd w:val="clear" w:color="auto" w:fill="auto"/>
            <w:vAlign w:val="center"/>
            <w:hideMark/>
          </w:tcPr>
          <w:p w14:paraId="23567BF4" w14:textId="77777777" w:rsidR="001A6FA7" w:rsidRPr="006350C7" w:rsidRDefault="001A6FA7" w:rsidP="008535AA">
            <w:pPr>
              <w:spacing w:before="60" w:after="60" w:line="276" w:lineRule="auto"/>
              <w:jc w:val="center"/>
              <w:rPr>
                <w:rFonts w:cs="Arial"/>
                <w:highlight w:val="yellow"/>
              </w:rPr>
            </w:pPr>
            <w:r>
              <w:rPr>
                <w:rFonts w:cs="Arial"/>
              </w:rPr>
              <w:t>696</w:t>
            </w:r>
          </w:p>
        </w:tc>
        <w:tc>
          <w:tcPr>
            <w:tcW w:w="993" w:type="dxa"/>
            <w:tcBorders>
              <w:top w:val="nil"/>
              <w:left w:val="nil"/>
              <w:bottom w:val="single" w:sz="4" w:space="0" w:color="auto"/>
              <w:right w:val="single" w:sz="4" w:space="0" w:color="auto"/>
            </w:tcBorders>
            <w:shd w:val="clear" w:color="auto" w:fill="auto"/>
            <w:vAlign w:val="center"/>
            <w:hideMark/>
          </w:tcPr>
          <w:p w14:paraId="47DDFAD5" w14:textId="77777777" w:rsidR="001A6FA7" w:rsidRPr="001A0014" w:rsidRDefault="001A6FA7" w:rsidP="008535AA">
            <w:pPr>
              <w:spacing w:before="60" w:after="60" w:line="276" w:lineRule="auto"/>
              <w:jc w:val="center"/>
              <w:rPr>
                <w:rFonts w:cs="Arial"/>
                <w:color w:val="FF0000"/>
                <w:highlight w:val="yellow"/>
              </w:rPr>
            </w:pPr>
            <w:r w:rsidRPr="006350C7">
              <w:rPr>
                <w:rFonts w:cs="Arial"/>
              </w:rPr>
              <w:t>1059</w:t>
            </w:r>
          </w:p>
        </w:tc>
      </w:tr>
      <w:tr w:rsidR="001A6FA7" w:rsidRPr="00277AA6" w14:paraId="303DDFFA" w14:textId="77777777" w:rsidTr="00C53EA6">
        <w:trPr>
          <w:trHeight w:val="386"/>
        </w:trPr>
        <w:tc>
          <w:tcPr>
            <w:tcW w:w="3626" w:type="dxa"/>
            <w:tcBorders>
              <w:top w:val="nil"/>
              <w:left w:val="single" w:sz="4" w:space="0" w:color="auto"/>
              <w:bottom w:val="single" w:sz="4" w:space="0" w:color="auto"/>
              <w:right w:val="single" w:sz="4" w:space="0" w:color="auto"/>
            </w:tcBorders>
            <w:shd w:val="clear" w:color="auto" w:fill="auto"/>
            <w:noWrap/>
            <w:vAlign w:val="center"/>
            <w:hideMark/>
          </w:tcPr>
          <w:p w14:paraId="774C302A" w14:textId="77777777" w:rsidR="001A6FA7" w:rsidRPr="00277AA6" w:rsidRDefault="001A6FA7" w:rsidP="008535AA">
            <w:pPr>
              <w:spacing w:before="60" w:after="60" w:line="276" w:lineRule="auto"/>
              <w:rPr>
                <w:rFonts w:cs="Arial"/>
                <w:b/>
                <w:i/>
                <w:highlight w:val="yellow"/>
              </w:rPr>
            </w:pPr>
            <w:r w:rsidRPr="00277AA6">
              <w:rPr>
                <w:rFonts w:cs="Arial"/>
                <w:b/>
                <w:i/>
              </w:rPr>
              <w:t>ukrepi po ZIN</w:t>
            </w:r>
          </w:p>
        </w:tc>
        <w:tc>
          <w:tcPr>
            <w:tcW w:w="992" w:type="dxa"/>
            <w:tcBorders>
              <w:top w:val="nil"/>
              <w:left w:val="nil"/>
              <w:bottom w:val="single" w:sz="4" w:space="0" w:color="auto"/>
              <w:right w:val="single" w:sz="4" w:space="0" w:color="auto"/>
            </w:tcBorders>
            <w:shd w:val="clear" w:color="auto" w:fill="auto"/>
            <w:vAlign w:val="center"/>
            <w:hideMark/>
          </w:tcPr>
          <w:p w14:paraId="40E0B012" w14:textId="77777777" w:rsidR="001A6FA7" w:rsidRPr="001A0014" w:rsidRDefault="001A6FA7" w:rsidP="008535AA">
            <w:pPr>
              <w:spacing w:before="60" w:after="60" w:line="276" w:lineRule="auto"/>
              <w:jc w:val="center"/>
              <w:rPr>
                <w:rFonts w:cs="Arial"/>
                <w:color w:val="FF0000"/>
                <w:highlight w:val="yellow"/>
              </w:rPr>
            </w:pPr>
          </w:p>
        </w:tc>
        <w:tc>
          <w:tcPr>
            <w:tcW w:w="992" w:type="dxa"/>
            <w:tcBorders>
              <w:top w:val="nil"/>
              <w:left w:val="nil"/>
              <w:bottom w:val="single" w:sz="4" w:space="0" w:color="auto"/>
              <w:right w:val="single" w:sz="4" w:space="0" w:color="auto"/>
            </w:tcBorders>
            <w:shd w:val="clear" w:color="auto" w:fill="auto"/>
            <w:vAlign w:val="center"/>
            <w:hideMark/>
          </w:tcPr>
          <w:p w14:paraId="06CF8346" w14:textId="77777777" w:rsidR="001A6FA7" w:rsidRPr="001A0014" w:rsidRDefault="001A6FA7" w:rsidP="008535AA">
            <w:pPr>
              <w:spacing w:before="60" w:after="60" w:line="276" w:lineRule="auto"/>
              <w:jc w:val="center"/>
              <w:rPr>
                <w:rFonts w:cs="Arial"/>
                <w:color w:val="FF0000"/>
                <w:highlight w:val="yellow"/>
              </w:rPr>
            </w:pPr>
          </w:p>
        </w:tc>
        <w:tc>
          <w:tcPr>
            <w:tcW w:w="993" w:type="dxa"/>
            <w:tcBorders>
              <w:top w:val="nil"/>
              <w:left w:val="nil"/>
              <w:bottom w:val="single" w:sz="4" w:space="0" w:color="auto"/>
              <w:right w:val="single" w:sz="4" w:space="0" w:color="auto"/>
            </w:tcBorders>
            <w:shd w:val="clear" w:color="auto" w:fill="auto"/>
            <w:vAlign w:val="center"/>
            <w:hideMark/>
          </w:tcPr>
          <w:p w14:paraId="61EBDB03" w14:textId="77777777" w:rsidR="001A6FA7" w:rsidRPr="001A0014" w:rsidRDefault="001A6FA7" w:rsidP="008535AA">
            <w:pPr>
              <w:spacing w:before="60" w:after="60" w:line="276" w:lineRule="auto"/>
              <w:jc w:val="center"/>
              <w:rPr>
                <w:rFonts w:cs="Arial"/>
                <w:color w:val="FF0000"/>
                <w:highlight w:val="yellow"/>
              </w:rPr>
            </w:pPr>
          </w:p>
        </w:tc>
      </w:tr>
      <w:tr w:rsidR="001A6FA7" w:rsidRPr="00277AA6" w14:paraId="2379754A" w14:textId="77777777" w:rsidTr="00C53EA6">
        <w:trPr>
          <w:trHeight w:val="386"/>
        </w:trPr>
        <w:tc>
          <w:tcPr>
            <w:tcW w:w="3626" w:type="dxa"/>
            <w:tcBorders>
              <w:top w:val="nil"/>
              <w:left w:val="single" w:sz="4" w:space="0" w:color="auto"/>
              <w:bottom w:val="single" w:sz="4" w:space="0" w:color="auto"/>
              <w:right w:val="single" w:sz="4" w:space="0" w:color="auto"/>
            </w:tcBorders>
            <w:shd w:val="clear" w:color="auto" w:fill="auto"/>
            <w:noWrap/>
            <w:vAlign w:val="center"/>
            <w:hideMark/>
          </w:tcPr>
          <w:p w14:paraId="50C64426" w14:textId="77777777" w:rsidR="001A6FA7" w:rsidRPr="00277AA6" w:rsidRDefault="001A6FA7" w:rsidP="008535AA">
            <w:pPr>
              <w:spacing w:before="60" w:after="60" w:line="276" w:lineRule="auto"/>
              <w:rPr>
                <w:rFonts w:cs="Arial"/>
                <w:highlight w:val="yellow"/>
              </w:rPr>
            </w:pPr>
            <w:r w:rsidRPr="00277AA6">
              <w:rPr>
                <w:rFonts w:cs="Arial"/>
              </w:rPr>
              <w:t>odločba-ureditvena</w:t>
            </w:r>
          </w:p>
        </w:tc>
        <w:tc>
          <w:tcPr>
            <w:tcW w:w="992" w:type="dxa"/>
            <w:tcBorders>
              <w:top w:val="nil"/>
              <w:left w:val="nil"/>
              <w:bottom w:val="single" w:sz="4" w:space="0" w:color="auto"/>
              <w:right w:val="single" w:sz="4" w:space="0" w:color="auto"/>
            </w:tcBorders>
            <w:shd w:val="clear" w:color="auto" w:fill="auto"/>
            <w:vAlign w:val="center"/>
            <w:hideMark/>
          </w:tcPr>
          <w:p w14:paraId="613146D6" w14:textId="77777777" w:rsidR="001A6FA7" w:rsidRPr="006350C7" w:rsidRDefault="001A6FA7" w:rsidP="008535AA">
            <w:pPr>
              <w:spacing w:before="60" w:after="60" w:line="276" w:lineRule="auto"/>
              <w:jc w:val="center"/>
              <w:rPr>
                <w:rFonts w:cs="Arial"/>
                <w:highlight w:val="yellow"/>
              </w:rPr>
            </w:pPr>
            <w:r w:rsidRPr="006350C7">
              <w:rPr>
                <w:rFonts w:cs="Arial"/>
              </w:rPr>
              <w:t>57</w:t>
            </w:r>
          </w:p>
        </w:tc>
        <w:tc>
          <w:tcPr>
            <w:tcW w:w="992" w:type="dxa"/>
            <w:tcBorders>
              <w:top w:val="nil"/>
              <w:left w:val="nil"/>
              <w:bottom w:val="single" w:sz="4" w:space="0" w:color="auto"/>
              <w:right w:val="single" w:sz="4" w:space="0" w:color="auto"/>
            </w:tcBorders>
            <w:shd w:val="clear" w:color="auto" w:fill="auto"/>
            <w:vAlign w:val="center"/>
            <w:hideMark/>
          </w:tcPr>
          <w:p w14:paraId="3A776233" w14:textId="77777777" w:rsidR="001A6FA7" w:rsidRPr="006350C7" w:rsidRDefault="001A6FA7" w:rsidP="008535AA">
            <w:pPr>
              <w:spacing w:before="60" w:after="60" w:line="276" w:lineRule="auto"/>
              <w:jc w:val="center"/>
              <w:rPr>
                <w:rFonts w:cs="Arial"/>
                <w:highlight w:val="yellow"/>
              </w:rPr>
            </w:pPr>
            <w:r w:rsidRPr="006350C7">
              <w:rPr>
                <w:rFonts w:cs="Arial"/>
              </w:rPr>
              <w:t>684</w:t>
            </w:r>
          </w:p>
        </w:tc>
        <w:tc>
          <w:tcPr>
            <w:tcW w:w="993" w:type="dxa"/>
            <w:tcBorders>
              <w:top w:val="nil"/>
              <w:left w:val="nil"/>
              <w:bottom w:val="single" w:sz="4" w:space="0" w:color="auto"/>
              <w:right w:val="single" w:sz="4" w:space="0" w:color="auto"/>
            </w:tcBorders>
            <w:shd w:val="clear" w:color="auto" w:fill="auto"/>
            <w:vAlign w:val="center"/>
            <w:hideMark/>
          </w:tcPr>
          <w:p w14:paraId="10FF0BEE" w14:textId="77777777" w:rsidR="001A6FA7" w:rsidRPr="006350C7" w:rsidRDefault="001A6FA7" w:rsidP="008535AA">
            <w:pPr>
              <w:spacing w:before="60" w:after="60" w:line="276" w:lineRule="auto"/>
              <w:jc w:val="center"/>
              <w:rPr>
                <w:rFonts w:cs="Arial"/>
                <w:highlight w:val="yellow"/>
              </w:rPr>
            </w:pPr>
            <w:r w:rsidRPr="006350C7">
              <w:rPr>
                <w:rFonts w:cs="Arial"/>
              </w:rPr>
              <w:t>502</w:t>
            </w:r>
          </w:p>
        </w:tc>
      </w:tr>
    </w:tbl>
    <w:p w14:paraId="05956AD5" w14:textId="23117E14" w:rsidR="001A6FA7" w:rsidRPr="00277AA6" w:rsidRDefault="001A6FA7" w:rsidP="008535AA">
      <w:pPr>
        <w:spacing w:line="276" w:lineRule="auto"/>
        <w:rPr>
          <w:rFonts w:cs="Arial"/>
        </w:rPr>
      </w:pPr>
      <w:r w:rsidRPr="00277AA6">
        <w:rPr>
          <w:rFonts w:cs="Arial"/>
        </w:rPr>
        <w:t xml:space="preserve">Opombe: </w:t>
      </w:r>
    </w:p>
    <w:p w14:paraId="61D95E2F" w14:textId="19422F9B" w:rsidR="001A6FA7" w:rsidRPr="00364FFD" w:rsidRDefault="001A6FA7" w:rsidP="008535AA">
      <w:pPr>
        <w:spacing w:line="276" w:lineRule="auto"/>
        <w:rPr>
          <w:rFonts w:cs="Arial"/>
          <w:color w:val="C00000"/>
        </w:rPr>
      </w:pPr>
      <w:r w:rsidRPr="00277AA6">
        <w:rPr>
          <w:rFonts w:cs="Arial"/>
        </w:rPr>
        <w:t>Predstavljeno je število dokumentov, ki so nastali pri izvajanju inšpekcijskega nadzora in sicer po vsebini Uredbe (ES) št. 882/2004</w:t>
      </w:r>
      <w:r>
        <w:rPr>
          <w:rFonts w:cs="Arial"/>
        </w:rPr>
        <w:t xml:space="preserve"> in Uredbe (ES) št. 1234/2007. </w:t>
      </w:r>
      <w:r w:rsidRPr="00277AA6">
        <w:rPr>
          <w:rFonts w:cs="Arial"/>
        </w:rPr>
        <w:t>V seštevke niso vključene druge vrste oziroma oblike dokumentov, ki so postopkovne narave (npr. zapisniki o zaslišanju, zapisniki - splošni, ZUP sklepi in drugo).</w:t>
      </w:r>
    </w:p>
    <w:p w14:paraId="6AFF298E" w14:textId="77777777" w:rsidR="001A6FA7" w:rsidRPr="00923885" w:rsidRDefault="001A6FA7" w:rsidP="00DA0C0B">
      <w:pPr>
        <w:pStyle w:val="Naslov4"/>
      </w:pPr>
      <w:proofErr w:type="spellStart"/>
      <w:r w:rsidRPr="00923885">
        <w:t>Prekrškovni</w:t>
      </w:r>
      <w:proofErr w:type="spellEnd"/>
      <w:r w:rsidRPr="00923885">
        <w:t xml:space="preserve"> ukrepi pri izvajanju  uradnega nadzora po živilski zakonodaji</w:t>
      </w:r>
    </w:p>
    <w:p w14:paraId="59EA2FC9" w14:textId="494D6A46" w:rsidR="001A6FA7" w:rsidRPr="00B55517" w:rsidRDefault="001A6FA7" w:rsidP="008535AA">
      <w:pPr>
        <w:spacing w:line="276" w:lineRule="auto"/>
        <w:rPr>
          <w:rFonts w:cs="Arial"/>
        </w:rPr>
      </w:pPr>
      <w:r w:rsidRPr="00B55517">
        <w:rPr>
          <w:rFonts w:cs="Arial"/>
        </w:rPr>
        <w:t xml:space="preserve">Podatki predstavljajo kazalnik po </w:t>
      </w:r>
      <w:proofErr w:type="spellStart"/>
      <w:r w:rsidRPr="00B55517">
        <w:rPr>
          <w:rFonts w:cs="Arial"/>
        </w:rPr>
        <w:t>prekrškovnih</w:t>
      </w:r>
      <w:proofErr w:type="spellEnd"/>
      <w:r w:rsidRPr="00B55517">
        <w:rPr>
          <w:rFonts w:cs="Arial"/>
        </w:rPr>
        <w:t xml:space="preserve"> ukrepih za vsa živila po navedeni zakonodaji</w:t>
      </w:r>
      <w:r w:rsidR="00B47AF6">
        <w:rPr>
          <w:rFonts w:cs="Arial"/>
        </w:rPr>
        <w:t xml:space="preserve"> in jih zaradi aplikacije ni m</w:t>
      </w:r>
      <w:r w:rsidRPr="00B55517">
        <w:rPr>
          <w:rFonts w:cs="Arial"/>
        </w:rPr>
        <w:t>og</w:t>
      </w:r>
      <w:r w:rsidR="00B47AF6">
        <w:rPr>
          <w:rFonts w:cs="Arial"/>
        </w:rPr>
        <w:t>o</w:t>
      </w:r>
      <w:r w:rsidRPr="00B55517">
        <w:rPr>
          <w:rFonts w:cs="Arial"/>
        </w:rPr>
        <w:t>če razdeliti po posameznih delih verige (pridelava, proizvodnja, distribucija) niti ne po posameznih skupinah živil (živila rastlinskega izvora, živila živalskega izvora, javna prehrana).</w:t>
      </w:r>
    </w:p>
    <w:p w14:paraId="08380DF6" w14:textId="77777777" w:rsidR="001A6FA7" w:rsidRDefault="001A6FA7" w:rsidP="008535AA">
      <w:pPr>
        <w:pStyle w:val="Napis"/>
        <w:spacing w:line="276" w:lineRule="auto"/>
        <w:rPr>
          <w:color w:val="0070C0"/>
        </w:rPr>
      </w:pPr>
    </w:p>
    <w:p w14:paraId="697C44F8" w14:textId="1B633B10" w:rsidR="001A6FA7" w:rsidRPr="00A04203" w:rsidRDefault="00A04203" w:rsidP="008535AA">
      <w:pPr>
        <w:pStyle w:val="Napis"/>
        <w:spacing w:line="276" w:lineRule="auto"/>
        <w:rPr>
          <w:rFonts w:cs="Arial"/>
          <w:i/>
          <w:sz w:val="18"/>
        </w:rPr>
      </w:pPr>
      <w:bookmarkStart w:id="350" w:name="_Toc57644792"/>
      <w:r w:rsidRPr="00A04203">
        <w:rPr>
          <w:i/>
          <w:sz w:val="18"/>
        </w:rPr>
        <w:lastRenderedPageBreak/>
        <w:t xml:space="preserve">Preglednica </w:t>
      </w:r>
      <w:r w:rsidRPr="00A04203">
        <w:rPr>
          <w:i/>
          <w:sz w:val="18"/>
        </w:rPr>
        <w:fldChar w:fldCharType="begin"/>
      </w:r>
      <w:r w:rsidRPr="00A04203">
        <w:rPr>
          <w:i/>
          <w:sz w:val="18"/>
        </w:rPr>
        <w:instrText xml:space="preserve"> SEQ Preglednica \* ARABIC </w:instrText>
      </w:r>
      <w:r w:rsidRPr="00A04203">
        <w:rPr>
          <w:i/>
          <w:sz w:val="18"/>
        </w:rPr>
        <w:fldChar w:fldCharType="separate"/>
      </w:r>
      <w:r w:rsidR="00CC4276">
        <w:rPr>
          <w:i/>
          <w:noProof/>
          <w:sz w:val="18"/>
        </w:rPr>
        <w:t>75</w:t>
      </w:r>
      <w:r w:rsidRPr="00A04203">
        <w:rPr>
          <w:i/>
          <w:sz w:val="18"/>
        </w:rPr>
        <w:fldChar w:fldCharType="end"/>
      </w:r>
      <w:r w:rsidRPr="00A04203">
        <w:rPr>
          <w:rFonts w:cs="Arial"/>
          <w:i/>
          <w:sz w:val="18"/>
        </w:rPr>
        <w:t xml:space="preserve">: Dokumenti izdani v </w:t>
      </w:r>
      <w:proofErr w:type="spellStart"/>
      <w:r w:rsidRPr="00A04203">
        <w:rPr>
          <w:rFonts w:cs="Arial"/>
          <w:i/>
          <w:sz w:val="18"/>
        </w:rPr>
        <w:t>prekrškovnih</w:t>
      </w:r>
      <w:proofErr w:type="spellEnd"/>
      <w:r w:rsidRPr="00A04203">
        <w:rPr>
          <w:rFonts w:cs="Arial"/>
          <w:i/>
          <w:sz w:val="18"/>
        </w:rPr>
        <w:t xml:space="preserve"> postopkih v letu 2019</w:t>
      </w:r>
      <w:bookmarkEnd w:id="350"/>
    </w:p>
    <w:tbl>
      <w:tblPr>
        <w:tblW w:w="8985" w:type="dxa"/>
        <w:tblLayout w:type="fixed"/>
        <w:tblCellMar>
          <w:left w:w="70" w:type="dxa"/>
          <w:right w:w="70" w:type="dxa"/>
        </w:tblCellMar>
        <w:tblLook w:val="04A0" w:firstRow="1" w:lastRow="0" w:firstColumn="1" w:lastColumn="0" w:noHBand="0" w:noVBand="1"/>
      </w:tblPr>
      <w:tblGrid>
        <w:gridCol w:w="2263"/>
        <w:gridCol w:w="731"/>
        <w:gridCol w:w="829"/>
        <w:gridCol w:w="708"/>
        <w:gridCol w:w="709"/>
        <w:gridCol w:w="992"/>
        <w:gridCol w:w="993"/>
        <w:gridCol w:w="910"/>
        <w:gridCol w:w="850"/>
      </w:tblGrid>
      <w:tr w:rsidR="001A6FA7" w:rsidRPr="00610EA1" w14:paraId="70D92A9A" w14:textId="77777777" w:rsidTr="00C53EA6">
        <w:trPr>
          <w:trHeight w:val="63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EDD8C" w14:textId="77777777" w:rsidR="001A6FA7" w:rsidRPr="00613B48" w:rsidRDefault="001A6FA7" w:rsidP="008535AA">
            <w:pPr>
              <w:spacing w:before="0" w:after="0" w:line="276" w:lineRule="auto"/>
              <w:jc w:val="left"/>
              <w:rPr>
                <w:rFonts w:cs="Arial"/>
                <w:sz w:val="18"/>
                <w:szCs w:val="18"/>
                <w:lang w:eastAsia="sl-SI"/>
              </w:rPr>
            </w:pPr>
            <w:proofErr w:type="spellStart"/>
            <w:r w:rsidRPr="00613B48">
              <w:rPr>
                <w:rFonts w:cs="Arial"/>
                <w:sz w:val="18"/>
                <w:szCs w:val="18"/>
                <w:lang w:eastAsia="sl-SI"/>
              </w:rPr>
              <w:t>Prekrsek</w:t>
            </w:r>
            <w:proofErr w:type="spellEnd"/>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14:paraId="3B361C93"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št. opomin</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14:paraId="25F30FA4"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xml:space="preserve">št. </w:t>
            </w:r>
            <w:proofErr w:type="spellStart"/>
            <w:r w:rsidRPr="00613B48">
              <w:rPr>
                <w:rFonts w:cs="Arial"/>
                <w:sz w:val="18"/>
                <w:szCs w:val="18"/>
                <w:lang w:eastAsia="sl-SI"/>
              </w:rPr>
              <w:t>odl</w:t>
            </w:r>
            <w:proofErr w:type="spellEnd"/>
            <w:r w:rsidRPr="00613B48">
              <w:rPr>
                <w:rFonts w:cs="Arial"/>
                <w:sz w:val="18"/>
                <w:szCs w:val="18"/>
                <w:lang w:eastAsia="sl-SI"/>
              </w:rPr>
              <w:t>-glob</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8ABD10E"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xml:space="preserve">št. </w:t>
            </w:r>
            <w:proofErr w:type="spellStart"/>
            <w:r w:rsidRPr="00613B48">
              <w:rPr>
                <w:rFonts w:cs="Arial"/>
                <w:sz w:val="18"/>
                <w:szCs w:val="18"/>
                <w:lang w:eastAsia="sl-SI"/>
              </w:rPr>
              <w:t>Pn</w:t>
            </w:r>
            <w:proofErr w:type="spellEnd"/>
            <w:r w:rsidRPr="00613B48">
              <w:rPr>
                <w:rFonts w:cs="Arial"/>
                <w:sz w:val="18"/>
                <w:szCs w:val="18"/>
                <w:lang w:eastAsia="sl-SI"/>
              </w:rPr>
              <w:t>-glob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27FF50D"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št. ZP-</w:t>
            </w:r>
            <w:proofErr w:type="spellStart"/>
            <w:r w:rsidRPr="00613B48">
              <w:rPr>
                <w:rFonts w:cs="Arial"/>
                <w:sz w:val="18"/>
                <w:szCs w:val="18"/>
                <w:lang w:eastAsia="sl-SI"/>
              </w:rPr>
              <w:t>opoz</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1E8F460"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xml:space="preserve">vednost </w:t>
            </w:r>
            <w:proofErr w:type="spellStart"/>
            <w:r w:rsidRPr="00613B48">
              <w:rPr>
                <w:rFonts w:cs="Arial"/>
                <w:sz w:val="18"/>
                <w:szCs w:val="18"/>
                <w:lang w:eastAsia="sl-SI"/>
              </w:rPr>
              <w:t>Odl</w:t>
            </w:r>
            <w:proofErr w:type="spellEnd"/>
            <w:r w:rsidRPr="00613B48">
              <w:rPr>
                <w:rFonts w:cs="Arial"/>
                <w:sz w:val="18"/>
                <w:szCs w:val="18"/>
                <w:lang w:eastAsia="sl-SI"/>
              </w:rPr>
              <w:t>-glob</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0F3DC11"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xml:space="preserve">vednost </w:t>
            </w:r>
            <w:proofErr w:type="spellStart"/>
            <w:r w:rsidRPr="00613B48">
              <w:rPr>
                <w:rFonts w:cs="Arial"/>
                <w:sz w:val="18"/>
                <w:szCs w:val="18"/>
                <w:lang w:eastAsia="sl-SI"/>
              </w:rPr>
              <w:t>Pn</w:t>
            </w:r>
            <w:proofErr w:type="spellEnd"/>
            <w:r w:rsidRPr="00613B48">
              <w:rPr>
                <w:rFonts w:cs="Arial"/>
                <w:sz w:val="18"/>
                <w:szCs w:val="18"/>
                <w:lang w:eastAsia="sl-SI"/>
              </w:rPr>
              <w:t>-glob</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364E662C"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xml:space="preserve">Indeks ZP ukrepa </w:t>
            </w:r>
            <w:r w:rsidRPr="00613B48">
              <w:rPr>
                <w:rFonts w:cs="Arial"/>
                <w:sz w:val="16"/>
                <w:szCs w:val="16"/>
                <w:lang w:eastAsia="sl-SI"/>
              </w:rPr>
              <w:t>(vsota št. dokumentov)</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8B27255"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xml:space="preserve">Indeks ZP ukrepa </w:t>
            </w:r>
            <w:r w:rsidRPr="00613B48">
              <w:rPr>
                <w:rFonts w:cs="Arial"/>
                <w:sz w:val="16"/>
                <w:szCs w:val="16"/>
                <w:lang w:eastAsia="sl-SI"/>
              </w:rPr>
              <w:t>(vrednost glob)</w:t>
            </w:r>
          </w:p>
        </w:tc>
      </w:tr>
      <w:tr w:rsidR="001A6FA7" w:rsidRPr="00610EA1" w14:paraId="0FC7177E"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6443C5F"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EU-ADITŽ 4/1-2</w:t>
            </w:r>
          </w:p>
        </w:tc>
        <w:tc>
          <w:tcPr>
            <w:tcW w:w="731" w:type="dxa"/>
            <w:tcBorders>
              <w:top w:val="nil"/>
              <w:left w:val="nil"/>
              <w:bottom w:val="single" w:sz="4" w:space="0" w:color="auto"/>
              <w:right w:val="single" w:sz="4" w:space="0" w:color="auto"/>
            </w:tcBorders>
            <w:shd w:val="clear" w:color="auto" w:fill="auto"/>
            <w:noWrap/>
            <w:vAlign w:val="center"/>
          </w:tcPr>
          <w:p w14:paraId="12CCEE0B" w14:textId="77777777" w:rsidR="001A6FA7" w:rsidRPr="00613B48" w:rsidRDefault="001A6FA7" w:rsidP="008535AA">
            <w:pPr>
              <w:spacing w:before="0" w:after="0" w:line="276" w:lineRule="auto"/>
              <w:jc w:val="right"/>
              <w:rPr>
                <w:rFonts w:cs="Arial"/>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hideMark/>
          </w:tcPr>
          <w:p w14:paraId="5AD4D431"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708" w:type="dxa"/>
            <w:tcBorders>
              <w:top w:val="nil"/>
              <w:left w:val="nil"/>
              <w:bottom w:val="single" w:sz="4" w:space="0" w:color="auto"/>
              <w:right w:val="single" w:sz="4" w:space="0" w:color="auto"/>
            </w:tcBorders>
            <w:shd w:val="clear" w:color="auto" w:fill="auto"/>
            <w:noWrap/>
            <w:vAlign w:val="center"/>
            <w:hideMark/>
          </w:tcPr>
          <w:p w14:paraId="31DD3E7C"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709" w:type="dxa"/>
            <w:tcBorders>
              <w:top w:val="nil"/>
              <w:left w:val="nil"/>
              <w:bottom w:val="single" w:sz="4" w:space="0" w:color="auto"/>
              <w:right w:val="single" w:sz="4" w:space="0" w:color="auto"/>
            </w:tcBorders>
            <w:shd w:val="clear" w:color="auto" w:fill="auto"/>
            <w:noWrap/>
            <w:vAlign w:val="center"/>
          </w:tcPr>
          <w:p w14:paraId="0FB2D6FE"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tcPr>
          <w:p w14:paraId="5AEE8DBD" w14:textId="77777777" w:rsidR="001A6FA7" w:rsidRPr="00613B48" w:rsidRDefault="001A6FA7" w:rsidP="008535AA">
            <w:pPr>
              <w:spacing w:before="0" w:after="0" w:line="276" w:lineRule="auto"/>
              <w:jc w:val="right"/>
              <w:rPr>
                <w:rFonts w:cs="Arial"/>
                <w:sz w:val="18"/>
                <w:szCs w:val="18"/>
                <w:lang w:eastAsia="sl-SI"/>
              </w:rPr>
            </w:pPr>
          </w:p>
        </w:tc>
        <w:tc>
          <w:tcPr>
            <w:tcW w:w="993" w:type="dxa"/>
            <w:tcBorders>
              <w:top w:val="nil"/>
              <w:left w:val="nil"/>
              <w:bottom w:val="single" w:sz="4" w:space="0" w:color="auto"/>
              <w:right w:val="single" w:sz="4" w:space="0" w:color="auto"/>
            </w:tcBorders>
            <w:shd w:val="clear" w:color="auto" w:fill="auto"/>
            <w:noWrap/>
            <w:vAlign w:val="center"/>
            <w:hideMark/>
          </w:tcPr>
          <w:p w14:paraId="0CC05FBC"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7.500</w:t>
            </w:r>
          </w:p>
        </w:tc>
        <w:tc>
          <w:tcPr>
            <w:tcW w:w="910" w:type="dxa"/>
            <w:tcBorders>
              <w:top w:val="nil"/>
              <w:left w:val="nil"/>
              <w:bottom w:val="single" w:sz="4" w:space="0" w:color="auto"/>
              <w:right w:val="single" w:sz="4" w:space="0" w:color="auto"/>
            </w:tcBorders>
            <w:shd w:val="clear" w:color="auto" w:fill="auto"/>
            <w:noWrap/>
            <w:vAlign w:val="center"/>
            <w:hideMark/>
          </w:tcPr>
          <w:p w14:paraId="4B255B21"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4</w:t>
            </w:r>
          </w:p>
        </w:tc>
        <w:tc>
          <w:tcPr>
            <w:tcW w:w="850" w:type="dxa"/>
            <w:tcBorders>
              <w:top w:val="nil"/>
              <w:left w:val="nil"/>
              <w:bottom w:val="single" w:sz="4" w:space="0" w:color="auto"/>
              <w:right w:val="single" w:sz="4" w:space="0" w:color="auto"/>
            </w:tcBorders>
            <w:shd w:val="clear" w:color="auto" w:fill="auto"/>
            <w:noWrap/>
            <w:vAlign w:val="center"/>
            <w:hideMark/>
          </w:tcPr>
          <w:p w14:paraId="7325E4CA"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7.500</w:t>
            </w:r>
          </w:p>
        </w:tc>
      </w:tr>
      <w:tr w:rsidR="001A6FA7" w:rsidRPr="00610EA1" w14:paraId="1E851309"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3DCE4DC"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EU-ADITŽ 5/1</w:t>
            </w:r>
          </w:p>
        </w:tc>
        <w:tc>
          <w:tcPr>
            <w:tcW w:w="731" w:type="dxa"/>
            <w:tcBorders>
              <w:top w:val="nil"/>
              <w:left w:val="nil"/>
              <w:bottom w:val="single" w:sz="4" w:space="0" w:color="auto"/>
              <w:right w:val="single" w:sz="4" w:space="0" w:color="auto"/>
            </w:tcBorders>
            <w:shd w:val="clear" w:color="auto" w:fill="auto"/>
            <w:noWrap/>
            <w:vAlign w:val="center"/>
          </w:tcPr>
          <w:p w14:paraId="2C44AC95" w14:textId="77777777" w:rsidR="001A6FA7" w:rsidRPr="00613B48" w:rsidRDefault="001A6FA7" w:rsidP="008535AA">
            <w:pPr>
              <w:spacing w:before="0" w:after="0" w:line="276" w:lineRule="auto"/>
              <w:jc w:val="right"/>
              <w:rPr>
                <w:rFonts w:cs="Arial"/>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hideMark/>
          </w:tcPr>
          <w:p w14:paraId="619D8FBE"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708" w:type="dxa"/>
            <w:tcBorders>
              <w:top w:val="nil"/>
              <w:left w:val="nil"/>
              <w:bottom w:val="single" w:sz="4" w:space="0" w:color="auto"/>
              <w:right w:val="single" w:sz="4" w:space="0" w:color="auto"/>
            </w:tcBorders>
            <w:shd w:val="clear" w:color="auto" w:fill="auto"/>
            <w:noWrap/>
            <w:vAlign w:val="center"/>
            <w:hideMark/>
          </w:tcPr>
          <w:p w14:paraId="74A04E07"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tcPr>
          <w:p w14:paraId="44DE52DC"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tcPr>
          <w:p w14:paraId="201DA68E" w14:textId="77777777" w:rsidR="001A6FA7" w:rsidRPr="00613B48" w:rsidRDefault="001A6FA7" w:rsidP="008535AA">
            <w:pPr>
              <w:spacing w:before="0" w:after="0" w:line="276" w:lineRule="auto"/>
              <w:jc w:val="right"/>
              <w:rPr>
                <w:rFonts w:cs="Arial"/>
                <w:sz w:val="18"/>
                <w:szCs w:val="18"/>
                <w:lang w:eastAsia="sl-SI"/>
              </w:rPr>
            </w:pPr>
          </w:p>
        </w:tc>
        <w:tc>
          <w:tcPr>
            <w:tcW w:w="993" w:type="dxa"/>
            <w:tcBorders>
              <w:top w:val="nil"/>
              <w:left w:val="nil"/>
              <w:bottom w:val="single" w:sz="4" w:space="0" w:color="auto"/>
              <w:right w:val="single" w:sz="4" w:space="0" w:color="auto"/>
            </w:tcBorders>
            <w:shd w:val="clear" w:color="auto" w:fill="auto"/>
            <w:noWrap/>
            <w:vAlign w:val="center"/>
            <w:hideMark/>
          </w:tcPr>
          <w:p w14:paraId="2C8B46E4"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762B603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50" w:type="dxa"/>
            <w:tcBorders>
              <w:top w:val="nil"/>
              <w:left w:val="nil"/>
              <w:bottom w:val="single" w:sz="4" w:space="0" w:color="auto"/>
              <w:right w:val="single" w:sz="4" w:space="0" w:color="auto"/>
            </w:tcBorders>
            <w:shd w:val="clear" w:color="auto" w:fill="auto"/>
            <w:noWrap/>
            <w:vAlign w:val="center"/>
          </w:tcPr>
          <w:p w14:paraId="7917BB9B" w14:textId="77777777" w:rsidR="001A6FA7" w:rsidRPr="00613B48" w:rsidRDefault="001A6FA7" w:rsidP="008535AA">
            <w:pPr>
              <w:spacing w:before="0" w:after="0" w:line="276" w:lineRule="auto"/>
              <w:jc w:val="right"/>
              <w:rPr>
                <w:rFonts w:cs="Arial"/>
                <w:sz w:val="18"/>
                <w:szCs w:val="18"/>
                <w:lang w:eastAsia="sl-SI"/>
              </w:rPr>
            </w:pPr>
          </w:p>
        </w:tc>
      </w:tr>
      <w:tr w:rsidR="001A6FA7" w:rsidRPr="00610EA1" w14:paraId="5C3F830B"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237FF22"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UR-EPSPZT 4/1-3</w:t>
            </w:r>
          </w:p>
        </w:tc>
        <w:tc>
          <w:tcPr>
            <w:tcW w:w="731" w:type="dxa"/>
            <w:tcBorders>
              <w:top w:val="nil"/>
              <w:left w:val="nil"/>
              <w:bottom w:val="single" w:sz="4" w:space="0" w:color="auto"/>
              <w:right w:val="single" w:sz="4" w:space="0" w:color="auto"/>
            </w:tcBorders>
            <w:shd w:val="clear" w:color="auto" w:fill="auto"/>
            <w:noWrap/>
            <w:vAlign w:val="center"/>
            <w:hideMark/>
          </w:tcPr>
          <w:p w14:paraId="6943A466"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29" w:type="dxa"/>
            <w:tcBorders>
              <w:top w:val="nil"/>
              <w:left w:val="nil"/>
              <w:bottom w:val="single" w:sz="4" w:space="0" w:color="auto"/>
              <w:right w:val="single" w:sz="4" w:space="0" w:color="auto"/>
            </w:tcBorders>
            <w:shd w:val="clear" w:color="auto" w:fill="auto"/>
            <w:noWrap/>
            <w:vAlign w:val="center"/>
          </w:tcPr>
          <w:p w14:paraId="6306D05E"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tcPr>
          <w:p w14:paraId="177494E5"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tcPr>
          <w:p w14:paraId="6E80DA7F"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tcPr>
          <w:p w14:paraId="604B3B03" w14:textId="77777777" w:rsidR="001A6FA7" w:rsidRPr="00613B48" w:rsidRDefault="001A6FA7" w:rsidP="008535AA">
            <w:pPr>
              <w:spacing w:before="0" w:after="0" w:line="276" w:lineRule="auto"/>
              <w:jc w:val="right"/>
              <w:rPr>
                <w:rFonts w:cs="Arial"/>
                <w:sz w:val="18"/>
                <w:szCs w:val="18"/>
                <w:lang w:eastAsia="sl-SI"/>
              </w:rPr>
            </w:pPr>
          </w:p>
        </w:tc>
        <w:tc>
          <w:tcPr>
            <w:tcW w:w="993" w:type="dxa"/>
            <w:tcBorders>
              <w:top w:val="nil"/>
              <w:left w:val="nil"/>
              <w:bottom w:val="single" w:sz="4" w:space="0" w:color="auto"/>
              <w:right w:val="single" w:sz="4" w:space="0" w:color="auto"/>
            </w:tcBorders>
            <w:shd w:val="clear" w:color="auto" w:fill="auto"/>
            <w:noWrap/>
            <w:vAlign w:val="center"/>
            <w:hideMark/>
          </w:tcPr>
          <w:p w14:paraId="4123CC1D"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155A4F34"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50" w:type="dxa"/>
            <w:tcBorders>
              <w:top w:val="nil"/>
              <w:left w:val="nil"/>
              <w:bottom w:val="single" w:sz="4" w:space="0" w:color="auto"/>
              <w:right w:val="single" w:sz="4" w:space="0" w:color="auto"/>
            </w:tcBorders>
            <w:shd w:val="clear" w:color="auto" w:fill="auto"/>
            <w:noWrap/>
            <w:vAlign w:val="center"/>
          </w:tcPr>
          <w:p w14:paraId="449D2920" w14:textId="77777777" w:rsidR="001A6FA7" w:rsidRPr="00613B48" w:rsidRDefault="001A6FA7" w:rsidP="008535AA">
            <w:pPr>
              <w:spacing w:before="0" w:after="0" w:line="276" w:lineRule="auto"/>
              <w:jc w:val="right"/>
              <w:rPr>
                <w:rFonts w:cs="Arial"/>
                <w:sz w:val="18"/>
                <w:szCs w:val="18"/>
                <w:lang w:eastAsia="sl-SI"/>
              </w:rPr>
            </w:pPr>
          </w:p>
        </w:tc>
      </w:tr>
      <w:tr w:rsidR="001A6FA7" w:rsidRPr="00610EA1" w14:paraId="103508EE"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B9335B6"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UR-EPSPZT 4/1-4</w:t>
            </w:r>
          </w:p>
        </w:tc>
        <w:tc>
          <w:tcPr>
            <w:tcW w:w="731" w:type="dxa"/>
            <w:tcBorders>
              <w:top w:val="nil"/>
              <w:left w:val="nil"/>
              <w:bottom w:val="single" w:sz="4" w:space="0" w:color="auto"/>
              <w:right w:val="single" w:sz="4" w:space="0" w:color="auto"/>
            </w:tcBorders>
            <w:shd w:val="clear" w:color="auto" w:fill="auto"/>
            <w:noWrap/>
            <w:vAlign w:val="center"/>
            <w:hideMark/>
          </w:tcPr>
          <w:p w14:paraId="29802C22"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29" w:type="dxa"/>
            <w:tcBorders>
              <w:top w:val="nil"/>
              <w:left w:val="nil"/>
              <w:bottom w:val="single" w:sz="4" w:space="0" w:color="auto"/>
              <w:right w:val="single" w:sz="4" w:space="0" w:color="auto"/>
            </w:tcBorders>
            <w:shd w:val="clear" w:color="auto" w:fill="auto"/>
            <w:noWrap/>
            <w:vAlign w:val="center"/>
          </w:tcPr>
          <w:p w14:paraId="3529E3DA"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tcPr>
          <w:p w14:paraId="2316F152"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tcPr>
          <w:p w14:paraId="4234A96F"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tcPr>
          <w:p w14:paraId="7954EE92" w14:textId="77777777" w:rsidR="001A6FA7" w:rsidRPr="00613B48" w:rsidRDefault="001A6FA7" w:rsidP="008535AA">
            <w:pPr>
              <w:spacing w:before="0" w:after="0" w:line="276" w:lineRule="auto"/>
              <w:jc w:val="right"/>
              <w:rPr>
                <w:rFonts w:cs="Arial"/>
                <w:sz w:val="18"/>
                <w:szCs w:val="18"/>
                <w:lang w:eastAsia="sl-SI"/>
              </w:rPr>
            </w:pPr>
          </w:p>
        </w:tc>
        <w:tc>
          <w:tcPr>
            <w:tcW w:w="993" w:type="dxa"/>
            <w:tcBorders>
              <w:top w:val="nil"/>
              <w:left w:val="nil"/>
              <w:bottom w:val="single" w:sz="4" w:space="0" w:color="auto"/>
              <w:right w:val="single" w:sz="4" w:space="0" w:color="auto"/>
            </w:tcBorders>
            <w:shd w:val="clear" w:color="auto" w:fill="auto"/>
            <w:noWrap/>
            <w:vAlign w:val="center"/>
            <w:hideMark/>
          </w:tcPr>
          <w:p w14:paraId="4A5162C8"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2F47635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50" w:type="dxa"/>
            <w:tcBorders>
              <w:top w:val="nil"/>
              <w:left w:val="nil"/>
              <w:bottom w:val="single" w:sz="4" w:space="0" w:color="auto"/>
              <w:right w:val="single" w:sz="4" w:space="0" w:color="auto"/>
            </w:tcBorders>
            <w:shd w:val="clear" w:color="auto" w:fill="auto"/>
            <w:noWrap/>
            <w:vAlign w:val="center"/>
          </w:tcPr>
          <w:p w14:paraId="60BB6596" w14:textId="77777777" w:rsidR="001A6FA7" w:rsidRPr="00613B48" w:rsidRDefault="001A6FA7" w:rsidP="008535AA">
            <w:pPr>
              <w:spacing w:before="0" w:after="0" w:line="276" w:lineRule="auto"/>
              <w:jc w:val="right"/>
              <w:rPr>
                <w:rFonts w:cs="Arial"/>
                <w:sz w:val="18"/>
                <w:szCs w:val="18"/>
                <w:lang w:eastAsia="sl-SI"/>
              </w:rPr>
            </w:pPr>
          </w:p>
        </w:tc>
      </w:tr>
      <w:tr w:rsidR="001A6FA7" w:rsidRPr="00610EA1" w14:paraId="1D8AD9FF"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DA45957"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UR-EPSPZT 4/1-6</w:t>
            </w:r>
          </w:p>
        </w:tc>
        <w:tc>
          <w:tcPr>
            <w:tcW w:w="731" w:type="dxa"/>
            <w:tcBorders>
              <w:top w:val="nil"/>
              <w:left w:val="nil"/>
              <w:bottom w:val="single" w:sz="4" w:space="0" w:color="auto"/>
              <w:right w:val="single" w:sz="4" w:space="0" w:color="auto"/>
            </w:tcBorders>
            <w:shd w:val="clear" w:color="auto" w:fill="auto"/>
            <w:noWrap/>
            <w:vAlign w:val="center"/>
            <w:hideMark/>
          </w:tcPr>
          <w:p w14:paraId="0504585E"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829" w:type="dxa"/>
            <w:tcBorders>
              <w:top w:val="nil"/>
              <w:left w:val="nil"/>
              <w:bottom w:val="single" w:sz="4" w:space="0" w:color="auto"/>
              <w:right w:val="single" w:sz="4" w:space="0" w:color="auto"/>
            </w:tcBorders>
            <w:shd w:val="clear" w:color="auto" w:fill="auto"/>
            <w:noWrap/>
            <w:vAlign w:val="center"/>
          </w:tcPr>
          <w:p w14:paraId="12BEC7FF"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tcPr>
          <w:p w14:paraId="3C0B3DCE"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tcPr>
          <w:p w14:paraId="164EDC35"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tcPr>
          <w:p w14:paraId="6A62A4F5" w14:textId="77777777" w:rsidR="001A6FA7" w:rsidRPr="00613B48" w:rsidRDefault="001A6FA7" w:rsidP="008535AA">
            <w:pPr>
              <w:spacing w:before="0" w:after="0" w:line="276" w:lineRule="auto"/>
              <w:jc w:val="right"/>
              <w:rPr>
                <w:rFonts w:cs="Arial"/>
                <w:sz w:val="18"/>
                <w:szCs w:val="18"/>
                <w:lang w:eastAsia="sl-SI"/>
              </w:rPr>
            </w:pPr>
          </w:p>
        </w:tc>
        <w:tc>
          <w:tcPr>
            <w:tcW w:w="993" w:type="dxa"/>
            <w:tcBorders>
              <w:top w:val="nil"/>
              <w:left w:val="nil"/>
              <w:bottom w:val="single" w:sz="4" w:space="0" w:color="auto"/>
              <w:right w:val="single" w:sz="4" w:space="0" w:color="auto"/>
            </w:tcBorders>
            <w:shd w:val="clear" w:color="auto" w:fill="auto"/>
            <w:noWrap/>
            <w:vAlign w:val="center"/>
            <w:hideMark/>
          </w:tcPr>
          <w:p w14:paraId="655F44AF"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12DAED2E"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850" w:type="dxa"/>
            <w:tcBorders>
              <w:top w:val="nil"/>
              <w:left w:val="nil"/>
              <w:bottom w:val="single" w:sz="4" w:space="0" w:color="auto"/>
              <w:right w:val="single" w:sz="4" w:space="0" w:color="auto"/>
            </w:tcBorders>
            <w:shd w:val="clear" w:color="auto" w:fill="auto"/>
            <w:noWrap/>
            <w:vAlign w:val="center"/>
          </w:tcPr>
          <w:p w14:paraId="73C9BDFF" w14:textId="77777777" w:rsidR="001A6FA7" w:rsidRPr="00613B48" w:rsidRDefault="001A6FA7" w:rsidP="008535AA">
            <w:pPr>
              <w:spacing w:before="0" w:after="0" w:line="276" w:lineRule="auto"/>
              <w:jc w:val="right"/>
              <w:rPr>
                <w:rFonts w:cs="Arial"/>
                <w:sz w:val="18"/>
                <w:szCs w:val="18"/>
                <w:lang w:eastAsia="sl-SI"/>
              </w:rPr>
            </w:pPr>
          </w:p>
        </w:tc>
      </w:tr>
      <w:tr w:rsidR="001A6FA7" w:rsidRPr="00610EA1" w14:paraId="17F0DD05"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2D9D6F0"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UR-ESKOZ 4/1-1</w:t>
            </w:r>
          </w:p>
        </w:tc>
        <w:tc>
          <w:tcPr>
            <w:tcW w:w="731" w:type="dxa"/>
            <w:tcBorders>
              <w:top w:val="nil"/>
              <w:left w:val="nil"/>
              <w:bottom w:val="single" w:sz="4" w:space="0" w:color="auto"/>
              <w:right w:val="single" w:sz="4" w:space="0" w:color="auto"/>
            </w:tcBorders>
            <w:shd w:val="clear" w:color="auto" w:fill="auto"/>
            <w:noWrap/>
            <w:vAlign w:val="center"/>
          </w:tcPr>
          <w:p w14:paraId="2A17A415" w14:textId="77777777" w:rsidR="001A6FA7" w:rsidRPr="00613B48" w:rsidRDefault="001A6FA7" w:rsidP="008535AA">
            <w:pPr>
              <w:spacing w:before="0" w:after="0" w:line="276" w:lineRule="auto"/>
              <w:jc w:val="right"/>
              <w:rPr>
                <w:rFonts w:cs="Arial"/>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hideMark/>
          </w:tcPr>
          <w:p w14:paraId="67FE8CDF"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708" w:type="dxa"/>
            <w:tcBorders>
              <w:top w:val="nil"/>
              <w:left w:val="nil"/>
              <w:bottom w:val="single" w:sz="4" w:space="0" w:color="auto"/>
              <w:right w:val="single" w:sz="4" w:space="0" w:color="auto"/>
            </w:tcBorders>
            <w:shd w:val="clear" w:color="auto" w:fill="auto"/>
            <w:noWrap/>
            <w:vAlign w:val="center"/>
          </w:tcPr>
          <w:p w14:paraId="2B6F3FA6"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tcPr>
          <w:p w14:paraId="65E987B6"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hideMark/>
          </w:tcPr>
          <w:p w14:paraId="4B084B1A"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2.120</w:t>
            </w:r>
          </w:p>
        </w:tc>
        <w:tc>
          <w:tcPr>
            <w:tcW w:w="993" w:type="dxa"/>
            <w:tcBorders>
              <w:top w:val="nil"/>
              <w:left w:val="nil"/>
              <w:bottom w:val="single" w:sz="4" w:space="0" w:color="auto"/>
              <w:right w:val="single" w:sz="4" w:space="0" w:color="auto"/>
            </w:tcBorders>
            <w:shd w:val="clear" w:color="auto" w:fill="auto"/>
            <w:noWrap/>
            <w:vAlign w:val="center"/>
            <w:hideMark/>
          </w:tcPr>
          <w:p w14:paraId="1835F333"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68BF9B54"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50" w:type="dxa"/>
            <w:tcBorders>
              <w:top w:val="nil"/>
              <w:left w:val="nil"/>
              <w:bottom w:val="single" w:sz="4" w:space="0" w:color="auto"/>
              <w:right w:val="single" w:sz="4" w:space="0" w:color="auto"/>
            </w:tcBorders>
            <w:shd w:val="clear" w:color="auto" w:fill="auto"/>
            <w:noWrap/>
            <w:vAlign w:val="center"/>
            <w:hideMark/>
          </w:tcPr>
          <w:p w14:paraId="19B6E160"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2.120</w:t>
            </w:r>
          </w:p>
        </w:tc>
      </w:tr>
      <w:tr w:rsidR="001A6FA7" w:rsidRPr="00610EA1" w14:paraId="566D02B2"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E5BC4B0"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UR-IDUSK 15/1-3</w:t>
            </w:r>
          </w:p>
        </w:tc>
        <w:tc>
          <w:tcPr>
            <w:tcW w:w="731" w:type="dxa"/>
            <w:tcBorders>
              <w:top w:val="nil"/>
              <w:left w:val="nil"/>
              <w:bottom w:val="single" w:sz="4" w:space="0" w:color="auto"/>
              <w:right w:val="single" w:sz="4" w:space="0" w:color="auto"/>
            </w:tcBorders>
            <w:shd w:val="clear" w:color="auto" w:fill="auto"/>
            <w:noWrap/>
            <w:vAlign w:val="center"/>
          </w:tcPr>
          <w:p w14:paraId="71954C6E" w14:textId="77777777" w:rsidR="001A6FA7" w:rsidRPr="00613B48" w:rsidRDefault="001A6FA7" w:rsidP="008535AA">
            <w:pPr>
              <w:spacing w:before="0" w:after="0" w:line="276" w:lineRule="auto"/>
              <w:jc w:val="right"/>
              <w:rPr>
                <w:rFonts w:cs="Arial"/>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tcPr>
          <w:p w14:paraId="07A21685"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hideMark/>
          </w:tcPr>
          <w:p w14:paraId="704697D9"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3</w:t>
            </w:r>
          </w:p>
        </w:tc>
        <w:tc>
          <w:tcPr>
            <w:tcW w:w="709" w:type="dxa"/>
            <w:tcBorders>
              <w:top w:val="nil"/>
              <w:left w:val="nil"/>
              <w:bottom w:val="single" w:sz="4" w:space="0" w:color="auto"/>
              <w:right w:val="single" w:sz="4" w:space="0" w:color="auto"/>
            </w:tcBorders>
            <w:shd w:val="clear" w:color="auto" w:fill="auto"/>
            <w:noWrap/>
            <w:vAlign w:val="center"/>
          </w:tcPr>
          <w:p w14:paraId="5F3C4E20"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hideMark/>
          </w:tcPr>
          <w:p w14:paraId="278E09DA"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center"/>
            <w:hideMark/>
          </w:tcPr>
          <w:p w14:paraId="0F1CBD13"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125</w:t>
            </w:r>
          </w:p>
        </w:tc>
        <w:tc>
          <w:tcPr>
            <w:tcW w:w="910" w:type="dxa"/>
            <w:tcBorders>
              <w:top w:val="nil"/>
              <w:left w:val="nil"/>
              <w:bottom w:val="single" w:sz="4" w:space="0" w:color="auto"/>
              <w:right w:val="single" w:sz="4" w:space="0" w:color="auto"/>
            </w:tcBorders>
            <w:shd w:val="clear" w:color="auto" w:fill="auto"/>
            <w:noWrap/>
            <w:vAlign w:val="center"/>
            <w:hideMark/>
          </w:tcPr>
          <w:p w14:paraId="5C8E4350"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3</w:t>
            </w:r>
          </w:p>
        </w:tc>
        <w:tc>
          <w:tcPr>
            <w:tcW w:w="850" w:type="dxa"/>
            <w:tcBorders>
              <w:top w:val="nil"/>
              <w:left w:val="nil"/>
              <w:bottom w:val="single" w:sz="4" w:space="0" w:color="auto"/>
              <w:right w:val="single" w:sz="4" w:space="0" w:color="auto"/>
            </w:tcBorders>
            <w:shd w:val="clear" w:color="auto" w:fill="auto"/>
            <w:noWrap/>
            <w:vAlign w:val="center"/>
            <w:hideMark/>
          </w:tcPr>
          <w:p w14:paraId="58B943D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125</w:t>
            </w:r>
          </w:p>
        </w:tc>
      </w:tr>
      <w:tr w:rsidR="001A6FA7" w:rsidRPr="00610EA1" w14:paraId="0463BF9C"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F0D5436"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UR-IDUSK 15/1-4</w:t>
            </w:r>
          </w:p>
        </w:tc>
        <w:tc>
          <w:tcPr>
            <w:tcW w:w="731" w:type="dxa"/>
            <w:tcBorders>
              <w:top w:val="nil"/>
              <w:left w:val="nil"/>
              <w:bottom w:val="single" w:sz="4" w:space="0" w:color="auto"/>
              <w:right w:val="single" w:sz="4" w:space="0" w:color="auto"/>
            </w:tcBorders>
            <w:shd w:val="clear" w:color="auto" w:fill="auto"/>
            <w:noWrap/>
            <w:vAlign w:val="center"/>
          </w:tcPr>
          <w:p w14:paraId="2D646486" w14:textId="77777777" w:rsidR="001A6FA7" w:rsidRPr="00613B48" w:rsidRDefault="001A6FA7" w:rsidP="008535AA">
            <w:pPr>
              <w:spacing w:before="0" w:after="0" w:line="276" w:lineRule="auto"/>
              <w:jc w:val="right"/>
              <w:rPr>
                <w:rFonts w:cs="Arial"/>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tcPr>
          <w:p w14:paraId="7F713866"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hideMark/>
          </w:tcPr>
          <w:p w14:paraId="358DAB73"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709" w:type="dxa"/>
            <w:tcBorders>
              <w:top w:val="nil"/>
              <w:left w:val="nil"/>
              <w:bottom w:val="single" w:sz="4" w:space="0" w:color="auto"/>
              <w:right w:val="single" w:sz="4" w:space="0" w:color="auto"/>
            </w:tcBorders>
            <w:shd w:val="clear" w:color="auto" w:fill="auto"/>
            <w:noWrap/>
            <w:vAlign w:val="center"/>
          </w:tcPr>
          <w:p w14:paraId="16F72123"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hideMark/>
          </w:tcPr>
          <w:p w14:paraId="21BF04B2"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center"/>
            <w:hideMark/>
          </w:tcPr>
          <w:p w14:paraId="3823F75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83</w:t>
            </w:r>
          </w:p>
        </w:tc>
        <w:tc>
          <w:tcPr>
            <w:tcW w:w="910" w:type="dxa"/>
            <w:tcBorders>
              <w:top w:val="nil"/>
              <w:left w:val="nil"/>
              <w:bottom w:val="single" w:sz="4" w:space="0" w:color="auto"/>
              <w:right w:val="single" w:sz="4" w:space="0" w:color="auto"/>
            </w:tcBorders>
            <w:shd w:val="clear" w:color="auto" w:fill="auto"/>
            <w:noWrap/>
            <w:vAlign w:val="center"/>
            <w:hideMark/>
          </w:tcPr>
          <w:p w14:paraId="56D53DF7"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50" w:type="dxa"/>
            <w:tcBorders>
              <w:top w:val="nil"/>
              <w:left w:val="nil"/>
              <w:bottom w:val="single" w:sz="4" w:space="0" w:color="auto"/>
              <w:right w:val="single" w:sz="4" w:space="0" w:color="auto"/>
            </w:tcBorders>
            <w:shd w:val="clear" w:color="auto" w:fill="auto"/>
            <w:noWrap/>
            <w:vAlign w:val="center"/>
            <w:hideMark/>
          </w:tcPr>
          <w:p w14:paraId="4DB719C0"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83</w:t>
            </w:r>
          </w:p>
        </w:tc>
      </w:tr>
      <w:tr w:rsidR="001A6FA7" w:rsidRPr="00610EA1" w14:paraId="14FA3D18"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1BA6385"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UR-IDUSŽ-1 18/1-1</w:t>
            </w:r>
          </w:p>
        </w:tc>
        <w:tc>
          <w:tcPr>
            <w:tcW w:w="731" w:type="dxa"/>
            <w:tcBorders>
              <w:top w:val="nil"/>
              <w:left w:val="nil"/>
              <w:bottom w:val="single" w:sz="4" w:space="0" w:color="auto"/>
              <w:right w:val="single" w:sz="4" w:space="0" w:color="auto"/>
            </w:tcBorders>
            <w:shd w:val="clear" w:color="auto" w:fill="auto"/>
            <w:noWrap/>
            <w:vAlign w:val="center"/>
            <w:hideMark/>
          </w:tcPr>
          <w:p w14:paraId="6688A05C"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7</w:t>
            </w:r>
          </w:p>
        </w:tc>
        <w:tc>
          <w:tcPr>
            <w:tcW w:w="829" w:type="dxa"/>
            <w:tcBorders>
              <w:top w:val="nil"/>
              <w:left w:val="nil"/>
              <w:bottom w:val="single" w:sz="4" w:space="0" w:color="auto"/>
              <w:right w:val="single" w:sz="4" w:space="0" w:color="auto"/>
            </w:tcBorders>
            <w:shd w:val="clear" w:color="auto" w:fill="auto"/>
            <w:noWrap/>
            <w:vAlign w:val="center"/>
            <w:hideMark/>
          </w:tcPr>
          <w:p w14:paraId="227CC85C"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708" w:type="dxa"/>
            <w:tcBorders>
              <w:top w:val="nil"/>
              <w:left w:val="nil"/>
              <w:bottom w:val="single" w:sz="4" w:space="0" w:color="auto"/>
              <w:right w:val="single" w:sz="4" w:space="0" w:color="auto"/>
            </w:tcBorders>
            <w:shd w:val="clear" w:color="auto" w:fill="auto"/>
            <w:noWrap/>
            <w:vAlign w:val="center"/>
            <w:hideMark/>
          </w:tcPr>
          <w:p w14:paraId="281F4139"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709" w:type="dxa"/>
            <w:tcBorders>
              <w:top w:val="nil"/>
              <w:left w:val="nil"/>
              <w:bottom w:val="single" w:sz="4" w:space="0" w:color="auto"/>
              <w:right w:val="single" w:sz="4" w:space="0" w:color="auto"/>
            </w:tcBorders>
            <w:shd w:val="clear" w:color="auto" w:fill="auto"/>
            <w:noWrap/>
            <w:vAlign w:val="center"/>
            <w:hideMark/>
          </w:tcPr>
          <w:p w14:paraId="5215EC57"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992" w:type="dxa"/>
            <w:tcBorders>
              <w:top w:val="nil"/>
              <w:left w:val="nil"/>
              <w:bottom w:val="single" w:sz="4" w:space="0" w:color="auto"/>
              <w:right w:val="single" w:sz="4" w:space="0" w:color="auto"/>
            </w:tcBorders>
            <w:shd w:val="clear" w:color="auto" w:fill="auto"/>
            <w:noWrap/>
            <w:vAlign w:val="center"/>
            <w:hideMark/>
          </w:tcPr>
          <w:p w14:paraId="2E18AE22"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4.500</w:t>
            </w:r>
          </w:p>
        </w:tc>
        <w:tc>
          <w:tcPr>
            <w:tcW w:w="993" w:type="dxa"/>
            <w:tcBorders>
              <w:top w:val="nil"/>
              <w:left w:val="nil"/>
              <w:bottom w:val="single" w:sz="4" w:space="0" w:color="auto"/>
              <w:right w:val="single" w:sz="4" w:space="0" w:color="auto"/>
            </w:tcBorders>
            <w:shd w:val="clear" w:color="auto" w:fill="auto"/>
            <w:noWrap/>
            <w:vAlign w:val="center"/>
            <w:hideMark/>
          </w:tcPr>
          <w:p w14:paraId="03DD10BE"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4.000</w:t>
            </w:r>
          </w:p>
        </w:tc>
        <w:tc>
          <w:tcPr>
            <w:tcW w:w="910" w:type="dxa"/>
            <w:tcBorders>
              <w:top w:val="nil"/>
              <w:left w:val="nil"/>
              <w:bottom w:val="single" w:sz="4" w:space="0" w:color="auto"/>
              <w:right w:val="single" w:sz="4" w:space="0" w:color="auto"/>
            </w:tcBorders>
            <w:shd w:val="clear" w:color="auto" w:fill="auto"/>
            <w:noWrap/>
            <w:vAlign w:val="center"/>
            <w:hideMark/>
          </w:tcPr>
          <w:p w14:paraId="52D7F9F3"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12</w:t>
            </w:r>
          </w:p>
        </w:tc>
        <w:tc>
          <w:tcPr>
            <w:tcW w:w="850" w:type="dxa"/>
            <w:tcBorders>
              <w:top w:val="nil"/>
              <w:left w:val="nil"/>
              <w:bottom w:val="single" w:sz="4" w:space="0" w:color="auto"/>
              <w:right w:val="single" w:sz="4" w:space="0" w:color="auto"/>
            </w:tcBorders>
            <w:shd w:val="clear" w:color="auto" w:fill="auto"/>
            <w:noWrap/>
            <w:vAlign w:val="center"/>
            <w:hideMark/>
          </w:tcPr>
          <w:p w14:paraId="429CD092"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8.500</w:t>
            </w:r>
          </w:p>
        </w:tc>
      </w:tr>
      <w:tr w:rsidR="001A6FA7" w:rsidRPr="00610EA1" w14:paraId="2C0F9AFE"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F068334"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UR-IDUSŽ-1 18/1-2</w:t>
            </w:r>
          </w:p>
        </w:tc>
        <w:tc>
          <w:tcPr>
            <w:tcW w:w="731" w:type="dxa"/>
            <w:tcBorders>
              <w:top w:val="nil"/>
              <w:left w:val="nil"/>
              <w:bottom w:val="single" w:sz="4" w:space="0" w:color="auto"/>
              <w:right w:val="single" w:sz="4" w:space="0" w:color="auto"/>
            </w:tcBorders>
            <w:shd w:val="clear" w:color="auto" w:fill="auto"/>
            <w:noWrap/>
            <w:vAlign w:val="center"/>
            <w:hideMark/>
          </w:tcPr>
          <w:p w14:paraId="17E458A8"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829" w:type="dxa"/>
            <w:tcBorders>
              <w:top w:val="nil"/>
              <w:left w:val="nil"/>
              <w:bottom w:val="single" w:sz="4" w:space="0" w:color="auto"/>
              <w:right w:val="single" w:sz="4" w:space="0" w:color="auto"/>
            </w:tcBorders>
            <w:shd w:val="clear" w:color="auto" w:fill="auto"/>
            <w:noWrap/>
            <w:vAlign w:val="center"/>
            <w:hideMark/>
          </w:tcPr>
          <w:p w14:paraId="2E29D4B0"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708" w:type="dxa"/>
            <w:tcBorders>
              <w:top w:val="nil"/>
              <w:left w:val="nil"/>
              <w:bottom w:val="single" w:sz="4" w:space="0" w:color="auto"/>
              <w:right w:val="single" w:sz="4" w:space="0" w:color="auto"/>
            </w:tcBorders>
            <w:shd w:val="clear" w:color="auto" w:fill="auto"/>
            <w:noWrap/>
            <w:vAlign w:val="center"/>
          </w:tcPr>
          <w:p w14:paraId="15D12B7F"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tcPr>
          <w:p w14:paraId="147E6C86"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hideMark/>
          </w:tcPr>
          <w:p w14:paraId="51160BCC"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1.500</w:t>
            </w:r>
          </w:p>
        </w:tc>
        <w:tc>
          <w:tcPr>
            <w:tcW w:w="993" w:type="dxa"/>
            <w:tcBorders>
              <w:top w:val="nil"/>
              <w:left w:val="nil"/>
              <w:bottom w:val="single" w:sz="4" w:space="0" w:color="auto"/>
              <w:right w:val="single" w:sz="4" w:space="0" w:color="auto"/>
            </w:tcBorders>
            <w:shd w:val="clear" w:color="auto" w:fill="auto"/>
            <w:noWrap/>
            <w:vAlign w:val="center"/>
            <w:hideMark/>
          </w:tcPr>
          <w:p w14:paraId="55CF7703"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13158921"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50" w:type="dxa"/>
            <w:tcBorders>
              <w:top w:val="nil"/>
              <w:left w:val="nil"/>
              <w:bottom w:val="single" w:sz="4" w:space="0" w:color="auto"/>
              <w:right w:val="single" w:sz="4" w:space="0" w:color="auto"/>
            </w:tcBorders>
            <w:shd w:val="clear" w:color="auto" w:fill="auto"/>
            <w:noWrap/>
            <w:vAlign w:val="center"/>
            <w:hideMark/>
          </w:tcPr>
          <w:p w14:paraId="3C3A8510"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1.500</w:t>
            </w:r>
          </w:p>
        </w:tc>
      </w:tr>
      <w:tr w:rsidR="001A6FA7" w:rsidRPr="00610EA1" w14:paraId="6CDAA378"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DB9D67E"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UR-IDUSŽ-1 19/1-10</w:t>
            </w:r>
          </w:p>
        </w:tc>
        <w:tc>
          <w:tcPr>
            <w:tcW w:w="731" w:type="dxa"/>
            <w:tcBorders>
              <w:top w:val="nil"/>
              <w:left w:val="nil"/>
              <w:bottom w:val="single" w:sz="4" w:space="0" w:color="auto"/>
              <w:right w:val="single" w:sz="4" w:space="0" w:color="auto"/>
            </w:tcBorders>
            <w:shd w:val="clear" w:color="auto" w:fill="auto"/>
            <w:noWrap/>
            <w:vAlign w:val="center"/>
            <w:hideMark/>
          </w:tcPr>
          <w:p w14:paraId="0D667FE9"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60</w:t>
            </w:r>
          </w:p>
        </w:tc>
        <w:tc>
          <w:tcPr>
            <w:tcW w:w="829" w:type="dxa"/>
            <w:tcBorders>
              <w:top w:val="nil"/>
              <w:left w:val="nil"/>
              <w:bottom w:val="single" w:sz="4" w:space="0" w:color="auto"/>
              <w:right w:val="single" w:sz="4" w:space="0" w:color="auto"/>
            </w:tcBorders>
            <w:shd w:val="clear" w:color="auto" w:fill="auto"/>
            <w:noWrap/>
            <w:vAlign w:val="center"/>
            <w:hideMark/>
          </w:tcPr>
          <w:p w14:paraId="3045C2E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42</w:t>
            </w:r>
          </w:p>
        </w:tc>
        <w:tc>
          <w:tcPr>
            <w:tcW w:w="708" w:type="dxa"/>
            <w:tcBorders>
              <w:top w:val="nil"/>
              <w:left w:val="nil"/>
              <w:bottom w:val="single" w:sz="4" w:space="0" w:color="auto"/>
              <w:right w:val="single" w:sz="4" w:space="0" w:color="auto"/>
            </w:tcBorders>
            <w:shd w:val="clear" w:color="auto" w:fill="auto"/>
            <w:noWrap/>
            <w:vAlign w:val="center"/>
            <w:hideMark/>
          </w:tcPr>
          <w:p w14:paraId="7F5390D4"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195</w:t>
            </w:r>
          </w:p>
        </w:tc>
        <w:tc>
          <w:tcPr>
            <w:tcW w:w="709" w:type="dxa"/>
            <w:tcBorders>
              <w:top w:val="nil"/>
              <w:left w:val="nil"/>
              <w:bottom w:val="single" w:sz="4" w:space="0" w:color="auto"/>
              <w:right w:val="single" w:sz="4" w:space="0" w:color="auto"/>
            </w:tcBorders>
            <w:shd w:val="clear" w:color="auto" w:fill="auto"/>
            <w:noWrap/>
            <w:vAlign w:val="center"/>
            <w:hideMark/>
          </w:tcPr>
          <w:p w14:paraId="43E7FE97"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79</w:t>
            </w:r>
          </w:p>
        </w:tc>
        <w:tc>
          <w:tcPr>
            <w:tcW w:w="992" w:type="dxa"/>
            <w:tcBorders>
              <w:top w:val="nil"/>
              <w:left w:val="nil"/>
              <w:bottom w:val="single" w:sz="4" w:space="0" w:color="auto"/>
              <w:right w:val="single" w:sz="4" w:space="0" w:color="auto"/>
            </w:tcBorders>
            <w:shd w:val="clear" w:color="auto" w:fill="auto"/>
            <w:noWrap/>
            <w:vAlign w:val="center"/>
            <w:hideMark/>
          </w:tcPr>
          <w:p w14:paraId="361EBE26"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27.730</w:t>
            </w:r>
          </w:p>
        </w:tc>
        <w:tc>
          <w:tcPr>
            <w:tcW w:w="993" w:type="dxa"/>
            <w:tcBorders>
              <w:top w:val="nil"/>
              <w:left w:val="nil"/>
              <w:bottom w:val="single" w:sz="4" w:space="0" w:color="auto"/>
              <w:right w:val="single" w:sz="4" w:space="0" w:color="auto"/>
            </w:tcBorders>
            <w:shd w:val="clear" w:color="auto" w:fill="auto"/>
            <w:noWrap/>
            <w:vAlign w:val="center"/>
            <w:hideMark/>
          </w:tcPr>
          <w:p w14:paraId="547182B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165.700</w:t>
            </w:r>
          </w:p>
        </w:tc>
        <w:tc>
          <w:tcPr>
            <w:tcW w:w="910" w:type="dxa"/>
            <w:tcBorders>
              <w:top w:val="nil"/>
              <w:left w:val="nil"/>
              <w:bottom w:val="single" w:sz="4" w:space="0" w:color="auto"/>
              <w:right w:val="single" w:sz="4" w:space="0" w:color="auto"/>
            </w:tcBorders>
            <w:shd w:val="clear" w:color="auto" w:fill="auto"/>
            <w:noWrap/>
            <w:vAlign w:val="center"/>
            <w:hideMark/>
          </w:tcPr>
          <w:p w14:paraId="21B1325A"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376</w:t>
            </w:r>
          </w:p>
        </w:tc>
        <w:tc>
          <w:tcPr>
            <w:tcW w:w="850" w:type="dxa"/>
            <w:tcBorders>
              <w:top w:val="nil"/>
              <w:left w:val="nil"/>
              <w:bottom w:val="single" w:sz="4" w:space="0" w:color="auto"/>
              <w:right w:val="single" w:sz="4" w:space="0" w:color="auto"/>
            </w:tcBorders>
            <w:shd w:val="clear" w:color="auto" w:fill="auto"/>
            <w:noWrap/>
            <w:vAlign w:val="center"/>
            <w:hideMark/>
          </w:tcPr>
          <w:p w14:paraId="25E5682F"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193.430</w:t>
            </w:r>
          </w:p>
        </w:tc>
      </w:tr>
      <w:tr w:rsidR="001A6FA7" w:rsidRPr="00610EA1" w14:paraId="3A20860A"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ABE2EFA"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UR-IDUSŽ-1 19/1-11</w:t>
            </w:r>
          </w:p>
        </w:tc>
        <w:tc>
          <w:tcPr>
            <w:tcW w:w="731" w:type="dxa"/>
            <w:tcBorders>
              <w:top w:val="nil"/>
              <w:left w:val="nil"/>
              <w:bottom w:val="single" w:sz="4" w:space="0" w:color="auto"/>
              <w:right w:val="single" w:sz="4" w:space="0" w:color="auto"/>
            </w:tcBorders>
            <w:shd w:val="clear" w:color="auto" w:fill="auto"/>
            <w:noWrap/>
            <w:vAlign w:val="center"/>
            <w:hideMark/>
          </w:tcPr>
          <w:p w14:paraId="0D1CF461"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4</w:t>
            </w:r>
          </w:p>
        </w:tc>
        <w:tc>
          <w:tcPr>
            <w:tcW w:w="829" w:type="dxa"/>
            <w:tcBorders>
              <w:top w:val="nil"/>
              <w:left w:val="nil"/>
              <w:bottom w:val="single" w:sz="4" w:space="0" w:color="auto"/>
              <w:right w:val="single" w:sz="4" w:space="0" w:color="auto"/>
            </w:tcBorders>
            <w:shd w:val="clear" w:color="auto" w:fill="auto"/>
            <w:noWrap/>
            <w:vAlign w:val="center"/>
            <w:hideMark/>
          </w:tcPr>
          <w:p w14:paraId="2AD7F2A0"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708" w:type="dxa"/>
            <w:tcBorders>
              <w:top w:val="nil"/>
              <w:left w:val="nil"/>
              <w:bottom w:val="single" w:sz="4" w:space="0" w:color="auto"/>
              <w:right w:val="single" w:sz="4" w:space="0" w:color="auto"/>
            </w:tcBorders>
            <w:shd w:val="clear" w:color="auto" w:fill="auto"/>
            <w:noWrap/>
            <w:vAlign w:val="center"/>
            <w:hideMark/>
          </w:tcPr>
          <w:p w14:paraId="39839F3F"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14</w:t>
            </w:r>
          </w:p>
        </w:tc>
        <w:tc>
          <w:tcPr>
            <w:tcW w:w="709" w:type="dxa"/>
            <w:tcBorders>
              <w:top w:val="nil"/>
              <w:left w:val="nil"/>
              <w:bottom w:val="single" w:sz="4" w:space="0" w:color="auto"/>
              <w:right w:val="single" w:sz="4" w:space="0" w:color="auto"/>
            </w:tcBorders>
            <w:shd w:val="clear" w:color="auto" w:fill="auto"/>
            <w:noWrap/>
            <w:vAlign w:val="center"/>
            <w:hideMark/>
          </w:tcPr>
          <w:p w14:paraId="0980F36E"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hideMark/>
          </w:tcPr>
          <w:p w14:paraId="330777A3"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100</w:t>
            </w:r>
          </w:p>
        </w:tc>
        <w:tc>
          <w:tcPr>
            <w:tcW w:w="993" w:type="dxa"/>
            <w:tcBorders>
              <w:top w:val="nil"/>
              <w:left w:val="nil"/>
              <w:bottom w:val="single" w:sz="4" w:space="0" w:color="auto"/>
              <w:right w:val="single" w:sz="4" w:space="0" w:color="auto"/>
            </w:tcBorders>
            <w:shd w:val="clear" w:color="auto" w:fill="auto"/>
            <w:noWrap/>
            <w:vAlign w:val="center"/>
            <w:hideMark/>
          </w:tcPr>
          <w:p w14:paraId="4085764A"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14.800</w:t>
            </w:r>
          </w:p>
        </w:tc>
        <w:tc>
          <w:tcPr>
            <w:tcW w:w="910" w:type="dxa"/>
            <w:tcBorders>
              <w:top w:val="nil"/>
              <w:left w:val="nil"/>
              <w:bottom w:val="single" w:sz="4" w:space="0" w:color="auto"/>
              <w:right w:val="single" w:sz="4" w:space="0" w:color="auto"/>
            </w:tcBorders>
            <w:shd w:val="clear" w:color="auto" w:fill="auto"/>
            <w:noWrap/>
            <w:vAlign w:val="center"/>
            <w:hideMark/>
          </w:tcPr>
          <w:p w14:paraId="5B17D910"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19</w:t>
            </w:r>
          </w:p>
        </w:tc>
        <w:tc>
          <w:tcPr>
            <w:tcW w:w="850" w:type="dxa"/>
            <w:tcBorders>
              <w:top w:val="nil"/>
              <w:left w:val="nil"/>
              <w:bottom w:val="single" w:sz="4" w:space="0" w:color="auto"/>
              <w:right w:val="single" w:sz="4" w:space="0" w:color="auto"/>
            </w:tcBorders>
            <w:shd w:val="clear" w:color="auto" w:fill="auto"/>
            <w:noWrap/>
            <w:vAlign w:val="center"/>
            <w:hideMark/>
          </w:tcPr>
          <w:p w14:paraId="3CEF0F08"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14.900</w:t>
            </w:r>
          </w:p>
        </w:tc>
      </w:tr>
      <w:tr w:rsidR="001A6FA7" w:rsidRPr="00610EA1" w14:paraId="4C7B31D7"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CC30933"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UR-IDUSŽ-1 19/1-12</w:t>
            </w:r>
          </w:p>
        </w:tc>
        <w:tc>
          <w:tcPr>
            <w:tcW w:w="731" w:type="dxa"/>
            <w:tcBorders>
              <w:top w:val="nil"/>
              <w:left w:val="nil"/>
              <w:bottom w:val="single" w:sz="4" w:space="0" w:color="auto"/>
              <w:right w:val="single" w:sz="4" w:space="0" w:color="auto"/>
            </w:tcBorders>
            <w:shd w:val="clear" w:color="auto" w:fill="auto"/>
            <w:noWrap/>
            <w:vAlign w:val="center"/>
          </w:tcPr>
          <w:p w14:paraId="31449BA8" w14:textId="77777777" w:rsidR="001A6FA7" w:rsidRPr="00613B48" w:rsidRDefault="001A6FA7" w:rsidP="008535AA">
            <w:pPr>
              <w:spacing w:before="0" w:after="0" w:line="276" w:lineRule="auto"/>
              <w:jc w:val="right"/>
              <w:rPr>
                <w:rFonts w:cs="Arial"/>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tcPr>
          <w:p w14:paraId="3014435D"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tcPr>
          <w:p w14:paraId="14691DA1"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hideMark/>
          </w:tcPr>
          <w:p w14:paraId="1FA270F9"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992" w:type="dxa"/>
            <w:tcBorders>
              <w:top w:val="nil"/>
              <w:left w:val="nil"/>
              <w:bottom w:val="single" w:sz="4" w:space="0" w:color="auto"/>
              <w:right w:val="single" w:sz="4" w:space="0" w:color="auto"/>
            </w:tcBorders>
            <w:shd w:val="clear" w:color="auto" w:fill="auto"/>
            <w:noWrap/>
            <w:vAlign w:val="center"/>
            <w:hideMark/>
          </w:tcPr>
          <w:p w14:paraId="35D4BEE0"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center"/>
            <w:hideMark/>
          </w:tcPr>
          <w:p w14:paraId="3DAB569D"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7126AA8F"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850" w:type="dxa"/>
            <w:tcBorders>
              <w:top w:val="nil"/>
              <w:left w:val="nil"/>
              <w:bottom w:val="single" w:sz="4" w:space="0" w:color="auto"/>
              <w:right w:val="single" w:sz="4" w:space="0" w:color="auto"/>
            </w:tcBorders>
            <w:shd w:val="clear" w:color="auto" w:fill="auto"/>
            <w:noWrap/>
            <w:vAlign w:val="center"/>
            <w:hideMark/>
          </w:tcPr>
          <w:p w14:paraId="736A34DF"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0</w:t>
            </w:r>
          </w:p>
        </w:tc>
      </w:tr>
      <w:tr w:rsidR="001A6FA7" w:rsidRPr="00610EA1" w14:paraId="3E4B7F77"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D33F56D"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UR-IDUSŽ-1 19/1-13</w:t>
            </w:r>
          </w:p>
        </w:tc>
        <w:tc>
          <w:tcPr>
            <w:tcW w:w="731" w:type="dxa"/>
            <w:tcBorders>
              <w:top w:val="nil"/>
              <w:left w:val="nil"/>
              <w:bottom w:val="single" w:sz="4" w:space="0" w:color="auto"/>
              <w:right w:val="single" w:sz="4" w:space="0" w:color="auto"/>
            </w:tcBorders>
            <w:shd w:val="clear" w:color="auto" w:fill="auto"/>
            <w:noWrap/>
            <w:vAlign w:val="center"/>
            <w:hideMark/>
          </w:tcPr>
          <w:p w14:paraId="3D5B14CA"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48</w:t>
            </w:r>
          </w:p>
        </w:tc>
        <w:tc>
          <w:tcPr>
            <w:tcW w:w="829" w:type="dxa"/>
            <w:tcBorders>
              <w:top w:val="nil"/>
              <w:left w:val="nil"/>
              <w:bottom w:val="single" w:sz="4" w:space="0" w:color="auto"/>
              <w:right w:val="single" w:sz="4" w:space="0" w:color="auto"/>
            </w:tcBorders>
            <w:shd w:val="clear" w:color="auto" w:fill="auto"/>
            <w:noWrap/>
            <w:vAlign w:val="center"/>
            <w:hideMark/>
          </w:tcPr>
          <w:p w14:paraId="6A395A14"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6</w:t>
            </w:r>
          </w:p>
        </w:tc>
        <w:tc>
          <w:tcPr>
            <w:tcW w:w="708" w:type="dxa"/>
            <w:tcBorders>
              <w:top w:val="nil"/>
              <w:left w:val="nil"/>
              <w:bottom w:val="single" w:sz="4" w:space="0" w:color="auto"/>
              <w:right w:val="single" w:sz="4" w:space="0" w:color="auto"/>
            </w:tcBorders>
            <w:shd w:val="clear" w:color="auto" w:fill="auto"/>
            <w:noWrap/>
            <w:vAlign w:val="center"/>
            <w:hideMark/>
          </w:tcPr>
          <w:p w14:paraId="3541A328"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66</w:t>
            </w:r>
          </w:p>
        </w:tc>
        <w:tc>
          <w:tcPr>
            <w:tcW w:w="709" w:type="dxa"/>
            <w:tcBorders>
              <w:top w:val="nil"/>
              <w:left w:val="nil"/>
              <w:bottom w:val="single" w:sz="4" w:space="0" w:color="auto"/>
              <w:right w:val="single" w:sz="4" w:space="0" w:color="auto"/>
            </w:tcBorders>
            <w:shd w:val="clear" w:color="auto" w:fill="auto"/>
            <w:noWrap/>
            <w:vAlign w:val="center"/>
            <w:hideMark/>
          </w:tcPr>
          <w:p w14:paraId="321D12F8"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133</w:t>
            </w:r>
          </w:p>
        </w:tc>
        <w:tc>
          <w:tcPr>
            <w:tcW w:w="992" w:type="dxa"/>
            <w:tcBorders>
              <w:top w:val="nil"/>
              <w:left w:val="nil"/>
              <w:bottom w:val="single" w:sz="4" w:space="0" w:color="auto"/>
              <w:right w:val="single" w:sz="4" w:space="0" w:color="auto"/>
            </w:tcBorders>
            <w:shd w:val="clear" w:color="auto" w:fill="auto"/>
            <w:noWrap/>
            <w:vAlign w:val="center"/>
            <w:hideMark/>
          </w:tcPr>
          <w:p w14:paraId="206D7AFA"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2.400</w:t>
            </w:r>
          </w:p>
        </w:tc>
        <w:tc>
          <w:tcPr>
            <w:tcW w:w="993" w:type="dxa"/>
            <w:tcBorders>
              <w:top w:val="nil"/>
              <w:left w:val="nil"/>
              <w:bottom w:val="single" w:sz="4" w:space="0" w:color="auto"/>
              <w:right w:val="single" w:sz="4" w:space="0" w:color="auto"/>
            </w:tcBorders>
            <w:shd w:val="clear" w:color="auto" w:fill="auto"/>
            <w:noWrap/>
            <w:vAlign w:val="center"/>
            <w:hideMark/>
          </w:tcPr>
          <w:p w14:paraId="23139C38"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44.800</w:t>
            </w:r>
          </w:p>
        </w:tc>
        <w:tc>
          <w:tcPr>
            <w:tcW w:w="910" w:type="dxa"/>
            <w:tcBorders>
              <w:top w:val="nil"/>
              <w:left w:val="nil"/>
              <w:bottom w:val="single" w:sz="4" w:space="0" w:color="auto"/>
              <w:right w:val="single" w:sz="4" w:space="0" w:color="auto"/>
            </w:tcBorders>
            <w:shd w:val="clear" w:color="auto" w:fill="auto"/>
            <w:noWrap/>
            <w:vAlign w:val="center"/>
            <w:hideMark/>
          </w:tcPr>
          <w:p w14:paraId="425CCA30"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253</w:t>
            </w:r>
          </w:p>
        </w:tc>
        <w:tc>
          <w:tcPr>
            <w:tcW w:w="850" w:type="dxa"/>
            <w:tcBorders>
              <w:top w:val="nil"/>
              <w:left w:val="nil"/>
              <w:bottom w:val="single" w:sz="4" w:space="0" w:color="auto"/>
              <w:right w:val="single" w:sz="4" w:space="0" w:color="auto"/>
            </w:tcBorders>
            <w:shd w:val="clear" w:color="auto" w:fill="auto"/>
            <w:noWrap/>
            <w:vAlign w:val="center"/>
            <w:hideMark/>
          </w:tcPr>
          <w:p w14:paraId="7CC575F7"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47.200</w:t>
            </w:r>
          </w:p>
        </w:tc>
      </w:tr>
      <w:tr w:rsidR="001A6FA7" w:rsidRPr="00610EA1" w14:paraId="16871696"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165C016"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UR-IDUSŽ-1 19/1-14</w:t>
            </w:r>
          </w:p>
        </w:tc>
        <w:tc>
          <w:tcPr>
            <w:tcW w:w="731" w:type="dxa"/>
            <w:tcBorders>
              <w:top w:val="nil"/>
              <w:left w:val="nil"/>
              <w:bottom w:val="single" w:sz="4" w:space="0" w:color="auto"/>
              <w:right w:val="single" w:sz="4" w:space="0" w:color="auto"/>
            </w:tcBorders>
            <w:shd w:val="clear" w:color="auto" w:fill="auto"/>
            <w:noWrap/>
            <w:vAlign w:val="center"/>
          </w:tcPr>
          <w:p w14:paraId="6786ED3F" w14:textId="77777777" w:rsidR="001A6FA7" w:rsidRPr="00613B48" w:rsidRDefault="001A6FA7" w:rsidP="008535AA">
            <w:pPr>
              <w:spacing w:before="0" w:after="0" w:line="276" w:lineRule="auto"/>
              <w:jc w:val="right"/>
              <w:rPr>
                <w:rFonts w:cs="Arial"/>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tcPr>
          <w:p w14:paraId="3E488166"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tcPr>
          <w:p w14:paraId="7E98F507"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hideMark/>
          </w:tcPr>
          <w:p w14:paraId="4CFCF89D"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7</w:t>
            </w:r>
          </w:p>
        </w:tc>
        <w:tc>
          <w:tcPr>
            <w:tcW w:w="992" w:type="dxa"/>
            <w:tcBorders>
              <w:top w:val="nil"/>
              <w:left w:val="nil"/>
              <w:bottom w:val="single" w:sz="4" w:space="0" w:color="auto"/>
              <w:right w:val="single" w:sz="4" w:space="0" w:color="auto"/>
            </w:tcBorders>
            <w:shd w:val="clear" w:color="auto" w:fill="auto"/>
            <w:noWrap/>
            <w:vAlign w:val="center"/>
            <w:hideMark/>
          </w:tcPr>
          <w:p w14:paraId="1FDA8E9B"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center"/>
            <w:hideMark/>
          </w:tcPr>
          <w:p w14:paraId="1E9D958B"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1E7EC90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7</w:t>
            </w:r>
          </w:p>
        </w:tc>
        <w:tc>
          <w:tcPr>
            <w:tcW w:w="850" w:type="dxa"/>
            <w:tcBorders>
              <w:top w:val="nil"/>
              <w:left w:val="nil"/>
              <w:bottom w:val="single" w:sz="4" w:space="0" w:color="auto"/>
              <w:right w:val="single" w:sz="4" w:space="0" w:color="auto"/>
            </w:tcBorders>
            <w:shd w:val="clear" w:color="auto" w:fill="auto"/>
            <w:noWrap/>
            <w:vAlign w:val="center"/>
            <w:hideMark/>
          </w:tcPr>
          <w:p w14:paraId="00F372C8"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0</w:t>
            </w:r>
          </w:p>
        </w:tc>
      </w:tr>
      <w:tr w:rsidR="001A6FA7" w:rsidRPr="00610EA1" w14:paraId="32AD5B40"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77A273F"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UR-IDUSŽ-1 19/1-15</w:t>
            </w:r>
          </w:p>
        </w:tc>
        <w:tc>
          <w:tcPr>
            <w:tcW w:w="731" w:type="dxa"/>
            <w:tcBorders>
              <w:top w:val="nil"/>
              <w:left w:val="nil"/>
              <w:bottom w:val="single" w:sz="4" w:space="0" w:color="auto"/>
              <w:right w:val="single" w:sz="4" w:space="0" w:color="auto"/>
            </w:tcBorders>
            <w:shd w:val="clear" w:color="auto" w:fill="auto"/>
            <w:noWrap/>
            <w:vAlign w:val="center"/>
          </w:tcPr>
          <w:p w14:paraId="04408E6B" w14:textId="77777777" w:rsidR="001A6FA7" w:rsidRPr="00613B48" w:rsidRDefault="001A6FA7" w:rsidP="008535AA">
            <w:pPr>
              <w:spacing w:before="0" w:after="0" w:line="276" w:lineRule="auto"/>
              <w:jc w:val="right"/>
              <w:rPr>
                <w:rFonts w:cs="Arial"/>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tcPr>
          <w:p w14:paraId="3BA457AB"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tcPr>
          <w:p w14:paraId="2AC408D3"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hideMark/>
          </w:tcPr>
          <w:p w14:paraId="3D9347FE"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992" w:type="dxa"/>
            <w:tcBorders>
              <w:top w:val="nil"/>
              <w:left w:val="nil"/>
              <w:bottom w:val="single" w:sz="4" w:space="0" w:color="auto"/>
              <w:right w:val="single" w:sz="4" w:space="0" w:color="auto"/>
            </w:tcBorders>
            <w:shd w:val="clear" w:color="auto" w:fill="auto"/>
            <w:noWrap/>
            <w:vAlign w:val="center"/>
            <w:hideMark/>
          </w:tcPr>
          <w:p w14:paraId="563D9DBC"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center"/>
            <w:hideMark/>
          </w:tcPr>
          <w:p w14:paraId="14D9138F"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66D01BC1"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850" w:type="dxa"/>
            <w:tcBorders>
              <w:top w:val="nil"/>
              <w:left w:val="nil"/>
              <w:bottom w:val="single" w:sz="4" w:space="0" w:color="auto"/>
              <w:right w:val="single" w:sz="4" w:space="0" w:color="auto"/>
            </w:tcBorders>
            <w:shd w:val="clear" w:color="auto" w:fill="auto"/>
            <w:noWrap/>
            <w:vAlign w:val="center"/>
            <w:hideMark/>
          </w:tcPr>
          <w:p w14:paraId="58C5ADE7"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0</w:t>
            </w:r>
          </w:p>
        </w:tc>
      </w:tr>
      <w:tr w:rsidR="001A6FA7" w:rsidRPr="00610EA1" w14:paraId="3AA91D37"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F92620B"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UR-IDUSŽ-1 19/1-16</w:t>
            </w:r>
          </w:p>
        </w:tc>
        <w:tc>
          <w:tcPr>
            <w:tcW w:w="731" w:type="dxa"/>
            <w:tcBorders>
              <w:top w:val="nil"/>
              <w:left w:val="nil"/>
              <w:bottom w:val="single" w:sz="4" w:space="0" w:color="auto"/>
              <w:right w:val="single" w:sz="4" w:space="0" w:color="auto"/>
            </w:tcBorders>
            <w:shd w:val="clear" w:color="auto" w:fill="auto"/>
            <w:noWrap/>
            <w:vAlign w:val="center"/>
            <w:hideMark/>
          </w:tcPr>
          <w:p w14:paraId="6DC817E2"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12</w:t>
            </w:r>
          </w:p>
        </w:tc>
        <w:tc>
          <w:tcPr>
            <w:tcW w:w="829" w:type="dxa"/>
            <w:tcBorders>
              <w:top w:val="nil"/>
              <w:left w:val="nil"/>
              <w:bottom w:val="single" w:sz="4" w:space="0" w:color="auto"/>
              <w:right w:val="single" w:sz="4" w:space="0" w:color="auto"/>
            </w:tcBorders>
            <w:shd w:val="clear" w:color="auto" w:fill="auto"/>
            <w:noWrap/>
            <w:vAlign w:val="center"/>
            <w:hideMark/>
          </w:tcPr>
          <w:p w14:paraId="30493BC7"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12</w:t>
            </w:r>
          </w:p>
        </w:tc>
        <w:tc>
          <w:tcPr>
            <w:tcW w:w="708" w:type="dxa"/>
            <w:tcBorders>
              <w:top w:val="nil"/>
              <w:left w:val="nil"/>
              <w:bottom w:val="single" w:sz="4" w:space="0" w:color="auto"/>
              <w:right w:val="single" w:sz="4" w:space="0" w:color="auto"/>
            </w:tcBorders>
            <w:shd w:val="clear" w:color="auto" w:fill="auto"/>
            <w:noWrap/>
            <w:vAlign w:val="center"/>
            <w:hideMark/>
          </w:tcPr>
          <w:p w14:paraId="048712BE"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5</w:t>
            </w:r>
          </w:p>
        </w:tc>
        <w:tc>
          <w:tcPr>
            <w:tcW w:w="709" w:type="dxa"/>
            <w:tcBorders>
              <w:top w:val="nil"/>
              <w:left w:val="nil"/>
              <w:bottom w:val="single" w:sz="4" w:space="0" w:color="auto"/>
              <w:right w:val="single" w:sz="4" w:space="0" w:color="auto"/>
            </w:tcBorders>
            <w:shd w:val="clear" w:color="auto" w:fill="auto"/>
            <w:noWrap/>
            <w:vAlign w:val="center"/>
            <w:hideMark/>
          </w:tcPr>
          <w:p w14:paraId="4CE6C782"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14</w:t>
            </w:r>
          </w:p>
        </w:tc>
        <w:tc>
          <w:tcPr>
            <w:tcW w:w="992" w:type="dxa"/>
            <w:tcBorders>
              <w:top w:val="nil"/>
              <w:left w:val="nil"/>
              <w:bottom w:val="single" w:sz="4" w:space="0" w:color="auto"/>
              <w:right w:val="single" w:sz="4" w:space="0" w:color="auto"/>
            </w:tcBorders>
            <w:shd w:val="clear" w:color="auto" w:fill="auto"/>
            <w:noWrap/>
            <w:vAlign w:val="center"/>
            <w:hideMark/>
          </w:tcPr>
          <w:p w14:paraId="4C80A0D0"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10.600</w:t>
            </w:r>
          </w:p>
        </w:tc>
        <w:tc>
          <w:tcPr>
            <w:tcW w:w="993" w:type="dxa"/>
            <w:tcBorders>
              <w:top w:val="nil"/>
              <w:left w:val="nil"/>
              <w:bottom w:val="single" w:sz="4" w:space="0" w:color="auto"/>
              <w:right w:val="single" w:sz="4" w:space="0" w:color="auto"/>
            </w:tcBorders>
            <w:shd w:val="clear" w:color="auto" w:fill="auto"/>
            <w:noWrap/>
            <w:vAlign w:val="center"/>
            <w:hideMark/>
          </w:tcPr>
          <w:p w14:paraId="7DA63C8D"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4.000</w:t>
            </w:r>
          </w:p>
        </w:tc>
        <w:tc>
          <w:tcPr>
            <w:tcW w:w="910" w:type="dxa"/>
            <w:tcBorders>
              <w:top w:val="nil"/>
              <w:left w:val="nil"/>
              <w:bottom w:val="single" w:sz="4" w:space="0" w:color="auto"/>
              <w:right w:val="single" w:sz="4" w:space="0" w:color="auto"/>
            </w:tcBorders>
            <w:shd w:val="clear" w:color="auto" w:fill="auto"/>
            <w:noWrap/>
            <w:vAlign w:val="center"/>
            <w:hideMark/>
          </w:tcPr>
          <w:p w14:paraId="6D6DEA20"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43</w:t>
            </w:r>
          </w:p>
        </w:tc>
        <w:tc>
          <w:tcPr>
            <w:tcW w:w="850" w:type="dxa"/>
            <w:tcBorders>
              <w:top w:val="nil"/>
              <w:left w:val="nil"/>
              <w:bottom w:val="single" w:sz="4" w:space="0" w:color="auto"/>
              <w:right w:val="single" w:sz="4" w:space="0" w:color="auto"/>
            </w:tcBorders>
            <w:shd w:val="clear" w:color="auto" w:fill="auto"/>
            <w:noWrap/>
            <w:vAlign w:val="center"/>
            <w:hideMark/>
          </w:tcPr>
          <w:p w14:paraId="2CBBC609"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14.600</w:t>
            </w:r>
          </w:p>
        </w:tc>
      </w:tr>
      <w:tr w:rsidR="001A6FA7" w:rsidRPr="00610EA1" w14:paraId="2CA15F27"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4D28793"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UR-IDUSŽ-1 19/1-18</w:t>
            </w:r>
          </w:p>
        </w:tc>
        <w:tc>
          <w:tcPr>
            <w:tcW w:w="731" w:type="dxa"/>
            <w:tcBorders>
              <w:top w:val="nil"/>
              <w:left w:val="nil"/>
              <w:bottom w:val="single" w:sz="4" w:space="0" w:color="auto"/>
              <w:right w:val="single" w:sz="4" w:space="0" w:color="auto"/>
            </w:tcBorders>
            <w:shd w:val="clear" w:color="auto" w:fill="auto"/>
            <w:noWrap/>
            <w:vAlign w:val="center"/>
            <w:hideMark/>
          </w:tcPr>
          <w:p w14:paraId="1BA7B58C"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29" w:type="dxa"/>
            <w:tcBorders>
              <w:top w:val="nil"/>
              <w:left w:val="nil"/>
              <w:bottom w:val="single" w:sz="4" w:space="0" w:color="auto"/>
              <w:right w:val="single" w:sz="4" w:space="0" w:color="auto"/>
            </w:tcBorders>
            <w:shd w:val="clear" w:color="auto" w:fill="auto"/>
            <w:noWrap/>
            <w:vAlign w:val="center"/>
          </w:tcPr>
          <w:p w14:paraId="0BEC769B"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tcPr>
          <w:p w14:paraId="098EDB60"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tcPr>
          <w:p w14:paraId="488294CB"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tcPr>
          <w:p w14:paraId="5492FBF2" w14:textId="77777777" w:rsidR="001A6FA7" w:rsidRPr="00613B48" w:rsidRDefault="001A6FA7" w:rsidP="008535AA">
            <w:pPr>
              <w:spacing w:before="0" w:after="0" w:line="276" w:lineRule="auto"/>
              <w:jc w:val="right"/>
              <w:rPr>
                <w:rFonts w:cs="Arial"/>
                <w:sz w:val="18"/>
                <w:szCs w:val="18"/>
                <w:lang w:eastAsia="sl-SI"/>
              </w:rPr>
            </w:pPr>
          </w:p>
        </w:tc>
        <w:tc>
          <w:tcPr>
            <w:tcW w:w="993" w:type="dxa"/>
            <w:tcBorders>
              <w:top w:val="nil"/>
              <w:left w:val="nil"/>
              <w:bottom w:val="single" w:sz="4" w:space="0" w:color="auto"/>
              <w:right w:val="single" w:sz="4" w:space="0" w:color="auto"/>
            </w:tcBorders>
            <w:shd w:val="clear" w:color="auto" w:fill="auto"/>
            <w:noWrap/>
            <w:vAlign w:val="center"/>
          </w:tcPr>
          <w:p w14:paraId="25D868B4" w14:textId="77777777" w:rsidR="001A6FA7" w:rsidRPr="00613B48" w:rsidRDefault="001A6FA7" w:rsidP="008535AA">
            <w:pPr>
              <w:spacing w:before="0" w:after="0" w:line="276" w:lineRule="auto"/>
              <w:jc w:val="left"/>
              <w:rPr>
                <w:rFonts w:cs="Arial"/>
                <w:sz w:val="18"/>
                <w:szCs w:val="18"/>
                <w:lang w:eastAsia="sl-SI"/>
              </w:rPr>
            </w:pPr>
          </w:p>
        </w:tc>
        <w:tc>
          <w:tcPr>
            <w:tcW w:w="910" w:type="dxa"/>
            <w:tcBorders>
              <w:top w:val="nil"/>
              <w:left w:val="nil"/>
              <w:bottom w:val="single" w:sz="4" w:space="0" w:color="auto"/>
              <w:right w:val="single" w:sz="4" w:space="0" w:color="auto"/>
            </w:tcBorders>
            <w:shd w:val="clear" w:color="auto" w:fill="auto"/>
            <w:noWrap/>
            <w:vAlign w:val="center"/>
            <w:hideMark/>
          </w:tcPr>
          <w:p w14:paraId="7A35898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50" w:type="dxa"/>
            <w:tcBorders>
              <w:top w:val="nil"/>
              <w:left w:val="nil"/>
              <w:bottom w:val="single" w:sz="4" w:space="0" w:color="auto"/>
              <w:right w:val="single" w:sz="4" w:space="0" w:color="auto"/>
            </w:tcBorders>
            <w:shd w:val="clear" w:color="auto" w:fill="auto"/>
            <w:noWrap/>
            <w:vAlign w:val="center"/>
            <w:hideMark/>
          </w:tcPr>
          <w:p w14:paraId="72EA96A0"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0</w:t>
            </w:r>
          </w:p>
        </w:tc>
      </w:tr>
      <w:tr w:rsidR="001A6FA7" w:rsidRPr="00610EA1" w14:paraId="25101305"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45CC2BB7"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UR-IDUSŽ-1 19/1-19</w:t>
            </w:r>
          </w:p>
        </w:tc>
        <w:tc>
          <w:tcPr>
            <w:tcW w:w="731" w:type="dxa"/>
            <w:tcBorders>
              <w:top w:val="nil"/>
              <w:left w:val="nil"/>
              <w:bottom w:val="single" w:sz="4" w:space="0" w:color="auto"/>
              <w:right w:val="single" w:sz="4" w:space="0" w:color="auto"/>
            </w:tcBorders>
            <w:shd w:val="clear" w:color="auto" w:fill="auto"/>
            <w:noWrap/>
            <w:vAlign w:val="center"/>
            <w:hideMark/>
          </w:tcPr>
          <w:p w14:paraId="44B5EF6F"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829" w:type="dxa"/>
            <w:tcBorders>
              <w:top w:val="nil"/>
              <w:left w:val="nil"/>
              <w:bottom w:val="single" w:sz="4" w:space="0" w:color="auto"/>
              <w:right w:val="single" w:sz="4" w:space="0" w:color="auto"/>
            </w:tcBorders>
            <w:shd w:val="clear" w:color="auto" w:fill="auto"/>
            <w:noWrap/>
            <w:vAlign w:val="center"/>
          </w:tcPr>
          <w:p w14:paraId="12AF5B01"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tcPr>
          <w:p w14:paraId="6C42FB7E"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tcPr>
          <w:p w14:paraId="60B71193"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tcPr>
          <w:p w14:paraId="6A2A1788" w14:textId="77777777" w:rsidR="001A6FA7" w:rsidRPr="00613B48" w:rsidRDefault="001A6FA7" w:rsidP="008535AA">
            <w:pPr>
              <w:spacing w:before="0" w:after="0" w:line="276" w:lineRule="auto"/>
              <w:jc w:val="right"/>
              <w:rPr>
                <w:rFonts w:cs="Arial"/>
                <w:sz w:val="18"/>
                <w:szCs w:val="18"/>
                <w:lang w:eastAsia="sl-SI"/>
              </w:rPr>
            </w:pPr>
          </w:p>
        </w:tc>
        <w:tc>
          <w:tcPr>
            <w:tcW w:w="993" w:type="dxa"/>
            <w:tcBorders>
              <w:top w:val="nil"/>
              <w:left w:val="nil"/>
              <w:bottom w:val="single" w:sz="4" w:space="0" w:color="auto"/>
              <w:right w:val="single" w:sz="4" w:space="0" w:color="auto"/>
            </w:tcBorders>
            <w:shd w:val="clear" w:color="auto" w:fill="auto"/>
            <w:noWrap/>
            <w:vAlign w:val="center"/>
          </w:tcPr>
          <w:p w14:paraId="6BD5A228" w14:textId="77777777" w:rsidR="001A6FA7" w:rsidRPr="00613B48" w:rsidRDefault="001A6FA7" w:rsidP="008535AA">
            <w:pPr>
              <w:spacing w:before="0" w:after="0" w:line="276" w:lineRule="auto"/>
              <w:jc w:val="left"/>
              <w:rPr>
                <w:rFonts w:cs="Arial"/>
                <w:sz w:val="18"/>
                <w:szCs w:val="18"/>
                <w:lang w:eastAsia="sl-SI"/>
              </w:rPr>
            </w:pPr>
          </w:p>
        </w:tc>
        <w:tc>
          <w:tcPr>
            <w:tcW w:w="910" w:type="dxa"/>
            <w:tcBorders>
              <w:top w:val="nil"/>
              <w:left w:val="nil"/>
              <w:bottom w:val="single" w:sz="4" w:space="0" w:color="auto"/>
              <w:right w:val="single" w:sz="4" w:space="0" w:color="auto"/>
            </w:tcBorders>
            <w:shd w:val="clear" w:color="auto" w:fill="auto"/>
            <w:noWrap/>
            <w:vAlign w:val="center"/>
            <w:hideMark/>
          </w:tcPr>
          <w:p w14:paraId="7DBACBFE"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850" w:type="dxa"/>
            <w:tcBorders>
              <w:top w:val="nil"/>
              <w:left w:val="nil"/>
              <w:bottom w:val="single" w:sz="4" w:space="0" w:color="auto"/>
              <w:right w:val="single" w:sz="4" w:space="0" w:color="auto"/>
            </w:tcBorders>
            <w:shd w:val="clear" w:color="auto" w:fill="auto"/>
            <w:noWrap/>
            <w:vAlign w:val="center"/>
            <w:hideMark/>
          </w:tcPr>
          <w:p w14:paraId="0230CC08"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0</w:t>
            </w:r>
          </w:p>
        </w:tc>
      </w:tr>
      <w:tr w:rsidR="001A6FA7" w:rsidRPr="00610EA1" w14:paraId="1E22C55C"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4B65E90"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UR-IDUSŽ-1 19/1-3</w:t>
            </w:r>
          </w:p>
        </w:tc>
        <w:tc>
          <w:tcPr>
            <w:tcW w:w="731" w:type="dxa"/>
            <w:tcBorders>
              <w:top w:val="nil"/>
              <w:left w:val="nil"/>
              <w:bottom w:val="single" w:sz="4" w:space="0" w:color="auto"/>
              <w:right w:val="single" w:sz="4" w:space="0" w:color="auto"/>
            </w:tcBorders>
            <w:shd w:val="clear" w:color="auto" w:fill="auto"/>
            <w:noWrap/>
            <w:vAlign w:val="center"/>
            <w:hideMark/>
          </w:tcPr>
          <w:p w14:paraId="1356B08D"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29" w:type="dxa"/>
            <w:tcBorders>
              <w:top w:val="nil"/>
              <w:left w:val="nil"/>
              <w:bottom w:val="single" w:sz="4" w:space="0" w:color="auto"/>
              <w:right w:val="single" w:sz="4" w:space="0" w:color="auto"/>
            </w:tcBorders>
            <w:shd w:val="clear" w:color="auto" w:fill="auto"/>
            <w:noWrap/>
            <w:vAlign w:val="center"/>
            <w:hideMark/>
          </w:tcPr>
          <w:p w14:paraId="7FBFDCF9"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5</w:t>
            </w:r>
          </w:p>
        </w:tc>
        <w:tc>
          <w:tcPr>
            <w:tcW w:w="708" w:type="dxa"/>
            <w:tcBorders>
              <w:top w:val="nil"/>
              <w:left w:val="nil"/>
              <w:bottom w:val="single" w:sz="4" w:space="0" w:color="auto"/>
              <w:right w:val="single" w:sz="4" w:space="0" w:color="auto"/>
            </w:tcBorders>
            <w:shd w:val="clear" w:color="auto" w:fill="auto"/>
            <w:noWrap/>
            <w:vAlign w:val="center"/>
            <w:hideMark/>
          </w:tcPr>
          <w:p w14:paraId="7E8D2EC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12</w:t>
            </w:r>
          </w:p>
        </w:tc>
        <w:tc>
          <w:tcPr>
            <w:tcW w:w="709" w:type="dxa"/>
            <w:tcBorders>
              <w:top w:val="nil"/>
              <w:left w:val="nil"/>
              <w:bottom w:val="single" w:sz="4" w:space="0" w:color="auto"/>
              <w:right w:val="single" w:sz="4" w:space="0" w:color="auto"/>
            </w:tcBorders>
            <w:shd w:val="clear" w:color="auto" w:fill="auto"/>
            <w:noWrap/>
            <w:vAlign w:val="center"/>
            <w:hideMark/>
          </w:tcPr>
          <w:p w14:paraId="09492925"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992" w:type="dxa"/>
            <w:tcBorders>
              <w:top w:val="nil"/>
              <w:left w:val="nil"/>
              <w:bottom w:val="single" w:sz="4" w:space="0" w:color="auto"/>
              <w:right w:val="single" w:sz="4" w:space="0" w:color="auto"/>
            </w:tcBorders>
            <w:shd w:val="clear" w:color="auto" w:fill="auto"/>
            <w:noWrap/>
            <w:vAlign w:val="center"/>
            <w:hideMark/>
          </w:tcPr>
          <w:p w14:paraId="56BC2C9C"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1.700</w:t>
            </w:r>
          </w:p>
        </w:tc>
        <w:tc>
          <w:tcPr>
            <w:tcW w:w="993" w:type="dxa"/>
            <w:tcBorders>
              <w:top w:val="nil"/>
              <w:left w:val="nil"/>
              <w:bottom w:val="single" w:sz="4" w:space="0" w:color="auto"/>
              <w:right w:val="single" w:sz="4" w:space="0" w:color="auto"/>
            </w:tcBorders>
            <w:shd w:val="clear" w:color="auto" w:fill="auto"/>
            <w:noWrap/>
            <w:vAlign w:val="center"/>
            <w:hideMark/>
          </w:tcPr>
          <w:p w14:paraId="0C08310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12.600</w:t>
            </w:r>
          </w:p>
        </w:tc>
        <w:tc>
          <w:tcPr>
            <w:tcW w:w="910" w:type="dxa"/>
            <w:tcBorders>
              <w:top w:val="nil"/>
              <w:left w:val="nil"/>
              <w:bottom w:val="single" w:sz="4" w:space="0" w:color="auto"/>
              <w:right w:val="single" w:sz="4" w:space="0" w:color="auto"/>
            </w:tcBorders>
            <w:shd w:val="clear" w:color="auto" w:fill="auto"/>
            <w:noWrap/>
            <w:vAlign w:val="center"/>
            <w:hideMark/>
          </w:tcPr>
          <w:p w14:paraId="314E3AB4"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20</w:t>
            </w:r>
          </w:p>
        </w:tc>
        <w:tc>
          <w:tcPr>
            <w:tcW w:w="850" w:type="dxa"/>
            <w:tcBorders>
              <w:top w:val="nil"/>
              <w:left w:val="nil"/>
              <w:bottom w:val="single" w:sz="4" w:space="0" w:color="auto"/>
              <w:right w:val="single" w:sz="4" w:space="0" w:color="auto"/>
            </w:tcBorders>
            <w:shd w:val="clear" w:color="auto" w:fill="auto"/>
            <w:noWrap/>
            <w:vAlign w:val="center"/>
            <w:hideMark/>
          </w:tcPr>
          <w:p w14:paraId="212EDEB7"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14.300</w:t>
            </w:r>
          </w:p>
        </w:tc>
      </w:tr>
      <w:tr w:rsidR="001A6FA7" w:rsidRPr="00610EA1" w14:paraId="2DAE2339"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6FA1AB6"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UR-IDUSŽ-1 19/1-4</w:t>
            </w:r>
          </w:p>
        </w:tc>
        <w:tc>
          <w:tcPr>
            <w:tcW w:w="731" w:type="dxa"/>
            <w:tcBorders>
              <w:top w:val="nil"/>
              <w:left w:val="nil"/>
              <w:bottom w:val="single" w:sz="4" w:space="0" w:color="auto"/>
              <w:right w:val="single" w:sz="4" w:space="0" w:color="auto"/>
            </w:tcBorders>
            <w:shd w:val="clear" w:color="auto" w:fill="auto"/>
            <w:noWrap/>
            <w:vAlign w:val="center"/>
            <w:hideMark/>
          </w:tcPr>
          <w:p w14:paraId="33DF8C1D"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829" w:type="dxa"/>
            <w:tcBorders>
              <w:top w:val="nil"/>
              <w:left w:val="nil"/>
              <w:bottom w:val="single" w:sz="4" w:space="0" w:color="auto"/>
              <w:right w:val="single" w:sz="4" w:space="0" w:color="auto"/>
            </w:tcBorders>
            <w:shd w:val="clear" w:color="auto" w:fill="auto"/>
            <w:noWrap/>
            <w:vAlign w:val="center"/>
          </w:tcPr>
          <w:p w14:paraId="220EFFC4"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hideMark/>
          </w:tcPr>
          <w:p w14:paraId="3476C3C4"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709" w:type="dxa"/>
            <w:tcBorders>
              <w:top w:val="nil"/>
              <w:left w:val="nil"/>
              <w:bottom w:val="single" w:sz="4" w:space="0" w:color="auto"/>
              <w:right w:val="single" w:sz="4" w:space="0" w:color="auto"/>
            </w:tcBorders>
            <w:shd w:val="clear" w:color="auto" w:fill="auto"/>
            <w:noWrap/>
            <w:vAlign w:val="center"/>
          </w:tcPr>
          <w:p w14:paraId="4B410D92"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tcPr>
          <w:p w14:paraId="19B26BF0" w14:textId="77777777" w:rsidR="001A6FA7" w:rsidRPr="00613B48" w:rsidRDefault="001A6FA7" w:rsidP="008535AA">
            <w:pPr>
              <w:spacing w:before="0" w:after="0" w:line="276" w:lineRule="auto"/>
              <w:jc w:val="right"/>
              <w:rPr>
                <w:rFonts w:cs="Arial"/>
                <w:sz w:val="18"/>
                <w:szCs w:val="18"/>
                <w:lang w:eastAsia="sl-SI"/>
              </w:rPr>
            </w:pPr>
          </w:p>
        </w:tc>
        <w:tc>
          <w:tcPr>
            <w:tcW w:w="993" w:type="dxa"/>
            <w:tcBorders>
              <w:top w:val="nil"/>
              <w:left w:val="nil"/>
              <w:bottom w:val="single" w:sz="4" w:space="0" w:color="auto"/>
              <w:right w:val="single" w:sz="4" w:space="0" w:color="auto"/>
            </w:tcBorders>
            <w:shd w:val="clear" w:color="auto" w:fill="auto"/>
            <w:noWrap/>
            <w:vAlign w:val="center"/>
            <w:hideMark/>
          </w:tcPr>
          <w:p w14:paraId="6CE39E1E"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2.000</w:t>
            </w:r>
          </w:p>
        </w:tc>
        <w:tc>
          <w:tcPr>
            <w:tcW w:w="910" w:type="dxa"/>
            <w:tcBorders>
              <w:top w:val="nil"/>
              <w:left w:val="nil"/>
              <w:bottom w:val="single" w:sz="4" w:space="0" w:color="auto"/>
              <w:right w:val="single" w:sz="4" w:space="0" w:color="auto"/>
            </w:tcBorders>
            <w:shd w:val="clear" w:color="auto" w:fill="auto"/>
            <w:noWrap/>
            <w:vAlign w:val="center"/>
            <w:hideMark/>
          </w:tcPr>
          <w:p w14:paraId="7335CD1F"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50" w:type="dxa"/>
            <w:tcBorders>
              <w:top w:val="nil"/>
              <w:left w:val="nil"/>
              <w:bottom w:val="single" w:sz="4" w:space="0" w:color="auto"/>
              <w:right w:val="single" w:sz="4" w:space="0" w:color="auto"/>
            </w:tcBorders>
            <w:shd w:val="clear" w:color="auto" w:fill="auto"/>
            <w:noWrap/>
            <w:vAlign w:val="center"/>
            <w:hideMark/>
          </w:tcPr>
          <w:p w14:paraId="720B1193"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2.000</w:t>
            </w:r>
          </w:p>
        </w:tc>
      </w:tr>
      <w:tr w:rsidR="001A6FA7" w:rsidRPr="00610EA1" w14:paraId="2204D9B4"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C8A0E10"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UR-IDUSŽ-1 19/1-5</w:t>
            </w:r>
          </w:p>
        </w:tc>
        <w:tc>
          <w:tcPr>
            <w:tcW w:w="731" w:type="dxa"/>
            <w:tcBorders>
              <w:top w:val="nil"/>
              <w:left w:val="nil"/>
              <w:bottom w:val="single" w:sz="4" w:space="0" w:color="auto"/>
              <w:right w:val="single" w:sz="4" w:space="0" w:color="auto"/>
            </w:tcBorders>
            <w:shd w:val="clear" w:color="auto" w:fill="auto"/>
            <w:noWrap/>
            <w:vAlign w:val="center"/>
            <w:hideMark/>
          </w:tcPr>
          <w:p w14:paraId="274A32D0"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29" w:type="dxa"/>
            <w:tcBorders>
              <w:top w:val="nil"/>
              <w:left w:val="nil"/>
              <w:bottom w:val="single" w:sz="4" w:space="0" w:color="auto"/>
              <w:right w:val="single" w:sz="4" w:space="0" w:color="auto"/>
            </w:tcBorders>
            <w:shd w:val="clear" w:color="auto" w:fill="auto"/>
            <w:noWrap/>
            <w:vAlign w:val="center"/>
          </w:tcPr>
          <w:p w14:paraId="648C1579"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hideMark/>
          </w:tcPr>
          <w:p w14:paraId="6D20C0D6"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4</w:t>
            </w:r>
          </w:p>
        </w:tc>
        <w:tc>
          <w:tcPr>
            <w:tcW w:w="709" w:type="dxa"/>
            <w:tcBorders>
              <w:top w:val="nil"/>
              <w:left w:val="nil"/>
              <w:bottom w:val="single" w:sz="4" w:space="0" w:color="auto"/>
              <w:right w:val="single" w:sz="4" w:space="0" w:color="auto"/>
            </w:tcBorders>
            <w:shd w:val="clear" w:color="auto" w:fill="auto"/>
            <w:noWrap/>
            <w:vAlign w:val="center"/>
          </w:tcPr>
          <w:p w14:paraId="1C92B194"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tcPr>
          <w:p w14:paraId="42B33A88" w14:textId="77777777" w:rsidR="001A6FA7" w:rsidRPr="00613B48" w:rsidRDefault="001A6FA7" w:rsidP="008535AA">
            <w:pPr>
              <w:spacing w:before="0" w:after="0" w:line="276" w:lineRule="auto"/>
              <w:jc w:val="right"/>
              <w:rPr>
                <w:rFonts w:cs="Arial"/>
                <w:sz w:val="18"/>
                <w:szCs w:val="18"/>
                <w:lang w:eastAsia="sl-SI"/>
              </w:rPr>
            </w:pPr>
          </w:p>
        </w:tc>
        <w:tc>
          <w:tcPr>
            <w:tcW w:w="993" w:type="dxa"/>
            <w:tcBorders>
              <w:top w:val="nil"/>
              <w:left w:val="nil"/>
              <w:bottom w:val="single" w:sz="4" w:space="0" w:color="auto"/>
              <w:right w:val="single" w:sz="4" w:space="0" w:color="auto"/>
            </w:tcBorders>
            <w:shd w:val="clear" w:color="auto" w:fill="auto"/>
            <w:noWrap/>
            <w:vAlign w:val="center"/>
            <w:hideMark/>
          </w:tcPr>
          <w:p w14:paraId="70D93CFC"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2.400</w:t>
            </w:r>
          </w:p>
        </w:tc>
        <w:tc>
          <w:tcPr>
            <w:tcW w:w="910" w:type="dxa"/>
            <w:tcBorders>
              <w:top w:val="nil"/>
              <w:left w:val="nil"/>
              <w:bottom w:val="single" w:sz="4" w:space="0" w:color="auto"/>
              <w:right w:val="single" w:sz="4" w:space="0" w:color="auto"/>
            </w:tcBorders>
            <w:shd w:val="clear" w:color="auto" w:fill="auto"/>
            <w:noWrap/>
            <w:vAlign w:val="center"/>
            <w:hideMark/>
          </w:tcPr>
          <w:p w14:paraId="5905779F"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6</w:t>
            </w:r>
          </w:p>
        </w:tc>
        <w:tc>
          <w:tcPr>
            <w:tcW w:w="850" w:type="dxa"/>
            <w:tcBorders>
              <w:top w:val="nil"/>
              <w:left w:val="nil"/>
              <w:bottom w:val="single" w:sz="4" w:space="0" w:color="auto"/>
              <w:right w:val="single" w:sz="4" w:space="0" w:color="auto"/>
            </w:tcBorders>
            <w:shd w:val="clear" w:color="auto" w:fill="auto"/>
            <w:noWrap/>
            <w:vAlign w:val="center"/>
            <w:hideMark/>
          </w:tcPr>
          <w:p w14:paraId="41CAF424"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2.400</w:t>
            </w:r>
          </w:p>
        </w:tc>
      </w:tr>
      <w:tr w:rsidR="001A6FA7" w:rsidRPr="00610EA1" w14:paraId="452C145C"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F2092F4"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UR-IDUSŽ-1 19/1-6</w:t>
            </w:r>
          </w:p>
        </w:tc>
        <w:tc>
          <w:tcPr>
            <w:tcW w:w="731" w:type="dxa"/>
            <w:tcBorders>
              <w:top w:val="nil"/>
              <w:left w:val="nil"/>
              <w:bottom w:val="single" w:sz="4" w:space="0" w:color="auto"/>
              <w:right w:val="single" w:sz="4" w:space="0" w:color="auto"/>
            </w:tcBorders>
            <w:shd w:val="clear" w:color="auto" w:fill="auto"/>
            <w:noWrap/>
            <w:vAlign w:val="center"/>
            <w:hideMark/>
          </w:tcPr>
          <w:p w14:paraId="0FB255D6"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18</w:t>
            </w:r>
          </w:p>
        </w:tc>
        <w:tc>
          <w:tcPr>
            <w:tcW w:w="829" w:type="dxa"/>
            <w:tcBorders>
              <w:top w:val="nil"/>
              <w:left w:val="nil"/>
              <w:bottom w:val="single" w:sz="4" w:space="0" w:color="auto"/>
              <w:right w:val="single" w:sz="4" w:space="0" w:color="auto"/>
            </w:tcBorders>
            <w:shd w:val="clear" w:color="auto" w:fill="auto"/>
            <w:noWrap/>
            <w:vAlign w:val="center"/>
            <w:hideMark/>
          </w:tcPr>
          <w:p w14:paraId="4793B940"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22</w:t>
            </w:r>
          </w:p>
        </w:tc>
        <w:tc>
          <w:tcPr>
            <w:tcW w:w="708" w:type="dxa"/>
            <w:tcBorders>
              <w:top w:val="nil"/>
              <w:left w:val="nil"/>
              <w:bottom w:val="single" w:sz="4" w:space="0" w:color="auto"/>
              <w:right w:val="single" w:sz="4" w:space="0" w:color="auto"/>
            </w:tcBorders>
            <w:shd w:val="clear" w:color="auto" w:fill="auto"/>
            <w:noWrap/>
            <w:vAlign w:val="center"/>
            <w:hideMark/>
          </w:tcPr>
          <w:p w14:paraId="0936A32C"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51</w:t>
            </w:r>
          </w:p>
        </w:tc>
        <w:tc>
          <w:tcPr>
            <w:tcW w:w="709" w:type="dxa"/>
            <w:tcBorders>
              <w:top w:val="nil"/>
              <w:left w:val="nil"/>
              <w:bottom w:val="single" w:sz="4" w:space="0" w:color="auto"/>
              <w:right w:val="single" w:sz="4" w:space="0" w:color="auto"/>
            </w:tcBorders>
            <w:shd w:val="clear" w:color="auto" w:fill="auto"/>
            <w:noWrap/>
            <w:vAlign w:val="center"/>
            <w:hideMark/>
          </w:tcPr>
          <w:p w14:paraId="101E7713"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4</w:t>
            </w:r>
          </w:p>
        </w:tc>
        <w:tc>
          <w:tcPr>
            <w:tcW w:w="992" w:type="dxa"/>
            <w:tcBorders>
              <w:top w:val="nil"/>
              <w:left w:val="nil"/>
              <w:bottom w:val="single" w:sz="4" w:space="0" w:color="auto"/>
              <w:right w:val="single" w:sz="4" w:space="0" w:color="auto"/>
            </w:tcBorders>
            <w:shd w:val="clear" w:color="auto" w:fill="auto"/>
            <w:noWrap/>
            <w:vAlign w:val="center"/>
            <w:hideMark/>
          </w:tcPr>
          <w:p w14:paraId="7BCACE31"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21.900</w:t>
            </w:r>
          </w:p>
        </w:tc>
        <w:tc>
          <w:tcPr>
            <w:tcW w:w="993" w:type="dxa"/>
            <w:tcBorders>
              <w:top w:val="nil"/>
              <w:left w:val="nil"/>
              <w:bottom w:val="single" w:sz="4" w:space="0" w:color="auto"/>
              <w:right w:val="single" w:sz="4" w:space="0" w:color="auto"/>
            </w:tcBorders>
            <w:shd w:val="clear" w:color="auto" w:fill="auto"/>
            <w:noWrap/>
            <w:vAlign w:val="center"/>
            <w:hideMark/>
          </w:tcPr>
          <w:p w14:paraId="2E553A25"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51.800</w:t>
            </w:r>
          </w:p>
        </w:tc>
        <w:tc>
          <w:tcPr>
            <w:tcW w:w="910" w:type="dxa"/>
            <w:tcBorders>
              <w:top w:val="nil"/>
              <w:left w:val="nil"/>
              <w:bottom w:val="single" w:sz="4" w:space="0" w:color="auto"/>
              <w:right w:val="single" w:sz="4" w:space="0" w:color="auto"/>
            </w:tcBorders>
            <w:shd w:val="clear" w:color="auto" w:fill="auto"/>
            <w:noWrap/>
            <w:vAlign w:val="center"/>
            <w:hideMark/>
          </w:tcPr>
          <w:p w14:paraId="16A45929"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95</w:t>
            </w:r>
          </w:p>
        </w:tc>
        <w:tc>
          <w:tcPr>
            <w:tcW w:w="850" w:type="dxa"/>
            <w:tcBorders>
              <w:top w:val="nil"/>
              <w:left w:val="nil"/>
              <w:bottom w:val="single" w:sz="4" w:space="0" w:color="auto"/>
              <w:right w:val="single" w:sz="4" w:space="0" w:color="auto"/>
            </w:tcBorders>
            <w:shd w:val="clear" w:color="auto" w:fill="auto"/>
            <w:noWrap/>
            <w:vAlign w:val="center"/>
            <w:hideMark/>
          </w:tcPr>
          <w:p w14:paraId="39FD4AD1"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73.700</w:t>
            </w:r>
          </w:p>
        </w:tc>
      </w:tr>
      <w:tr w:rsidR="001A6FA7" w:rsidRPr="00610EA1" w14:paraId="4ECC94EB"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4715DE7F"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UR-IDUSŽ-1 19/1-9</w:t>
            </w:r>
          </w:p>
        </w:tc>
        <w:tc>
          <w:tcPr>
            <w:tcW w:w="731" w:type="dxa"/>
            <w:tcBorders>
              <w:top w:val="nil"/>
              <w:left w:val="nil"/>
              <w:bottom w:val="single" w:sz="4" w:space="0" w:color="auto"/>
              <w:right w:val="single" w:sz="4" w:space="0" w:color="auto"/>
            </w:tcBorders>
            <w:shd w:val="clear" w:color="auto" w:fill="auto"/>
            <w:noWrap/>
            <w:vAlign w:val="center"/>
            <w:hideMark/>
          </w:tcPr>
          <w:p w14:paraId="2D057625"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29" w:type="dxa"/>
            <w:tcBorders>
              <w:top w:val="nil"/>
              <w:left w:val="nil"/>
              <w:bottom w:val="single" w:sz="4" w:space="0" w:color="auto"/>
              <w:right w:val="single" w:sz="4" w:space="0" w:color="auto"/>
            </w:tcBorders>
            <w:shd w:val="clear" w:color="auto" w:fill="auto"/>
            <w:noWrap/>
            <w:vAlign w:val="center"/>
          </w:tcPr>
          <w:p w14:paraId="45923246"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tcPr>
          <w:p w14:paraId="149F7030"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tcPr>
          <w:p w14:paraId="439FA33A"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tcPr>
          <w:p w14:paraId="5E45ADFA" w14:textId="77777777" w:rsidR="001A6FA7" w:rsidRPr="00613B48" w:rsidRDefault="001A6FA7" w:rsidP="008535AA">
            <w:pPr>
              <w:spacing w:before="0" w:after="0" w:line="276" w:lineRule="auto"/>
              <w:jc w:val="right"/>
              <w:rPr>
                <w:rFonts w:cs="Arial"/>
                <w:sz w:val="18"/>
                <w:szCs w:val="18"/>
                <w:lang w:eastAsia="sl-SI"/>
              </w:rPr>
            </w:pPr>
          </w:p>
        </w:tc>
        <w:tc>
          <w:tcPr>
            <w:tcW w:w="993" w:type="dxa"/>
            <w:tcBorders>
              <w:top w:val="nil"/>
              <w:left w:val="nil"/>
              <w:bottom w:val="single" w:sz="4" w:space="0" w:color="auto"/>
              <w:right w:val="single" w:sz="4" w:space="0" w:color="auto"/>
            </w:tcBorders>
            <w:shd w:val="clear" w:color="auto" w:fill="auto"/>
            <w:noWrap/>
            <w:vAlign w:val="center"/>
            <w:hideMark/>
          </w:tcPr>
          <w:p w14:paraId="32303BB8"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7F6FCAE5"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50" w:type="dxa"/>
            <w:tcBorders>
              <w:top w:val="nil"/>
              <w:left w:val="nil"/>
              <w:bottom w:val="single" w:sz="4" w:space="0" w:color="auto"/>
              <w:right w:val="single" w:sz="4" w:space="0" w:color="auto"/>
            </w:tcBorders>
            <w:shd w:val="clear" w:color="auto" w:fill="auto"/>
            <w:noWrap/>
            <w:vAlign w:val="center"/>
            <w:hideMark/>
          </w:tcPr>
          <w:p w14:paraId="7EC7B736"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0</w:t>
            </w:r>
          </w:p>
        </w:tc>
      </w:tr>
      <w:tr w:rsidR="001A6FA7" w:rsidRPr="00610EA1" w14:paraId="112721C6"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979D06B"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UR-RBRKOZV 16/2-4</w:t>
            </w:r>
          </w:p>
        </w:tc>
        <w:tc>
          <w:tcPr>
            <w:tcW w:w="731" w:type="dxa"/>
            <w:tcBorders>
              <w:top w:val="nil"/>
              <w:left w:val="nil"/>
              <w:bottom w:val="single" w:sz="4" w:space="0" w:color="auto"/>
              <w:right w:val="single" w:sz="4" w:space="0" w:color="auto"/>
            </w:tcBorders>
            <w:shd w:val="clear" w:color="auto" w:fill="auto"/>
            <w:noWrap/>
            <w:vAlign w:val="center"/>
            <w:hideMark/>
          </w:tcPr>
          <w:p w14:paraId="713D5290"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829" w:type="dxa"/>
            <w:tcBorders>
              <w:top w:val="nil"/>
              <w:left w:val="nil"/>
              <w:bottom w:val="single" w:sz="4" w:space="0" w:color="auto"/>
              <w:right w:val="single" w:sz="4" w:space="0" w:color="auto"/>
            </w:tcBorders>
            <w:shd w:val="clear" w:color="auto" w:fill="auto"/>
            <w:noWrap/>
            <w:vAlign w:val="center"/>
          </w:tcPr>
          <w:p w14:paraId="58955945"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hideMark/>
          </w:tcPr>
          <w:p w14:paraId="748E88C0"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5</w:t>
            </w:r>
          </w:p>
        </w:tc>
        <w:tc>
          <w:tcPr>
            <w:tcW w:w="709" w:type="dxa"/>
            <w:tcBorders>
              <w:top w:val="nil"/>
              <w:left w:val="nil"/>
              <w:bottom w:val="single" w:sz="4" w:space="0" w:color="auto"/>
              <w:right w:val="single" w:sz="4" w:space="0" w:color="auto"/>
            </w:tcBorders>
            <w:shd w:val="clear" w:color="auto" w:fill="auto"/>
            <w:noWrap/>
            <w:vAlign w:val="center"/>
          </w:tcPr>
          <w:p w14:paraId="1B21220B"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tcPr>
          <w:p w14:paraId="6123AFE0" w14:textId="77777777" w:rsidR="001A6FA7" w:rsidRPr="00613B48" w:rsidRDefault="001A6FA7" w:rsidP="008535AA">
            <w:pPr>
              <w:spacing w:before="0" w:after="0" w:line="276" w:lineRule="auto"/>
              <w:jc w:val="right"/>
              <w:rPr>
                <w:rFonts w:cs="Arial"/>
                <w:sz w:val="18"/>
                <w:szCs w:val="18"/>
                <w:lang w:eastAsia="sl-SI"/>
              </w:rPr>
            </w:pPr>
          </w:p>
        </w:tc>
        <w:tc>
          <w:tcPr>
            <w:tcW w:w="993" w:type="dxa"/>
            <w:tcBorders>
              <w:top w:val="nil"/>
              <w:left w:val="nil"/>
              <w:bottom w:val="single" w:sz="4" w:space="0" w:color="auto"/>
              <w:right w:val="single" w:sz="4" w:space="0" w:color="auto"/>
            </w:tcBorders>
            <w:shd w:val="clear" w:color="auto" w:fill="auto"/>
            <w:noWrap/>
            <w:vAlign w:val="center"/>
            <w:hideMark/>
          </w:tcPr>
          <w:p w14:paraId="311F00D6"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12.900</w:t>
            </w:r>
          </w:p>
        </w:tc>
        <w:tc>
          <w:tcPr>
            <w:tcW w:w="910" w:type="dxa"/>
            <w:tcBorders>
              <w:top w:val="nil"/>
              <w:left w:val="nil"/>
              <w:bottom w:val="single" w:sz="4" w:space="0" w:color="auto"/>
              <w:right w:val="single" w:sz="4" w:space="0" w:color="auto"/>
            </w:tcBorders>
            <w:shd w:val="clear" w:color="auto" w:fill="auto"/>
            <w:noWrap/>
            <w:vAlign w:val="center"/>
            <w:hideMark/>
          </w:tcPr>
          <w:p w14:paraId="0D6FF121"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6</w:t>
            </w:r>
          </w:p>
        </w:tc>
        <w:tc>
          <w:tcPr>
            <w:tcW w:w="850" w:type="dxa"/>
            <w:tcBorders>
              <w:top w:val="nil"/>
              <w:left w:val="nil"/>
              <w:bottom w:val="single" w:sz="4" w:space="0" w:color="auto"/>
              <w:right w:val="single" w:sz="4" w:space="0" w:color="auto"/>
            </w:tcBorders>
            <w:shd w:val="clear" w:color="auto" w:fill="auto"/>
            <w:noWrap/>
            <w:vAlign w:val="center"/>
            <w:hideMark/>
          </w:tcPr>
          <w:p w14:paraId="1A823B3C"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12.900</w:t>
            </w:r>
          </w:p>
        </w:tc>
      </w:tr>
      <w:tr w:rsidR="001A6FA7" w:rsidRPr="00610EA1" w14:paraId="4CE4EDAB"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5476C84"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UR-ROJOM 15/2-3</w:t>
            </w:r>
          </w:p>
        </w:tc>
        <w:tc>
          <w:tcPr>
            <w:tcW w:w="731" w:type="dxa"/>
            <w:tcBorders>
              <w:top w:val="nil"/>
              <w:left w:val="nil"/>
              <w:bottom w:val="single" w:sz="4" w:space="0" w:color="auto"/>
              <w:right w:val="single" w:sz="4" w:space="0" w:color="auto"/>
            </w:tcBorders>
            <w:shd w:val="clear" w:color="auto" w:fill="auto"/>
            <w:noWrap/>
            <w:vAlign w:val="center"/>
            <w:hideMark/>
          </w:tcPr>
          <w:p w14:paraId="401AD7A6"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29" w:type="dxa"/>
            <w:tcBorders>
              <w:top w:val="nil"/>
              <w:left w:val="nil"/>
              <w:bottom w:val="single" w:sz="4" w:space="0" w:color="auto"/>
              <w:right w:val="single" w:sz="4" w:space="0" w:color="auto"/>
            </w:tcBorders>
            <w:shd w:val="clear" w:color="auto" w:fill="auto"/>
            <w:noWrap/>
            <w:vAlign w:val="center"/>
          </w:tcPr>
          <w:p w14:paraId="60CFD105"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tcPr>
          <w:p w14:paraId="1F92A53A"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tcPr>
          <w:p w14:paraId="57D977F0"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tcPr>
          <w:p w14:paraId="4CDB122C" w14:textId="77777777" w:rsidR="001A6FA7" w:rsidRPr="00613B48" w:rsidRDefault="001A6FA7" w:rsidP="008535AA">
            <w:pPr>
              <w:spacing w:before="0" w:after="0" w:line="276" w:lineRule="auto"/>
              <w:jc w:val="right"/>
              <w:rPr>
                <w:rFonts w:cs="Arial"/>
                <w:sz w:val="18"/>
                <w:szCs w:val="18"/>
                <w:lang w:eastAsia="sl-SI"/>
              </w:rPr>
            </w:pPr>
          </w:p>
        </w:tc>
        <w:tc>
          <w:tcPr>
            <w:tcW w:w="993" w:type="dxa"/>
            <w:tcBorders>
              <w:top w:val="nil"/>
              <w:left w:val="nil"/>
              <w:bottom w:val="single" w:sz="4" w:space="0" w:color="auto"/>
              <w:right w:val="single" w:sz="4" w:space="0" w:color="auto"/>
            </w:tcBorders>
            <w:shd w:val="clear" w:color="auto" w:fill="auto"/>
            <w:noWrap/>
            <w:vAlign w:val="center"/>
            <w:hideMark/>
          </w:tcPr>
          <w:p w14:paraId="0B54EF9D"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54791467"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50" w:type="dxa"/>
            <w:tcBorders>
              <w:top w:val="nil"/>
              <w:left w:val="nil"/>
              <w:bottom w:val="single" w:sz="4" w:space="0" w:color="auto"/>
              <w:right w:val="single" w:sz="4" w:space="0" w:color="auto"/>
            </w:tcBorders>
            <w:shd w:val="clear" w:color="auto" w:fill="auto"/>
            <w:noWrap/>
            <w:vAlign w:val="center"/>
            <w:hideMark/>
          </w:tcPr>
          <w:p w14:paraId="4410A05D"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0</w:t>
            </w:r>
          </w:p>
        </w:tc>
      </w:tr>
      <w:tr w:rsidR="001A6FA7" w:rsidRPr="00610EA1" w14:paraId="5E981FBE"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57EA9D1"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UR-ZIOZP 4/1-1</w:t>
            </w:r>
          </w:p>
        </w:tc>
        <w:tc>
          <w:tcPr>
            <w:tcW w:w="731" w:type="dxa"/>
            <w:tcBorders>
              <w:top w:val="nil"/>
              <w:left w:val="nil"/>
              <w:bottom w:val="single" w:sz="4" w:space="0" w:color="auto"/>
              <w:right w:val="single" w:sz="4" w:space="0" w:color="auto"/>
            </w:tcBorders>
            <w:shd w:val="clear" w:color="auto" w:fill="auto"/>
            <w:noWrap/>
            <w:vAlign w:val="center"/>
            <w:hideMark/>
          </w:tcPr>
          <w:p w14:paraId="67457198"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29" w:type="dxa"/>
            <w:tcBorders>
              <w:top w:val="nil"/>
              <w:left w:val="nil"/>
              <w:bottom w:val="single" w:sz="4" w:space="0" w:color="auto"/>
              <w:right w:val="single" w:sz="4" w:space="0" w:color="auto"/>
            </w:tcBorders>
            <w:shd w:val="clear" w:color="auto" w:fill="auto"/>
            <w:noWrap/>
            <w:vAlign w:val="center"/>
            <w:hideMark/>
          </w:tcPr>
          <w:p w14:paraId="6E23B6AC"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708" w:type="dxa"/>
            <w:tcBorders>
              <w:top w:val="nil"/>
              <w:left w:val="nil"/>
              <w:bottom w:val="single" w:sz="4" w:space="0" w:color="auto"/>
              <w:right w:val="single" w:sz="4" w:space="0" w:color="auto"/>
            </w:tcBorders>
            <w:shd w:val="clear" w:color="auto" w:fill="auto"/>
            <w:noWrap/>
            <w:vAlign w:val="center"/>
            <w:hideMark/>
          </w:tcPr>
          <w:p w14:paraId="6B23D83F"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3</w:t>
            </w:r>
          </w:p>
        </w:tc>
        <w:tc>
          <w:tcPr>
            <w:tcW w:w="709" w:type="dxa"/>
            <w:tcBorders>
              <w:top w:val="nil"/>
              <w:left w:val="nil"/>
              <w:bottom w:val="single" w:sz="4" w:space="0" w:color="auto"/>
              <w:right w:val="single" w:sz="4" w:space="0" w:color="auto"/>
            </w:tcBorders>
            <w:shd w:val="clear" w:color="auto" w:fill="auto"/>
            <w:noWrap/>
            <w:vAlign w:val="center"/>
            <w:hideMark/>
          </w:tcPr>
          <w:p w14:paraId="592BDB27"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992" w:type="dxa"/>
            <w:tcBorders>
              <w:top w:val="nil"/>
              <w:left w:val="nil"/>
              <w:bottom w:val="single" w:sz="4" w:space="0" w:color="auto"/>
              <w:right w:val="single" w:sz="4" w:space="0" w:color="auto"/>
            </w:tcBorders>
            <w:shd w:val="clear" w:color="auto" w:fill="auto"/>
            <w:noWrap/>
            <w:vAlign w:val="center"/>
            <w:hideMark/>
          </w:tcPr>
          <w:p w14:paraId="02834129"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12.000</w:t>
            </w:r>
          </w:p>
        </w:tc>
        <w:tc>
          <w:tcPr>
            <w:tcW w:w="993" w:type="dxa"/>
            <w:tcBorders>
              <w:top w:val="nil"/>
              <w:left w:val="nil"/>
              <w:bottom w:val="single" w:sz="4" w:space="0" w:color="auto"/>
              <w:right w:val="single" w:sz="4" w:space="0" w:color="auto"/>
            </w:tcBorders>
            <w:shd w:val="clear" w:color="auto" w:fill="auto"/>
            <w:noWrap/>
            <w:vAlign w:val="center"/>
            <w:hideMark/>
          </w:tcPr>
          <w:p w14:paraId="00677B25"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8.500</w:t>
            </w:r>
          </w:p>
        </w:tc>
        <w:tc>
          <w:tcPr>
            <w:tcW w:w="910" w:type="dxa"/>
            <w:tcBorders>
              <w:top w:val="nil"/>
              <w:left w:val="nil"/>
              <w:bottom w:val="single" w:sz="4" w:space="0" w:color="auto"/>
              <w:right w:val="single" w:sz="4" w:space="0" w:color="auto"/>
            </w:tcBorders>
            <w:shd w:val="clear" w:color="auto" w:fill="auto"/>
            <w:noWrap/>
            <w:vAlign w:val="center"/>
            <w:hideMark/>
          </w:tcPr>
          <w:p w14:paraId="1CEBE53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8</w:t>
            </w:r>
          </w:p>
        </w:tc>
        <w:tc>
          <w:tcPr>
            <w:tcW w:w="850" w:type="dxa"/>
            <w:tcBorders>
              <w:top w:val="nil"/>
              <w:left w:val="nil"/>
              <w:bottom w:val="single" w:sz="4" w:space="0" w:color="auto"/>
              <w:right w:val="single" w:sz="4" w:space="0" w:color="auto"/>
            </w:tcBorders>
            <w:shd w:val="clear" w:color="auto" w:fill="auto"/>
            <w:noWrap/>
            <w:vAlign w:val="center"/>
            <w:hideMark/>
          </w:tcPr>
          <w:p w14:paraId="20C5C80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20.500</w:t>
            </w:r>
          </w:p>
        </w:tc>
      </w:tr>
      <w:tr w:rsidR="001A6FA7" w:rsidRPr="00610EA1" w14:paraId="2E4236F3"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D069C62"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UR-ZIOZP 4/1-2</w:t>
            </w:r>
          </w:p>
        </w:tc>
        <w:tc>
          <w:tcPr>
            <w:tcW w:w="731" w:type="dxa"/>
            <w:tcBorders>
              <w:top w:val="nil"/>
              <w:left w:val="nil"/>
              <w:bottom w:val="single" w:sz="4" w:space="0" w:color="auto"/>
              <w:right w:val="single" w:sz="4" w:space="0" w:color="auto"/>
            </w:tcBorders>
            <w:shd w:val="clear" w:color="auto" w:fill="auto"/>
            <w:noWrap/>
            <w:vAlign w:val="center"/>
            <w:hideMark/>
          </w:tcPr>
          <w:p w14:paraId="51AA25B4" w14:textId="77777777" w:rsidR="001A6FA7" w:rsidRPr="00613B48" w:rsidRDefault="001A6FA7" w:rsidP="008535AA">
            <w:pPr>
              <w:spacing w:before="0" w:after="0" w:line="276" w:lineRule="auto"/>
              <w:jc w:val="right"/>
              <w:rPr>
                <w:rFonts w:cs="Arial"/>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hideMark/>
          </w:tcPr>
          <w:p w14:paraId="07755CE3"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5</w:t>
            </w:r>
          </w:p>
        </w:tc>
        <w:tc>
          <w:tcPr>
            <w:tcW w:w="708" w:type="dxa"/>
            <w:tcBorders>
              <w:top w:val="nil"/>
              <w:left w:val="nil"/>
              <w:bottom w:val="single" w:sz="4" w:space="0" w:color="auto"/>
              <w:right w:val="single" w:sz="4" w:space="0" w:color="auto"/>
            </w:tcBorders>
            <w:shd w:val="clear" w:color="auto" w:fill="auto"/>
            <w:noWrap/>
            <w:vAlign w:val="center"/>
          </w:tcPr>
          <w:p w14:paraId="3C79128F"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hideMark/>
          </w:tcPr>
          <w:p w14:paraId="0BC9C43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992" w:type="dxa"/>
            <w:tcBorders>
              <w:top w:val="nil"/>
              <w:left w:val="nil"/>
              <w:bottom w:val="single" w:sz="4" w:space="0" w:color="auto"/>
              <w:right w:val="single" w:sz="4" w:space="0" w:color="auto"/>
            </w:tcBorders>
            <w:shd w:val="clear" w:color="auto" w:fill="auto"/>
            <w:noWrap/>
            <w:vAlign w:val="center"/>
            <w:hideMark/>
          </w:tcPr>
          <w:p w14:paraId="5679BB76"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24.000</w:t>
            </w:r>
          </w:p>
        </w:tc>
        <w:tc>
          <w:tcPr>
            <w:tcW w:w="993" w:type="dxa"/>
            <w:tcBorders>
              <w:top w:val="nil"/>
              <w:left w:val="nil"/>
              <w:bottom w:val="single" w:sz="4" w:space="0" w:color="auto"/>
              <w:right w:val="single" w:sz="4" w:space="0" w:color="auto"/>
            </w:tcBorders>
            <w:shd w:val="clear" w:color="auto" w:fill="auto"/>
            <w:noWrap/>
            <w:vAlign w:val="center"/>
            <w:hideMark/>
          </w:tcPr>
          <w:p w14:paraId="17198845"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498D6FD8"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7</w:t>
            </w:r>
          </w:p>
        </w:tc>
        <w:tc>
          <w:tcPr>
            <w:tcW w:w="850" w:type="dxa"/>
            <w:tcBorders>
              <w:top w:val="nil"/>
              <w:left w:val="nil"/>
              <w:bottom w:val="single" w:sz="4" w:space="0" w:color="auto"/>
              <w:right w:val="single" w:sz="4" w:space="0" w:color="auto"/>
            </w:tcBorders>
            <w:shd w:val="clear" w:color="auto" w:fill="auto"/>
            <w:noWrap/>
            <w:vAlign w:val="center"/>
            <w:hideMark/>
          </w:tcPr>
          <w:p w14:paraId="520894D3"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24.000</w:t>
            </w:r>
          </w:p>
        </w:tc>
      </w:tr>
      <w:tr w:rsidR="001A6FA7" w:rsidRPr="00610EA1" w14:paraId="1BA2F67F"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D42C904"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UR-ZIOZP 4/1-8</w:t>
            </w:r>
          </w:p>
        </w:tc>
        <w:tc>
          <w:tcPr>
            <w:tcW w:w="731" w:type="dxa"/>
            <w:tcBorders>
              <w:top w:val="nil"/>
              <w:left w:val="nil"/>
              <w:bottom w:val="single" w:sz="4" w:space="0" w:color="auto"/>
              <w:right w:val="single" w:sz="4" w:space="0" w:color="auto"/>
            </w:tcBorders>
            <w:shd w:val="clear" w:color="auto" w:fill="auto"/>
            <w:noWrap/>
            <w:vAlign w:val="center"/>
            <w:hideMark/>
          </w:tcPr>
          <w:p w14:paraId="462675E5"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29" w:type="dxa"/>
            <w:tcBorders>
              <w:top w:val="nil"/>
              <w:left w:val="nil"/>
              <w:bottom w:val="single" w:sz="4" w:space="0" w:color="auto"/>
              <w:right w:val="single" w:sz="4" w:space="0" w:color="auto"/>
            </w:tcBorders>
            <w:shd w:val="clear" w:color="auto" w:fill="auto"/>
            <w:noWrap/>
            <w:vAlign w:val="center"/>
            <w:hideMark/>
          </w:tcPr>
          <w:p w14:paraId="4C85AB0E"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708" w:type="dxa"/>
            <w:tcBorders>
              <w:top w:val="nil"/>
              <w:left w:val="nil"/>
              <w:bottom w:val="single" w:sz="4" w:space="0" w:color="auto"/>
              <w:right w:val="single" w:sz="4" w:space="0" w:color="auto"/>
            </w:tcBorders>
            <w:shd w:val="clear" w:color="auto" w:fill="auto"/>
            <w:noWrap/>
            <w:vAlign w:val="center"/>
          </w:tcPr>
          <w:p w14:paraId="3F002242"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hideMark/>
          </w:tcPr>
          <w:p w14:paraId="032F2695"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hideMark/>
          </w:tcPr>
          <w:p w14:paraId="42E7C51F"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6.000</w:t>
            </w:r>
          </w:p>
        </w:tc>
        <w:tc>
          <w:tcPr>
            <w:tcW w:w="993" w:type="dxa"/>
            <w:tcBorders>
              <w:top w:val="nil"/>
              <w:left w:val="nil"/>
              <w:bottom w:val="single" w:sz="4" w:space="0" w:color="auto"/>
              <w:right w:val="single" w:sz="4" w:space="0" w:color="auto"/>
            </w:tcBorders>
            <w:shd w:val="clear" w:color="auto" w:fill="auto"/>
            <w:noWrap/>
            <w:vAlign w:val="center"/>
            <w:hideMark/>
          </w:tcPr>
          <w:p w14:paraId="5082096F"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27B0C9A2"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4</w:t>
            </w:r>
          </w:p>
        </w:tc>
        <w:tc>
          <w:tcPr>
            <w:tcW w:w="850" w:type="dxa"/>
            <w:tcBorders>
              <w:top w:val="nil"/>
              <w:left w:val="nil"/>
              <w:bottom w:val="single" w:sz="4" w:space="0" w:color="auto"/>
              <w:right w:val="single" w:sz="4" w:space="0" w:color="auto"/>
            </w:tcBorders>
            <w:shd w:val="clear" w:color="auto" w:fill="auto"/>
            <w:noWrap/>
            <w:vAlign w:val="center"/>
            <w:hideMark/>
          </w:tcPr>
          <w:p w14:paraId="44340B51"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6.000</w:t>
            </w:r>
          </w:p>
        </w:tc>
      </w:tr>
      <w:tr w:rsidR="001A6FA7" w:rsidRPr="00610EA1" w14:paraId="01DF8955"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5D73855"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UR-ZIOZP 4/1-9</w:t>
            </w:r>
          </w:p>
        </w:tc>
        <w:tc>
          <w:tcPr>
            <w:tcW w:w="731" w:type="dxa"/>
            <w:tcBorders>
              <w:top w:val="nil"/>
              <w:left w:val="nil"/>
              <w:bottom w:val="single" w:sz="4" w:space="0" w:color="auto"/>
              <w:right w:val="single" w:sz="4" w:space="0" w:color="auto"/>
            </w:tcBorders>
            <w:shd w:val="clear" w:color="auto" w:fill="auto"/>
            <w:noWrap/>
            <w:vAlign w:val="center"/>
          </w:tcPr>
          <w:p w14:paraId="3C98F8AF" w14:textId="77777777" w:rsidR="001A6FA7" w:rsidRPr="00613B48" w:rsidRDefault="001A6FA7" w:rsidP="008535AA">
            <w:pPr>
              <w:spacing w:before="0" w:after="0" w:line="276" w:lineRule="auto"/>
              <w:jc w:val="right"/>
              <w:rPr>
                <w:rFonts w:cs="Arial"/>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tcPr>
          <w:p w14:paraId="53892950"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tcPr>
          <w:p w14:paraId="5002D6CD"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hideMark/>
          </w:tcPr>
          <w:p w14:paraId="17F7502A"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992" w:type="dxa"/>
            <w:tcBorders>
              <w:top w:val="nil"/>
              <w:left w:val="nil"/>
              <w:bottom w:val="single" w:sz="4" w:space="0" w:color="auto"/>
              <w:right w:val="single" w:sz="4" w:space="0" w:color="auto"/>
            </w:tcBorders>
            <w:shd w:val="clear" w:color="auto" w:fill="auto"/>
            <w:noWrap/>
            <w:vAlign w:val="center"/>
            <w:hideMark/>
          </w:tcPr>
          <w:p w14:paraId="05CB1EFF"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center"/>
            <w:hideMark/>
          </w:tcPr>
          <w:p w14:paraId="5C70D7E7"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7017ACC1"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850" w:type="dxa"/>
            <w:tcBorders>
              <w:top w:val="nil"/>
              <w:left w:val="nil"/>
              <w:bottom w:val="single" w:sz="4" w:space="0" w:color="auto"/>
              <w:right w:val="single" w:sz="4" w:space="0" w:color="auto"/>
            </w:tcBorders>
            <w:shd w:val="clear" w:color="auto" w:fill="auto"/>
            <w:noWrap/>
            <w:vAlign w:val="center"/>
            <w:hideMark/>
          </w:tcPr>
          <w:p w14:paraId="574B6145"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0</w:t>
            </w:r>
          </w:p>
        </w:tc>
      </w:tr>
      <w:tr w:rsidR="001A6FA7" w:rsidRPr="00610EA1" w14:paraId="5AA4F6C9"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7A43F9E"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UR-ZIOZP 5/1-A-2</w:t>
            </w:r>
          </w:p>
        </w:tc>
        <w:tc>
          <w:tcPr>
            <w:tcW w:w="731" w:type="dxa"/>
            <w:tcBorders>
              <w:top w:val="nil"/>
              <w:left w:val="nil"/>
              <w:bottom w:val="single" w:sz="4" w:space="0" w:color="auto"/>
              <w:right w:val="single" w:sz="4" w:space="0" w:color="auto"/>
            </w:tcBorders>
            <w:shd w:val="clear" w:color="auto" w:fill="auto"/>
            <w:noWrap/>
            <w:vAlign w:val="center"/>
          </w:tcPr>
          <w:p w14:paraId="73298403" w14:textId="77777777" w:rsidR="001A6FA7" w:rsidRPr="00613B48" w:rsidRDefault="001A6FA7" w:rsidP="008535AA">
            <w:pPr>
              <w:spacing w:before="0" w:after="0" w:line="276" w:lineRule="auto"/>
              <w:jc w:val="right"/>
              <w:rPr>
                <w:rFonts w:cs="Arial"/>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tcPr>
          <w:p w14:paraId="1ABA6259"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tcPr>
          <w:p w14:paraId="7B5BC286"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hideMark/>
          </w:tcPr>
          <w:p w14:paraId="0A4298DA"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992" w:type="dxa"/>
            <w:tcBorders>
              <w:top w:val="nil"/>
              <w:left w:val="nil"/>
              <w:bottom w:val="single" w:sz="4" w:space="0" w:color="auto"/>
              <w:right w:val="single" w:sz="4" w:space="0" w:color="auto"/>
            </w:tcBorders>
            <w:shd w:val="clear" w:color="auto" w:fill="auto"/>
            <w:noWrap/>
            <w:vAlign w:val="center"/>
            <w:hideMark/>
          </w:tcPr>
          <w:p w14:paraId="37EE9493"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center"/>
            <w:hideMark/>
          </w:tcPr>
          <w:p w14:paraId="56C699C7"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1C0640FC"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850" w:type="dxa"/>
            <w:tcBorders>
              <w:top w:val="nil"/>
              <w:left w:val="nil"/>
              <w:bottom w:val="single" w:sz="4" w:space="0" w:color="auto"/>
              <w:right w:val="single" w:sz="4" w:space="0" w:color="auto"/>
            </w:tcBorders>
            <w:shd w:val="clear" w:color="auto" w:fill="auto"/>
            <w:noWrap/>
            <w:vAlign w:val="center"/>
            <w:hideMark/>
          </w:tcPr>
          <w:p w14:paraId="36F7C748"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0</w:t>
            </w:r>
          </w:p>
        </w:tc>
      </w:tr>
      <w:tr w:rsidR="001A6FA7" w:rsidRPr="00610EA1" w14:paraId="2BC07F13"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59C70DD"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UR-ZIOZP 5/1-A-3</w:t>
            </w:r>
          </w:p>
        </w:tc>
        <w:tc>
          <w:tcPr>
            <w:tcW w:w="731" w:type="dxa"/>
            <w:tcBorders>
              <w:top w:val="nil"/>
              <w:left w:val="nil"/>
              <w:bottom w:val="single" w:sz="4" w:space="0" w:color="auto"/>
              <w:right w:val="single" w:sz="4" w:space="0" w:color="auto"/>
            </w:tcBorders>
            <w:shd w:val="clear" w:color="auto" w:fill="auto"/>
            <w:noWrap/>
            <w:vAlign w:val="center"/>
          </w:tcPr>
          <w:p w14:paraId="5DA27AB7" w14:textId="77777777" w:rsidR="001A6FA7" w:rsidRPr="00613B48" w:rsidRDefault="001A6FA7" w:rsidP="008535AA">
            <w:pPr>
              <w:spacing w:before="0" w:after="0" w:line="276" w:lineRule="auto"/>
              <w:jc w:val="right"/>
              <w:rPr>
                <w:rFonts w:cs="Arial"/>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tcPr>
          <w:p w14:paraId="3D4AB3AB"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tcPr>
          <w:p w14:paraId="75DB8441"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hideMark/>
          </w:tcPr>
          <w:p w14:paraId="016DA95A"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992" w:type="dxa"/>
            <w:tcBorders>
              <w:top w:val="nil"/>
              <w:left w:val="nil"/>
              <w:bottom w:val="single" w:sz="4" w:space="0" w:color="auto"/>
              <w:right w:val="single" w:sz="4" w:space="0" w:color="auto"/>
            </w:tcBorders>
            <w:shd w:val="clear" w:color="auto" w:fill="auto"/>
            <w:noWrap/>
            <w:vAlign w:val="center"/>
            <w:hideMark/>
          </w:tcPr>
          <w:p w14:paraId="67069F5C"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center"/>
            <w:hideMark/>
          </w:tcPr>
          <w:p w14:paraId="041C7913"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535D7504"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850" w:type="dxa"/>
            <w:tcBorders>
              <w:top w:val="nil"/>
              <w:left w:val="nil"/>
              <w:bottom w:val="single" w:sz="4" w:space="0" w:color="auto"/>
              <w:right w:val="single" w:sz="4" w:space="0" w:color="auto"/>
            </w:tcBorders>
            <w:shd w:val="clear" w:color="auto" w:fill="auto"/>
            <w:noWrap/>
            <w:vAlign w:val="center"/>
            <w:hideMark/>
          </w:tcPr>
          <w:p w14:paraId="435EED40"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0</w:t>
            </w:r>
          </w:p>
        </w:tc>
      </w:tr>
      <w:tr w:rsidR="001A6FA7" w:rsidRPr="00610EA1" w14:paraId="78F34764"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2D7D90B"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UR-ZIOZP 5/1-A-6</w:t>
            </w:r>
          </w:p>
        </w:tc>
        <w:tc>
          <w:tcPr>
            <w:tcW w:w="731" w:type="dxa"/>
            <w:tcBorders>
              <w:top w:val="nil"/>
              <w:left w:val="nil"/>
              <w:bottom w:val="single" w:sz="4" w:space="0" w:color="auto"/>
              <w:right w:val="single" w:sz="4" w:space="0" w:color="auto"/>
            </w:tcBorders>
            <w:shd w:val="clear" w:color="auto" w:fill="auto"/>
            <w:noWrap/>
            <w:vAlign w:val="center"/>
          </w:tcPr>
          <w:p w14:paraId="7DAE2600" w14:textId="77777777" w:rsidR="001A6FA7" w:rsidRPr="00613B48" w:rsidRDefault="001A6FA7" w:rsidP="008535AA">
            <w:pPr>
              <w:spacing w:before="0" w:after="0" w:line="276" w:lineRule="auto"/>
              <w:jc w:val="right"/>
              <w:rPr>
                <w:rFonts w:cs="Arial"/>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tcPr>
          <w:p w14:paraId="1CF4D83F"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tcPr>
          <w:p w14:paraId="7818A14E"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hideMark/>
          </w:tcPr>
          <w:p w14:paraId="63F124E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992" w:type="dxa"/>
            <w:tcBorders>
              <w:top w:val="nil"/>
              <w:left w:val="nil"/>
              <w:bottom w:val="single" w:sz="4" w:space="0" w:color="auto"/>
              <w:right w:val="single" w:sz="4" w:space="0" w:color="auto"/>
            </w:tcBorders>
            <w:shd w:val="clear" w:color="auto" w:fill="auto"/>
            <w:noWrap/>
            <w:vAlign w:val="center"/>
            <w:hideMark/>
          </w:tcPr>
          <w:p w14:paraId="352247AE"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center"/>
            <w:hideMark/>
          </w:tcPr>
          <w:p w14:paraId="7F249ECC"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3AECE7FA"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850" w:type="dxa"/>
            <w:tcBorders>
              <w:top w:val="nil"/>
              <w:left w:val="nil"/>
              <w:bottom w:val="single" w:sz="4" w:space="0" w:color="auto"/>
              <w:right w:val="single" w:sz="4" w:space="0" w:color="auto"/>
            </w:tcBorders>
            <w:shd w:val="clear" w:color="auto" w:fill="auto"/>
            <w:noWrap/>
            <w:vAlign w:val="center"/>
            <w:hideMark/>
          </w:tcPr>
          <w:p w14:paraId="2D8C4301"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0</w:t>
            </w:r>
          </w:p>
        </w:tc>
      </w:tr>
      <w:tr w:rsidR="001A6FA7" w:rsidRPr="00610EA1" w14:paraId="3022F4AB"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806B2DA" w14:textId="77777777" w:rsidR="001A6FA7" w:rsidRPr="00613B48" w:rsidRDefault="001A6FA7" w:rsidP="008535AA">
            <w:pPr>
              <w:spacing w:before="0" w:after="0" w:line="276" w:lineRule="auto"/>
              <w:jc w:val="left"/>
              <w:rPr>
                <w:rFonts w:cs="Arial"/>
                <w:i/>
                <w:sz w:val="18"/>
                <w:szCs w:val="18"/>
                <w:lang w:eastAsia="sl-SI"/>
              </w:rPr>
            </w:pPr>
            <w:r w:rsidRPr="00613B48">
              <w:rPr>
                <w:rFonts w:cs="Arial"/>
                <w:i/>
                <w:sz w:val="18"/>
                <w:szCs w:val="18"/>
                <w:lang w:eastAsia="sl-SI"/>
              </w:rPr>
              <w:t>ZIN 38/1-1-1</w:t>
            </w:r>
          </w:p>
        </w:tc>
        <w:tc>
          <w:tcPr>
            <w:tcW w:w="731" w:type="dxa"/>
            <w:tcBorders>
              <w:top w:val="nil"/>
              <w:left w:val="nil"/>
              <w:bottom w:val="single" w:sz="4" w:space="0" w:color="auto"/>
              <w:right w:val="single" w:sz="4" w:space="0" w:color="auto"/>
            </w:tcBorders>
            <w:shd w:val="clear" w:color="auto" w:fill="auto"/>
            <w:noWrap/>
            <w:vAlign w:val="center"/>
            <w:hideMark/>
          </w:tcPr>
          <w:p w14:paraId="240821D9"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2</w:t>
            </w:r>
          </w:p>
        </w:tc>
        <w:tc>
          <w:tcPr>
            <w:tcW w:w="829" w:type="dxa"/>
            <w:tcBorders>
              <w:top w:val="nil"/>
              <w:left w:val="nil"/>
              <w:bottom w:val="single" w:sz="4" w:space="0" w:color="auto"/>
              <w:right w:val="single" w:sz="4" w:space="0" w:color="auto"/>
            </w:tcBorders>
            <w:shd w:val="clear" w:color="auto" w:fill="auto"/>
            <w:noWrap/>
            <w:vAlign w:val="center"/>
            <w:hideMark/>
          </w:tcPr>
          <w:p w14:paraId="670754B3"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1</w:t>
            </w:r>
          </w:p>
        </w:tc>
        <w:tc>
          <w:tcPr>
            <w:tcW w:w="708" w:type="dxa"/>
            <w:tcBorders>
              <w:top w:val="nil"/>
              <w:left w:val="nil"/>
              <w:bottom w:val="single" w:sz="4" w:space="0" w:color="auto"/>
              <w:right w:val="single" w:sz="4" w:space="0" w:color="auto"/>
            </w:tcBorders>
            <w:shd w:val="clear" w:color="auto" w:fill="auto"/>
            <w:noWrap/>
            <w:vAlign w:val="center"/>
            <w:hideMark/>
          </w:tcPr>
          <w:p w14:paraId="1F495330"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2</w:t>
            </w:r>
          </w:p>
        </w:tc>
        <w:tc>
          <w:tcPr>
            <w:tcW w:w="709" w:type="dxa"/>
            <w:tcBorders>
              <w:top w:val="nil"/>
              <w:left w:val="nil"/>
              <w:bottom w:val="single" w:sz="4" w:space="0" w:color="auto"/>
              <w:right w:val="single" w:sz="4" w:space="0" w:color="auto"/>
            </w:tcBorders>
            <w:shd w:val="clear" w:color="auto" w:fill="auto"/>
            <w:noWrap/>
            <w:vAlign w:val="center"/>
          </w:tcPr>
          <w:p w14:paraId="5B090B16" w14:textId="77777777" w:rsidR="001A6FA7" w:rsidRPr="00613B48" w:rsidRDefault="001A6FA7" w:rsidP="008535AA">
            <w:pPr>
              <w:spacing w:before="0" w:after="0" w:line="276" w:lineRule="auto"/>
              <w:jc w:val="right"/>
              <w:rPr>
                <w:rFonts w:cs="Arial"/>
                <w:i/>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hideMark/>
          </w:tcPr>
          <w:p w14:paraId="04FB431B"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1.500</w:t>
            </w:r>
          </w:p>
        </w:tc>
        <w:tc>
          <w:tcPr>
            <w:tcW w:w="993" w:type="dxa"/>
            <w:tcBorders>
              <w:top w:val="nil"/>
              <w:left w:val="nil"/>
              <w:bottom w:val="single" w:sz="4" w:space="0" w:color="auto"/>
              <w:right w:val="single" w:sz="4" w:space="0" w:color="auto"/>
            </w:tcBorders>
            <w:shd w:val="clear" w:color="auto" w:fill="auto"/>
            <w:noWrap/>
            <w:vAlign w:val="center"/>
            <w:hideMark/>
          </w:tcPr>
          <w:p w14:paraId="364A1CCE"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1.000</w:t>
            </w:r>
          </w:p>
        </w:tc>
        <w:tc>
          <w:tcPr>
            <w:tcW w:w="910" w:type="dxa"/>
            <w:tcBorders>
              <w:top w:val="nil"/>
              <w:left w:val="nil"/>
              <w:bottom w:val="single" w:sz="4" w:space="0" w:color="auto"/>
              <w:right w:val="single" w:sz="4" w:space="0" w:color="auto"/>
            </w:tcBorders>
            <w:shd w:val="clear" w:color="auto" w:fill="auto"/>
            <w:noWrap/>
            <w:vAlign w:val="center"/>
            <w:hideMark/>
          </w:tcPr>
          <w:p w14:paraId="543FD4F0"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5</w:t>
            </w:r>
          </w:p>
        </w:tc>
        <w:tc>
          <w:tcPr>
            <w:tcW w:w="850" w:type="dxa"/>
            <w:tcBorders>
              <w:top w:val="nil"/>
              <w:left w:val="nil"/>
              <w:bottom w:val="single" w:sz="4" w:space="0" w:color="auto"/>
              <w:right w:val="single" w:sz="4" w:space="0" w:color="auto"/>
            </w:tcBorders>
            <w:shd w:val="clear" w:color="auto" w:fill="auto"/>
            <w:noWrap/>
            <w:vAlign w:val="center"/>
            <w:hideMark/>
          </w:tcPr>
          <w:p w14:paraId="2FD8EDAE"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2.500</w:t>
            </w:r>
          </w:p>
        </w:tc>
      </w:tr>
      <w:tr w:rsidR="001A6FA7" w:rsidRPr="00610EA1" w14:paraId="2A72A1FF"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48111066" w14:textId="77777777" w:rsidR="001A6FA7" w:rsidRPr="00613B48" w:rsidRDefault="001A6FA7" w:rsidP="008535AA">
            <w:pPr>
              <w:spacing w:before="0" w:after="0" w:line="276" w:lineRule="auto"/>
              <w:jc w:val="left"/>
              <w:rPr>
                <w:rFonts w:cs="Arial"/>
                <w:i/>
                <w:sz w:val="18"/>
                <w:szCs w:val="18"/>
                <w:lang w:eastAsia="sl-SI"/>
              </w:rPr>
            </w:pPr>
            <w:r w:rsidRPr="00613B48">
              <w:rPr>
                <w:rFonts w:cs="Arial"/>
                <w:i/>
                <w:sz w:val="18"/>
                <w:szCs w:val="18"/>
                <w:lang w:eastAsia="sl-SI"/>
              </w:rPr>
              <w:t>ZIN 38/1-1-2</w:t>
            </w:r>
          </w:p>
        </w:tc>
        <w:tc>
          <w:tcPr>
            <w:tcW w:w="731" w:type="dxa"/>
            <w:tcBorders>
              <w:top w:val="nil"/>
              <w:left w:val="nil"/>
              <w:bottom w:val="single" w:sz="4" w:space="0" w:color="auto"/>
              <w:right w:val="single" w:sz="4" w:space="0" w:color="auto"/>
            </w:tcBorders>
            <w:shd w:val="clear" w:color="auto" w:fill="auto"/>
            <w:noWrap/>
            <w:vAlign w:val="center"/>
          </w:tcPr>
          <w:p w14:paraId="51AEEF72" w14:textId="77777777" w:rsidR="001A6FA7" w:rsidRPr="00613B48" w:rsidRDefault="001A6FA7" w:rsidP="008535AA">
            <w:pPr>
              <w:spacing w:before="0" w:after="0" w:line="276" w:lineRule="auto"/>
              <w:jc w:val="right"/>
              <w:rPr>
                <w:rFonts w:cs="Arial"/>
                <w:i/>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tcPr>
          <w:p w14:paraId="3F24D2D0" w14:textId="77777777" w:rsidR="001A6FA7" w:rsidRPr="00613B48" w:rsidRDefault="001A6FA7" w:rsidP="008535AA">
            <w:pPr>
              <w:spacing w:before="0" w:after="0" w:line="276" w:lineRule="auto"/>
              <w:jc w:val="right"/>
              <w:rPr>
                <w:rFonts w:cs="Arial"/>
                <w:i/>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hideMark/>
          </w:tcPr>
          <w:p w14:paraId="02B84CB5"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2</w:t>
            </w:r>
          </w:p>
        </w:tc>
        <w:tc>
          <w:tcPr>
            <w:tcW w:w="709" w:type="dxa"/>
            <w:tcBorders>
              <w:top w:val="nil"/>
              <w:left w:val="nil"/>
              <w:bottom w:val="single" w:sz="4" w:space="0" w:color="auto"/>
              <w:right w:val="single" w:sz="4" w:space="0" w:color="auto"/>
            </w:tcBorders>
            <w:shd w:val="clear" w:color="auto" w:fill="auto"/>
            <w:noWrap/>
            <w:vAlign w:val="center"/>
          </w:tcPr>
          <w:p w14:paraId="736378BE" w14:textId="77777777" w:rsidR="001A6FA7" w:rsidRPr="00613B48" w:rsidRDefault="001A6FA7" w:rsidP="008535AA">
            <w:pPr>
              <w:spacing w:before="0" w:after="0" w:line="276" w:lineRule="auto"/>
              <w:jc w:val="right"/>
              <w:rPr>
                <w:rFonts w:cs="Arial"/>
                <w:i/>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hideMark/>
          </w:tcPr>
          <w:p w14:paraId="4A1C0BAF" w14:textId="77777777" w:rsidR="001A6FA7" w:rsidRPr="00613B48" w:rsidRDefault="001A6FA7" w:rsidP="008535AA">
            <w:pPr>
              <w:spacing w:before="0" w:after="0" w:line="276" w:lineRule="auto"/>
              <w:jc w:val="left"/>
              <w:rPr>
                <w:rFonts w:cs="Arial"/>
                <w:i/>
                <w:sz w:val="18"/>
                <w:szCs w:val="18"/>
                <w:lang w:eastAsia="sl-SI"/>
              </w:rPr>
            </w:pPr>
            <w:r w:rsidRPr="00613B48">
              <w:rPr>
                <w:rFonts w:cs="Arial"/>
                <w:i/>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center"/>
            <w:hideMark/>
          </w:tcPr>
          <w:p w14:paraId="30F91051"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1.000</w:t>
            </w:r>
          </w:p>
        </w:tc>
        <w:tc>
          <w:tcPr>
            <w:tcW w:w="910" w:type="dxa"/>
            <w:tcBorders>
              <w:top w:val="nil"/>
              <w:left w:val="nil"/>
              <w:bottom w:val="single" w:sz="4" w:space="0" w:color="auto"/>
              <w:right w:val="single" w:sz="4" w:space="0" w:color="auto"/>
            </w:tcBorders>
            <w:shd w:val="clear" w:color="auto" w:fill="auto"/>
            <w:noWrap/>
            <w:vAlign w:val="center"/>
            <w:hideMark/>
          </w:tcPr>
          <w:p w14:paraId="5DF3C1CD"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2</w:t>
            </w:r>
          </w:p>
        </w:tc>
        <w:tc>
          <w:tcPr>
            <w:tcW w:w="850" w:type="dxa"/>
            <w:tcBorders>
              <w:top w:val="nil"/>
              <w:left w:val="nil"/>
              <w:bottom w:val="single" w:sz="4" w:space="0" w:color="auto"/>
              <w:right w:val="single" w:sz="4" w:space="0" w:color="auto"/>
            </w:tcBorders>
            <w:shd w:val="clear" w:color="auto" w:fill="auto"/>
            <w:noWrap/>
            <w:vAlign w:val="center"/>
            <w:hideMark/>
          </w:tcPr>
          <w:p w14:paraId="6B5EAF29"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1.000</w:t>
            </w:r>
          </w:p>
        </w:tc>
      </w:tr>
      <w:tr w:rsidR="001A6FA7" w:rsidRPr="00610EA1" w14:paraId="32B597AF"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ABD6EE9" w14:textId="77777777" w:rsidR="001A6FA7" w:rsidRPr="00613B48" w:rsidRDefault="001A6FA7" w:rsidP="008535AA">
            <w:pPr>
              <w:spacing w:before="0" w:after="0" w:line="276" w:lineRule="auto"/>
              <w:jc w:val="left"/>
              <w:rPr>
                <w:rFonts w:cs="Arial"/>
                <w:i/>
                <w:sz w:val="18"/>
                <w:szCs w:val="18"/>
                <w:lang w:eastAsia="sl-SI"/>
              </w:rPr>
            </w:pPr>
            <w:r w:rsidRPr="00613B48">
              <w:rPr>
                <w:rFonts w:cs="Arial"/>
                <w:i/>
                <w:sz w:val="18"/>
                <w:szCs w:val="18"/>
                <w:lang w:eastAsia="sl-SI"/>
              </w:rPr>
              <w:t>ZIN 38/1-1-3</w:t>
            </w:r>
          </w:p>
        </w:tc>
        <w:tc>
          <w:tcPr>
            <w:tcW w:w="731" w:type="dxa"/>
            <w:tcBorders>
              <w:top w:val="nil"/>
              <w:left w:val="nil"/>
              <w:bottom w:val="single" w:sz="4" w:space="0" w:color="auto"/>
              <w:right w:val="single" w:sz="4" w:space="0" w:color="auto"/>
            </w:tcBorders>
            <w:shd w:val="clear" w:color="auto" w:fill="auto"/>
            <w:noWrap/>
            <w:vAlign w:val="center"/>
          </w:tcPr>
          <w:p w14:paraId="205487C2" w14:textId="77777777" w:rsidR="001A6FA7" w:rsidRPr="00613B48" w:rsidRDefault="001A6FA7" w:rsidP="008535AA">
            <w:pPr>
              <w:spacing w:before="0" w:after="0" w:line="276" w:lineRule="auto"/>
              <w:jc w:val="right"/>
              <w:rPr>
                <w:rFonts w:cs="Arial"/>
                <w:i/>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hideMark/>
          </w:tcPr>
          <w:p w14:paraId="65E8F045"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2</w:t>
            </w:r>
          </w:p>
        </w:tc>
        <w:tc>
          <w:tcPr>
            <w:tcW w:w="708" w:type="dxa"/>
            <w:tcBorders>
              <w:top w:val="nil"/>
              <w:left w:val="nil"/>
              <w:bottom w:val="single" w:sz="4" w:space="0" w:color="auto"/>
              <w:right w:val="single" w:sz="4" w:space="0" w:color="auto"/>
            </w:tcBorders>
            <w:shd w:val="clear" w:color="auto" w:fill="auto"/>
            <w:noWrap/>
            <w:vAlign w:val="center"/>
          </w:tcPr>
          <w:p w14:paraId="34567C41" w14:textId="77777777" w:rsidR="001A6FA7" w:rsidRPr="00613B48" w:rsidRDefault="001A6FA7" w:rsidP="008535AA">
            <w:pPr>
              <w:spacing w:before="0" w:after="0" w:line="276" w:lineRule="auto"/>
              <w:jc w:val="right"/>
              <w:rPr>
                <w:rFonts w:cs="Arial"/>
                <w:i/>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tcPr>
          <w:p w14:paraId="74E9A6BF" w14:textId="77777777" w:rsidR="001A6FA7" w:rsidRPr="00613B48" w:rsidRDefault="001A6FA7" w:rsidP="008535AA">
            <w:pPr>
              <w:spacing w:before="0" w:after="0" w:line="276" w:lineRule="auto"/>
              <w:jc w:val="right"/>
              <w:rPr>
                <w:rFonts w:cs="Arial"/>
                <w:i/>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hideMark/>
          </w:tcPr>
          <w:p w14:paraId="42AEE51F"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1.000</w:t>
            </w:r>
          </w:p>
        </w:tc>
        <w:tc>
          <w:tcPr>
            <w:tcW w:w="993" w:type="dxa"/>
            <w:tcBorders>
              <w:top w:val="nil"/>
              <w:left w:val="nil"/>
              <w:bottom w:val="single" w:sz="4" w:space="0" w:color="auto"/>
              <w:right w:val="single" w:sz="4" w:space="0" w:color="auto"/>
            </w:tcBorders>
            <w:shd w:val="clear" w:color="auto" w:fill="auto"/>
            <w:noWrap/>
            <w:vAlign w:val="center"/>
            <w:hideMark/>
          </w:tcPr>
          <w:p w14:paraId="4A98BA4A" w14:textId="77777777" w:rsidR="001A6FA7" w:rsidRPr="00613B48" w:rsidRDefault="001A6FA7" w:rsidP="008535AA">
            <w:pPr>
              <w:spacing w:before="0" w:after="0" w:line="276" w:lineRule="auto"/>
              <w:jc w:val="left"/>
              <w:rPr>
                <w:rFonts w:cs="Arial"/>
                <w:i/>
                <w:sz w:val="18"/>
                <w:szCs w:val="18"/>
                <w:lang w:eastAsia="sl-SI"/>
              </w:rPr>
            </w:pPr>
            <w:r w:rsidRPr="00613B48">
              <w:rPr>
                <w:rFonts w:cs="Arial"/>
                <w:i/>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602F9587"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2</w:t>
            </w:r>
          </w:p>
        </w:tc>
        <w:tc>
          <w:tcPr>
            <w:tcW w:w="850" w:type="dxa"/>
            <w:tcBorders>
              <w:top w:val="nil"/>
              <w:left w:val="nil"/>
              <w:bottom w:val="single" w:sz="4" w:space="0" w:color="auto"/>
              <w:right w:val="single" w:sz="4" w:space="0" w:color="auto"/>
            </w:tcBorders>
            <w:shd w:val="clear" w:color="auto" w:fill="auto"/>
            <w:noWrap/>
            <w:vAlign w:val="center"/>
            <w:hideMark/>
          </w:tcPr>
          <w:p w14:paraId="1C88446C"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1.000</w:t>
            </w:r>
          </w:p>
        </w:tc>
      </w:tr>
      <w:tr w:rsidR="001A6FA7" w:rsidRPr="00610EA1" w14:paraId="30F7BC6A"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B88F41B" w14:textId="77777777" w:rsidR="001A6FA7" w:rsidRPr="00613B48" w:rsidRDefault="001A6FA7" w:rsidP="008535AA">
            <w:pPr>
              <w:spacing w:before="0" w:after="0" w:line="276" w:lineRule="auto"/>
              <w:jc w:val="left"/>
              <w:rPr>
                <w:rFonts w:cs="Arial"/>
                <w:i/>
                <w:sz w:val="18"/>
                <w:szCs w:val="18"/>
                <w:lang w:eastAsia="sl-SI"/>
              </w:rPr>
            </w:pPr>
            <w:r w:rsidRPr="00613B48">
              <w:rPr>
                <w:rFonts w:cs="Arial"/>
                <w:i/>
                <w:sz w:val="18"/>
                <w:szCs w:val="18"/>
                <w:lang w:eastAsia="sl-SI"/>
              </w:rPr>
              <w:t>ZIN 38/1-1-3</w:t>
            </w:r>
          </w:p>
        </w:tc>
        <w:tc>
          <w:tcPr>
            <w:tcW w:w="731" w:type="dxa"/>
            <w:tcBorders>
              <w:top w:val="nil"/>
              <w:left w:val="nil"/>
              <w:bottom w:val="single" w:sz="4" w:space="0" w:color="auto"/>
              <w:right w:val="single" w:sz="4" w:space="0" w:color="auto"/>
            </w:tcBorders>
            <w:shd w:val="clear" w:color="auto" w:fill="auto"/>
            <w:noWrap/>
            <w:vAlign w:val="center"/>
          </w:tcPr>
          <w:p w14:paraId="5009A05A" w14:textId="77777777" w:rsidR="001A6FA7" w:rsidRPr="00613B48" w:rsidRDefault="001A6FA7" w:rsidP="008535AA">
            <w:pPr>
              <w:spacing w:before="0" w:after="0" w:line="276" w:lineRule="auto"/>
              <w:jc w:val="right"/>
              <w:rPr>
                <w:rFonts w:cs="Arial"/>
                <w:i/>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hideMark/>
          </w:tcPr>
          <w:p w14:paraId="1C596FF1" w14:textId="77777777" w:rsidR="001A6FA7" w:rsidRPr="00613B48" w:rsidRDefault="001A6FA7" w:rsidP="008535AA">
            <w:pPr>
              <w:spacing w:before="0" w:after="0" w:line="276" w:lineRule="auto"/>
              <w:jc w:val="right"/>
              <w:rPr>
                <w:rFonts w:cs="Arial"/>
                <w:i/>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hideMark/>
          </w:tcPr>
          <w:p w14:paraId="2E2842D3"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9</w:t>
            </w:r>
          </w:p>
        </w:tc>
        <w:tc>
          <w:tcPr>
            <w:tcW w:w="709" w:type="dxa"/>
            <w:tcBorders>
              <w:top w:val="nil"/>
              <w:left w:val="nil"/>
              <w:bottom w:val="single" w:sz="4" w:space="0" w:color="auto"/>
              <w:right w:val="single" w:sz="4" w:space="0" w:color="auto"/>
            </w:tcBorders>
            <w:shd w:val="clear" w:color="auto" w:fill="auto"/>
            <w:noWrap/>
            <w:vAlign w:val="center"/>
          </w:tcPr>
          <w:p w14:paraId="59985D10" w14:textId="77777777" w:rsidR="001A6FA7" w:rsidRPr="00613B48" w:rsidRDefault="001A6FA7" w:rsidP="008535AA">
            <w:pPr>
              <w:spacing w:before="0" w:after="0" w:line="276" w:lineRule="auto"/>
              <w:jc w:val="right"/>
              <w:rPr>
                <w:rFonts w:cs="Arial"/>
                <w:i/>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hideMark/>
          </w:tcPr>
          <w:p w14:paraId="4537026F" w14:textId="77777777" w:rsidR="001A6FA7" w:rsidRPr="00613B48" w:rsidRDefault="001A6FA7" w:rsidP="008535AA">
            <w:pPr>
              <w:spacing w:before="0" w:after="0" w:line="276" w:lineRule="auto"/>
              <w:jc w:val="left"/>
              <w:rPr>
                <w:rFonts w:cs="Arial"/>
                <w:i/>
                <w:sz w:val="18"/>
                <w:szCs w:val="18"/>
                <w:lang w:eastAsia="sl-SI"/>
              </w:rPr>
            </w:pPr>
            <w:r w:rsidRPr="00613B48">
              <w:rPr>
                <w:rFonts w:cs="Arial"/>
                <w:i/>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center"/>
            <w:hideMark/>
          </w:tcPr>
          <w:p w14:paraId="6A652B12"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5.500</w:t>
            </w:r>
          </w:p>
        </w:tc>
        <w:tc>
          <w:tcPr>
            <w:tcW w:w="910" w:type="dxa"/>
            <w:tcBorders>
              <w:top w:val="nil"/>
              <w:left w:val="nil"/>
              <w:bottom w:val="single" w:sz="4" w:space="0" w:color="auto"/>
              <w:right w:val="single" w:sz="4" w:space="0" w:color="auto"/>
            </w:tcBorders>
            <w:shd w:val="clear" w:color="auto" w:fill="auto"/>
            <w:noWrap/>
            <w:vAlign w:val="center"/>
            <w:hideMark/>
          </w:tcPr>
          <w:p w14:paraId="46324E12"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9</w:t>
            </w:r>
          </w:p>
        </w:tc>
        <w:tc>
          <w:tcPr>
            <w:tcW w:w="850" w:type="dxa"/>
            <w:tcBorders>
              <w:top w:val="nil"/>
              <w:left w:val="nil"/>
              <w:bottom w:val="single" w:sz="4" w:space="0" w:color="auto"/>
              <w:right w:val="single" w:sz="4" w:space="0" w:color="auto"/>
            </w:tcBorders>
            <w:shd w:val="clear" w:color="auto" w:fill="auto"/>
            <w:noWrap/>
            <w:vAlign w:val="center"/>
            <w:hideMark/>
          </w:tcPr>
          <w:p w14:paraId="12E9DE09"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5.500</w:t>
            </w:r>
          </w:p>
        </w:tc>
      </w:tr>
      <w:tr w:rsidR="001A6FA7" w:rsidRPr="00610EA1" w14:paraId="7C2EC1F7"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B03EA61" w14:textId="77777777" w:rsidR="001A6FA7" w:rsidRPr="00613B48" w:rsidRDefault="001A6FA7" w:rsidP="008535AA">
            <w:pPr>
              <w:spacing w:before="0" w:after="0" w:line="276" w:lineRule="auto"/>
              <w:jc w:val="left"/>
              <w:rPr>
                <w:rFonts w:cs="Arial"/>
                <w:i/>
                <w:sz w:val="18"/>
                <w:szCs w:val="18"/>
                <w:lang w:eastAsia="sl-SI"/>
              </w:rPr>
            </w:pPr>
            <w:r w:rsidRPr="00613B48">
              <w:rPr>
                <w:rFonts w:cs="Arial"/>
                <w:i/>
                <w:sz w:val="18"/>
                <w:szCs w:val="18"/>
                <w:lang w:eastAsia="sl-SI"/>
              </w:rPr>
              <w:t>ZIN 38/1-1-4</w:t>
            </w:r>
          </w:p>
        </w:tc>
        <w:tc>
          <w:tcPr>
            <w:tcW w:w="731" w:type="dxa"/>
            <w:tcBorders>
              <w:top w:val="nil"/>
              <w:left w:val="nil"/>
              <w:bottom w:val="single" w:sz="4" w:space="0" w:color="auto"/>
              <w:right w:val="single" w:sz="4" w:space="0" w:color="auto"/>
            </w:tcBorders>
            <w:shd w:val="clear" w:color="auto" w:fill="auto"/>
            <w:noWrap/>
            <w:vAlign w:val="center"/>
          </w:tcPr>
          <w:p w14:paraId="504343BC" w14:textId="77777777" w:rsidR="001A6FA7" w:rsidRPr="00613B48" w:rsidRDefault="001A6FA7" w:rsidP="008535AA">
            <w:pPr>
              <w:spacing w:before="0" w:after="0" w:line="276" w:lineRule="auto"/>
              <w:jc w:val="right"/>
              <w:rPr>
                <w:rFonts w:cs="Arial"/>
                <w:i/>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hideMark/>
          </w:tcPr>
          <w:p w14:paraId="3F8A5B7D"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1</w:t>
            </w:r>
          </w:p>
        </w:tc>
        <w:tc>
          <w:tcPr>
            <w:tcW w:w="708" w:type="dxa"/>
            <w:tcBorders>
              <w:top w:val="nil"/>
              <w:left w:val="nil"/>
              <w:bottom w:val="single" w:sz="4" w:space="0" w:color="auto"/>
              <w:right w:val="single" w:sz="4" w:space="0" w:color="auto"/>
            </w:tcBorders>
            <w:shd w:val="clear" w:color="auto" w:fill="auto"/>
            <w:noWrap/>
            <w:vAlign w:val="center"/>
            <w:hideMark/>
          </w:tcPr>
          <w:p w14:paraId="39E49C3C"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2</w:t>
            </w:r>
          </w:p>
        </w:tc>
        <w:tc>
          <w:tcPr>
            <w:tcW w:w="709" w:type="dxa"/>
            <w:tcBorders>
              <w:top w:val="nil"/>
              <w:left w:val="nil"/>
              <w:bottom w:val="single" w:sz="4" w:space="0" w:color="auto"/>
              <w:right w:val="single" w:sz="4" w:space="0" w:color="auto"/>
            </w:tcBorders>
            <w:shd w:val="clear" w:color="auto" w:fill="auto"/>
            <w:noWrap/>
            <w:vAlign w:val="center"/>
            <w:hideMark/>
          </w:tcPr>
          <w:p w14:paraId="124A6AC3"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1</w:t>
            </w:r>
          </w:p>
        </w:tc>
        <w:tc>
          <w:tcPr>
            <w:tcW w:w="992" w:type="dxa"/>
            <w:tcBorders>
              <w:top w:val="nil"/>
              <w:left w:val="nil"/>
              <w:bottom w:val="single" w:sz="4" w:space="0" w:color="auto"/>
              <w:right w:val="single" w:sz="4" w:space="0" w:color="auto"/>
            </w:tcBorders>
            <w:shd w:val="clear" w:color="auto" w:fill="auto"/>
            <w:noWrap/>
            <w:vAlign w:val="center"/>
            <w:hideMark/>
          </w:tcPr>
          <w:p w14:paraId="4BEE80D3"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500</w:t>
            </w:r>
          </w:p>
        </w:tc>
        <w:tc>
          <w:tcPr>
            <w:tcW w:w="993" w:type="dxa"/>
            <w:tcBorders>
              <w:top w:val="nil"/>
              <w:left w:val="nil"/>
              <w:bottom w:val="single" w:sz="4" w:space="0" w:color="auto"/>
              <w:right w:val="single" w:sz="4" w:space="0" w:color="auto"/>
            </w:tcBorders>
            <w:shd w:val="clear" w:color="auto" w:fill="auto"/>
            <w:noWrap/>
            <w:vAlign w:val="center"/>
            <w:hideMark/>
          </w:tcPr>
          <w:p w14:paraId="17D0EB28"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1.000</w:t>
            </w:r>
          </w:p>
        </w:tc>
        <w:tc>
          <w:tcPr>
            <w:tcW w:w="910" w:type="dxa"/>
            <w:tcBorders>
              <w:top w:val="nil"/>
              <w:left w:val="nil"/>
              <w:bottom w:val="single" w:sz="4" w:space="0" w:color="auto"/>
              <w:right w:val="single" w:sz="4" w:space="0" w:color="auto"/>
            </w:tcBorders>
            <w:shd w:val="clear" w:color="auto" w:fill="auto"/>
            <w:noWrap/>
            <w:vAlign w:val="center"/>
            <w:hideMark/>
          </w:tcPr>
          <w:p w14:paraId="44DA2277"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4</w:t>
            </w:r>
          </w:p>
        </w:tc>
        <w:tc>
          <w:tcPr>
            <w:tcW w:w="850" w:type="dxa"/>
            <w:tcBorders>
              <w:top w:val="nil"/>
              <w:left w:val="nil"/>
              <w:bottom w:val="single" w:sz="4" w:space="0" w:color="auto"/>
              <w:right w:val="single" w:sz="4" w:space="0" w:color="auto"/>
            </w:tcBorders>
            <w:shd w:val="clear" w:color="auto" w:fill="auto"/>
            <w:noWrap/>
            <w:vAlign w:val="center"/>
            <w:hideMark/>
          </w:tcPr>
          <w:p w14:paraId="7F690D43"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1.500</w:t>
            </w:r>
          </w:p>
        </w:tc>
      </w:tr>
      <w:tr w:rsidR="001A6FA7" w:rsidRPr="00610EA1" w14:paraId="59FE9903"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8D42009" w14:textId="77777777" w:rsidR="001A6FA7" w:rsidRPr="00613B48" w:rsidRDefault="001A6FA7" w:rsidP="008535AA">
            <w:pPr>
              <w:spacing w:before="0" w:after="0" w:line="276" w:lineRule="auto"/>
              <w:jc w:val="left"/>
              <w:rPr>
                <w:rFonts w:cs="Arial"/>
                <w:i/>
                <w:sz w:val="18"/>
                <w:szCs w:val="18"/>
                <w:lang w:eastAsia="sl-SI"/>
              </w:rPr>
            </w:pPr>
            <w:r w:rsidRPr="00613B48">
              <w:rPr>
                <w:rFonts w:cs="Arial"/>
                <w:i/>
                <w:sz w:val="18"/>
                <w:szCs w:val="18"/>
                <w:lang w:eastAsia="sl-SI"/>
              </w:rPr>
              <w:t>ZIN 38/1-1-5</w:t>
            </w:r>
          </w:p>
        </w:tc>
        <w:tc>
          <w:tcPr>
            <w:tcW w:w="731" w:type="dxa"/>
            <w:tcBorders>
              <w:top w:val="nil"/>
              <w:left w:val="nil"/>
              <w:bottom w:val="single" w:sz="4" w:space="0" w:color="auto"/>
              <w:right w:val="single" w:sz="4" w:space="0" w:color="auto"/>
            </w:tcBorders>
            <w:shd w:val="clear" w:color="auto" w:fill="auto"/>
            <w:noWrap/>
            <w:vAlign w:val="center"/>
            <w:hideMark/>
          </w:tcPr>
          <w:p w14:paraId="6CDDC41F"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4</w:t>
            </w:r>
          </w:p>
        </w:tc>
        <w:tc>
          <w:tcPr>
            <w:tcW w:w="829" w:type="dxa"/>
            <w:tcBorders>
              <w:top w:val="nil"/>
              <w:left w:val="nil"/>
              <w:bottom w:val="single" w:sz="4" w:space="0" w:color="auto"/>
              <w:right w:val="single" w:sz="4" w:space="0" w:color="auto"/>
            </w:tcBorders>
            <w:shd w:val="clear" w:color="auto" w:fill="auto"/>
            <w:noWrap/>
            <w:vAlign w:val="center"/>
            <w:hideMark/>
          </w:tcPr>
          <w:p w14:paraId="12B9C4B6"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6</w:t>
            </w:r>
          </w:p>
        </w:tc>
        <w:tc>
          <w:tcPr>
            <w:tcW w:w="708" w:type="dxa"/>
            <w:tcBorders>
              <w:top w:val="nil"/>
              <w:left w:val="nil"/>
              <w:bottom w:val="single" w:sz="4" w:space="0" w:color="auto"/>
              <w:right w:val="single" w:sz="4" w:space="0" w:color="auto"/>
            </w:tcBorders>
            <w:shd w:val="clear" w:color="auto" w:fill="auto"/>
            <w:noWrap/>
            <w:vAlign w:val="center"/>
            <w:hideMark/>
          </w:tcPr>
          <w:p w14:paraId="7BBC3FDF"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40</w:t>
            </w:r>
          </w:p>
        </w:tc>
        <w:tc>
          <w:tcPr>
            <w:tcW w:w="709" w:type="dxa"/>
            <w:tcBorders>
              <w:top w:val="nil"/>
              <w:left w:val="nil"/>
              <w:bottom w:val="single" w:sz="4" w:space="0" w:color="auto"/>
              <w:right w:val="single" w:sz="4" w:space="0" w:color="auto"/>
            </w:tcBorders>
            <w:shd w:val="clear" w:color="auto" w:fill="auto"/>
            <w:noWrap/>
            <w:vAlign w:val="center"/>
            <w:hideMark/>
          </w:tcPr>
          <w:p w14:paraId="7FEB5255" w14:textId="77777777" w:rsidR="001A6FA7" w:rsidRPr="00613B48" w:rsidRDefault="001A6FA7" w:rsidP="008535AA">
            <w:pPr>
              <w:spacing w:before="0" w:after="0" w:line="276" w:lineRule="auto"/>
              <w:jc w:val="right"/>
              <w:rPr>
                <w:rFonts w:cs="Arial"/>
                <w:i/>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hideMark/>
          </w:tcPr>
          <w:p w14:paraId="01C27EB2"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7.700</w:t>
            </w:r>
          </w:p>
        </w:tc>
        <w:tc>
          <w:tcPr>
            <w:tcW w:w="993" w:type="dxa"/>
            <w:tcBorders>
              <w:top w:val="nil"/>
              <w:left w:val="nil"/>
              <w:bottom w:val="single" w:sz="4" w:space="0" w:color="auto"/>
              <w:right w:val="single" w:sz="4" w:space="0" w:color="auto"/>
            </w:tcBorders>
            <w:shd w:val="clear" w:color="auto" w:fill="auto"/>
            <w:noWrap/>
            <w:vAlign w:val="center"/>
            <w:hideMark/>
          </w:tcPr>
          <w:p w14:paraId="1D8310DD"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27.000</w:t>
            </w:r>
          </w:p>
        </w:tc>
        <w:tc>
          <w:tcPr>
            <w:tcW w:w="910" w:type="dxa"/>
            <w:tcBorders>
              <w:top w:val="nil"/>
              <w:left w:val="nil"/>
              <w:bottom w:val="single" w:sz="4" w:space="0" w:color="auto"/>
              <w:right w:val="single" w:sz="4" w:space="0" w:color="auto"/>
            </w:tcBorders>
            <w:shd w:val="clear" w:color="auto" w:fill="auto"/>
            <w:noWrap/>
            <w:vAlign w:val="center"/>
            <w:hideMark/>
          </w:tcPr>
          <w:p w14:paraId="482AA97B"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50</w:t>
            </w:r>
          </w:p>
        </w:tc>
        <w:tc>
          <w:tcPr>
            <w:tcW w:w="850" w:type="dxa"/>
            <w:tcBorders>
              <w:top w:val="nil"/>
              <w:left w:val="nil"/>
              <w:bottom w:val="single" w:sz="4" w:space="0" w:color="auto"/>
              <w:right w:val="single" w:sz="4" w:space="0" w:color="auto"/>
            </w:tcBorders>
            <w:shd w:val="clear" w:color="auto" w:fill="auto"/>
            <w:noWrap/>
            <w:vAlign w:val="center"/>
            <w:hideMark/>
          </w:tcPr>
          <w:p w14:paraId="27B4B132"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34.700</w:t>
            </w:r>
          </w:p>
        </w:tc>
      </w:tr>
      <w:tr w:rsidR="001A6FA7" w:rsidRPr="00610EA1" w14:paraId="2C354A44"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740FDBB" w14:textId="77777777" w:rsidR="001A6FA7" w:rsidRPr="00613B48" w:rsidRDefault="001A6FA7" w:rsidP="008535AA">
            <w:pPr>
              <w:spacing w:before="0" w:after="0" w:line="276" w:lineRule="auto"/>
              <w:jc w:val="left"/>
              <w:rPr>
                <w:rFonts w:cs="Arial"/>
                <w:i/>
                <w:sz w:val="18"/>
                <w:szCs w:val="18"/>
                <w:lang w:eastAsia="sl-SI"/>
              </w:rPr>
            </w:pPr>
            <w:r w:rsidRPr="00613B48">
              <w:rPr>
                <w:rFonts w:cs="Arial"/>
                <w:i/>
                <w:sz w:val="18"/>
                <w:szCs w:val="18"/>
                <w:lang w:eastAsia="sl-SI"/>
              </w:rPr>
              <w:t>ZIN 38/1-1-6</w:t>
            </w:r>
          </w:p>
        </w:tc>
        <w:tc>
          <w:tcPr>
            <w:tcW w:w="731" w:type="dxa"/>
            <w:tcBorders>
              <w:top w:val="nil"/>
              <w:left w:val="nil"/>
              <w:bottom w:val="single" w:sz="4" w:space="0" w:color="auto"/>
              <w:right w:val="single" w:sz="4" w:space="0" w:color="auto"/>
            </w:tcBorders>
            <w:shd w:val="clear" w:color="auto" w:fill="auto"/>
            <w:noWrap/>
            <w:vAlign w:val="center"/>
            <w:hideMark/>
          </w:tcPr>
          <w:p w14:paraId="3352A927"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29</w:t>
            </w:r>
          </w:p>
        </w:tc>
        <w:tc>
          <w:tcPr>
            <w:tcW w:w="829" w:type="dxa"/>
            <w:tcBorders>
              <w:top w:val="nil"/>
              <w:left w:val="nil"/>
              <w:bottom w:val="single" w:sz="4" w:space="0" w:color="auto"/>
              <w:right w:val="single" w:sz="4" w:space="0" w:color="auto"/>
            </w:tcBorders>
            <w:shd w:val="clear" w:color="auto" w:fill="auto"/>
            <w:noWrap/>
            <w:vAlign w:val="center"/>
            <w:hideMark/>
          </w:tcPr>
          <w:p w14:paraId="05301C2E"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33</w:t>
            </w:r>
          </w:p>
        </w:tc>
        <w:tc>
          <w:tcPr>
            <w:tcW w:w="708" w:type="dxa"/>
            <w:tcBorders>
              <w:top w:val="nil"/>
              <w:left w:val="nil"/>
              <w:bottom w:val="single" w:sz="4" w:space="0" w:color="auto"/>
              <w:right w:val="single" w:sz="4" w:space="0" w:color="auto"/>
            </w:tcBorders>
            <w:shd w:val="clear" w:color="auto" w:fill="auto"/>
            <w:noWrap/>
            <w:vAlign w:val="center"/>
            <w:hideMark/>
          </w:tcPr>
          <w:p w14:paraId="21B5D07A"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82</w:t>
            </w:r>
          </w:p>
        </w:tc>
        <w:tc>
          <w:tcPr>
            <w:tcW w:w="709" w:type="dxa"/>
            <w:tcBorders>
              <w:top w:val="nil"/>
              <w:left w:val="nil"/>
              <w:bottom w:val="single" w:sz="4" w:space="0" w:color="auto"/>
              <w:right w:val="single" w:sz="4" w:space="0" w:color="auto"/>
            </w:tcBorders>
            <w:shd w:val="clear" w:color="auto" w:fill="auto"/>
            <w:noWrap/>
            <w:vAlign w:val="center"/>
            <w:hideMark/>
          </w:tcPr>
          <w:p w14:paraId="570BA1E6"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26</w:t>
            </w:r>
          </w:p>
        </w:tc>
        <w:tc>
          <w:tcPr>
            <w:tcW w:w="992" w:type="dxa"/>
            <w:tcBorders>
              <w:top w:val="nil"/>
              <w:left w:val="nil"/>
              <w:bottom w:val="single" w:sz="4" w:space="0" w:color="auto"/>
              <w:right w:val="single" w:sz="4" w:space="0" w:color="auto"/>
            </w:tcBorders>
            <w:shd w:val="clear" w:color="auto" w:fill="auto"/>
            <w:noWrap/>
            <w:vAlign w:val="center"/>
            <w:hideMark/>
          </w:tcPr>
          <w:p w14:paraId="744EDCA1"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21.000</w:t>
            </w:r>
          </w:p>
        </w:tc>
        <w:tc>
          <w:tcPr>
            <w:tcW w:w="993" w:type="dxa"/>
            <w:tcBorders>
              <w:top w:val="nil"/>
              <w:left w:val="nil"/>
              <w:bottom w:val="single" w:sz="4" w:space="0" w:color="auto"/>
              <w:right w:val="single" w:sz="4" w:space="0" w:color="auto"/>
            </w:tcBorders>
            <w:shd w:val="clear" w:color="auto" w:fill="auto"/>
            <w:noWrap/>
            <w:vAlign w:val="center"/>
            <w:hideMark/>
          </w:tcPr>
          <w:p w14:paraId="1072F1CB"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46.000</w:t>
            </w:r>
          </w:p>
        </w:tc>
        <w:tc>
          <w:tcPr>
            <w:tcW w:w="910" w:type="dxa"/>
            <w:tcBorders>
              <w:top w:val="nil"/>
              <w:left w:val="nil"/>
              <w:bottom w:val="single" w:sz="4" w:space="0" w:color="auto"/>
              <w:right w:val="single" w:sz="4" w:space="0" w:color="auto"/>
            </w:tcBorders>
            <w:shd w:val="clear" w:color="auto" w:fill="auto"/>
            <w:noWrap/>
            <w:vAlign w:val="center"/>
            <w:hideMark/>
          </w:tcPr>
          <w:p w14:paraId="24B2C267"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170</w:t>
            </w:r>
          </w:p>
        </w:tc>
        <w:tc>
          <w:tcPr>
            <w:tcW w:w="850" w:type="dxa"/>
            <w:tcBorders>
              <w:top w:val="nil"/>
              <w:left w:val="nil"/>
              <w:bottom w:val="single" w:sz="4" w:space="0" w:color="auto"/>
              <w:right w:val="single" w:sz="4" w:space="0" w:color="auto"/>
            </w:tcBorders>
            <w:shd w:val="clear" w:color="auto" w:fill="auto"/>
            <w:noWrap/>
            <w:vAlign w:val="center"/>
            <w:hideMark/>
          </w:tcPr>
          <w:p w14:paraId="78D8B218" w14:textId="77777777" w:rsidR="001A6FA7" w:rsidRPr="00613B48" w:rsidRDefault="001A6FA7" w:rsidP="008535AA">
            <w:pPr>
              <w:spacing w:before="0" w:after="0" w:line="276" w:lineRule="auto"/>
              <w:jc w:val="right"/>
              <w:rPr>
                <w:rFonts w:cs="Arial"/>
                <w:i/>
                <w:sz w:val="18"/>
                <w:szCs w:val="18"/>
                <w:lang w:eastAsia="sl-SI"/>
              </w:rPr>
            </w:pPr>
            <w:r w:rsidRPr="00613B48">
              <w:rPr>
                <w:rFonts w:cs="Arial"/>
                <w:i/>
                <w:sz w:val="18"/>
                <w:szCs w:val="18"/>
                <w:lang w:eastAsia="sl-SI"/>
              </w:rPr>
              <w:t>67.000</w:t>
            </w:r>
          </w:p>
        </w:tc>
      </w:tr>
      <w:tr w:rsidR="001A6FA7" w:rsidRPr="00610EA1" w14:paraId="10EC0A9B"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36EDCCF"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ZKME 176-1-1</w:t>
            </w:r>
          </w:p>
        </w:tc>
        <w:tc>
          <w:tcPr>
            <w:tcW w:w="731" w:type="dxa"/>
            <w:tcBorders>
              <w:top w:val="nil"/>
              <w:left w:val="nil"/>
              <w:bottom w:val="single" w:sz="4" w:space="0" w:color="auto"/>
              <w:right w:val="single" w:sz="4" w:space="0" w:color="auto"/>
            </w:tcBorders>
            <w:shd w:val="clear" w:color="auto" w:fill="auto"/>
            <w:noWrap/>
            <w:vAlign w:val="center"/>
            <w:hideMark/>
          </w:tcPr>
          <w:p w14:paraId="1F19BD54"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54</w:t>
            </w:r>
          </w:p>
        </w:tc>
        <w:tc>
          <w:tcPr>
            <w:tcW w:w="829" w:type="dxa"/>
            <w:tcBorders>
              <w:top w:val="nil"/>
              <w:left w:val="nil"/>
              <w:bottom w:val="single" w:sz="4" w:space="0" w:color="auto"/>
              <w:right w:val="single" w:sz="4" w:space="0" w:color="auto"/>
            </w:tcBorders>
            <w:shd w:val="clear" w:color="auto" w:fill="auto"/>
            <w:noWrap/>
            <w:vAlign w:val="center"/>
            <w:hideMark/>
          </w:tcPr>
          <w:p w14:paraId="398107F9"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26</w:t>
            </w:r>
          </w:p>
        </w:tc>
        <w:tc>
          <w:tcPr>
            <w:tcW w:w="708" w:type="dxa"/>
            <w:tcBorders>
              <w:top w:val="nil"/>
              <w:left w:val="nil"/>
              <w:bottom w:val="single" w:sz="4" w:space="0" w:color="auto"/>
              <w:right w:val="single" w:sz="4" w:space="0" w:color="auto"/>
            </w:tcBorders>
            <w:shd w:val="clear" w:color="auto" w:fill="auto"/>
            <w:noWrap/>
            <w:vAlign w:val="center"/>
            <w:hideMark/>
          </w:tcPr>
          <w:p w14:paraId="261BA7BC"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24</w:t>
            </w:r>
          </w:p>
        </w:tc>
        <w:tc>
          <w:tcPr>
            <w:tcW w:w="709" w:type="dxa"/>
            <w:tcBorders>
              <w:top w:val="nil"/>
              <w:left w:val="nil"/>
              <w:bottom w:val="single" w:sz="4" w:space="0" w:color="auto"/>
              <w:right w:val="single" w:sz="4" w:space="0" w:color="auto"/>
            </w:tcBorders>
            <w:shd w:val="clear" w:color="auto" w:fill="auto"/>
            <w:noWrap/>
            <w:vAlign w:val="center"/>
            <w:hideMark/>
          </w:tcPr>
          <w:p w14:paraId="0DFEADB1"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35</w:t>
            </w:r>
          </w:p>
        </w:tc>
        <w:tc>
          <w:tcPr>
            <w:tcW w:w="992" w:type="dxa"/>
            <w:tcBorders>
              <w:top w:val="nil"/>
              <w:left w:val="nil"/>
              <w:bottom w:val="single" w:sz="4" w:space="0" w:color="auto"/>
              <w:right w:val="single" w:sz="4" w:space="0" w:color="auto"/>
            </w:tcBorders>
            <w:shd w:val="clear" w:color="auto" w:fill="auto"/>
            <w:noWrap/>
            <w:vAlign w:val="center"/>
            <w:hideMark/>
          </w:tcPr>
          <w:p w14:paraId="7E5A2355"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28.000</w:t>
            </w:r>
          </w:p>
        </w:tc>
        <w:tc>
          <w:tcPr>
            <w:tcW w:w="993" w:type="dxa"/>
            <w:tcBorders>
              <w:top w:val="nil"/>
              <w:left w:val="nil"/>
              <w:bottom w:val="single" w:sz="4" w:space="0" w:color="auto"/>
              <w:right w:val="single" w:sz="4" w:space="0" w:color="auto"/>
            </w:tcBorders>
            <w:shd w:val="clear" w:color="auto" w:fill="auto"/>
            <w:noWrap/>
            <w:vAlign w:val="center"/>
            <w:hideMark/>
          </w:tcPr>
          <w:p w14:paraId="630A7162"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22.800</w:t>
            </w:r>
          </w:p>
        </w:tc>
        <w:tc>
          <w:tcPr>
            <w:tcW w:w="910" w:type="dxa"/>
            <w:tcBorders>
              <w:top w:val="nil"/>
              <w:left w:val="nil"/>
              <w:bottom w:val="single" w:sz="4" w:space="0" w:color="auto"/>
              <w:right w:val="single" w:sz="4" w:space="0" w:color="auto"/>
            </w:tcBorders>
            <w:shd w:val="clear" w:color="auto" w:fill="auto"/>
            <w:noWrap/>
            <w:vAlign w:val="center"/>
            <w:hideMark/>
          </w:tcPr>
          <w:p w14:paraId="22ACA009"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139</w:t>
            </w:r>
          </w:p>
        </w:tc>
        <w:tc>
          <w:tcPr>
            <w:tcW w:w="850" w:type="dxa"/>
            <w:tcBorders>
              <w:top w:val="nil"/>
              <w:left w:val="nil"/>
              <w:bottom w:val="single" w:sz="4" w:space="0" w:color="auto"/>
              <w:right w:val="single" w:sz="4" w:space="0" w:color="auto"/>
            </w:tcBorders>
            <w:shd w:val="clear" w:color="auto" w:fill="auto"/>
            <w:noWrap/>
            <w:vAlign w:val="center"/>
            <w:hideMark/>
          </w:tcPr>
          <w:p w14:paraId="53842E2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50.800</w:t>
            </w:r>
          </w:p>
        </w:tc>
      </w:tr>
      <w:tr w:rsidR="001A6FA7" w:rsidRPr="00610EA1" w14:paraId="395E30DB"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4A5F8DC3"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ZKME 176-1-2</w:t>
            </w:r>
          </w:p>
        </w:tc>
        <w:tc>
          <w:tcPr>
            <w:tcW w:w="731" w:type="dxa"/>
            <w:tcBorders>
              <w:top w:val="nil"/>
              <w:left w:val="nil"/>
              <w:bottom w:val="single" w:sz="4" w:space="0" w:color="auto"/>
              <w:right w:val="single" w:sz="4" w:space="0" w:color="auto"/>
            </w:tcBorders>
            <w:shd w:val="clear" w:color="auto" w:fill="auto"/>
            <w:noWrap/>
            <w:vAlign w:val="center"/>
          </w:tcPr>
          <w:p w14:paraId="4ECE472F" w14:textId="77777777" w:rsidR="001A6FA7" w:rsidRPr="00613B48" w:rsidRDefault="001A6FA7" w:rsidP="008535AA">
            <w:pPr>
              <w:spacing w:before="0" w:after="0" w:line="276" w:lineRule="auto"/>
              <w:jc w:val="right"/>
              <w:rPr>
                <w:rFonts w:cs="Arial"/>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tcPr>
          <w:p w14:paraId="5A8DABA4"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hideMark/>
          </w:tcPr>
          <w:p w14:paraId="07FE9D0E"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709" w:type="dxa"/>
            <w:tcBorders>
              <w:top w:val="nil"/>
              <w:left w:val="nil"/>
              <w:bottom w:val="single" w:sz="4" w:space="0" w:color="auto"/>
              <w:right w:val="single" w:sz="4" w:space="0" w:color="auto"/>
            </w:tcBorders>
            <w:shd w:val="clear" w:color="auto" w:fill="auto"/>
            <w:noWrap/>
            <w:vAlign w:val="center"/>
            <w:hideMark/>
          </w:tcPr>
          <w:p w14:paraId="4DDBD9D5"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4</w:t>
            </w:r>
          </w:p>
        </w:tc>
        <w:tc>
          <w:tcPr>
            <w:tcW w:w="992" w:type="dxa"/>
            <w:tcBorders>
              <w:top w:val="nil"/>
              <w:left w:val="nil"/>
              <w:bottom w:val="single" w:sz="4" w:space="0" w:color="auto"/>
              <w:right w:val="single" w:sz="4" w:space="0" w:color="auto"/>
            </w:tcBorders>
            <w:shd w:val="clear" w:color="auto" w:fill="auto"/>
            <w:noWrap/>
            <w:vAlign w:val="center"/>
            <w:hideMark/>
          </w:tcPr>
          <w:p w14:paraId="06409F9E"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center"/>
            <w:hideMark/>
          </w:tcPr>
          <w:p w14:paraId="78381EB3"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400</w:t>
            </w:r>
          </w:p>
        </w:tc>
        <w:tc>
          <w:tcPr>
            <w:tcW w:w="910" w:type="dxa"/>
            <w:tcBorders>
              <w:top w:val="nil"/>
              <w:left w:val="nil"/>
              <w:bottom w:val="single" w:sz="4" w:space="0" w:color="auto"/>
              <w:right w:val="single" w:sz="4" w:space="0" w:color="auto"/>
            </w:tcBorders>
            <w:shd w:val="clear" w:color="auto" w:fill="auto"/>
            <w:noWrap/>
            <w:vAlign w:val="center"/>
            <w:hideMark/>
          </w:tcPr>
          <w:p w14:paraId="1BFEC2F9"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6</w:t>
            </w:r>
          </w:p>
        </w:tc>
        <w:tc>
          <w:tcPr>
            <w:tcW w:w="850" w:type="dxa"/>
            <w:tcBorders>
              <w:top w:val="nil"/>
              <w:left w:val="nil"/>
              <w:bottom w:val="single" w:sz="4" w:space="0" w:color="auto"/>
              <w:right w:val="single" w:sz="4" w:space="0" w:color="auto"/>
            </w:tcBorders>
            <w:shd w:val="clear" w:color="auto" w:fill="auto"/>
            <w:noWrap/>
            <w:vAlign w:val="center"/>
            <w:hideMark/>
          </w:tcPr>
          <w:p w14:paraId="178A8D5F"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400</w:t>
            </w:r>
          </w:p>
        </w:tc>
      </w:tr>
      <w:tr w:rsidR="001A6FA7" w:rsidRPr="00610EA1" w14:paraId="2096DCD7"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D851600"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lastRenderedPageBreak/>
              <w:t>ZKME 176-1-4</w:t>
            </w:r>
          </w:p>
        </w:tc>
        <w:tc>
          <w:tcPr>
            <w:tcW w:w="731" w:type="dxa"/>
            <w:tcBorders>
              <w:top w:val="nil"/>
              <w:left w:val="nil"/>
              <w:bottom w:val="single" w:sz="4" w:space="0" w:color="auto"/>
              <w:right w:val="single" w:sz="4" w:space="0" w:color="auto"/>
            </w:tcBorders>
            <w:shd w:val="clear" w:color="auto" w:fill="auto"/>
            <w:noWrap/>
            <w:vAlign w:val="center"/>
            <w:hideMark/>
          </w:tcPr>
          <w:p w14:paraId="25A9F30A"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29" w:type="dxa"/>
            <w:tcBorders>
              <w:top w:val="nil"/>
              <w:left w:val="nil"/>
              <w:bottom w:val="single" w:sz="4" w:space="0" w:color="auto"/>
              <w:right w:val="single" w:sz="4" w:space="0" w:color="auto"/>
            </w:tcBorders>
            <w:shd w:val="clear" w:color="auto" w:fill="auto"/>
            <w:noWrap/>
            <w:vAlign w:val="center"/>
          </w:tcPr>
          <w:p w14:paraId="03DD95FC"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tcPr>
          <w:p w14:paraId="66CFA5BC"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tcPr>
          <w:p w14:paraId="4715F82F"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tcPr>
          <w:p w14:paraId="30DF0994" w14:textId="77777777" w:rsidR="001A6FA7" w:rsidRPr="00613B48" w:rsidRDefault="001A6FA7" w:rsidP="008535AA">
            <w:pPr>
              <w:spacing w:before="0" w:after="0" w:line="276" w:lineRule="auto"/>
              <w:jc w:val="right"/>
              <w:rPr>
                <w:rFonts w:cs="Arial"/>
                <w:sz w:val="18"/>
                <w:szCs w:val="18"/>
                <w:lang w:eastAsia="sl-SI"/>
              </w:rPr>
            </w:pPr>
          </w:p>
        </w:tc>
        <w:tc>
          <w:tcPr>
            <w:tcW w:w="993" w:type="dxa"/>
            <w:tcBorders>
              <w:top w:val="nil"/>
              <w:left w:val="nil"/>
              <w:bottom w:val="single" w:sz="4" w:space="0" w:color="auto"/>
              <w:right w:val="single" w:sz="4" w:space="0" w:color="auto"/>
            </w:tcBorders>
            <w:shd w:val="clear" w:color="auto" w:fill="auto"/>
            <w:noWrap/>
            <w:vAlign w:val="center"/>
            <w:hideMark/>
          </w:tcPr>
          <w:p w14:paraId="777F38D2"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66B3CA1F"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50" w:type="dxa"/>
            <w:tcBorders>
              <w:top w:val="nil"/>
              <w:left w:val="nil"/>
              <w:bottom w:val="single" w:sz="4" w:space="0" w:color="auto"/>
              <w:right w:val="single" w:sz="4" w:space="0" w:color="auto"/>
            </w:tcBorders>
            <w:shd w:val="clear" w:color="auto" w:fill="auto"/>
            <w:noWrap/>
            <w:vAlign w:val="center"/>
            <w:hideMark/>
          </w:tcPr>
          <w:p w14:paraId="1A5DEE97"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0</w:t>
            </w:r>
          </w:p>
        </w:tc>
      </w:tr>
      <w:tr w:rsidR="001A6FA7" w:rsidRPr="00610EA1" w14:paraId="02D4411D"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6A2F09B"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ZKME 177/1-1</w:t>
            </w:r>
          </w:p>
        </w:tc>
        <w:tc>
          <w:tcPr>
            <w:tcW w:w="731" w:type="dxa"/>
            <w:tcBorders>
              <w:top w:val="nil"/>
              <w:left w:val="nil"/>
              <w:bottom w:val="single" w:sz="4" w:space="0" w:color="auto"/>
              <w:right w:val="single" w:sz="4" w:space="0" w:color="auto"/>
            </w:tcBorders>
            <w:shd w:val="clear" w:color="auto" w:fill="auto"/>
            <w:noWrap/>
            <w:vAlign w:val="center"/>
            <w:hideMark/>
          </w:tcPr>
          <w:p w14:paraId="43F5559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6</w:t>
            </w:r>
          </w:p>
        </w:tc>
        <w:tc>
          <w:tcPr>
            <w:tcW w:w="829" w:type="dxa"/>
            <w:tcBorders>
              <w:top w:val="nil"/>
              <w:left w:val="nil"/>
              <w:bottom w:val="single" w:sz="4" w:space="0" w:color="auto"/>
              <w:right w:val="single" w:sz="4" w:space="0" w:color="auto"/>
            </w:tcBorders>
            <w:shd w:val="clear" w:color="auto" w:fill="auto"/>
            <w:noWrap/>
            <w:vAlign w:val="center"/>
            <w:hideMark/>
          </w:tcPr>
          <w:p w14:paraId="35E1F958"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17</w:t>
            </w:r>
          </w:p>
        </w:tc>
        <w:tc>
          <w:tcPr>
            <w:tcW w:w="708" w:type="dxa"/>
            <w:tcBorders>
              <w:top w:val="nil"/>
              <w:left w:val="nil"/>
              <w:bottom w:val="single" w:sz="4" w:space="0" w:color="auto"/>
              <w:right w:val="single" w:sz="4" w:space="0" w:color="auto"/>
            </w:tcBorders>
            <w:shd w:val="clear" w:color="auto" w:fill="auto"/>
            <w:noWrap/>
            <w:vAlign w:val="center"/>
            <w:hideMark/>
          </w:tcPr>
          <w:p w14:paraId="39277D3C"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7</w:t>
            </w:r>
          </w:p>
        </w:tc>
        <w:tc>
          <w:tcPr>
            <w:tcW w:w="709" w:type="dxa"/>
            <w:tcBorders>
              <w:top w:val="nil"/>
              <w:left w:val="nil"/>
              <w:bottom w:val="single" w:sz="4" w:space="0" w:color="auto"/>
              <w:right w:val="single" w:sz="4" w:space="0" w:color="auto"/>
            </w:tcBorders>
            <w:shd w:val="clear" w:color="auto" w:fill="auto"/>
            <w:noWrap/>
            <w:vAlign w:val="center"/>
            <w:hideMark/>
          </w:tcPr>
          <w:p w14:paraId="3AFC3F96"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992" w:type="dxa"/>
            <w:tcBorders>
              <w:top w:val="nil"/>
              <w:left w:val="nil"/>
              <w:bottom w:val="single" w:sz="4" w:space="0" w:color="auto"/>
              <w:right w:val="single" w:sz="4" w:space="0" w:color="auto"/>
            </w:tcBorders>
            <w:shd w:val="clear" w:color="auto" w:fill="auto"/>
            <w:noWrap/>
            <w:vAlign w:val="center"/>
            <w:hideMark/>
          </w:tcPr>
          <w:p w14:paraId="7A2040B2"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60.000</w:t>
            </w:r>
          </w:p>
        </w:tc>
        <w:tc>
          <w:tcPr>
            <w:tcW w:w="993" w:type="dxa"/>
            <w:tcBorders>
              <w:top w:val="nil"/>
              <w:left w:val="nil"/>
              <w:bottom w:val="single" w:sz="4" w:space="0" w:color="auto"/>
              <w:right w:val="single" w:sz="4" w:space="0" w:color="auto"/>
            </w:tcBorders>
            <w:shd w:val="clear" w:color="auto" w:fill="auto"/>
            <w:noWrap/>
            <w:vAlign w:val="center"/>
            <w:hideMark/>
          </w:tcPr>
          <w:p w14:paraId="425ED963"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17.600</w:t>
            </w:r>
          </w:p>
        </w:tc>
        <w:tc>
          <w:tcPr>
            <w:tcW w:w="910" w:type="dxa"/>
            <w:tcBorders>
              <w:top w:val="nil"/>
              <w:left w:val="nil"/>
              <w:bottom w:val="single" w:sz="4" w:space="0" w:color="auto"/>
              <w:right w:val="single" w:sz="4" w:space="0" w:color="auto"/>
            </w:tcBorders>
            <w:shd w:val="clear" w:color="auto" w:fill="auto"/>
            <w:noWrap/>
            <w:vAlign w:val="center"/>
            <w:hideMark/>
          </w:tcPr>
          <w:p w14:paraId="4BC67405"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32</w:t>
            </w:r>
          </w:p>
        </w:tc>
        <w:tc>
          <w:tcPr>
            <w:tcW w:w="850" w:type="dxa"/>
            <w:tcBorders>
              <w:top w:val="nil"/>
              <w:left w:val="nil"/>
              <w:bottom w:val="single" w:sz="4" w:space="0" w:color="auto"/>
              <w:right w:val="single" w:sz="4" w:space="0" w:color="auto"/>
            </w:tcBorders>
            <w:shd w:val="clear" w:color="auto" w:fill="auto"/>
            <w:noWrap/>
            <w:vAlign w:val="center"/>
            <w:hideMark/>
          </w:tcPr>
          <w:p w14:paraId="175DC17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77.600</w:t>
            </w:r>
          </w:p>
        </w:tc>
      </w:tr>
      <w:tr w:rsidR="001A6FA7" w:rsidRPr="00610EA1" w14:paraId="4C008735"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3D29635"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ZKME 177/1-3</w:t>
            </w:r>
          </w:p>
        </w:tc>
        <w:tc>
          <w:tcPr>
            <w:tcW w:w="731" w:type="dxa"/>
            <w:tcBorders>
              <w:top w:val="nil"/>
              <w:left w:val="nil"/>
              <w:bottom w:val="single" w:sz="4" w:space="0" w:color="auto"/>
              <w:right w:val="single" w:sz="4" w:space="0" w:color="auto"/>
            </w:tcBorders>
            <w:shd w:val="clear" w:color="auto" w:fill="auto"/>
            <w:noWrap/>
            <w:vAlign w:val="center"/>
            <w:hideMark/>
          </w:tcPr>
          <w:p w14:paraId="60D92A39"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3</w:t>
            </w:r>
          </w:p>
        </w:tc>
        <w:tc>
          <w:tcPr>
            <w:tcW w:w="829" w:type="dxa"/>
            <w:tcBorders>
              <w:top w:val="nil"/>
              <w:left w:val="nil"/>
              <w:bottom w:val="single" w:sz="4" w:space="0" w:color="auto"/>
              <w:right w:val="single" w:sz="4" w:space="0" w:color="auto"/>
            </w:tcBorders>
            <w:shd w:val="clear" w:color="auto" w:fill="auto"/>
            <w:noWrap/>
            <w:vAlign w:val="center"/>
            <w:hideMark/>
          </w:tcPr>
          <w:p w14:paraId="0635BBAE"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hideMark/>
          </w:tcPr>
          <w:p w14:paraId="566DB60F"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709" w:type="dxa"/>
            <w:tcBorders>
              <w:top w:val="nil"/>
              <w:left w:val="nil"/>
              <w:bottom w:val="single" w:sz="4" w:space="0" w:color="auto"/>
              <w:right w:val="single" w:sz="4" w:space="0" w:color="auto"/>
            </w:tcBorders>
            <w:shd w:val="clear" w:color="auto" w:fill="auto"/>
            <w:noWrap/>
            <w:vAlign w:val="center"/>
          </w:tcPr>
          <w:p w14:paraId="49EE51F6"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tcPr>
          <w:p w14:paraId="56CB3583" w14:textId="77777777" w:rsidR="001A6FA7" w:rsidRPr="00613B48" w:rsidRDefault="001A6FA7" w:rsidP="008535AA">
            <w:pPr>
              <w:spacing w:before="0" w:after="0" w:line="276" w:lineRule="auto"/>
              <w:jc w:val="right"/>
              <w:rPr>
                <w:rFonts w:cs="Arial"/>
                <w:sz w:val="18"/>
                <w:szCs w:val="18"/>
                <w:lang w:eastAsia="sl-SI"/>
              </w:rPr>
            </w:pPr>
          </w:p>
        </w:tc>
        <w:tc>
          <w:tcPr>
            <w:tcW w:w="993" w:type="dxa"/>
            <w:tcBorders>
              <w:top w:val="nil"/>
              <w:left w:val="nil"/>
              <w:bottom w:val="single" w:sz="4" w:space="0" w:color="auto"/>
              <w:right w:val="single" w:sz="4" w:space="0" w:color="auto"/>
            </w:tcBorders>
            <w:shd w:val="clear" w:color="auto" w:fill="auto"/>
            <w:noWrap/>
            <w:vAlign w:val="center"/>
            <w:hideMark/>
          </w:tcPr>
          <w:p w14:paraId="4CD0D90D"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600</w:t>
            </w:r>
          </w:p>
        </w:tc>
        <w:tc>
          <w:tcPr>
            <w:tcW w:w="910" w:type="dxa"/>
            <w:tcBorders>
              <w:top w:val="nil"/>
              <w:left w:val="nil"/>
              <w:bottom w:val="single" w:sz="4" w:space="0" w:color="auto"/>
              <w:right w:val="single" w:sz="4" w:space="0" w:color="auto"/>
            </w:tcBorders>
            <w:shd w:val="clear" w:color="auto" w:fill="auto"/>
            <w:noWrap/>
            <w:vAlign w:val="center"/>
            <w:hideMark/>
          </w:tcPr>
          <w:p w14:paraId="0323A83C"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4</w:t>
            </w:r>
          </w:p>
        </w:tc>
        <w:tc>
          <w:tcPr>
            <w:tcW w:w="850" w:type="dxa"/>
            <w:tcBorders>
              <w:top w:val="nil"/>
              <w:left w:val="nil"/>
              <w:bottom w:val="single" w:sz="4" w:space="0" w:color="auto"/>
              <w:right w:val="single" w:sz="4" w:space="0" w:color="auto"/>
            </w:tcBorders>
            <w:shd w:val="clear" w:color="auto" w:fill="auto"/>
            <w:noWrap/>
            <w:vAlign w:val="center"/>
            <w:hideMark/>
          </w:tcPr>
          <w:p w14:paraId="09F9B77A"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600</w:t>
            </w:r>
          </w:p>
        </w:tc>
      </w:tr>
      <w:tr w:rsidR="001A6FA7" w:rsidRPr="00610EA1" w14:paraId="029CB313"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4B4FDC74"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ZKME 177/1-5</w:t>
            </w:r>
          </w:p>
        </w:tc>
        <w:tc>
          <w:tcPr>
            <w:tcW w:w="731" w:type="dxa"/>
            <w:tcBorders>
              <w:top w:val="nil"/>
              <w:left w:val="nil"/>
              <w:bottom w:val="single" w:sz="4" w:space="0" w:color="auto"/>
              <w:right w:val="single" w:sz="4" w:space="0" w:color="auto"/>
            </w:tcBorders>
            <w:shd w:val="clear" w:color="auto" w:fill="auto"/>
            <w:noWrap/>
            <w:vAlign w:val="center"/>
            <w:hideMark/>
          </w:tcPr>
          <w:p w14:paraId="51C92163"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829" w:type="dxa"/>
            <w:tcBorders>
              <w:top w:val="nil"/>
              <w:left w:val="nil"/>
              <w:bottom w:val="single" w:sz="4" w:space="0" w:color="auto"/>
              <w:right w:val="single" w:sz="4" w:space="0" w:color="auto"/>
            </w:tcBorders>
            <w:shd w:val="clear" w:color="auto" w:fill="auto"/>
            <w:noWrap/>
            <w:vAlign w:val="center"/>
          </w:tcPr>
          <w:p w14:paraId="2C12A53D"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tcPr>
          <w:p w14:paraId="6259D991"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tcPr>
          <w:p w14:paraId="2BFC89A9"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tcPr>
          <w:p w14:paraId="1239E726" w14:textId="77777777" w:rsidR="001A6FA7" w:rsidRPr="00613B48" w:rsidRDefault="001A6FA7" w:rsidP="008535AA">
            <w:pPr>
              <w:spacing w:before="0" w:after="0" w:line="276" w:lineRule="auto"/>
              <w:jc w:val="right"/>
              <w:rPr>
                <w:rFonts w:cs="Arial"/>
                <w:sz w:val="18"/>
                <w:szCs w:val="18"/>
                <w:lang w:eastAsia="sl-SI"/>
              </w:rPr>
            </w:pPr>
          </w:p>
        </w:tc>
        <w:tc>
          <w:tcPr>
            <w:tcW w:w="993" w:type="dxa"/>
            <w:tcBorders>
              <w:top w:val="nil"/>
              <w:left w:val="nil"/>
              <w:bottom w:val="single" w:sz="4" w:space="0" w:color="auto"/>
              <w:right w:val="single" w:sz="4" w:space="0" w:color="auto"/>
            </w:tcBorders>
            <w:shd w:val="clear" w:color="auto" w:fill="auto"/>
            <w:noWrap/>
            <w:vAlign w:val="center"/>
            <w:hideMark/>
          </w:tcPr>
          <w:p w14:paraId="52654C9C"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1338D22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850" w:type="dxa"/>
            <w:tcBorders>
              <w:top w:val="nil"/>
              <w:left w:val="nil"/>
              <w:bottom w:val="single" w:sz="4" w:space="0" w:color="auto"/>
              <w:right w:val="single" w:sz="4" w:space="0" w:color="auto"/>
            </w:tcBorders>
            <w:shd w:val="clear" w:color="auto" w:fill="auto"/>
            <w:noWrap/>
            <w:vAlign w:val="center"/>
            <w:hideMark/>
          </w:tcPr>
          <w:p w14:paraId="05E378C4"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0</w:t>
            </w:r>
          </w:p>
        </w:tc>
      </w:tr>
      <w:tr w:rsidR="001A6FA7" w:rsidRPr="00610EA1" w14:paraId="087BC64A"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08E9866"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ZKME 177/4-3</w:t>
            </w:r>
          </w:p>
        </w:tc>
        <w:tc>
          <w:tcPr>
            <w:tcW w:w="731" w:type="dxa"/>
            <w:tcBorders>
              <w:top w:val="nil"/>
              <w:left w:val="nil"/>
              <w:bottom w:val="single" w:sz="4" w:space="0" w:color="auto"/>
              <w:right w:val="single" w:sz="4" w:space="0" w:color="auto"/>
            </w:tcBorders>
            <w:shd w:val="clear" w:color="auto" w:fill="auto"/>
            <w:noWrap/>
            <w:vAlign w:val="center"/>
            <w:hideMark/>
          </w:tcPr>
          <w:p w14:paraId="09795940"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3</w:t>
            </w:r>
          </w:p>
        </w:tc>
        <w:tc>
          <w:tcPr>
            <w:tcW w:w="829" w:type="dxa"/>
            <w:tcBorders>
              <w:top w:val="nil"/>
              <w:left w:val="nil"/>
              <w:bottom w:val="single" w:sz="4" w:space="0" w:color="auto"/>
              <w:right w:val="single" w:sz="4" w:space="0" w:color="auto"/>
            </w:tcBorders>
            <w:shd w:val="clear" w:color="auto" w:fill="auto"/>
            <w:noWrap/>
            <w:vAlign w:val="center"/>
          </w:tcPr>
          <w:p w14:paraId="0F61AEB7"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tcPr>
          <w:p w14:paraId="31785A61"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tcPr>
          <w:p w14:paraId="7130020B"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hideMark/>
          </w:tcPr>
          <w:p w14:paraId="59CB52C9"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600</w:t>
            </w:r>
          </w:p>
        </w:tc>
        <w:tc>
          <w:tcPr>
            <w:tcW w:w="993" w:type="dxa"/>
            <w:tcBorders>
              <w:top w:val="nil"/>
              <w:left w:val="nil"/>
              <w:bottom w:val="single" w:sz="4" w:space="0" w:color="auto"/>
              <w:right w:val="single" w:sz="4" w:space="0" w:color="auto"/>
            </w:tcBorders>
            <w:shd w:val="clear" w:color="auto" w:fill="auto"/>
            <w:noWrap/>
            <w:vAlign w:val="center"/>
            <w:hideMark/>
          </w:tcPr>
          <w:p w14:paraId="6833CD59"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2659B17D"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3</w:t>
            </w:r>
          </w:p>
        </w:tc>
        <w:tc>
          <w:tcPr>
            <w:tcW w:w="850" w:type="dxa"/>
            <w:tcBorders>
              <w:top w:val="nil"/>
              <w:left w:val="nil"/>
              <w:bottom w:val="single" w:sz="4" w:space="0" w:color="auto"/>
              <w:right w:val="single" w:sz="4" w:space="0" w:color="auto"/>
            </w:tcBorders>
            <w:shd w:val="clear" w:color="auto" w:fill="auto"/>
            <w:noWrap/>
            <w:vAlign w:val="center"/>
            <w:hideMark/>
          </w:tcPr>
          <w:p w14:paraId="59FAE04D"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600</w:t>
            </w:r>
          </w:p>
        </w:tc>
      </w:tr>
      <w:tr w:rsidR="001A6FA7" w:rsidRPr="00610EA1" w14:paraId="5363845A"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F72AFF8"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ZKME-1 176/1-1</w:t>
            </w:r>
          </w:p>
        </w:tc>
        <w:tc>
          <w:tcPr>
            <w:tcW w:w="731" w:type="dxa"/>
            <w:tcBorders>
              <w:top w:val="nil"/>
              <w:left w:val="nil"/>
              <w:bottom w:val="single" w:sz="4" w:space="0" w:color="auto"/>
              <w:right w:val="single" w:sz="4" w:space="0" w:color="auto"/>
            </w:tcBorders>
            <w:shd w:val="clear" w:color="auto" w:fill="auto"/>
            <w:noWrap/>
            <w:vAlign w:val="center"/>
            <w:hideMark/>
          </w:tcPr>
          <w:p w14:paraId="3DD58194"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4</w:t>
            </w:r>
          </w:p>
        </w:tc>
        <w:tc>
          <w:tcPr>
            <w:tcW w:w="829" w:type="dxa"/>
            <w:tcBorders>
              <w:top w:val="nil"/>
              <w:left w:val="nil"/>
              <w:bottom w:val="single" w:sz="4" w:space="0" w:color="auto"/>
              <w:right w:val="single" w:sz="4" w:space="0" w:color="auto"/>
            </w:tcBorders>
            <w:shd w:val="clear" w:color="auto" w:fill="auto"/>
            <w:noWrap/>
            <w:vAlign w:val="center"/>
            <w:hideMark/>
          </w:tcPr>
          <w:p w14:paraId="42D8E55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5</w:t>
            </w:r>
          </w:p>
        </w:tc>
        <w:tc>
          <w:tcPr>
            <w:tcW w:w="708" w:type="dxa"/>
            <w:tcBorders>
              <w:top w:val="nil"/>
              <w:left w:val="nil"/>
              <w:bottom w:val="single" w:sz="4" w:space="0" w:color="auto"/>
              <w:right w:val="single" w:sz="4" w:space="0" w:color="auto"/>
            </w:tcBorders>
            <w:shd w:val="clear" w:color="auto" w:fill="auto"/>
            <w:noWrap/>
            <w:vAlign w:val="center"/>
            <w:hideMark/>
          </w:tcPr>
          <w:p w14:paraId="15E39EB1"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19</w:t>
            </w:r>
          </w:p>
        </w:tc>
        <w:tc>
          <w:tcPr>
            <w:tcW w:w="709" w:type="dxa"/>
            <w:tcBorders>
              <w:top w:val="nil"/>
              <w:left w:val="nil"/>
              <w:bottom w:val="single" w:sz="4" w:space="0" w:color="auto"/>
              <w:right w:val="single" w:sz="4" w:space="0" w:color="auto"/>
            </w:tcBorders>
            <w:shd w:val="clear" w:color="auto" w:fill="auto"/>
            <w:noWrap/>
            <w:vAlign w:val="center"/>
            <w:hideMark/>
          </w:tcPr>
          <w:p w14:paraId="584B9C7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14</w:t>
            </w:r>
          </w:p>
        </w:tc>
        <w:tc>
          <w:tcPr>
            <w:tcW w:w="992" w:type="dxa"/>
            <w:tcBorders>
              <w:top w:val="nil"/>
              <w:left w:val="nil"/>
              <w:bottom w:val="single" w:sz="4" w:space="0" w:color="auto"/>
              <w:right w:val="single" w:sz="4" w:space="0" w:color="auto"/>
            </w:tcBorders>
            <w:shd w:val="clear" w:color="auto" w:fill="auto"/>
            <w:noWrap/>
            <w:vAlign w:val="center"/>
            <w:hideMark/>
          </w:tcPr>
          <w:p w14:paraId="67BEECA7"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2.600</w:t>
            </w:r>
          </w:p>
        </w:tc>
        <w:tc>
          <w:tcPr>
            <w:tcW w:w="993" w:type="dxa"/>
            <w:tcBorders>
              <w:top w:val="nil"/>
              <w:left w:val="nil"/>
              <w:bottom w:val="single" w:sz="4" w:space="0" w:color="auto"/>
              <w:right w:val="single" w:sz="4" w:space="0" w:color="auto"/>
            </w:tcBorders>
            <w:shd w:val="clear" w:color="auto" w:fill="auto"/>
            <w:noWrap/>
            <w:vAlign w:val="center"/>
            <w:hideMark/>
          </w:tcPr>
          <w:p w14:paraId="2289B7EF"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14.600</w:t>
            </w:r>
          </w:p>
        </w:tc>
        <w:tc>
          <w:tcPr>
            <w:tcW w:w="910" w:type="dxa"/>
            <w:tcBorders>
              <w:top w:val="nil"/>
              <w:left w:val="nil"/>
              <w:bottom w:val="single" w:sz="4" w:space="0" w:color="auto"/>
              <w:right w:val="single" w:sz="4" w:space="0" w:color="auto"/>
            </w:tcBorders>
            <w:shd w:val="clear" w:color="auto" w:fill="auto"/>
            <w:noWrap/>
            <w:vAlign w:val="center"/>
            <w:hideMark/>
          </w:tcPr>
          <w:p w14:paraId="18620991"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42</w:t>
            </w:r>
          </w:p>
        </w:tc>
        <w:tc>
          <w:tcPr>
            <w:tcW w:w="850" w:type="dxa"/>
            <w:tcBorders>
              <w:top w:val="nil"/>
              <w:left w:val="nil"/>
              <w:bottom w:val="single" w:sz="4" w:space="0" w:color="auto"/>
              <w:right w:val="single" w:sz="4" w:space="0" w:color="auto"/>
            </w:tcBorders>
            <w:shd w:val="clear" w:color="auto" w:fill="auto"/>
            <w:noWrap/>
            <w:vAlign w:val="center"/>
            <w:hideMark/>
          </w:tcPr>
          <w:p w14:paraId="0415CCEE"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17.200</w:t>
            </w:r>
          </w:p>
        </w:tc>
      </w:tr>
      <w:tr w:rsidR="001A6FA7" w:rsidRPr="00610EA1" w14:paraId="3C907234"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BD94BE2"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ZKME-1 176/1-2</w:t>
            </w:r>
          </w:p>
        </w:tc>
        <w:tc>
          <w:tcPr>
            <w:tcW w:w="731" w:type="dxa"/>
            <w:tcBorders>
              <w:top w:val="nil"/>
              <w:left w:val="nil"/>
              <w:bottom w:val="single" w:sz="4" w:space="0" w:color="auto"/>
              <w:right w:val="single" w:sz="4" w:space="0" w:color="auto"/>
            </w:tcBorders>
            <w:shd w:val="clear" w:color="auto" w:fill="auto"/>
            <w:noWrap/>
            <w:vAlign w:val="center"/>
          </w:tcPr>
          <w:p w14:paraId="4A40F91D" w14:textId="77777777" w:rsidR="001A6FA7" w:rsidRPr="00613B48" w:rsidRDefault="001A6FA7" w:rsidP="008535AA">
            <w:pPr>
              <w:spacing w:before="0" w:after="0" w:line="276" w:lineRule="auto"/>
              <w:jc w:val="right"/>
              <w:rPr>
                <w:rFonts w:cs="Arial"/>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hideMark/>
          </w:tcPr>
          <w:p w14:paraId="39A1A979"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708" w:type="dxa"/>
            <w:tcBorders>
              <w:top w:val="nil"/>
              <w:left w:val="nil"/>
              <w:bottom w:val="single" w:sz="4" w:space="0" w:color="auto"/>
              <w:right w:val="single" w:sz="4" w:space="0" w:color="auto"/>
            </w:tcBorders>
            <w:shd w:val="clear" w:color="auto" w:fill="auto"/>
            <w:noWrap/>
            <w:vAlign w:val="center"/>
          </w:tcPr>
          <w:p w14:paraId="09EF5BEE" w14:textId="77777777" w:rsidR="001A6FA7" w:rsidRPr="00613B48" w:rsidRDefault="001A6FA7" w:rsidP="008535AA">
            <w:pPr>
              <w:spacing w:before="0" w:after="0" w:line="276" w:lineRule="auto"/>
              <w:jc w:val="right"/>
              <w:rPr>
                <w:rFonts w:cs="Arial"/>
                <w:sz w:val="18"/>
                <w:szCs w:val="18"/>
                <w:lang w:eastAsia="sl-SI"/>
              </w:rPr>
            </w:pPr>
          </w:p>
        </w:tc>
        <w:tc>
          <w:tcPr>
            <w:tcW w:w="709" w:type="dxa"/>
            <w:tcBorders>
              <w:top w:val="nil"/>
              <w:left w:val="nil"/>
              <w:bottom w:val="single" w:sz="4" w:space="0" w:color="auto"/>
              <w:right w:val="single" w:sz="4" w:space="0" w:color="auto"/>
            </w:tcBorders>
            <w:shd w:val="clear" w:color="auto" w:fill="auto"/>
            <w:noWrap/>
            <w:vAlign w:val="center"/>
          </w:tcPr>
          <w:p w14:paraId="3EA66C30"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hideMark/>
          </w:tcPr>
          <w:p w14:paraId="11914628"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2.000</w:t>
            </w:r>
          </w:p>
        </w:tc>
        <w:tc>
          <w:tcPr>
            <w:tcW w:w="993" w:type="dxa"/>
            <w:tcBorders>
              <w:top w:val="nil"/>
              <w:left w:val="nil"/>
              <w:bottom w:val="single" w:sz="4" w:space="0" w:color="auto"/>
              <w:right w:val="single" w:sz="4" w:space="0" w:color="auto"/>
            </w:tcBorders>
            <w:shd w:val="clear" w:color="auto" w:fill="auto"/>
            <w:noWrap/>
            <w:vAlign w:val="center"/>
            <w:hideMark/>
          </w:tcPr>
          <w:p w14:paraId="0D3D2268"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10" w:type="dxa"/>
            <w:tcBorders>
              <w:top w:val="nil"/>
              <w:left w:val="nil"/>
              <w:bottom w:val="single" w:sz="4" w:space="0" w:color="auto"/>
              <w:right w:val="single" w:sz="4" w:space="0" w:color="auto"/>
            </w:tcBorders>
            <w:shd w:val="clear" w:color="auto" w:fill="auto"/>
            <w:noWrap/>
            <w:vAlign w:val="center"/>
            <w:hideMark/>
          </w:tcPr>
          <w:p w14:paraId="7D5DBA42"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w:t>
            </w:r>
          </w:p>
        </w:tc>
        <w:tc>
          <w:tcPr>
            <w:tcW w:w="850" w:type="dxa"/>
            <w:tcBorders>
              <w:top w:val="nil"/>
              <w:left w:val="nil"/>
              <w:bottom w:val="single" w:sz="4" w:space="0" w:color="auto"/>
              <w:right w:val="single" w:sz="4" w:space="0" w:color="auto"/>
            </w:tcBorders>
            <w:shd w:val="clear" w:color="auto" w:fill="auto"/>
            <w:noWrap/>
            <w:vAlign w:val="center"/>
            <w:hideMark/>
          </w:tcPr>
          <w:p w14:paraId="0FBF64F3"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2.000</w:t>
            </w:r>
          </w:p>
        </w:tc>
      </w:tr>
      <w:tr w:rsidR="001A6FA7" w:rsidRPr="00610EA1" w14:paraId="3CAB1BE8"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C7A0A03"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ZKME-1 176/1-6</w:t>
            </w:r>
          </w:p>
        </w:tc>
        <w:tc>
          <w:tcPr>
            <w:tcW w:w="731" w:type="dxa"/>
            <w:tcBorders>
              <w:top w:val="nil"/>
              <w:left w:val="nil"/>
              <w:bottom w:val="single" w:sz="4" w:space="0" w:color="auto"/>
              <w:right w:val="single" w:sz="4" w:space="0" w:color="auto"/>
            </w:tcBorders>
            <w:shd w:val="clear" w:color="auto" w:fill="auto"/>
            <w:noWrap/>
            <w:vAlign w:val="center"/>
          </w:tcPr>
          <w:p w14:paraId="40DED5C1" w14:textId="77777777" w:rsidR="001A6FA7" w:rsidRPr="00613B48" w:rsidRDefault="001A6FA7" w:rsidP="008535AA">
            <w:pPr>
              <w:spacing w:before="0" w:after="0" w:line="276" w:lineRule="auto"/>
              <w:jc w:val="right"/>
              <w:rPr>
                <w:rFonts w:cs="Arial"/>
                <w:sz w:val="18"/>
                <w:szCs w:val="18"/>
                <w:lang w:eastAsia="sl-SI"/>
              </w:rPr>
            </w:pPr>
          </w:p>
        </w:tc>
        <w:tc>
          <w:tcPr>
            <w:tcW w:w="829" w:type="dxa"/>
            <w:tcBorders>
              <w:top w:val="nil"/>
              <w:left w:val="nil"/>
              <w:bottom w:val="single" w:sz="4" w:space="0" w:color="auto"/>
              <w:right w:val="single" w:sz="4" w:space="0" w:color="auto"/>
            </w:tcBorders>
            <w:shd w:val="clear" w:color="auto" w:fill="auto"/>
            <w:noWrap/>
            <w:vAlign w:val="center"/>
            <w:hideMark/>
          </w:tcPr>
          <w:p w14:paraId="3FBB1D96"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nil"/>
              <w:left w:val="nil"/>
              <w:bottom w:val="single" w:sz="4" w:space="0" w:color="auto"/>
              <w:right w:val="single" w:sz="4" w:space="0" w:color="auto"/>
            </w:tcBorders>
            <w:shd w:val="clear" w:color="auto" w:fill="auto"/>
            <w:noWrap/>
            <w:vAlign w:val="center"/>
            <w:hideMark/>
          </w:tcPr>
          <w:p w14:paraId="086AE07B"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709" w:type="dxa"/>
            <w:tcBorders>
              <w:top w:val="nil"/>
              <w:left w:val="nil"/>
              <w:bottom w:val="single" w:sz="4" w:space="0" w:color="auto"/>
              <w:right w:val="single" w:sz="4" w:space="0" w:color="auto"/>
            </w:tcBorders>
            <w:shd w:val="clear" w:color="auto" w:fill="auto"/>
            <w:noWrap/>
            <w:vAlign w:val="center"/>
          </w:tcPr>
          <w:p w14:paraId="0732921F"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hideMark/>
          </w:tcPr>
          <w:p w14:paraId="3A1C7505"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center"/>
            <w:hideMark/>
          </w:tcPr>
          <w:p w14:paraId="70C21EC6"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2.200</w:t>
            </w:r>
          </w:p>
        </w:tc>
        <w:tc>
          <w:tcPr>
            <w:tcW w:w="910" w:type="dxa"/>
            <w:tcBorders>
              <w:top w:val="nil"/>
              <w:left w:val="nil"/>
              <w:bottom w:val="single" w:sz="4" w:space="0" w:color="auto"/>
              <w:right w:val="single" w:sz="4" w:space="0" w:color="auto"/>
            </w:tcBorders>
            <w:shd w:val="clear" w:color="auto" w:fill="auto"/>
            <w:noWrap/>
            <w:vAlign w:val="center"/>
            <w:hideMark/>
          </w:tcPr>
          <w:p w14:paraId="62238997"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w:t>
            </w:r>
          </w:p>
        </w:tc>
        <w:tc>
          <w:tcPr>
            <w:tcW w:w="850" w:type="dxa"/>
            <w:tcBorders>
              <w:top w:val="nil"/>
              <w:left w:val="nil"/>
              <w:bottom w:val="single" w:sz="4" w:space="0" w:color="auto"/>
              <w:right w:val="single" w:sz="4" w:space="0" w:color="auto"/>
            </w:tcBorders>
            <w:shd w:val="clear" w:color="auto" w:fill="auto"/>
            <w:noWrap/>
            <w:vAlign w:val="center"/>
            <w:hideMark/>
          </w:tcPr>
          <w:p w14:paraId="086242D8"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2.200</w:t>
            </w:r>
          </w:p>
        </w:tc>
      </w:tr>
      <w:tr w:rsidR="001A6FA7" w:rsidRPr="00610EA1" w14:paraId="552395CF" w14:textId="77777777" w:rsidTr="00C53EA6">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B5A590B"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lang w:eastAsia="sl-SI"/>
              </w:rPr>
              <w:t>ZKME-1 177/1-1</w:t>
            </w:r>
          </w:p>
        </w:tc>
        <w:tc>
          <w:tcPr>
            <w:tcW w:w="731" w:type="dxa"/>
            <w:tcBorders>
              <w:top w:val="nil"/>
              <w:left w:val="nil"/>
              <w:bottom w:val="single" w:sz="4" w:space="0" w:color="auto"/>
              <w:right w:val="single" w:sz="4" w:space="0" w:color="auto"/>
            </w:tcBorders>
            <w:shd w:val="clear" w:color="auto" w:fill="auto"/>
            <w:noWrap/>
            <w:vAlign w:val="center"/>
            <w:hideMark/>
          </w:tcPr>
          <w:p w14:paraId="2416B298"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6</w:t>
            </w:r>
          </w:p>
        </w:tc>
        <w:tc>
          <w:tcPr>
            <w:tcW w:w="829" w:type="dxa"/>
            <w:tcBorders>
              <w:top w:val="nil"/>
              <w:left w:val="nil"/>
              <w:bottom w:val="single" w:sz="4" w:space="0" w:color="auto"/>
              <w:right w:val="single" w:sz="4" w:space="0" w:color="auto"/>
            </w:tcBorders>
            <w:shd w:val="clear" w:color="auto" w:fill="auto"/>
            <w:noWrap/>
            <w:vAlign w:val="center"/>
            <w:hideMark/>
          </w:tcPr>
          <w:p w14:paraId="15CE4285"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5</w:t>
            </w:r>
          </w:p>
        </w:tc>
        <w:tc>
          <w:tcPr>
            <w:tcW w:w="708" w:type="dxa"/>
            <w:tcBorders>
              <w:top w:val="nil"/>
              <w:left w:val="nil"/>
              <w:bottom w:val="single" w:sz="4" w:space="0" w:color="auto"/>
              <w:right w:val="single" w:sz="4" w:space="0" w:color="auto"/>
            </w:tcBorders>
            <w:shd w:val="clear" w:color="auto" w:fill="auto"/>
            <w:noWrap/>
            <w:vAlign w:val="center"/>
            <w:hideMark/>
          </w:tcPr>
          <w:p w14:paraId="24DA9EDE"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5</w:t>
            </w:r>
          </w:p>
        </w:tc>
        <w:tc>
          <w:tcPr>
            <w:tcW w:w="709" w:type="dxa"/>
            <w:tcBorders>
              <w:top w:val="nil"/>
              <w:left w:val="nil"/>
              <w:bottom w:val="single" w:sz="4" w:space="0" w:color="auto"/>
              <w:right w:val="single" w:sz="4" w:space="0" w:color="auto"/>
            </w:tcBorders>
            <w:shd w:val="clear" w:color="auto" w:fill="auto"/>
            <w:noWrap/>
            <w:vAlign w:val="center"/>
          </w:tcPr>
          <w:p w14:paraId="720D671D"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nil"/>
              <w:left w:val="nil"/>
              <w:bottom w:val="single" w:sz="4" w:space="0" w:color="auto"/>
              <w:right w:val="single" w:sz="4" w:space="0" w:color="auto"/>
            </w:tcBorders>
            <w:shd w:val="clear" w:color="auto" w:fill="auto"/>
            <w:noWrap/>
            <w:vAlign w:val="center"/>
            <w:hideMark/>
          </w:tcPr>
          <w:p w14:paraId="0739B3C8"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14.400</w:t>
            </w:r>
          </w:p>
        </w:tc>
        <w:tc>
          <w:tcPr>
            <w:tcW w:w="993" w:type="dxa"/>
            <w:tcBorders>
              <w:top w:val="nil"/>
              <w:left w:val="nil"/>
              <w:bottom w:val="single" w:sz="4" w:space="0" w:color="auto"/>
              <w:right w:val="single" w:sz="4" w:space="0" w:color="auto"/>
            </w:tcBorders>
            <w:shd w:val="clear" w:color="auto" w:fill="auto"/>
            <w:noWrap/>
            <w:vAlign w:val="center"/>
            <w:hideMark/>
          </w:tcPr>
          <w:p w14:paraId="4BB2B707"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8.400</w:t>
            </w:r>
          </w:p>
        </w:tc>
        <w:tc>
          <w:tcPr>
            <w:tcW w:w="910" w:type="dxa"/>
            <w:tcBorders>
              <w:top w:val="nil"/>
              <w:left w:val="nil"/>
              <w:bottom w:val="single" w:sz="4" w:space="0" w:color="auto"/>
              <w:right w:val="single" w:sz="4" w:space="0" w:color="auto"/>
            </w:tcBorders>
            <w:shd w:val="clear" w:color="auto" w:fill="auto"/>
            <w:noWrap/>
            <w:vAlign w:val="center"/>
            <w:hideMark/>
          </w:tcPr>
          <w:p w14:paraId="22246A4D"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16</w:t>
            </w:r>
          </w:p>
        </w:tc>
        <w:tc>
          <w:tcPr>
            <w:tcW w:w="850" w:type="dxa"/>
            <w:tcBorders>
              <w:top w:val="nil"/>
              <w:left w:val="nil"/>
              <w:bottom w:val="single" w:sz="4" w:space="0" w:color="auto"/>
              <w:right w:val="single" w:sz="4" w:space="0" w:color="auto"/>
            </w:tcBorders>
            <w:shd w:val="clear" w:color="auto" w:fill="auto"/>
            <w:noWrap/>
            <w:vAlign w:val="center"/>
            <w:hideMark/>
          </w:tcPr>
          <w:p w14:paraId="6A0ECEE2"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lang w:eastAsia="sl-SI"/>
              </w:rPr>
              <w:t>22.800</w:t>
            </w:r>
          </w:p>
        </w:tc>
      </w:tr>
      <w:tr w:rsidR="001A6FA7" w:rsidRPr="00610EA1" w14:paraId="30BC9EB3" w14:textId="77777777" w:rsidTr="00C53EA6">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6FAA5"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rPr>
              <w:t>ZZUZIS 34/1-1</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453A5A9E" w14:textId="77777777" w:rsidR="001A6FA7" w:rsidRPr="00613B48" w:rsidRDefault="001A6FA7" w:rsidP="008535AA">
            <w:pPr>
              <w:spacing w:before="0" w:after="0" w:line="276" w:lineRule="auto"/>
              <w:jc w:val="right"/>
              <w:rPr>
                <w:rFonts w:cs="Arial"/>
                <w:sz w:val="18"/>
                <w:szCs w:val="18"/>
                <w:lang w:eastAsia="sl-SI"/>
              </w:rPr>
            </w:pP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6AB32E98" w14:textId="77777777" w:rsidR="001A6FA7" w:rsidRPr="00613B48" w:rsidRDefault="001A6FA7" w:rsidP="008535AA">
            <w:pPr>
              <w:spacing w:before="0" w:after="0" w:line="276" w:lineRule="auto"/>
              <w:jc w:val="right"/>
              <w:rPr>
                <w:rFonts w:cs="Arial"/>
                <w:sz w:val="18"/>
                <w:szCs w:val="18"/>
                <w:lang w:eastAsia="sl-SI"/>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70F7D31"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842CA4C" w14:textId="77777777" w:rsidR="001A6FA7" w:rsidRPr="00613B48" w:rsidRDefault="001A6FA7" w:rsidP="008535AA">
            <w:pPr>
              <w:spacing w:before="0" w:after="0" w:line="276" w:lineRule="auto"/>
              <w:jc w:val="right"/>
              <w:rPr>
                <w:rFonts w:cs="Arial"/>
                <w:sz w:val="18"/>
                <w:szCs w:val="18"/>
                <w:lang w:eastAsia="sl-SI"/>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5578513" w14:textId="77777777" w:rsidR="001A6FA7" w:rsidRPr="00613B48" w:rsidRDefault="001A6FA7" w:rsidP="008535AA">
            <w:pPr>
              <w:spacing w:before="0" w:after="0" w:line="276" w:lineRule="auto"/>
              <w:jc w:val="left"/>
              <w:rPr>
                <w:rFonts w:cs="Arial"/>
                <w:sz w:val="18"/>
                <w:szCs w:val="18"/>
                <w:lang w:eastAsia="sl-SI"/>
              </w:rPr>
            </w:pPr>
            <w:r w:rsidRPr="00613B48">
              <w:rPr>
                <w:rFonts w:cs="Arial"/>
                <w:sz w:val="18"/>
                <w:szCs w:val="18"/>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998FDF9"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rPr>
              <w:t>4.423</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6D540BA7"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C4FE979" w14:textId="77777777" w:rsidR="001A6FA7" w:rsidRPr="00613B48" w:rsidRDefault="001A6FA7" w:rsidP="008535AA">
            <w:pPr>
              <w:spacing w:before="0" w:after="0" w:line="276" w:lineRule="auto"/>
              <w:jc w:val="right"/>
              <w:rPr>
                <w:rFonts w:cs="Arial"/>
                <w:sz w:val="18"/>
                <w:szCs w:val="18"/>
                <w:lang w:eastAsia="sl-SI"/>
              </w:rPr>
            </w:pPr>
            <w:r w:rsidRPr="00613B48">
              <w:rPr>
                <w:rFonts w:cs="Arial"/>
                <w:sz w:val="18"/>
                <w:szCs w:val="18"/>
              </w:rPr>
              <w:t>4.423</w:t>
            </w:r>
          </w:p>
        </w:tc>
      </w:tr>
      <w:tr w:rsidR="001A6FA7" w:rsidRPr="00610EA1" w14:paraId="6A280634" w14:textId="77777777" w:rsidTr="00C53EA6">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10767" w14:textId="77777777" w:rsidR="001A6FA7" w:rsidRPr="00613B48" w:rsidRDefault="001A6FA7" w:rsidP="008535AA">
            <w:pPr>
              <w:spacing w:before="0" w:after="0" w:line="276" w:lineRule="auto"/>
              <w:jc w:val="left"/>
              <w:rPr>
                <w:rFonts w:cs="Arial"/>
                <w:sz w:val="18"/>
                <w:szCs w:val="18"/>
                <w:lang w:eastAsia="sl-SI"/>
              </w:rPr>
            </w:pPr>
            <w:r w:rsidRPr="00613B48">
              <w:rPr>
                <w:rFonts w:cs="Arial"/>
                <w:b/>
                <w:bCs/>
                <w:sz w:val="18"/>
                <w:szCs w:val="18"/>
              </w:rPr>
              <w:t>skupaj</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4125D41B" w14:textId="77777777" w:rsidR="001A6FA7" w:rsidRPr="00613B48" w:rsidRDefault="001A6FA7" w:rsidP="008535AA">
            <w:pPr>
              <w:spacing w:before="0" w:after="0" w:line="276" w:lineRule="auto"/>
              <w:jc w:val="right"/>
              <w:rPr>
                <w:rFonts w:cs="Arial"/>
                <w:sz w:val="18"/>
                <w:szCs w:val="18"/>
                <w:lang w:eastAsia="sl-SI"/>
              </w:rPr>
            </w:pPr>
            <w:r w:rsidRPr="00613B48">
              <w:rPr>
                <w:rFonts w:cs="Arial"/>
                <w:b/>
                <w:bCs/>
                <w:sz w:val="18"/>
                <w:szCs w:val="18"/>
              </w:rPr>
              <w:t>286</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6346F9E8" w14:textId="77777777" w:rsidR="001A6FA7" w:rsidRPr="00613B48" w:rsidRDefault="001A6FA7" w:rsidP="008535AA">
            <w:pPr>
              <w:spacing w:before="0" w:after="0" w:line="276" w:lineRule="auto"/>
              <w:jc w:val="right"/>
              <w:rPr>
                <w:rFonts w:cs="Arial"/>
                <w:sz w:val="18"/>
                <w:szCs w:val="18"/>
                <w:lang w:eastAsia="sl-SI"/>
              </w:rPr>
            </w:pPr>
            <w:r w:rsidRPr="00613B48">
              <w:rPr>
                <w:rFonts w:cs="Arial"/>
                <w:b/>
                <w:bCs/>
                <w:sz w:val="18"/>
                <w:szCs w:val="18"/>
              </w:rPr>
              <w:t>203</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4EE1AEA" w14:textId="77777777" w:rsidR="001A6FA7" w:rsidRPr="00613B48" w:rsidRDefault="001A6FA7" w:rsidP="008535AA">
            <w:pPr>
              <w:spacing w:before="0" w:after="0" w:line="276" w:lineRule="auto"/>
              <w:jc w:val="right"/>
              <w:rPr>
                <w:rFonts w:cs="Arial"/>
                <w:sz w:val="18"/>
                <w:szCs w:val="18"/>
                <w:lang w:eastAsia="sl-SI"/>
              </w:rPr>
            </w:pPr>
            <w:r w:rsidRPr="00613B48">
              <w:rPr>
                <w:rFonts w:cs="Arial"/>
                <w:b/>
                <w:bCs/>
                <w:sz w:val="18"/>
                <w:szCs w:val="18"/>
              </w:rPr>
              <w:t>566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D8B507C" w14:textId="77777777" w:rsidR="001A6FA7" w:rsidRPr="00613B48" w:rsidRDefault="001A6FA7" w:rsidP="008535AA">
            <w:pPr>
              <w:spacing w:before="0" w:after="0" w:line="276" w:lineRule="auto"/>
              <w:jc w:val="right"/>
              <w:rPr>
                <w:rFonts w:cs="Arial"/>
                <w:sz w:val="18"/>
                <w:szCs w:val="18"/>
                <w:lang w:eastAsia="sl-SI"/>
              </w:rPr>
            </w:pPr>
            <w:r w:rsidRPr="00613B48">
              <w:rPr>
                <w:rFonts w:cs="Arial"/>
                <w:b/>
                <w:bCs/>
                <w:sz w:val="18"/>
                <w:szCs w:val="18"/>
              </w:rPr>
              <w:t>330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49B77D7" w14:textId="77777777" w:rsidR="001A6FA7" w:rsidRPr="00613B48" w:rsidRDefault="001A6FA7" w:rsidP="008535AA">
            <w:pPr>
              <w:spacing w:before="0" w:after="0" w:line="276" w:lineRule="auto"/>
              <w:jc w:val="right"/>
              <w:rPr>
                <w:rFonts w:cs="Arial"/>
                <w:sz w:val="18"/>
                <w:szCs w:val="18"/>
                <w:lang w:eastAsia="sl-SI"/>
              </w:rPr>
            </w:pPr>
            <w:r w:rsidRPr="00613B48">
              <w:rPr>
                <w:rFonts w:cs="Arial"/>
                <w:b/>
                <w:bCs/>
                <w:sz w:val="18"/>
                <w:szCs w:val="18"/>
              </w:rPr>
              <w:t>253.850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B51684A" w14:textId="77777777" w:rsidR="001A6FA7" w:rsidRPr="00613B48" w:rsidRDefault="001A6FA7" w:rsidP="008535AA">
            <w:pPr>
              <w:spacing w:before="0" w:after="0" w:line="276" w:lineRule="auto"/>
              <w:jc w:val="right"/>
              <w:rPr>
                <w:rFonts w:cs="Arial"/>
                <w:sz w:val="18"/>
                <w:szCs w:val="18"/>
                <w:lang w:eastAsia="sl-SI"/>
              </w:rPr>
            </w:pPr>
            <w:r w:rsidRPr="00613B48">
              <w:rPr>
                <w:rFonts w:cs="Arial"/>
                <w:b/>
                <w:bCs/>
                <w:sz w:val="18"/>
                <w:szCs w:val="18"/>
              </w:rPr>
              <w:t>483.732</w:t>
            </w:r>
          </w:p>
        </w:tc>
        <w:tc>
          <w:tcPr>
            <w:tcW w:w="910" w:type="dxa"/>
            <w:tcBorders>
              <w:top w:val="single" w:sz="4" w:space="0" w:color="auto"/>
              <w:left w:val="nil"/>
              <w:bottom w:val="single" w:sz="4" w:space="0" w:color="auto"/>
              <w:right w:val="single" w:sz="4" w:space="0" w:color="auto"/>
            </w:tcBorders>
            <w:shd w:val="clear" w:color="auto" w:fill="auto"/>
            <w:noWrap/>
            <w:vAlign w:val="center"/>
          </w:tcPr>
          <w:p w14:paraId="2D1AE262" w14:textId="77777777" w:rsidR="001A6FA7" w:rsidRPr="00613B48" w:rsidRDefault="001A6FA7" w:rsidP="008535AA">
            <w:pPr>
              <w:spacing w:before="0" w:after="0" w:line="276" w:lineRule="auto"/>
              <w:jc w:val="right"/>
              <w:rPr>
                <w:rFonts w:cs="Arial"/>
                <w:sz w:val="18"/>
                <w:szCs w:val="18"/>
                <w:lang w:eastAsia="sl-SI"/>
              </w:rPr>
            </w:pPr>
            <w:r w:rsidRPr="00613B48">
              <w:rPr>
                <w:rFonts w:cs="Arial"/>
                <w:b/>
                <w:bCs/>
                <w:sz w:val="18"/>
                <w:szCs w:val="18"/>
              </w:rPr>
              <w:t>1.385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B6B9B0C" w14:textId="77777777" w:rsidR="001A6FA7" w:rsidRPr="00613B48" w:rsidRDefault="001A6FA7" w:rsidP="008535AA">
            <w:pPr>
              <w:spacing w:before="0" w:after="0" w:line="276" w:lineRule="auto"/>
              <w:jc w:val="right"/>
              <w:rPr>
                <w:rFonts w:cs="Arial"/>
                <w:sz w:val="18"/>
                <w:szCs w:val="18"/>
                <w:lang w:eastAsia="sl-SI"/>
              </w:rPr>
            </w:pPr>
            <w:r w:rsidRPr="00613B48">
              <w:rPr>
                <w:rFonts w:cs="Arial"/>
                <w:b/>
                <w:bCs/>
                <w:sz w:val="18"/>
                <w:szCs w:val="18"/>
              </w:rPr>
              <w:t>737.582</w:t>
            </w:r>
          </w:p>
        </w:tc>
      </w:tr>
    </w:tbl>
    <w:p w14:paraId="67BD5DD6" w14:textId="3E94280F" w:rsidR="001A6FA7" w:rsidRPr="00E53506" w:rsidRDefault="001A6FA7" w:rsidP="00E53506">
      <w:pPr>
        <w:tabs>
          <w:tab w:val="left" w:pos="6521"/>
        </w:tabs>
        <w:spacing w:line="276" w:lineRule="auto"/>
        <w:rPr>
          <w:rFonts w:cs="Arial"/>
        </w:rPr>
      </w:pPr>
      <w:r w:rsidRPr="00610EA1">
        <w:rPr>
          <w:rFonts w:cs="Arial"/>
        </w:rPr>
        <w:t xml:space="preserve">Vir: ISPO-2, kriterij leto izdaje </w:t>
      </w:r>
      <w:proofErr w:type="spellStart"/>
      <w:r w:rsidRPr="00610EA1">
        <w:rPr>
          <w:rFonts w:cs="Arial"/>
        </w:rPr>
        <w:t>Pn</w:t>
      </w:r>
      <w:proofErr w:type="spellEnd"/>
      <w:r w:rsidRPr="00610EA1">
        <w:rPr>
          <w:rFonts w:cs="Arial"/>
        </w:rPr>
        <w:t xml:space="preserve">. oz. </w:t>
      </w:r>
      <w:proofErr w:type="spellStart"/>
      <w:r w:rsidRPr="00610EA1">
        <w:rPr>
          <w:rFonts w:cs="Arial"/>
        </w:rPr>
        <w:t>Odl</w:t>
      </w:r>
      <w:proofErr w:type="spellEnd"/>
      <w:r w:rsidRPr="00610EA1">
        <w:rPr>
          <w:rFonts w:cs="Arial"/>
        </w:rPr>
        <w:t xml:space="preserve"> 201</w:t>
      </w:r>
      <w:r>
        <w:rPr>
          <w:rFonts w:cs="Arial"/>
        </w:rPr>
        <w:t>9</w:t>
      </w:r>
      <w:r w:rsidRPr="00610EA1">
        <w:rPr>
          <w:rFonts w:cs="Arial"/>
        </w:rPr>
        <w:t>, zakonodaja</w:t>
      </w:r>
    </w:p>
    <w:p w14:paraId="66C5CF67" w14:textId="77777777" w:rsidR="001A6FA7" w:rsidRPr="00613B48" w:rsidRDefault="001A6FA7" w:rsidP="008535AA">
      <w:pPr>
        <w:spacing w:line="276" w:lineRule="auto"/>
        <w:rPr>
          <w:rFonts w:cs="Arial"/>
          <w:b/>
        </w:rPr>
      </w:pPr>
      <w:r w:rsidRPr="00613B48">
        <w:rPr>
          <w:rFonts w:cs="Arial"/>
          <w:b/>
        </w:rPr>
        <w:t>Legenda:</w:t>
      </w:r>
    </w:p>
    <w:tbl>
      <w:tblPr>
        <w:tblW w:w="9037" w:type="dxa"/>
        <w:tblCellMar>
          <w:left w:w="70" w:type="dxa"/>
          <w:right w:w="70" w:type="dxa"/>
        </w:tblCellMar>
        <w:tblLook w:val="04A0" w:firstRow="1" w:lastRow="0" w:firstColumn="1" w:lastColumn="0" w:noHBand="0" w:noVBand="1"/>
      </w:tblPr>
      <w:tblGrid>
        <w:gridCol w:w="1413"/>
        <w:gridCol w:w="7624"/>
      </w:tblGrid>
      <w:tr w:rsidR="001A6FA7" w:rsidRPr="00613B48" w14:paraId="3CA5531A" w14:textId="77777777" w:rsidTr="00C53EA6">
        <w:trPr>
          <w:trHeight w:val="386"/>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29B80" w14:textId="77777777" w:rsidR="001A6FA7" w:rsidRPr="0090141F" w:rsidRDefault="001A6FA7" w:rsidP="008535AA">
            <w:pPr>
              <w:spacing w:before="60" w:after="60" w:line="276" w:lineRule="auto"/>
              <w:jc w:val="left"/>
              <w:rPr>
                <w:rFonts w:cs="Arial"/>
                <w:sz w:val="18"/>
                <w:szCs w:val="18"/>
                <w:lang w:eastAsia="sl-SI"/>
              </w:rPr>
            </w:pPr>
            <w:proofErr w:type="spellStart"/>
            <w:r w:rsidRPr="0090141F">
              <w:rPr>
                <w:rFonts w:cs="Arial"/>
                <w:sz w:val="18"/>
                <w:szCs w:val="18"/>
                <w:lang w:eastAsia="sl-SI"/>
              </w:rPr>
              <w:t>Pn</w:t>
            </w:r>
            <w:proofErr w:type="spellEnd"/>
          </w:p>
        </w:tc>
        <w:tc>
          <w:tcPr>
            <w:tcW w:w="7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46BB8" w14:textId="77777777" w:rsidR="001A6FA7" w:rsidRPr="0090141F" w:rsidRDefault="001A6FA7" w:rsidP="008535AA">
            <w:pPr>
              <w:spacing w:before="60" w:after="60" w:line="276" w:lineRule="auto"/>
              <w:jc w:val="left"/>
              <w:rPr>
                <w:rFonts w:ascii="Tahoma" w:hAnsi="Tahoma" w:cs="Tahoma"/>
                <w:sz w:val="18"/>
                <w:szCs w:val="18"/>
                <w:lang w:eastAsia="sl-SI"/>
              </w:rPr>
            </w:pPr>
            <w:r w:rsidRPr="0090141F">
              <w:rPr>
                <w:rFonts w:cs="Arial"/>
                <w:sz w:val="18"/>
                <w:szCs w:val="18"/>
                <w:lang w:eastAsia="sl-SI"/>
              </w:rPr>
              <w:t xml:space="preserve">Plačilni nalog  po  Zakonu o prekrških, 57. čl. ZP-1 (Ur. l. RS št. 29/2011 21/2013, 111/2013, 74/2014, 92/2014) </w:t>
            </w:r>
            <w:r w:rsidRPr="0090141F">
              <w:rPr>
                <w:rFonts w:ascii="Tahoma" w:hAnsi="Tahoma" w:cs="Tahoma"/>
                <w:sz w:val="18"/>
                <w:szCs w:val="18"/>
                <w:lang w:eastAsia="sl-SI"/>
              </w:rPr>
              <w:t> </w:t>
            </w:r>
          </w:p>
        </w:tc>
      </w:tr>
      <w:tr w:rsidR="001A6FA7" w:rsidRPr="00613B48" w14:paraId="04487219" w14:textId="77777777" w:rsidTr="00C53EA6">
        <w:trPr>
          <w:trHeight w:val="386"/>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D71DD72" w14:textId="77777777" w:rsidR="001A6FA7" w:rsidRPr="0090141F" w:rsidRDefault="001A6FA7" w:rsidP="008535AA">
            <w:pPr>
              <w:spacing w:before="60" w:after="60" w:line="276" w:lineRule="auto"/>
              <w:jc w:val="left"/>
              <w:rPr>
                <w:rFonts w:cs="Arial"/>
                <w:sz w:val="18"/>
                <w:szCs w:val="18"/>
                <w:lang w:eastAsia="sl-SI"/>
              </w:rPr>
            </w:pPr>
            <w:proofErr w:type="spellStart"/>
            <w:r w:rsidRPr="0090141F">
              <w:rPr>
                <w:rFonts w:cs="Arial"/>
                <w:sz w:val="18"/>
                <w:szCs w:val="18"/>
                <w:lang w:eastAsia="sl-SI"/>
              </w:rPr>
              <w:t>Odl</w:t>
            </w:r>
            <w:proofErr w:type="spellEnd"/>
            <w:r w:rsidRPr="0090141F">
              <w:rPr>
                <w:rFonts w:cs="Arial"/>
                <w:sz w:val="18"/>
                <w:szCs w:val="18"/>
                <w:lang w:eastAsia="sl-SI"/>
              </w:rPr>
              <w:t>-ZP</w:t>
            </w:r>
          </w:p>
        </w:tc>
        <w:tc>
          <w:tcPr>
            <w:tcW w:w="7624" w:type="dxa"/>
            <w:tcBorders>
              <w:top w:val="nil"/>
              <w:left w:val="single" w:sz="4" w:space="0" w:color="auto"/>
              <w:bottom w:val="nil"/>
              <w:right w:val="single" w:sz="4" w:space="0" w:color="auto"/>
            </w:tcBorders>
            <w:shd w:val="clear" w:color="auto" w:fill="auto"/>
            <w:noWrap/>
            <w:vAlign w:val="center"/>
            <w:hideMark/>
          </w:tcPr>
          <w:p w14:paraId="04491F75" w14:textId="77777777" w:rsidR="001A6FA7" w:rsidRPr="0090141F" w:rsidRDefault="001A6FA7" w:rsidP="008535AA">
            <w:pPr>
              <w:spacing w:before="60" w:after="60" w:line="276" w:lineRule="auto"/>
              <w:jc w:val="left"/>
              <w:rPr>
                <w:rFonts w:ascii="Tahoma" w:hAnsi="Tahoma" w:cs="Tahoma"/>
                <w:sz w:val="18"/>
                <w:szCs w:val="18"/>
                <w:lang w:eastAsia="sl-SI"/>
              </w:rPr>
            </w:pPr>
            <w:r w:rsidRPr="0090141F">
              <w:rPr>
                <w:rFonts w:cs="Arial"/>
                <w:sz w:val="18"/>
                <w:szCs w:val="18"/>
                <w:lang w:eastAsia="sl-SI"/>
              </w:rPr>
              <w:t>Odločba po Zakonu o prekrških , 56. čl. ZP ZP-1 (Ur. l. RS št. 29/2011 21/2013, 111/2013, 74/2014, 92/2014)</w:t>
            </w:r>
            <w:r w:rsidRPr="0090141F">
              <w:rPr>
                <w:rFonts w:ascii="Tahoma" w:hAnsi="Tahoma" w:cs="Tahoma"/>
                <w:sz w:val="18"/>
                <w:szCs w:val="18"/>
                <w:lang w:eastAsia="sl-SI"/>
              </w:rPr>
              <w:t> </w:t>
            </w:r>
          </w:p>
        </w:tc>
      </w:tr>
      <w:tr w:rsidR="001A6FA7" w:rsidRPr="00613B48" w14:paraId="4466EBA0" w14:textId="77777777" w:rsidTr="00DA0C0B">
        <w:trPr>
          <w:trHeight w:val="386"/>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A4DCB19" w14:textId="77777777" w:rsidR="001A6FA7" w:rsidRPr="0090141F" w:rsidRDefault="001A6FA7" w:rsidP="008535AA">
            <w:pPr>
              <w:spacing w:before="60" w:after="60" w:line="276" w:lineRule="auto"/>
              <w:jc w:val="left"/>
              <w:rPr>
                <w:rFonts w:cs="Arial"/>
                <w:sz w:val="18"/>
                <w:szCs w:val="18"/>
                <w:lang w:eastAsia="sl-SI"/>
              </w:rPr>
            </w:pPr>
            <w:r w:rsidRPr="0090141F">
              <w:rPr>
                <w:rFonts w:cs="Arial"/>
                <w:sz w:val="18"/>
                <w:szCs w:val="18"/>
                <w:lang w:eastAsia="sl-SI"/>
              </w:rPr>
              <w:t xml:space="preserve">ZKME-1 </w:t>
            </w:r>
          </w:p>
        </w:tc>
        <w:tc>
          <w:tcPr>
            <w:tcW w:w="7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569C1" w14:textId="76F2BC66" w:rsidR="001A6FA7" w:rsidRPr="0090141F" w:rsidRDefault="001A6FA7" w:rsidP="008535AA">
            <w:pPr>
              <w:spacing w:before="60" w:after="60" w:line="276" w:lineRule="auto"/>
              <w:jc w:val="left"/>
              <w:rPr>
                <w:rFonts w:ascii="Tahoma" w:hAnsi="Tahoma" w:cs="Tahoma"/>
                <w:sz w:val="18"/>
                <w:szCs w:val="18"/>
                <w:lang w:eastAsia="sl-SI"/>
              </w:rPr>
            </w:pPr>
            <w:r>
              <w:rPr>
                <w:rFonts w:cs="Arial"/>
                <w:sz w:val="18"/>
                <w:szCs w:val="18"/>
                <w:lang w:eastAsia="sl-SI"/>
              </w:rPr>
              <w:t>Zakon o kmetijstvu</w:t>
            </w:r>
            <w:r w:rsidRPr="0090141F">
              <w:rPr>
                <w:rFonts w:cs="Arial"/>
                <w:sz w:val="18"/>
                <w:szCs w:val="18"/>
                <w:lang w:eastAsia="sl-SI"/>
              </w:rPr>
              <w:t xml:space="preserve"> (Ur. l. RS št. 45/2008, 57/2012, 90/2012, 26/2014, 32/2015)</w:t>
            </w:r>
          </w:p>
        </w:tc>
      </w:tr>
      <w:tr w:rsidR="001A6FA7" w:rsidRPr="00613B48" w14:paraId="48894431" w14:textId="77777777" w:rsidTr="00DA0C0B">
        <w:trPr>
          <w:trHeight w:val="386"/>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A4326" w14:textId="77777777" w:rsidR="001A6FA7" w:rsidRPr="0090141F" w:rsidRDefault="001A6FA7" w:rsidP="008535AA">
            <w:pPr>
              <w:spacing w:before="60" w:after="60" w:line="276" w:lineRule="auto"/>
              <w:jc w:val="left"/>
              <w:rPr>
                <w:rFonts w:cs="Arial"/>
                <w:sz w:val="18"/>
                <w:szCs w:val="18"/>
                <w:lang w:eastAsia="sl-SI"/>
              </w:rPr>
            </w:pPr>
            <w:r w:rsidRPr="0090141F">
              <w:rPr>
                <w:rFonts w:cs="Arial"/>
                <w:sz w:val="18"/>
                <w:szCs w:val="18"/>
                <w:lang w:eastAsia="sl-SI"/>
              </w:rPr>
              <w:t>UR-IDUSZ</w:t>
            </w:r>
          </w:p>
        </w:tc>
        <w:tc>
          <w:tcPr>
            <w:tcW w:w="7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EE377" w14:textId="77777777" w:rsidR="001A6FA7" w:rsidRPr="0090141F" w:rsidRDefault="001A6FA7" w:rsidP="008535AA">
            <w:pPr>
              <w:spacing w:before="60" w:after="60" w:line="276" w:lineRule="auto"/>
              <w:jc w:val="left"/>
              <w:rPr>
                <w:rFonts w:ascii="Tahoma" w:hAnsi="Tahoma" w:cs="Tahoma"/>
                <w:sz w:val="18"/>
                <w:szCs w:val="18"/>
                <w:lang w:eastAsia="sl-SI"/>
              </w:rPr>
            </w:pPr>
            <w:r w:rsidRPr="0090141F">
              <w:rPr>
                <w:rFonts w:cs="Arial"/>
                <w:sz w:val="18"/>
                <w:szCs w:val="18"/>
                <w:lang w:eastAsia="sl-SI"/>
              </w:rPr>
              <w:t>Uredba o izvajanju delov določenih uredb Skupnosti glede živil, higiene živil in uradnega nadzora nad živili, (Ur. l. RS št. 72/2010)</w:t>
            </w:r>
            <w:r w:rsidRPr="0090141F">
              <w:rPr>
                <w:rFonts w:ascii="Tahoma" w:hAnsi="Tahoma" w:cs="Tahoma"/>
                <w:sz w:val="18"/>
                <w:szCs w:val="18"/>
                <w:lang w:eastAsia="sl-SI"/>
              </w:rPr>
              <w:t> </w:t>
            </w:r>
          </w:p>
        </w:tc>
      </w:tr>
      <w:tr w:rsidR="001A6FA7" w:rsidRPr="00613B48" w14:paraId="3B8B655B" w14:textId="77777777" w:rsidTr="00DA0C0B">
        <w:trPr>
          <w:trHeight w:val="386"/>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9DE4C" w14:textId="77777777" w:rsidR="001A6FA7" w:rsidRPr="0090141F" w:rsidRDefault="001A6FA7" w:rsidP="008535AA">
            <w:pPr>
              <w:spacing w:before="60" w:after="60" w:line="276" w:lineRule="auto"/>
              <w:jc w:val="left"/>
              <w:rPr>
                <w:rFonts w:cs="Arial"/>
                <w:sz w:val="18"/>
                <w:szCs w:val="18"/>
                <w:lang w:eastAsia="sl-SI"/>
              </w:rPr>
            </w:pPr>
            <w:r w:rsidRPr="0090141F">
              <w:rPr>
                <w:rFonts w:cs="Arial"/>
                <w:sz w:val="18"/>
                <w:szCs w:val="18"/>
                <w:lang w:eastAsia="sl-SI"/>
              </w:rPr>
              <w:t xml:space="preserve">UR-IDUSK </w:t>
            </w:r>
          </w:p>
        </w:tc>
        <w:tc>
          <w:tcPr>
            <w:tcW w:w="762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A1E2EC" w14:textId="77777777" w:rsidR="001A6FA7" w:rsidRPr="0090141F" w:rsidRDefault="001A6FA7" w:rsidP="008535AA">
            <w:pPr>
              <w:spacing w:before="60" w:after="60" w:line="276" w:lineRule="auto"/>
              <w:jc w:val="left"/>
              <w:rPr>
                <w:rFonts w:cs="Arial"/>
                <w:sz w:val="18"/>
                <w:szCs w:val="18"/>
                <w:lang w:eastAsia="sl-SI"/>
              </w:rPr>
            </w:pPr>
            <w:r w:rsidRPr="0090141F">
              <w:rPr>
                <w:rFonts w:cs="Arial"/>
                <w:sz w:val="18"/>
                <w:szCs w:val="18"/>
                <w:lang w:eastAsia="sl-SI"/>
              </w:rPr>
              <w:t>Uredba o izvajanju delov določenih uredb Skupnosti glede uradnega nadzora in obveznosti nosilcev dejavnosti v primarni proizvodnji živil in krme (Ur. l. RS št. 120/2005)</w:t>
            </w:r>
          </w:p>
        </w:tc>
      </w:tr>
      <w:tr w:rsidR="001A6FA7" w:rsidRPr="00613B48" w14:paraId="4CC2CB0B" w14:textId="77777777" w:rsidTr="00C53EA6">
        <w:trPr>
          <w:trHeight w:val="386"/>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DBC2401" w14:textId="77777777" w:rsidR="001A6FA7" w:rsidRPr="0090141F" w:rsidRDefault="001A6FA7" w:rsidP="008535AA">
            <w:pPr>
              <w:spacing w:before="60" w:after="60" w:line="276" w:lineRule="auto"/>
              <w:jc w:val="left"/>
              <w:rPr>
                <w:rFonts w:cs="Arial"/>
                <w:sz w:val="18"/>
                <w:szCs w:val="18"/>
                <w:lang w:eastAsia="sl-SI"/>
              </w:rPr>
            </w:pPr>
            <w:r w:rsidRPr="0090141F">
              <w:rPr>
                <w:rFonts w:cs="Arial"/>
                <w:sz w:val="18"/>
                <w:szCs w:val="18"/>
                <w:lang w:eastAsia="sl-SI"/>
              </w:rPr>
              <w:t xml:space="preserve">UR-EPSPZT </w:t>
            </w:r>
          </w:p>
        </w:tc>
        <w:tc>
          <w:tcPr>
            <w:tcW w:w="7624" w:type="dxa"/>
            <w:tcBorders>
              <w:top w:val="nil"/>
              <w:left w:val="single" w:sz="4" w:space="0" w:color="auto"/>
              <w:bottom w:val="nil"/>
              <w:right w:val="single" w:sz="4" w:space="0" w:color="auto"/>
            </w:tcBorders>
            <w:shd w:val="clear" w:color="auto" w:fill="auto"/>
            <w:noWrap/>
            <w:vAlign w:val="center"/>
            <w:hideMark/>
          </w:tcPr>
          <w:p w14:paraId="65BE334C" w14:textId="77777777" w:rsidR="001A6FA7" w:rsidRPr="0090141F" w:rsidRDefault="001A6FA7" w:rsidP="008535AA">
            <w:pPr>
              <w:spacing w:before="60" w:after="60" w:line="276" w:lineRule="auto"/>
              <w:jc w:val="left"/>
              <w:rPr>
                <w:rFonts w:ascii="Tahoma" w:hAnsi="Tahoma" w:cs="Tahoma"/>
                <w:sz w:val="18"/>
                <w:szCs w:val="18"/>
                <w:lang w:eastAsia="sl-SI"/>
              </w:rPr>
            </w:pPr>
            <w:r w:rsidRPr="0090141F">
              <w:rPr>
                <w:rFonts w:cs="Arial"/>
                <w:sz w:val="18"/>
                <w:szCs w:val="18"/>
                <w:lang w:eastAsia="sl-SI"/>
              </w:rPr>
              <w:t>Uredba o izvajanju Uredbe (ES) Evropskega parlamenta in Sveta o prehranskih in zdravstvenih trditvah na živilih, (Ur. l. RS št. 80/2007, 38/2010)</w:t>
            </w:r>
          </w:p>
        </w:tc>
      </w:tr>
      <w:tr w:rsidR="001A6FA7" w:rsidRPr="00613B48" w14:paraId="70797BB0" w14:textId="77777777" w:rsidTr="00C53EA6">
        <w:trPr>
          <w:trHeight w:val="386"/>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67F43611" w14:textId="77777777" w:rsidR="001A6FA7" w:rsidRPr="0090141F" w:rsidRDefault="001A6FA7" w:rsidP="008535AA">
            <w:pPr>
              <w:spacing w:before="60" w:after="60" w:line="276" w:lineRule="auto"/>
              <w:jc w:val="left"/>
              <w:rPr>
                <w:rFonts w:cs="Arial"/>
                <w:sz w:val="18"/>
                <w:szCs w:val="18"/>
                <w:lang w:eastAsia="sl-SI"/>
              </w:rPr>
            </w:pPr>
            <w:r w:rsidRPr="0090141F">
              <w:rPr>
                <w:rFonts w:cs="Arial"/>
                <w:sz w:val="18"/>
                <w:szCs w:val="18"/>
                <w:lang w:eastAsia="sl-SI"/>
              </w:rPr>
              <w:t>UR-RBRKO</w:t>
            </w:r>
          </w:p>
        </w:tc>
        <w:tc>
          <w:tcPr>
            <w:tcW w:w="76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B188C" w14:textId="77777777" w:rsidR="001A6FA7" w:rsidRPr="0090141F" w:rsidRDefault="001A6FA7" w:rsidP="008535AA">
            <w:pPr>
              <w:spacing w:before="60" w:after="60" w:line="276" w:lineRule="auto"/>
              <w:jc w:val="left"/>
              <w:rPr>
                <w:rFonts w:cs="Arial"/>
                <w:sz w:val="18"/>
                <w:szCs w:val="18"/>
                <w:lang w:eastAsia="sl-SI"/>
              </w:rPr>
            </w:pPr>
            <w:r w:rsidRPr="0090141F">
              <w:rPr>
                <w:rFonts w:cs="Arial"/>
                <w:sz w:val="18"/>
                <w:szCs w:val="18"/>
                <w:lang w:eastAsia="sl-SI"/>
              </w:rPr>
              <w:t>Uredba o ravnanju z biološko razgradljivimi kuhinjskimi odpadki in zelenim vrtnim odpadom, (Ur. l. RS št. 39/2010)</w:t>
            </w:r>
          </w:p>
        </w:tc>
      </w:tr>
      <w:tr w:rsidR="001A6FA7" w:rsidRPr="00613B48" w14:paraId="6D599503" w14:textId="77777777" w:rsidTr="00C53EA6">
        <w:trPr>
          <w:trHeight w:val="386"/>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7F8AFE0D" w14:textId="77777777" w:rsidR="001A6FA7" w:rsidRPr="0090141F" w:rsidRDefault="001A6FA7" w:rsidP="008535AA">
            <w:pPr>
              <w:spacing w:before="60" w:after="60" w:line="276" w:lineRule="auto"/>
              <w:jc w:val="left"/>
              <w:rPr>
                <w:rFonts w:cs="Arial"/>
                <w:sz w:val="18"/>
                <w:szCs w:val="18"/>
                <w:lang w:eastAsia="sl-SI"/>
              </w:rPr>
            </w:pPr>
            <w:r w:rsidRPr="0090141F">
              <w:rPr>
                <w:rFonts w:cs="Arial"/>
                <w:sz w:val="18"/>
                <w:szCs w:val="18"/>
                <w:lang w:eastAsia="sl-SI"/>
              </w:rPr>
              <w:t>UR-EPSVM</w:t>
            </w:r>
          </w:p>
        </w:tc>
        <w:tc>
          <w:tcPr>
            <w:tcW w:w="76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14750" w14:textId="77777777" w:rsidR="001A6FA7" w:rsidRPr="0090141F" w:rsidRDefault="001A6FA7" w:rsidP="008535AA">
            <w:pPr>
              <w:spacing w:before="60" w:after="60" w:line="276" w:lineRule="auto"/>
              <w:jc w:val="left"/>
              <w:rPr>
                <w:rFonts w:cs="Arial"/>
                <w:sz w:val="18"/>
                <w:szCs w:val="18"/>
                <w:lang w:eastAsia="sl-SI"/>
              </w:rPr>
            </w:pPr>
            <w:r w:rsidRPr="0090141F">
              <w:rPr>
                <w:rFonts w:cs="Arial"/>
                <w:sz w:val="18"/>
                <w:szCs w:val="18"/>
                <w:lang w:eastAsia="sl-SI"/>
              </w:rPr>
              <w:t>Uredba o izvajanju uredbe (ES) Evropskega parlamenta in Sveta o dodajanju vitaminov mineralov in nekaterih drugih snovi živilom, (Ur. l. RS št. 80/2007, 38/2010)</w:t>
            </w:r>
          </w:p>
        </w:tc>
      </w:tr>
      <w:tr w:rsidR="001A6FA7" w:rsidRPr="00613B48" w14:paraId="0D8EB9FB" w14:textId="77777777" w:rsidTr="00C53EA6">
        <w:trPr>
          <w:trHeight w:val="386"/>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20B682D6" w14:textId="77777777" w:rsidR="001A6FA7" w:rsidRPr="0090141F" w:rsidRDefault="001A6FA7" w:rsidP="008535AA">
            <w:pPr>
              <w:spacing w:before="60" w:after="60" w:line="276" w:lineRule="auto"/>
              <w:jc w:val="left"/>
              <w:rPr>
                <w:rFonts w:cs="Arial"/>
                <w:sz w:val="18"/>
                <w:szCs w:val="18"/>
                <w:lang w:eastAsia="sl-SI"/>
              </w:rPr>
            </w:pPr>
            <w:r w:rsidRPr="0090141F">
              <w:rPr>
                <w:rFonts w:cs="Arial"/>
                <w:sz w:val="18"/>
                <w:szCs w:val="18"/>
                <w:lang w:eastAsia="sl-SI"/>
              </w:rPr>
              <w:t>UR-ZIOZP</w:t>
            </w:r>
          </w:p>
        </w:tc>
        <w:tc>
          <w:tcPr>
            <w:tcW w:w="76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61134" w14:textId="77777777" w:rsidR="001A6FA7" w:rsidRPr="0090141F" w:rsidRDefault="001A6FA7" w:rsidP="008535AA">
            <w:pPr>
              <w:spacing w:before="60" w:after="60" w:line="276" w:lineRule="auto"/>
              <w:jc w:val="left"/>
              <w:rPr>
                <w:rFonts w:cs="Arial"/>
                <w:sz w:val="18"/>
                <w:szCs w:val="18"/>
                <w:lang w:eastAsia="sl-SI"/>
              </w:rPr>
            </w:pPr>
            <w:r w:rsidRPr="0090141F">
              <w:rPr>
                <w:rFonts w:cs="Arial"/>
                <w:sz w:val="18"/>
                <w:szCs w:val="18"/>
                <w:lang w:eastAsia="sl-SI"/>
              </w:rPr>
              <w:t>Uredba o izvajanju uredbe (EU) o zagotavljanju informacij o živilih potrošnikom, (Ur. l. RS št. 6/2014)</w:t>
            </w:r>
          </w:p>
        </w:tc>
      </w:tr>
      <w:tr w:rsidR="001A6FA7" w:rsidRPr="00613B48" w14:paraId="39731BFA" w14:textId="77777777" w:rsidTr="00C53EA6">
        <w:trPr>
          <w:trHeight w:val="386"/>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7818D9A" w14:textId="77777777" w:rsidR="001A6FA7" w:rsidRPr="0090141F" w:rsidRDefault="001A6FA7" w:rsidP="008535AA">
            <w:pPr>
              <w:spacing w:before="60" w:after="60" w:line="276" w:lineRule="auto"/>
              <w:jc w:val="left"/>
              <w:rPr>
                <w:rFonts w:cs="Arial"/>
                <w:sz w:val="18"/>
                <w:szCs w:val="18"/>
                <w:lang w:eastAsia="sl-SI"/>
              </w:rPr>
            </w:pPr>
            <w:r w:rsidRPr="0090141F">
              <w:rPr>
                <w:rFonts w:cs="Arial"/>
                <w:sz w:val="18"/>
                <w:szCs w:val="18"/>
                <w:lang w:eastAsia="sl-SI"/>
              </w:rPr>
              <w:t>ZIN</w:t>
            </w:r>
          </w:p>
        </w:tc>
        <w:tc>
          <w:tcPr>
            <w:tcW w:w="7624" w:type="dxa"/>
            <w:tcBorders>
              <w:top w:val="nil"/>
              <w:left w:val="single" w:sz="4" w:space="0" w:color="auto"/>
              <w:bottom w:val="single" w:sz="4" w:space="0" w:color="auto"/>
              <w:right w:val="single" w:sz="4" w:space="0" w:color="auto"/>
            </w:tcBorders>
            <w:shd w:val="clear" w:color="auto" w:fill="auto"/>
            <w:noWrap/>
            <w:vAlign w:val="center"/>
            <w:hideMark/>
          </w:tcPr>
          <w:p w14:paraId="0022285D" w14:textId="32E453E6" w:rsidR="001A6FA7" w:rsidRPr="0090141F" w:rsidRDefault="001A6FA7" w:rsidP="008535AA">
            <w:pPr>
              <w:spacing w:before="60" w:after="60" w:line="276" w:lineRule="auto"/>
              <w:jc w:val="left"/>
              <w:rPr>
                <w:rFonts w:ascii="Tahoma" w:hAnsi="Tahoma" w:cs="Tahoma"/>
                <w:sz w:val="18"/>
                <w:szCs w:val="18"/>
                <w:lang w:eastAsia="sl-SI"/>
              </w:rPr>
            </w:pPr>
            <w:r>
              <w:rPr>
                <w:rFonts w:cs="Arial"/>
                <w:sz w:val="18"/>
                <w:szCs w:val="18"/>
                <w:lang w:eastAsia="sl-SI"/>
              </w:rPr>
              <w:t xml:space="preserve">Zakon o inšpekcijskem nadzoru </w:t>
            </w:r>
            <w:r w:rsidRPr="0090141F">
              <w:rPr>
                <w:rFonts w:cs="Arial"/>
                <w:sz w:val="18"/>
                <w:szCs w:val="18"/>
                <w:lang w:eastAsia="sl-SI"/>
              </w:rPr>
              <w:t xml:space="preserve">(Uradni list RS, št. 43/07 – uradno prečiščeno besedilo in 40/14) </w:t>
            </w:r>
            <w:r w:rsidRPr="0090141F">
              <w:rPr>
                <w:rFonts w:ascii="Tahoma" w:hAnsi="Tahoma" w:cs="Tahoma"/>
                <w:sz w:val="18"/>
                <w:szCs w:val="18"/>
                <w:lang w:eastAsia="sl-SI"/>
              </w:rPr>
              <w:t> </w:t>
            </w:r>
          </w:p>
        </w:tc>
      </w:tr>
    </w:tbl>
    <w:p w14:paraId="1AB07246" w14:textId="77777777" w:rsidR="001A6FA7" w:rsidRDefault="001A6FA7" w:rsidP="008535AA">
      <w:pPr>
        <w:spacing w:line="276" w:lineRule="auto"/>
        <w:rPr>
          <w:lang w:eastAsia="sl-SI"/>
        </w:rPr>
      </w:pPr>
    </w:p>
    <w:p w14:paraId="1CADCAD7" w14:textId="77777777" w:rsidR="00FB6841" w:rsidRDefault="00FB6841" w:rsidP="008535AA">
      <w:pPr>
        <w:spacing w:line="276" w:lineRule="auto"/>
        <w:rPr>
          <w:lang w:eastAsia="sl-SI"/>
        </w:rPr>
      </w:pPr>
    </w:p>
    <w:p w14:paraId="4DF11BDC" w14:textId="77777777" w:rsidR="00FB6841" w:rsidRDefault="00FB6841" w:rsidP="008535AA">
      <w:pPr>
        <w:spacing w:line="276" w:lineRule="auto"/>
        <w:rPr>
          <w:lang w:eastAsia="sl-SI"/>
        </w:rPr>
      </w:pPr>
    </w:p>
    <w:p w14:paraId="35C69692" w14:textId="77777777" w:rsidR="00FB6841" w:rsidRDefault="00FB6841" w:rsidP="008535AA">
      <w:pPr>
        <w:spacing w:line="276" w:lineRule="auto"/>
        <w:rPr>
          <w:lang w:eastAsia="sl-SI"/>
        </w:rPr>
      </w:pPr>
    </w:p>
    <w:p w14:paraId="1E8B3C1A" w14:textId="77777777" w:rsidR="00FB6841" w:rsidRPr="001A6FA7" w:rsidRDefault="00FB6841" w:rsidP="008535AA">
      <w:pPr>
        <w:spacing w:line="276" w:lineRule="auto"/>
        <w:rPr>
          <w:lang w:eastAsia="sl-SI"/>
        </w:rPr>
      </w:pPr>
    </w:p>
    <w:p w14:paraId="781610DB" w14:textId="389E1DB3" w:rsidR="00536F94" w:rsidRPr="008D7891" w:rsidRDefault="00A25677" w:rsidP="00C6552C">
      <w:pPr>
        <w:pStyle w:val="Naslov2"/>
      </w:pPr>
      <w:bookmarkStart w:id="351" w:name="_Toc57644663"/>
      <w:r w:rsidRPr="008D7891">
        <w:lastRenderedPageBreak/>
        <w:t>U</w:t>
      </w:r>
      <w:r w:rsidR="00F046F6" w:rsidRPr="008D7891">
        <w:t xml:space="preserve">RADNI NADZOR V PRISTOJNOSTI </w:t>
      </w:r>
      <w:r w:rsidRPr="008D7891">
        <w:t>ZIRS</w:t>
      </w:r>
      <w:bookmarkEnd w:id="351"/>
    </w:p>
    <w:p w14:paraId="65990A5B" w14:textId="77777777" w:rsidR="007450A7" w:rsidRDefault="007450A7" w:rsidP="007450A7">
      <w:pPr>
        <w:rPr>
          <w:lang w:eastAsia="sl-SI"/>
        </w:rPr>
      </w:pPr>
      <w:r>
        <w:rPr>
          <w:lang w:eastAsia="sl-SI"/>
        </w:rPr>
        <w:t>V letu 2019  je  ZIRS skladno s programom dela izvajal uradni nadzor na področju prehranskih dopolnil in živil za posebne skupine ter uradni nadzor na področju materialov in izdelkov, namenjenih za stik z živili.</w:t>
      </w:r>
    </w:p>
    <w:p w14:paraId="3B2F24AB" w14:textId="77777777" w:rsidR="007450A7" w:rsidRDefault="007450A7" w:rsidP="007450A7">
      <w:pPr>
        <w:rPr>
          <w:lang w:eastAsia="sl-SI"/>
        </w:rPr>
      </w:pPr>
    </w:p>
    <w:p w14:paraId="1A9E8545" w14:textId="77777777" w:rsidR="007450A7" w:rsidRDefault="007450A7" w:rsidP="007450A7">
      <w:pPr>
        <w:pStyle w:val="Naslov3"/>
      </w:pPr>
      <w:bookmarkStart w:id="352" w:name="_Toc57644664"/>
      <w:r>
        <w:t>6.2.1 Izvajanje uradnega nadzora</w:t>
      </w:r>
      <w:bookmarkEnd w:id="352"/>
      <w:r>
        <w:t xml:space="preserve"> </w:t>
      </w:r>
    </w:p>
    <w:p w14:paraId="4E6B770A" w14:textId="77777777" w:rsidR="007450A7" w:rsidRDefault="007450A7" w:rsidP="007450A7">
      <w:pPr>
        <w:rPr>
          <w:lang w:eastAsia="sl-SI"/>
        </w:rPr>
      </w:pPr>
      <w:r>
        <w:rPr>
          <w:lang w:eastAsia="sl-SI"/>
        </w:rPr>
        <w:t>Področje zdravstvene ustreznosti živil</w:t>
      </w:r>
    </w:p>
    <w:p w14:paraId="0BC2A5B5" w14:textId="77777777" w:rsidR="007450A7" w:rsidRDefault="007450A7" w:rsidP="007450A7">
      <w:pPr>
        <w:rPr>
          <w:lang w:eastAsia="sl-SI"/>
        </w:rPr>
      </w:pPr>
      <w:r>
        <w:rPr>
          <w:lang w:eastAsia="sl-SI"/>
        </w:rPr>
        <w:t>Zdravstveni inšpektorji so opravili 434 inšpekcijskih pregledov in odvzeli 129 vzorcev za laboratorijske analize na mikrobiološke in/ali kemijske parametre.</w:t>
      </w:r>
    </w:p>
    <w:p w14:paraId="455BD9E2" w14:textId="77777777" w:rsidR="007450A7" w:rsidRDefault="007450A7" w:rsidP="007450A7">
      <w:pPr>
        <w:rPr>
          <w:lang w:eastAsia="sl-SI"/>
        </w:rPr>
      </w:pPr>
      <w:r>
        <w:rPr>
          <w:lang w:eastAsia="sl-SI"/>
        </w:rPr>
        <w:t xml:space="preserve">Na podlagi ugotovitev nadzora je bilo izrečenih skupaj 276 ukrepov, od tega 112 upravnih ukrepov (17 ureditvenih odločb in 95 upravnih opozoril) ter 164 </w:t>
      </w:r>
      <w:proofErr w:type="spellStart"/>
      <w:r>
        <w:rPr>
          <w:lang w:eastAsia="sl-SI"/>
        </w:rPr>
        <w:t>prekrškovnih</w:t>
      </w:r>
      <w:proofErr w:type="spellEnd"/>
      <w:r>
        <w:rPr>
          <w:lang w:eastAsia="sl-SI"/>
        </w:rPr>
        <w:t xml:space="preserve"> sankcij/ukrepov (19 odločb z izrekom globe, 38 plačilnih nalogov, 45 odločb z izrekom opomina in 62 opozoril za storjen prekršek). </w:t>
      </w:r>
    </w:p>
    <w:p w14:paraId="6FC297BA" w14:textId="77777777" w:rsidR="007450A7" w:rsidRDefault="007450A7" w:rsidP="007450A7">
      <w:pPr>
        <w:rPr>
          <w:lang w:eastAsia="sl-SI"/>
        </w:rPr>
      </w:pPr>
    </w:p>
    <w:p w14:paraId="1743B89A" w14:textId="77777777" w:rsidR="007450A7" w:rsidRDefault="007450A7" w:rsidP="007450A7">
      <w:pPr>
        <w:rPr>
          <w:lang w:eastAsia="sl-SI"/>
        </w:rPr>
      </w:pPr>
      <w:r>
        <w:rPr>
          <w:lang w:eastAsia="sl-SI"/>
        </w:rPr>
        <w:t>Področje materialov in izdelkov, namenjenih za stik z živili</w:t>
      </w:r>
    </w:p>
    <w:p w14:paraId="1C0DB381" w14:textId="77777777" w:rsidR="007450A7" w:rsidRDefault="007450A7" w:rsidP="007450A7">
      <w:pPr>
        <w:rPr>
          <w:lang w:eastAsia="sl-SI"/>
        </w:rPr>
      </w:pPr>
    </w:p>
    <w:p w14:paraId="54AC213F" w14:textId="77777777" w:rsidR="007450A7" w:rsidRDefault="007450A7" w:rsidP="007450A7">
      <w:pPr>
        <w:rPr>
          <w:lang w:eastAsia="sl-SI"/>
        </w:rPr>
      </w:pPr>
      <w:r>
        <w:rPr>
          <w:lang w:eastAsia="sl-SI"/>
        </w:rPr>
        <w:t>Inšpektorji so pri proizvajalcih, veletrgovcih oziroma vseh tistih, ki na območju Republike Slovenije prvi dajejo materiale in izdelke na trg, v maloprodaji ter pri uporabnikih materialov in izdelkov, opravili 338 inšpekcijskih pregledov. Inšpektorji so odvzeli 198 vzorcev za laboratorijske analize na kemijske parametre.</w:t>
      </w:r>
    </w:p>
    <w:p w14:paraId="6A844F5E" w14:textId="77777777" w:rsidR="007450A7" w:rsidRDefault="007450A7" w:rsidP="007450A7">
      <w:pPr>
        <w:rPr>
          <w:lang w:eastAsia="sl-SI"/>
        </w:rPr>
      </w:pPr>
      <w:r>
        <w:rPr>
          <w:lang w:eastAsia="sl-SI"/>
        </w:rPr>
        <w:t xml:space="preserve">Na podlagi ugotovitev nadzora je bilo izrečenih skupaj 108 ukrepov, od tega 58 upravnih ukrepov (15 ureditvenih odločb in 43 upravnih opozoril) ter 50 </w:t>
      </w:r>
      <w:proofErr w:type="spellStart"/>
      <w:r>
        <w:rPr>
          <w:lang w:eastAsia="sl-SI"/>
        </w:rPr>
        <w:t>prekrškovnih</w:t>
      </w:r>
      <w:proofErr w:type="spellEnd"/>
      <w:r>
        <w:rPr>
          <w:lang w:eastAsia="sl-SI"/>
        </w:rPr>
        <w:t xml:space="preserve"> sankcij/ukrepov (devet odločb z izrekom opomina, en plačilni nalog in 40 opozoril za storjen prekršek). </w:t>
      </w:r>
    </w:p>
    <w:p w14:paraId="70E5AF0C" w14:textId="77777777" w:rsidR="007450A7" w:rsidRDefault="007450A7" w:rsidP="007450A7">
      <w:pPr>
        <w:rPr>
          <w:lang w:eastAsia="sl-SI"/>
        </w:rPr>
      </w:pPr>
    </w:p>
    <w:p w14:paraId="367960C3" w14:textId="77777777" w:rsidR="007450A7" w:rsidRDefault="007450A7" w:rsidP="007450A7">
      <w:pPr>
        <w:rPr>
          <w:lang w:eastAsia="sl-SI"/>
        </w:rPr>
      </w:pPr>
    </w:p>
    <w:p w14:paraId="6981E6FD" w14:textId="77777777" w:rsidR="007450A7" w:rsidRDefault="007450A7" w:rsidP="007450A7">
      <w:pPr>
        <w:pStyle w:val="Naslov3"/>
      </w:pPr>
      <w:bookmarkStart w:id="353" w:name="_Toc57644665"/>
      <w:r>
        <w:t>6.2.2  Stanje skladnosti in analiza neskladnosti</w:t>
      </w:r>
      <w:bookmarkEnd w:id="353"/>
    </w:p>
    <w:p w14:paraId="3787630F" w14:textId="77777777" w:rsidR="007450A7" w:rsidRDefault="007450A7" w:rsidP="007450A7">
      <w:pPr>
        <w:rPr>
          <w:lang w:eastAsia="sl-SI"/>
        </w:rPr>
      </w:pPr>
      <w:r>
        <w:rPr>
          <w:lang w:eastAsia="sl-SI"/>
        </w:rPr>
        <w:t>Področje zdravstvene ustreznosti živil</w:t>
      </w:r>
    </w:p>
    <w:p w14:paraId="5FF0068C" w14:textId="77777777" w:rsidR="007450A7" w:rsidRDefault="007450A7" w:rsidP="007450A7">
      <w:pPr>
        <w:rPr>
          <w:lang w:eastAsia="sl-SI"/>
        </w:rPr>
      </w:pPr>
      <w:r>
        <w:rPr>
          <w:lang w:eastAsia="sl-SI"/>
        </w:rPr>
        <w:t>V letu 2019 so inšpektorji na področju prehranskih dopolnil ugotavljali neskladnosti pri spoštovanju zakonodajnih zahtev glede označevanja izdelkov v 15 % obravnav, glede predstavljanja v 23 % obravnav in glede sestave pri petih odstotkih obravnav. V primerjavi z lanskim letom je delež neskladnosti pri označevanju nekoliko upadel. Neskladnosti pri označevanju praviloma niso vplivale na varnost izdelka. Pri označevanju izdelkov na sami embalaži v glavnem ni bilo navedb neskladnih zdravstvenih trditev, so se pa le-te uporabljale pri drugih načinih predstavljanja, zlasti pri predstavitvah na spletu. Neskladnosti glede sestave ugotavljamo vsako leto v relativno nizkem odstotku. Obravnavali smo RASFF notifikacije zaradi prisotnosti nedovoljenih sestavin (npr. učinkovin zdravil).</w:t>
      </w:r>
    </w:p>
    <w:p w14:paraId="1638095F" w14:textId="77777777" w:rsidR="007450A7" w:rsidRDefault="007450A7" w:rsidP="007450A7">
      <w:pPr>
        <w:rPr>
          <w:lang w:eastAsia="sl-SI"/>
        </w:rPr>
      </w:pPr>
      <w:r>
        <w:rPr>
          <w:lang w:eastAsia="sl-SI"/>
        </w:rPr>
        <w:t xml:space="preserve">V letu 2019 je inšpektorat prejel več prijav in RASFF notifikacij za prehranska dopolnila, ki vsebujejo sestavine iz rastline konoplje oziroma </w:t>
      </w:r>
      <w:proofErr w:type="spellStart"/>
      <w:r>
        <w:rPr>
          <w:lang w:eastAsia="sl-SI"/>
        </w:rPr>
        <w:t>kanabidiol</w:t>
      </w:r>
      <w:proofErr w:type="spellEnd"/>
      <w:r>
        <w:rPr>
          <w:lang w:eastAsia="sl-SI"/>
        </w:rPr>
        <w:t xml:space="preserve"> (CBD). Zato smo v okviru akcijskih pregledov pri zavezancih, ki so dajali tovrstne izdelke na trg kot prehranska dopolnila, te zavezance pozvali k predložitvi dokazil v zvezi z izvajanjem Uredbe (EU) 2015/2283 o novih živilih. Pregledanih je bilo 49 zavezancev. Zaradi množične uporabe izdelkov, ki vsebujejo </w:t>
      </w:r>
      <w:proofErr w:type="spellStart"/>
      <w:r>
        <w:rPr>
          <w:lang w:eastAsia="sl-SI"/>
        </w:rPr>
        <w:t>kanabidiol</w:t>
      </w:r>
      <w:proofErr w:type="spellEnd"/>
      <w:r>
        <w:rPr>
          <w:lang w:eastAsia="sl-SI"/>
        </w:rPr>
        <w:t xml:space="preserve">, je v medresorski pripravi dokument, namenjen zavezancem, ki vsebuje navedbo zakonodaje in pogoje, ki jim morajo ustrezati posamezne zakonodajne skupine izdelkov, ki vsebujejo industrijsko konopljo, njene ekstrakte, izoliran ali dodan </w:t>
      </w:r>
      <w:proofErr w:type="spellStart"/>
      <w:r>
        <w:rPr>
          <w:lang w:eastAsia="sl-SI"/>
        </w:rPr>
        <w:t>kanabidiol</w:t>
      </w:r>
      <w:proofErr w:type="spellEnd"/>
      <w:r>
        <w:rPr>
          <w:lang w:eastAsia="sl-SI"/>
        </w:rPr>
        <w:t xml:space="preserve"> ali druge kanabinoide. Postopki se bodo zaključili, ko bo dokument objavljen in se bo ugotavljalo, ali izdelki sledijo zapisanim pogojem/zahtevam.</w:t>
      </w:r>
    </w:p>
    <w:p w14:paraId="7ECC3330" w14:textId="77777777" w:rsidR="007450A7" w:rsidRDefault="007450A7" w:rsidP="007450A7">
      <w:pPr>
        <w:rPr>
          <w:lang w:eastAsia="sl-SI"/>
        </w:rPr>
      </w:pPr>
      <w:r>
        <w:rPr>
          <w:lang w:eastAsia="sl-SI"/>
        </w:rPr>
        <w:lastRenderedPageBreak/>
        <w:t>V okviru akcijskih pregledov oglaševanja prehranskih dopolnil za razstrupljanje je bilo pregledanih 26 izdelkov, od tega en TV oglas, ostali izdelki pa so se oglaševali na spletu. Pri petih izdelkih ni bilo ugotovljenih neskladnosti. Pri devetih izdelkih so bile ugotovljene neskladnosti v zvezi z označevanjem pri prodaji na daljavo, neskladnosti v povezavi z zdravstvenimi trditvami pa so bile ugotovljene pri 19 izdelkih. Pri nekaterih prestavitvah, kjer so bile navedene zdravstvene trditve za rastlinske sestavine, ki so še v statusu čakanja, so inšpektorji odkrili primere nepravilnega navajanja (navedeno je bilo drugačno besedilo trditve, kot je na čakanju). Dva izdelka sta se oglaševala na nedovoljen način, in sicer z navajanjem izgube telesne teže oziroma s predstavljanjem na način, ki pri potrošniku zbuja strah pred boleznijo.</w:t>
      </w:r>
    </w:p>
    <w:p w14:paraId="7AD4A2AF" w14:textId="77777777" w:rsidR="007450A7" w:rsidRDefault="007450A7" w:rsidP="007450A7">
      <w:pPr>
        <w:rPr>
          <w:lang w:eastAsia="sl-SI"/>
        </w:rPr>
      </w:pPr>
      <w:r>
        <w:rPr>
          <w:lang w:eastAsia="sl-SI"/>
        </w:rPr>
        <w:t xml:space="preserve">Odstotek ugotovljenih neskladnosti je pri preverjanju zdravstvenih trditev na živilih je še vedno visok (40 %), velja pa poudariti, da je to posledica dejstva, da inšpektorji pri pregledu spletnih strani obravnavajo predstavitve izdelkov, za katere sumijo, da so neskladne; zlasti je to primer pri zdravstvenih trditvah, ki so še v statusu čakanja. Tekom postopka pa se lahko izkaže, da je trditev skladna, saj  nosilec dejavnosti predloži ustrezne dokaze za skladno uporabo obravnavane trditve. Presoja, ali so zdravstvene trditve v skladu z zakonodajo, je težavna tudi zato, ker zavezanci pogosto uporabljajo trditve, ki niso navedene dobesedno v taki obliki, kot so bile odobrene, oziroma so v statusu čakanja. Zato morajo inšpektorji presoditi, ali je zavezanec trditve preoblikoval v taki meri, da se je njihov pomen spremenil in so zato le-te postale nedovoljene. Pri navajanju zdravstvenih trditev nosilci dejavnosti pogosto pripisujejo učinke svojemu izdelku, namesto, da bi pravilno navedli, katera sestavina izdelka ima pripisovano lastnost oz. učinek. </w:t>
      </w:r>
    </w:p>
    <w:p w14:paraId="4A72034B" w14:textId="77777777" w:rsidR="007450A7" w:rsidRDefault="007450A7" w:rsidP="007450A7">
      <w:pPr>
        <w:rPr>
          <w:lang w:eastAsia="sl-SI"/>
        </w:rPr>
      </w:pPr>
      <w:r>
        <w:rPr>
          <w:lang w:eastAsia="sl-SI"/>
        </w:rPr>
        <w:t xml:space="preserve">V spletnih trgovinah so inšpektorji preverjali tudi izpolnjevanje zahtev Uredbe o zagotavljanju informacij o živilih potrošnikom, ki predpisuje obseg podatkov, ki morajo biti potrošniku na voljo pred nakupom. Neskladnosti so bile ugotovljene v 18 % obravnav. Najpogosteje ugotovljena neskladnost je bila nepopolno ime izdelka, saj ni bilo eksplicitno navedeno, da gre za prehransko dopolnilo. V nekaterih primerih ni bilo navedenih sestavin v slovenskem jeziku in niso bila navedena opozorila, ki so obvezni element označbe prehranskih dopolnil. </w:t>
      </w:r>
    </w:p>
    <w:p w14:paraId="12F5277F" w14:textId="77777777" w:rsidR="007450A7" w:rsidRDefault="007450A7" w:rsidP="007450A7">
      <w:pPr>
        <w:rPr>
          <w:lang w:eastAsia="sl-SI"/>
        </w:rPr>
      </w:pPr>
      <w:r>
        <w:rPr>
          <w:lang w:eastAsia="sl-SI"/>
        </w:rPr>
        <w:t>Med nadzorom načina trženja prehranskih dopolnil na spletu so inšpektorji obravnavali več primerov trženja brez podatkov o odgovornem nosilcu dejavnosti. Inšpektorat prejema tudi prijave potrošnikov, ki po nakupu izdelkov niso zadovoljni, saj gre v takih primerih praviloma za zavajajoče oglaševanje z učinki, ki jih izdelek nima. Ker so v takih primerih podatki o odgovorni osebi v bazah javno dostopnih podatkov običajno zakriti, teh oseb ni možno identificirati. Kadar ukrepanje inšpektorata ni bilo možno, smo kot preventivni ukrep izvedli obveščanje potrošnikov preko spletne strani inšpektorata. Potrošnikom smo odsvetovali nakup predvsem zaradi zavajajoče predstavitve, pojavil pa se je tudi dvom v izpolnjevanje zahteve o sledljivosti, le-ta pa je eden od elementov varnosti živila.</w:t>
      </w:r>
    </w:p>
    <w:p w14:paraId="61F8DF0B" w14:textId="77777777" w:rsidR="007450A7" w:rsidRDefault="007450A7" w:rsidP="007450A7">
      <w:pPr>
        <w:rPr>
          <w:lang w:eastAsia="sl-SI"/>
        </w:rPr>
      </w:pPr>
      <w:r>
        <w:rPr>
          <w:lang w:eastAsia="sl-SI"/>
        </w:rPr>
        <w:t>Inšpektorji sicer pri rednem nadzoru pri registriranih nosilcih živilske dejavnosti preverjajo tudi sledljivost in ugotavljajo, da nosilci dejavnosti izpolnjujejo zahteve zakonodaje o sledljivosti živil, razpolagajo s podatki in jih na zahtevo inšpektorja posredujejo. Neskladnosti so bile namreč ugotovljene le v dveh odstotkih obravnav.</w:t>
      </w:r>
    </w:p>
    <w:p w14:paraId="239193C5" w14:textId="77777777" w:rsidR="007450A7" w:rsidRDefault="007450A7" w:rsidP="007450A7">
      <w:pPr>
        <w:rPr>
          <w:lang w:eastAsia="sl-SI"/>
        </w:rPr>
      </w:pPr>
      <w:r>
        <w:rPr>
          <w:lang w:eastAsia="sl-SI"/>
        </w:rPr>
        <w:t xml:space="preserve">Pri nadzoru higiene v proizvodnji in pri skladiščenju ter pripravljenosti zavezancev na izvedbo umika oziroma odpoklica prehranskih dopolnil in živil za posebne skupine, ki niso varna, so inšpektorji ugotavljali, da nosilci dejavnosti večinoma izpolnjujejo zahteve zakonodaje. </w:t>
      </w:r>
    </w:p>
    <w:p w14:paraId="22DEC030" w14:textId="77777777" w:rsidR="007450A7" w:rsidRDefault="007450A7" w:rsidP="007450A7">
      <w:pPr>
        <w:rPr>
          <w:lang w:eastAsia="sl-SI"/>
        </w:rPr>
      </w:pPr>
      <w:r>
        <w:rPr>
          <w:lang w:eastAsia="sl-SI"/>
        </w:rPr>
        <w:t>Pri rednem nadzoru živil za posebne skupine večjih neskladnosti inšpektorji niso ugotavljali.</w:t>
      </w:r>
    </w:p>
    <w:p w14:paraId="567FC030" w14:textId="77777777" w:rsidR="007450A7" w:rsidRDefault="007450A7" w:rsidP="007450A7">
      <w:pPr>
        <w:rPr>
          <w:lang w:eastAsia="sl-SI"/>
        </w:rPr>
      </w:pPr>
      <w:r>
        <w:rPr>
          <w:lang w:eastAsia="sl-SI"/>
        </w:rPr>
        <w:t>Letni program nadzora je poleg inšpekcijskih pregledov vključeval tudi vzorčenje. V letu 2019 so zdravstveni inšpektorji v okviru uradnega nadzora odvzeli 129 vzorcev živil, in sicer 76 vzorcev prehranskih dopolnil in 53 vzorcev živil za posebne skupine, od tega 44 vzorcev živil namenjenih dojenčkom in majhnim otrokom (otroška hrana) in devet vzorcev živil za posebne zdravstvene namene.</w:t>
      </w:r>
    </w:p>
    <w:p w14:paraId="7DFCC79A" w14:textId="77777777" w:rsidR="007450A7" w:rsidRDefault="007450A7" w:rsidP="007450A7">
      <w:pPr>
        <w:rPr>
          <w:lang w:eastAsia="sl-SI"/>
        </w:rPr>
      </w:pPr>
      <w:r>
        <w:rPr>
          <w:lang w:eastAsia="sl-SI"/>
        </w:rPr>
        <w:t xml:space="preserve">Od skupnega števila vzorcev jih je bilo 118 odvzetih v okviru letnega programa vzorčenja, eden v okviru dodatnega nadzora in 10 v okviru uradnega nadzora ob uvozu. Slovenskega porekla je bilo 17 vzorcev, iz drugih držav članic Evropske unije je bilo 79 vzorcev, 33 vzorcev je izviralo iz tretjih držav. Navedba porekla za tovrstna živila ni obvezen element označbe. Nosilec dejavnosti se za navedbo porekla lahko odloči prostovoljno, v kolikor pa tega podatka na označbi ni in ni naveden proizvajalec ali podatek, kje </w:t>
      </w:r>
      <w:r>
        <w:rPr>
          <w:lang w:eastAsia="sl-SI"/>
        </w:rPr>
        <w:lastRenderedPageBreak/>
        <w:t>je izdelek proizveden, se za namen poročanja o izvoru odvzetih vzorcev upošteva podatek o državi nosilca dejavnosti, ki je odgovoren za izdelek in je naveden na označbi.</w:t>
      </w:r>
    </w:p>
    <w:p w14:paraId="65825ACD" w14:textId="77777777" w:rsidR="007450A7" w:rsidRDefault="007450A7" w:rsidP="007450A7">
      <w:pPr>
        <w:rPr>
          <w:lang w:eastAsia="sl-SI"/>
        </w:rPr>
      </w:pPr>
      <w:r>
        <w:rPr>
          <w:lang w:eastAsia="sl-SI"/>
        </w:rPr>
        <w:t>Od 129 odvzetih vzorcev živil je bilo za en vzorec prehranskega dopolnila ocenjeno, da ni skladen s 14. členom Uredbe (ES) št. 178/2002 oziroma, da ni varen. V vzorcu prehranskega dopolnila za povečanje spolne moči je bila ugotovljena prisotnost analogov učinkovin zdravil (analogi zaviralcev PDE-5).</w:t>
      </w:r>
    </w:p>
    <w:p w14:paraId="54E24E0D" w14:textId="77777777" w:rsidR="007450A7" w:rsidRDefault="007450A7" w:rsidP="007450A7">
      <w:pPr>
        <w:rPr>
          <w:lang w:eastAsia="sl-SI"/>
        </w:rPr>
      </w:pPr>
      <w:r>
        <w:rPr>
          <w:lang w:eastAsia="sl-SI"/>
        </w:rPr>
        <w:t xml:space="preserve">Dva vzorca prehranskega dopolnila z vitaminom C sta bila ocenjena kot neskladna zaradi prenizke vsebnosti vitamina glede na navedeno vsebnost na označbi.  </w:t>
      </w:r>
    </w:p>
    <w:p w14:paraId="08D931ED" w14:textId="77777777" w:rsidR="007450A7" w:rsidRDefault="007450A7" w:rsidP="007450A7">
      <w:pPr>
        <w:rPr>
          <w:lang w:eastAsia="sl-SI"/>
        </w:rPr>
      </w:pPr>
      <w:r>
        <w:rPr>
          <w:lang w:eastAsia="sl-SI"/>
        </w:rPr>
        <w:t>Vsi vzorci živil za posebne skupine (otroška hrana in živila za posebne zdravstvene namene) so bili ocenjeni kot skladni in varni.</w:t>
      </w:r>
    </w:p>
    <w:p w14:paraId="0F5D057A" w14:textId="77777777" w:rsidR="007450A7" w:rsidRDefault="007450A7" w:rsidP="007450A7">
      <w:pPr>
        <w:rPr>
          <w:lang w:eastAsia="sl-SI"/>
        </w:rPr>
      </w:pPr>
      <w:r>
        <w:rPr>
          <w:lang w:eastAsia="sl-SI"/>
        </w:rPr>
        <w:t>53 vzorcev živil za posebne skupine je sestavljalo 44 vzorcev otroške hrane in devet vzorcev živil za posebne zdravstvene namene. Skupino vzorcev otroške hrane je sestavljalo 10 vzorcev začetnih formul za dojenčke in 10 vzorcev nadaljevalnih formul, devet vzorcev otroške hrane na osnovi predelanih žit – žitne kašice, ter 15 vzorcev ostale otroške hrane, ki jo je sestavljalo osem vzorcev na osnovi sadja, štirje vzorci na osnovi zelenjave in trije s sestavinami živalskega izvora. Od devetih vzorcev živil za posebne zdravstvene namene so bili štirje namenjenih dojenčkom, pet pa ostali populaciji.</w:t>
      </w:r>
    </w:p>
    <w:p w14:paraId="7EA7CB85" w14:textId="77777777" w:rsidR="007450A7" w:rsidRDefault="007450A7" w:rsidP="007450A7">
      <w:pPr>
        <w:rPr>
          <w:lang w:eastAsia="sl-SI"/>
        </w:rPr>
      </w:pPr>
      <w:r>
        <w:rPr>
          <w:lang w:eastAsia="sl-SI"/>
        </w:rPr>
        <w:t>15 vzorcev živil, namenjenih dojenčkom in majhnim otrokom, je bilo analiziranih glede biološke varnosti (</w:t>
      </w:r>
      <w:proofErr w:type="spellStart"/>
      <w:r>
        <w:rPr>
          <w:lang w:eastAsia="sl-SI"/>
        </w:rPr>
        <w:t>Salmonella</w:t>
      </w:r>
      <w:proofErr w:type="spellEnd"/>
      <w:r>
        <w:rPr>
          <w:lang w:eastAsia="sl-SI"/>
        </w:rPr>
        <w:t xml:space="preserve"> </w:t>
      </w:r>
      <w:proofErr w:type="spellStart"/>
      <w:r>
        <w:rPr>
          <w:lang w:eastAsia="sl-SI"/>
        </w:rPr>
        <w:t>spp</w:t>
      </w:r>
      <w:proofErr w:type="spellEnd"/>
      <w:r>
        <w:rPr>
          <w:lang w:eastAsia="sl-SI"/>
        </w:rPr>
        <w:t xml:space="preserve">., </w:t>
      </w:r>
      <w:proofErr w:type="spellStart"/>
      <w:r>
        <w:rPr>
          <w:lang w:eastAsia="sl-SI"/>
        </w:rPr>
        <w:t>Cronobacter</w:t>
      </w:r>
      <w:proofErr w:type="spellEnd"/>
      <w:r>
        <w:rPr>
          <w:lang w:eastAsia="sl-SI"/>
        </w:rPr>
        <w:t xml:space="preserve"> </w:t>
      </w:r>
      <w:proofErr w:type="spellStart"/>
      <w:r>
        <w:rPr>
          <w:lang w:eastAsia="sl-SI"/>
        </w:rPr>
        <w:t>spp</w:t>
      </w:r>
      <w:proofErr w:type="spellEnd"/>
      <w:r>
        <w:rPr>
          <w:lang w:eastAsia="sl-SI"/>
        </w:rPr>
        <w:t xml:space="preserve">., </w:t>
      </w:r>
      <w:proofErr w:type="spellStart"/>
      <w:r>
        <w:rPr>
          <w:lang w:eastAsia="sl-SI"/>
        </w:rPr>
        <w:t>Listeria</w:t>
      </w:r>
      <w:proofErr w:type="spellEnd"/>
      <w:r>
        <w:rPr>
          <w:lang w:eastAsia="sl-SI"/>
        </w:rPr>
        <w:t xml:space="preserve"> </w:t>
      </w:r>
      <w:proofErr w:type="spellStart"/>
      <w:r>
        <w:rPr>
          <w:lang w:eastAsia="sl-SI"/>
        </w:rPr>
        <w:t>monocytogenes</w:t>
      </w:r>
      <w:proofErr w:type="spellEnd"/>
      <w:r>
        <w:rPr>
          <w:lang w:eastAsia="sl-SI"/>
        </w:rPr>
        <w:t xml:space="preserve">), 29 vzorcev glede vsebnosti onesnaževal (kovine, policiklični aromatski ogljikovodiki, mikotoksini, </w:t>
      </w:r>
      <w:proofErr w:type="spellStart"/>
      <w:r>
        <w:rPr>
          <w:lang w:eastAsia="sl-SI"/>
        </w:rPr>
        <w:t>akrilamid</w:t>
      </w:r>
      <w:proofErr w:type="spellEnd"/>
      <w:r>
        <w:rPr>
          <w:lang w:eastAsia="sl-SI"/>
        </w:rPr>
        <w:t xml:space="preserve">, </w:t>
      </w:r>
      <w:proofErr w:type="spellStart"/>
      <w:r>
        <w:rPr>
          <w:lang w:eastAsia="sl-SI"/>
        </w:rPr>
        <w:t>eruka</w:t>
      </w:r>
      <w:proofErr w:type="spellEnd"/>
      <w:r>
        <w:rPr>
          <w:lang w:eastAsia="sl-SI"/>
        </w:rPr>
        <w:t xml:space="preserve"> kislina, nitrati, </w:t>
      </w:r>
      <w:proofErr w:type="spellStart"/>
      <w:r>
        <w:rPr>
          <w:lang w:eastAsia="sl-SI"/>
        </w:rPr>
        <w:t>tropanski</w:t>
      </w:r>
      <w:proofErr w:type="spellEnd"/>
      <w:r>
        <w:rPr>
          <w:lang w:eastAsia="sl-SI"/>
        </w:rPr>
        <w:t xml:space="preserve"> alkaloidi, alkaloidi rožička, dioksini in PCB), 10 vzorcev (ostala otroška hrana) dodatno glede vsebnosti ostankov pesticidov in trije vzorci glede prisotnosti </w:t>
      </w:r>
      <w:proofErr w:type="spellStart"/>
      <w:r>
        <w:rPr>
          <w:lang w:eastAsia="sl-SI"/>
        </w:rPr>
        <w:t>alegena</w:t>
      </w:r>
      <w:proofErr w:type="spellEnd"/>
      <w:r>
        <w:rPr>
          <w:lang w:eastAsia="sl-SI"/>
        </w:rPr>
        <w:t xml:space="preserve"> (gluten). Vsi vzorci so bili ocenjeni kot skladni.</w:t>
      </w:r>
    </w:p>
    <w:p w14:paraId="0637A1FC" w14:textId="77777777" w:rsidR="007450A7" w:rsidRDefault="007450A7" w:rsidP="007450A7">
      <w:pPr>
        <w:rPr>
          <w:lang w:eastAsia="sl-SI"/>
        </w:rPr>
      </w:pPr>
      <w:r>
        <w:rPr>
          <w:lang w:eastAsia="sl-SI"/>
        </w:rPr>
        <w:t>V sedmih vzorcih živil za posebne zdravstvene namene so bili analizirani mikrobiološki parametri, ki opredeljujejo mikrobiološko varnost živil (</w:t>
      </w:r>
      <w:proofErr w:type="spellStart"/>
      <w:r>
        <w:rPr>
          <w:lang w:eastAsia="sl-SI"/>
        </w:rPr>
        <w:t>Salmonella</w:t>
      </w:r>
      <w:proofErr w:type="spellEnd"/>
      <w:r>
        <w:rPr>
          <w:lang w:eastAsia="sl-SI"/>
        </w:rPr>
        <w:t xml:space="preserve"> </w:t>
      </w:r>
      <w:proofErr w:type="spellStart"/>
      <w:r>
        <w:rPr>
          <w:lang w:eastAsia="sl-SI"/>
        </w:rPr>
        <w:t>spp</w:t>
      </w:r>
      <w:proofErr w:type="spellEnd"/>
      <w:r>
        <w:rPr>
          <w:lang w:eastAsia="sl-SI"/>
        </w:rPr>
        <w:t xml:space="preserve">., </w:t>
      </w:r>
      <w:proofErr w:type="spellStart"/>
      <w:r>
        <w:rPr>
          <w:lang w:eastAsia="sl-SI"/>
        </w:rPr>
        <w:t>Listeria</w:t>
      </w:r>
      <w:proofErr w:type="spellEnd"/>
      <w:r>
        <w:rPr>
          <w:lang w:eastAsia="sl-SI"/>
        </w:rPr>
        <w:t xml:space="preserve"> </w:t>
      </w:r>
      <w:proofErr w:type="spellStart"/>
      <w:r>
        <w:rPr>
          <w:lang w:eastAsia="sl-SI"/>
        </w:rPr>
        <w:t>monocytogenes</w:t>
      </w:r>
      <w:proofErr w:type="spellEnd"/>
      <w:r>
        <w:rPr>
          <w:lang w:eastAsia="sl-SI"/>
        </w:rPr>
        <w:t xml:space="preserve">), v dveh vzorcih pa vsebnost onesnaževal (kovine, aflatoksin M1, policiklični aromatski ogljikovodiki) in vsebnost laktoze, ki je izdelka, glede na navedbo na označbi, nista vsebovala. </w:t>
      </w:r>
    </w:p>
    <w:p w14:paraId="1F4DECFB" w14:textId="77777777" w:rsidR="007450A7" w:rsidRDefault="007450A7" w:rsidP="007450A7">
      <w:pPr>
        <w:rPr>
          <w:lang w:eastAsia="sl-SI"/>
        </w:rPr>
      </w:pPr>
      <w:r>
        <w:rPr>
          <w:lang w:eastAsia="sl-SI"/>
        </w:rPr>
        <w:t xml:space="preserve">V letu 2019 je bilo odvzetih in preskušanih 76 vzorcev prehranskih dopolnil, od tega 28 vzorcev prehranskih dopolnil na osnovi zelišč oziroma rastlin, 15 vzorcev prehranskih dopolnil na osnovi vitaminov, 10 vzorcev prehranskih dopolnil za povečanje spolne moči, sedem vzorcev prehranskih dopolnil, ki vsebujejo posebne maščobne kisline, šest vzorcev prehranskih dopolnil na osnovi mineralov, pet vzorcev prehranskih dopolnil na osnovi alg, štirje vzorci na osnovi vitaminov in mineralov ter en vzorec na osnovi </w:t>
      </w:r>
      <w:proofErr w:type="spellStart"/>
      <w:r>
        <w:rPr>
          <w:lang w:eastAsia="sl-SI"/>
        </w:rPr>
        <w:t>koecima</w:t>
      </w:r>
      <w:proofErr w:type="spellEnd"/>
      <w:r>
        <w:rPr>
          <w:lang w:eastAsia="sl-SI"/>
        </w:rPr>
        <w:t xml:space="preserve"> Q10.</w:t>
      </w:r>
    </w:p>
    <w:p w14:paraId="0B892803" w14:textId="77777777" w:rsidR="007450A7" w:rsidRDefault="007450A7" w:rsidP="007450A7">
      <w:pPr>
        <w:rPr>
          <w:lang w:eastAsia="sl-SI"/>
        </w:rPr>
      </w:pPr>
      <w:r>
        <w:rPr>
          <w:lang w:eastAsia="sl-SI"/>
        </w:rPr>
        <w:t>Pri 44 vzorcih se je preverjala vsebnost onesnaževal (kovine, policiklični aromatski ogljikovodiki, dioksini in PCB), pri 15 vzorcih sestava - vsebnost glavne sestavine (vitamin C oz. cink), pri 11 vzorcih skladnost uporabe aditivov (konzervansi oz. sladilo), pri 11 vzorcih biološka varnost (</w:t>
      </w:r>
      <w:proofErr w:type="spellStart"/>
      <w:r>
        <w:rPr>
          <w:lang w:eastAsia="sl-SI"/>
        </w:rPr>
        <w:t>Salmonella</w:t>
      </w:r>
      <w:proofErr w:type="spellEnd"/>
      <w:r>
        <w:rPr>
          <w:lang w:eastAsia="sl-SI"/>
        </w:rPr>
        <w:t xml:space="preserve"> </w:t>
      </w:r>
      <w:proofErr w:type="spellStart"/>
      <w:r>
        <w:rPr>
          <w:lang w:eastAsia="sl-SI"/>
        </w:rPr>
        <w:t>spp</w:t>
      </w:r>
      <w:proofErr w:type="spellEnd"/>
      <w:r>
        <w:rPr>
          <w:lang w:eastAsia="sl-SI"/>
        </w:rPr>
        <w:t>.) in pri 10 vzorcih prisotnost nedovoljenih učinkovin zdravil (</w:t>
      </w:r>
      <w:proofErr w:type="spellStart"/>
      <w:r>
        <w:rPr>
          <w:lang w:eastAsia="sl-SI"/>
        </w:rPr>
        <w:t>sildenafil</w:t>
      </w:r>
      <w:proofErr w:type="spellEnd"/>
      <w:r>
        <w:rPr>
          <w:lang w:eastAsia="sl-SI"/>
        </w:rPr>
        <w:t xml:space="preserve">, </w:t>
      </w:r>
      <w:proofErr w:type="spellStart"/>
      <w:r>
        <w:rPr>
          <w:lang w:eastAsia="sl-SI"/>
        </w:rPr>
        <w:t>tadalafil</w:t>
      </w:r>
      <w:proofErr w:type="spellEnd"/>
      <w:r>
        <w:rPr>
          <w:lang w:eastAsia="sl-SI"/>
        </w:rPr>
        <w:t xml:space="preserve">, </w:t>
      </w:r>
      <w:proofErr w:type="spellStart"/>
      <w:r>
        <w:rPr>
          <w:lang w:eastAsia="sl-SI"/>
        </w:rPr>
        <w:t>avanafil</w:t>
      </w:r>
      <w:proofErr w:type="spellEnd"/>
      <w:r>
        <w:rPr>
          <w:lang w:eastAsia="sl-SI"/>
        </w:rPr>
        <w:t xml:space="preserve">, </w:t>
      </w:r>
      <w:proofErr w:type="spellStart"/>
      <w:r>
        <w:rPr>
          <w:lang w:eastAsia="sl-SI"/>
        </w:rPr>
        <w:t>vardenafil</w:t>
      </w:r>
      <w:proofErr w:type="spellEnd"/>
      <w:r>
        <w:rPr>
          <w:lang w:eastAsia="sl-SI"/>
        </w:rPr>
        <w:t xml:space="preserve"> in analogi).</w:t>
      </w:r>
    </w:p>
    <w:p w14:paraId="27D0B1DD" w14:textId="77777777" w:rsidR="007450A7" w:rsidRDefault="007450A7" w:rsidP="007450A7">
      <w:pPr>
        <w:rPr>
          <w:lang w:eastAsia="sl-SI"/>
        </w:rPr>
      </w:pPr>
      <w:r>
        <w:rPr>
          <w:lang w:eastAsia="sl-SI"/>
        </w:rPr>
        <w:t>Vseh 44 vzorcev, ki so bili preskušani glede vsebnosti onesnaževal (kovine, policiklični aromatski ogljikovodiki, dioksini in PCB), je bilo ocenjeno kot skladnih oz. varnih.</w:t>
      </w:r>
    </w:p>
    <w:p w14:paraId="0C443CA9" w14:textId="77777777" w:rsidR="007450A7" w:rsidRDefault="007450A7" w:rsidP="007450A7">
      <w:pPr>
        <w:rPr>
          <w:lang w:eastAsia="sl-SI"/>
        </w:rPr>
      </w:pPr>
      <w:r>
        <w:rPr>
          <w:lang w:eastAsia="sl-SI"/>
        </w:rPr>
        <w:t xml:space="preserve">Od 15 vzorcev, ki smo jih preverjali glede vsebnosti glavne sestavine, od tega 10 glede vsebnosti vitamina C in 5 glede vsebnosti minerala cinka, sta bila dva vzorca na osnovi vitamina C, zaradi prenizke vsebnosti vitamina, ocenjena kot neskladna. Za oceno skladnosti so bile uporabljene Smernice za pristojne organe za nadzor skladnosti z zakonodajo EU v zvezi z določitvijo dovoljenih odstopanj za hranilne vrednosti, navedene na oznaki. </w:t>
      </w:r>
    </w:p>
    <w:p w14:paraId="30D7DCE9" w14:textId="77777777" w:rsidR="007450A7" w:rsidRDefault="007450A7" w:rsidP="007450A7">
      <w:pPr>
        <w:rPr>
          <w:lang w:eastAsia="sl-SI"/>
        </w:rPr>
      </w:pPr>
      <w:r>
        <w:rPr>
          <w:lang w:eastAsia="sl-SI"/>
        </w:rPr>
        <w:t xml:space="preserve">Vseh 11 vzorcev prehranskih dopolnil na osnovi zelišč oz. rastlin, ki so bili preskušani glede biološke varnosti, je bilo ocenjenih kot varnih. Prav tako je bilo kot skladnih in s tem varnih ocenjenih 11 vzorcev prehranskih dopolnil, ki so bili preskušani glede uporabe aditivov za živila. </w:t>
      </w:r>
    </w:p>
    <w:p w14:paraId="6442B55A" w14:textId="77777777" w:rsidR="007450A7" w:rsidRDefault="007450A7" w:rsidP="007450A7">
      <w:pPr>
        <w:rPr>
          <w:lang w:eastAsia="sl-SI"/>
        </w:rPr>
      </w:pPr>
      <w:r>
        <w:rPr>
          <w:lang w:eastAsia="sl-SI"/>
        </w:rPr>
        <w:t>Od 10 vzorcev, ki so bili preskušani glede prisotnosti nedovoljenih učinkovin zdravil (</w:t>
      </w:r>
      <w:proofErr w:type="spellStart"/>
      <w:r>
        <w:rPr>
          <w:lang w:eastAsia="sl-SI"/>
        </w:rPr>
        <w:t>sildenafil</w:t>
      </w:r>
      <w:proofErr w:type="spellEnd"/>
      <w:r>
        <w:rPr>
          <w:lang w:eastAsia="sl-SI"/>
        </w:rPr>
        <w:t xml:space="preserve">, </w:t>
      </w:r>
      <w:proofErr w:type="spellStart"/>
      <w:r>
        <w:rPr>
          <w:lang w:eastAsia="sl-SI"/>
        </w:rPr>
        <w:t>tadalafil</w:t>
      </w:r>
      <w:proofErr w:type="spellEnd"/>
      <w:r>
        <w:rPr>
          <w:lang w:eastAsia="sl-SI"/>
        </w:rPr>
        <w:t xml:space="preserve">, </w:t>
      </w:r>
      <w:proofErr w:type="spellStart"/>
      <w:r>
        <w:rPr>
          <w:lang w:eastAsia="sl-SI"/>
        </w:rPr>
        <w:t>avanafil</w:t>
      </w:r>
      <w:proofErr w:type="spellEnd"/>
      <w:r>
        <w:rPr>
          <w:lang w:eastAsia="sl-SI"/>
        </w:rPr>
        <w:t xml:space="preserve">, </w:t>
      </w:r>
      <w:proofErr w:type="spellStart"/>
      <w:r>
        <w:rPr>
          <w:lang w:eastAsia="sl-SI"/>
        </w:rPr>
        <w:t>vardenafil</w:t>
      </w:r>
      <w:proofErr w:type="spellEnd"/>
      <w:r>
        <w:rPr>
          <w:lang w:eastAsia="sl-SI"/>
        </w:rPr>
        <w:t xml:space="preserve"> in analogi), je bila prisotnost nedovoljenih analogov učinkovin zdravil ugotovljena v enem vzorcu prehranskega dopolnila za povečanje spolne moči, odvzetega v okviru letnega programa vzorčenja. Ocenjeno je bilo, da vzorec, v skladu z določili 14. člena Uredbe (ES) 178/2002, ni varen.</w:t>
      </w:r>
    </w:p>
    <w:p w14:paraId="6E342E4F" w14:textId="77777777" w:rsidR="007450A7" w:rsidRDefault="007450A7" w:rsidP="007450A7">
      <w:pPr>
        <w:rPr>
          <w:lang w:eastAsia="sl-SI"/>
        </w:rPr>
      </w:pPr>
      <w:r>
        <w:rPr>
          <w:lang w:eastAsia="sl-SI"/>
        </w:rPr>
        <w:lastRenderedPageBreak/>
        <w:t xml:space="preserve">V skupini živil za posebne skupine (otroška hrana in živila za posebne zdravstvene namene) neskladnosti, na podlagi katerih bi bilo opredeljeno, da vzorci niso varni, ne beležimo že več let. Ker gre za živila, ki so namenjena najbolj občutljivi populaciji, so redno vključena v letni program vzorčenja. </w:t>
      </w:r>
    </w:p>
    <w:p w14:paraId="62E18D20" w14:textId="77777777" w:rsidR="007450A7" w:rsidRDefault="007450A7" w:rsidP="007450A7">
      <w:pPr>
        <w:rPr>
          <w:lang w:eastAsia="sl-SI"/>
        </w:rPr>
      </w:pPr>
      <w:r>
        <w:rPr>
          <w:lang w:eastAsia="sl-SI"/>
        </w:rPr>
        <w:t>V skupini prehranskih dopolnil pa se vsako leto srečamo z vzorci, za katere je ocenjeno, da niso varni. V letu 2017 je bil tak en vzorec (1,3 %), v letu 2018 štirje vzorci (4,9 %), v letu 2019 pa ponovno 1 vzorec (1,3 %). Poleg tega pa ugotavljamo tudi neskladnosti, ki ne predstavljajo tveganja za zdravje.</w:t>
      </w:r>
    </w:p>
    <w:p w14:paraId="01EFEB5B" w14:textId="77777777" w:rsidR="007450A7" w:rsidRDefault="007450A7" w:rsidP="007450A7">
      <w:pPr>
        <w:rPr>
          <w:lang w:eastAsia="sl-SI"/>
        </w:rPr>
      </w:pPr>
    </w:p>
    <w:p w14:paraId="6C24B6A8" w14:textId="77777777" w:rsidR="007450A7" w:rsidRDefault="007450A7" w:rsidP="007450A7">
      <w:pPr>
        <w:pStyle w:val="Naslov4"/>
      </w:pPr>
      <w:r>
        <w:t>Področje materialov in izdelkov, namenjenih za stik z živili</w:t>
      </w:r>
    </w:p>
    <w:p w14:paraId="57803881" w14:textId="77777777" w:rsidR="007450A7" w:rsidRDefault="007450A7" w:rsidP="007450A7">
      <w:pPr>
        <w:rPr>
          <w:lang w:eastAsia="sl-SI"/>
        </w:rPr>
      </w:pPr>
    </w:p>
    <w:p w14:paraId="6D0485CD" w14:textId="77777777" w:rsidR="007450A7" w:rsidRDefault="007450A7" w:rsidP="007450A7">
      <w:pPr>
        <w:rPr>
          <w:lang w:eastAsia="sl-SI"/>
        </w:rPr>
      </w:pPr>
      <w:r>
        <w:rPr>
          <w:lang w:eastAsia="sl-SI"/>
        </w:rPr>
        <w:t>V letu 2019 smo največji delež neskladnosti (11 % obravnav) ugotavljali zaradi neizpolnjevanja zahtev zakonodaje o dobri proizvodni praksi, ki se uporablja v vseh sektorjih in vseh fazah proizvodnje, predelave in distribucije materialov in izdelkov, namenjenih za stik z živili. Največji delež neskladnosti je bil ugotovljen pri proizvodnji oz. predelavi, manjši deleži pa pri uvozu in distribuciji. Med proizvajalci je bil največji delež neskladnosti ugotovljen pri proizvajalcih plastičnih izdelkov, kar je posledica dejstva, da gre za manjša podjetja in zelo zahtevno zakonodajo. Pri drugih materialih se neskladnosti ugotavljajo predvsem v fazah trženja. Še vedno velja dejstvo, da se inšpektorji z lesenimi in keramičnimi izdelki srečujejo predvsem pri majhnih proizvajalcih in trgovcih, ki svoje izdelke večinoma prodajajo na tržnicah in različnih sejmih. Pri proizvodnji ostalih materialov, kot so npr. kovinski in papirni, pa gre za tehnično zahtevnejšo proizvodnjo, ki jo izvajajo bolj usposobljeni izvajalci, zato le-ti lažje izpolnjujejo zahteve zakonodaje o dobri proizvodni praksi.</w:t>
      </w:r>
    </w:p>
    <w:p w14:paraId="618DFA9D" w14:textId="77777777" w:rsidR="007450A7" w:rsidRDefault="007450A7" w:rsidP="007450A7">
      <w:pPr>
        <w:rPr>
          <w:lang w:eastAsia="sl-SI"/>
        </w:rPr>
      </w:pPr>
      <w:r>
        <w:rPr>
          <w:lang w:eastAsia="sl-SI"/>
        </w:rPr>
        <w:t>Pri preverjanju izpolnjevanja zahtev glede razpoložljivosti izjave o skladnosti, njene vsebine in podporne dokumentacije, smo ugotavljali neskladnosti v osem odstotkov obravnav. Pri proizvajalcih in uvoznikih smo bili še posebno pozorni na vsebino izjave o skladnosti za plastične in keramične materiale, za katere zakonodaja natančno predpisuje vsebino izjave. Tako smo v letu 2019 pri proizvajalcih plastičnih materialov ugotovili neskladne izjave v 16 % obravnav, pri uvoznikih plastičnih materialov pa v 11 % obravnav. Pri keramičnih izdelkih je bil delež neskladnosti nekoliko manjši, in sicer pri proizvajalcih v 14 % obravnav, pri uvoznikih pa v osmih odstotkih. Inšpektorji so ugotavljali neskladnosti tudi pri preverjanju izpolnjevanja zahteve zakonodaje, ki določa, da mora biti izjava o skladnosti za keramične izdelke prisotna tudi v maloprodaji, pri tem so ugotovili neskladnosti v 20 % obravnav.</w:t>
      </w:r>
    </w:p>
    <w:p w14:paraId="1ED43DAB" w14:textId="77777777" w:rsidR="007450A7" w:rsidRDefault="007450A7" w:rsidP="007450A7">
      <w:pPr>
        <w:rPr>
          <w:lang w:eastAsia="sl-SI"/>
        </w:rPr>
      </w:pPr>
      <w:r>
        <w:rPr>
          <w:lang w:eastAsia="sl-SI"/>
        </w:rPr>
        <w:t xml:space="preserve">Pri označevanju materialov in izdelkov, namenjenih za stik z živili, smo v letu 2019 ugotovili neskladnosti v osmih odstotkih obravnav, in sicer v vseh fazah proizvodnje in distribucije. </w:t>
      </w:r>
    </w:p>
    <w:p w14:paraId="4F4E7A6C" w14:textId="77777777" w:rsidR="007450A7" w:rsidRDefault="007450A7" w:rsidP="007450A7">
      <w:pPr>
        <w:rPr>
          <w:lang w:eastAsia="sl-SI"/>
        </w:rPr>
      </w:pPr>
      <w:r>
        <w:rPr>
          <w:lang w:eastAsia="sl-SI"/>
        </w:rPr>
        <w:t>Neskladnosti pri izpolnjevanju zahtev zakonodaje glede sledljivosti, registracije podjetij in umika izdelkov, ki niso varni, so bile ugotovljene v zelo nizkem številu. Neskladnosti ugotavljamo zlasti pri manjših proizvajalcih in uvoznikih, pri katerih naletimo na pomanjkanje poznavanja zakonodaje in zavedanja odgovornosti.</w:t>
      </w:r>
    </w:p>
    <w:p w14:paraId="10BB6F02" w14:textId="77777777" w:rsidR="007450A7" w:rsidRDefault="007450A7" w:rsidP="007450A7">
      <w:pPr>
        <w:rPr>
          <w:lang w:eastAsia="sl-SI"/>
        </w:rPr>
      </w:pPr>
      <w:r>
        <w:rPr>
          <w:lang w:eastAsia="sl-SI"/>
        </w:rPr>
        <w:t>Letni program nadzora je poleg inšpekcijskih pregledov vključeval tudi vzorčenje.</w:t>
      </w:r>
    </w:p>
    <w:p w14:paraId="019E572D" w14:textId="77777777" w:rsidR="007450A7" w:rsidRDefault="007450A7" w:rsidP="007450A7">
      <w:pPr>
        <w:rPr>
          <w:lang w:eastAsia="sl-SI"/>
        </w:rPr>
      </w:pPr>
      <w:r>
        <w:rPr>
          <w:lang w:eastAsia="sl-SI"/>
        </w:rPr>
        <w:t>V letu 2019 je Zdravstveni inšpektorat Republike Slovenije v okviru uradnega nadzora odvzel 198 vzorcev materialov in izdelkov, namenjenih za stik z živili, iz naslednjih skupin: 92 vzorcev polimernih (plastičnih) materialov in izdelkov, 47 vzorcev izdelkov iz različnih materialov (npr. mali gospodinjski aparati, laminati različnih materialov, kovinska posoda s premazi, …), 20 vzorcev izdelkov iz keramike in porcelana, 17 vzorcev papirnih/kartonskih izdelkov in embalaže, 16 vzorcev iz skupine kovinska embalaža, posoda in pribor, tri vzorce izdelkov iz elastomerov ter po en vzorec iz skupin izdelki iz lesa, regenerirane celuloze in stekleni izdelki.</w:t>
      </w:r>
    </w:p>
    <w:p w14:paraId="32831CB6" w14:textId="77777777" w:rsidR="007450A7" w:rsidRDefault="007450A7" w:rsidP="007450A7">
      <w:pPr>
        <w:rPr>
          <w:lang w:eastAsia="sl-SI"/>
        </w:rPr>
      </w:pPr>
      <w:r>
        <w:rPr>
          <w:lang w:eastAsia="sl-SI"/>
        </w:rPr>
        <w:t>Slovenskega porekla je bilo 16 vzorcev, iz ostalih držav članic Evropske unije 30 vzorcev, 152 vzorcev pa je izviralo iz tretjih držav.</w:t>
      </w:r>
    </w:p>
    <w:p w14:paraId="6AF130E8" w14:textId="77777777" w:rsidR="007450A7" w:rsidRDefault="007450A7" w:rsidP="007450A7">
      <w:pPr>
        <w:rPr>
          <w:lang w:eastAsia="sl-SI"/>
        </w:rPr>
      </w:pPr>
      <w:r>
        <w:rPr>
          <w:lang w:eastAsia="sl-SI"/>
        </w:rPr>
        <w:t>Od skupno 198 vzorcev jih je bilo 75 odvzetih v okviru letnega programa vzorčenja, 123 pa v okviru uradnega nadzora ob vnosu (uvoz).</w:t>
      </w:r>
    </w:p>
    <w:p w14:paraId="41EE21DD" w14:textId="77777777" w:rsidR="007450A7" w:rsidRDefault="007450A7" w:rsidP="007450A7">
      <w:pPr>
        <w:rPr>
          <w:lang w:eastAsia="sl-SI"/>
        </w:rPr>
      </w:pPr>
      <w:r>
        <w:rPr>
          <w:lang w:eastAsia="sl-SI"/>
        </w:rPr>
        <w:lastRenderedPageBreak/>
        <w:t xml:space="preserve">Vzorci so bili preskušani na eno ali več skupin preskušanj. V 149 vzorcih izdelkov se je določala specifična migracija ene ali več snovi (monomeri, kovine, </w:t>
      </w:r>
      <w:proofErr w:type="spellStart"/>
      <w:r>
        <w:rPr>
          <w:lang w:eastAsia="sl-SI"/>
        </w:rPr>
        <w:t>razgradni</w:t>
      </w:r>
      <w:proofErr w:type="spellEnd"/>
      <w:r>
        <w:rPr>
          <w:lang w:eastAsia="sl-SI"/>
        </w:rPr>
        <w:t xml:space="preserve"> produkti, aditivi…), pri 66 vzorcih identifikacija materiala, pri 21 vzorcih koncentracija spojine v ekstraktu (aditivi, kovine,…), pri 19 vzorcih vsebnost spojin (hlapne spojine, izocianati), pri 16 vzorcih celotna migracija v različne modelne raztopine oziroma medije in pri 12 vzorcih identifikacija organskih spojih. </w:t>
      </w:r>
    </w:p>
    <w:p w14:paraId="6795FAF7" w14:textId="77777777" w:rsidR="007450A7" w:rsidRDefault="007450A7" w:rsidP="007450A7">
      <w:pPr>
        <w:rPr>
          <w:lang w:eastAsia="sl-SI"/>
        </w:rPr>
      </w:pPr>
      <w:r>
        <w:rPr>
          <w:lang w:eastAsia="sl-SI"/>
        </w:rPr>
        <w:t>Od skupnega števila odvzetih vzorcev je bilo kot neskladno ocenjenih devet vzorcev. Od tega jih je bilo pet odvzetih v okviru programa vzorčenja, štirje pa v okviru uradnega nadzora ob uvozu.</w:t>
      </w:r>
    </w:p>
    <w:p w14:paraId="7FC9D435" w14:textId="77777777" w:rsidR="007450A7" w:rsidRDefault="007450A7" w:rsidP="007450A7">
      <w:pPr>
        <w:rPr>
          <w:lang w:eastAsia="sl-SI"/>
        </w:rPr>
      </w:pPr>
      <w:r>
        <w:rPr>
          <w:lang w:eastAsia="sl-SI"/>
        </w:rPr>
        <w:t xml:space="preserve">Iz skupine polimernih materialov in izdelkov je bilo kot neskladno ocenjenih pet vzorcev. V dveh vzorcih lončkov z vsebnostjo bambusa in melaminske smole, ki se zaradi svoje sestave uvrščata v skupino melaminska posoda in pribor, je bila ugotovljena previsoka specifična migracija melamina, v enem pa dodatno tudi previsoka specifična migracija formaldehida. V dveh vzorci kuhinjskih pripomočkov iz poliamida oz. najlona je bila ugotovljena previsoka specifična migracija primarnih aromatskih aminov. Kot neskladen je bil ocenjen tudi vzorec potiskane embalaže iz polipropilena zaradi previsoke specifične migracije </w:t>
      </w:r>
      <w:proofErr w:type="spellStart"/>
      <w:r>
        <w:rPr>
          <w:lang w:eastAsia="sl-SI"/>
        </w:rPr>
        <w:t>benzofenona</w:t>
      </w:r>
      <w:proofErr w:type="spellEnd"/>
      <w:r>
        <w:rPr>
          <w:lang w:eastAsia="sl-SI"/>
        </w:rPr>
        <w:t>.</w:t>
      </w:r>
    </w:p>
    <w:p w14:paraId="7CDEE678" w14:textId="77777777" w:rsidR="007450A7" w:rsidRDefault="007450A7" w:rsidP="007450A7">
      <w:pPr>
        <w:rPr>
          <w:lang w:eastAsia="sl-SI"/>
        </w:rPr>
      </w:pPr>
      <w:r>
        <w:rPr>
          <w:lang w:eastAsia="sl-SI"/>
        </w:rPr>
        <w:t>Iz skupine kovinska embalaža, posoda in pribor sta bila kot neskladno ocenjena dva vzorca. Pri vzorcu lonca iz aluminija je bila ugotovljena visoka specifična migracija aluminija, z oceno tveganja pa je bilo ugotovljeno, da vzorec predstavlja nesprejemljivo tveganje za zdravje potrošnikov. Pri nožu s kovinskim rezilom pa je med preskušanjem prišlo do korozije. Zaradi spremembe namembnosti (izdelek ne bo namenjen stiku z živili) ukrepov ni bilo.</w:t>
      </w:r>
    </w:p>
    <w:p w14:paraId="0E3C751F" w14:textId="77777777" w:rsidR="007450A7" w:rsidRDefault="007450A7" w:rsidP="007450A7">
      <w:pPr>
        <w:rPr>
          <w:lang w:eastAsia="sl-SI"/>
        </w:rPr>
      </w:pPr>
      <w:r>
        <w:rPr>
          <w:lang w:eastAsia="sl-SI"/>
        </w:rPr>
        <w:t xml:space="preserve">Iz skupine papirni/kartonski izdelki in embalaža je bil kot neskladen ocenjen en vzorec papirnatih </w:t>
      </w:r>
      <w:proofErr w:type="spellStart"/>
      <w:r>
        <w:rPr>
          <w:lang w:eastAsia="sl-SI"/>
        </w:rPr>
        <w:t>servietov</w:t>
      </w:r>
      <w:proofErr w:type="spellEnd"/>
      <w:r>
        <w:rPr>
          <w:lang w:eastAsia="sl-SI"/>
        </w:rPr>
        <w:t xml:space="preserve"> (z oznako za stik z živili) zaradi migracije primarnih aromatskih aminov.</w:t>
      </w:r>
    </w:p>
    <w:p w14:paraId="4065CC8D" w14:textId="77777777" w:rsidR="007450A7" w:rsidRDefault="007450A7" w:rsidP="007450A7">
      <w:pPr>
        <w:rPr>
          <w:lang w:eastAsia="sl-SI"/>
        </w:rPr>
      </w:pPr>
      <w:r>
        <w:rPr>
          <w:lang w:eastAsia="sl-SI"/>
        </w:rPr>
        <w:t>En vzorec je bil neskladen tudi iz skupine izdelkov iz različnih materialov in sicer vzorec embalažne folije za živila, sestavljen iz papirja in polimernega materiala zaradi migracije primarnih aromatskih aminov.</w:t>
      </w:r>
    </w:p>
    <w:p w14:paraId="1C651019" w14:textId="77777777" w:rsidR="007450A7" w:rsidRDefault="007450A7" w:rsidP="007450A7">
      <w:pPr>
        <w:rPr>
          <w:lang w:eastAsia="sl-SI"/>
        </w:rPr>
      </w:pPr>
      <w:r>
        <w:rPr>
          <w:lang w:eastAsia="sl-SI"/>
        </w:rPr>
        <w:t xml:space="preserve">Pri enem vzorcu iz skupine izdelkov iz različnih materialov ocena skladnosti v povezavi z  vsemi rezultati preskušanja ni bila možna. Ugotovljena je bila migracija ene od spojih, ki sodi med </w:t>
      </w:r>
      <w:proofErr w:type="spellStart"/>
      <w:r>
        <w:rPr>
          <w:lang w:eastAsia="sl-SI"/>
        </w:rPr>
        <w:t>fotoiniciatorje</w:t>
      </w:r>
      <w:proofErr w:type="spellEnd"/>
      <w:r>
        <w:rPr>
          <w:lang w:eastAsia="sl-SI"/>
        </w:rPr>
        <w:t xml:space="preserve">, za katero zaradi pomanjkanja zanesljivih toksikoloških podatkov o učinkih te spojine, ocena tveganja ni bila možna. </w:t>
      </w:r>
    </w:p>
    <w:p w14:paraId="5B35FA87" w14:textId="6C273E82" w:rsidR="00E53506" w:rsidRDefault="007450A7" w:rsidP="007450A7">
      <w:pPr>
        <w:rPr>
          <w:lang w:eastAsia="sl-SI"/>
        </w:rPr>
      </w:pPr>
      <w:r>
        <w:rPr>
          <w:lang w:eastAsia="sl-SI"/>
        </w:rPr>
        <w:t xml:space="preserve">Delež neskladnih vzorcev v letu 2019 (4,5%) je v primerjavi z letom 2018 (1,6 %) višji in prvič po letu 2009 presega štiri odstotke. Največje število neskladnih vzorcev je bilo iz skupine polimernih materialov in izdelkov. Zaradi ugotovljenih </w:t>
      </w:r>
      <w:proofErr w:type="spellStart"/>
      <w:r>
        <w:rPr>
          <w:lang w:eastAsia="sl-SI"/>
        </w:rPr>
        <w:t>neskladnsti</w:t>
      </w:r>
      <w:proofErr w:type="spellEnd"/>
      <w:r>
        <w:rPr>
          <w:lang w:eastAsia="sl-SI"/>
        </w:rPr>
        <w:t>, raznovrstnosti izdelkov in široke uporabe je iz te skupine tudi največ odvzetih vzorcev.</w:t>
      </w:r>
    </w:p>
    <w:p w14:paraId="5E8D7BD9" w14:textId="77777777" w:rsidR="00FB6841" w:rsidRDefault="00FB6841" w:rsidP="007450A7">
      <w:pPr>
        <w:rPr>
          <w:lang w:eastAsia="sl-SI"/>
        </w:rPr>
      </w:pPr>
    </w:p>
    <w:p w14:paraId="55847254" w14:textId="77777777" w:rsidR="00FB6841" w:rsidRPr="00E53506" w:rsidRDefault="00FB6841" w:rsidP="007450A7">
      <w:pPr>
        <w:rPr>
          <w:lang w:eastAsia="sl-SI"/>
        </w:rPr>
      </w:pPr>
    </w:p>
    <w:p w14:paraId="6DC87BED" w14:textId="3EE15E30" w:rsidR="002A57B6" w:rsidRDefault="00A25677" w:rsidP="00C6552C">
      <w:pPr>
        <w:pStyle w:val="Naslov2"/>
      </w:pPr>
      <w:bookmarkStart w:id="354" w:name="_Toc57644666"/>
      <w:r>
        <w:t>U</w:t>
      </w:r>
      <w:r w:rsidR="00CB23AC">
        <w:t>RADNI NADZOR ŽIVIL ŽIVALSKEGA IZVORA</w:t>
      </w:r>
      <w:bookmarkEnd w:id="354"/>
    </w:p>
    <w:p w14:paraId="4B0626A4" w14:textId="69CC99E1" w:rsidR="000567B5" w:rsidRDefault="000567B5" w:rsidP="003D2CDB">
      <w:pPr>
        <w:pStyle w:val="Naslov3"/>
      </w:pPr>
      <w:bookmarkStart w:id="355" w:name="_Toc34137972"/>
      <w:bookmarkStart w:id="356" w:name="_Toc57644667"/>
      <w:r w:rsidRPr="00F04C6F">
        <w:t xml:space="preserve">Splošna </w:t>
      </w:r>
      <w:r w:rsidRPr="00BA2AE1">
        <w:t>zakonodaja o hrani</w:t>
      </w:r>
      <w:bookmarkEnd w:id="355"/>
      <w:bookmarkEnd w:id="356"/>
    </w:p>
    <w:p w14:paraId="4605350C" w14:textId="77777777" w:rsidR="000567B5" w:rsidRPr="00A85580" w:rsidRDefault="000567B5" w:rsidP="008535AA">
      <w:pPr>
        <w:spacing w:line="276" w:lineRule="auto"/>
        <w:rPr>
          <w:rFonts w:cs="Arial"/>
        </w:rPr>
      </w:pPr>
      <w:r w:rsidRPr="00AA1F23">
        <w:rPr>
          <w:rFonts w:cs="Arial"/>
        </w:rPr>
        <w:t>Osnova za pripravo zakonodaje o varni hrani je analiza tveganja, ki jo sestavljajo ocena tveganja, upravljanje s tveganjem in komunikacija glede tveganja.</w:t>
      </w:r>
      <w:r>
        <w:rPr>
          <w:rFonts w:cs="Arial"/>
        </w:rPr>
        <w:t xml:space="preserve"> UVHVVR ima odobrene naslednje n</w:t>
      </w:r>
      <w:r w:rsidRPr="00A85580">
        <w:rPr>
          <w:rFonts w:cs="Arial"/>
        </w:rPr>
        <w:t xml:space="preserve">acionalne smernice dobre </w:t>
      </w:r>
      <w:r>
        <w:rPr>
          <w:rFonts w:cs="Arial"/>
        </w:rPr>
        <w:t xml:space="preserve">higienske </w:t>
      </w:r>
      <w:r w:rsidRPr="00A85580">
        <w:rPr>
          <w:rFonts w:cs="Arial"/>
        </w:rPr>
        <w:t>prakse</w:t>
      </w:r>
      <w:r>
        <w:rPr>
          <w:rFonts w:cs="Arial"/>
        </w:rPr>
        <w:t>:</w:t>
      </w:r>
    </w:p>
    <w:p w14:paraId="50D0F489" w14:textId="77777777" w:rsidR="000567B5" w:rsidRPr="00777F9D" w:rsidRDefault="000567B5" w:rsidP="002170FB">
      <w:pPr>
        <w:pStyle w:val="Odstavekseznama"/>
        <w:numPr>
          <w:ilvl w:val="0"/>
          <w:numId w:val="48"/>
        </w:numPr>
        <w:spacing w:line="276" w:lineRule="auto"/>
        <w:rPr>
          <w:rFonts w:cs="Arial"/>
        </w:rPr>
      </w:pPr>
      <w:r w:rsidRPr="00777F9D">
        <w:rPr>
          <w:rFonts w:cs="Arial"/>
        </w:rPr>
        <w:t>Smernice mesnice in ribarnice;</w:t>
      </w:r>
    </w:p>
    <w:p w14:paraId="7B420A2D" w14:textId="77777777" w:rsidR="000567B5" w:rsidRPr="00777F9D" w:rsidRDefault="000567B5" w:rsidP="002170FB">
      <w:pPr>
        <w:pStyle w:val="Odstavekseznama"/>
        <w:numPr>
          <w:ilvl w:val="0"/>
          <w:numId w:val="48"/>
        </w:numPr>
        <w:spacing w:line="276" w:lineRule="auto"/>
        <w:rPr>
          <w:rFonts w:cs="Arial"/>
        </w:rPr>
      </w:pPr>
      <w:r w:rsidRPr="00777F9D">
        <w:rPr>
          <w:rFonts w:cs="Arial"/>
        </w:rPr>
        <w:t>Smernice trgovina, razen mesnic in ribarnic;</w:t>
      </w:r>
    </w:p>
    <w:p w14:paraId="2F8D5B75" w14:textId="77777777" w:rsidR="000567B5" w:rsidRPr="00777F9D" w:rsidRDefault="000567B5" w:rsidP="002170FB">
      <w:pPr>
        <w:pStyle w:val="Odstavekseznama"/>
        <w:numPr>
          <w:ilvl w:val="0"/>
          <w:numId w:val="48"/>
        </w:numPr>
        <w:spacing w:line="276" w:lineRule="auto"/>
        <w:rPr>
          <w:rFonts w:cs="Arial"/>
        </w:rPr>
      </w:pPr>
      <w:r w:rsidRPr="00777F9D">
        <w:rPr>
          <w:rFonts w:cs="Arial"/>
        </w:rPr>
        <w:t>Smernice dobrih higienskih navad v čebelarstvu na načelih sistema HACCP;</w:t>
      </w:r>
    </w:p>
    <w:p w14:paraId="5CFA5BC3" w14:textId="77777777" w:rsidR="000567B5" w:rsidRPr="00777F9D" w:rsidRDefault="000567B5" w:rsidP="002170FB">
      <w:pPr>
        <w:pStyle w:val="Odstavekseznama"/>
        <w:numPr>
          <w:ilvl w:val="0"/>
          <w:numId w:val="48"/>
        </w:numPr>
        <w:spacing w:line="276" w:lineRule="auto"/>
        <w:rPr>
          <w:rFonts w:cs="Arial"/>
        </w:rPr>
      </w:pPr>
      <w:r w:rsidRPr="00777F9D">
        <w:rPr>
          <w:rFonts w:cs="Arial"/>
        </w:rPr>
        <w:t>Kot smernice dobre higienske prakse se uporablja tudi Vodič za proizvodnjo mlečnih izdelkov.</w:t>
      </w:r>
    </w:p>
    <w:p w14:paraId="0B9F33E4" w14:textId="77777777" w:rsidR="000567B5" w:rsidRDefault="000567B5" w:rsidP="008535AA">
      <w:pPr>
        <w:spacing w:line="276" w:lineRule="auto"/>
        <w:rPr>
          <w:rFonts w:cs="Arial"/>
        </w:rPr>
      </w:pPr>
      <w:r w:rsidRPr="006B6543">
        <w:rPr>
          <w:rFonts w:cs="Arial"/>
        </w:rPr>
        <w:t xml:space="preserve">Zaradi možnosti pojava neželenih </w:t>
      </w:r>
      <w:r>
        <w:rPr>
          <w:rFonts w:cs="Arial"/>
        </w:rPr>
        <w:t>učinkov na zdravje ljudi ali če</w:t>
      </w:r>
      <w:r w:rsidRPr="006B6543">
        <w:rPr>
          <w:rFonts w:cs="Arial"/>
        </w:rPr>
        <w:t xml:space="preserve"> obstaja znanstvena negotovost glede vpliva na zdravje, se lahko sprejmejo začasni ukrepi za obvladovanje tveganja - previdnostno načelo. </w:t>
      </w:r>
    </w:p>
    <w:p w14:paraId="254BF7ED" w14:textId="70066669" w:rsidR="000567B5" w:rsidRPr="00E53506" w:rsidRDefault="000567B5" w:rsidP="008535AA">
      <w:pPr>
        <w:spacing w:line="276" w:lineRule="auto"/>
        <w:rPr>
          <w:rFonts w:cs="Arial"/>
        </w:rPr>
      </w:pPr>
      <w:r w:rsidRPr="00DB427F">
        <w:rPr>
          <w:rFonts w:cs="Arial"/>
        </w:rPr>
        <w:lastRenderedPageBreak/>
        <w:t>V letu 201</w:t>
      </w:r>
      <w:r>
        <w:rPr>
          <w:rFonts w:cs="Arial"/>
        </w:rPr>
        <w:t>9</w:t>
      </w:r>
      <w:r w:rsidRPr="00DB427F">
        <w:rPr>
          <w:rFonts w:cs="Arial"/>
        </w:rPr>
        <w:t xml:space="preserve"> posebnih ukrepov na podlagi previdnostnega načela ni bilo sprejetih.</w:t>
      </w:r>
      <w:r>
        <w:rPr>
          <w:rFonts w:cs="Arial"/>
        </w:rPr>
        <w:t xml:space="preserve"> </w:t>
      </w:r>
    </w:p>
    <w:p w14:paraId="6E72F545" w14:textId="7404BBEB" w:rsidR="000567B5" w:rsidRDefault="000567B5" w:rsidP="003D2CDB">
      <w:pPr>
        <w:pStyle w:val="Naslov3"/>
      </w:pPr>
      <w:bookmarkStart w:id="357" w:name="_Toc294862179"/>
      <w:bookmarkStart w:id="358" w:name="_Toc426722973"/>
      <w:bookmarkStart w:id="359" w:name="_Toc34137973"/>
      <w:bookmarkStart w:id="360" w:name="_Toc57644668"/>
      <w:r w:rsidRPr="005921ED">
        <w:t>Izvajanje uradnega nadzora</w:t>
      </w:r>
      <w:bookmarkEnd w:id="357"/>
      <w:bookmarkEnd w:id="358"/>
      <w:bookmarkEnd w:id="359"/>
      <w:bookmarkEnd w:id="360"/>
    </w:p>
    <w:p w14:paraId="4B383E6B" w14:textId="77777777" w:rsidR="000567B5" w:rsidRPr="003C385B" w:rsidRDefault="000567B5" w:rsidP="008535AA">
      <w:pPr>
        <w:spacing w:line="276" w:lineRule="auto"/>
      </w:pPr>
      <w:r>
        <w:t>UVHVVR je n</w:t>
      </w:r>
      <w:r w:rsidRPr="00210120">
        <w:t>adzor nad izpolnjevanjem predpisanih zahtev glede odgovornosti nosilcev dejavnosti proizvodnje, predelave, skladiščenja, dajanja na trg in prodaje končnemu potrošniku za živila</w:t>
      </w:r>
      <w:r>
        <w:t xml:space="preserve"> živalskega izvora ter na področju krme, </w:t>
      </w:r>
      <w:r w:rsidRPr="00210120">
        <w:t>izvajal</w:t>
      </w:r>
      <w:r>
        <w:t>a</w:t>
      </w:r>
      <w:r w:rsidRPr="00210120">
        <w:t xml:space="preserve"> na podlagi ocene tveganja, z izvedbo monitoringov, posebnega nadzora in na podlagi naključnega izbora. </w:t>
      </w:r>
      <w:r>
        <w:t>UVHVVR izvaja n</w:t>
      </w:r>
      <w:r w:rsidRPr="00210120">
        <w:t xml:space="preserve">a tem področju </w:t>
      </w:r>
      <w:r>
        <w:t>tudi</w:t>
      </w:r>
      <w:r w:rsidRPr="00210120">
        <w:t xml:space="preserve"> nadzor nad </w:t>
      </w:r>
      <w:r w:rsidRPr="00BF6BF6">
        <w:t>sledljivostjo</w:t>
      </w:r>
      <w:r>
        <w:t xml:space="preserve"> in označevanjem</w:t>
      </w:r>
      <w:r w:rsidRPr="00BF6BF6">
        <w:t>.</w:t>
      </w:r>
    </w:p>
    <w:p w14:paraId="47BF6D81" w14:textId="77777777" w:rsidR="000567B5" w:rsidRDefault="000567B5" w:rsidP="008535AA">
      <w:pPr>
        <w:spacing w:line="276" w:lineRule="auto"/>
      </w:pPr>
      <w:r>
        <w:t>UVHVVR</w:t>
      </w:r>
      <w:r w:rsidRPr="00210120">
        <w:t xml:space="preserve"> je o ugotovitvah nadzora redno obveščala javnost z informacijami na spletni strani (</w:t>
      </w:r>
      <w:hyperlink r:id="rId43" w:history="1">
        <w:r w:rsidRPr="00455464">
          <w:rPr>
            <w:rStyle w:val="Hiperpovezava"/>
          </w:rPr>
          <w:t>http://www.uvhvvr.gov.si</w:t>
        </w:r>
      </w:hyperlink>
      <w:r w:rsidRPr="00210120">
        <w:t>) in na posebnih tiskovnih konferencah ter z izjavami za javnost.</w:t>
      </w:r>
    </w:p>
    <w:p w14:paraId="387FCBFC" w14:textId="7CB371FE" w:rsidR="00AD1FF5" w:rsidRPr="00777F9D" w:rsidRDefault="005B7911" w:rsidP="008535AA">
      <w:pPr>
        <w:spacing w:line="276" w:lineRule="auto"/>
      </w:pPr>
      <w:r>
        <w:rPr>
          <w:b/>
        </w:rPr>
        <w:t>Iz spodnje Preglednice 72 in diagrama 10</w:t>
      </w:r>
      <w:r w:rsidR="000567B5">
        <w:t xml:space="preserve"> je razviden trend naraščanja števila odobrenih obratov, ki narašča od leta 2008. </w:t>
      </w:r>
      <w:r w:rsidR="000567B5" w:rsidRPr="00777F9D">
        <w:t xml:space="preserve">Uradni veterinarji UVHVVR izvajajo skladno z zakonodajo, stalen nadzor za zagotavljanje </w:t>
      </w:r>
      <w:proofErr w:type="spellStart"/>
      <w:r w:rsidR="000567B5" w:rsidRPr="00777F9D">
        <w:t>ante</w:t>
      </w:r>
      <w:proofErr w:type="spellEnd"/>
      <w:r w:rsidR="000567B5" w:rsidRPr="00777F9D">
        <w:t xml:space="preserve"> in post </w:t>
      </w:r>
      <w:proofErr w:type="spellStart"/>
      <w:r w:rsidR="000567B5" w:rsidRPr="00777F9D">
        <w:t>mortem</w:t>
      </w:r>
      <w:proofErr w:type="spellEnd"/>
      <w:r w:rsidR="000567B5" w:rsidRPr="00777F9D">
        <w:t xml:space="preserve"> pregleda živali v klavnicah, ki vstopajo v prehransko verigo in pregled notranjih kontrol v skladu </w:t>
      </w:r>
      <w:r w:rsidR="000567B5">
        <w:t>s</w:t>
      </w:r>
      <w:r w:rsidR="000567B5" w:rsidRPr="00777F9D">
        <w:t xml:space="preserve"> frekvenco nadzora.</w:t>
      </w:r>
    </w:p>
    <w:p w14:paraId="60AFDCE6" w14:textId="0F6F43B9" w:rsidR="000567B5" w:rsidRPr="005207CF" w:rsidRDefault="000567B5" w:rsidP="008535AA">
      <w:pPr>
        <w:pStyle w:val="Napis"/>
        <w:spacing w:line="276" w:lineRule="auto"/>
        <w:rPr>
          <w:rFonts w:cs="Arial"/>
          <w:i/>
          <w:sz w:val="18"/>
          <w:lang w:eastAsia="sl-SI"/>
        </w:rPr>
      </w:pPr>
      <w:bookmarkStart w:id="361" w:name="_Toc57644793"/>
      <w:r w:rsidRPr="005207CF">
        <w:rPr>
          <w:i/>
          <w:sz w:val="18"/>
        </w:rPr>
        <w:t xml:space="preserve">Preglednica </w:t>
      </w:r>
      <w:r w:rsidR="00E73578" w:rsidRPr="005207CF">
        <w:rPr>
          <w:i/>
          <w:sz w:val="18"/>
        </w:rPr>
        <w:fldChar w:fldCharType="begin"/>
      </w:r>
      <w:r w:rsidR="00E73578" w:rsidRPr="005207CF">
        <w:rPr>
          <w:i/>
          <w:sz w:val="18"/>
        </w:rPr>
        <w:instrText xml:space="preserve"> SEQ Preglednica \* ARABIC </w:instrText>
      </w:r>
      <w:r w:rsidR="00E73578" w:rsidRPr="005207CF">
        <w:rPr>
          <w:i/>
          <w:sz w:val="18"/>
        </w:rPr>
        <w:fldChar w:fldCharType="separate"/>
      </w:r>
      <w:r w:rsidR="00CC4276">
        <w:rPr>
          <w:i/>
          <w:noProof/>
          <w:sz w:val="18"/>
        </w:rPr>
        <w:t>76</w:t>
      </w:r>
      <w:r w:rsidR="00E73578" w:rsidRPr="005207CF">
        <w:rPr>
          <w:i/>
          <w:noProof/>
          <w:sz w:val="18"/>
        </w:rPr>
        <w:fldChar w:fldCharType="end"/>
      </w:r>
      <w:r w:rsidRPr="005207CF">
        <w:rPr>
          <w:rFonts w:cs="Arial"/>
          <w:i/>
          <w:sz w:val="18"/>
          <w:lang w:eastAsia="sl-SI"/>
        </w:rPr>
        <w:t>: Število odobrenih obratov in klavnic</w:t>
      </w:r>
      <w:bookmarkEnd w:id="361"/>
      <w:r w:rsidRPr="005207CF">
        <w:rPr>
          <w:rFonts w:cs="Arial"/>
          <w:i/>
          <w:sz w:val="18"/>
          <w:lang w:eastAsia="sl-SI"/>
        </w:rPr>
        <w:t xml:space="preserve"> </w:t>
      </w:r>
    </w:p>
    <w:tbl>
      <w:tblPr>
        <w:tblStyle w:val="Tabelamrea5"/>
        <w:tblW w:w="0" w:type="auto"/>
        <w:tblLook w:val="04A0" w:firstRow="1" w:lastRow="0" w:firstColumn="1" w:lastColumn="0" w:noHBand="0" w:noVBand="1"/>
      </w:tblPr>
      <w:tblGrid>
        <w:gridCol w:w="1271"/>
        <w:gridCol w:w="663"/>
        <w:gridCol w:w="663"/>
        <w:gridCol w:w="663"/>
        <w:gridCol w:w="663"/>
        <w:gridCol w:w="663"/>
        <w:gridCol w:w="663"/>
        <w:gridCol w:w="663"/>
        <w:gridCol w:w="663"/>
        <w:gridCol w:w="617"/>
        <w:gridCol w:w="617"/>
        <w:gridCol w:w="617"/>
        <w:gridCol w:w="617"/>
      </w:tblGrid>
      <w:tr w:rsidR="000567B5" w:rsidRPr="00862BC1" w14:paraId="7F836606" w14:textId="77777777" w:rsidTr="00DA0C0B">
        <w:trPr>
          <w:trHeight w:val="504"/>
        </w:trPr>
        <w:tc>
          <w:tcPr>
            <w:tcW w:w="1271" w:type="dxa"/>
            <w:shd w:val="clear" w:color="auto" w:fill="D9D9D9" w:themeFill="background1" w:themeFillShade="D9"/>
            <w:vAlign w:val="center"/>
          </w:tcPr>
          <w:p w14:paraId="55BA4795" w14:textId="77777777" w:rsidR="000567B5" w:rsidRPr="00AD1FF5" w:rsidRDefault="000567B5" w:rsidP="00DA0C0B">
            <w:pPr>
              <w:spacing w:before="0" w:after="0" w:line="276" w:lineRule="auto"/>
              <w:jc w:val="left"/>
              <w:rPr>
                <w:rFonts w:cs="Arial"/>
                <w:sz w:val="18"/>
                <w:szCs w:val="18"/>
                <w:lang w:eastAsia="sl-SI"/>
              </w:rPr>
            </w:pPr>
            <w:r w:rsidRPr="00AD1FF5">
              <w:rPr>
                <w:rFonts w:cs="Arial"/>
                <w:sz w:val="18"/>
                <w:szCs w:val="18"/>
                <w:lang w:eastAsia="sl-SI"/>
              </w:rPr>
              <w:t>Št. obratov /leto</w:t>
            </w:r>
          </w:p>
        </w:tc>
        <w:tc>
          <w:tcPr>
            <w:tcW w:w="663" w:type="dxa"/>
            <w:shd w:val="clear" w:color="auto" w:fill="D9D9D9" w:themeFill="background1" w:themeFillShade="D9"/>
            <w:vAlign w:val="center"/>
          </w:tcPr>
          <w:p w14:paraId="66590BC6" w14:textId="77777777" w:rsidR="000567B5" w:rsidRPr="00AD1FF5" w:rsidRDefault="000567B5" w:rsidP="00DA0C0B">
            <w:pPr>
              <w:spacing w:before="0" w:after="0" w:line="276" w:lineRule="auto"/>
              <w:jc w:val="left"/>
              <w:rPr>
                <w:rFonts w:cs="Arial"/>
                <w:sz w:val="18"/>
                <w:szCs w:val="18"/>
                <w:lang w:eastAsia="sl-SI"/>
              </w:rPr>
            </w:pPr>
            <w:r w:rsidRPr="00AD1FF5">
              <w:rPr>
                <w:rFonts w:cs="Arial"/>
                <w:sz w:val="18"/>
                <w:szCs w:val="18"/>
                <w:lang w:eastAsia="sl-SI"/>
              </w:rPr>
              <w:t>2008</w:t>
            </w:r>
          </w:p>
        </w:tc>
        <w:tc>
          <w:tcPr>
            <w:tcW w:w="663" w:type="dxa"/>
            <w:shd w:val="clear" w:color="auto" w:fill="D9D9D9" w:themeFill="background1" w:themeFillShade="D9"/>
            <w:vAlign w:val="center"/>
          </w:tcPr>
          <w:p w14:paraId="0125934F" w14:textId="77777777" w:rsidR="000567B5" w:rsidRPr="00AD1FF5" w:rsidRDefault="000567B5" w:rsidP="00DA0C0B">
            <w:pPr>
              <w:spacing w:before="0" w:after="0" w:line="276" w:lineRule="auto"/>
              <w:jc w:val="left"/>
              <w:rPr>
                <w:rFonts w:cs="Arial"/>
                <w:sz w:val="18"/>
                <w:szCs w:val="18"/>
                <w:lang w:eastAsia="sl-SI"/>
              </w:rPr>
            </w:pPr>
            <w:r w:rsidRPr="00AD1FF5">
              <w:rPr>
                <w:rFonts w:cs="Arial"/>
                <w:sz w:val="18"/>
                <w:szCs w:val="18"/>
                <w:lang w:eastAsia="sl-SI"/>
              </w:rPr>
              <w:t>2009</w:t>
            </w:r>
          </w:p>
        </w:tc>
        <w:tc>
          <w:tcPr>
            <w:tcW w:w="663" w:type="dxa"/>
            <w:shd w:val="clear" w:color="auto" w:fill="D9D9D9" w:themeFill="background1" w:themeFillShade="D9"/>
            <w:vAlign w:val="center"/>
          </w:tcPr>
          <w:p w14:paraId="1990F227" w14:textId="77777777" w:rsidR="000567B5" w:rsidRPr="00AD1FF5" w:rsidRDefault="000567B5" w:rsidP="00DA0C0B">
            <w:pPr>
              <w:spacing w:before="0" w:after="0" w:line="276" w:lineRule="auto"/>
              <w:jc w:val="left"/>
              <w:rPr>
                <w:rFonts w:cs="Arial"/>
                <w:sz w:val="18"/>
                <w:szCs w:val="18"/>
                <w:lang w:eastAsia="sl-SI"/>
              </w:rPr>
            </w:pPr>
            <w:r w:rsidRPr="00AD1FF5">
              <w:rPr>
                <w:rFonts w:cs="Arial"/>
                <w:sz w:val="18"/>
                <w:szCs w:val="18"/>
                <w:lang w:eastAsia="sl-SI"/>
              </w:rPr>
              <w:t>2010</w:t>
            </w:r>
          </w:p>
        </w:tc>
        <w:tc>
          <w:tcPr>
            <w:tcW w:w="663" w:type="dxa"/>
            <w:shd w:val="clear" w:color="auto" w:fill="D9D9D9" w:themeFill="background1" w:themeFillShade="D9"/>
            <w:vAlign w:val="center"/>
          </w:tcPr>
          <w:p w14:paraId="68A67B56" w14:textId="77777777" w:rsidR="000567B5" w:rsidRPr="00AD1FF5" w:rsidRDefault="000567B5" w:rsidP="00DA0C0B">
            <w:pPr>
              <w:spacing w:before="0" w:after="0" w:line="276" w:lineRule="auto"/>
              <w:jc w:val="left"/>
              <w:rPr>
                <w:rFonts w:cs="Arial"/>
                <w:sz w:val="18"/>
                <w:szCs w:val="18"/>
                <w:lang w:eastAsia="sl-SI"/>
              </w:rPr>
            </w:pPr>
            <w:r w:rsidRPr="00AD1FF5">
              <w:rPr>
                <w:rFonts w:cs="Arial"/>
                <w:sz w:val="18"/>
                <w:szCs w:val="18"/>
                <w:lang w:eastAsia="sl-SI"/>
              </w:rPr>
              <w:t>2011</w:t>
            </w:r>
          </w:p>
        </w:tc>
        <w:tc>
          <w:tcPr>
            <w:tcW w:w="663" w:type="dxa"/>
            <w:shd w:val="clear" w:color="auto" w:fill="D9D9D9" w:themeFill="background1" w:themeFillShade="D9"/>
            <w:vAlign w:val="center"/>
          </w:tcPr>
          <w:p w14:paraId="55D68E49" w14:textId="77777777" w:rsidR="000567B5" w:rsidRPr="00AD1FF5" w:rsidRDefault="000567B5" w:rsidP="00DA0C0B">
            <w:pPr>
              <w:spacing w:before="0" w:after="0" w:line="276" w:lineRule="auto"/>
              <w:jc w:val="left"/>
              <w:rPr>
                <w:rFonts w:cs="Arial"/>
                <w:sz w:val="18"/>
                <w:szCs w:val="18"/>
                <w:lang w:eastAsia="sl-SI"/>
              </w:rPr>
            </w:pPr>
            <w:r w:rsidRPr="00AD1FF5">
              <w:rPr>
                <w:rFonts w:cs="Arial"/>
                <w:sz w:val="18"/>
                <w:szCs w:val="18"/>
                <w:lang w:eastAsia="sl-SI"/>
              </w:rPr>
              <w:t>2012</w:t>
            </w:r>
          </w:p>
        </w:tc>
        <w:tc>
          <w:tcPr>
            <w:tcW w:w="663" w:type="dxa"/>
            <w:shd w:val="clear" w:color="auto" w:fill="D9D9D9" w:themeFill="background1" w:themeFillShade="D9"/>
            <w:vAlign w:val="center"/>
          </w:tcPr>
          <w:p w14:paraId="231D683A" w14:textId="77777777" w:rsidR="000567B5" w:rsidRPr="00AD1FF5" w:rsidRDefault="000567B5" w:rsidP="00DA0C0B">
            <w:pPr>
              <w:spacing w:before="0" w:after="0" w:line="276" w:lineRule="auto"/>
              <w:jc w:val="left"/>
              <w:rPr>
                <w:rFonts w:cs="Arial"/>
                <w:sz w:val="18"/>
                <w:szCs w:val="18"/>
                <w:lang w:eastAsia="sl-SI"/>
              </w:rPr>
            </w:pPr>
            <w:r w:rsidRPr="00AD1FF5">
              <w:rPr>
                <w:rFonts w:cs="Arial"/>
                <w:sz w:val="18"/>
                <w:szCs w:val="18"/>
                <w:lang w:eastAsia="sl-SI"/>
              </w:rPr>
              <w:t>2013</w:t>
            </w:r>
          </w:p>
        </w:tc>
        <w:tc>
          <w:tcPr>
            <w:tcW w:w="663" w:type="dxa"/>
            <w:shd w:val="clear" w:color="auto" w:fill="D9D9D9" w:themeFill="background1" w:themeFillShade="D9"/>
            <w:vAlign w:val="center"/>
          </w:tcPr>
          <w:p w14:paraId="3A344D84" w14:textId="77777777" w:rsidR="000567B5" w:rsidRPr="00AD1FF5" w:rsidRDefault="000567B5" w:rsidP="00DA0C0B">
            <w:pPr>
              <w:spacing w:before="0" w:after="0" w:line="276" w:lineRule="auto"/>
              <w:jc w:val="left"/>
              <w:rPr>
                <w:rFonts w:cs="Arial"/>
                <w:sz w:val="18"/>
                <w:szCs w:val="18"/>
                <w:lang w:eastAsia="sl-SI"/>
              </w:rPr>
            </w:pPr>
            <w:r w:rsidRPr="00AD1FF5">
              <w:rPr>
                <w:rFonts w:cs="Arial"/>
                <w:sz w:val="18"/>
                <w:szCs w:val="18"/>
                <w:lang w:eastAsia="sl-SI"/>
              </w:rPr>
              <w:t>2014</w:t>
            </w:r>
          </w:p>
        </w:tc>
        <w:tc>
          <w:tcPr>
            <w:tcW w:w="663" w:type="dxa"/>
            <w:shd w:val="clear" w:color="auto" w:fill="D9D9D9" w:themeFill="background1" w:themeFillShade="D9"/>
            <w:vAlign w:val="center"/>
          </w:tcPr>
          <w:p w14:paraId="038E8FA2" w14:textId="77777777" w:rsidR="000567B5" w:rsidRPr="00AD1FF5" w:rsidRDefault="000567B5" w:rsidP="00DA0C0B">
            <w:pPr>
              <w:spacing w:before="0" w:after="0" w:line="276" w:lineRule="auto"/>
              <w:jc w:val="left"/>
              <w:rPr>
                <w:rFonts w:cs="Arial"/>
                <w:sz w:val="18"/>
                <w:szCs w:val="18"/>
                <w:lang w:eastAsia="sl-SI"/>
              </w:rPr>
            </w:pPr>
            <w:r w:rsidRPr="00AD1FF5">
              <w:rPr>
                <w:rFonts w:cs="Arial"/>
                <w:sz w:val="18"/>
                <w:szCs w:val="18"/>
                <w:lang w:eastAsia="sl-SI"/>
              </w:rPr>
              <w:t>2015</w:t>
            </w:r>
          </w:p>
        </w:tc>
        <w:tc>
          <w:tcPr>
            <w:tcW w:w="616" w:type="dxa"/>
            <w:shd w:val="clear" w:color="auto" w:fill="D9D9D9" w:themeFill="background1" w:themeFillShade="D9"/>
            <w:vAlign w:val="center"/>
          </w:tcPr>
          <w:p w14:paraId="0F28E2B1" w14:textId="77777777" w:rsidR="000567B5" w:rsidRPr="00AD1FF5" w:rsidRDefault="000567B5" w:rsidP="00DA0C0B">
            <w:pPr>
              <w:spacing w:before="0" w:after="0" w:line="276" w:lineRule="auto"/>
              <w:jc w:val="left"/>
              <w:rPr>
                <w:rFonts w:cs="Arial"/>
                <w:sz w:val="18"/>
                <w:szCs w:val="18"/>
                <w:lang w:eastAsia="sl-SI"/>
              </w:rPr>
            </w:pPr>
            <w:r w:rsidRPr="00AD1FF5">
              <w:rPr>
                <w:rFonts w:cs="Arial"/>
                <w:sz w:val="18"/>
                <w:szCs w:val="18"/>
                <w:lang w:eastAsia="sl-SI"/>
              </w:rPr>
              <w:t>2016</w:t>
            </w:r>
          </w:p>
        </w:tc>
        <w:tc>
          <w:tcPr>
            <w:tcW w:w="616" w:type="dxa"/>
            <w:shd w:val="clear" w:color="auto" w:fill="D9D9D9" w:themeFill="background1" w:themeFillShade="D9"/>
            <w:vAlign w:val="center"/>
          </w:tcPr>
          <w:p w14:paraId="2E8D538E" w14:textId="77777777" w:rsidR="000567B5" w:rsidRPr="00AD1FF5" w:rsidRDefault="000567B5" w:rsidP="00DA0C0B">
            <w:pPr>
              <w:spacing w:before="0" w:after="0" w:line="276" w:lineRule="auto"/>
              <w:jc w:val="left"/>
              <w:rPr>
                <w:rFonts w:cs="Arial"/>
                <w:sz w:val="18"/>
                <w:szCs w:val="18"/>
                <w:lang w:eastAsia="sl-SI"/>
              </w:rPr>
            </w:pPr>
            <w:r w:rsidRPr="00AD1FF5">
              <w:rPr>
                <w:rFonts w:cs="Arial"/>
                <w:sz w:val="18"/>
                <w:szCs w:val="18"/>
                <w:lang w:eastAsia="sl-SI"/>
              </w:rPr>
              <w:t>2017</w:t>
            </w:r>
          </w:p>
        </w:tc>
        <w:tc>
          <w:tcPr>
            <w:tcW w:w="616" w:type="dxa"/>
            <w:shd w:val="clear" w:color="auto" w:fill="D9D9D9" w:themeFill="background1" w:themeFillShade="D9"/>
            <w:vAlign w:val="center"/>
          </w:tcPr>
          <w:p w14:paraId="7ECB2B59" w14:textId="77777777" w:rsidR="000567B5" w:rsidRPr="00AD1FF5" w:rsidRDefault="000567B5" w:rsidP="00DA0C0B">
            <w:pPr>
              <w:spacing w:before="0" w:after="0" w:line="276" w:lineRule="auto"/>
              <w:jc w:val="left"/>
              <w:rPr>
                <w:rFonts w:cs="Arial"/>
                <w:sz w:val="18"/>
                <w:szCs w:val="18"/>
                <w:lang w:eastAsia="sl-SI"/>
              </w:rPr>
            </w:pPr>
            <w:r w:rsidRPr="00AD1FF5">
              <w:rPr>
                <w:rFonts w:cs="Arial"/>
                <w:sz w:val="18"/>
                <w:szCs w:val="18"/>
                <w:lang w:eastAsia="sl-SI"/>
              </w:rPr>
              <w:t>2018</w:t>
            </w:r>
          </w:p>
        </w:tc>
        <w:tc>
          <w:tcPr>
            <w:tcW w:w="616" w:type="dxa"/>
            <w:shd w:val="clear" w:color="auto" w:fill="D9D9D9" w:themeFill="background1" w:themeFillShade="D9"/>
            <w:vAlign w:val="center"/>
          </w:tcPr>
          <w:p w14:paraId="534B0172" w14:textId="77777777" w:rsidR="000567B5" w:rsidRPr="00AD1FF5" w:rsidRDefault="000567B5" w:rsidP="00DA0C0B">
            <w:pPr>
              <w:spacing w:before="0" w:after="0" w:line="276" w:lineRule="auto"/>
              <w:jc w:val="left"/>
              <w:rPr>
                <w:rFonts w:cs="Arial"/>
                <w:sz w:val="18"/>
                <w:szCs w:val="18"/>
                <w:lang w:eastAsia="sl-SI"/>
              </w:rPr>
            </w:pPr>
            <w:r w:rsidRPr="00AD1FF5">
              <w:rPr>
                <w:rFonts w:cs="Arial"/>
                <w:sz w:val="18"/>
                <w:szCs w:val="18"/>
                <w:lang w:eastAsia="sl-SI"/>
              </w:rPr>
              <w:t>2019</w:t>
            </w:r>
          </w:p>
        </w:tc>
      </w:tr>
      <w:tr w:rsidR="000567B5" w:rsidRPr="00862BC1" w14:paraId="7069CA46" w14:textId="77777777" w:rsidTr="00DA0C0B">
        <w:trPr>
          <w:trHeight w:val="678"/>
        </w:trPr>
        <w:tc>
          <w:tcPr>
            <w:tcW w:w="1271" w:type="dxa"/>
          </w:tcPr>
          <w:p w14:paraId="6EEDFECB" w14:textId="77777777" w:rsidR="000567B5" w:rsidRPr="00AD1FF5" w:rsidRDefault="000567B5" w:rsidP="008535AA">
            <w:pPr>
              <w:spacing w:before="0" w:after="0" w:line="276" w:lineRule="auto"/>
              <w:jc w:val="left"/>
              <w:rPr>
                <w:rFonts w:cs="Arial"/>
                <w:sz w:val="18"/>
                <w:szCs w:val="18"/>
                <w:lang w:eastAsia="sl-SI"/>
              </w:rPr>
            </w:pPr>
            <w:r w:rsidRPr="00AD1FF5">
              <w:rPr>
                <w:rFonts w:cs="Arial"/>
                <w:sz w:val="18"/>
                <w:szCs w:val="18"/>
                <w:lang w:eastAsia="sl-SI"/>
              </w:rPr>
              <w:t>št. vseh odobrenih obratov</w:t>
            </w:r>
          </w:p>
        </w:tc>
        <w:tc>
          <w:tcPr>
            <w:tcW w:w="663" w:type="dxa"/>
            <w:vAlign w:val="center"/>
          </w:tcPr>
          <w:p w14:paraId="3B54B373"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283</w:t>
            </w:r>
          </w:p>
        </w:tc>
        <w:tc>
          <w:tcPr>
            <w:tcW w:w="663" w:type="dxa"/>
            <w:vAlign w:val="center"/>
          </w:tcPr>
          <w:p w14:paraId="3B750670"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324</w:t>
            </w:r>
          </w:p>
        </w:tc>
        <w:tc>
          <w:tcPr>
            <w:tcW w:w="663" w:type="dxa"/>
            <w:vAlign w:val="center"/>
          </w:tcPr>
          <w:p w14:paraId="1384D15B"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372</w:t>
            </w:r>
          </w:p>
        </w:tc>
        <w:tc>
          <w:tcPr>
            <w:tcW w:w="663" w:type="dxa"/>
            <w:vAlign w:val="center"/>
          </w:tcPr>
          <w:p w14:paraId="69603B4A"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395</w:t>
            </w:r>
          </w:p>
        </w:tc>
        <w:tc>
          <w:tcPr>
            <w:tcW w:w="663" w:type="dxa"/>
            <w:vAlign w:val="center"/>
          </w:tcPr>
          <w:p w14:paraId="2BCF7EAB"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405</w:t>
            </w:r>
          </w:p>
        </w:tc>
        <w:tc>
          <w:tcPr>
            <w:tcW w:w="663" w:type="dxa"/>
            <w:vAlign w:val="center"/>
          </w:tcPr>
          <w:p w14:paraId="523B3877"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429</w:t>
            </w:r>
          </w:p>
        </w:tc>
        <w:tc>
          <w:tcPr>
            <w:tcW w:w="663" w:type="dxa"/>
            <w:vAlign w:val="center"/>
          </w:tcPr>
          <w:p w14:paraId="44F21EF9"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457</w:t>
            </w:r>
          </w:p>
        </w:tc>
        <w:tc>
          <w:tcPr>
            <w:tcW w:w="663" w:type="dxa"/>
            <w:vAlign w:val="center"/>
          </w:tcPr>
          <w:p w14:paraId="179B05F5"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480</w:t>
            </w:r>
          </w:p>
        </w:tc>
        <w:tc>
          <w:tcPr>
            <w:tcW w:w="616" w:type="dxa"/>
            <w:vAlign w:val="center"/>
          </w:tcPr>
          <w:p w14:paraId="31405721"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504</w:t>
            </w:r>
          </w:p>
        </w:tc>
        <w:tc>
          <w:tcPr>
            <w:tcW w:w="616" w:type="dxa"/>
            <w:vAlign w:val="center"/>
          </w:tcPr>
          <w:p w14:paraId="0C5B5FA3"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540</w:t>
            </w:r>
          </w:p>
        </w:tc>
        <w:tc>
          <w:tcPr>
            <w:tcW w:w="616" w:type="dxa"/>
            <w:vAlign w:val="center"/>
          </w:tcPr>
          <w:p w14:paraId="2870B11B"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561</w:t>
            </w:r>
          </w:p>
        </w:tc>
        <w:tc>
          <w:tcPr>
            <w:tcW w:w="616" w:type="dxa"/>
            <w:vAlign w:val="center"/>
          </w:tcPr>
          <w:p w14:paraId="064717D4"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594</w:t>
            </w:r>
          </w:p>
        </w:tc>
      </w:tr>
      <w:tr w:rsidR="000567B5" w:rsidRPr="00862BC1" w14:paraId="26A7EA2B" w14:textId="77777777" w:rsidTr="00DA0C0B">
        <w:trPr>
          <w:trHeight w:val="678"/>
        </w:trPr>
        <w:tc>
          <w:tcPr>
            <w:tcW w:w="1271" w:type="dxa"/>
          </w:tcPr>
          <w:p w14:paraId="2581CA5B" w14:textId="77777777" w:rsidR="000567B5" w:rsidRPr="00AD1FF5" w:rsidRDefault="000567B5" w:rsidP="008535AA">
            <w:pPr>
              <w:spacing w:before="0" w:after="0" w:line="276" w:lineRule="auto"/>
              <w:jc w:val="left"/>
              <w:rPr>
                <w:rFonts w:cs="Arial"/>
                <w:sz w:val="18"/>
                <w:szCs w:val="18"/>
                <w:lang w:eastAsia="sl-SI"/>
              </w:rPr>
            </w:pPr>
            <w:r w:rsidRPr="00AD1FF5">
              <w:rPr>
                <w:rFonts w:cs="Arial"/>
                <w:sz w:val="18"/>
                <w:szCs w:val="18"/>
                <w:lang w:eastAsia="sl-SI"/>
              </w:rPr>
              <w:t>št. odobrenih klavnic za rdeče meso</w:t>
            </w:r>
          </w:p>
        </w:tc>
        <w:tc>
          <w:tcPr>
            <w:tcW w:w="663" w:type="dxa"/>
            <w:vAlign w:val="center"/>
          </w:tcPr>
          <w:p w14:paraId="7F3CC053"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35</w:t>
            </w:r>
          </w:p>
        </w:tc>
        <w:tc>
          <w:tcPr>
            <w:tcW w:w="663" w:type="dxa"/>
            <w:vAlign w:val="center"/>
          </w:tcPr>
          <w:p w14:paraId="58AB23FE"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39</w:t>
            </w:r>
          </w:p>
        </w:tc>
        <w:tc>
          <w:tcPr>
            <w:tcW w:w="663" w:type="dxa"/>
            <w:vAlign w:val="center"/>
          </w:tcPr>
          <w:p w14:paraId="38909A38"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46</w:t>
            </w:r>
          </w:p>
        </w:tc>
        <w:tc>
          <w:tcPr>
            <w:tcW w:w="663" w:type="dxa"/>
            <w:vAlign w:val="center"/>
          </w:tcPr>
          <w:p w14:paraId="1E79331B"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47</w:t>
            </w:r>
          </w:p>
        </w:tc>
        <w:tc>
          <w:tcPr>
            <w:tcW w:w="663" w:type="dxa"/>
            <w:vAlign w:val="center"/>
          </w:tcPr>
          <w:p w14:paraId="2AAA67B4"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53</w:t>
            </w:r>
          </w:p>
        </w:tc>
        <w:tc>
          <w:tcPr>
            <w:tcW w:w="663" w:type="dxa"/>
            <w:vAlign w:val="center"/>
          </w:tcPr>
          <w:p w14:paraId="66593683"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59</w:t>
            </w:r>
          </w:p>
        </w:tc>
        <w:tc>
          <w:tcPr>
            <w:tcW w:w="663" w:type="dxa"/>
            <w:vAlign w:val="center"/>
          </w:tcPr>
          <w:p w14:paraId="078D1C6E"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66</w:t>
            </w:r>
          </w:p>
        </w:tc>
        <w:tc>
          <w:tcPr>
            <w:tcW w:w="663" w:type="dxa"/>
            <w:vAlign w:val="center"/>
          </w:tcPr>
          <w:p w14:paraId="4B885D76"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73</w:t>
            </w:r>
          </w:p>
        </w:tc>
        <w:tc>
          <w:tcPr>
            <w:tcW w:w="616" w:type="dxa"/>
            <w:vAlign w:val="center"/>
          </w:tcPr>
          <w:p w14:paraId="497645DE"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77</w:t>
            </w:r>
          </w:p>
        </w:tc>
        <w:tc>
          <w:tcPr>
            <w:tcW w:w="616" w:type="dxa"/>
            <w:vAlign w:val="center"/>
          </w:tcPr>
          <w:p w14:paraId="596332DC"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77</w:t>
            </w:r>
          </w:p>
        </w:tc>
        <w:tc>
          <w:tcPr>
            <w:tcW w:w="616" w:type="dxa"/>
            <w:vAlign w:val="center"/>
          </w:tcPr>
          <w:p w14:paraId="4DA2FA43"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78</w:t>
            </w:r>
          </w:p>
        </w:tc>
        <w:tc>
          <w:tcPr>
            <w:tcW w:w="616" w:type="dxa"/>
            <w:vAlign w:val="center"/>
          </w:tcPr>
          <w:p w14:paraId="0067BC1A"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81</w:t>
            </w:r>
          </w:p>
        </w:tc>
      </w:tr>
      <w:tr w:rsidR="000567B5" w:rsidRPr="00862BC1" w14:paraId="2FE39D8A" w14:textId="77777777" w:rsidTr="00DA0C0B">
        <w:trPr>
          <w:trHeight w:val="678"/>
        </w:trPr>
        <w:tc>
          <w:tcPr>
            <w:tcW w:w="1271" w:type="dxa"/>
          </w:tcPr>
          <w:p w14:paraId="12CF3A5C" w14:textId="77777777" w:rsidR="000567B5" w:rsidRPr="00AD1FF5" w:rsidRDefault="000567B5" w:rsidP="008535AA">
            <w:pPr>
              <w:spacing w:before="0" w:after="0" w:line="276" w:lineRule="auto"/>
              <w:jc w:val="left"/>
              <w:rPr>
                <w:rFonts w:cs="Arial"/>
                <w:sz w:val="18"/>
                <w:szCs w:val="18"/>
                <w:lang w:eastAsia="sl-SI"/>
              </w:rPr>
            </w:pPr>
            <w:r w:rsidRPr="00AD1FF5">
              <w:rPr>
                <w:rFonts w:cs="Arial"/>
                <w:sz w:val="18"/>
                <w:szCs w:val="18"/>
                <w:lang w:eastAsia="sl-SI"/>
              </w:rPr>
              <w:t>št. odobrenih klavnic za belo meso</w:t>
            </w:r>
          </w:p>
        </w:tc>
        <w:tc>
          <w:tcPr>
            <w:tcW w:w="663" w:type="dxa"/>
            <w:vAlign w:val="center"/>
          </w:tcPr>
          <w:p w14:paraId="32FE88E8"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8</w:t>
            </w:r>
          </w:p>
        </w:tc>
        <w:tc>
          <w:tcPr>
            <w:tcW w:w="663" w:type="dxa"/>
            <w:vAlign w:val="center"/>
          </w:tcPr>
          <w:p w14:paraId="69D6E992"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8</w:t>
            </w:r>
          </w:p>
        </w:tc>
        <w:tc>
          <w:tcPr>
            <w:tcW w:w="663" w:type="dxa"/>
            <w:vAlign w:val="center"/>
          </w:tcPr>
          <w:p w14:paraId="74CB7634"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8</w:t>
            </w:r>
          </w:p>
        </w:tc>
        <w:tc>
          <w:tcPr>
            <w:tcW w:w="663" w:type="dxa"/>
            <w:vAlign w:val="center"/>
          </w:tcPr>
          <w:p w14:paraId="3C82A5DF"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7</w:t>
            </w:r>
          </w:p>
        </w:tc>
        <w:tc>
          <w:tcPr>
            <w:tcW w:w="663" w:type="dxa"/>
            <w:vAlign w:val="center"/>
          </w:tcPr>
          <w:p w14:paraId="7B2234F3"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7</w:t>
            </w:r>
          </w:p>
        </w:tc>
        <w:tc>
          <w:tcPr>
            <w:tcW w:w="663" w:type="dxa"/>
            <w:vAlign w:val="center"/>
          </w:tcPr>
          <w:p w14:paraId="6A563F6B"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7</w:t>
            </w:r>
          </w:p>
        </w:tc>
        <w:tc>
          <w:tcPr>
            <w:tcW w:w="663" w:type="dxa"/>
            <w:vAlign w:val="center"/>
          </w:tcPr>
          <w:p w14:paraId="09CBD081"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7</w:t>
            </w:r>
          </w:p>
        </w:tc>
        <w:tc>
          <w:tcPr>
            <w:tcW w:w="663" w:type="dxa"/>
            <w:vAlign w:val="center"/>
          </w:tcPr>
          <w:p w14:paraId="6B0A962A"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9</w:t>
            </w:r>
          </w:p>
        </w:tc>
        <w:tc>
          <w:tcPr>
            <w:tcW w:w="616" w:type="dxa"/>
            <w:vAlign w:val="center"/>
          </w:tcPr>
          <w:p w14:paraId="102FB708"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9</w:t>
            </w:r>
          </w:p>
        </w:tc>
        <w:tc>
          <w:tcPr>
            <w:tcW w:w="616" w:type="dxa"/>
            <w:vAlign w:val="center"/>
          </w:tcPr>
          <w:p w14:paraId="118D656E"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10</w:t>
            </w:r>
          </w:p>
        </w:tc>
        <w:tc>
          <w:tcPr>
            <w:tcW w:w="616" w:type="dxa"/>
            <w:vAlign w:val="center"/>
          </w:tcPr>
          <w:p w14:paraId="7878F749"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9</w:t>
            </w:r>
          </w:p>
        </w:tc>
        <w:tc>
          <w:tcPr>
            <w:tcW w:w="616" w:type="dxa"/>
            <w:vAlign w:val="center"/>
          </w:tcPr>
          <w:p w14:paraId="53B3B2EA" w14:textId="77777777" w:rsidR="000567B5" w:rsidRPr="00AD1FF5" w:rsidRDefault="000567B5" w:rsidP="00DA0C0B">
            <w:pPr>
              <w:spacing w:before="0" w:after="0" w:line="276" w:lineRule="auto"/>
              <w:jc w:val="center"/>
              <w:rPr>
                <w:rFonts w:cs="Arial"/>
                <w:sz w:val="18"/>
                <w:szCs w:val="18"/>
                <w:lang w:eastAsia="sl-SI"/>
              </w:rPr>
            </w:pPr>
            <w:r w:rsidRPr="00AD1FF5">
              <w:rPr>
                <w:rFonts w:cs="Arial"/>
                <w:sz w:val="18"/>
                <w:szCs w:val="18"/>
                <w:lang w:eastAsia="sl-SI"/>
              </w:rPr>
              <w:t>10</w:t>
            </w:r>
          </w:p>
        </w:tc>
      </w:tr>
    </w:tbl>
    <w:p w14:paraId="329A5059" w14:textId="77777777" w:rsidR="00AD1FF5" w:rsidRDefault="00AD1FF5" w:rsidP="008535AA">
      <w:pPr>
        <w:pStyle w:val="Napis"/>
        <w:spacing w:line="276" w:lineRule="auto"/>
        <w:rPr>
          <w:i/>
          <w:sz w:val="18"/>
        </w:rPr>
      </w:pPr>
    </w:p>
    <w:p w14:paraId="356D77A6" w14:textId="77777777" w:rsidR="00AD1FF5" w:rsidRDefault="00AD1FF5" w:rsidP="008535AA">
      <w:pPr>
        <w:pStyle w:val="Napis"/>
        <w:spacing w:line="276" w:lineRule="auto"/>
        <w:rPr>
          <w:i/>
          <w:sz w:val="18"/>
        </w:rPr>
      </w:pPr>
    </w:p>
    <w:p w14:paraId="6B58035B" w14:textId="22626FF3" w:rsidR="000567B5" w:rsidRPr="005207CF" w:rsidRDefault="005207CF" w:rsidP="008535AA">
      <w:pPr>
        <w:pStyle w:val="Napis"/>
        <w:spacing w:line="276" w:lineRule="auto"/>
        <w:rPr>
          <w:i/>
          <w:sz w:val="18"/>
          <w:lang w:eastAsia="sl-SI"/>
        </w:rPr>
      </w:pPr>
      <w:bookmarkStart w:id="362" w:name="_Toc57644831"/>
      <w:r w:rsidRPr="005207CF">
        <w:rPr>
          <w:i/>
          <w:sz w:val="18"/>
        </w:rPr>
        <w:t xml:space="preserve">Diagram </w:t>
      </w:r>
      <w:r w:rsidRPr="005207CF">
        <w:rPr>
          <w:i/>
          <w:sz w:val="18"/>
        </w:rPr>
        <w:fldChar w:fldCharType="begin"/>
      </w:r>
      <w:r w:rsidRPr="005207CF">
        <w:rPr>
          <w:i/>
          <w:sz w:val="18"/>
        </w:rPr>
        <w:instrText xml:space="preserve"> SEQ Diagram \* ARABIC </w:instrText>
      </w:r>
      <w:r w:rsidRPr="005207CF">
        <w:rPr>
          <w:i/>
          <w:sz w:val="18"/>
        </w:rPr>
        <w:fldChar w:fldCharType="separate"/>
      </w:r>
      <w:r w:rsidR="00CC4276">
        <w:rPr>
          <w:i/>
          <w:noProof/>
          <w:sz w:val="18"/>
        </w:rPr>
        <w:t>10</w:t>
      </w:r>
      <w:r w:rsidRPr="005207CF">
        <w:rPr>
          <w:i/>
          <w:sz w:val="18"/>
        </w:rPr>
        <w:fldChar w:fldCharType="end"/>
      </w:r>
      <w:r w:rsidRPr="005207CF">
        <w:rPr>
          <w:i/>
          <w:sz w:val="18"/>
          <w:lang w:eastAsia="sl-SI"/>
        </w:rPr>
        <w:t>: število vseh odobrenih obratov</w:t>
      </w:r>
      <w:bookmarkEnd w:id="362"/>
    </w:p>
    <w:p w14:paraId="2A85B9AA" w14:textId="77777777" w:rsidR="000567B5" w:rsidRDefault="000567B5" w:rsidP="008535AA">
      <w:pPr>
        <w:spacing w:line="276" w:lineRule="auto"/>
        <w:rPr>
          <w:lang w:eastAsia="sl-SI"/>
        </w:rPr>
      </w:pPr>
      <w:r w:rsidRPr="00274AE7">
        <w:rPr>
          <w:noProof/>
          <w:lang w:eastAsia="sl-SI"/>
        </w:rPr>
        <w:drawing>
          <wp:inline distT="0" distB="0" distL="0" distR="0" wp14:anchorId="78196CC2" wp14:editId="4DE0F37D">
            <wp:extent cx="4467849" cy="2638793"/>
            <wp:effectExtent l="0" t="0" r="9525" b="0"/>
            <wp:docPr id="19" name="Slika 19" descr="Graf števila vseh odobrenih obra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Graf števila vseh odobrenih obratov"/>
                    <pic:cNvPicPr/>
                  </pic:nvPicPr>
                  <pic:blipFill>
                    <a:blip r:embed="rId44"/>
                    <a:stretch>
                      <a:fillRect/>
                    </a:stretch>
                  </pic:blipFill>
                  <pic:spPr>
                    <a:xfrm>
                      <a:off x="0" y="0"/>
                      <a:ext cx="4467849" cy="2638793"/>
                    </a:xfrm>
                    <a:prstGeom prst="rect">
                      <a:avLst/>
                    </a:prstGeom>
                  </pic:spPr>
                </pic:pic>
              </a:graphicData>
            </a:graphic>
          </wp:inline>
        </w:drawing>
      </w:r>
    </w:p>
    <w:p w14:paraId="67306F1F" w14:textId="77777777" w:rsidR="000567B5" w:rsidRDefault="000567B5" w:rsidP="008535AA">
      <w:pPr>
        <w:spacing w:before="0" w:after="0" w:line="276" w:lineRule="auto"/>
        <w:rPr>
          <w:lang w:eastAsia="sl-SI"/>
        </w:rPr>
      </w:pPr>
    </w:p>
    <w:p w14:paraId="4823D339" w14:textId="69762B35" w:rsidR="000567B5" w:rsidRPr="005207CF" w:rsidRDefault="005207CF" w:rsidP="00C6552C">
      <w:pPr>
        <w:pStyle w:val="Napis"/>
        <w:spacing w:line="276" w:lineRule="auto"/>
        <w:ind w:left="1134" w:hanging="1134"/>
        <w:rPr>
          <w:rFonts w:cs="Arial"/>
          <w:i/>
          <w:color w:val="000000"/>
          <w:sz w:val="18"/>
          <w:lang w:eastAsia="sl-SI"/>
        </w:rPr>
      </w:pPr>
      <w:bookmarkStart w:id="363" w:name="_Toc57644832"/>
      <w:r w:rsidRPr="005207CF">
        <w:rPr>
          <w:i/>
          <w:sz w:val="18"/>
        </w:rPr>
        <w:lastRenderedPageBreak/>
        <w:t xml:space="preserve">Diagram </w:t>
      </w:r>
      <w:r w:rsidRPr="005207CF">
        <w:rPr>
          <w:i/>
          <w:sz w:val="18"/>
        </w:rPr>
        <w:fldChar w:fldCharType="begin"/>
      </w:r>
      <w:r w:rsidRPr="005207CF">
        <w:rPr>
          <w:i/>
          <w:sz w:val="18"/>
        </w:rPr>
        <w:instrText xml:space="preserve"> SEQ Diagram \* ARABIC </w:instrText>
      </w:r>
      <w:r w:rsidRPr="005207CF">
        <w:rPr>
          <w:i/>
          <w:sz w:val="18"/>
        </w:rPr>
        <w:fldChar w:fldCharType="separate"/>
      </w:r>
      <w:r w:rsidR="00CC4276">
        <w:rPr>
          <w:i/>
          <w:noProof/>
          <w:sz w:val="18"/>
        </w:rPr>
        <w:t>11</w:t>
      </w:r>
      <w:r w:rsidRPr="005207CF">
        <w:rPr>
          <w:i/>
          <w:sz w:val="18"/>
        </w:rPr>
        <w:fldChar w:fldCharType="end"/>
      </w:r>
      <w:r w:rsidRPr="005207CF">
        <w:rPr>
          <w:i/>
          <w:sz w:val="18"/>
          <w:lang w:eastAsia="sl-SI"/>
        </w:rPr>
        <w:t xml:space="preserve">: </w:t>
      </w:r>
      <w:r w:rsidRPr="005207CF">
        <w:rPr>
          <w:rFonts w:cs="Arial"/>
          <w:i/>
          <w:color w:val="000000"/>
          <w:sz w:val="18"/>
          <w:lang w:eastAsia="sl-SI"/>
        </w:rPr>
        <w:t>Št. odobrenih obratov glede na dejavnost: klavnice rdeče meso, klavnice belo meso in ostali odobreni obrati</w:t>
      </w:r>
      <w:bookmarkEnd w:id="363"/>
    </w:p>
    <w:p w14:paraId="2597E9A6" w14:textId="73C1B136" w:rsidR="000567B5" w:rsidRDefault="000567B5" w:rsidP="008535AA">
      <w:pPr>
        <w:spacing w:line="276" w:lineRule="auto"/>
      </w:pPr>
      <w:r w:rsidRPr="00274AE7">
        <w:rPr>
          <w:noProof/>
          <w:lang w:eastAsia="sl-SI"/>
        </w:rPr>
        <w:drawing>
          <wp:inline distT="0" distB="0" distL="0" distR="0" wp14:anchorId="5C4620F6" wp14:editId="1965E2B5">
            <wp:extent cx="4467849" cy="2619741"/>
            <wp:effectExtent l="0" t="0" r="9525" b="9525"/>
            <wp:docPr id="20" name="Slika 20" descr="Graf števila odobrenih obratov glede na dejavnost: klavnice rdeče meso, klavnice belo meso in ostali odobreni ob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Graf števila odobrenih obratov glede na dejavnost: klavnice rdeče meso, klavnice belo meso in ostali odobreni obrati"/>
                    <pic:cNvPicPr/>
                  </pic:nvPicPr>
                  <pic:blipFill>
                    <a:blip r:embed="rId45"/>
                    <a:stretch>
                      <a:fillRect/>
                    </a:stretch>
                  </pic:blipFill>
                  <pic:spPr>
                    <a:xfrm>
                      <a:off x="0" y="0"/>
                      <a:ext cx="4467849" cy="2619741"/>
                    </a:xfrm>
                    <a:prstGeom prst="rect">
                      <a:avLst/>
                    </a:prstGeom>
                  </pic:spPr>
                </pic:pic>
              </a:graphicData>
            </a:graphic>
          </wp:inline>
        </w:drawing>
      </w:r>
    </w:p>
    <w:p w14:paraId="12C7EA76" w14:textId="2FA722B0" w:rsidR="000567B5" w:rsidRDefault="000567B5" w:rsidP="00AB04AF">
      <w:pPr>
        <w:spacing w:line="276" w:lineRule="auto"/>
      </w:pPr>
      <w:r>
        <w:t>Uradni veterinarji v</w:t>
      </w:r>
      <w:r w:rsidRPr="00594297">
        <w:t>sako leto določijo na podlagi kriterijev</w:t>
      </w:r>
      <w:r>
        <w:t>,</w:t>
      </w:r>
      <w:r w:rsidRPr="00594297">
        <w:t xml:space="preserve"> frekvenco</w:t>
      </w:r>
      <w:r>
        <w:t xml:space="preserve"> uradnega </w:t>
      </w:r>
      <w:r w:rsidRPr="00594297">
        <w:t>nadzora v odobrenih obratih</w:t>
      </w:r>
      <w:r>
        <w:t>. N</w:t>
      </w:r>
      <w:r w:rsidRPr="00594297">
        <w:t>adzor se i</w:t>
      </w:r>
      <w:r>
        <w:t>zvaja najmanj 1x letno, pa do 12x na le</w:t>
      </w:r>
      <w:r w:rsidRPr="00594297">
        <w:t xml:space="preserve">to. </w:t>
      </w:r>
    </w:p>
    <w:p w14:paraId="39EA7BCD" w14:textId="77777777" w:rsidR="00AD1FF5" w:rsidRDefault="00AD1FF5" w:rsidP="00AB04AF">
      <w:pPr>
        <w:spacing w:line="276" w:lineRule="auto"/>
      </w:pPr>
    </w:p>
    <w:p w14:paraId="1A7A7AAD" w14:textId="5334AB4F" w:rsidR="000567B5" w:rsidRPr="005207CF" w:rsidRDefault="005207CF" w:rsidP="008535AA">
      <w:pPr>
        <w:pStyle w:val="Napis"/>
        <w:spacing w:line="276" w:lineRule="auto"/>
        <w:rPr>
          <w:rFonts w:cs="Arial"/>
          <w:i/>
          <w:color w:val="000000"/>
          <w:sz w:val="18"/>
          <w:lang w:eastAsia="sl-SI"/>
        </w:rPr>
      </w:pPr>
      <w:bookmarkStart w:id="364" w:name="_Toc57644794"/>
      <w:r w:rsidRPr="005207CF">
        <w:rPr>
          <w:i/>
          <w:sz w:val="18"/>
        </w:rPr>
        <w:t xml:space="preserve">Preglednica </w:t>
      </w:r>
      <w:r w:rsidRPr="005207CF">
        <w:rPr>
          <w:i/>
          <w:sz w:val="18"/>
        </w:rPr>
        <w:fldChar w:fldCharType="begin"/>
      </w:r>
      <w:r w:rsidRPr="005207CF">
        <w:rPr>
          <w:i/>
          <w:sz w:val="18"/>
        </w:rPr>
        <w:instrText xml:space="preserve"> SEQ Preglednica \* ARABIC </w:instrText>
      </w:r>
      <w:r w:rsidRPr="005207CF">
        <w:rPr>
          <w:i/>
          <w:sz w:val="18"/>
        </w:rPr>
        <w:fldChar w:fldCharType="separate"/>
      </w:r>
      <w:r w:rsidR="00CC4276">
        <w:rPr>
          <w:i/>
          <w:noProof/>
          <w:sz w:val="18"/>
        </w:rPr>
        <w:t>77</w:t>
      </w:r>
      <w:r w:rsidRPr="005207CF">
        <w:rPr>
          <w:i/>
          <w:sz w:val="18"/>
        </w:rPr>
        <w:fldChar w:fldCharType="end"/>
      </w:r>
      <w:r w:rsidRPr="005207CF">
        <w:rPr>
          <w:rFonts w:cs="Arial"/>
          <w:i/>
          <w:sz w:val="14"/>
          <w:szCs w:val="16"/>
        </w:rPr>
        <w:t>:</w:t>
      </w:r>
      <w:r w:rsidRPr="005207CF">
        <w:rPr>
          <w:rFonts w:cs="Arial"/>
          <w:i/>
          <w:color w:val="000000"/>
          <w:sz w:val="18"/>
          <w:lang w:eastAsia="sl-SI"/>
        </w:rPr>
        <w:t>Frekvence nadzora v odobrenih obratih od leta 2010 dalje</w:t>
      </w:r>
      <w:bookmarkEnd w:id="364"/>
    </w:p>
    <w:tbl>
      <w:tblPr>
        <w:tblStyle w:val="Tabelamrea"/>
        <w:tblW w:w="0" w:type="auto"/>
        <w:tblInd w:w="-5" w:type="dxa"/>
        <w:tblLook w:val="04A0" w:firstRow="1" w:lastRow="0" w:firstColumn="1" w:lastColumn="0" w:noHBand="0" w:noVBand="1"/>
      </w:tblPr>
      <w:tblGrid>
        <w:gridCol w:w="1200"/>
        <w:gridCol w:w="624"/>
        <w:gridCol w:w="624"/>
        <w:gridCol w:w="624"/>
        <w:gridCol w:w="624"/>
        <w:gridCol w:w="624"/>
        <w:gridCol w:w="624"/>
        <w:gridCol w:w="624"/>
        <w:gridCol w:w="624"/>
        <w:gridCol w:w="624"/>
        <w:gridCol w:w="624"/>
        <w:gridCol w:w="616"/>
      </w:tblGrid>
      <w:tr w:rsidR="000567B5" w:rsidRPr="00DB48B6" w14:paraId="7DF71011" w14:textId="77777777" w:rsidTr="00BE0B88">
        <w:tc>
          <w:tcPr>
            <w:tcW w:w="1200" w:type="dxa"/>
          </w:tcPr>
          <w:p w14:paraId="67C0EF19" w14:textId="77777777" w:rsidR="000567B5" w:rsidRPr="00AD1FF5" w:rsidRDefault="000567B5" w:rsidP="008535AA">
            <w:pPr>
              <w:spacing w:line="276" w:lineRule="auto"/>
              <w:jc w:val="left"/>
              <w:rPr>
                <w:rFonts w:cs="Arial"/>
                <w:b/>
                <w:sz w:val="16"/>
                <w:szCs w:val="16"/>
                <w:lang w:eastAsia="sl-SI"/>
              </w:rPr>
            </w:pPr>
            <w:r w:rsidRPr="00AD1FF5">
              <w:rPr>
                <w:rFonts w:cs="Arial"/>
                <w:b/>
                <w:sz w:val="16"/>
                <w:szCs w:val="16"/>
                <w:lang w:eastAsia="sl-SI"/>
              </w:rPr>
              <w:t>Frekvenca nadzora / % pregledov glede na analizo tveganja</w:t>
            </w:r>
          </w:p>
        </w:tc>
        <w:tc>
          <w:tcPr>
            <w:tcW w:w="624" w:type="dxa"/>
          </w:tcPr>
          <w:p w14:paraId="6FA19162" w14:textId="77777777" w:rsidR="000567B5" w:rsidRPr="00AD1FF5" w:rsidRDefault="000567B5" w:rsidP="008535AA">
            <w:pPr>
              <w:spacing w:line="276" w:lineRule="auto"/>
              <w:jc w:val="left"/>
              <w:rPr>
                <w:rFonts w:cs="Arial"/>
                <w:b/>
                <w:sz w:val="16"/>
                <w:szCs w:val="16"/>
                <w:lang w:eastAsia="sl-SI"/>
              </w:rPr>
            </w:pPr>
            <w:r w:rsidRPr="00AD1FF5">
              <w:rPr>
                <w:rFonts w:cs="Arial"/>
                <w:b/>
                <w:sz w:val="16"/>
                <w:szCs w:val="16"/>
                <w:lang w:eastAsia="sl-SI"/>
              </w:rPr>
              <w:t>2010</w:t>
            </w:r>
          </w:p>
          <w:p w14:paraId="24534DBF" w14:textId="77777777" w:rsidR="000567B5" w:rsidRPr="00AD1FF5" w:rsidRDefault="000567B5" w:rsidP="008535AA">
            <w:pPr>
              <w:spacing w:line="276" w:lineRule="auto"/>
              <w:jc w:val="left"/>
              <w:rPr>
                <w:rFonts w:cs="Arial"/>
                <w:b/>
                <w:sz w:val="16"/>
                <w:szCs w:val="16"/>
                <w:lang w:eastAsia="sl-SI"/>
              </w:rPr>
            </w:pPr>
          </w:p>
        </w:tc>
        <w:tc>
          <w:tcPr>
            <w:tcW w:w="624" w:type="dxa"/>
          </w:tcPr>
          <w:p w14:paraId="2ADA56A7" w14:textId="77777777" w:rsidR="000567B5" w:rsidRPr="00AD1FF5" w:rsidRDefault="000567B5" w:rsidP="008535AA">
            <w:pPr>
              <w:spacing w:line="276" w:lineRule="auto"/>
              <w:jc w:val="left"/>
              <w:rPr>
                <w:rFonts w:cs="Arial"/>
                <w:b/>
                <w:sz w:val="16"/>
                <w:szCs w:val="16"/>
                <w:lang w:eastAsia="sl-SI"/>
              </w:rPr>
            </w:pPr>
            <w:r w:rsidRPr="00AD1FF5">
              <w:rPr>
                <w:rFonts w:cs="Arial"/>
                <w:b/>
                <w:sz w:val="16"/>
                <w:szCs w:val="16"/>
                <w:lang w:eastAsia="sl-SI"/>
              </w:rPr>
              <w:t xml:space="preserve"> 2011</w:t>
            </w:r>
          </w:p>
        </w:tc>
        <w:tc>
          <w:tcPr>
            <w:tcW w:w="624" w:type="dxa"/>
          </w:tcPr>
          <w:p w14:paraId="153B1C56" w14:textId="77777777" w:rsidR="000567B5" w:rsidRPr="00AD1FF5" w:rsidRDefault="000567B5" w:rsidP="008535AA">
            <w:pPr>
              <w:spacing w:line="276" w:lineRule="auto"/>
              <w:jc w:val="left"/>
              <w:rPr>
                <w:rFonts w:cs="Arial"/>
                <w:b/>
                <w:sz w:val="16"/>
                <w:szCs w:val="16"/>
                <w:lang w:eastAsia="sl-SI"/>
              </w:rPr>
            </w:pPr>
            <w:r w:rsidRPr="00AD1FF5">
              <w:rPr>
                <w:rFonts w:cs="Arial"/>
                <w:b/>
                <w:sz w:val="16"/>
                <w:szCs w:val="16"/>
                <w:lang w:eastAsia="sl-SI"/>
              </w:rPr>
              <w:t xml:space="preserve"> 2012</w:t>
            </w:r>
          </w:p>
        </w:tc>
        <w:tc>
          <w:tcPr>
            <w:tcW w:w="624" w:type="dxa"/>
          </w:tcPr>
          <w:p w14:paraId="17BAD6A7" w14:textId="77777777" w:rsidR="000567B5" w:rsidRPr="00AD1FF5" w:rsidRDefault="000567B5" w:rsidP="008535AA">
            <w:pPr>
              <w:spacing w:line="276" w:lineRule="auto"/>
              <w:jc w:val="left"/>
              <w:rPr>
                <w:rFonts w:cs="Arial"/>
                <w:b/>
                <w:sz w:val="16"/>
                <w:szCs w:val="16"/>
                <w:lang w:eastAsia="sl-SI"/>
              </w:rPr>
            </w:pPr>
            <w:r w:rsidRPr="00AD1FF5">
              <w:rPr>
                <w:rFonts w:cs="Arial"/>
                <w:b/>
                <w:sz w:val="16"/>
                <w:szCs w:val="16"/>
                <w:lang w:eastAsia="sl-SI"/>
              </w:rPr>
              <w:t xml:space="preserve"> 2013</w:t>
            </w:r>
          </w:p>
        </w:tc>
        <w:tc>
          <w:tcPr>
            <w:tcW w:w="624" w:type="dxa"/>
          </w:tcPr>
          <w:p w14:paraId="75C97C1D" w14:textId="77777777" w:rsidR="000567B5" w:rsidRPr="00AD1FF5" w:rsidRDefault="000567B5" w:rsidP="008535AA">
            <w:pPr>
              <w:spacing w:line="276" w:lineRule="auto"/>
              <w:jc w:val="left"/>
              <w:rPr>
                <w:rFonts w:cs="Arial"/>
                <w:b/>
                <w:sz w:val="16"/>
                <w:szCs w:val="16"/>
                <w:lang w:eastAsia="sl-SI"/>
              </w:rPr>
            </w:pPr>
            <w:r w:rsidRPr="00AD1FF5">
              <w:rPr>
                <w:rFonts w:cs="Arial"/>
                <w:b/>
                <w:sz w:val="16"/>
                <w:szCs w:val="16"/>
                <w:lang w:eastAsia="sl-SI"/>
              </w:rPr>
              <w:t>2014</w:t>
            </w:r>
          </w:p>
        </w:tc>
        <w:tc>
          <w:tcPr>
            <w:tcW w:w="624" w:type="dxa"/>
          </w:tcPr>
          <w:p w14:paraId="4DAB4E42" w14:textId="77777777" w:rsidR="000567B5" w:rsidRPr="00AD1FF5" w:rsidRDefault="000567B5" w:rsidP="008535AA">
            <w:pPr>
              <w:spacing w:before="0" w:after="0" w:line="276" w:lineRule="auto"/>
              <w:jc w:val="left"/>
              <w:rPr>
                <w:rFonts w:cs="Arial"/>
                <w:b/>
                <w:sz w:val="16"/>
                <w:szCs w:val="16"/>
                <w:lang w:eastAsia="sl-SI"/>
              </w:rPr>
            </w:pPr>
          </w:p>
          <w:p w14:paraId="3FE61F34" w14:textId="77777777" w:rsidR="000567B5" w:rsidRPr="00AD1FF5" w:rsidRDefault="000567B5" w:rsidP="008535AA">
            <w:pPr>
              <w:spacing w:before="0" w:after="0" w:line="276" w:lineRule="auto"/>
              <w:jc w:val="left"/>
              <w:rPr>
                <w:rFonts w:cs="Arial"/>
                <w:b/>
                <w:sz w:val="16"/>
                <w:szCs w:val="16"/>
                <w:lang w:eastAsia="sl-SI"/>
              </w:rPr>
            </w:pPr>
            <w:r w:rsidRPr="00AD1FF5">
              <w:rPr>
                <w:rFonts w:cs="Arial"/>
                <w:b/>
                <w:sz w:val="16"/>
                <w:szCs w:val="16"/>
                <w:lang w:eastAsia="sl-SI"/>
              </w:rPr>
              <w:t>2015</w:t>
            </w:r>
          </w:p>
        </w:tc>
        <w:tc>
          <w:tcPr>
            <w:tcW w:w="624" w:type="dxa"/>
          </w:tcPr>
          <w:p w14:paraId="7A47F6F0" w14:textId="77777777" w:rsidR="000567B5" w:rsidRPr="00AD1FF5" w:rsidRDefault="000567B5" w:rsidP="008535AA">
            <w:pPr>
              <w:spacing w:before="0" w:after="0" w:line="276" w:lineRule="auto"/>
              <w:jc w:val="left"/>
              <w:rPr>
                <w:rFonts w:cs="Arial"/>
                <w:b/>
                <w:sz w:val="16"/>
                <w:szCs w:val="16"/>
                <w:lang w:eastAsia="sl-SI"/>
              </w:rPr>
            </w:pPr>
          </w:p>
          <w:p w14:paraId="35D9485A" w14:textId="77777777" w:rsidR="000567B5" w:rsidRPr="00AD1FF5" w:rsidRDefault="000567B5" w:rsidP="008535AA">
            <w:pPr>
              <w:spacing w:before="0" w:after="0" w:line="276" w:lineRule="auto"/>
              <w:jc w:val="left"/>
              <w:rPr>
                <w:rFonts w:cs="Arial"/>
                <w:b/>
                <w:sz w:val="16"/>
                <w:szCs w:val="16"/>
                <w:lang w:eastAsia="sl-SI"/>
              </w:rPr>
            </w:pPr>
            <w:r w:rsidRPr="00AD1FF5">
              <w:rPr>
                <w:rFonts w:cs="Arial"/>
                <w:b/>
                <w:sz w:val="16"/>
                <w:szCs w:val="16"/>
                <w:lang w:eastAsia="sl-SI"/>
              </w:rPr>
              <w:t>2016</w:t>
            </w:r>
          </w:p>
        </w:tc>
        <w:tc>
          <w:tcPr>
            <w:tcW w:w="624" w:type="dxa"/>
          </w:tcPr>
          <w:p w14:paraId="6BB98593" w14:textId="77777777" w:rsidR="000567B5" w:rsidRPr="00AD1FF5" w:rsidRDefault="000567B5" w:rsidP="008535AA">
            <w:pPr>
              <w:spacing w:before="0" w:after="0" w:line="276" w:lineRule="auto"/>
              <w:jc w:val="left"/>
              <w:rPr>
                <w:rFonts w:cs="Arial"/>
                <w:b/>
                <w:sz w:val="16"/>
                <w:szCs w:val="16"/>
                <w:lang w:eastAsia="sl-SI"/>
              </w:rPr>
            </w:pPr>
          </w:p>
          <w:p w14:paraId="47465349" w14:textId="77777777" w:rsidR="000567B5" w:rsidRPr="00AD1FF5" w:rsidRDefault="000567B5" w:rsidP="008535AA">
            <w:pPr>
              <w:spacing w:before="0" w:after="0" w:line="276" w:lineRule="auto"/>
              <w:jc w:val="left"/>
              <w:rPr>
                <w:rFonts w:cs="Arial"/>
                <w:b/>
                <w:sz w:val="16"/>
                <w:szCs w:val="16"/>
                <w:lang w:eastAsia="sl-SI"/>
              </w:rPr>
            </w:pPr>
            <w:r w:rsidRPr="00AD1FF5">
              <w:rPr>
                <w:rFonts w:cs="Arial"/>
                <w:b/>
                <w:sz w:val="16"/>
                <w:szCs w:val="16"/>
                <w:lang w:eastAsia="sl-SI"/>
              </w:rPr>
              <w:t>2017</w:t>
            </w:r>
          </w:p>
        </w:tc>
        <w:tc>
          <w:tcPr>
            <w:tcW w:w="624" w:type="dxa"/>
          </w:tcPr>
          <w:p w14:paraId="6FF5ED29" w14:textId="77777777" w:rsidR="000567B5" w:rsidRPr="00AD1FF5" w:rsidRDefault="000567B5" w:rsidP="008535AA">
            <w:pPr>
              <w:spacing w:before="0" w:after="0" w:line="276" w:lineRule="auto"/>
              <w:jc w:val="left"/>
              <w:rPr>
                <w:rFonts w:cs="Arial"/>
                <w:b/>
                <w:sz w:val="16"/>
                <w:szCs w:val="16"/>
                <w:lang w:eastAsia="sl-SI"/>
              </w:rPr>
            </w:pPr>
          </w:p>
          <w:p w14:paraId="48982F56" w14:textId="77777777" w:rsidR="000567B5" w:rsidRPr="00AD1FF5" w:rsidRDefault="000567B5" w:rsidP="008535AA">
            <w:pPr>
              <w:spacing w:before="0" w:after="0" w:line="276" w:lineRule="auto"/>
              <w:jc w:val="left"/>
              <w:rPr>
                <w:rFonts w:cs="Arial"/>
                <w:b/>
                <w:sz w:val="16"/>
                <w:szCs w:val="16"/>
                <w:lang w:eastAsia="sl-SI"/>
              </w:rPr>
            </w:pPr>
            <w:r w:rsidRPr="00AD1FF5">
              <w:rPr>
                <w:rFonts w:cs="Arial"/>
                <w:b/>
                <w:sz w:val="16"/>
                <w:szCs w:val="16"/>
                <w:lang w:eastAsia="sl-SI"/>
              </w:rPr>
              <w:t>2018</w:t>
            </w:r>
          </w:p>
        </w:tc>
        <w:tc>
          <w:tcPr>
            <w:tcW w:w="624" w:type="dxa"/>
          </w:tcPr>
          <w:p w14:paraId="115CD062" w14:textId="77777777" w:rsidR="000567B5" w:rsidRPr="00AD1FF5" w:rsidRDefault="000567B5" w:rsidP="008535AA">
            <w:pPr>
              <w:spacing w:before="0" w:after="0" w:line="276" w:lineRule="auto"/>
              <w:jc w:val="left"/>
              <w:rPr>
                <w:rFonts w:cs="Arial"/>
                <w:b/>
                <w:sz w:val="16"/>
                <w:szCs w:val="16"/>
                <w:lang w:eastAsia="sl-SI"/>
              </w:rPr>
            </w:pPr>
          </w:p>
          <w:p w14:paraId="30B306C9" w14:textId="77777777" w:rsidR="000567B5" w:rsidRPr="00AD1FF5" w:rsidRDefault="000567B5" w:rsidP="008535AA">
            <w:pPr>
              <w:spacing w:before="0" w:after="0" w:line="276" w:lineRule="auto"/>
              <w:jc w:val="left"/>
              <w:rPr>
                <w:rFonts w:cs="Arial"/>
                <w:b/>
                <w:sz w:val="16"/>
                <w:szCs w:val="16"/>
                <w:lang w:eastAsia="sl-SI"/>
              </w:rPr>
            </w:pPr>
            <w:r w:rsidRPr="00AD1FF5">
              <w:rPr>
                <w:rFonts w:cs="Arial"/>
                <w:b/>
                <w:sz w:val="16"/>
                <w:szCs w:val="16"/>
                <w:lang w:eastAsia="sl-SI"/>
              </w:rPr>
              <w:t>2019</w:t>
            </w:r>
          </w:p>
        </w:tc>
        <w:tc>
          <w:tcPr>
            <w:tcW w:w="581" w:type="dxa"/>
          </w:tcPr>
          <w:p w14:paraId="5F1815EC" w14:textId="77777777" w:rsidR="000567B5" w:rsidRPr="00AD1FF5" w:rsidRDefault="000567B5" w:rsidP="008535AA">
            <w:pPr>
              <w:spacing w:before="0" w:after="0" w:line="276" w:lineRule="auto"/>
              <w:jc w:val="left"/>
              <w:rPr>
                <w:rFonts w:cs="Arial"/>
                <w:b/>
                <w:sz w:val="16"/>
                <w:szCs w:val="16"/>
                <w:lang w:eastAsia="sl-SI"/>
              </w:rPr>
            </w:pPr>
          </w:p>
          <w:p w14:paraId="3A0DF4D2" w14:textId="77777777" w:rsidR="000567B5" w:rsidRPr="00AD1FF5" w:rsidRDefault="000567B5" w:rsidP="008535AA">
            <w:pPr>
              <w:spacing w:before="0" w:after="0" w:line="276" w:lineRule="auto"/>
              <w:jc w:val="left"/>
              <w:rPr>
                <w:rFonts w:cs="Arial"/>
                <w:b/>
                <w:sz w:val="16"/>
                <w:szCs w:val="16"/>
                <w:lang w:eastAsia="sl-SI"/>
              </w:rPr>
            </w:pPr>
          </w:p>
          <w:p w14:paraId="44760052" w14:textId="77777777" w:rsidR="000567B5" w:rsidRPr="00AD1FF5" w:rsidRDefault="000567B5" w:rsidP="008535AA">
            <w:pPr>
              <w:spacing w:before="0" w:after="0" w:line="276" w:lineRule="auto"/>
              <w:jc w:val="left"/>
              <w:rPr>
                <w:rFonts w:cs="Arial"/>
                <w:b/>
                <w:sz w:val="16"/>
                <w:szCs w:val="16"/>
                <w:lang w:eastAsia="sl-SI"/>
              </w:rPr>
            </w:pPr>
            <w:r w:rsidRPr="00AD1FF5">
              <w:rPr>
                <w:rFonts w:cs="Arial"/>
                <w:b/>
                <w:sz w:val="16"/>
                <w:szCs w:val="16"/>
                <w:lang w:eastAsia="sl-SI"/>
              </w:rPr>
              <w:t>trend</w:t>
            </w:r>
          </w:p>
        </w:tc>
      </w:tr>
      <w:tr w:rsidR="000567B5" w:rsidRPr="00DB48B6" w14:paraId="6C079EE0" w14:textId="77777777" w:rsidTr="00BE0B88">
        <w:tc>
          <w:tcPr>
            <w:tcW w:w="1200" w:type="dxa"/>
          </w:tcPr>
          <w:p w14:paraId="0A306AEB" w14:textId="77777777" w:rsidR="000567B5" w:rsidRPr="00DB48B6" w:rsidRDefault="000567B5" w:rsidP="008535AA">
            <w:pPr>
              <w:spacing w:line="276" w:lineRule="auto"/>
              <w:rPr>
                <w:rFonts w:cs="Arial"/>
                <w:sz w:val="16"/>
                <w:szCs w:val="16"/>
                <w:lang w:eastAsia="sl-SI"/>
              </w:rPr>
            </w:pPr>
            <w:r w:rsidRPr="00DB48B6">
              <w:rPr>
                <w:rFonts w:cs="Arial"/>
                <w:sz w:val="16"/>
                <w:szCs w:val="16"/>
                <w:lang w:eastAsia="sl-SI"/>
              </w:rPr>
              <w:t>1</w:t>
            </w:r>
          </w:p>
        </w:tc>
        <w:tc>
          <w:tcPr>
            <w:tcW w:w="624" w:type="dxa"/>
          </w:tcPr>
          <w:p w14:paraId="7E826DE4" w14:textId="77777777" w:rsidR="000567B5" w:rsidRPr="00DB48B6" w:rsidRDefault="000567B5" w:rsidP="00C6552C">
            <w:pPr>
              <w:spacing w:line="276" w:lineRule="auto"/>
              <w:jc w:val="right"/>
              <w:rPr>
                <w:rFonts w:cs="Arial"/>
                <w:sz w:val="16"/>
                <w:szCs w:val="16"/>
                <w:lang w:eastAsia="sl-SI"/>
              </w:rPr>
            </w:pPr>
          </w:p>
        </w:tc>
        <w:tc>
          <w:tcPr>
            <w:tcW w:w="624" w:type="dxa"/>
          </w:tcPr>
          <w:p w14:paraId="6CBED0B1" w14:textId="77777777" w:rsidR="000567B5" w:rsidRPr="00DB48B6" w:rsidRDefault="000567B5" w:rsidP="00C6552C">
            <w:pPr>
              <w:spacing w:line="276" w:lineRule="auto"/>
              <w:jc w:val="right"/>
              <w:rPr>
                <w:rFonts w:cs="Arial"/>
                <w:sz w:val="16"/>
                <w:szCs w:val="16"/>
                <w:lang w:eastAsia="sl-SI"/>
              </w:rPr>
            </w:pPr>
          </w:p>
        </w:tc>
        <w:tc>
          <w:tcPr>
            <w:tcW w:w="624" w:type="dxa"/>
          </w:tcPr>
          <w:p w14:paraId="6F5902B8" w14:textId="77777777" w:rsidR="000567B5" w:rsidRPr="00DB48B6" w:rsidRDefault="000567B5" w:rsidP="00C6552C">
            <w:pPr>
              <w:spacing w:line="276" w:lineRule="auto"/>
              <w:jc w:val="right"/>
              <w:rPr>
                <w:rFonts w:cs="Arial"/>
                <w:sz w:val="16"/>
                <w:szCs w:val="16"/>
                <w:lang w:eastAsia="sl-SI"/>
              </w:rPr>
            </w:pPr>
          </w:p>
        </w:tc>
        <w:tc>
          <w:tcPr>
            <w:tcW w:w="624" w:type="dxa"/>
          </w:tcPr>
          <w:p w14:paraId="44CA46C1"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11,1</w:t>
            </w:r>
          </w:p>
        </w:tc>
        <w:tc>
          <w:tcPr>
            <w:tcW w:w="624" w:type="dxa"/>
          </w:tcPr>
          <w:p w14:paraId="1F0921F9"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11,6</w:t>
            </w:r>
          </w:p>
        </w:tc>
        <w:tc>
          <w:tcPr>
            <w:tcW w:w="624" w:type="dxa"/>
          </w:tcPr>
          <w:p w14:paraId="3C69085A"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12,1</w:t>
            </w:r>
          </w:p>
        </w:tc>
        <w:tc>
          <w:tcPr>
            <w:tcW w:w="624" w:type="dxa"/>
          </w:tcPr>
          <w:p w14:paraId="247235B2"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14,0</w:t>
            </w:r>
          </w:p>
        </w:tc>
        <w:tc>
          <w:tcPr>
            <w:tcW w:w="624" w:type="dxa"/>
          </w:tcPr>
          <w:p w14:paraId="4C82AEB4"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14,2</w:t>
            </w:r>
          </w:p>
        </w:tc>
        <w:tc>
          <w:tcPr>
            <w:tcW w:w="624" w:type="dxa"/>
          </w:tcPr>
          <w:p w14:paraId="4C74FC57"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17,4</w:t>
            </w:r>
          </w:p>
        </w:tc>
        <w:tc>
          <w:tcPr>
            <w:tcW w:w="624" w:type="dxa"/>
          </w:tcPr>
          <w:p w14:paraId="3F01845A"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13,1</w:t>
            </w:r>
          </w:p>
        </w:tc>
        <w:tc>
          <w:tcPr>
            <w:tcW w:w="581" w:type="dxa"/>
          </w:tcPr>
          <w:p w14:paraId="383F3601" w14:textId="77777777" w:rsidR="000567B5" w:rsidRPr="00DB48B6" w:rsidRDefault="000567B5" w:rsidP="008535AA">
            <w:pPr>
              <w:spacing w:line="276" w:lineRule="auto"/>
              <w:rPr>
                <w:rFonts w:cs="Arial"/>
                <w:sz w:val="16"/>
                <w:szCs w:val="16"/>
                <w:lang w:eastAsia="sl-SI"/>
              </w:rPr>
            </w:pPr>
            <w:r>
              <w:rPr>
                <w:rFonts w:cs="Arial"/>
                <w:sz w:val="16"/>
                <w:szCs w:val="16"/>
                <w:lang w:eastAsia="sl-SI"/>
              </w:rPr>
              <w:t>↓</w:t>
            </w:r>
          </w:p>
        </w:tc>
      </w:tr>
      <w:tr w:rsidR="000567B5" w:rsidRPr="00DB48B6" w14:paraId="43D1B600" w14:textId="77777777" w:rsidTr="00BE0B88">
        <w:tc>
          <w:tcPr>
            <w:tcW w:w="1200" w:type="dxa"/>
          </w:tcPr>
          <w:p w14:paraId="7B66E165" w14:textId="77777777" w:rsidR="000567B5" w:rsidRPr="00DB48B6" w:rsidRDefault="000567B5" w:rsidP="008535AA">
            <w:pPr>
              <w:spacing w:line="276" w:lineRule="auto"/>
              <w:rPr>
                <w:rFonts w:cs="Arial"/>
                <w:sz w:val="16"/>
                <w:szCs w:val="16"/>
                <w:lang w:eastAsia="sl-SI"/>
              </w:rPr>
            </w:pPr>
            <w:r w:rsidRPr="00DB48B6">
              <w:rPr>
                <w:rFonts w:cs="Arial"/>
                <w:sz w:val="16"/>
                <w:szCs w:val="16"/>
                <w:lang w:eastAsia="sl-SI"/>
              </w:rPr>
              <w:t>2</w:t>
            </w:r>
          </w:p>
        </w:tc>
        <w:tc>
          <w:tcPr>
            <w:tcW w:w="624" w:type="dxa"/>
          </w:tcPr>
          <w:p w14:paraId="34E1E0CB"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34,1</w:t>
            </w:r>
          </w:p>
        </w:tc>
        <w:tc>
          <w:tcPr>
            <w:tcW w:w="624" w:type="dxa"/>
          </w:tcPr>
          <w:p w14:paraId="5879A463"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29,6</w:t>
            </w:r>
          </w:p>
        </w:tc>
        <w:tc>
          <w:tcPr>
            <w:tcW w:w="624" w:type="dxa"/>
          </w:tcPr>
          <w:p w14:paraId="4DA43F3C"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34,0</w:t>
            </w:r>
          </w:p>
        </w:tc>
        <w:tc>
          <w:tcPr>
            <w:tcW w:w="624" w:type="dxa"/>
          </w:tcPr>
          <w:p w14:paraId="311AAF66"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34,7</w:t>
            </w:r>
          </w:p>
        </w:tc>
        <w:tc>
          <w:tcPr>
            <w:tcW w:w="624" w:type="dxa"/>
          </w:tcPr>
          <w:p w14:paraId="67C7A449"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35,4</w:t>
            </w:r>
          </w:p>
        </w:tc>
        <w:tc>
          <w:tcPr>
            <w:tcW w:w="624" w:type="dxa"/>
          </w:tcPr>
          <w:p w14:paraId="70F66241"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33</w:t>
            </w:r>
          </w:p>
        </w:tc>
        <w:tc>
          <w:tcPr>
            <w:tcW w:w="624" w:type="dxa"/>
          </w:tcPr>
          <w:p w14:paraId="37243A5F"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33,1</w:t>
            </w:r>
          </w:p>
        </w:tc>
        <w:tc>
          <w:tcPr>
            <w:tcW w:w="624" w:type="dxa"/>
          </w:tcPr>
          <w:p w14:paraId="03E01194" w14:textId="77777777" w:rsidR="000567B5" w:rsidRDefault="000567B5" w:rsidP="00C6552C">
            <w:pPr>
              <w:spacing w:line="276" w:lineRule="auto"/>
              <w:jc w:val="right"/>
              <w:rPr>
                <w:rFonts w:cs="Arial"/>
                <w:sz w:val="16"/>
                <w:szCs w:val="16"/>
                <w:lang w:eastAsia="sl-SI"/>
              </w:rPr>
            </w:pPr>
            <w:r>
              <w:rPr>
                <w:rFonts w:cs="Arial"/>
                <w:sz w:val="16"/>
                <w:szCs w:val="16"/>
                <w:lang w:eastAsia="sl-SI"/>
              </w:rPr>
              <w:t>32</w:t>
            </w:r>
          </w:p>
        </w:tc>
        <w:tc>
          <w:tcPr>
            <w:tcW w:w="624" w:type="dxa"/>
          </w:tcPr>
          <w:p w14:paraId="460EFDAF" w14:textId="77777777" w:rsidR="000567B5" w:rsidRDefault="000567B5" w:rsidP="00C6552C">
            <w:pPr>
              <w:spacing w:line="276" w:lineRule="auto"/>
              <w:jc w:val="right"/>
              <w:rPr>
                <w:rFonts w:cs="Arial"/>
                <w:sz w:val="16"/>
                <w:szCs w:val="16"/>
                <w:lang w:eastAsia="sl-SI"/>
              </w:rPr>
            </w:pPr>
            <w:r>
              <w:rPr>
                <w:rFonts w:cs="Arial"/>
                <w:sz w:val="16"/>
                <w:szCs w:val="16"/>
                <w:lang w:eastAsia="sl-SI"/>
              </w:rPr>
              <w:t>34,6</w:t>
            </w:r>
          </w:p>
        </w:tc>
        <w:tc>
          <w:tcPr>
            <w:tcW w:w="624" w:type="dxa"/>
          </w:tcPr>
          <w:p w14:paraId="4826EEC7" w14:textId="77777777" w:rsidR="000567B5" w:rsidRDefault="000567B5" w:rsidP="00C6552C">
            <w:pPr>
              <w:spacing w:line="276" w:lineRule="auto"/>
              <w:jc w:val="right"/>
              <w:rPr>
                <w:rFonts w:cs="Arial"/>
                <w:sz w:val="16"/>
                <w:szCs w:val="16"/>
                <w:lang w:eastAsia="sl-SI"/>
              </w:rPr>
            </w:pPr>
            <w:r>
              <w:rPr>
                <w:rFonts w:cs="Arial"/>
                <w:sz w:val="16"/>
                <w:szCs w:val="16"/>
                <w:lang w:eastAsia="sl-SI"/>
              </w:rPr>
              <w:t>36,4</w:t>
            </w:r>
          </w:p>
        </w:tc>
        <w:tc>
          <w:tcPr>
            <w:tcW w:w="581" w:type="dxa"/>
          </w:tcPr>
          <w:p w14:paraId="18A317B8" w14:textId="77777777" w:rsidR="000567B5" w:rsidRPr="00DB48B6" w:rsidRDefault="000567B5" w:rsidP="008535AA">
            <w:pPr>
              <w:spacing w:line="276" w:lineRule="auto"/>
              <w:rPr>
                <w:rFonts w:cs="Arial"/>
                <w:sz w:val="16"/>
                <w:szCs w:val="16"/>
                <w:lang w:eastAsia="sl-SI"/>
              </w:rPr>
            </w:pPr>
            <w:r w:rsidRPr="00DB48B6">
              <w:rPr>
                <w:rFonts w:cs="Arial"/>
                <w:sz w:val="16"/>
                <w:szCs w:val="16"/>
                <w:lang w:eastAsia="sl-SI"/>
              </w:rPr>
              <w:t>↑</w:t>
            </w:r>
          </w:p>
        </w:tc>
      </w:tr>
      <w:tr w:rsidR="000567B5" w:rsidRPr="00DB48B6" w14:paraId="280D8BCE" w14:textId="77777777" w:rsidTr="00BE0B88">
        <w:tc>
          <w:tcPr>
            <w:tcW w:w="1200" w:type="dxa"/>
          </w:tcPr>
          <w:p w14:paraId="5F3FF4C4" w14:textId="77777777" w:rsidR="000567B5" w:rsidRPr="00DB48B6" w:rsidRDefault="000567B5" w:rsidP="008535AA">
            <w:pPr>
              <w:spacing w:line="276" w:lineRule="auto"/>
              <w:rPr>
                <w:rFonts w:cs="Arial"/>
                <w:sz w:val="16"/>
                <w:szCs w:val="16"/>
                <w:lang w:eastAsia="sl-SI"/>
              </w:rPr>
            </w:pPr>
            <w:r w:rsidRPr="00DB48B6">
              <w:rPr>
                <w:rFonts w:cs="Arial"/>
                <w:sz w:val="16"/>
                <w:szCs w:val="16"/>
                <w:lang w:eastAsia="sl-SI"/>
              </w:rPr>
              <w:t>3</w:t>
            </w:r>
          </w:p>
        </w:tc>
        <w:tc>
          <w:tcPr>
            <w:tcW w:w="624" w:type="dxa"/>
          </w:tcPr>
          <w:p w14:paraId="339DEA15" w14:textId="77777777" w:rsidR="000567B5" w:rsidRPr="00DB48B6" w:rsidRDefault="000567B5" w:rsidP="00C6552C">
            <w:pPr>
              <w:spacing w:line="276" w:lineRule="auto"/>
              <w:jc w:val="right"/>
              <w:rPr>
                <w:rFonts w:cs="Arial"/>
                <w:sz w:val="16"/>
                <w:szCs w:val="16"/>
                <w:lang w:eastAsia="sl-SI"/>
              </w:rPr>
            </w:pPr>
          </w:p>
        </w:tc>
        <w:tc>
          <w:tcPr>
            <w:tcW w:w="624" w:type="dxa"/>
          </w:tcPr>
          <w:p w14:paraId="4C29EA2A" w14:textId="77777777" w:rsidR="000567B5" w:rsidRPr="00DB48B6" w:rsidRDefault="000567B5" w:rsidP="00C6552C">
            <w:pPr>
              <w:spacing w:line="276" w:lineRule="auto"/>
              <w:jc w:val="right"/>
              <w:rPr>
                <w:rFonts w:cs="Arial"/>
                <w:sz w:val="16"/>
                <w:szCs w:val="16"/>
                <w:lang w:eastAsia="sl-SI"/>
              </w:rPr>
            </w:pPr>
          </w:p>
        </w:tc>
        <w:tc>
          <w:tcPr>
            <w:tcW w:w="624" w:type="dxa"/>
          </w:tcPr>
          <w:p w14:paraId="7F09327B" w14:textId="77777777" w:rsidR="000567B5" w:rsidRPr="00DB48B6" w:rsidRDefault="000567B5" w:rsidP="00C6552C">
            <w:pPr>
              <w:spacing w:line="276" w:lineRule="auto"/>
              <w:jc w:val="right"/>
              <w:rPr>
                <w:rFonts w:cs="Arial"/>
                <w:sz w:val="16"/>
                <w:szCs w:val="16"/>
                <w:lang w:eastAsia="sl-SI"/>
              </w:rPr>
            </w:pPr>
          </w:p>
        </w:tc>
        <w:tc>
          <w:tcPr>
            <w:tcW w:w="624" w:type="dxa"/>
          </w:tcPr>
          <w:p w14:paraId="1EE2A819"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0,7</w:t>
            </w:r>
          </w:p>
        </w:tc>
        <w:tc>
          <w:tcPr>
            <w:tcW w:w="624" w:type="dxa"/>
          </w:tcPr>
          <w:p w14:paraId="78579408"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1,7</w:t>
            </w:r>
          </w:p>
        </w:tc>
        <w:tc>
          <w:tcPr>
            <w:tcW w:w="624" w:type="dxa"/>
          </w:tcPr>
          <w:p w14:paraId="52D6E5A6"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1,8</w:t>
            </w:r>
          </w:p>
        </w:tc>
        <w:tc>
          <w:tcPr>
            <w:tcW w:w="624" w:type="dxa"/>
          </w:tcPr>
          <w:p w14:paraId="1934FD21"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2,4</w:t>
            </w:r>
          </w:p>
        </w:tc>
        <w:tc>
          <w:tcPr>
            <w:tcW w:w="624" w:type="dxa"/>
          </w:tcPr>
          <w:p w14:paraId="20DF9D14"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4,8</w:t>
            </w:r>
          </w:p>
        </w:tc>
        <w:tc>
          <w:tcPr>
            <w:tcW w:w="624" w:type="dxa"/>
          </w:tcPr>
          <w:p w14:paraId="3D99C3AF"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7,3</w:t>
            </w:r>
          </w:p>
        </w:tc>
        <w:tc>
          <w:tcPr>
            <w:tcW w:w="624" w:type="dxa"/>
          </w:tcPr>
          <w:p w14:paraId="4EF4EBFC"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2,2</w:t>
            </w:r>
          </w:p>
        </w:tc>
        <w:tc>
          <w:tcPr>
            <w:tcW w:w="581" w:type="dxa"/>
          </w:tcPr>
          <w:p w14:paraId="250E1377" w14:textId="77777777" w:rsidR="000567B5" w:rsidRPr="00DB48B6" w:rsidRDefault="000567B5" w:rsidP="008535AA">
            <w:pPr>
              <w:spacing w:line="276" w:lineRule="auto"/>
              <w:rPr>
                <w:rFonts w:cs="Arial"/>
                <w:sz w:val="16"/>
                <w:szCs w:val="16"/>
                <w:lang w:eastAsia="sl-SI"/>
              </w:rPr>
            </w:pPr>
            <w:r>
              <w:rPr>
                <w:rFonts w:cs="Arial"/>
                <w:sz w:val="16"/>
                <w:szCs w:val="16"/>
                <w:lang w:eastAsia="sl-SI"/>
              </w:rPr>
              <w:t>↓</w:t>
            </w:r>
          </w:p>
        </w:tc>
      </w:tr>
      <w:tr w:rsidR="000567B5" w:rsidRPr="00DB48B6" w14:paraId="1447FECF" w14:textId="77777777" w:rsidTr="00BE0B88">
        <w:tc>
          <w:tcPr>
            <w:tcW w:w="1200" w:type="dxa"/>
          </w:tcPr>
          <w:p w14:paraId="2AB933EE" w14:textId="77777777" w:rsidR="000567B5" w:rsidRPr="00DB48B6" w:rsidRDefault="000567B5" w:rsidP="008535AA">
            <w:pPr>
              <w:spacing w:line="276" w:lineRule="auto"/>
              <w:rPr>
                <w:rFonts w:cs="Arial"/>
                <w:sz w:val="16"/>
                <w:szCs w:val="16"/>
                <w:lang w:eastAsia="sl-SI"/>
              </w:rPr>
            </w:pPr>
            <w:r w:rsidRPr="00DB48B6">
              <w:rPr>
                <w:rFonts w:cs="Arial"/>
                <w:sz w:val="16"/>
                <w:szCs w:val="16"/>
                <w:lang w:eastAsia="sl-SI"/>
              </w:rPr>
              <w:t>4</w:t>
            </w:r>
          </w:p>
        </w:tc>
        <w:tc>
          <w:tcPr>
            <w:tcW w:w="624" w:type="dxa"/>
          </w:tcPr>
          <w:p w14:paraId="1E09FFFD"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22,0</w:t>
            </w:r>
          </w:p>
        </w:tc>
        <w:tc>
          <w:tcPr>
            <w:tcW w:w="624" w:type="dxa"/>
          </w:tcPr>
          <w:p w14:paraId="00AE4E2D"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17,3</w:t>
            </w:r>
          </w:p>
        </w:tc>
        <w:tc>
          <w:tcPr>
            <w:tcW w:w="624" w:type="dxa"/>
          </w:tcPr>
          <w:p w14:paraId="39F9CFD7"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20,2</w:t>
            </w:r>
          </w:p>
        </w:tc>
        <w:tc>
          <w:tcPr>
            <w:tcW w:w="624" w:type="dxa"/>
          </w:tcPr>
          <w:p w14:paraId="3FA74D7D"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16,6</w:t>
            </w:r>
          </w:p>
        </w:tc>
        <w:tc>
          <w:tcPr>
            <w:tcW w:w="624" w:type="dxa"/>
          </w:tcPr>
          <w:p w14:paraId="1054864F"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15,1</w:t>
            </w:r>
          </w:p>
        </w:tc>
        <w:tc>
          <w:tcPr>
            <w:tcW w:w="624" w:type="dxa"/>
          </w:tcPr>
          <w:p w14:paraId="15B14CA2"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20,1</w:t>
            </w:r>
          </w:p>
        </w:tc>
        <w:tc>
          <w:tcPr>
            <w:tcW w:w="624" w:type="dxa"/>
          </w:tcPr>
          <w:p w14:paraId="4DD5A4B7"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18,7</w:t>
            </w:r>
          </w:p>
        </w:tc>
        <w:tc>
          <w:tcPr>
            <w:tcW w:w="624" w:type="dxa"/>
          </w:tcPr>
          <w:p w14:paraId="181CCD5C" w14:textId="77777777" w:rsidR="000567B5" w:rsidRDefault="000567B5" w:rsidP="00C6552C">
            <w:pPr>
              <w:spacing w:line="276" w:lineRule="auto"/>
              <w:jc w:val="right"/>
              <w:rPr>
                <w:rFonts w:cs="Arial"/>
                <w:sz w:val="16"/>
                <w:szCs w:val="16"/>
                <w:lang w:eastAsia="sl-SI"/>
              </w:rPr>
            </w:pPr>
            <w:r>
              <w:rPr>
                <w:rFonts w:cs="Arial"/>
                <w:sz w:val="16"/>
                <w:szCs w:val="16"/>
                <w:lang w:eastAsia="sl-SI"/>
              </w:rPr>
              <w:t>17,9</w:t>
            </w:r>
          </w:p>
        </w:tc>
        <w:tc>
          <w:tcPr>
            <w:tcW w:w="624" w:type="dxa"/>
          </w:tcPr>
          <w:p w14:paraId="23FF03D6" w14:textId="77777777" w:rsidR="000567B5" w:rsidRDefault="000567B5" w:rsidP="00C6552C">
            <w:pPr>
              <w:spacing w:line="276" w:lineRule="auto"/>
              <w:jc w:val="right"/>
              <w:rPr>
                <w:rFonts w:cs="Arial"/>
                <w:sz w:val="16"/>
                <w:szCs w:val="16"/>
                <w:lang w:eastAsia="sl-SI"/>
              </w:rPr>
            </w:pPr>
            <w:r>
              <w:rPr>
                <w:rFonts w:cs="Arial"/>
                <w:sz w:val="16"/>
                <w:szCs w:val="16"/>
                <w:lang w:eastAsia="sl-SI"/>
              </w:rPr>
              <w:t>16,4</w:t>
            </w:r>
          </w:p>
        </w:tc>
        <w:tc>
          <w:tcPr>
            <w:tcW w:w="624" w:type="dxa"/>
          </w:tcPr>
          <w:p w14:paraId="0942F22D" w14:textId="77777777" w:rsidR="000567B5" w:rsidRDefault="000567B5" w:rsidP="00C6552C">
            <w:pPr>
              <w:spacing w:line="276" w:lineRule="auto"/>
              <w:jc w:val="right"/>
              <w:rPr>
                <w:rFonts w:cs="Arial"/>
                <w:sz w:val="16"/>
                <w:szCs w:val="16"/>
                <w:lang w:eastAsia="sl-SI"/>
              </w:rPr>
            </w:pPr>
            <w:r>
              <w:rPr>
                <w:rFonts w:cs="Arial"/>
                <w:sz w:val="16"/>
                <w:szCs w:val="16"/>
                <w:lang w:eastAsia="sl-SI"/>
              </w:rPr>
              <w:t>19,5</w:t>
            </w:r>
          </w:p>
        </w:tc>
        <w:tc>
          <w:tcPr>
            <w:tcW w:w="581" w:type="dxa"/>
          </w:tcPr>
          <w:p w14:paraId="68515C1F" w14:textId="77777777" w:rsidR="000567B5" w:rsidRPr="00DB48B6" w:rsidRDefault="000567B5" w:rsidP="008535AA">
            <w:pPr>
              <w:spacing w:line="276" w:lineRule="auto"/>
              <w:rPr>
                <w:rFonts w:cs="Arial"/>
                <w:sz w:val="16"/>
                <w:szCs w:val="16"/>
                <w:lang w:eastAsia="sl-SI"/>
              </w:rPr>
            </w:pPr>
            <w:r w:rsidRPr="00DB48B6">
              <w:rPr>
                <w:rFonts w:cs="Arial"/>
                <w:sz w:val="16"/>
                <w:szCs w:val="16"/>
                <w:lang w:eastAsia="sl-SI"/>
              </w:rPr>
              <w:t>↑</w:t>
            </w:r>
          </w:p>
        </w:tc>
      </w:tr>
      <w:tr w:rsidR="000567B5" w:rsidRPr="00DB48B6" w14:paraId="32F92884" w14:textId="77777777" w:rsidTr="00BE0B88">
        <w:tc>
          <w:tcPr>
            <w:tcW w:w="1200" w:type="dxa"/>
          </w:tcPr>
          <w:p w14:paraId="2907141B" w14:textId="77777777" w:rsidR="000567B5" w:rsidRPr="00DB48B6" w:rsidRDefault="000567B5" w:rsidP="008535AA">
            <w:pPr>
              <w:spacing w:line="276" w:lineRule="auto"/>
              <w:rPr>
                <w:rFonts w:cs="Arial"/>
                <w:sz w:val="16"/>
                <w:szCs w:val="16"/>
                <w:lang w:eastAsia="sl-SI"/>
              </w:rPr>
            </w:pPr>
            <w:r w:rsidRPr="00DB48B6">
              <w:rPr>
                <w:rFonts w:cs="Arial"/>
                <w:sz w:val="16"/>
                <w:szCs w:val="16"/>
                <w:lang w:eastAsia="sl-SI"/>
              </w:rPr>
              <w:t>5</w:t>
            </w:r>
          </w:p>
        </w:tc>
        <w:tc>
          <w:tcPr>
            <w:tcW w:w="624" w:type="dxa"/>
          </w:tcPr>
          <w:p w14:paraId="0F9B1F89" w14:textId="77777777" w:rsidR="000567B5" w:rsidRPr="00DB48B6" w:rsidRDefault="000567B5" w:rsidP="00C6552C">
            <w:pPr>
              <w:spacing w:line="276" w:lineRule="auto"/>
              <w:jc w:val="right"/>
              <w:rPr>
                <w:rFonts w:cs="Arial"/>
                <w:sz w:val="16"/>
                <w:szCs w:val="16"/>
                <w:lang w:eastAsia="sl-SI"/>
              </w:rPr>
            </w:pPr>
          </w:p>
        </w:tc>
        <w:tc>
          <w:tcPr>
            <w:tcW w:w="624" w:type="dxa"/>
          </w:tcPr>
          <w:p w14:paraId="4D15886F" w14:textId="77777777" w:rsidR="000567B5" w:rsidRPr="00DB48B6" w:rsidRDefault="000567B5" w:rsidP="00C6552C">
            <w:pPr>
              <w:spacing w:line="276" w:lineRule="auto"/>
              <w:jc w:val="right"/>
              <w:rPr>
                <w:rFonts w:cs="Arial"/>
                <w:sz w:val="16"/>
                <w:szCs w:val="16"/>
                <w:lang w:eastAsia="sl-SI"/>
              </w:rPr>
            </w:pPr>
          </w:p>
        </w:tc>
        <w:tc>
          <w:tcPr>
            <w:tcW w:w="624" w:type="dxa"/>
          </w:tcPr>
          <w:p w14:paraId="4E1FF6F8" w14:textId="77777777" w:rsidR="000567B5" w:rsidRPr="00DB48B6" w:rsidRDefault="000567B5" w:rsidP="00C6552C">
            <w:pPr>
              <w:spacing w:line="276" w:lineRule="auto"/>
              <w:jc w:val="right"/>
              <w:rPr>
                <w:rFonts w:cs="Arial"/>
                <w:sz w:val="16"/>
                <w:szCs w:val="16"/>
                <w:lang w:eastAsia="sl-SI"/>
              </w:rPr>
            </w:pPr>
          </w:p>
        </w:tc>
        <w:tc>
          <w:tcPr>
            <w:tcW w:w="624" w:type="dxa"/>
          </w:tcPr>
          <w:p w14:paraId="3B527078"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0,2</w:t>
            </w:r>
          </w:p>
        </w:tc>
        <w:tc>
          <w:tcPr>
            <w:tcW w:w="624" w:type="dxa"/>
          </w:tcPr>
          <w:p w14:paraId="64B18668"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0</w:t>
            </w:r>
          </w:p>
        </w:tc>
        <w:tc>
          <w:tcPr>
            <w:tcW w:w="624" w:type="dxa"/>
          </w:tcPr>
          <w:p w14:paraId="097E2352"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0</w:t>
            </w:r>
          </w:p>
        </w:tc>
        <w:tc>
          <w:tcPr>
            <w:tcW w:w="624" w:type="dxa"/>
          </w:tcPr>
          <w:p w14:paraId="471DA49B"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0</w:t>
            </w:r>
          </w:p>
        </w:tc>
        <w:tc>
          <w:tcPr>
            <w:tcW w:w="624" w:type="dxa"/>
          </w:tcPr>
          <w:p w14:paraId="5740A167"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0</w:t>
            </w:r>
          </w:p>
        </w:tc>
        <w:tc>
          <w:tcPr>
            <w:tcW w:w="624" w:type="dxa"/>
          </w:tcPr>
          <w:p w14:paraId="657CD71D"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0</w:t>
            </w:r>
          </w:p>
        </w:tc>
        <w:tc>
          <w:tcPr>
            <w:tcW w:w="624" w:type="dxa"/>
          </w:tcPr>
          <w:p w14:paraId="0155668E"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0</w:t>
            </w:r>
          </w:p>
        </w:tc>
        <w:tc>
          <w:tcPr>
            <w:tcW w:w="581" w:type="dxa"/>
          </w:tcPr>
          <w:p w14:paraId="444C0218" w14:textId="77777777" w:rsidR="000567B5" w:rsidRPr="00DB48B6" w:rsidRDefault="000567B5" w:rsidP="008535AA">
            <w:pPr>
              <w:spacing w:line="276" w:lineRule="auto"/>
              <w:rPr>
                <w:rFonts w:cs="Arial"/>
                <w:sz w:val="16"/>
                <w:szCs w:val="16"/>
                <w:lang w:eastAsia="sl-SI"/>
              </w:rPr>
            </w:pPr>
            <w:r>
              <w:rPr>
                <w:rFonts w:cs="Arial"/>
                <w:sz w:val="16"/>
                <w:szCs w:val="16"/>
                <w:lang w:eastAsia="sl-SI"/>
              </w:rPr>
              <w:t>0</w:t>
            </w:r>
          </w:p>
        </w:tc>
      </w:tr>
      <w:tr w:rsidR="000567B5" w:rsidRPr="00DB48B6" w14:paraId="13F26329" w14:textId="77777777" w:rsidTr="00BE0B88">
        <w:tc>
          <w:tcPr>
            <w:tcW w:w="1200" w:type="dxa"/>
          </w:tcPr>
          <w:p w14:paraId="1B940E12" w14:textId="77777777" w:rsidR="000567B5" w:rsidRPr="00DB48B6" w:rsidRDefault="000567B5" w:rsidP="008535AA">
            <w:pPr>
              <w:spacing w:line="276" w:lineRule="auto"/>
              <w:rPr>
                <w:rFonts w:cs="Arial"/>
                <w:sz w:val="16"/>
                <w:szCs w:val="16"/>
                <w:lang w:eastAsia="sl-SI"/>
              </w:rPr>
            </w:pPr>
            <w:r w:rsidRPr="00DB48B6">
              <w:rPr>
                <w:rFonts w:cs="Arial"/>
                <w:sz w:val="16"/>
                <w:szCs w:val="16"/>
                <w:lang w:eastAsia="sl-SI"/>
              </w:rPr>
              <w:t>6</w:t>
            </w:r>
          </w:p>
        </w:tc>
        <w:tc>
          <w:tcPr>
            <w:tcW w:w="624" w:type="dxa"/>
          </w:tcPr>
          <w:p w14:paraId="19EC9245"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37,1</w:t>
            </w:r>
          </w:p>
        </w:tc>
        <w:tc>
          <w:tcPr>
            <w:tcW w:w="624" w:type="dxa"/>
          </w:tcPr>
          <w:p w14:paraId="23B430B8"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43,3</w:t>
            </w:r>
          </w:p>
        </w:tc>
        <w:tc>
          <w:tcPr>
            <w:tcW w:w="624" w:type="dxa"/>
          </w:tcPr>
          <w:p w14:paraId="52BDB98A"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36,7</w:t>
            </w:r>
          </w:p>
        </w:tc>
        <w:tc>
          <w:tcPr>
            <w:tcW w:w="624" w:type="dxa"/>
          </w:tcPr>
          <w:p w14:paraId="5383D3E6"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32,4</w:t>
            </w:r>
          </w:p>
        </w:tc>
        <w:tc>
          <w:tcPr>
            <w:tcW w:w="624" w:type="dxa"/>
          </w:tcPr>
          <w:p w14:paraId="0365068F"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32,1</w:t>
            </w:r>
          </w:p>
        </w:tc>
        <w:tc>
          <w:tcPr>
            <w:tcW w:w="624" w:type="dxa"/>
          </w:tcPr>
          <w:p w14:paraId="55B953EB"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28,8</w:t>
            </w:r>
          </w:p>
        </w:tc>
        <w:tc>
          <w:tcPr>
            <w:tcW w:w="624" w:type="dxa"/>
          </w:tcPr>
          <w:p w14:paraId="41D55283"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27,5</w:t>
            </w:r>
          </w:p>
        </w:tc>
        <w:tc>
          <w:tcPr>
            <w:tcW w:w="624" w:type="dxa"/>
          </w:tcPr>
          <w:p w14:paraId="2FCB33E6"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27,8</w:t>
            </w:r>
          </w:p>
        </w:tc>
        <w:tc>
          <w:tcPr>
            <w:tcW w:w="624" w:type="dxa"/>
          </w:tcPr>
          <w:p w14:paraId="2192BCE6"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22,5</w:t>
            </w:r>
          </w:p>
        </w:tc>
        <w:tc>
          <w:tcPr>
            <w:tcW w:w="624" w:type="dxa"/>
          </w:tcPr>
          <w:p w14:paraId="15657BD4" w14:textId="77777777" w:rsidR="000567B5" w:rsidRDefault="000567B5" w:rsidP="00C6552C">
            <w:pPr>
              <w:spacing w:line="276" w:lineRule="auto"/>
              <w:jc w:val="right"/>
              <w:rPr>
                <w:rFonts w:cs="Arial"/>
                <w:sz w:val="16"/>
                <w:szCs w:val="16"/>
                <w:lang w:eastAsia="sl-SI"/>
              </w:rPr>
            </w:pPr>
            <w:r>
              <w:rPr>
                <w:rFonts w:cs="Arial"/>
                <w:sz w:val="16"/>
                <w:szCs w:val="16"/>
                <w:lang w:eastAsia="sl-SI"/>
              </w:rPr>
              <w:t>24,4</w:t>
            </w:r>
          </w:p>
        </w:tc>
        <w:tc>
          <w:tcPr>
            <w:tcW w:w="581" w:type="dxa"/>
          </w:tcPr>
          <w:p w14:paraId="714C374C" w14:textId="77777777" w:rsidR="000567B5" w:rsidRPr="00DB48B6" w:rsidRDefault="000567B5" w:rsidP="008535AA">
            <w:pPr>
              <w:spacing w:line="276" w:lineRule="auto"/>
              <w:rPr>
                <w:rFonts w:cs="Arial"/>
                <w:sz w:val="16"/>
                <w:szCs w:val="16"/>
                <w:lang w:eastAsia="sl-SI"/>
              </w:rPr>
            </w:pPr>
            <w:r w:rsidRPr="00DB48B6">
              <w:rPr>
                <w:rFonts w:cs="Arial"/>
                <w:sz w:val="16"/>
                <w:szCs w:val="16"/>
                <w:lang w:eastAsia="sl-SI"/>
              </w:rPr>
              <w:t>↑</w:t>
            </w:r>
          </w:p>
        </w:tc>
      </w:tr>
      <w:tr w:rsidR="000567B5" w:rsidRPr="00DB48B6" w14:paraId="07426439" w14:textId="77777777" w:rsidTr="00BE0B88">
        <w:tc>
          <w:tcPr>
            <w:tcW w:w="1200" w:type="dxa"/>
          </w:tcPr>
          <w:p w14:paraId="54D2DBCF" w14:textId="77777777" w:rsidR="000567B5" w:rsidRPr="00DB48B6" w:rsidRDefault="000567B5" w:rsidP="008535AA">
            <w:pPr>
              <w:spacing w:line="276" w:lineRule="auto"/>
              <w:rPr>
                <w:rFonts w:cs="Arial"/>
                <w:sz w:val="16"/>
                <w:szCs w:val="16"/>
                <w:lang w:eastAsia="sl-SI"/>
              </w:rPr>
            </w:pPr>
            <w:r>
              <w:rPr>
                <w:rFonts w:cs="Arial"/>
                <w:sz w:val="16"/>
                <w:szCs w:val="16"/>
                <w:lang w:eastAsia="sl-SI"/>
              </w:rPr>
              <w:t>8</w:t>
            </w:r>
          </w:p>
        </w:tc>
        <w:tc>
          <w:tcPr>
            <w:tcW w:w="624" w:type="dxa"/>
          </w:tcPr>
          <w:p w14:paraId="38476BB7" w14:textId="77777777" w:rsidR="000567B5" w:rsidRPr="00DB48B6" w:rsidRDefault="000567B5" w:rsidP="00C6552C">
            <w:pPr>
              <w:spacing w:line="276" w:lineRule="auto"/>
              <w:jc w:val="right"/>
              <w:rPr>
                <w:rFonts w:cs="Arial"/>
                <w:sz w:val="16"/>
                <w:szCs w:val="16"/>
                <w:lang w:eastAsia="sl-SI"/>
              </w:rPr>
            </w:pPr>
          </w:p>
        </w:tc>
        <w:tc>
          <w:tcPr>
            <w:tcW w:w="624" w:type="dxa"/>
          </w:tcPr>
          <w:p w14:paraId="26FC2B51" w14:textId="77777777" w:rsidR="000567B5" w:rsidRPr="00DB48B6" w:rsidRDefault="000567B5" w:rsidP="00C6552C">
            <w:pPr>
              <w:spacing w:line="276" w:lineRule="auto"/>
              <w:jc w:val="right"/>
              <w:rPr>
                <w:rFonts w:cs="Arial"/>
                <w:sz w:val="16"/>
                <w:szCs w:val="16"/>
                <w:lang w:eastAsia="sl-SI"/>
              </w:rPr>
            </w:pPr>
          </w:p>
        </w:tc>
        <w:tc>
          <w:tcPr>
            <w:tcW w:w="624" w:type="dxa"/>
          </w:tcPr>
          <w:p w14:paraId="3316821E" w14:textId="77777777" w:rsidR="000567B5" w:rsidRPr="00DB48B6" w:rsidRDefault="000567B5" w:rsidP="00C6552C">
            <w:pPr>
              <w:spacing w:line="276" w:lineRule="auto"/>
              <w:jc w:val="right"/>
              <w:rPr>
                <w:rFonts w:cs="Arial"/>
                <w:sz w:val="16"/>
                <w:szCs w:val="16"/>
                <w:lang w:eastAsia="sl-SI"/>
              </w:rPr>
            </w:pPr>
          </w:p>
        </w:tc>
        <w:tc>
          <w:tcPr>
            <w:tcW w:w="624" w:type="dxa"/>
          </w:tcPr>
          <w:p w14:paraId="018A7B84" w14:textId="77777777" w:rsidR="000567B5" w:rsidRPr="00DB48B6" w:rsidRDefault="000567B5" w:rsidP="00C6552C">
            <w:pPr>
              <w:spacing w:line="276" w:lineRule="auto"/>
              <w:jc w:val="right"/>
              <w:rPr>
                <w:rFonts w:cs="Arial"/>
                <w:sz w:val="16"/>
                <w:szCs w:val="16"/>
                <w:lang w:eastAsia="sl-SI"/>
              </w:rPr>
            </w:pPr>
          </w:p>
        </w:tc>
        <w:tc>
          <w:tcPr>
            <w:tcW w:w="624" w:type="dxa"/>
          </w:tcPr>
          <w:p w14:paraId="38B1166C" w14:textId="77777777" w:rsidR="000567B5" w:rsidRPr="00DB48B6" w:rsidRDefault="000567B5" w:rsidP="00C6552C">
            <w:pPr>
              <w:spacing w:line="276" w:lineRule="auto"/>
              <w:jc w:val="right"/>
              <w:rPr>
                <w:rFonts w:cs="Arial"/>
                <w:sz w:val="16"/>
                <w:szCs w:val="16"/>
                <w:lang w:eastAsia="sl-SI"/>
              </w:rPr>
            </w:pPr>
          </w:p>
        </w:tc>
        <w:tc>
          <w:tcPr>
            <w:tcW w:w="624" w:type="dxa"/>
          </w:tcPr>
          <w:p w14:paraId="7CB61229" w14:textId="77777777" w:rsidR="000567B5" w:rsidRPr="00DB48B6" w:rsidRDefault="000567B5" w:rsidP="00C6552C">
            <w:pPr>
              <w:spacing w:line="276" w:lineRule="auto"/>
              <w:jc w:val="right"/>
              <w:rPr>
                <w:rFonts w:cs="Arial"/>
                <w:sz w:val="16"/>
                <w:szCs w:val="16"/>
                <w:lang w:eastAsia="sl-SI"/>
              </w:rPr>
            </w:pPr>
          </w:p>
        </w:tc>
        <w:tc>
          <w:tcPr>
            <w:tcW w:w="624" w:type="dxa"/>
          </w:tcPr>
          <w:p w14:paraId="6FE3ADE5" w14:textId="77777777" w:rsidR="000567B5" w:rsidRDefault="000567B5" w:rsidP="00C6552C">
            <w:pPr>
              <w:spacing w:line="276" w:lineRule="auto"/>
              <w:jc w:val="right"/>
              <w:rPr>
                <w:rFonts w:cs="Arial"/>
                <w:sz w:val="16"/>
                <w:szCs w:val="16"/>
                <w:lang w:eastAsia="sl-SI"/>
              </w:rPr>
            </w:pPr>
          </w:p>
        </w:tc>
        <w:tc>
          <w:tcPr>
            <w:tcW w:w="624" w:type="dxa"/>
          </w:tcPr>
          <w:p w14:paraId="0C9325E7" w14:textId="77777777" w:rsidR="000567B5" w:rsidRDefault="000567B5" w:rsidP="00C6552C">
            <w:pPr>
              <w:spacing w:line="276" w:lineRule="auto"/>
              <w:jc w:val="right"/>
              <w:rPr>
                <w:rFonts w:cs="Arial"/>
                <w:sz w:val="16"/>
                <w:szCs w:val="16"/>
                <w:lang w:eastAsia="sl-SI"/>
              </w:rPr>
            </w:pPr>
          </w:p>
        </w:tc>
        <w:tc>
          <w:tcPr>
            <w:tcW w:w="624" w:type="dxa"/>
          </w:tcPr>
          <w:p w14:paraId="0421BE34" w14:textId="77777777" w:rsidR="000567B5" w:rsidRDefault="000567B5" w:rsidP="00C6552C">
            <w:pPr>
              <w:spacing w:line="276" w:lineRule="auto"/>
              <w:jc w:val="right"/>
              <w:rPr>
                <w:rFonts w:cs="Arial"/>
                <w:sz w:val="16"/>
                <w:szCs w:val="16"/>
                <w:lang w:eastAsia="sl-SI"/>
              </w:rPr>
            </w:pPr>
          </w:p>
        </w:tc>
        <w:tc>
          <w:tcPr>
            <w:tcW w:w="624" w:type="dxa"/>
          </w:tcPr>
          <w:p w14:paraId="1D8A759C" w14:textId="77777777" w:rsidR="000567B5" w:rsidRDefault="000567B5" w:rsidP="00C6552C">
            <w:pPr>
              <w:spacing w:line="276" w:lineRule="auto"/>
              <w:jc w:val="right"/>
              <w:rPr>
                <w:rFonts w:cs="Arial"/>
                <w:sz w:val="16"/>
                <w:szCs w:val="16"/>
                <w:lang w:eastAsia="sl-SI"/>
              </w:rPr>
            </w:pPr>
            <w:r>
              <w:rPr>
                <w:rFonts w:cs="Arial"/>
                <w:sz w:val="16"/>
                <w:szCs w:val="16"/>
                <w:lang w:eastAsia="sl-SI"/>
              </w:rPr>
              <w:t>0,2</w:t>
            </w:r>
          </w:p>
        </w:tc>
        <w:tc>
          <w:tcPr>
            <w:tcW w:w="581" w:type="dxa"/>
          </w:tcPr>
          <w:p w14:paraId="63CE954C" w14:textId="77777777" w:rsidR="000567B5" w:rsidRDefault="000567B5" w:rsidP="008535AA">
            <w:pPr>
              <w:spacing w:line="276" w:lineRule="auto"/>
              <w:rPr>
                <w:rFonts w:cs="Arial"/>
                <w:sz w:val="16"/>
                <w:szCs w:val="16"/>
                <w:lang w:eastAsia="sl-SI"/>
              </w:rPr>
            </w:pPr>
            <w:r w:rsidRPr="00DB48B6">
              <w:rPr>
                <w:rFonts w:cs="Arial"/>
                <w:sz w:val="16"/>
                <w:szCs w:val="16"/>
                <w:lang w:eastAsia="sl-SI"/>
              </w:rPr>
              <w:t>↑</w:t>
            </w:r>
          </w:p>
        </w:tc>
      </w:tr>
      <w:tr w:rsidR="000567B5" w:rsidRPr="00DB48B6" w14:paraId="34E45238" w14:textId="77777777" w:rsidTr="00BE0B88">
        <w:tc>
          <w:tcPr>
            <w:tcW w:w="1200" w:type="dxa"/>
          </w:tcPr>
          <w:p w14:paraId="190B897E" w14:textId="77777777" w:rsidR="000567B5" w:rsidRPr="00DB48B6" w:rsidRDefault="000567B5" w:rsidP="008535AA">
            <w:pPr>
              <w:spacing w:line="276" w:lineRule="auto"/>
              <w:jc w:val="left"/>
              <w:rPr>
                <w:rFonts w:cs="Arial"/>
                <w:sz w:val="16"/>
                <w:szCs w:val="16"/>
                <w:lang w:eastAsia="sl-SI"/>
              </w:rPr>
            </w:pPr>
            <w:r w:rsidRPr="00DB48B6">
              <w:rPr>
                <w:rFonts w:cs="Arial"/>
                <w:sz w:val="16"/>
                <w:szCs w:val="16"/>
                <w:lang w:eastAsia="sl-SI"/>
              </w:rPr>
              <w:t>12</w:t>
            </w:r>
          </w:p>
        </w:tc>
        <w:tc>
          <w:tcPr>
            <w:tcW w:w="624" w:type="dxa"/>
          </w:tcPr>
          <w:p w14:paraId="6AA675BF"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6,8</w:t>
            </w:r>
          </w:p>
        </w:tc>
        <w:tc>
          <w:tcPr>
            <w:tcW w:w="624" w:type="dxa"/>
          </w:tcPr>
          <w:p w14:paraId="0F000B76"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9,8</w:t>
            </w:r>
          </w:p>
        </w:tc>
        <w:tc>
          <w:tcPr>
            <w:tcW w:w="624" w:type="dxa"/>
          </w:tcPr>
          <w:p w14:paraId="0FC47700"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9,1</w:t>
            </w:r>
          </w:p>
        </w:tc>
        <w:tc>
          <w:tcPr>
            <w:tcW w:w="624" w:type="dxa"/>
          </w:tcPr>
          <w:p w14:paraId="7F15F943"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4,3</w:t>
            </w:r>
          </w:p>
        </w:tc>
        <w:tc>
          <w:tcPr>
            <w:tcW w:w="624" w:type="dxa"/>
          </w:tcPr>
          <w:p w14:paraId="09087D5F"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4,1</w:t>
            </w:r>
          </w:p>
        </w:tc>
        <w:tc>
          <w:tcPr>
            <w:tcW w:w="624" w:type="dxa"/>
          </w:tcPr>
          <w:p w14:paraId="25BE6D12" w14:textId="77777777" w:rsidR="000567B5" w:rsidRPr="00DB48B6" w:rsidRDefault="000567B5" w:rsidP="00C6552C">
            <w:pPr>
              <w:spacing w:line="276" w:lineRule="auto"/>
              <w:jc w:val="right"/>
              <w:rPr>
                <w:rFonts w:cs="Arial"/>
                <w:sz w:val="16"/>
                <w:szCs w:val="16"/>
                <w:lang w:eastAsia="sl-SI"/>
              </w:rPr>
            </w:pPr>
            <w:r w:rsidRPr="00DB48B6">
              <w:rPr>
                <w:rFonts w:cs="Arial"/>
                <w:sz w:val="16"/>
                <w:szCs w:val="16"/>
                <w:lang w:eastAsia="sl-SI"/>
              </w:rPr>
              <w:t>4,2</w:t>
            </w:r>
          </w:p>
        </w:tc>
        <w:tc>
          <w:tcPr>
            <w:tcW w:w="624" w:type="dxa"/>
          </w:tcPr>
          <w:p w14:paraId="156B10ED"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4,3</w:t>
            </w:r>
          </w:p>
        </w:tc>
        <w:tc>
          <w:tcPr>
            <w:tcW w:w="624" w:type="dxa"/>
          </w:tcPr>
          <w:p w14:paraId="47750F37"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3,3</w:t>
            </w:r>
          </w:p>
        </w:tc>
        <w:tc>
          <w:tcPr>
            <w:tcW w:w="624" w:type="dxa"/>
          </w:tcPr>
          <w:p w14:paraId="70D596E1"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1,8</w:t>
            </w:r>
          </w:p>
        </w:tc>
        <w:tc>
          <w:tcPr>
            <w:tcW w:w="624" w:type="dxa"/>
          </w:tcPr>
          <w:p w14:paraId="4D0A3724" w14:textId="77777777" w:rsidR="000567B5" w:rsidRPr="00DB48B6" w:rsidRDefault="000567B5" w:rsidP="00C6552C">
            <w:pPr>
              <w:spacing w:line="276" w:lineRule="auto"/>
              <w:jc w:val="right"/>
              <w:rPr>
                <w:rFonts w:cs="Arial"/>
                <w:sz w:val="16"/>
                <w:szCs w:val="16"/>
                <w:lang w:eastAsia="sl-SI"/>
              </w:rPr>
            </w:pPr>
            <w:r>
              <w:rPr>
                <w:rFonts w:cs="Arial"/>
                <w:sz w:val="16"/>
                <w:szCs w:val="16"/>
                <w:lang w:eastAsia="sl-SI"/>
              </w:rPr>
              <w:t>3,7</w:t>
            </w:r>
          </w:p>
        </w:tc>
        <w:tc>
          <w:tcPr>
            <w:tcW w:w="581" w:type="dxa"/>
          </w:tcPr>
          <w:p w14:paraId="1BF22E3B" w14:textId="77777777" w:rsidR="000567B5" w:rsidRPr="00DB48B6" w:rsidRDefault="000567B5" w:rsidP="008535AA">
            <w:pPr>
              <w:spacing w:line="276" w:lineRule="auto"/>
              <w:rPr>
                <w:rFonts w:cs="Arial"/>
                <w:sz w:val="16"/>
                <w:szCs w:val="16"/>
                <w:lang w:eastAsia="sl-SI"/>
              </w:rPr>
            </w:pPr>
            <w:r w:rsidRPr="00DB48B6">
              <w:rPr>
                <w:rFonts w:cs="Arial"/>
                <w:sz w:val="16"/>
                <w:szCs w:val="16"/>
                <w:lang w:eastAsia="sl-SI"/>
              </w:rPr>
              <w:t>↑</w:t>
            </w:r>
          </w:p>
        </w:tc>
      </w:tr>
    </w:tbl>
    <w:p w14:paraId="0D88E1CC" w14:textId="0D2098D2" w:rsidR="00AB04AF" w:rsidRDefault="00AB04AF" w:rsidP="008535AA">
      <w:pPr>
        <w:pStyle w:val="Napis"/>
        <w:spacing w:line="276" w:lineRule="auto"/>
      </w:pPr>
    </w:p>
    <w:p w14:paraId="5522F627" w14:textId="77777777" w:rsidR="00FB6841" w:rsidRDefault="00FB6841" w:rsidP="008535AA">
      <w:pPr>
        <w:pStyle w:val="Napis"/>
        <w:spacing w:line="276" w:lineRule="auto"/>
      </w:pPr>
    </w:p>
    <w:p w14:paraId="394A16C0" w14:textId="77777777" w:rsidR="00FB6841" w:rsidRDefault="00FB6841" w:rsidP="008535AA">
      <w:pPr>
        <w:pStyle w:val="Napis"/>
        <w:spacing w:line="276" w:lineRule="auto"/>
      </w:pPr>
    </w:p>
    <w:p w14:paraId="6A57A2C2" w14:textId="77777777" w:rsidR="00FB6841" w:rsidRDefault="00FB6841" w:rsidP="008535AA">
      <w:pPr>
        <w:pStyle w:val="Napis"/>
        <w:spacing w:line="276" w:lineRule="auto"/>
      </w:pPr>
    </w:p>
    <w:p w14:paraId="3F0BD29B" w14:textId="77777777" w:rsidR="00FB6841" w:rsidRDefault="00FB6841" w:rsidP="008535AA">
      <w:pPr>
        <w:pStyle w:val="Napis"/>
        <w:spacing w:line="276" w:lineRule="auto"/>
      </w:pPr>
    </w:p>
    <w:p w14:paraId="5D58158F" w14:textId="2A941225" w:rsidR="000567B5" w:rsidRPr="005207CF" w:rsidRDefault="005207CF" w:rsidP="008535AA">
      <w:pPr>
        <w:pStyle w:val="Napis"/>
        <w:spacing w:line="276" w:lineRule="auto"/>
        <w:rPr>
          <w:i/>
          <w:sz w:val="18"/>
        </w:rPr>
      </w:pPr>
      <w:bookmarkStart w:id="365" w:name="_Toc57644833"/>
      <w:r>
        <w:lastRenderedPageBreak/>
        <w:t xml:space="preserve">Diagram </w:t>
      </w:r>
      <w:r w:rsidR="00C62E99">
        <w:fldChar w:fldCharType="begin"/>
      </w:r>
      <w:r w:rsidR="00C62E99">
        <w:instrText xml:space="preserve"> SEQ Diagram \* ARABIC </w:instrText>
      </w:r>
      <w:r w:rsidR="00C62E99">
        <w:fldChar w:fldCharType="separate"/>
      </w:r>
      <w:r w:rsidR="00CC4276">
        <w:rPr>
          <w:noProof/>
        </w:rPr>
        <w:t>12</w:t>
      </w:r>
      <w:r w:rsidR="00C62E99">
        <w:rPr>
          <w:noProof/>
        </w:rPr>
        <w:fldChar w:fldCharType="end"/>
      </w:r>
      <w:r w:rsidRPr="005207CF">
        <w:rPr>
          <w:i/>
          <w:sz w:val="18"/>
        </w:rPr>
        <w:t>: % pregledov glede na frekvenco nadzora od leta 2010 do 2019</w:t>
      </w:r>
      <w:bookmarkEnd w:id="365"/>
    </w:p>
    <w:p w14:paraId="0FFB881A" w14:textId="4361C340" w:rsidR="000567B5" w:rsidRDefault="000567B5" w:rsidP="008535AA">
      <w:pPr>
        <w:spacing w:line="276" w:lineRule="auto"/>
      </w:pPr>
      <w:r>
        <w:rPr>
          <w:noProof/>
          <w:lang w:eastAsia="sl-SI"/>
        </w:rPr>
        <w:drawing>
          <wp:inline distT="0" distB="0" distL="0" distR="0" wp14:anchorId="76341278" wp14:editId="15119AF1">
            <wp:extent cx="5600700" cy="3228975"/>
            <wp:effectExtent l="0" t="0" r="0" b="9525"/>
            <wp:docPr id="21" name="Slika 21" descr="Graf odstotkov pregledov glede na frekvenco nadzora od leta 2010 d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Graf odstotkov pregledov glede na frekvenco nadzora od leta 2010 do 2019"/>
                    <pic:cNvPicPr/>
                  </pic:nvPicPr>
                  <pic:blipFill>
                    <a:blip r:embed="rId46"/>
                    <a:stretch>
                      <a:fillRect/>
                    </a:stretch>
                  </pic:blipFill>
                  <pic:spPr>
                    <a:xfrm>
                      <a:off x="0" y="0"/>
                      <a:ext cx="5600700" cy="3228975"/>
                    </a:xfrm>
                    <a:prstGeom prst="rect">
                      <a:avLst/>
                    </a:prstGeom>
                  </pic:spPr>
                </pic:pic>
              </a:graphicData>
            </a:graphic>
          </wp:inline>
        </w:drawing>
      </w:r>
    </w:p>
    <w:p w14:paraId="3FA112AE" w14:textId="06BFE1CC" w:rsidR="000567B5" w:rsidRPr="00805872" w:rsidRDefault="000567B5" w:rsidP="008535AA">
      <w:pPr>
        <w:spacing w:line="276" w:lineRule="auto"/>
        <w:rPr>
          <w:rFonts w:cs="Arial"/>
        </w:rPr>
      </w:pPr>
      <w:r w:rsidRPr="00805872">
        <w:rPr>
          <w:rFonts w:cs="Arial"/>
        </w:rPr>
        <w:t>V letu 201</w:t>
      </w:r>
      <w:r>
        <w:rPr>
          <w:rFonts w:cs="Arial"/>
        </w:rPr>
        <w:t>9</w:t>
      </w:r>
      <w:r w:rsidRPr="00805872">
        <w:rPr>
          <w:rFonts w:cs="Arial"/>
        </w:rPr>
        <w:t xml:space="preserve"> je bilo v vseh </w:t>
      </w:r>
      <w:r w:rsidRPr="00805872">
        <w:rPr>
          <w:rFonts w:cs="Arial"/>
          <w:b/>
        </w:rPr>
        <w:t xml:space="preserve">odobrenih </w:t>
      </w:r>
      <w:r w:rsidRPr="00805872">
        <w:rPr>
          <w:rFonts w:cs="Arial"/>
        </w:rPr>
        <w:t>obratih v skladu z Uredbo ES št. 853/2004 določena frekvenca nadzora glede na analizo tveganja. Največ, 3</w:t>
      </w:r>
      <w:r>
        <w:rPr>
          <w:rFonts w:cs="Arial"/>
        </w:rPr>
        <w:t>6,4</w:t>
      </w:r>
      <w:r w:rsidR="005207CF">
        <w:rPr>
          <w:rFonts w:cs="Arial"/>
        </w:rPr>
        <w:t xml:space="preserve"> </w:t>
      </w:r>
      <w:r w:rsidRPr="00805872">
        <w:rPr>
          <w:rFonts w:cs="Arial"/>
        </w:rPr>
        <w:t>% vseh odobrenih obratov je bilo redno nadzorovanih 2 krat letno. V primeru, da je pri pregledu odkrita neskladnost, se glede na vrsto neskladja lahko izvedejo nadaljnji dodatni pregledi. Trend de</w:t>
      </w:r>
      <w:r>
        <w:rPr>
          <w:rFonts w:cs="Arial"/>
        </w:rPr>
        <w:t>leža obratov, ki so nadzorovani 1 krat letno upada. Obrati, ki so nadzorovani 4, 6</w:t>
      </w:r>
      <w:r w:rsidRPr="00805872">
        <w:rPr>
          <w:rFonts w:cs="Arial"/>
        </w:rPr>
        <w:t xml:space="preserve"> in </w:t>
      </w:r>
      <w:r>
        <w:rPr>
          <w:rFonts w:cs="Arial"/>
        </w:rPr>
        <w:t>12</w:t>
      </w:r>
      <w:r w:rsidRPr="00805872">
        <w:rPr>
          <w:rFonts w:cs="Arial"/>
        </w:rPr>
        <w:t xml:space="preserve"> krat letno, </w:t>
      </w:r>
      <w:r>
        <w:rPr>
          <w:rFonts w:cs="Arial"/>
        </w:rPr>
        <w:t>narašča</w:t>
      </w:r>
      <w:r w:rsidRPr="00805872">
        <w:rPr>
          <w:rFonts w:cs="Arial"/>
        </w:rPr>
        <w:t xml:space="preserve">. </w:t>
      </w:r>
    </w:p>
    <w:p w14:paraId="2E2C5C1E" w14:textId="3BEFCC10" w:rsidR="005207CF" w:rsidRDefault="000567B5" w:rsidP="00AB04AF">
      <w:pPr>
        <w:spacing w:before="0" w:after="0" w:line="276" w:lineRule="auto"/>
        <w:rPr>
          <w:rFonts w:cs="Arial"/>
        </w:rPr>
      </w:pPr>
      <w:r w:rsidRPr="00777F9D">
        <w:rPr>
          <w:rFonts w:cs="Arial"/>
        </w:rPr>
        <w:t>V odobrenih obratih za klanje živali je UVHVVR zagotovila prisotnost vsaj enega uradnega veterinarja v času izvajanja klanja živali in obdelave trupov živali. Večina klavnic izvaja klanje vsak delovni dan, nekatere pa le določene dni v tednu ali delujejo sezonsko. V</w:t>
      </w:r>
      <w:r w:rsidR="005207CF">
        <w:rPr>
          <w:rFonts w:cs="Arial"/>
        </w:rPr>
        <w:t>saka žival ali skupina živali (</w:t>
      </w:r>
      <w:r w:rsidRPr="00777F9D">
        <w:rPr>
          <w:rFonts w:cs="Arial"/>
        </w:rPr>
        <w:t>perutnina, kunci), ki vstopi v prehransko verigo, je pregledana pred in po klanju z namenom ugotavljanja zdravstvene ustreznosti za prehrano ljudi.</w:t>
      </w:r>
    </w:p>
    <w:p w14:paraId="635ED401" w14:textId="1A30B079" w:rsidR="009206C3" w:rsidRPr="00AB04AF" w:rsidRDefault="009206C3" w:rsidP="00AB04AF">
      <w:pPr>
        <w:spacing w:before="0" w:after="0" w:line="276" w:lineRule="auto"/>
        <w:rPr>
          <w:rFonts w:cs="Arial"/>
        </w:rPr>
      </w:pPr>
    </w:p>
    <w:p w14:paraId="308C65D3" w14:textId="163A28B1" w:rsidR="000567B5" w:rsidRPr="005207CF" w:rsidRDefault="005207CF" w:rsidP="008535AA">
      <w:pPr>
        <w:pStyle w:val="Napis"/>
        <w:spacing w:line="276" w:lineRule="auto"/>
        <w:rPr>
          <w:rFonts w:eastAsiaTheme="minorHAnsi" w:cs="Arial"/>
          <w:i/>
          <w:sz w:val="18"/>
          <w:szCs w:val="18"/>
        </w:rPr>
      </w:pPr>
      <w:bookmarkStart w:id="366" w:name="_Toc57644795"/>
      <w:r w:rsidRPr="005207CF">
        <w:rPr>
          <w:rFonts w:cs="Arial"/>
          <w:i/>
          <w:sz w:val="18"/>
          <w:szCs w:val="18"/>
        </w:rPr>
        <w:t xml:space="preserve">Preglednica </w:t>
      </w:r>
      <w:r w:rsidRPr="005207CF">
        <w:rPr>
          <w:rFonts w:cs="Arial"/>
          <w:i/>
          <w:sz w:val="18"/>
          <w:szCs w:val="18"/>
        </w:rPr>
        <w:fldChar w:fldCharType="begin"/>
      </w:r>
      <w:r w:rsidRPr="005207CF">
        <w:rPr>
          <w:rFonts w:cs="Arial"/>
          <w:i/>
          <w:sz w:val="18"/>
          <w:szCs w:val="18"/>
        </w:rPr>
        <w:instrText xml:space="preserve"> SEQ Preglednica \* ARABIC </w:instrText>
      </w:r>
      <w:r w:rsidRPr="005207CF">
        <w:rPr>
          <w:rFonts w:cs="Arial"/>
          <w:i/>
          <w:sz w:val="18"/>
          <w:szCs w:val="18"/>
        </w:rPr>
        <w:fldChar w:fldCharType="separate"/>
      </w:r>
      <w:r w:rsidR="00CC4276">
        <w:rPr>
          <w:rFonts w:cs="Arial"/>
          <w:i/>
          <w:noProof/>
          <w:sz w:val="18"/>
          <w:szCs w:val="18"/>
        </w:rPr>
        <w:t>78</w:t>
      </w:r>
      <w:r w:rsidRPr="005207CF">
        <w:rPr>
          <w:rFonts w:cs="Arial"/>
          <w:i/>
          <w:sz w:val="18"/>
          <w:szCs w:val="18"/>
        </w:rPr>
        <w:fldChar w:fldCharType="end"/>
      </w:r>
      <w:r w:rsidRPr="005207CF">
        <w:rPr>
          <w:rFonts w:eastAsiaTheme="minorHAnsi" w:cs="Arial"/>
          <w:i/>
          <w:sz w:val="18"/>
          <w:szCs w:val="18"/>
        </w:rPr>
        <w:t>: število zaklanih živali po vrstah za leto 2014, 2015, 2016, 2017, 2018 in 2019</w:t>
      </w:r>
      <w:bookmarkEnd w:id="366"/>
    </w:p>
    <w:tbl>
      <w:tblPr>
        <w:tblStyle w:val="Tabelamrea61"/>
        <w:tblW w:w="0" w:type="auto"/>
        <w:tblLook w:val="04A0" w:firstRow="1" w:lastRow="0" w:firstColumn="1" w:lastColumn="0" w:noHBand="0" w:noVBand="1"/>
      </w:tblPr>
      <w:tblGrid>
        <w:gridCol w:w="618"/>
        <w:gridCol w:w="939"/>
        <w:gridCol w:w="828"/>
        <w:gridCol w:w="966"/>
        <w:gridCol w:w="828"/>
        <w:gridCol w:w="828"/>
        <w:gridCol w:w="724"/>
        <w:gridCol w:w="612"/>
        <w:gridCol w:w="828"/>
        <w:gridCol w:w="550"/>
        <w:gridCol w:w="717"/>
        <w:gridCol w:w="624"/>
      </w:tblGrid>
      <w:tr w:rsidR="000567B5" w:rsidRPr="00D25EC7" w14:paraId="22AD6E80" w14:textId="77777777" w:rsidTr="00BE0B88">
        <w:tc>
          <w:tcPr>
            <w:tcW w:w="618" w:type="dxa"/>
            <w:tcBorders>
              <w:bottom w:val="single" w:sz="4" w:space="0" w:color="auto"/>
            </w:tcBorders>
          </w:tcPr>
          <w:p w14:paraId="152B1052" w14:textId="77777777" w:rsidR="000567B5" w:rsidRPr="00777F9D" w:rsidRDefault="000567B5" w:rsidP="008535AA">
            <w:pPr>
              <w:spacing w:before="0" w:after="0" w:line="276" w:lineRule="auto"/>
              <w:jc w:val="left"/>
              <w:rPr>
                <w:rFonts w:cs="Arial"/>
                <w:sz w:val="18"/>
                <w:lang w:eastAsia="sl-SI"/>
              </w:rPr>
            </w:pPr>
          </w:p>
        </w:tc>
        <w:tc>
          <w:tcPr>
            <w:tcW w:w="939" w:type="dxa"/>
            <w:shd w:val="clear" w:color="auto" w:fill="D9D9D9" w:themeFill="background1" w:themeFillShade="D9"/>
          </w:tcPr>
          <w:p w14:paraId="301DC3E6" w14:textId="77777777" w:rsidR="000567B5" w:rsidRPr="00777F9D" w:rsidRDefault="000567B5" w:rsidP="008535AA">
            <w:pPr>
              <w:spacing w:before="0" w:after="0" w:line="276" w:lineRule="auto"/>
              <w:jc w:val="left"/>
              <w:rPr>
                <w:rFonts w:cs="Arial"/>
                <w:sz w:val="18"/>
                <w:lang w:eastAsia="sl-SI"/>
              </w:rPr>
            </w:pPr>
            <w:r w:rsidRPr="00777F9D">
              <w:rPr>
                <w:rFonts w:cs="Arial"/>
                <w:sz w:val="18"/>
                <w:lang w:eastAsia="sl-SI"/>
              </w:rPr>
              <w:t>G</w:t>
            </w:r>
          </w:p>
        </w:tc>
        <w:tc>
          <w:tcPr>
            <w:tcW w:w="828" w:type="dxa"/>
            <w:shd w:val="clear" w:color="auto" w:fill="D9D9D9" w:themeFill="background1" w:themeFillShade="D9"/>
          </w:tcPr>
          <w:p w14:paraId="00F12B8B" w14:textId="77777777" w:rsidR="000567B5" w:rsidRPr="00777F9D" w:rsidRDefault="000567B5" w:rsidP="008535AA">
            <w:pPr>
              <w:spacing w:before="0" w:after="0" w:line="276" w:lineRule="auto"/>
              <w:jc w:val="left"/>
              <w:rPr>
                <w:rFonts w:cs="Arial"/>
                <w:sz w:val="18"/>
                <w:lang w:eastAsia="sl-SI"/>
              </w:rPr>
            </w:pPr>
            <w:r w:rsidRPr="00777F9D">
              <w:rPr>
                <w:rFonts w:cs="Arial"/>
                <w:sz w:val="18"/>
                <w:lang w:eastAsia="sl-SI"/>
              </w:rPr>
              <w:t>T</w:t>
            </w:r>
          </w:p>
        </w:tc>
        <w:tc>
          <w:tcPr>
            <w:tcW w:w="966" w:type="dxa"/>
            <w:shd w:val="clear" w:color="auto" w:fill="D9D9D9" w:themeFill="background1" w:themeFillShade="D9"/>
          </w:tcPr>
          <w:p w14:paraId="3F2036EF" w14:textId="77777777" w:rsidR="000567B5" w:rsidRPr="00777F9D" w:rsidRDefault="000567B5" w:rsidP="008535AA">
            <w:pPr>
              <w:spacing w:before="0" w:after="0" w:line="276" w:lineRule="auto"/>
              <w:jc w:val="left"/>
              <w:rPr>
                <w:rFonts w:cs="Arial"/>
                <w:sz w:val="18"/>
                <w:lang w:eastAsia="sl-SI"/>
              </w:rPr>
            </w:pPr>
            <w:r w:rsidRPr="00777F9D">
              <w:rPr>
                <w:rFonts w:cs="Arial"/>
                <w:sz w:val="18"/>
                <w:lang w:eastAsia="sl-SI"/>
              </w:rPr>
              <w:t>P</w:t>
            </w:r>
          </w:p>
        </w:tc>
        <w:tc>
          <w:tcPr>
            <w:tcW w:w="828" w:type="dxa"/>
            <w:shd w:val="clear" w:color="auto" w:fill="D9D9D9" w:themeFill="background1" w:themeFillShade="D9"/>
          </w:tcPr>
          <w:p w14:paraId="51E83495" w14:textId="77777777" w:rsidR="000567B5" w:rsidRPr="00777F9D" w:rsidRDefault="000567B5" w:rsidP="008535AA">
            <w:pPr>
              <w:spacing w:before="0" w:after="0" w:line="276" w:lineRule="auto"/>
              <w:jc w:val="left"/>
              <w:rPr>
                <w:rFonts w:cs="Arial"/>
                <w:sz w:val="18"/>
                <w:lang w:eastAsia="sl-SI"/>
              </w:rPr>
            </w:pPr>
            <w:r w:rsidRPr="00777F9D">
              <w:rPr>
                <w:rFonts w:cs="Arial"/>
                <w:sz w:val="18"/>
                <w:lang w:eastAsia="sl-SI"/>
              </w:rPr>
              <w:t>PS</w:t>
            </w:r>
          </w:p>
        </w:tc>
        <w:tc>
          <w:tcPr>
            <w:tcW w:w="828" w:type="dxa"/>
            <w:shd w:val="clear" w:color="auto" w:fill="D9D9D9" w:themeFill="background1" w:themeFillShade="D9"/>
          </w:tcPr>
          <w:p w14:paraId="5436218D" w14:textId="77777777" w:rsidR="000567B5" w:rsidRPr="00777F9D" w:rsidRDefault="000567B5" w:rsidP="008535AA">
            <w:pPr>
              <w:spacing w:before="0" w:after="0" w:line="276" w:lineRule="auto"/>
              <w:jc w:val="left"/>
              <w:rPr>
                <w:rFonts w:cs="Arial"/>
                <w:sz w:val="18"/>
                <w:lang w:eastAsia="sl-SI"/>
              </w:rPr>
            </w:pPr>
            <w:r w:rsidRPr="00777F9D">
              <w:rPr>
                <w:rFonts w:cs="Arial"/>
                <w:sz w:val="18"/>
                <w:lang w:eastAsia="sl-SI"/>
              </w:rPr>
              <w:t>OD</w:t>
            </w:r>
          </w:p>
        </w:tc>
        <w:tc>
          <w:tcPr>
            <w:tcW w:w="724" w:type="dxa"/>
            <w:shd w:val="clear" w:color="auto" w:fill="D9D9D9" w:themeFill="background1" w:themeFillShade="D9"/>
          </w:tcPr>
          <w:p w14:paraId="3BB20DDE" w14:textId="77777777" w:rsidR="000567B5" w:rsidRPr="00777F9D" w:rsidRDefault="000567B5" w:rsidP="008535AA">
            <w:pPr>
              <w:spacing w:before="0" w:after="0" w:line="276" w:lineRule="auto"/>
              <w:jc w:val="left"/>
              <w:rPr>
                <w:rFonts w:cs="Arial"/>
                <w:sz w:val="18"/>
                <w:lang w:eastAsia="sl-SI"/>
              </w:rPr>
            </w:pPr>
            <w:r w:rsidRPr="00777F9D">
              <w:rPr>
                <w:rFonts w:cs="Arial"/>
                <w:sz w:val="18"/>
                <w:lang w:eastAsia="sl-SI"/>
              </w:rPr>
              <w:t>K</w:t>
            </w:r>
          </w:p>
        </w:tc>
        <w:tc>
          <w:tcPr>
            <w:tcW w:w="612" w:type="dxa"/>
            <w:shd w:val="clear" w:color="auto" w:fill="D9D9D9" w:themeFill="background1" w:themeFillShade="D9"/>
          </w:tcPr>
          <w:p w14:paraId="38CAC9DA" w14:textId="77777777" w:rsidR="000567B5" w:rsidRPr="00777F9D" w:rsidRDefault="000567B5" w:rsidP="008535AA">
            <w:pPr>
              <w:spacing w:before="0" w:after="0" w:line="276" w:lineRule="auto"/>
              <w:jc w:val="left"/>
              <w:rPr>
                <w:rFonts w:cs="Arial"/>
                <w:sz w:val="18"/>
                <w:lang w:eastAsia="sl-SI"/>
              </w:rPr>
            </w:pPr>
            <w:r w:rsidRPr="00777F9D">
              <w:rPr>
                <w:rFonts w:cs="Arial"/>
                <w:sz w:val="18"/>
                <w:lang w:eastAsia="sl-SI"/>
              </w:rPr>
              <w:t>O</w:t>
            </w:r>
          </w:p>
        </w:tc>
        <w:tc>
          <w:tcPr>
            <w:tcW w:w="828" w:type="dxa"/>
            <w:shd w:val="clear" w:color="auto" w:fill="D9D9D9" w:themeFill="background1" w:themeFillShade="D9"/>
          </w:tcPr>
          <w:p w14:paraId="56AE7F9E" w14:textId="77777777" w:rsidR="000567B5" w:rsidRPr="00777F9D" w:rsidRDefault="000567B5" w:rsidP="008535AA">
            <w:pPr>
              <w:spacing w:before="0" w:after="0" w:line="276" w:lineRule="auto"/>
              <w:jc w:val="left"/>
              <w:rPr>
                <w:rFonts w:cs="Arial"/>
                <w:sz w:val="18"/>
                <w:lang w:eastAsia="sl-SI"/>
              </w:rPr>
            </w:pPr>
            <w:r w:rsidRPr="00777F9D">
              <w:rPr>
                <w:rFonts w:cs="Arial"/>
                <w:sz w:val="18"/>
                <w:lang w:eastAsia="sl-SI"/>
              </w:rPr>
              <w:t>J</w:t>
            </w:r>
          </w:p>
        </w:tc>
        <w:tc>
          <w:tcPr>
            <w:tcW w:w="550" w:type="dxa"/>
            <w:shd w:val="clear" w:color="auto" w:fill="D9D9D9" w:themeFill="background1" w:themeFillShade="D9"/>
          </w:tcPr>
          <w:p w14:paraId="7F62BEEA" w14:textId="77777777" w:rsidR="000567B5" w:rsidRPr="00777F9D" w:rsidRDefault="000567B5" w:rsidP="008535AA">
            <w:pPr>
              <w:spacing w:before="0" w:after="0" w:line="276" w:lineRule="auto"/>
              <w:jc w:val="left"/>
              <w:rPr>
                <w:rFonts w:cs="Arial"/>
                <w:sz w:val="18"/>
                <w:lang w:eastAsia="sl-SI"/>
              </w:rPr>
            </w:pPr>
            <w:r w:rsidRPr="00777F9D">
              <w:rPr>
                <w:rFonts w:cs="Arial"/>
                <w:sz w:val="18"/>
                <w:lang w:eastAsia="sl-SI"/>
              </w:rPr>
              <w:t>KO</w:t>
            </w:r>
          </w:p>
        </w:tc>
        <w:tc>
          <w:tcPr>
            <w:tcW w:w="717" w:type="dxa"/>
            <w:shd w:val="clear" w:color="auto" w:fill="D9D9D9" w:themeFill="background1" w:themeFillShade="D9"/>
          </w:tcPr>
          <w:p w14:paraId="0A431424" w14:textId="77777777" w:rsidR="000567B5" w:rsidRPr="00777F9D" w:rsidRDefault="000567B5" w:rsidP="008535AA">
            <w:pPr>
              <w:spacing w:before="0" w:after="0" w:line="276" w:lineRule="auto"/>
              <w:jc w:val="left"/>
              <w:rPr>
                <w:rFonts w:cs="Arial"/>
                <w:sz w:val="18"/>
                <w:lang w:eastAsia="sl-SI"/>
              </w:rPr>
            </w:pPr>
            <w:r w:rsidRPr="00777F9D">
              <w:rPr>
                <w:rFonts w:cs="Arial"/>
                <w:sz w:val="18"/>
                <w:lang w:eastAsia="sl-SI"/>
              </w:rPr>
              <w:t>KOZ</w:t>
            </w:r>
          </w:p>
        </w:tc>
        <w:tc>
          <w:tcPr>
            <w:tcW w:w="624" w:type="dxa"/>
            <w:shd w:val="clear" w:color="auto" w:fill="D9D9D9" w:themeFill="background1" w:themeFillShade="D9"/>
          </w:tcPr>
          <w:p w14:paraId="4A6869BE" w14:textId="77777777" w:rsidR="000567B5" w:rsidRPr="00777F9D" w:rsidRDefault="000567B5" w:rsidP="008535AA">
            <w:pPr>
              <w:spacing w:before="0" w:after="0" w:line="276" w:lineRule="auto"/>
              <w:jc w:val="left"/>
              <w:rPr>
                <w:rFonts w:cs="Arial"/>
                <w:sz w:val="18"/>
                <w:lang w:eastAsia="sl-SI"/>
              </w:rPr>
            </w:pPr>
            <w:r w:rsidRPr="00777F9D">
              <w:rPr>
                <w:rFonts w:cs="Arial"/>
                <w:sz w:val="18"/>
                <w:lang w:eastAsia="sl-SI"/>
              </w:rPr>
              <w:t>VGD</w:t>
            </w:r>
          </w:p>
        </w:tc>
      </w:tr>
      <w:tr w:rsidR="000567B5" w:rsidRPr="00D25EC7" w14:paraId="2C1813B0" w14:textId="77777777" w:rsidTr="00BE0B88">
        <w:trPr>
          <w:trHeight w:hRule="exact" w:val="340"/>
        </w:trPr>
        <w:tc>
          <w:tcPr>
            <w:tcW w:w="618" w:type="dxa"/>
            <w:shd w:val="clear" w:color="auto" w:fill="D9D9D9" w:themeFill="background1" w:themeFillShade="D9"/>
            <w:vAlign w:val="center"/>
          </w:tcPr>
          <w:p w14:paraId="7274DB1F" w14:textId="77777777" w:rsidR="000567B5" w:rsidRPr="00777F9D" w:rsidRDefault="000567B5" w:rsidP="008535AA">
            <w:pPr>
              <w:spacing w:before="0" w:after="0" w:line="276" w:lineRule="auto"/>
              <w:jc w:val="left"/>
              <w:rPr>
                <w:rFonts w:cs="Arial"/>
                <w:sz w:val="18"/>
                <w:lang w:eastAsia="sl-SI"/>
              </w:rPr>
            </w:pPr>
            <w:r w:rsidRPr="00777F9D">
              <w:rPr>
                <w:rFonts w:cs="Arial"/>
                <w:sz w:val="18"/>
                <w:lang w:eastAsia="sl-SI"/>
              </w:rPr>
              <w:t>2014</w:t>
            </w:r>
          </w:p>
        </w:tc>
        <w:tc>
          <w:tcPr>
            <w:tcW w:w="939" w:type="dxa"/>
            <w:vAlign w:val="center"/>
          </w:tcPr>
          <w:p w14:paraId="08071E10" w14:textId="77777777" w:rsidR="000567B5" w:rsidRPr="00777F9D" w:rsidRDefault="000567B5" w:rsidP="008535AA">
            <w:pPr>
              <w:spacing w:before="0" w:after="0" w:line="276" w:lineRule="auto"/>
              <w:jc w:val="right"/>
              <w:rPr>
                <w:rFonts w:cs="Arial"/>
                <w:lang w:eastAsia="sl-SI"/>
              </w:rPr>
            </w:pPr>
            <w:r w:rsidRPr="00777F9D">
              <w:rPr>
                <w:rFonts w:cs="Arial"/>
                <w:lang w:eastAsia="sl-SI"/>
              </w:rPr>
              <w:t>91.807</w:t>
            </w:r>
          </w:p>
        </w:tc>
        <w:tc>
          <w:tcPr>
            <w:tcW w:w="828" w:type="dxa"/>
            <w:vAlign w:val="center"/>
          </w:tcPr>
          <w:p w14:paraId="14191193" w14:textId="77777777" w:rsidR="000567B5" w:rsidRPr="00777F9D" w:rsidRDefault="000567B5" w:rsidP="008535AA">
            <w:pPr>
              <w:spacing w:before="0" w:after="0" w:line="276" w:lineRule="auto"/>
              <w:jc w:val="right"/>
              <w:rPr>
                <w:rFonts w:cs="Arial"/>
                <w:lang w:eastAsia="sl-SI"/>
              </w:rPr>
            </w:pPr>
            <w:r w:rsidRPr="00777F9D">
              <w:rPr>
                <w:rFonts w:cs="Arial"/>
                <w:lang w:eastAsia="sl-SI"/>
              </w:rPr>
              <w:t>16.895</w:t>
            </w:r>
          </w:p>
        </w:tc>
        <w:tc>
          <w:tcPr>
            <w:tcW w:w="966" w:type="dxa"/>
            <w:vAlign w:val="center"/>
          </w:tcPr>
          <w:p w14:paraId="20C3EC00" w14:textId="77777777" w:rsidR="000567B5" w:rsidRPr="00777F9D" w:rsidRDefault="000567B5" w:rsidP="008535AA">
            <w:pPr>
              <w:spacing w:before="0" w:after="0" w:line="276" w:lineRule="auto"/>
              <w:jc w:val="right"/>
              <w:rPr>
                <w:rFonts w:cs="Arial"/>
                <w:lang w:eastAsia="sl-SI"/>
              </w:rPr>
            </w:pPr>
            <w:r w:rsidRPr="00777F9D">
              <w:rPr>
                <w:rFonts w:cs="Arial"/>
                <w:lang w:eastAsia="sl-SI"/>
              </w:rPr>
              <w:t>217.202</w:t>
            </w:r>
          </w:p>
        </w:tc>
        <w:tc>
          <w:tcPr>
            <w:tcW w:w="828" w:type="dxa"/>
            <w:vAlign w:val="center"/>
          </w:tcPr>
          <w:p w14:paraId="17418D4D" w14:textId="77777777" w:rsidR="000567B5" w:rsidRPr="00777F9D" w:rsidRDefault="000567B5" w:rsidP="008535AA">
            <w:pPr>
              <w:spacing w:before="0" w:after="0" w:line="276" w:lineRule="auto"/>
              <w:jc w:val="right"/>
              <w:rPr>
                <w:rFonts w:cs="Arial"/>
                <w:lang w:eastAsia="sl-SI"/>
              </w:rPr>
            </w:pPr>
            <w:r w:rsidRPr="00777F9D">
              <w:rPr>
                <w:rFonts w:cs="Arial"/>
                <w:lang w:eastAsia="sl-SI"/>
              </w:rPr>
              <w:t>6.293</w:t>
            </w:r>
          </w:p>
        </w:tc>
        <w:tc>
          <w:tcPr>
            <w:tcW w:w="828" w:type="dxa"/>
            <w:vAlign w:val="center"/>
          </w:tcPr>
          <w:p w14:paraId="48D67985" w14:textId="77777777" w:rsidR="000567B5" w:rsidRPr="00777F9D" w:rsidRDefault="000567B5" w:rsidP="008535AA">
            <w:pPr>
              <w:spacing w:before="0" w:after="0" w:line="276" w:lineRule="auto"/>
              <w:jc w:val="right"/>
              <w:rPr>
                <w:rFonts w:cs="Arial"/>
                <w:lang w:eastAsia="sl-SI"/>
              </w:rPr>
            </w:pPr>
            <w:r w:rsidRPr="00777F9D">
              <w:rPr>
                <w:rFonts w:cs="Arial"/>
                <w:lang w:eastAsia="sl-SI"/>
              </w:rPr>
              <w:t>17.791</w:t>
            </w:r>
          </w:p>
        </w:tc>
        <w:tc>
          <w:tcPr>
            <w:tcW w:w="724" w:type="dxa"/>
            <w:vAlign w:val="center"/>
          </w:tcPr>
          <w:p w14:paraId="6700C625" w14:textId="77777777" w:rsidR="000567B5" w:rsidRPr="00777F9D" w:rsidRDefault="000567B5" w:rsidP="008535AA">
            <w:pPr>
              <w:spacing w:before="0" w:after="0" w:line="276" w:lineRule="auto"/>
              <w:jc w:val="right"/>
              <w:rPr>
                <w:rFonts w:cs="Arial"/>
                <w:lang w:eastAsia="sl-SI"/>
              </w:rPr>
            </w:pPr>
            <w:r w:rsidRPr="00777F9D">
              <w:rPr>
                <w:rFonts w:cs="Arial"/>
                <w:lang w:eastAsia="sl-SI"/>
              </w:rPr>
              <w:t>1.836</w:t>
            </w:r>
          </w:p>
        </w:tc>
        <w:tc>
          <w:tcPr>
            <w:tcW w:w="612" w:type="dxa"/>
            <w:vAlign w:val="center"/>
          </w:tcPr>
          <w:p w14:paraId="23BE69B0" w14:textId="77777777" w:rsidR="000567B5" w:rsidRPr="00777F9D" w:rsidRDefault="000567B5" w:rsidP="008535AA">
            <w:pPr>
              <w:spacing w:before="0" w:after="0" w:line="276" w:lineRule="auto"/>
              <w:jc w:val="right"/>
              <w:rPr>
                <w:rFonts w:cs="Arial"/>
                <w:lang w:eastAsia="sl-SI"/>
              </w:rPr>
            </w:pPr>
            <w:r w:rsidRPr="00777F9D">
              <w:rPr>
                <w:rFonts w:cs="Arial"/>
                <w:lang w:eastAsia="sl-SI"/>
              </w:rPr>
              <w:t>300</w:t>
            </w:r>
          </w:p>
        </w:tc>
        <w:tc>
          <w:tcPr>
            <w:tcW w:w="828" w:type="dxa"/>
            <w:vAlign w:val="center"/>
          </w:tcPr>
          <w:p w14:paraId="5AE93C29" w14:textId="77777777" w:rsidR="000567B5" w:rsidRPr="00777F9D" w:rsidRDefault="000567B5" w:rsidP="008535AA">
            <w:pPr>
              <w:spacing w:before="0" w:after="0" w:line="276" w:lineRule="auto"/>
              <w:jc w:val="right"/>
              <w:rPr>
                <w:rFonts w:cs="Arial"/>
                <w:lang w:eastAsia="sl-SI"/>
              </w:rPr>
            </w:pPr>
            <w:r w:rsidRPr="00777F9D">
              <w:rPr>
                <w:rFonts w:cs="Arial"/>
                <w:lang w:eastAsia="sl-SI"/>
              </w:rPr>
              <w:t>8.679</w:t>
            </w:r>
          </w:p>
        </w:tc>
        <w:tc>
          <w:tcPr>
            <w:tcW w:w="550" w:type="dxa"/>
            <w:vAlign w:val="center"/>
          </w:tcPr>
          <w:p w14:paraId="40B5C5B7" w14:textId="77777777" w:rsidR="000567B5" w:rsidRPr="00777F9D" w:rsidRDefault="000567B5" w:rsidP="008535AA">
            <w:pPr>
              <w:spacing w:before="0" w:after="0" w:line="276" w:lineRule="auto"/>
              <w:jc w:val="right"/>
              <w:rPr>
                <w:rFonts w:cs="Arial"/>
                <w:lang w:eastAsia="sl-SI"/>
              </w:rPr>
            </w:pPr>
            <w:r w:rsidRPr="00777F9D">
              <w:rPr>
                <w:rFonts w:cs="Arial"/>
                <w:lang w:eastAsia="sl-SI"/>
              </w:rPr>
              <w:t>115</w:t>
            </w:r>
          </w:p>
        </w:tc>
        <w:tc>
          <w:tcPr>
            <w:tcW w:w="717" w:type="dxa"/>
            <w:vAlign w:val="center"/>
          </w:tcPr>
          <w:p w14:paraId="186EC8A3" w14:textId="77777777" w:rsidR="000567B5" w:rsidRPr="00777F9D" w:rsidRDefault="000567B5" w:rsidP="008535AA">
            <w:pPr>
              <w:spacing w:before="0" w:after="0" w:line="276" w:lineRule="auto"/>
              <w:jc w:val="right"/>
              <w:rPr>
                <w:rFonts w:cs="Arial"/>
                <w:lang w:eastAsia="sl-SI"/>
              </w:rPr>
            </w:pPr>
            <w:r w:rsidRPr="00777F9D">
              <w:rPr>
                <w:rFonts w:cs="Arial"/>
                <w:lang w:eastAsia="sl-SI"/>
              </w:rPr>
              <w:t>501</w:t>
            </w:r>
          </w:p>
        </w:tc>
        <w:tc>
          <w:tcPr>
            <w:tcW w:w="624" w:type="dxa"/>
            <w:vAlign w:val="center"/>
          </w:tcPr>
          <w:p w14:paraId="6D13CFCE" w14:textId="77777777" w:rsidR="000567B5" w:rsidRPr="00777F9D" w:rsidRDefault="000567B5" w:rsidP="008535AA">
            <w:pPr>
              <w:spacing w:before="0" w:after="0" w:line="276" w:lineRule="auto"/>
              <w:jc w:val="right"/>
              <w:rPr>
                <w:rFonts w:cs="Arial"/>
                <w:lang w:eastAsia="sl-SI"/>
              </w:rPr>
            </w:pPr>
            <w:r w:rsidRPr="00777F9D">
              <w:rPr>
                <w:rFonts w:cs="Arial"/>
                <w:lang w:eastAsia="sl-SI"/>
              </w:rPr>
              <w:t>38</w:t>
            </w:r>
          </w:p>
        </w:tc>
      </w:tr>
      <w:tr w:rsidR="000567B5" w:rsidRPr="00D25EC7" w14:paraId="0BEFD73B" w14:textId="77777777" w:rsidTr="00BE0B88">
        <w:trPr>
          <w:trHeight w:hRule="exact" w:val="340"/>
        </w:trPr>
        <w:tc>
          <w:tcPr>
            <w:tcW w:w="618" w:type="dxa"/>
            <w:shd w:val="clear" w:color="auto" w:fill="D9D9D9" w:themeFill="background1" w:themeFillShade="D9"/>
            <w:vAlign w:val="center"/>
          </w:tcPr>
          <w:p w14:paraId="32B81889" w14:textId="77777777" w:rsidR="000567B5" w:rsidRPr="00777F9D" w:rsidRDefault="000567B5" w:rsidP="008535AA">
            <w:pPr>
              <w:spacing w:before="0" w:after="0" w:line="276" w:lineRule="auto"/>
              <w:jc w:val="left"/>
              <w:rPr>
                <w:rFonts w:cs="Arial"/>
                <w:sz w:val="18"/>
                <w:lang w:eastAsia="sl-SI"/>
              </w:rPr>
            </w:pPr>
            <w:r w:rsidRPr="00777F9D">
              <w:rPr>
                <w:rFonts w:cs="Arial"/>
                <w:sz w:val="18"/>
                <w:lang w:eastAsia="sl-SI"/>
              </w:rPr>
              <w:t>2015</w:t>
            </w:r>
          </w:p>
        </w:tc>
        <w:tc>
          <w:tcPr>
            <w:tcW w:w="939" w:type="dxa"/>
            <w:vAlign w:val="center"/>
          </w:tcPr>
          <w:p w14:paraId="5B921230" w14:textId="77777777" w:rsidR="000567B5" w:rsidRPr="00777F9D" w:rsidRDefault="000567B5" w:rsidP="008535AA">
            <w:pPr>
              <w:spacing w:before="0" w:after="0" w:line="276" w:lineRule="auto"/>
              <w:jc w:val="right"/>
              <w:rPr>
                <w:rFonts w:cs="Arial"/>
                <w:lang w:eastAsia="sl-SI"/>
              </w:rPr>
            </w:pPr>
            <w:r w:rsidRPr="00777F9D">
              <w:rPr>
                <w:rFonts w:cs="Arial"/>
                <w:lang w:eastAsia="sl-SI"/>
              </w:rPr>
              <w:t>96.714</w:t>
            </w:r>
          </w:p>
        </w:tc>
        <w:tc>
          <w:tcPr>
            <w:tcW w:w="828" w:type="dxa"/>
            <w:vAlign w:val="center"/>
          </w:tcPr>
          <w:p w14:paraId="0DD0B426" w14:textId="77777777" w:rsidR="000567B5" w:rsidRPr="00777F9D" w:rsidRDefault="000567B5" w:rsidP="008535AA">
            <w:pPr>
              <w:spacing w:before="0" w:after="0" w:line="276" w:lineRule="auto"/>
              <w:jc w:val="right"/>
              <w:rPr>
                <w:rFonts w:cs="Arial"/>
                <w:lang w:eastAsia="sl-SI"/>
              </w:rPr>
            </w:pPr>
            <w:r w:rsidRPr="00777F9D">
              <w:rPr>
                <w:rFonts w:cs="Arial"/>
                <w:lang w:eastAsia="sl-SI"/>
              </w:rPr>
              <w:t>14.754</w:t>
            </w:r>
          </w:p>
        </w:tc>
        <w:tc>
          <w:tcPr>
            <w:tcW w:w="966" w:type="dxa"/>
            <w:vAlign w:val="center"/>
          </w:tcPr>
          <w:p w14:paraId="1A9BE12F" w14:textId="77777777" w:rsidR="000567B5" w:rsidRPr="00777F9D" w:rsidRDefault="000567B5" w:rsidP="008535AA">
            <w:pPr>
              <w:spacing w:before="0" w:after="0" w:line="276" w:lineRule="auto"/>
              <w:jc w:val="right"/>
              <w:rPr>
                <w:rFonts w:cs="Arial"/>
                <w:lang w:eastAsia="sl-SI"/>
              </w:rPr>
            </w:pPr>
            <w:r w:rsidRPr="00777F9D">
              <w:rPr>
                <w:rFonts w:cs="Arial"/>
                <w:lang w:eastAsia="sl-SI"/>
              </w:rPr>
              <w:t>214.248</w:t>
            </w:r>
          </w:p>
        </w:tc>
        <w:tc>
          <w:tcPr>
            <w:tcW w:w="828" w:type="dxa"/>
            <w:vAlign w:val="center"/>
          </w:tcPr>
          <w:p w14:paraId="691A9792" w14:textId="77777777" w:rsidR="000567B5" w:rsidRPr="00777F9D" w:rsidRDefault="000567B5" w:rsidP="008535AA">
            <w:pPr>
              <w:spacing w:before="0" w:after="0" w:line="276" w:lineRule="auto"/>
              <w:jc w:val="right"/>
              <w:rPr>
                <w:rFonts w:cs="Arial"/>
                <w:lang w:eastAsia="sl-SI"/>
              </w:rPr>
            </w:pPr>
            <w:r w:rsidRPr="00777F9D">
              <w:rPr>
                <w:rFonts w:cs="Arial"/>
                <w:lang w:eastAsia="sl-SI"/>
              </w:rPr>
              <w:t>11.178</w:t>
            </w:r>
          </w:p>
        </w:tc>
        <w:tc>
          <w:tcPr>
            <w:tcW w:w="828" w:type="dxa"/>
            <w:vAlign w:val="center"/>
          </w:tcPr>
          <w:p w14:paraId="3C35B187" w14:textId="77777777" w:rsidR="000567B5" w:rsidRPr="00777F9D" w:rsidRDefault="000567B5" w:rsidP="008535AA">
            <w:pPr>
              <w:spacing w:before="0" w:after="0" w:line="276" w:lineRule="auto"/>
              <w:jc w:val="right"/>
              <w:rPr>
                <w:rFonts w:cs="Arial"/>
                <w:lang w:eastAsia="sl-SI"/>
              </w:rPr>
            </w:pPr>
            <w:r w:rsidRPr="00777F9D">
              <w:rPr>
                <w:rFonts w:cs="Arial"/>
                <w:lang w:eastAsia="sl-SI"/>
              </w:rPr>
              <w:t>16.831</w:t>
            </w:r>
          </w:p>
        </w:tc>
        <w:tc>
          <w:tcPr>
            <w:tcW w:w="724" w:type="dxa"/>
            <w:vAlign w:val="center"/>
          </w:tcPr>
          <w:p w14:paraId="72E85AB0" w14:textId="77777777" w:rsidR="000567B5" w:rsidRPr="00777F9D" w:rsidRDefault="000567B5" w:rsidP="008535AA">
            <w:pPr>
              <w:spacing w:before="0" w:after="0" w:line="276" w:lineRule="auto"/>
              <w:jc w:val="right"/>
              <w:rPr>
                <w:rFonts w:cs="Arial"/>
                <w:lang w:eastAsia="sl-SI"/>
              </w:rPr>
            </w:pPr>
            <w:r w:rsidRPr="00777F9D">
              <w:rPr>
                <w:rFonts w:cs="Arial"/>
                <w:lang w:eastAsia="sl-SI"/>
              </w:rPr>
              <w:t>1.966</w:t>
            </w:r>
          </w:p>
        </w:tc>
        <w:tc>
          <w:tcPr>
            <w:tcW w:w="612" w:type="dxa"/>
            <w:vAlign w:val="center"/>
          </w:tcPr>
          <w:p w14:paraId="56EBF930" w14:textId="77777777" w:rsidR="000567B5" w:rsidRPr="00777F9D" w:rsidRDefault="000567B5" w:rsidP="008535AA">
            <w:pPr>
              <w:spacing w:before="0" w:after="0" w:line="276" w:lineRule="auto"/>
              <w:jc w:val="right"/>
              <w:rPr>
                <w:rFonts w:cs="Arial"/>
                <w:lang w:eastAsia="sl-SI"/>
              </w:rPr>
            </w:pPr>
            <w:r w:rsidRPr="00777F9D">
              <w:rPr>
                <w:rFonts w:cs="Arial"/>
                <w:lang w:eastAsia="sl-SI"/>
              </w:rPr>
              <w:t>369</w:t>
            </w:r>
          </w:p>
        </w:tc>
        <w:tc>
          <w:tcPr>
            <w:tcW w:w="828" w:type="dxa"/>
            <w:vAlign w:val="center"/>
          </w:tcPr>
          <w:p w14:paraId="35C38BF7" w14:textId="77777777" w:rsidR="000567B5" w:rsidRPr="00777F9D" w:rsidRDefault="000567B5" w:rsidP="008535AA">
            <w:pPr>
              <w:spacing w:before="0" w:after="0" w:line="276" w:lineRule="auto"/>
              <w:jc w:val="right"/>
              <w:rPr>
                <w:rFonts w:cs="Arial"/>
                <w:lang w:eastAsia="sl-SI"/>
              </w:rPr>
            </w:pPr>
            <w:r w:rsidRPr="00777F9D">
              <w:rPr>
                <w:rFonts w:cs="Arial"/>
                <w:lang w:eastAsia="sl-SI"/>
              </w:rPr>
              <w:t>9.343</w:t>
            </w:r>
          </w:p>
        </w:tc>
        <w:tc>
          <w:tcPr>
            <w:tcW w:w="550" w:type="dxa"/>
            <w:vAlign w:val="center"/>
          </w:tcPr>
          <w:p w14:paraId="29DD614B" w14:textId="77777777" w:rsidR="000567B5" w:rsidRPr="00777F9D" w:rsidRDefault="000567B5" w:rsidP="008535AA">
            <w:pPr>
              <w:spacing w:before="0" w:after="0" w:line="276" w:lineRule="auto"/>
              <w:jc w:val="right"/>
              <w:rPr>
                <w:rFonts w:cs="Arial"/>
                <w:lang w:eastAsia="sl-SI"/>
              </w:rPr>
            </w:pPr>
            <w:r w:rsidRPr="00777F9D">
              <w:rPr>
                <w:rFonts w:cs="Arial"/>
                <w:lang w:eastAsia="sl-SI"/>
              </w:rPr>
              <w:t>145</w:t>
            </w:r>
          </w:p>
        </w:tc>
        <w:tc>
          <w:tcPr>
            <w:tcW w:w="717" w:type="dxa"/>
            <w:vAlign w:val="center"/>
          </w:tcPr>
          <w:p w14:paraId="2CEA3691" w14:textId="77777777" w:rsidR="000567B5" w:rsidRPr="00777F9D" w:rsidRDefault="000567B5" w:rsidP="008535AA">
            <w:pPr>
              <w:spacing w:before="0" w:after="0" w:line="276" w:lineRule="auto"/>
              <w:jc w:val="right"/>
              <w:rPr>
                <w:rFonts w:cs="Arial"/>
                <w:lang w:eastAsia="sl-SI"/>
              </w:rPr>
            </w:pPr>
            <w:r w:rsidRPr="00777F9D">
              <w:rPr>
                <w:rFonts w:cs="Arial"/>
                <w:lang w:eastAsia="sl-SI"/>
              </w:rPr>
              <w:t>573</w:t>
            </w:r>
          </w:p>
        </w:tc>
        <w:tc>
          <w:tcPr>
            <w:tcW w:w="624" w:type="dxa"/>
            <w:vAlign w:val="center"/>
          </w:tcPr>
          <w:p w14:paraId="303C149F" w14:textId="77777777" w:rsidR="000567B5" w:rsidRPr="00777F9D" w:rsidRDefault="000567B5" w:rsidP="008535AA">
            <w:pPr>
              <w:spacing w:before="0" w:after="0" w:line="276" w:lineRule="auto"/>
              <w:jc w:val="right"/>
              <w:rPr>
                <w:rFonts w:cs="Arial"/>
                <w:lang w:eastAsia="sl-SI"/>
              </w:rPr>
            </w:pPr>
            <w:r w:rsidRPr="00777F9D">
              <w:rPr>
                <w:rFonts w:cs="Arial"/>
                <w:lang w:eastAsia="sl-SI"/>
              </w:rPr>
              <w:t>36</w:t>
            </w:r>
          </w:p>
        </w:tc>
      </w:tr>
      <w:tr w:rsidR="000567B5" w:rsidRPr="00D25EC7" w14:paraId="4F9F65F4" w14:textId="77777777" w:rsidTr="00BE0B88">
        <w:trPr>
          <w:trHeight w:hRule="exact" w:val="340"/>
        </w:trPr>
        <w:tc>
          <w:tcPr>
            <w:tcW w:w="618" w:type="dxa"/>
            <w:shd w:val="clear" w:color="auto" w:fill="D9D9D9" w:themeFill="background1" w:themeFillShade="D9"/>
            <w:vAlign w:val="center"/>
          </w:tcPr>
          <w:p w14:paraId="0B20A025" w14:textId="77777777" w:rsidR="000567B5" w:rsidRPr="00777F9D" w:rsidRDefault="000567B5" w:rsidP="008535AA">
            <w:pPr>
              <w:spacing w:before="0" w:after="0" w:line="276" w:lineRule="auto"/>
              <w:jc w:val="left"/>
              <w:rPr>
                <w:rFonts w:cs="Arial"/>
                <w:sz w:val="18"/>
                <w:lang w:eastAsia="sl-SI"/>
              </w:rPr>
            </w:pPr>
            <w:r w:rsidRPr="00777F9D">
              <w:rPr>
                <w:rFonts w:cs="Arial"/>
                <w:sz w:val="18"/>
                <w:lang w:eastAsia="sl-SI"/>
              </w:rPr>
              <w:t>2016</w:t>
            </w:r>
          </w:p>
        </w:tc>
        <w:tc>
          <w:tcPr>
            <w:tcW w:w="939" w:type="dxa"/>
            <w:vAlign w:val="center"/>
          </w:tcPr>
          <w:p w14:paraId="7DAC5745" w14:textId="77777777" w:rsidR="000567B5" w:rsidRPr="00777F9D" w:rsidRDefault="000567B5" w:rsidP="008535AA">
            <w:pPr>
              <w:spacing w:before="0" w:after="0" w:line="276" w:lineRule="auto"/>
              <w:jc w:val="right"/>
              <w:rPr>
                <w:rFonts w:cs="Arial"/>
                <w:lang w:eastAsia="sl-SI"/>
              </w:rPr>
            </w:pPr>
            <w:r w:rsidRPr="00777F9D">
              <w:rPr>
                <w:rFonts w:cs="Arial"/>
                <w:lang w:eastAsia="sl-SI"/>
              </w:rPr>
              <w:t>98.878</w:t>
            </w:r>
          </w:p>
        </w:tc>
        <w:tc>
          <w:tcPr>
            <w:tcW w:w="828" w:type="dxa"/>
            <w:vAlign w:val="center"/>
          </w:tcPr>
          <w:p w14:paraId="579CFC3C" w14:textId="77777777" w:rsidR="000567B5" w:rsidRPr="00777F9D" w:rsidRDefault="000567B5" w:rsidP="008535AA">
            <w:pPr>
              <w:spacing w:before="0" w:after="0" w:line="276" w:lineRule="auto"/>
              <w:jc w:val="right"/>
              <w:rPr>
                <w:rFonts w:cs="Arial"/>
                <w:lang w:eastAsia="sl-SI"/>
              </w:rPr>
            </w:pPr>
            <w:r w:rsidRPr="00777F9D">
              <w:rPr>
                <w:rFonts w:cs="Arial"/>
                <w:lang w:eastAsia="sl-SI"/>
              </w:rPr>
              <w:t>15.466</w:t>
            </w:r>
          </w:p>
        </w:tc>
        <w:tc>
          <w:tcPr>
            <w:tcW w:w="966" w:type="dxa"/>
            <w:vAlign w:val="center"/>
          </w:tcPr>
          <w:p w14:paraId="3C85618A" w14:textId="77777777" w:rsidR="000567B5" w:rsidRPr="00777F9D" w:rsidRDefault="000567B5" w:rsidP="008535AA">
            <w:pPr>
              <w:spacing w:before="0" w:after="0" w:line="276" w:lineRule="auto"/>
              <w:jc w:val="right"/>
              <w:rPr>
                <w:rFonts w:cs="Arial"/>
                <w:lang w:eastAsia="sl-SI"/>
              </w:rPr>
            </w:pPr>
            <w:r w:rsidRPr="00777F9D">
              <w:rPr>
                <w:rFonts w:cs="Arial"/>
                <w:lang w:eastAsia="sl-SI"/>
              </w:rPr>
              <w:t>237.474</w:t>
            </w:r>
          </w:p>
        </w:tc>
        <w:tc>
          <w:tcPr>
            <w:tcW w:w="828" w:type="dxa"/>
            <w:vAlign w:val="center"/>
          </w:tcPr>
          <w:p w14:paraId="63FBB982" w14:textId="77777777" w:rsidR="000567B5" w:rsidRPr="00777F9D" w:rsidRDefault="000567B5" w:rsidP="008535AA">
            <w:pPr>
              <w:spacing w:before="0" w:after="0" w:line="276" w:lineRule="auto"/>
              <w:jc w:val="right"/>
              <w:rPr>
                <w:rFonts w:cs="Arial"/>
                <w:lang w:eastAsia="sl-SI"/>
              </w:rPr>
            </w:pPr>
            <w:r w:rsidRPr="00777F9D">
              <w:rPr>
                <w:rFonts w:cs="Arial"/>
                <w:lang w:eastAsia="sl-SI"/>
              </w:rPr>
              <w:t>2.649</w:t>
            </w:r>
          </w:p>
        </w:tc>
        <w:tc>
          <w:tcPr>
            <w:tcW w:w="828" w:type="dxa"/>
            <w:vAlign w:val="center"/>
          </w:tcPr>
          <w:p w14:paraId="4B0889EA" w14:textId="77777777" w:rsidR="000567B5" w:rsidRPr="00777F9D" w:rsidRDefault="000567B5" w:rsidP="008535AA">
            <w:pPr>
              <w:spacing w:before="0" w:after="0" w:line="276" w:lineRule="auto"/>
              <w:jc w:val="right"/>
              <w:rPr>
                <w:rFonts w:cs="Arial"/>
                <w:lang w:eastAsia="sl-SI"/>
              </w:rPr>
            </w:pPr>
            <w:r w:rsidRPr="00777F9D">
              <w:rPr>
                <w:rFonts w:cs="Arial"/>
                <w:lang w:eastAsia="sl-SI"/>
              </w:rPr>
              <w:t>18.297</w:t>
            </w:r>
          </w:p>
        </w:tc>
        <w:tc>
          <w:tcPr>
            <w:tcW w:w="724" w:type="dxa"/>
            <w:vAlign w:val="center"/>
          </w:tcPr>
          <w:p w14:paraId="219FC01C" w14:textId="77777777" w:rsidR="000567B5" w:rsidRPr="00777F9D" w:rsidRDefault="000567B5" w:rsidP="008535AA">
            <w:pPr>
              <w:spacing w:before="0" w:after="0" w:line="276" w:lineRule="auto"/>
              <w:jc w:val="right"/>
              <w:rPr>
                <w:rFonts w:cs="Arial"/>
                <w:lang w:eastAsia="sl-SI"/>
              </w:rPr>
            </w:pPr>
            <w:r w:rsidRPr="00777F9D">
              <w:rPr>
                <w:rFonts w:cs="Arial"/>
                <w:lang w:eastAsia="sl-SI"/>
              </w:rPr>
              <w:t>1.435</w:t>
            </w:r>
          </w:p>
        </w:tc>
        <w:tc>
          <w:tcPr>
            <w:tcW w:w="612" w:type="dxa"/>
            <w:vAlign w:val="center"/>
          </w:tcPr>
          <w:p w14:paraId="0899AD72" w14:textId="77777777" w:rsidR="000567B5" w:rsidRPr="00777F9D" w:rsidRDefault="000567B5" w:rsidP="008535AA">
            <w:pPr>
              <w:spacing w:before="0" w:after="0" w:line="276" w:lineRule="auto"/>
              <w:jc w:val="right"/>
              <w:rPr>
                <w:rFonts w:cs="Arial"/>
                <w:lang w:eastAsia="sl-SI"/>
              </w:rPr>
            </w:pPr>
            <w:r w:rsidRPr="00777F9D">
              <w:rPr>
                <w:rFonts w:cs="Arial"/>
                <w:lang w:eastAsia="sl-SI"/>
              </w:rPr>
              <w:t>317</w:t>
            </w:r>
          </w:p>
        </w:tc>
        <w:tc>
          <w:tcPr>
            <w:tcW w:w="828" w:type="dxa"/>
            <w:vAlign w:val="center"/>
          </w:tcPr>
          <w:p w14:paraId="0A9F9588" w14:textId="77777777" w:rsidR="000567B5" w:rsidRPr="00777F9D" w:rsidRDefault="000567B5" w:rsidP="008535AA">
            <w:pPr>
              <w:spacing w:before="0" w:after="0" w:line="276" w:lineRule="auto"/>
              <w:jc w:val="right"/>
              <w:rPr>
                <w:rFonts w:cs="Arial"/>
                <w:lang w:eastAsia="sl-SI"/>
              </w:rPr>
            </w:pPr>
            <w:r w:rsidRPr="00777F9D">
              <w:rPr>
                <w:rFonts w:cs="Arial"/>
                <w:lang w:eastAsia="sl-SI"/>
              </w:rPr>
              <w:t>9.885</w:t>
            </w:r>
          </w:p>
        </w:tc>
        <w:tc>
          <w:tcPr>
            <w:tcW w:w="550" w:type="dxa"/>
            <w:vAlign w:val="center"/>
          </w:tcPr>
          <w:p w14:paraId="27382ED7" w14:textId="77777777" w:rsidR="000567B5" w:rsidRPr="00777F9D" w:rsidRDefault="000567B5" w:rsidP="008535AA">
            <w:pPr>
              <w:spacing w:before="0" w:after="0" w:line="276" w:lineRule="auto"/>
              <w:jc w:val="right"/>
              <w:rPr>
                <w:rFonts w:cs="Arial"/>
                <w:lang w:eastAsia="sl-SI"/>
              </w:rPr>
            </w:pPr>
            <w:r w:rsidRPr="00777F9D">
              <w:rPr>
                <w:rFonts w:cs="Arial"/>
                <w:lang w:eastAsia="sl-SI"/>
              </w:rPr>
              <w:t>93</w:t>
            </w:r>
          </w:p>
        </w:tc>
        <w:tc>
          <w:tcPr>
            <w:tcW w:w="717" w:type="dxa"/>
            <w:vAlign w:val="center"/>
          </w:tcPr>
          <w:p w14:paraId="3169BCEE" w14:textId="77777777" w:rsidR="000567B5" w:rsidRPr="00777F9D" w:rsidRDefault="000567B5" w:rsidP="008535AA">
            <w:pPr>
              <w:spacing w:before="0" w:after="0" w:line="276" w:lineRule="auto"/>
              <w:jc w:val="right"/>
              <w:rPr>
                <w:rFonts w:cs="Arial"/>
                <w:lang w:eastAsia="sl-SI"/>
              </w:rPr>
            </w:pPr>
            <w:r w:rsidRPr="00777F9D">
              <w:rPr>
                <w:rFonts w:cs="Arial"/>
                <w:lang w:eastAsia="sl-SI"/>
              </w:rPr>
              <w:t>1.177</w:t>
            </w:r>
          </w:p>
        </w:tc>
        <w:tc>
          <w:tcPr>
            <w:tcW w:w="624" w:type="dxa"/>
            <w:vAlign w:val="center"/>
          </w:tcPr>
          <w:p w14:paraId="4081D399" w14:textId="77777777" w:rsidR="000567B5" w:rsidRPr="00777F9D" w:rsidRDefault="000567B5" w:rsidP="008535AA">
            <w:pPr>
              <w:spacing w:before="0" w:after="0" w:line="276" w:lineRule="auto"/>
              <w:jc w:val="right"/>
              <w:rPr>
                <w:rFonts w:cs="Arial"/>
                <w:lang w:eastAsia="sl-SI"/>
              </w:rPr>
            </w:pPr>
            <w:r w:rsidRPr="00777F9D">
              <w:rPr>
                <w:rFonts w:cs="Arial"/>
                <w:lang w:eastAsia="sl-SI"/>
              </w:rPr>
              <w:t>48</w:t>
            </w:r>
          </w:p>
        </w:tc>
      </w:tr>
      <w:tr w:rsidR="000567B5" w:rsidRPr="00D25EC7" w14:paraId="09F3F80D" w14:textId="77777777" w:rsidTr="00BE0B88">
        <w:trPr>
          <w:trHeight w:hRule="exact" w:val="340"/>
        </w:trPr>
        <w:tc>
          <w:tcPr>
            <w:tcW w:w="618" w:type="dxa"/>
            <w:shd w:val="clear" w:color="auto" w:fill="D9D9D9" w:themeFill="background1" w:themeFillShade="D9"/>
            <w:vAlign w:val="center"/>
          </w:tcPr>
          <w:p w14:paraId="31172585" w14:textId="77777777" w:rsidR="000567B5" w:rsidRPr="00777F9D" w:rsidRDefault="000567B5" w:rsidP="008535AA">
            <w:pPr>
              <w:spacing w:before="0" w:after="0" w:line="276" w:lineRule="auto"/>
              <w:jc w:val="left"/>
              <w:rPr>
                <w:rFonts w:cs="Arial"/>
                <w:sz w:val="18"/>
                <w:lang w:eastAsia="sl-SI"/>
              </w:rPr>
            </w:pPr>
            <w:r w:rsidRPr="00777F9D">
              <w:rPr>
                <w:rFonts w:cs="Arial"/>
                <w:sz w:val="18"/>
                <w:lang w:eastAsia="sl-SI"/>
              </w:rPr>
              <w:t>2017</w:t>
            </w:r>
          </w:p>
        </w:tc>
        <w:tc>
          <w:tcPr>
            <w:tcW w:w="939" w:type="dxa"/>
            <w:vAlign w:val="center"/>
          </w:tcPr>
          <w:p w14:paraId="60073E06"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100.928</w:t>
            </w:r>
          </w:p>
        </w:tc>
        <w:tc>
          <w:tcPr>
            <w:tcW w:w="828" w:type="dxa"/>
            <w:vAlign w:val="center"/>
          </w:tcPr>
          <w:p w14:paraId="10E35CCD"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17.307</w:t>
            </w:r>
          </w:p>
        </w:tc>
        <w:tc>
          <w:tcPr>
            <w:tcW w:w="966" w:type="dxa"/>
            <w:vAlign w:val="center"/>
          </w:tcPr>
          <w:p w14:paraId="7D6BD82B"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219.716</w:t>
            </w:r>
          </w:p>
        </w:tc>
        <w:tc>
          <w:tcPr>
            <w:tcW w:w="828" w:type="dxa"/>
            <w:vAlign w:val="center"/>
          </w:tcPr>
          <w:p w14:paraId="2D50F690"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6.659</w:t>
            </w:r>
          </w:p>
        </w:tc>
        <w:tc>
          <w:tcPr>
            <w:tcW w:w="828" w:type="dxa"/>
            <w:vAlign w:val="center"/>
          </w:tcPr>
          <w:p w14:paraId="160FBF6B"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18.841</w:t>
            </w:r>
          </w:p>
        </w:tc>
        <w:tc>
          <w:tcPr>
            <w:tcW w:w="724" w:type="dxa"/>
            <w:vAlign w:val="center"/>
          </w:tcPr>
          <w:p w14:paraId="752F1BD3"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1.688</w:t>
            </w:r>
          </w:p>
        </w:tc>
        <w:tc>
          <w:tcPr>
            <w:tcW w:w="612" w:type="dxa"/>
            <w:vAlign w:val="center"/>
          </w:tcPr>
          <w:p w14:paraId="2B4B5115"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223</w:t>
            </w:r>
          </w:p>
        </w:tc>
        <w:tc>
          <w:tcPr>
            <w:tcW w:w="828" w:type="dxa"/>
            <w:vAlign w:val="center"/>
          </w:tcPr>
          <w:p w14:paraId="03726DF8"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11.306</w:t>
            </w:r>
          </w:p>
        </w:tc>
        <w:tc>
          <w:tcPr>
            <w:tcW w:w="550" w:type="dxa"/>
            <w:vAlign w:val="center"/>
          </w:tcPr>
          <w:p w14:paraId="57F186AE"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92</w:t>
            </w:r>
          </w:p>
        </w:tc>
        <w:tc>
          <w:tcPr>
            <w:tcW w:w="717" w:type="dxa"/>
            <w:vAlign w:val="center"/>
          </w:tcPr>
          <w:p w14:paraId="67C894E7"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773</w:t>
            </w:r>
          </w:p>
        </w:tc>
        <w:tc>
          <w:tcPr>
            <w:tcW w:w="624" w:type="dxa"/>
            <w:vAlign w:val="center"/>
          </w:tcPr>
          <w:p w14:paraId="15055E01"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41</w:t>
            </w:r>
          </w:p>
        </w:tc>
      </w:tr>
      <w:tr w:rsidR="000567B5" w:rsidRPr="00D25EC7" w14:paraId="3EC7F140" w14:textId="77777777" w:rsidTr="00BE0B88">
        <w:trPr>
          <w:trHeight w:hRule="exact" w:val="340"/>
        </w:trPr>
        <w:tc>
          <w:tcPr>
            <w:tcW w:w="618" w:type="dxa"/>
            <w:shd w:val="clear" w:color="auto" w:fill="D9D9D9" w:themeFill="background1" w:themeFillShade="D9"/>
            <w:vAlign w:val="center"/>
          </w:tcPr>
          <w:p w14:paraId="6F7FBA3A" w14:textId="77777777" w:rsidR="000567B5" w:rsidRPr="00777F9D" w:rsidRDefault="000567B5" w:rsidP="008535AA">
            <w:pPr>
              <w:spacing w:before="0" w:after="0" w:line="276" w:lineRule="auto"/>
              <w:jc w:val="left"/>
              <w:rPr>
                <w:rFonts w:cs="Arial"/>
                <w:sz w:val="18"/>
                <w:lang w:eastAsia="sl-SI"/>
              </w:rPr>
            </w:pPr>
            <w:r w:rsidRPr="00777F9D">
              <w:rPr>
                <w:rFonts w:cs="Arial"/>
                <w:sz w:val="18"/>
                <w:lang w:eastAsia="sl-SI"/>
              </w:rPr>
              <w:t>2018</w:t>
            </w:r>
          </w:p>
        </w:tc>
        <w:tc>
          <w:tcPr>
            <w:tcW w:w="939" w:type="dxa"/>
            <w:vAlign w:val="center"/>
          </w:tcPr>
          <w:p w14:paraId="1218230E"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99.083</w:t>
            </w:r>
          </w:p>
        </w:tc>
        <w:tc>
          <w:tcPr>
            <w:tcW w:w="828" w:type="dxa"/>
            <w:vAlign w:val="center"/>
          </w:tcPr>
          <w:p w14:paraId="43059DC9"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16.514</w:t>
            </w:r>
          </w:p>
        </w:tc>
        <w:tc>
          <w:tcPr>
            <w:tcW w:w="966" w:type="dxa"/>
            <w:vAlign w:val="center"/>
          </w:tcPr>
          <w:p w14:paraId="49830FB8"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223.061</w:t>
            </w:r>
          </w:p>
        </w:tc>
        <w:tc>
          <w:tcPr>
            <w:tcW w:w="828" w:type="dxa"/>
            <w:vAlign w:val="center"/>
          </w:tcPr>
          <w:p w14:paraId="43FEEEAB"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1.915</w:t>
            </w:r>
          </w:p>
        </w:tc>
        <w:tc>
          <w:tcPr>
            <w:tcW w:w="828" w:type="dxa"/>
            <w:vAlign w:val="center"/>
          </w:tcPr>
          <w:p w14:paraId="2616F462"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20.621</w:t>
            </w:r>
          </w:p>
        </w:tc>
        <w:tc>
          <w:tcPr>
            <w:tcW w:w="724" w:type="dxa"/>
            <w:vAlign w:val="center"/>
          </w:tcPr>
          <w:p w14:paraId="59AA1A68"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1.069</w:t>
            </w:r>
          </w:p>
        </w:tc>
        <w:tc>
          <w:tcPr>
            <w:tcW w:w="612" w:type="dxa"/>
            <w:vAlign w:val="center"/>
          </w:tcPr>
          <w:p w14:paraId="6DC3FA92"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207</w:t>
            </w:r>
          </w:p>
        </w:tc>
        <w:tc>
          <w:tcPr>
            <w:tcW w:w="828" w:type="dxa"/>
            <w:vAlign w:val="center"/>
          </w:tcPr>
          <w:p w14:paraId="1270975F"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12.069</w:t>
            </w:r>
          </w:p>
        </w:tc>
        <w:tc>
          <w:tcPr>
            <w:tcW w:w="550" w:type="dxa"/>
            <w:vAlign w:val="center"/>
          </w:tcPr>
          <w:p w14:paraId="046BD362"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110</w:t>
            </w:r>
          </w:p>
        </w:tc>
        <w:tc>
          <w:tcPr>
            <w:tcW w:w="717" w:type="dxa"/>
            <w:vAlign w:val="center"/>
          </w:tcPr>
          <w:p w14:paraId="37990F19"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1.126</w:t>
            </w:r>
          </w:p>
        </w:tc>
        <w:tc>
          <w:tcPr>
            <w:tcW w:w="624" w:type="dxa"/>
            <w:vAlign w:val="center"/>
          </w:tcPr>
          <w:p w14:paraId="05E50A47" w14:textId="77777777" w:rsidR="000567B5" w:rsidRPr="00777F9D" w:rsidRDefault="000567B5" w:rsidP="008535AA">
            <w:pPr>
              <w:spacing w:before="0" w:after="0" w:line="276" w:lineRule="auto"/>
              <w:jc w:val="right"/>
              <w:rPr>
                <w:rFonts w:cs="Arial"/>
                <w:bCs/>
                <w:lang w:eastAsia="sl-SI"/>
              </w:rPr>
            </w:pPr>
            <w:r w:rsidRPr="00777F9D">
              <w:rPr>
                <w:rFonts w:cs="Arial"/>
                <w:bCs/>
                <w:lang w:eastAsia="sl-SI"/>
              </w:rPr>
              <w:t>30</w:t>
            </w:r>
          </w:p>
        </w:tc>
      </w:tr>
      <w:tr w:rsidR="000567B5" w:rsidRPr="00D25EC7" w14:paraId="1CF1F828" w14:textId="77777777" w:rsidTr="00BE0B88">
        <w:trPr>
          <w:trHeight w:hRule="exact" w:val="340"/>
        </w:trPr>
        <w:tc>
          <w:tcPr>
            <w:tcW w:w="618" w:type="dxa"/>
            <w:shd w:val="clear" w:color="auto" w:fill="D9D9D9" w:themeFill="background1" w:themeFillShade="D9"/>
            <w:vAlign w:val="center"/>
          </w:tcPr>
          <w:p w14:paraId="177F0B94" w14:textId="77777777" w:rsidR="000567B5" w:rsidRPr="00777F9D" w:rsidRDefault="000567B5" w:rsidP="008535AA">
            <w:pPr>
              <w:spacing w:before="0" w:after="0" w:line="276" w:lineRule="auto"/>
              <w:jc w:val="left"/>
              <w:rPr>
                <w:rFonts w:cs="Arial"/>
                <w:sz w:val="18"/>
                <w:lang w:eastAsia="sl-SI"/>
              </w:rPr>
            </w:pPr>
            <w:r>
              <w:rPr>
                <w:rFonts w:cs="Arial"/>
                <w:sz w:val="18"/>
                <w:lang w:eastAsia="sl-SI"/>
              </w:rPr>
              <w:t>2019</w:t>
            </w:r>
          </w:p>
        </w:tc>
        <w:tc>
          <w:tcPr>
            <w:tcW w:w="939" w:type="dxa"/>
            <w:vAlign w:val="center"/>
          </w:tcPr>
          <w:p w14:paraId="7FEBF2BF" w14:textId="77777777" w:rsidR="000567B5" w:rsidRPr="00777F9D" w:rsidRDefault="000567B5" w:rsidP="008535AA">
            <w:pPr>
              <w:spacing w:before="0" w:after="0" w:line="276" w:lineRule="auto"/>
              <w:jc w:val="right"/>
              <w:rPr>
                <w:rFonts w:cs="Arial"/>
                <w:bCs/>
                <w:lang w:eastAsia="sl-SI"/>
              </w:rPr>
            </w:pPr>
            <w:r>
              <w:rPr>
                <w:rFonts w:cs="Arial"/>
                <w:bCs/>
                <w:lang w:eastAsia="sl-SI"/>
              </w:rPr>
              <w:t>101.246</w:t>
            </w:r>
          </w:p>
        </w:tc>
        <w:tc>
          <w:tcPr>
            <w:tcW w:w="828" w:type="dxa"/>
            <w:vAlign w:val="center"/>
          </w:tcPr>
          <w:p w14:paraId="19CC7C41" w14:textId="77777777" w:rsidR="000567B5" w:rsidRPr="00777F9D" w:rsidRDefault="000567B5" w:rsidP="008535AA">
            <w:pPr>
              <w:spacing w:before="0" w:after="0" w:line="276" w:lineRule="auto"/>
              <w:jc w:val="right"/>
              <w:rPr>
                <w:rFonts w:cs="Arial"/>
                <w:bCs/>
                <w:lang w:eastAsia="sl-SI"/>
              </w:rPr>
            </w:pPr>
            <w:r>
              <w:rPr>
                <w:rFonts w:cs="Arial"/>
                <w:bCs/>
                <w:lang w:eastAsia="sl-SI"/>
              </w:rPr>
              <w:t>15.249</w:t>
            </w:r>
          </w:p>
        </w:tc>
        <w:tc>
          <w:tcPr>
            <w:tcW w:w="966" w:type="dxa"/>
            <w:vAlign w:val="center"/>
          </w:tcPr>
          <w:p w14:paraId="54C78E9F" w14:textId="77777777" w:rsidR="000567B5" w:rsidRPr="00777F9D" w:rsidRDefault="000567B5" w:rsidP="008535AA">
            <w:pPr>
              <w:spacing w:before="0" w:after="0" w:line="276" w:lineRule="auto"/>
              <w:jc w:val="right"/>
              <w:rPr>
                <w:rFonts w:cs="Arial"/>
                <w:bCs/>
                <w:lang w:eastAsia="sl-SI"/>
              </w:rPr>
            </w:pPr>
            <w:r>
              <w:rPr>
                <w:rFonts w:cs="Arial"/>
                <w:bCs/>
                <w:lang w:eastAsia="sl-SI"/>
              </w:rPr>
              <w:t>232.580</w:t>
            </w:r>
          </w:p>
        </w:tc>
        <w:tc>
          <w:tcPr>
            <w:tcW w:w="828" w:type="dxa"/>
            <w:vAlign w:val="center"/>
          </w:tcPr>
          <w:p w14:paraId="06B74EC5" w14:textId="77777777" w:rsidR="000567B5" w:rsidRPr="00777F9D" w:rsidRDefault="000567B5" w:rsidP="008535AA">
            <w:pPr>
              <w:spacing w:before="0" w:after="0" w:line="276" w:lineRule="auto"/>
              <w:jc w:val="right"/>
              <w:rPr>
                <w:rFonts w:cs="Arial"/>
                <w:bCs/>
                <w:lang w:eastAsia="sl-SI"/>
              </w:rPr>
            </w:pPr>
            <w:r>
              <w:rPr>
                <w:rFonts w:cs="Arial"/>
                <w:bCs/>
                <w:lang w:eastAsia="sl-SI"/>
              </w:rPr>
              <w:t>2.203</w:t>
            </w:r>
          </w:p>
        </w:tc>
        <w:tc>
          <w:tcPr>
            <w:tcW w:w="828" w:type="dxa"/>
            <w:vAlign w:val="center"/>
          </w:tcPr>
          <w:p w14:paraId="41558959" w14:textId="77777777" w:rsidR="000567B5" w:rsidRPr="00777F9D" w:rsidRDefault="000567B5" w:rsidP="008535AA">
            <w:pPr>
              <w:spacing w:before="0" w:after="0" w:line="276" w:lineRule="auto"/>
              <w:jc w:val="right"/>
              <w:rPr>
                <w:rFonts w:cs="Arial"/>
                <w:bCs/>
                <w:lang w:eastAsia="sl-SI"/>
              </w:rPr>
            </w:pPr>
            <w:r>
              <w:rPr>
                <w:rFonts w:cs="Arial"/>
                <w:bCs/>
                <w:lang w:eastAsia="sl-SI"/>
              </w:rPr>
              <w:t>24.623</w:t>
            </w:r>
          </w:p>
        </w:tc>
        <w:tc>
          <w:tcPr>
            <w:tcW w:w="724" w:type="dxa"/>
            <w:vAlign w:val="center"/>
          </w:tcPr>
          <w:p w14:paraId="0982F480" w14:textId="77777777" w:rsidR="000567B5" w:rsidRPr="00777F9D" w:rsidRDefault="000567B5" w:rsidP="008535AA">
            <w:pPr>
              <w:spacing w:before="0" w:after="0" w:line="276" w:lineRule="auto"/>
              <w:jc w:val="right"/>
              <w:rPr>
                <w:rFonts w:cs="Arial"/>
                <w:bCs/>
                <w:lang w:eastAsia="sl-SI"/>
              </w:rPr>
            </w:pPr>
            <w:r>
              <w:rPr>
                <w:rFonts w:cs="Arial"/>
                <w:bCs/>
                <w:lang w:eastAsia="sl-SI"/>
              </w:rPr>
              <w:t>1.172</w:t>
            </w:r>
          </w:p>
        </w:tc>
        <w:tc>
          <w:tcPr>
            <w:tcW w:w="612" w:type="dxa"/>
            <w:vAlign w:val="center"/>
          </w:tcPr>
          <w:p w14:paraId="7FEA8BD1" w14:textId="77777777" w:rsidR="000567B5" w:rsidRPr="00777F9D" w:rsidRDefault="000567B5" w:rsidP="008535AA">
            <w:pPr>
              <w:spacing w:before="0" w:after="0" w:line="276" w:lineRule="auto"/>
              <w:jc w:val="right"/>
              <w:rPr>
                <w:rFonts w:cs="Arial"/>
                <w:bCs/>
                <w:lang w:eastAsia="sl-SI"/>
              </w:rPr>
            </w:pPr>
            <w:r>
              <w:rPr>
                <w:rFonts w:cs="Arial"/>
                <w:bCs/>
                <w:lang w:eastAsia="sl-SI"/>
              </w:rPr>
              <w:t>234</w:t>
            </w:r>
          </w:p>
        </w:tc>
        <w:tc>
          <w:tcPr>
            <w:tcW w:w="828" w:type="dxa"/>
            <w:vAlign w:val="center"/>
          </w:tcPr>
          <w:p w14:paraId="6402CF67" w14:textId="77777777" w:rsidR="000567B5" w:rsidRPr="00777F9D" w:rsidRDefault="000567B5" w:rsidP="008535AA">
            <w:pPr>
              <w:spacing w:before="0" w:after="0" w:line="276" w:lineRule="auto"/>
              <w:jc w:val="right"/>
              <w:rPr>
                <w:rFonts w:cs="Arial"/>
                <w:bCs/>
                <w:lang w:eastAsia="sl-SI"/>
              </w:rPr>
            </w:pPr>
            <w:r>
              <w:rPr>
                <w:rFonts w:cs="Arial"/>
                <w:bCs/>
                <w:lang w:eastAsia="sl-SI"/>
              </w:rPr>
              <w:t>12.296</w:t>
            </w:r>
          </w:p>
        </w:tc>
        <w:tc>
          <w:tcPr>
            <w:tcW w:w="550" w:type="dxa"/>
            <w:vAlign w:val="center"/>
          </w:tcPr>
          <w:p w14:paraId="5ADB93A2" w14:textId="77777777" w:rsidR="000567B5" w:rsidRPr="00777F9D" w:rsidRDefault="000567B5" w:rsidP="008535AA">
            <w:pPr>
              <w:spacing w:before="0" w:after="0" w:line="276" w:lineRule="auto"/>
              <w:jc w:val="right"/>
              <w:rPr>
                <w:rFonts w:cs="Arial"/>
                <w:bCs/>
                <w:lang w:eastAsia="sl-SI"/>
              </w:rPr>
            </w:pPr>
            <w:r>
              <w:rPr>
                <w:rFonts w:cs="Arial"/>
                <w:bCs/>
                <w:lang w:eastAsia="sl-SI"/>
              </w:rPr>
              <w:t>267</w:t>
            </w:r>
          </w:p>
        </w:tc>
        <w:tc>
          <w:tcPr>
            <w:tcW w:w="717" w:type="dxa"/>
            <w:vAlign w:val="center"/>
          </w:tcPr>
          <w:p w14:paraId="34BB994D" w14:textId="77777777" w:rsidR="000567B5" w:rsidRPr="00777F9D" w:rsidRDefault="000567B5" w:rsidP="008535AA">
            <w:pPr>
              <w:spacing w:before="0" w:after="0" w:line="276" w:lineRule="auto"/>
              <w:jc w:val="right"/>
              <w:rPr>
                <w:rFonts w:cs="Arial"/>
                <w:bCs/>
                <w:lang w:eastAsia="sl-SI"/>
              </w:rPr>
            </w:pPr>
            <w:r>
              <w:rPr>
                <w:rFonts w:cs="Arial"/>
                <w:bCs/>
                <w:lang w:eastAsia="sl-SI"/>
              </w:rPr>
              <w:t>1.102</w:t>
            </w:r>
          </w:p>
        </w:tc>
        <w:tc>
          <w:tcPr>
            <w:tcW w:w="624" w:type="dxa"/>
            <w:vAlign w:val="center"/>
          </w:tcPr>
          <w:p w14:paraId="1BF4E495" w14:textId="77777777" w:rsidR="000567B5" w:rsidRPr="00777F9D" w:rsidRDefault="000567B5" w:rsidP="008535AA">
            <w:pPr>
              <w:spacing w:before="0" w:after="0" w:line="276" w:lineRule="auto"/>
              <w:jc w:val="right"/>
              <w:rPr>
                <w:rFonts w:cs="Arial"/>
                <w:bCs/>
                <w:lang w:eastAsia="sl-SI"/>
              </w:rPr>
            </w:pPr>
            <w:r>
              <w:rPr>
                <w:rFonts w:cs="Arial"/>
                <w:bCs/>
                <w:lang w:eastAsia="sl-SI"/>
              </w:rPr>
              <w:t>149</w:t>
            </w:r>
          </w:p>
        </w:tc>
      </w:tr>
    </w:tbl>
    <w:p w14:paraId="1D4C00EB" w14:textId="0BB5A1A4" w:rsidR="000567B5" w:rsidRPr="00C6552C" w:rsidRDefault="000567B5" w:rsidP="008535AA">
      <w:pPr>
        <w:spacing w:before="0" w:after="0" w:line="276" w:lineRule="auto"/>
        <w:jc w:val="left"/>
        <w:rPr>
          <w:rFonts w:cs="Arial"/>
          <w:i/>
          <w:sz w:val="18"/>
        </w:rPr>
      </w:pPr>
      <w:r w:rsidRPr="00C6552C">
        <w:rPr>
          <w:rFonts w:cs="Arial"/>
          <w:i/>
          <w:sz w:val="18"/>
        </w:rPr>
        <w:t xml:space="preserve">Legenda:  </w:t>
      </w:r>
      <w:r w:rsidRPr="00C6552C">
        <w:rPr>
          <w:rFonts w:cs="Arial"/>
          <w:i/>
          <w:sz w:val="18"/>
        </w:rPr>
        <w:tab/>
      </w:r>
      <w:r w:rsidRPr="00C6552C">
        <w:rPr>
          <w:rFonts w:cs="Arial"/>
          <w:i/>
          <w:sz w:val="18"/>
        </w:rPr>
        <w:tab/>
      </w:r>
      <w:r w:rsidRPr="00C6552C">
        <w:rPr>
          <w:rFonts w:cs="Arial"/>
          <w:i/>
          <w:sz w:val="18"/>
        </w:rPr>
        <w:tab/>
      </w:r>
      <w:r w:rsidRPr="00C6552C">
        <w:rPr>
          <w:rFonts w:cs="Arial"/>
          <w:i/>
          <w:sz w:val="18"/>
        </w:rPr>
        <w:tab/>
      </w:r>
      <w:r w:rsidRPr="00C6552C">
        <w:rPr>
          <w:rFonts w:cs="Arial"/>
          <w:i/>
          <w:sz w:val="18"/>
        </w:rPr>
        <w:tab/>
      </w:r>
      <w:r w:rsidRPr="00C6552C">
        <w:rPr>
          <w:rFonts w:cs="Arial"/>
          <w:i/>
          <w:sz w:val="18"/>
        </w:rPr>
        <w:tab/>
      </w:r>
    </w:p>
    <w:p w14:paraId="07CBFAE3" w14:textId="77777777" w:rsidR="000567B5" w:rsidRPr="00777F9D" w:rsidRDefault="000567B5" w:rsidP="008535AA">
      <w:pPr>
        <w:spacing w:before="0" w:after="0" w:line="276" w:lineRule="auto"/>
        <w:jc w:val="left"/>
        <w:rPr>
          <w:rFonts w:cs="Arial"/>
          <w:sz w:val="18"/>
        </w:rPr>
      </w:pPr>
      <w:r w:rsidRPr="00777F9D">
        <w:rPr>
          <w:rFonts w:cs="Arial"/>
          <w:sz w:val="18"/>
        </w:rPr>
        <w:t>G = govedo; T = teleta; P = prašiči ;  PS = plemenske svinje; OD = prašički z manj kot 15 kg; K=kopitarji</w:t>
      </w:r>
    </w:p>
    <w:p w14:paraId="37647CD4" w14:textId="77777777" w:rsidR="000567B5" w:rsidRPr="00777F9D" w:rsidRDefault="000567B5" w:rsidP="008535AA">
      <w:pPr>
        <w:spacing w:before="0" w:after="0" w:line="276" w:lineRule="auto"/>
        <w:jc w:val="left"/>
        <w:rPr>
          <w:rFonts w:cs="Arial"/>
          <w:sz w:val="18"/>
        </w:rPr>
      </w:pPr>
      <w:r w:rsidRPr="00777F9D">
        <w:rPr>
          <w:rFonts w:cs="Arial"/>
          <w:sz w:val="18"/>
        </w:rPr>
        <w:t>O = ovce; J = jagnjeta; KO = koze; KOZ = kozlički z manj kot 15 kg žive mase; VGD = velika gojena divjad</w:t>
      </w:r>
    </w:p>
    <w:p w14:paraId="2515AADB" w14:textId="77777777" w:rsidR="000567B5" w:rsidRDefault="000567B5" w:rsidP="008535AA">
      <w:pPr>
        <w:pStyle w:val="Napis"/>
        <w:spacing w:line="276" w:lineRule="auto"/>
      </w:pPr>
    </w:p>
    <w:p w14:paraId="1F65C658" w14:textId="77777777" w:rsidR="00FB6841" w:rsidRDefault="00FB6841" w:rsidP="00FB6841">
      <w:pPr>
        <w:rPr>
          <w:lang w:eastAsia="en-US"/>
        </w:rPr>
      </w:pPr>
    </w:p>
    <w:p w14:paraId="1E76E6A7" w14:textId="77777777" w:rsidR="00FB6841" w:rsidRPr="00FB6841" w:rsidRDefault="00FB6841" w:rsidP="00FB6841">
      <w:pPr>
        <w:rPr>
          <w:lang w:eastAsia="en-US"/>
        </w:rPr>
      </w:pPr>
    </w:p>
    <w:p w14:paraId="336061D3" w14:textId="0120CC18" w:rsidR="000567B5" w:rsidRPr="005207CF" w:rsidRDefault="005207CF" w:rsidP="008535AA">
      <w:pPr>
        <w:pStyle w:val="Napis"/>
        <w:spacing w:line="276" w:lineRule="auto"/>
        <w:rPr>
          <w:rFonts w:eastAsiaTheme="minorHAnsi" w:cs="Arial"/>
          <w:i/>
          <w:sz w:val="18"/>
          <w:szCs w:val="18"/>
        </w:rPr>
      </w:pPr>
      <w:bookmarkStart w:id="367" w:name="_Toc57644796"/>
      <w:r w:rsidRPr="005207CF">
        <w:rPr>
          <w:rFonts w:cs="Arial"/>
          <w:i/>
          <w:sz w:val="18"/>
          <w:szCs w:val="18"/>
        </w:rPr>
        <w:lastRenderedPageBreak/>
        <w:t xml:space="preserve">Preglednica </w:t>
      </w:r>
      <w:r w:rsidRPr="005207CF">
        <w:rPr>
          <w:rFonts w:cs="Arial"/>
          <w:i/>
          <w:sz w:val="18"/>
          <w:szCs w:val="18"/>
        </w:rPr>
        <w:fldChar w:fldCharType="begin"/>
      </w:r>
      <w:r w:rsidRPr="005207CF">
        <w:rPr>
          <w:rFonts w:cs="Arial"/>
          <w:i/>
          <w:sz w:val="18"/>
          <w:szCs w:val="18"/>
        </w:rPr>
        <w:instrText xml:space="preserve"> SEQ Preglednica \* ARABIC </w:instrText>
      </w:r>
      <w:r w:rsidRPr="005207CF">
        <w:rPr>
          <w:rFonts w:cs="Arial"/>
          <w:i/>
          <w:sz w:val="18"/>
          <w:szCs w:val="18"/>
        </w:rPr>
        <w:fldChar w:fldCharType="separate"/>
      </w:r>
      <w:r w:rsidR="00CC4276">
        <w:rPr>
          <w:rFonts w:cs="Arial"/>
          <w:i/>
          <w:noProof/>
          <w:sz w:val="18"/>
          <w:szCs w:val="18"/>
        </w:rPr>
        <w:t>79</w:t>
      </w:r>
      <w:r w:rsidRPr="005207CF">
        <w:rPr>
          <w:rFonts w:cs="Arial"/>
          <w:i/>
          <w:sz w:val="18"/>
          <w:szCs w:val="18"/>
        </w:rPr>
        <w:fldChar w:fldCharType="end"/>
      </w:r>
      <w:r w:rsidRPr="005207CF">
        <w:rPr>
          <w:rFonts w:eastAsiaTheme="minorHAnsi" w:cs="Arial"/>
          <w:i/>
          <w:sz w:val="18"/>
          <w:szCs w:val="18"/>
        </w:rPr>
        <w:t>: proizvodnja živil živalskega izvora v kg v odobrenih obratih za let</w:t>
      </w:r>
      <w:r w:rsidR="001D6AC2">
        <w:rPr>
          <w:rFonts w:eastAsiaTheme="minorHAnsi" w:cs="Arial"/>
          <w:i/>
          <w:sz w:val="18"/>
          <w:szCs w:val="18"/>
        </w:rPr>
        <w:t>a</w:t>
      </w:r>
      <w:r w:rsidRPr="005207CF">
        <w:rPr>
          <w:rFonts w:eastAsiaTheme="minorHAnsi" w:cs="Arial"/>
          <w:i/>
          <w:sz w:val="18"/>
          <w:szCs w:val="18"/>
        </w:rPr>
        <w:t xml:space="preserve"> </w:t>
      </w:r>
      <w:r w:rsidR="001D6AC2">
        <w:rPr>
          <w:rFonts w:eastAsiaTheme="minorHAnsi" w:cs="Arial"/>
          <w:i/>
          <w:sz w:val="18"/>
          <w:szCs w:val="18"/>
        </w:rPr>
        <w:t xml:space="preserve">od </w:t>
      </w:r>
      <w:r w:rsidRPr="005207CF">
        <w:rPr>
          <w:rFonts w:eastAsiaTheme="minorHAnsi" w:cs="Arial"/>
          <w:i/>
          <w:sz w:val="18"/>
          <w:szCs w:val="18"/>
        </w:rPr>
        <w:t>2014</w:t>
      </w:r>
      <w:r w:rsidR="001D6AC2">
        <w:rPr>
          <w:rFonts w:eastAsiaTheme="minorHAnsi" w:cs="Arial"/>
          <w:i/>
          <w:sz w:val="18"/>
          <w:szCs w:val="18"/>
        </w:rPr>
        <w:t xml:space="preserve"> do </w:t>
      </w:r>
      <w:r w:rsidRPr="005207CF">
        <w:rPr>
          <w:rFonts w:eastAsiaTheme="minorHAnsi" w:cs="Arial"/>
          <w:i/>
          <w:sz w:val="18"/>
          <w:szCs w:val="18"/>
        </w:rPr>
        <w:t>2019 v kg</w:t>
      </w:r>
      <w:bookmarkEnd w:id="367"/>
    </w:p>
    <w:tbl>
      <w:tblPr>
        <w:tblStyle w:val="Tabelamrea10"/>
        <w:tblW w:w="10083" w:type="dxa"/>
        <w:tblInd w:w="-5" w:type="dxa"/>
        <w:tblLook w:val="04A0" w:firstRow="1" w:lastRow="0" w:firstColumn="1" w:lastColumn="0" w:noHBand="0" w:noVBand="1"/>
      </w:tblPr>
      <w:tblGrid>
        <w:gridCol w:w="617"/>
        <w:gridCol w:w="1117"/>
        <w:gridCol w:w="1017"/>
        <w:gridCol w:w="1117"/>
        <w:gridCol w:w="1217"/>
        <w:gridCol w:w="1017"/>
        <w:gridCol w:w="1017"/>
        <w:gridCol w:w="1117"/>
        <w:gridCol w:w="867"/>
        <w:gridCol w:w="1217"/>
      </w:tblGrid>
      <w:tr w:rsidR="000567B5" w:rsidRPr="00D25EC7" w14:paraId="1D70354E" w14:textId="77777777" w:rsidTr="00BE0B88">
        <w:trPr>
          <w:trHeight w:val="297"/>
        </w:trPr>
        <w:tc>
          <w:tcPr>
            <w:tcW w:w="583" w:type="dxa"/>
            <w:tcBorders>
              <w:bottom w:val="single" w:sz="4" w:space="0" w:color="auto"/>
            </w:tcBorders>
          </w:tcPr>
          <w:p w14:paraId="1395A9E1" w14:textId="77777777" w:rsidR="000567B5" w:rsidRPr="00D25EC7" w:rsidRDefault="000567B5" w:rsidP="008535AA">
            <w:pPr>
              <w:spacing w:before="0" w:after="0" w:line="276" w:lineRule="auto"/>
              <w:jc w:val="left"/>
              <w:rPr>
                <w:rFonts w:asciiTheme="minorHAnsi" w:hAnsiTheme="minorHAnsi" w:cs="Arial"/>
                <w:sz w:val="18"/>
                <w:szCs w:val="18"/>
                <w:lang w:eastAsia="sl-SI"/>
              </w:rPr>
            </w:pPr>
          </w:p>
        </w:tc>
        <w:tc>
          <w:tcPr>
            <w:tcW w:w="1037" w:type="dxa"/>
            <w:shd w:val="clear" w:color="auto" w:fill="D9D9D9" w:themeFill="background1" w:themeFillShade="D9"/>
          </w:tcPr>
          <w:p w14:paraId="6FA2E87D" w14:textId="77777777" w:rsidR="000567B5" w:rsidRPr="009206C3" w:rsidRDefault="000567B5" w:rsidP="008535AA">
            <w:pPr>
              <w:spacing w:before="0" w:after="0" w:line="276" w:lineRule="auto"/>
              <w:jc w:val="left"/>
              <w:rPr>
                <w:rFonts w:cs="Arial"/>
                <w:b/>
                <w:sz w:val="18"/>
                <w:szCs w:val="18"/>
                <w:lang w:eastAsia="sl-SI"/>
              </w:rPr>
            </w:pPr>
            <w:r w:rsidRPr="009206C3">
              <w:rPr>
                <w:rFonts w:cs="Arial"/>
                <w:b/>
                <w:sz w:val="18"/>
                <w:szCs w:val="18"/>
                <w:lang w:eastAsia="sl-SI"/>
              </w:rPr>
              <w:t>MI</w:t>
            </w:r>
          </w:p>
        </w:tc>
        <w:tc>
          <w:tcPr>
            <w:tcW w:w="1122" w:type="dxa"/>
            <w:shd w:val="clear" w:color="auto" w:fill="D9D9D9" w:themeFill="background1" w:themeFillShade="D9"/>
          </w:tcPr>
          <w:p w14:paraId="57BDF5C0" w14:textId="77777777" w:rsidR="000567B5" w:rsidRPr="009206C3" w:rsidRDefault="000567B5" w:rsidP="008535AA">
            <w:pPr>
              <w:spacing w:before="0" w:after="0" w:line="276" w:lineRule="auto"/>
              <w:jc w:val="left"/>
              <w:rPr>
                <w:rFonts w:cs="Arial"/>
                <w:b/>
                <w:sz w:val="18"/>
                <w:szCs w:val="18"/>
                <w:lang w:eastAsia="sl-SI"/>
              </w:rPr>
            </w:pPr>
            <w:r w:rsidRPr="009206C3">
              <w:rPr>
                <w:rFonts w:cs="Arial"/>
                <w:b/>
                <w:sz w:val="18"/>
                <w:szCs w:val="18"/>
                <w:lang w:eastAsia="sl-SI"/>
              </w:rPr>
              <w:t>MM</w:t>
            </w:r>
          </w:p>
        </w:tc>
        <w:tc>
          <w:tcPr>
            <w:tcW w:w="1037" w:type="dxa"/>
            <w:shd w:val="clear" w:color="auto" w:fill="D9D9D9" w:themeFill="background1" w:themeFillShade="D9"/>
          </w:tcPr>
          <w:p w14:paraId="2D89A7C9" w14:textId="77777777" w:rsidR="000567B5" w:rsidRPr="009206C3" w:rsidRDefault="000567B5" w:rsidP="008535AA">
            <w:pPr>
              <w:spacing w:before="0" w:after="0" w:line="276" w:lineRule="auto"/>
              <w:jc w:val="left"/>
              <w:rPr>
                <w:rFonts w:cs="Arial"/>
                <w:b/>
                <w:sz w:val="18"/>
                <w:szCs w:val="18"/>
                <w:lang w:eastAsia="sl-SI"/>
              </w:rPr>
            </w:pPr>
            <w:r w:rsidRPr="009206C3">
              <w:rPr>
                <w:rFonts w:cs="Arial"/>
                <w:b/>
                <w:sz w:val="18"/>
                <w:szCs w:val="18"/>
                <w:lang w:eastAsia="sl-SI"/>
              </w:rPr>
              <w:t>MP</w:t>
            </w:r>
          </w:p>
        </w:tc>
        <w:tc>
          <w:tcPr>
            <w:tcW w:w="1276" w:type="dxa"/>
            <w:shd w:val="clear" w:color="auto" w:fill="D9D9D9" w:themeFill="background1" w:themeFillShade="D9"/>
          </w:tcPr>
          <w:p w14:paraId="14F6861D" w14:textId="77777777" w:rsidR="000567B5" w:rsidRPr="009206C3" w:rsidRDefault="000567B5" w:rsidP="008535AA">
            <w:pPr>
              <w:spacing w:before="0" w:after="0" w:line="276" w:lineRule="auto"/>
              <w:jc w:val="left"/>
              <w:rPr>
                <w:rFonts w:cs="Arial"/>
                <w:b/>
                <w:sz w:val="18"/>
                <w:szCs w:val="18"/>
                <w:lang w:eastAsia="sl-SI"/>
              </w:rPr>
            </w:pPr>
            <w:r w:rsidRPr="009206C3">
              <w:rPr>
                <w:rFonts w:cs="Arial"/>
                <w:b/>
                <w:sz w:val="18"/>
                <w:szCs w:val="18"/>
                <w:lang w:eastAsia="sl-SI"/>
              </w:rPr>
              <w:t>MLE</w:t>
            </w:r>
          </w:p>
        </w:tc>
        <w:tc>
          <w:tcPr>
            <w:tcW w:w="1012" w:type="dxa"/>
            <w:shd w:val="clear" w:color="auto" w:fill="D9D9D9" w:themeFill="background1" w:themeFillShade="D9"/>
          </w:tcPr>
          <w:p w14:paraId="5083D3EF" w14:textId="77777777" w:rsidR="000567B5" w:rsidRPr="009206C3" w:rsidRDefault="000567B5" w:rsidP="008535AA">
            <w:pPr>
              <w:spacing w:before="0" w:after="0" w:line="276" w:lineRule="auto"/>
              <w:jc w:val="left"/>
              <w:rPr>
                <w:rFonts w:cs="Arial"/>
                <w:b/>
                <w:sz w:val="18"/>
                <w:szCs w:val="18"/>
                <w:lang w:eastAsia="sl-SI"/>
              </w:rPr>
            </w:pPr>
            <w:r w:rsidRPr="009206C3">
              <w:rPr>
                <w:rFonts w:cs="Arial"/>
                <w:b/>
                <w:sz w:val="18"/>
                <w:szCs w:val="18"/>
                <w:lang w:eastAsia="sl-SI"/>
              </w:rPr>
              <w:t>RP</w:t>
            </w:r>
          </w:p>
        </w:tc>
        <w:tc>
          <w:tcPr>
            <w:tcW w:w="1012" w:type="dxa"/>
            <w:shd w:val="clear" w:color="auto" w:fill="D9D9D9" w:themeFill="background1" w:themeFillShade="D9"/>
          </w:tcPr>
          <w:p w14:paraId="6C666A03" w14:textId="77777777" w:rsidR="000567B5" w:rsidRPr="009206C3" w:rsidRDefault="000567B5" w:rsidP="008535AA">
            <w:pPr>
              <w:spacing w:before="0" w:after="0" w:line="276" w:lineRule="auto"/>
              <w:jc w:val="left"/>
              <w:rPr>
                <w:rFonts w:cs="Arial"/>
                <w:b/>
                <w:sz w:val="18"/>
                <w:szCs w:val="18"/>
                <w:lang w:eastAsia="sl-SI"/>
              </w:rPr>
            </w:pPr>
            <w:r w:rsidRPr="009206C3">
              <w:rPr>
                <w:rFonts w:cs="Arial"/>
                <w:b/>
                <w:sz w:val="18"/>
                <w:szCs w:val="18"/>
                <w:lang w:eastAsia="sl-SI"/>
              </w:rPr>
              <w:t>DIV</w:t>
            </w:r>
          </w:p>
        </w:tc>
        <w:tc>
          <w:tcPr>
            <w:tcW w:w="1156" w:type="dxa"/>
            <w:shd w:val="clear" w:color="auto" w:fill="D9D9D9" w:themeFill="background1" w:themeFillShade="D9"/>
          </w:tcPr>
          <w:p w14:paraId="2FFDEE66" w14:textId="77777777" w:rsidR="000567B5" w:rsidRPr="009206C3" w:rsidRDefault="000567B5" w:rsidP="008535AA">
            <w:pPr>
              <w:spacing w:before="0" w:after="0" w:line="276" w:lineRule="auto"/>
              <w:jc w:val="left"/>
              <w:rPr>
                <w:rFonts w:cs="Arial"/>
                <w:b/>
                <w:sz w:val="18"/>
                <w:szCs w:val="18"/>
                <w:lang w:eastAsia="sl-SI"/>
              </w:rPr>
            </w:pPr>
            <w:r w:rsidRPr="009206C3">
              <w:rPr>
                <w:rFonts w:cs="Arial"/>
                <w:b/>
                <w:sz w:val="18"/>
                <w:szCs w:val="18"/>
                <w:lang w:eastAsia="sl-SI"/>
              </w:rPr>
              <w:t>PČ</w:t>
            </w:r>
          </w:p>
        </w:tc>
        <w:tc>
          <w:tcPr>
            <w:tcW w:w="811" w:type="dxa"/>
            <w:shd w:val="clear" w:color="auto" w:fill="D9D9D9" w:themeFill="background1" w:themeFillShade="D9"/>
          </w:tcPr>
          <w:p w14:paraId="3BAF9BE4" w14:textId="77777777" w:rsidR="000567B5" w:rsidRPr="009206C3" w:rsidRDefault="000567B5" w:rsidP="008535AA">
            <w:pPr>
              <w:spacing w:before="0" w:after="0" w:line="276" w:lineRule="auto"/>
              <w:jc w:val="left"/>
              <w:rPr>
                <w:rFonts w:cs="Arial"/>
                <w:b/>
                <w:sz w:val="18"/>
                <w:szCs w:val="18"/>
                <w:lang w:eastAsia="sl-SI"/>
              </w:rPr>
            </w:pPr>
            <w:r w:rsidRPr="009206C3">
              <w:rPr>
                <w:rFonts w:cs="Arial"/>
                <w:b/>
                <w:sz w:val="18"/>
                <w:szCs w:val="18"/>
                <w:lang w:eastAsia="sl-SI"/>
              </w:rPr>
              <w:t>OCŽŠ</w:t>
            </w:r>
          </w:p>
        </w:tc>
        <w:tc>
          <w:tcPr>
            <w:tcW w:w="1037" w:type="dxa"/>
            <w:shd w:val="clear" w:color="auto" w:fill="D9D9D9" w:themeFill="background1" w:themeFillShade="D9"/>
          </w:tcPr>
          <w:p w14:paraId="5AFC55B0" w14:textId="77777777" w:rsidR="000567B5" w:rsidRPr="009206C3" w:rsidRDefault="000567B5" w:rsidP="008535AA">
            <w:pPr>
              <w:spacing w:before="0" w:after="0" w:line="276" w:lineRule="auto"/>
              <w:jc w:val="left"/>
              <w:rPr>
                <w:rFonts w:cs="Arial"/>
                <w:b/>
                <w:sz w:val="18"/>
                <w:szCs w:val="18"/>
                <w:lang w:eastAsia="sl-SI"/>
              </w:rPr>
            </w:pPr>
            <w:r w:rsidRPr="009206C3">
              <w:rPr>
                <w:rFonts w:cs="Arial"/>
                <w:b/>
                <w:sz w:val="18"/>
                <w:szCs w:val="18"/>
                <w:lang w:eastAsia="sl-SI"/>
              </w:rPr>
              <w:t>RAZ</w:t>
            </w:r>
          </w:p>
        </w:tc>
      </w:tr>
      <w:tr w:rsidR="000567B5" w:rsidRPr="00D25EC7" w14:paraId="72493F66" w14:textId="77777777" w:rsidTr="00BE0B88">
        <w:trPr>
          <w:trHeight w:val="314"/>
        </w:trPr>
        <w:tc>
          <w:tcPr>
            <w:tcW w:w="583" w:type="dxa"/>
            <w:shd w:val="clear" w:color="auto" w:fill="D9D9D9" w:themeFill="background1" w:themeFillShade="D9"/>
          </w:tcPr>
          <w:p w14:paraId="74B9A82E" w14:textId="77777777" w:rsidR="000567B5" w:rsidRPr="009206C3" w:rsidRDefault="000567B5" w:rsidP="008535AA">
            <w:pPr>
              <w:spacing w:before="0" w:after="0" w:line="276" w:lineRule="auto"/>
              <w:jc w:val="left"/>
              <w:rPr>
                <w:rFonts w:cs="Arial"/>
                <w:sz w:val="18"/>
                <w:szCs w:val="18"/>
                <w:lang w:eastAsia="sl-SI"/>
              </w:rPr>
            </w:pPr>
            <w:r w:rsidRPr="009206C3">
              <w:rPr>
                <w:rFonts w:cs="Arial"/>
                <w:sz w:val="18"/>
                <w:szCs w:val="18"/>
                <w:lang w:eastAsia="sl-SI"/>
              </w:rPr>
              <w:t>2014</w:t>
            </w:r>
          </w:p>
        </w:tc>
        <w:tc>
          <w:tcPr>
            <w:tcW w:w="1037" w:type="dxa"/>
          </w:tcPr>
          <w:p w14:paraId="1175EB6B" w14:textId="77777777" w:rsidR="000567B5" w:rsidRPr="009206C3" w:rsidRDefault="000567B5" w:rsidP="00C6552C">
            <w:pPr>
              <w:spacing w:before="0" w:after="0" w:line="276" w:lineRule="auto"/>
              <w:jc w:val="left"/>
              <w:rPr>
                <w:rFonts w:cs="Arial"/>
                <w:sz w:val="18"/>
                <w:szCs w:val="18"/>
                <w:lang w:eastAsia="sl-SI"/>
              </w:rPr>
            </w:pPr>
            <w:r w:rsidRPr="009206C3">
              <w:rPr>
                <w:rFonts w:cs="Arial"/>
                <w:sz w:val="18"/>
                <w:szCs w:val="18"/>
                <w:lang w:eastAsia="sl-SI"/>
              </w:rPr>
              <w:t>60.587.151</w:t>
            </w:r>
          </w:p>
        </w:tc>
        <w:tc>
          <w:tcPr>
            <w:tcW w:w="1122" w:type="dxa"/>
          </w:tcPr>
          <w:p w14:paraId="73D52157" w14:textId="77777777" w:rsidR="000567B5" w:rsidRPr="009206C3" w:rsidRDefault="000567B5" w:rsidP="00C6552C">
            <w:pPr>
              <w:spacing w:before="0" w:after="0" w:line="276" w:lineRule="auto"/>
              <w:jc w:val="left"/>
              <w:rPr>
                <w:rFonts w:cs="Arial"/>
                <w:sz w:val="18"/>
                <w:szCs w:val="18"/>
                <w:lang w:eastAsia="sl-SI"/>
              </w:rPr>
            </w:pPr>
            <w:r w:rsidRPr="009206C3">
              <w:rPr>
                <w:rFonts w:cs="Arial"/>
                <w:sz w:val="18"/>
                <w:szCs w:val="18"/>
                <w:lang w:eastAsia="sl-SI"/>
              </w:rPr>
              <w:t>2.442.320</w:t>
            </w:r>
          </w:p>
        </w:tc>
        <w:tc>
          <w:tcPr>
            <w:tcW w:w="1037" w:type="dxa"/>
          </w:tcPr>
          <w:p w14:paraId="526CECA8" w14:textId="77777777" w:rsidR="000567B5" w:rsidRPr="009206C3" w:rsidRDefault="000567B5" w:rsidP="00C6552C">
            <w:pPr>
              <w:spacing w:before="0" w:after="0" w:line="276" w:lineRule="auto"/>
              <w:jc w:val="left"/>
              <w:rPr>
                <w:rFonts w:cs="Arial"/>
                <w:sz w:val="18"/>
                <w:szCs w:val="18"/>
                <w:lang w:eastAsia="sl-SI"/>
              </w:rPr>
            </w:pPr>
            <w:r w:rsidRPr="009206C3">
              <w:rPr>
                <w:rFonts w:cs="Arial"/>
                <w:sz w:val="18"/>
                <w:szCs w:val="18"/>
                <w:lang w:eastAsia="sl-SI"/>
              </w:rPr>
              <w:t>8.989.702</w:t>
            </w:r>
          </w:p>
        </w:tc>
        <w:tc>
          <w:tcPr>
            <w:tcW w:w="1276" w:type="dxa"/>
          </w:tcPr>
          <w:p w14:paraId="37BFD228" w14:textId="77777777" w:rsidR="000567B5" w:rsidRPr="009206C3" w:rsidRDefault="000567B5" w:rsidP="00C6552C">
            <w:pPr>
              <w:spacing w:before="0" w:after="0" w:line="276" w:lineRule="auto"/>
              <w:jc w:val="left"/>
              <w:rPr>
                <w:rFonts w:cs="Arial"/>
                <w:sz w:val="18"/>
                <w:szCs w:val="18"/>
                <w:lang w:eastAsia="sl-SI"/>
              </w:rPr>
            </w:pPr>
            <w:r w:rsidRPr="009206C3">
              <w:rPr>
                <w:rFonts w:cs="Arial"/>
                <w:sz w:val="18"/>
                <w:szCs w:val="18"/>
                <w:lang w:eastAsia="sl-SI"/>
              </w:rPr>
              <w:t>505.536.047</w:t>
            </w:r>
          </w:p>
        </w:tc>
        <w:tc>
          <w:tcPr>
            <w:tcW w:w="1012" w:type="dxa"/>
          </w:tcPr>
          <w:p w14:paraId="54EE1C4D" w14:textId="77777777" w:rsidR="000567B5" w:rsidRPr="009206C3" w:rsidRDefault="000567B5" w:rsidP="00C6552C">
            <w:pPr>
              <w:spacing w:before="0" w:after="0" w:line="276" w:lineRule="auto"/>
              <w:jc w:val="left"/>
              <w:rPr>
                <w:rFonts w:cs="Arial"/>
                <w:sz w:val="18"/>
                <w:szCs w:val="18"/>
                <w:lang w:eastAsia="sl-SI"/>
              </w:rPr>
            </w:pPr>
            <w:r w:rsidRPr="009206C3">
              <w:rPr>
                <w:rFonts w:cs="Arial"/>
                <w:sz w:val="18"/>
                <w:szCs w:val="18"/>
                <w:lang w:eastAsia="sl-SI"/>
              </w:rPr>
              <w:t>4.706.766</w:t>
            </w:r>
          </w:p>
        </w:tc>
        <w:tc>
          <w:tcPr>
            <w:tcW w:w="1012" w:type="dxa"/>
          </w:tcPr>
          <w:p w14:paraId="4DC092A9" w14:textId="77777777" w:rsidR="000567B5" w:rsidRPr="009206C3" w:rsidRDefault="000567B5" w:rsidP="00C6552C">
            <w:pPr>
              <w:spacing w:before="0" w:after="0" w:line="276" w:lineRule="auto"/>
              <w:jc w:val="left"/>
              <w:rPr>
                <w:rFonts w:cs="Arial"/>
                <w:sz w:val="18"/>
                <w:szCs w:val="18"/>
                <w:lang w:eastAsia="sl-SI"/>
              </w:rPr>
            </w:pPr>
            <w:r w:rsidRPr="009206C3">
              <w:rPr>
                <w:rFonts w:cs="Arial"/>
                <w:sz w:val="18"/>
                <w:szCs w:val="18"/>
                <w:lang w:eastAsia="sl-SI"/>
              </w:rPr>
              <w:t>1.748.194</w:t>
            </w:r>
          </w:p>
        </w:tc>
        <w:tc>
          <w:tcPr>
            <w:tcW w:w="1156" w:type="dxa"/>
          </w:tcPr>
          <w:p w14:paraId="6FC72B51" w14:textId="77777777" w:rsidR="000567B5" w:rsidRPr="009206C3" w:rsidRDefault="000567B5" w:rsidP="00C6552C">
            <w:pPr>
              <w:spacing w:before="0" w:after="0" w:line="276" w:lineRule="auto"/>
              <w:jc w:val="left"/>
              <w:rPr>
                <w:rFonts w:cs="Arial"/>
                <w:sz w:val="18"/>
                <w:szCs w:val="18"/>
                <w:lang w:eastAsia="sl-SI"/>
              </w:rPr>
            </w:pPr>
            <w:r w:rsidRPr="009206C3">
              <w:rPr>
                <w:rFonts w:cs="Arial"/>
                <w:sz w:val="18"/>
                <w:szCs w:val="18"/>
                <w:lang w:eastAsia="sl-SI"/>
              </w:rPr>
              <w:t>13.081.006</w:t>
            </w:r>
          </w:p>
        </w:tc>
        <w:tc>
          <w:tcPr>
            <w:tcW w:w="811" w:type="dxa"/>
          </w:tcPr>
          <w:p w14:paraId="46D5BF08" w14:textId="77777777" w:rsidR="000567B5" w:rsidRPr="009206C3" w:rsidRDefault="000567B5" w:rsidP="00C6552C">
            <w:pPr>
              <w:spacing w:before="0" w:after="0" w:line="276" w:lineRule="auto"/>
              <w:jc w:val="left"/>
              <w:rPr>
                <w:rFonts w:cs="Arial"/>
                <w:sz w:val="18"/>
                <w:szCs w:val="18"/>
                <w:lang w:eastAsia="sl-SI"/>
              </w:rPr>
            </w:pPr>
            <w:r w:rsidRPr="009206C3">
              <w:rPr>
                <w:rFonts w:cs="Arial"/>
                <w:sz w:val="18"/>
                <w:szCs w:val="18"/>
                <w:lang w:eastAsia="sl-SI"/>
              </w:rPr>
              <w:t>79.919</w:t>
            </w:r>
          </w:p>
        </w:tc>
        <w:tc>
          <w:tcPr>
            <w:tcW w:w="1037" w:type="dxa"/>
          </w:tcPr>
          <w:p w14:paraId="110E7272" w14:textId="77777777" w:rsidR="000567B5" w:rsidRPr="009206C3" w:rsidRDefault="000567B5" w:rsidP="00C6552C">
            <w:pPr>
              <w:spacing w:before="0" w:after="0" w:line="276" w:lineRule="auto"/>
              <w:jc w:val="left"/>
              <w:rPr>
                <w:rFonts w:cs="Arial"/>
                <w:sz w:val="18"/>
                <w:szCs w:val="18"/>
                <w:lang w:eastAsia="sl-SI"/>
              </w:rPr>
            </w:pPr>
            <w:r w:rsidRPr="009206C3">
              <w:rPr>
                <w:rFonts w:cs="Arial"/>
                <w:sz w:val="18"/>
                <w:szCs w:val="18"/>
                <w:lang w:eastAsia="sl-SI"/>
              </w:rPr>
              <w:t>95.596.400</w:t>
            </w:r>
          </w:p>
        </w:tc>
      </w:tr>
      <w:tr w:rsidR="000567B5" w:rsidRPr="00D25EC7" w14:paraId="3602057C" w14:textId="77777777" w:rsidTr="00BE0B88">
        <w:trPr>
          <w:trHeight w:val="297"/>
        </w:trPr>
        <w:tc>
          <w:tcPr>
            <w:tcW w:w="583" w:type="dxa"/>
            <w:shd w:val="clear" w:color="auto" w:fill="D9D9D9" w:themeFill="background1" w:themeFillShade="D9"/>
          </w:tcPr>
          <w:p w14:paraId="7F1230E6" w14:textId="77777777" w:rsidR="000567B5" w:rsidRPr="009206C3" w:rsidRDefault="000567B5" w:rsidP="008535AA">
            <w:pPr>
              <w:spacing w:before="0" w:after="0" w:line="276" w:lineRule="auto"/>
              <w:jc w:val="left"/>
              <w:rPr>
                <w:rFonts w:cs="Arial"/>
                <w:sz w:val="18"/>
                <w:szCs w:val="18"/>
                <w:lang w:eastAsia="sl-SI"/>
              </w:rPr>
            </w:pPr>
            <w:r w:rsidRPr="009206C3">
              <w:rPr>
                <w:rFonts w:cs="Arial"/>
                <w:sz w:val="18"/>
                <w:szCs w:val="18"/>
                <w:lang w:eastAsia="sl-SI"/>
              </w:rPr>
              <w:t>2015</w:t>
            </w:r>
          </w:p>
        </w:tc>
        <w:tc>
          <w:tcPr>
            <w:tcW w:w="1037" w:type="dxa"/>
          </w:tcPr>
          <w:p w14:paraId="77EAE9B4" w14:textId="77777777" w:rsidR="000567B5" w:rsidRPr="009206C3" w:rsidRDefault="000567B5" w:rsidP="00C6552C">
            <w:pPr>
              <w:spacing w:before="0" w:after="0" w:line="276" w:lineRule="auto"/>
              <w:jc w:val="left"/>
              <w:rPr>
                <w:rFonts w:cs="Arial"/>
                <w:sz w:val="18"/>
                <w:szCs w:val="18"/>
                <w:lang w:eastAsia="sl-SI"/>
              </w:rPr>
            </w:pPr>
            <w:r w:rsidRPr="009206C3">
              <w:rPr>
                <w:rFonts w:cs="Arial"/>
                <w:sz w:val="18"/>
                <w:szCs w:val="18"/>
                <w:lang w:eastAsia="sl-SI"/>
              </w:rPr>
              <w:t>63.435.285</w:t>
            </w:r>
          </w:p>
        </w:tc>
        <w:tc>
          <w:tcPr>
            <w:tcW w:w="1122" w:type="dxa"/>
          </w:tcPr>
          <w:p w14:paraId="0A148BDD" w14:textId="77777777" w:rsidR="000567B5" w:rsidRPr="009206C3" w:rsidRDefault="000567B5" w:rsidP="00C6552C">
            <w:pPr>
              <w:spacing w:before="0" w:after="0" w:line="276" w:lineRule="auto"/>
              <w:jc w:val="left"/>
              <w:rPr>
                <w:rFonts w:cs="Arial"/>
                <w:sz w:val="18"/>
                <w:szCs w:val="18"/>
                <w:lang w:eastAsia="sl-SI"/>
              </w:rPr>
            </w:pPr>
            <w:r w:rsidRPr="009206C3">
              <w:rPr>
                <w:rFonts w:cs="Arial"/>
                <w:sz w:val="18"/>
                <w:szCs w:val="18"/>
                <w:lang w:eastAsia="sl-SI"/>
              </w:rPr>
              <w:t>1.935.526</w:t>
            </w:r>
          </w:p>
        </w:tc>
        <w:tc>
          <w:tcPr>
            <w:tcW w:w="1037" w:type="dxa"/>
          </w:tcPr>
          <w:p w14:paraId="51465F4C" w14:textId="77777777" w:rsidR="000567B5" w:rsidRPr="009206C3" w:rsidRDefault="000567B5" w:rsidP="00C6552C">
            <w:pPr>
              <w:spacing w:before="0" w:after="0" w:line="276" w:lineRule="auto"/>
              <w:jc w:val="left"/>
              <w:rPr>
                <w:rFonts w:cs="Arial"/>
                <w:sz w:val="18"/>
                <w:szCs w:val="18"/>
                <w:lang w:eastAsia="sl-SI"/>
              </w:rPr>
            </w:pPr>
            <w:r w:rsidRPr="009206C3">
              <w:rPr>
                <w:rFonts w:cs="Arial"/>
                <w:sz w:val="18"/>
                <w:szCs w:val="18"/>
                <w:lang w:eastAsia="sl-SI"/>
              </w:rPr>
              <w:t>11.175.089</w:t>
            </w:r>
          </w:p>
        </w:tc>
        <w:tc>
          <w:tcPr>
            <w:tcW w:w="1276" w:type="dxa"/>
          </w:tcPr>
          <w:p w14:paraId="13C2C16D" w14:textId="77777777" w:rsidR="000567B5" w:rsidRPr="009206C3" w:rsidRDefault="000567B5" w:rsidP="00C6552C">
            <w:pPr>
              <w:spacing w:before="0" w:after="0" w:line="276" w:lineRule="auto"/>
              <w:jc w:val="left"/>
              <w:rPr>
                <w:rFonts w:cs="Arial"/>
                <w:sz w:val="18"/>
                <w:szCs w:val="18"/>
                <w:lang w:eastAsia="sl-SI"/>
              </w:rPr>
            </w:pPr>
            <w:r w:rsidRPr="009206C3">
              <w:rPr>
                <w:rFonts w:cs="Arial"/>
                <w:sz w:val="18"/>
                <w:szCs w:val="18"/>
                <w:lang w:eastAsia="sl-SI"/>
              </w:rPr>
              <w:t>530.985.018</w:t>
            </w:r>
          </w:p>
        </w:tc>
        <w:tc>
          <w:tcPr>
            <w:tcW w:w="1012" w:type="dxa"/>
          </w:tcPr>
          <w:p w14:paraId="31832BC5" w14:textId="77777777" w:rsidR="000567B5" w:rsidRPr="009206C3" w:rsidRDefault="000567B5" w:rsidP="00C6552C">
            <w:pPr>
              <w:spacing w:before="0" w:after="0" w:line="276" w:lineRule="auto"/>
              <w:jc w:val="left"/>
              <w:rPr>
                <w:rFonts w:cs="Arial"/>
                <w:sz w:val="18"/>
                <w:szCs w:val="18"/>
                <w:lang w:eastAsia="sl-SI"/>
              </w:rPr>
            </w:pPr>
            <w:r w:rsidRPr="009206C3">
              <w:rPr>
                <w:rFonts w:cs="Arial"/>
                <w:sz w:val="18"/>
                <w:szCs w:val="18"/>
                <w:lang w:eastAsia="sl-SI"/>
              </w:rPr>
              <w:t>4.875.089</w:t>
            </w:r>
          </w:p>
        </w:tc>
        <w:tc>
          <w:tcPr>
            <w:tcW w:w="1012" w:type="dxa"/>
          </w:tcPr>
          <w:p w14:paraId="1032EEC0" w14:textId="77777777" w:rsidR="000567B5" w:rsidRPr="009206C3" w:rsidRDefault="000567B5" w:rsidP="00C6552C">
            <w:pPr>
              <w:spacing w:before="0" w:after="0" w:line="276" w:lineRule="auto"/>
              <w:jc w:val="left"/>
              <w:rPr>
                <w:rFonts w:cs="Arial"/>
                <w:sz w:val="18"/>
                <w:szCs w:val="18"/>
                <w:lang w:eastAsia="sl-SI"/>
              </w:rPr>
            </w:pPr>
            <w:r w:rsidRPr="009206C3">
              <w:rPr>
                <w:rFonts w:cs="Arial"/>
                <w:sz w:val="18"/>
                <w:szCs w:val="18"/>
                <w:lang w:eastAsia="sl-SI"/>
              </w:rPr>
              <w:t>2.709.704</w:t>
            </w:r>
          </w:p>
        </w:tc>
        <w:tc>
          <w:tcPr>
            <w:tcW w:w="1156" w:type="dxa"/>
          </w:tcPr>
          <w:p w14:paraId="0CFDE87C" w14:textId="77777777" w:rsidR="000567B5" w:rsidRPr="009206C3" w:rsidRDefault="000567B5" w:rsidP="00C6552C">
            <w:pPr>
              <w:spacing w:before="0" w:after="0" w:line="276" w:lineRule="auto"/>
              <w:jc w:val="left"/>
              <w:rPr>
                <w:rFonts w:cs="Arial"/>
                <w:sz w:val="18"/>
                <w:szCs w:val="18"/>
                <w:lang w:eastAsia="sl-SI"/>
              </w:rPr>
            </w:pPr>
            <w:r w:rsidRPr="009206C3">
              <w:rPr>
                <w:rFonts w:cs="Arial"/>
                <w:sz w:val="18"/>
                <w:szCs w:val="18"/>
                <w:lang w:eastAsia="sl-SI"/>
              </w:rPr>
              <w:t>14.257.407</w:t>
            </w:r>
          </w:p>
        </w:tc>
        <w:tc>
          <w:tcPr>
            <w:tcW w:w="811" w:type="dxa"/>
          </w:tcPr>
          <w:p w14:paraId="03CCA163" w14:textId="77777777" w:rsidR="000567B5" w:rsidRPr="009206C3" w:rsidRDefault="000567B5" w:rsidP="00C6552C">
            <w:pPr>
              <w:spacing w:before="0" w:after="0" w:line="276" w:lineRule="auto"/>
              <w:jc w:val="left"/>
              <w:rPr>
                <w:rFonts w:cs="Arial"/>
                <w:sz w:val="18"/>
                <w:szCs w:val="18"/>
                <w:lang w:eastAsia="sl-SI"/>
              </w:rPr>
            </w:pPr>
            <w:r w:rsidRPr="009206C3">
              <w:rPr>
                <w:rFonts w:cs="Arial"/>
                <w:sz w:val="18"/>
                <w:szCs w:val="18"/>
                <w:lang w:eastAsia="sl-SI"/>
              </w:rPr>
              <w:t>103.376</w:t>
            </w:r>
          </w:p>
        </w:tc>
        <w:tc>
          <w:tcPr>
            <w:tcW w:w="1037" w:type="dxa"/>
          </w:tcPr>
          <w:p w14:paraId="5C57F940" w14:textId="77777777" w:rsidR="000567B5" w:rsidRPr="009206C3" w:rsidRDefault="000567B5" w:rsidP="00C6552C">
            <w:pPr>
              <w:spacing w:before="0" w:after="0" w:line="276" w:lineRule="auto"/>
              <w:jc w:val="left"/>
              <w:rPr>
                <w:rFonts w:cs="Arial"/>
                <w:sz w:val="18"/>
                <w:szCs w:val="18"/>
                <w:lang w:eastAsia="sl-SI"/>
              </w:rPr>
            </w:pPr>
            <w:r w:rsidRPr="009206C3">
              <w:rPr>
                <w:rFonts w:cs="Arial"/>
                <w:sz w:val="18"/>
                <w:szCs w:val="18"/>
                <w:lang w:eastAsia="sl-SI"/>
              </w:rPr>
              <w:t>78.894.600</w:t>
            </w:r>
          </w:p>
        </w:tc>
      </w:tr>
      <w:tr w:rsidR="000567B5" w:rsidRPr="00D25EC7" w14:paraId="481D1008" w14:textId="77777777" w:rsidTr="00BE0B88">
        <w:trPr>
          <w:trHeight w:val="297"/>
        </w:trPr>
        <w:tc>
          <w:tcPr>
            <w:tcW w:w="583" w:type="dxa"/>
            <w:shd w:val="clear" w:color="auto" w:fill="D9D9D9" w:themeFill="background1" w:themeFillShade="D9"/>
          </w:tcPr>
          <w:p w14:paraId="06993BD8" w14:textId="77777777" w:rsidR="000567B5" w:rsidRPr="009206C3" w:rsidRDefault="000567B5" w:rsidP="008535AA">
            <w:pPr>
              <w:spacing w:before="0" w:after="0" w:line="276" w:lineRule="auto"/>
              <w:jc w:val="left"/>
              <w:rPr>
                <w:rFonts w:cs="Arial"/>
                <w:sz w:val="18"/>
                <w:szCs w:val="18"/>
                <w:lang w:eastAsia="sl-SI"/>
              </w:rPr>
            </w:pPr>
            <w:r w:rsidRPr="009206C3">
              <w:rPr>
                <w:rFonts w:cs="Arial"/>
                <w:sz w:val="18"/>
                <w:szCs w:val="18"/>
                <w:lang w:eastAsia="sl-SI"/>
              </w:rPr>
              <w:t>2016</w:t>
            </w:r>
          </w:p>
        </w:tc>
        <w:tc>
          <w:tcPr>
            <w:tcW w:w="1037" w:type="dxa"/>
          </w:tcPr>
          <w:p w14:paraId="3F99801F"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63.074.216</w:t>
            </w:r>
          </w:p>
          <w:p w14:paraId="7ED4F701" w14:textId="77777777" w:rsidR="000567B5" w:rsidRPr="009206C3" w:rsidRDefault="000567B5" w:rsidP="00C6552C">
            <w:pPr>
              <w:spacing w:before="0" w:after="0" w:line="276" w:lineRule="auto"/>
              <w:jc w:val="left"/>
              <w:rPr>
                <w:rFonts w:cs="Arial"/>
                <w:sz w:val="18"/>
                <w:szCs w:val="18"/>
                <w:lang w:eastAsia="sl-SI"/>
              </w:rPr>
            </w:pPr>
          </w:p>
        </w:tc>
        <w:tc>
          <w:tcPr>
            <w:tcW w:w="1122" w:type="dxa"/>
          </w:tcPr>
          <w:p w14:paraId="4B14E816"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3.687.520</w:t>
            </w:r>
          </w:p>
          <w:p w14:paraId="7C185E3E" w14:textId="77777777" w:rsidR="000567B5" w:rsidRPr="009206C3" w:rsidRDefault="000567B5" w:rsidP="00C6552C">
            <w:pPr>
              <w:spacing w:before="0" w:after="0" w:line="276" w:lineRule="auto"/>
              <w:jc w:val="left"/>
              <w:rPr>
                <w:rFonts w:cs="Arial"/>
                <w:sz w:val="18"/>
                <w:szCs w:val="18"/>
                <w:lang w:eastAsia="sl-SI"/>
              </w:rPr>
            </w:pPr>
          </w:p>
        </w:tc>
        <w:tc>
          <w:tcPr>
            <w:tcW w:w="1037" w:type="dxa"/>
          </w:tcPr>
          <w:p w14:paraId="4DE470F3"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12.524.698</w:t>
            </w:r>
          </w:p>
          <w:p w14:paraId="4FCE0101" w14:textId="77777777" w:rsidR="000567B5" w:rsidRPr="009206C3" w:rsidRDefault="000567B5" w:rsidP="00C6552C">
            <w:pPr>
              <w:spacing w:before="0" w:after="0" w:line="276" w:lineRule="auto"/>
              <w:jc w:val="left"/>
              <w:rPr>
                <w:rFonts w:cs="Arial"/>
                <w:sz w:val="18"/>
                <w:szCs w:val="18"/>
                <w:lang w:eastAsia="sl-SI"/>
              </w:rPr>
            </w:pPr>
          </w:p>
        </w:tc>
        <w:tc>
          <w:tcPr>
            <w:tcW w:w="1276" w:type="dxa"/>
          </w:tcPr>
          <w:p w14:paraId="2D095E54"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515.059.048</w:t>
            </w:r>
          </w:p>
          <w:p w14:paraId="5B74839F" w14:textId="77777777" w:rsidR="000567B5" w:rsidRPr="009206C3" w:rsidRDefault="000567B5" w:rsidP="00C6552C">
            <w:pPr>
              <w:spacing w:before="0" w:after="0" w:line="276" w:lineRule="auto"/>
              <w:jc w:val="left"/>
              <w:rPr>
                <w:rFonts w:cs="Arial"/>
                <w:sz w:val="18"/>
                <w:szCs w:val="18"/>
                <w:lang w:eastAsia="sl-SI"/>
              </w:rPr>
            </w:pPr>
          </w:p>
        </w:tc>
        <w:tc>
          <w:tcPr>
            <w:tcW w:w="1012" w:type="dxa"/>
          </w:tcPr>
          <w:p w14:paraId="1FEA5310"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4.976.152</w:t>
            </w:r>
          </w:p>
          <w:p w14:paraId="7B8160A7" w14:textId="77777777" w:rsidR="000567B5" w:rsidRPr="009206C3" w:rsidRDefault="000567B5" w:rsidP="00C6552C">
            <w:pPr>
              <w:spacing w:before="0" w:after="0" w:line="276" w:lineRule="auto"/>
              <w:jc w:val="left"/>
              <w:rPr>
                <w:rFonts w:cs="Arial"/>
                <w:sz w:val="18"/>
                <w:szCs w:val="18"/>
                <w:lang w:eastAsia="sl-SI"/>
              </w:rPr>
            </w:pPr>
          </w:p>
        </w:tc>
        <w:tc>
          <w:tcPr>
            <w:tcW w:w="1012" w:type="dxa"/>
          </w:tcPr>
          <w:p w14:paraId="2D65F0B0"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3.002.488</w:t>
            </w:r>
          </w:p>
          <w:p w14:paraId="3ACF59E4" w14:textId="77777777" w:rsidR="000567B5" w:rsidRPr="009206C3" w:rsidRDefault="000567B5" w:rsidP="00C6552C">
            <w:pPr>
              <w:spacing w:before="0" w:after="0" w:line="276" w:lineRule="auto"/>
              <w:jc w:val="left"/>
              <w:rPr>
                <w:rFonts w:cs="Arial"/>
                <w:sz w:val="18"/>
                <w:szCs w:val="18"/>
                <w:lang w:eastAsia="sl-SI"/>
              </w:rPr>
            </w:pPr>
          </w:p>
        </w:tc>
        <w:tc>
          <w:tcPr>
            <w:tcW w:w="1156" w:type="dxa"/>
          </w:tcPr>
          <w:p w14:paraId="3FB86462"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12.773.335</w:t>
            </w:r>
          </w:p>
          <w:p w14:paraId="1FEFD44D" w14:textId="77777777" w:rsidR="000567B5" w:rsidRPr="009206C3" w:rsidRDefault="000567B5" w:rsidP="00C6552C">
            <w:pPr>
              <w:spacing w:before="0" w:after="0" w:line="276" w:lineRule="auto"/>
              <w:jc w:val="left"/>
              <w:rPr>
                <w:rFonts w:cs="Arial"/>
                <w:sz w:val="18"/>
                <w:szCs w:val="18"/>
                <w:lang w:eastAsia="sl-SI"/>
              </w:rPr>
            </w:pPr>
          </w:p>
        </w:tc>
        <w:tc>
          <w:tcPr>
            <w:tcW w:w="811" w:type="dxa"/>
          </w:tcPr>
          <w:p w14:paraId="4EB05980" w14:textId="77777777" w:rsidR="000567B5" w:rsidRPr="009206C3" w:rsidRDefault="000567B5" w:rsidP="00C6552C">
            <w:pPr>
              <w:spacing w:before="0" w:after="0" w:line="276" w:lineRule="auto"/>
              <w:jc w:val="left"/>
              <w:rPr>
                <w:rFonts w:cs="Arial"/>
                <w:color w:val="000000"/>
                <w:sz w:val="18"/>
                <w:szCs w:val="18"/>
                <w:lang w:eastAsia="sl-SI"/>
              </w:rPr>
            </w:pPr>
            <w:r w:rsidRPr="009206C3">
              <w:rPr>
                <w:rFonts w:cs="Arial"/>
                <w:color w:val="000000"/>
                <w:sz w:val="18"/>
                <w:szCs w:val="18"/>
                <w:lang w:eastAsia="sl-SI"/>
              </w:rPr>
              <w:t>80.686</w:t>
            </w:r>
          </w:p>
          <w:p w14:paraId="5E6660EF" w14:textId="77777777" w:rsidR="000567B5" w:rsidRPr="009206C3" w:rsidRDefault="000567B5" w:rsidP="00C6552C">
            <w:pPr>
              <w:spacing w:before="0" w:after="0" w:line="276" w:lineRule="auto"/>
              <w:jc w:val="left"/>
              <w:rPr>
                <w:rFonts w:cs="Arial"/>
                <w:sz w:val="18"/>
                <w:szCs w:val="18"/>
                <w:lang w:eastAsia="sl-SI"/>
              </w:rPr>
            </w:pPr>
          </w:p>
        </w:tc>
        <w:tc>
          <w:tcPr>
            <w:tcW w:w="1037" w:type="dxa"/>
          </w:tcPr>
          <w:p w14:paraId="18A19E13"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93.189.800</w:t>
            </w:r>
          </w:p>
          <w:p w14:paraId="0B39EBF0" w14:textId="77777777" w:rsidR="000567B5" w:rsidRPr="009206C3" w:rsidRDefault="000567B5" w:rsidP="00C6552C">
            <w:pPr>
              <w:spacing w:before="0" w:after="0" w:line="276" w:lineRule="auto"/>
              <w:jc w:val="left"/>
              <w:rPr>
                <w:rFonts w:cs="Arial"/>
                <w:sz w:val="18"/>
                <w:szCs w:val="18"/>
                <w:lang w:eastAsia="sl-SI"/>
              </w:rPr>
            </w:pPr>
          </w:p>
        </w:tc>
      </w:tr>
      <w:tr w:rsidR="000567B5" w:rsidRPr="00D25EC7" w14:paraId="0C8F76E4" w14:textId="77777777" w:rsidTr="00BE0B88">
        <w:trPr>
          <w:trHeight w:val="297"/>
        </w:trPr>
        <w:tc>
          <w:tcPr>
            <w:tcW w:w="583" w:type="dxa"/>
            <w:shd w:val="clear" w:color="auto" w:fill="D9D9D9" w:themeFill="background1" w:themeFillShade="D9"/>
          </w:tcPr>
          <w:p w14:paraId="1DFCE570" w14:textId="77777777" w:rsidR="000567B5" w:rsidRPr="009206C3" w:rsidRDefault="000567B5" w:rsidP="008535AA">
            <w:pPr>
              <w:spacing w:before="0" w:after="0" w:line="276" w:lineRule="auto"/>
              <w:jc w:val="left"/>
              <w:rPr>
                <w:rFonts w:cs="Arial"/>
                <w:sz w:val="18"/>
                <w:szCs w:val="18"/>
                <w:lang w:eastAsia="sl-SI"/>
              </w:rPr>
            </w:pPr>
            <w:r w:rsidRPr="009206C3">
              <w:rPr>
                <w:rFonts w:cs="Arial"/>
                <w:sz w:val="18"/>
                <w:szCs w:val="18"/>
                <w:lang w:eastAsia="sl-SI"/>
              </w:rPr>
              <w:t>2017</w:t>
            </w:r>
          </w:p>
        </w:tc>
        <w:tc>
          <w:tcPr>
            <w:tcW w:w="1037" w:type="dxa"/>
          </w:tcPr>
          <w:p w14:paraId="09FACE0F"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62.208.352</w:t>
            </w:r>
          </w:p>
        </w:tc>
        <w:tc>
          <w:tcPr>
            <w:tcW w:w="1122" w:type="dxa"/>
          </w:tcPr>
          <w:p w14:paraId="75BFDD27"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2.567.508</w:t>
            </w:r>
          </w:p>
        </w:tc>
        <w:tc>
          <w:tcPr>
            <w:tcW w:w="1037" w:type="dxa"/>
          </w:tcPr>
          <w:p w14:paraId="5C941ADA"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11.384.658</w:t>
            </w:r>
          </w:p>
        </w:tc>
        <w:tc>
          <w:tcPr>
            <w:tcW w:w="1276" w:type="dxa"/>
          </w:tcPr>
          <w:p w14:paraId="38D6F670"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521.860.967</w:t>
            </w:r>
          </w:p>
        </w:tc>
        <w:tc>
          <w:tcPr>
            <w:tcW w:w="1012" w:type="dxa"/>
          </w:tcPr>
          <w:p w14:paraId="29B8E6FA"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5.633.820</w:t>
            </w:r>
          </w:p>
        </w:tc>
        <w:tc>
          <w:tcPr>
            <w:tcW w:w="1012" w:type="dxa"/>
          </w:tcPr>
          <w:p w14:paraId="3581D8D1"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3.788.681</w:t>
            </w:r>
          </w:p>
        </w:tc>
        <w:tc>
          <w:tcPr>
            <w:tcW w:w="1156" w:type="dxa"/>
          </w:tcPr>
          <w:p w14:paraId="51679527"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12.859.505</w:t>
            </w:r>
          </w:p>
        </w:tc>
        <w:tc>
          <w:tcPr>
            <w:tcW w:w="811" w:type="dxa"/>
          </w:tcPr>
          <w:p w14:paraId="0DD1E119" w14:textId="77777777" w:rsidR="000567B5" w:rsidRPr="009206C3" w:rsidRDefault="000567B5" w:rsidP="00C6552C">
            <w:pPr>
              <w:spacing w:before="0" w:after="0" w:line="276" w:lineRule="auto"/>
              <w:jc w:val="left"/>
              <w:rPr>
                <w:rFonts w:cs="Arial"/>
                <w:color w:val="000000"/>
                <w:sz w:val="18"/>
                <w:szCs w:val="18"/>
                <w:lang w:eastAsia="sl-SI"/>
              </w:rPr>
            </w:pPr>
            <w:r w:rsidRPr="009206C3">
              <w:rPr>
                <w:rFonts w:cs="Arial"/>
                <w:bCs/>
                <w:sz w:val="18"/>
                <w:szCs w:val="18"/>
                <w:lang w:eastAsia="sl-SI"/>
              </w:rPr>
              <w:t>212.666</w:t>
            </w:r>
          </w:p>
        </w:tc>
        <w:tc>
          <w:tcPr>
            <w:tcW w:w="1037" w:type="dxa"/>
          </w:tcPr>
          <w:p w14:paraId="47B52D16"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117.263.300</w:t>
            </w:r>
          </w:p>
        </w:tc>
      </w:tr>
      <w:tr w:rsidR="000567B5" w:rsidRPr="00D25EC7" w14:paraId="3170412D" w14:textId="77777777" w:rsidTr="00BE0B88">
        <w:trPr>
          <w:trHeight w:val="297"/>
        </w:trPr>
        <w:tc>
          <w:tcPr>
            <w:tcW w:w="583" w:type="dxa"/>
            <w:shd w:val="clear" w:color="auto" w:fill="D9D9D9" w:themeFill="background1" w:themeFillShade="D9"/>
          </w:tcPr>
          <w:p w14:paraId="76D0D0C2" w14:textId="77777777" w:rsidR="000567B5" w:rsidRPr="009206C3" w:rsidRDefault="000567B5" w:rsidP="008535AA">
            <w:pPr>
              <w:spacing w:before="0" w:after="0" w:line="276" w:lineRule="auto"/>
              <w:jc w:val="left"/>
              <w:rPr>
                <w:rFonts w:cs="Arial"/>
                <w:sz w:val="18"/>
                <w:szCs w:val="18"/>
                <w:lang w:eastAsia="sl-SI"/>
              </w:rPr>
            </w:pPr>
            <w:r w:rsidRPr="009206C3">
              <w:rPr>
                <w:rFonts w:cs="Arial"/>
                <w:sz w:val="18"/>
                <w:szCs w:val="18"/>
                <w:lang w:eastAsia="sl-SI"/>
              </w:rPr>
              <w:t>2018</w:t>
            </w:r>
          </w:p>
        </w:tc>
        <w:tc>
          <w:tcPr>
            <w:tcW w:w="1037" w:type="dxa"/>
          </w:tcPr>
          <w:p w14:paraId="43E58AB4"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62.529.192</w:t>
            </w:r>
          </w:p>
        </w:tc>
        <w:tc>
          <w:tcPr>
            <w:tcW w:w="1122" w:type="dxa"/>
          </w:tcPr>
          <w:p w14:paraId="5806E857"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2.707.926</w:t>
            </w:r>
          </w:p>
        </w:tc>
        <w:tc>
          <w:tcPr>
            <w:tcW w:w="1037" w:type="dxa"/>
          </w:tcPr>
          <w:p w14:paraId="1C0C405A"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12.834.540</w:t>
            </w:r>
          </w:p>
        </w:tc>
        <w:tc>
          <w:tcPr>
            <w:tcW w:w="1276" w:type="dxa"/>
          </w:tcPr>
          <w:p w14:paraId="1D0D8202"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525.298.204</w:t>
            </w:r>
          </w:p>
        </w:tc>
        <w:tc>
          <w:tcPr>
            <w:tcW w:w="1012" w:type="dxa"/>
          </w:tcPr>
          <w:p w14:paraId="2A413AE1"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5.091.185</w:t>
            </w:r>
          </w:p>
        </w:tc>
        <w:tc>
          <w:tcPr>
            <w:tcW w:w="1012" w:type="dxa"/>
          </w:tcPr>
          <w:p w14:paraId="237C8D67"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2.944.491</w:t>
            </w:r>
          </w:p>
        </w:tc>
        <w:tc>
          <w:tcPr>
            <w:tcW w:w="1156" w:type="dxa"/>
          </w:tcPr>
          <w:p w14:paraId="7C495CB7"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13.717.369</w:t>
            </w:r>
          </w:p>
        </w:tc>
        <w:tc>
          <w:tcPr>
            <w:tcW w:w="811" w:type="dxa"/>
          </w:tcPr>
          <w:p w14:paraId="2576D071"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316.873</w:t>
            </w:r>
          </w:p>
        </w:tc>
        <w:tc>
          <w:tcPr>
            <w:tcW w:w="1037" w:type="dxa"/>
          </w:tcPr>
          <w:p w14:paraId="5A27518C"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lang w:eastAsia="sl-SI"/>
              </w:rPr>
              <w:t>88.839.500</w:t>
            </w:r>
          </w:p>
        </w:tc>
      </w:tr>
      <w:tr w:rsidR="000567B5" w:rsidRPr="00C053C0" w14:paraId="6BE07226" w14:textId="77777777" w:rsidTr="00BE0B88">
        <w:trPr>
          <w:trHeight w:val="297"/>
        </w:trPr>
        <w:tc>
          <w:tcPr>
            <w:tcW w:w="583" w:type="dxa"/>
            <w:shd w:val="clear" w:color="auto" w:fill="D9D9D9" w:themeFill="background1" w:themeFillShade="D9"/>
          </w:tcPr>
          <w:p w14:paraId="3A81229B" w14:textId="77777777" w:rsidR="000567B5" w:rsidRPr="009206C3" w:rsidRDefault="000567B5" w:rsidP="008535AA">
            <w:pPr>
              <w:spacing w:before="0" w:after="0" w:line="276" w:lineRule="auto"/>
              <w:jc w:val="left"/>
              <w:rPr>
                <w:rFonts w:cs="Arial"/>
                <w:sz w:val="18"/>
                <w:szCs w:val="18"/>
                <w:lang w:eastAsia="sl-SI"/>
              </w:rPr>
            </w:pPr>
            <w:r w:rsidRPr="009206C3">
              <w:rPr>
                <w:rFonts w:cs="Arial"/>
                <w:sz w:val="18"/>
                <w:szCs w:val="18"/>
                <w:lang w:eastAsia="sl-SI"/>
              </w:rPr>
              <w:t>2019</w:t>
            </w:r>
          </w:p>
        </w:tc>
        <w:tc>
          <w:tcPr>
            <w:tcW w:w="1037" w:type="dxa"/>
          </w:tcPr>
          <w:p w14:paraId="07196430"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rPr>
              <w:t>65.287.169</w:t>
            </w:r>
          </w:p>
        </w:tc>
        <w:tc>
          <w:tcPr>
            <w:tcW w:w="1122" w:type="dxa"/>
          </w:tcPr>
          <w:p w14:paraId="74252AAD"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rPr>
              <w:t>3.148.935</w:t>
            </w:r>
          </w:p>
        </w:tc>
        <w:tc>
          <w:tcPr>
            <w:tcW w:w="1037" w:type="dxa"/>
          </w:tcPr>
          <w:p w14:paraId="50E31340"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rPr>
              <w:t>13.389.331</w:t>
            </w:r>
          </w:p>
        </w:tc>
        <w:tc>
          <w:tcPr>
            <w:tcW w:w="1276" w:type="dxa"/>
          </w:tcPr>
          <w:p w14:paraId="32666760"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rPr>
              <w:t>501.441.923</w:t>
            </w:r>
          </w:p>
        </w:tc>
        <w:tc>
          <w:tcPr>
            <w:tcW w:w="1012" w:type="dxa"/>
          </w:tcPr>
          <w:p w14:paraId="1D98A1A6"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rPr>
              <w:t>5.307.290</w:t>
            </w:r>
          </w:p>
        </w:tc>
        <w:tc>
          <w:tcPr>
            <w:tcW w:w="1012" w:type="dxa"/>
          </w:tcPr>
          <w:p w14:paraId="037E13A2"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rPr>
              <w:t>2.890.180</w:t>
            </w:r>
          </w:p>
        </w:tc>
        <w:tc>
          <w:tcPr>
            <w:tcW w:w="1156" w:type="dxa"/>
          </w:tcPr>
          <w:p w14:paraId="16C3D56B"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rPr>
              <w:t>13.851.697</w:t>
            </w:r>
          </w:p>
        </w:tc>
        <w:tc>
          <w:tcPr>
            <w:tcW w:w="811" w:type="dxa"/>
          </w:tcPr>
          <w:p w14:paraId="71DF19BF"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rPr>
              <w:t>465.770</w:t>
            </w:r>
          </w:p>
        </w:tc>
        <w:tc>
          <w:tcPr>
            <w:tcW w:w="1037" w:type="dxa"/>
          </w:tcPr>
          <w:p w14:paraId="16EBB737" w14:textId="77777777" w:rsidR="000567B5" w:rsidRPr="009206C3" w:rsidRDefault="000567B5" w:rsidP="00C6552C">
            <w:pPr>
              <w:spacing w:before="0" w:after="0" w:line="276" w:lineRule="auto"/>
              <w:jc w:val="left"/>
              <w:rPr>
                <w:rFonts w:cs="Arial"/>
                <w:bCs/>
                <w:sz w:val="18"/>
                <w:szCs w:val="18"/>
                <w:lang w:eastAsia="sl-SI"/>
              </w:rPr>
            </w:pPr>
            <w:r w:rsidRPr="009206C3">
              <w:rPr>
                <w:rFonts w:cs="Arial"/>
                <w:bCs/>
                <w:sz w:val="18"/>
                <w:szCs w:val="18"/>
              </w:rPr>
              <w:t>102.632.450</w:t>
            </w:r>
          </w:p>
        </w:tc>
      </w:tr>
    </w:tbl>
    <w:p w14:paraId="2A4E8594" w14:textId="3CCCD069" w:rsidR="000567B5" w:rsidRPr="00C6552C" w:rsidRDefault="000567B5" w:rsidP="008535AA">
      <w:pPr>
        <w:spacing w:before="0" w:after="0" w:line="276" w:lineRule="auto"/>
        <w:jc w:val="left"/>
        <w:rPr>
          <w:rFonts w:cs="Arial"/>
          <w:i/>
          <w:sz w:val="18"/>
        </w:rPr>
      </w:pPr>
      <w:r w:rsidRPr="00C6552C">
        <w:rPr>
          <w:rFonts w:cs="Arial"/>
          <w:i/>
          <w:sz w:val="18"/>
        </w:rPr>
        <w:t>Legenda:</w:t>
      </w:r>
    </w:p>
    <w:p w14:paraId="2167510A" w14:textId="77777777" w:rsidR="000567B5" w:rsidRPr="00777F9D" w:rsidRDefault="000567B5" w:rsidP="008535AA">
      <w:pPr>
        <w:spacing w:before="0" w:after="0" w:line="276" w:lineRule="auto"/>
        <w:jc w:val="left"/>
        <w:rPr>
          <w:rFonts w:cs="Arial"/>
          <w:sz w:val="18"/>
        </w:rPr>
      </w:pPr>
      <w:r w:rsidRPr="00777F9D">
        <w:rPr>
          <w:rFonts w:cs="Arial"/>
          <w:sz w:val="18"/>
        </w:rPr>
        <w:t xml:space="preserve">MI = mesni izdelki; MM = mleto meso; MP= mesni pripravki; MLE = celotna sprejeta količina mleka; </w:t>
      </w:r>
    </w:p>
    <w:p w14:paraId="139CB10C" w14:textId="77777777" w:rsidR="000567B5" w:rsidRPr="00777F9D" w:rsidRDefault="000567B5" w:rsidP="008535AA">
      <w:pPr>
        <w:spacing w:before="0" w:after="0" w:line="276" w:lineRule="auto"/>
        <w:jc w:val="left"/>
        <w:rPr>
          <w:rFonts w:cs="Arial"/>
          <w:sz w:val="18"/>
        </w:rPr>
      </w:pPr>
      <w:r w:rsidRPr="00777F9D">
        <w:rPr>
          <w:rFonts w:cs="Arial"/>
          <w:sz w:val="18"/>
        </w:rPr>
        <w:t xml:space="preserve">RP= ribiški proizvodi; DIV= uplenjena divjad; PČ = </w:t>
      </w:r>
      <w:proofErr w:type="spellStart"/>
      <w:r w:rsidRPr="00777F9D">
        <w:rPr>
          <w:rFonts w:cs="Arial"/>
          <w:sz w:val="18"/>
        </w:rPr>
        <w:t>preembaliranje</w:t>
      </w:r>
      <w:proofErr w:type="spellEnd"/>
      <w:r w:rsidRPr="00777F9D">
        <w:rPr>
          <w:rFonts w:cs="Arial"/>
          <w:sz w:val="18"/>
        </w:rPr>
        <w:t xml:space="preserve"> črev (enota v metrih), OCŽŠ=odpremni center za školjke; RAZ=razsek mesa</w:t>
      </w:r>
    </w:p>
    <w:p w14:paraId="7D40C69D" w14:textId="77777777" w:rsidR="000567B5" w:rsidRDefault="000567B5" w:rsidP="008535AA">
      <w:pPr>
        <w:pStyle w:val="Napis"/>
        <w:spacing w:line="276" w:lineRule="auto"/>
      </w:pPr>
    </w:p>
    <w:p w14:paraId="39106A26" w14:textId="1DEEBC59" w:rsidR="000567B5" w:rsidRPr="005207CF" w:rsidRDefault="005207CF" w:rsidP="008535AA">
      <w:pPr>
        <w:pStyle w:val="Napis"/>
        <w:spacing w:line="276" w:lineRule="auto"/>
        <w:rPr>
          <w:rFonts w:cs="Arial"/>
          <w:i/>
          <w:sz w:val="18"/>
          <w:szCs w:val="18"/>
        </w:rPr>
      </w:pPr>
      <w:bookmarkStart w:id="368" w:name="_Toc57644797"/>
      <w:r w:rsidRPr="005207CF">
        <w:rPr>
          <w:rFonts w:cs="Arial"/>
          <w:i/>
          <w:sz w:val="18"/>
          <w:szCs w:val="18"/>
        </w:rPr>
        <w:t xml:space="preserve">Preglednica </w:t>
      </w:r>
      <w:r w:rsidRPr="005207CF">
        <w:rPr>
          <w:rFonts w:cs="Arial"/>
          <w:i/>
          <w:sz w:val="18"/>
          <w:szCs w:val="18"/>
        </w:rPr>
        <w:fldChar w:fldCharType="begin"/>
      </w:r>
      <w:r w:rsidRPr="005207CF">
        <w:rPr>
          <w:rFonts w:cs="Arial"/>
          <w:i/>
          <w:sz w:val="18"/>
          <w:szCs w:val="18"/>
        </w:rPr>
        <w:instrText xml:space="preserve"> SEQ Preglednica \* ARABIC </w:instrText>
      </w:r>
      <w:r w:rsidRPr="005207CF">
        <w:rPr>
          <w:rFonts w:cs="Arial"/>
          <w:i/>
          <w:sz w:val="18"/>
          <w:szCs w:val="18"/>
        </w:rPr>
        <w:fldChar w:fldCharType="separate"/>
      </w:r>
      <w:r w:rsidR="00CC4276">
        <w:rPr>
          <w:rFonts w:cs="Arial"/>
          <w:i/>
          <w:noProof/>
          <w:sz w:val="18"/>
          <w:szCs w:val="18"/>
        </w:rPr>
        <w:t>80</w:t>
      </w:r>
      <w:r w:rsidRPr="005207CF">
        <w:rPr>
          <w:rFonts w:cs="Arial"/>
          <w:i/>
          <w:sz w:val="18"/>
          <w:szCs w:val="18"/>
        </w:rPr>
        <w:fldChar w:fldCharType="end"/>
      </w:r>
      <w:r w:rsidRPr="005207CF">
        <w:rPr>
          <w:rFonts w:cs="Arial"/>
          <w:i/>
          <w:sz w:val="18"/>
          <w:szCs w:val="18"/>
        </w:rPr>
        <w:t>: število odobrenih obratov glede na vrsto dejavnosti</w:t>
      </w:r>
      <w:bookmarkEnd w:id="368"/>
    </w:p>
    <w:tbl>
      <w:tblPr>
        <w:tblStyle w:val="Tabelamrea7"/>
        <w:tblW w:w="10060" w:type="dxa"/>
        <w:tblLook w:val="01E0" w:firstRow="1" w:lastRow="1" w:firstColumn="1" w:lastColumn="1" w:noHBand="0" w:noVBand="0"/>
      </w:tblPr>
      <w:tblGrid>
        <w:gridCol w:w="1275"/>
        <w:gridCol w:w="803"/>
        <w:gridCol w:w="803"/>
        <w:gridCol w:w="803"/>
        <w:gridCol w:w="803"/>
        <w:gridCol w:w="803"/>
        <w:gridCol w:w="803"/>
        <w:gridCol w:w="803"/>
        <w:gridCol w:w="803"/>
        <w:gridCol w:w="803"/>
        <w:gridCol w:w="830"/>
        <w:gridCol w:w="830"/>
      </w:tblGrid>
      <w:tr w:rsidR="000567B5" w14:paraId="461A6641" w14:textId="77777777" w:rsidTr="00BE0B88">
        <w:tc>
          <w:tcPr>
            <w:tcW w:w="1275" w:type="dxa"/>
          </w:tcPr>
          <w:p w14:paraId="45C50A0C" w14:textId="77777777" w:rsidR="000567B5" w:rsidRPr="009206C3" w:rsidRDefault="000567B5" w:rsidP="008535AA">
            <w:pPr>
              <w:spacing w:before="0" w:after="0" w:line="276" w:lineRule="auto"/>
              <w:jc w:val="center"/>
              <w:rPr>
                <w:rFonts w:cs="Arial"/>
                <w:b/>
                <w:sz w:val="16"/>
                <w:szCs w:val="16"/>
                <w:lang w:eastAsia="sl-SI"/>
              </w:rPr>
            </w:pPr>
            <w:r w:rsidRPr="009206C3">
              <w:rPr>
                <w:rFonts w:cs="Arial"/>
                <w:b/>
                <w:sz w:val="16"/>
                <w:szCs w:val="16"/>
                <w:lang w:eastAsia="sl-SI"/>
              </w:rPr>
              <w:t>ODOBRENI OBRATI</w:t>
            </w:r>
          </w:p>
        </w:tc>
        <w:tc>
          <w:tcPr>
            <w:tcW w:w="803" w:type="dxa"/>
          </w:tcPr>
          <w:p w14:paraId="331F4AD2" w14:textId="77777777" w:rsidR="000567B5" w:rsidRPr="009206C3" w:rsidRDefault="000567B5" w:rsidP="008535AA">
            <w:pPr>
              <w:spacing w:before="0" w:after="0" w:line="276" w:lineRule="auto"/>
              <w:jc w:val="center"/>
              <w:rPr>
                <w:rFonts w:cs="Arial"/>
                <w:b/>
                <w:sz w:val="16"/>
                <w:szCs w:val="16"/>
                <w:lang w:eastAsia="sl-SI"/>
              </w:rPr>
            </w:pPr>
            <w:r w:rsidRPr="009206C3">
              <w:rPr>
                <w:rFonts w:cs="Arial"/>
                <w:b/>
                <w:sz w:val="16"/>
                <w:szCs w:val="16"/>
                <w:lang w:eastAsia="sl-SI"/>
              </w:rPr>
              <w:t>št. obratov / 2009</w:t>
            </w:r>
          </w:p>
        </w:tc>
        <w:tc>
          <w:tcPr>
            <w:tcW w:w="803" w:type="dxa"/>
          </w:tcPr>
          <w:p w14:paraId="528639AC" w14:textId="77777777" w:rsidR="000567B5" w:rsidRPr="009206C3" w:rsidRDefault="000567B5" w:rsidP="008535AA">
            <w:pPr>
              <w:spacing w:before="0" w:after="0" w:line="276" w:lineRule="auto"/>
              <w:jc w:val="center"/>
              <w:rPr>
                <w:rFonts w:cs="Arial"/>
                <w:b/>
                <w:sz w:val="16"/>
                <w:szCs w:val="16"/>
                <w:lang w:eastAsia="sl-SI"/>
              </w:rPr>
            </w:pPr>
            <w:r w:rsidRPr="009206C3">
              <w:rPr>
                <w:rFonts w:cs="Arial"/>
                <w:b/>
                <w:sz w:val="16"/>
                <w:szCs w:val="16"/>
                <w:lang w:eastAsia="sl-SI"/>
              </w:rPr>
              <w:t>št. obratov /2010</w:t>
            </w:r>
          </w:p>
        </w:tc>
        <w:tc>
          <w:tcPr>
            <w:tcW w:w="803" w:type="dxa"/>
          </w:tcPr>
          <w:p w14:paraId="025F5E18" w14:textId="77777777" w:rsidR="000567B5" w:rsidRPr="009206C3" w:rsidRDefault="000567B5" w:rsidP="008535AA">
            <w:pPr>
              <w:spacing w:before="0" w:after="0" w:line="276" w:lineRule="auto"/>
              <w:jc w:val="center"/>
              <w:rPr>
                <w:rFonts w:cs="Arial"/>
                <w:b/>
                <w:sz w:val="16"/>
                <w:szCs w:val="16"/>
                <w:lang w:eastAsia="sl-SI"/>
              </w:rPr>
            </w:pPr>
            <w:r w:rsidRPr="009206C3">
              <w:rPr>
                <w:rFonts w:cs="Arial"/>
                <w:b/>
                <w:sz w:val="16"/>
                <w:szCs w:val="16"/>
                <w:lang w:eastAsia="sl-SI"/>
              </w:rPr>
              <w:t>Št. obratov /2011</w:t>
            </w:r>
          </w:p>
        </w:tc>
        <w:tc>
          <w:tcPr>
            <w:tcW w:w="803" w:type="dxa"/>
          </w:tcPr>
          <w:p w14:paraId="1FA973B2" w14:textId="77777777" w:rsidR="000567B5" w:rsidRPr="009206C3" w:rsidRDefault="000567B5" w:rsidP="008535AA">
            <w:pPr>
              <w:spacing w:before="0" w:after="0" w:line="276" w:lineRule="auto"/>
              <w:jc w:val="center"/>
              <w:rPr>
                <w:rFonts w:cs="Arial"/>
                <w:b/>
                <w:sz w:val="16"/>
                <w:szCs w:val="16"/>
                <w:lang w:eastAsia="sl-SI"/>
              </w:rPr>
            </w:pPr>
            <w:r w:rsidRPr="009206C3">
              <w:rPr>
                <w:rFonts w:cs="Arial"/>
                <w:b/>
                <w:sz w:val="16"/>
                <w:szCs w:val="16"/>
                <w:lang w:eastAsia="sl-SI"/>
              </w:rPr>
              <w:t>Št. obratov /2012</w:t>
            </w:r>
          </w:p>
        </w:tc>
        <w:tc>
          <w:tcPr>
            <w:tcW w:w="803" w:type="dxa"/>
          </w:tcPr>
          <w:p w14:paraId="42C83740" w14:textId="77777777" w:rsidR="000567B5" w:rsidRPr="009206C3" w:rsidRDefault="000567B5" w:rsidP="008535AA">
            <w:pPr>
              <w:spacing w:before="0" w:after="0" w:line="276" w:lineRule="auto"/>
              <w:jc w:val="center"/>
              <w:rPr>
                <w:rFonts w:cs="Arial"/>
                <w:b/>
                <w:sz w:val="16"/>
                <w:szCs w:val="16"/>
                <w:lang w:eastAsia="sl-SI"/>
              </w:rPr>
            </w:pPr>
            <w:r w:rsidRPr="009206C3">
              <w:rPr>
                <w:rFonts w:cs="Arial"/>
                <w:b/>
                <w:sz w:val="16"/>
                <w:szCs w:val="16"/>
                <w:lang w:eastAsia="sl-SI"/>
              </w:rPr>
              <w:t xml:space="preserve">Št. obratov </w:t>
            </w:r>
          </w:p>
          <w:p w14:paraId="15FC7CF3" w14:textId="77777777" w:rsidR="000567B5" w:rsidRPr="009206C3" w:rsidRDefault="000567B5" w:rsidP="008535AA">
            <w:pPr>
              <w:spacing w:before="0" w:after="0" w:line="276" w:lineRule="auto"/>
              <w:jc w:val="center"/>
              <w:rPr>
                <w:rFonts w:cs="Arial"/>
                <w:b/>
                <w:sz w:val="16"/>
                <w:szCs w:val="16"/>
                <w:lang w:eastAsia="sl-SI"/>
              </w:rPr>
            </w:pPr>
            <w:r w:rsidRPr="009206C3">
              <w:rPr>
                <w:rFonts w:cs="Arial"/>
                <w:b/>
                <w:sz w:val="16"/>
                <w:szCs w:val="16"/>
                <w:lang w:eastAsia="sl-SI"/>
              </w:rPr>
              <w:t>/ 2013</w:t>
            </w:r>
          </w:p>
        </w:tc>
        <w:tc>
          <w:tcPr>
            <w:tcW w:w="803" w:type="dxa"/>
          </w:tcPr>
          <w:p w14:paraId="125242EF" w14:textId="77777777" w:rsidR="000567B5" w:rsidRPr="009206C3" w:rsidRDefault="000567B5" w:rsidP="008535AA">
            <w:pPr>
              <w:spacing w:before="0" w:after="0" w:line="276" w:lineRule="auto"/>
              <w:jc w:val="center"/>
              <w:rPr>
                <w:rFonts w:cs="Arial"/>
                <w:b/>
                <w:sz w:val="16"/>
                <w:szCs w:val="16"/>
                <w:lang w:eastAsia="sl-SI"/>
              </w:rPr>
            </w:pPr>
            <w:r w:rsidRPr="009206C3">
              <w:rPr>
                <w:rFonts w:cs="Arial"/>
                <w:b/>
                <w:sz w:val="16"/>
                <w:szCs w:val="16"/>
                <w:lang w:eastAsia="sl-SI"/>
              </w:rPr>
              <w:t xml:space="preserve">Št. obratov </w:t>
            </w:r>
          </w:p>
          <w:p w14:paraId="78DE7754" w14:textId="77777777" w:rsidR="000567B5" w:rsidRPr="009206C3" w:rsidRDefault="000567B5" w:rsidP="008535AA">
            <w:pPr>
              <w:spacing w:before="0" w:after="0" w:line="276" w:lineRule="auto"/>
              <w:jc w:val="center"/>
              <w:rPr>
                <w:rFonts w:cs="Arial"/>
                <w:b/>
                <w:sz w:val="16"/>
                <w:szCs w:val="16"/>
                <w:lang w:eastAsia="sl-SI"/>
              </w:rPr>
            </w:pPr>
            <w:r w:rsidRPr="009206C3">
              <w:rPr>
                <w:rFonts w:cs="Arial"/>
                <w:b/>
                <w:sz w:val="16"/>
                <w:szCs w:val="16"/>
                <w:lang w:eastAsia="sl-SI"/>
              </w:rPr>
              <w:t>/ 2014</w:t>
            </w:r>
          </w:p>
        </w:tc>
        <w:tc>
          <w:tcPr>
            <w:tcW w:w="803" w:type="dxa"/>
          </w:tcPr>
          <w:p w14:paraId="0994CDAD" w14:textId="77777777" w:rsidR="000567B5" w:rsidRPr="009206C3" w:rsidRDefault="000567B5" w:rsidP="008535AA">
            <w:pPr>
              <w:spacing w:before="0" w:after="0" w:line="276" w:lineRule="auto"/>
              <w:jc w:val="center"/>
              <w:rPr>
                <w:rFonts w:cs="Arial"/>
                <w:b/>
                <w:sz w:val="16"/>
                <w:szCs w:val="16"/>
                <w:lang w:eastAsia="sl-SI"/>
              </w:rPr>
            </w:pPr>
            <w:r w:rsidRPr="009206C3">
              <w:rPr>
                <w:rFonts w:cs="Arial"/>
                <w:b/>
                <w:sz w:val="16"/>
                <w:szCs w:val="16"/>
                <w:lang w:eastAsia="sl-SI"/>
              </w:rPr>
              <w:t xml:space="preserve">Št. obratov </w:t>
            </w:r>
          </w:p>
          <w:p w14:paraId="2CA31893" w14:textId="77777777" w:rsidR="000567B5" w:rsidRPr="009206C3" w:rsidRDefault="000567B5" w:rsidP="008535AA">
            <w:pPr>
              <w:spacing w:before="0" w:after="0" w:line="276" w:lineRule="auto"/>
              <w:jc w:val="center"/>
              <w:rPr>
                <w:rFonts w:cs="Arial"/>
                <w:b/>
                <w:sz w:val="16"/>
                <w:szCs w:val="16"/>
                <w:lang w:eastAsia="sl-SI"/>
              </w:rPr>
            </w:pPr>
            <w:r w:rsidRPr="009206C3">
              <w:rPr>
                <w:rFonts w:cs="Arial"/>
                <w:b/>
                <w:sz w:val="16"/>
                <w:szCs w:val="16"/>
                <w:lang w:eastAsia="sl-SI"/>
              </w:rPr>
              <w:t>/ 2015</w:t>
            </w:r>
          </w:p>
        </w:tc>
        <w:tc>
          <w:tcPr>
            <w:tcW w:w="803" w:type="dxa"/>
          </w:tcPr>
          <w:p w14:paraId="07F2981F" w14:textId="77777777" w:rsidR="000567B5" w:rsidRPr="009206C3" w:rsidRDefault="000567B5" w:rsidP="008535AA">
            <w:pPr>
              <w:spacing w:before="0" w:after="0" w:line="276" w:lineRule="auto"/>
              <w:jc w:val="center"/>
              <w:rPr>
                <w:rFonts w:cs="Arial"/>
                <w:b/>
                <w:sz w:val="16"/>
                <w:szCs w:val="16"/>
                <w:lang w:eastAsia="sl-SI"/>
              </w:rPr>
            </w:pPr>
            <w:r w:rsidRPr="009206C3">
              <w:rPr>
                <w:rFonts w:cs="Arial"/>
                <w:b/>
                <w:sz w:val="16"/>
                <w:szCs w:val="16"/>
                <w:lang w:eastAsia="sl-SI"/>
              </w:rPr>
              <w:t>Št. obratov / 2016</w:t>
            </w:r>
          </w:p>
        </w:tc>
        <w:tc>
          <w:tcPr>
            <w:tcW w:w="803" w:type="dxa"/>
          </w:tcPr>
          <w:p w14:paraId="00C29324" w14:textId="77777777" w:rsidR="000567B5" w:rsidRPr="009206C3" w:rsidRDefault="000567B5" w:rsidP="008535AA">
            <w:pPr>
              <w:spacing w:before="0" w:after="0" w:line="276" w:lineRule="auto"/>
              <w:jc w:val="center"/>
              <w:rPr>
                <w:rFonts w:cs="Arial"/>
                <w:b/>
                <w:sz w:val="16"/>
                <w:szCs w:val="16"/>
                <w:lang w:eastAsia="sl-SI"/>
              </w:rPr>
            </w:pPr>
            <w:r w:rsidRPr="009206C3">
              <w:rPr>
                <w:rFonts w:cs="Arial"/>
                <w:b/>
                <w:sz w:val="16"/>
                <w:szCs w:val="16"/>
                <w:lang w:eastAsia="sl-SI"/>
              </w:rPr>
              <w:t>Št. obratov / 2017</w:t>
            </w:r>
          </w:p>
        </w:tc>
        <w:tc>
          <w:tcPr>
            <w:tcW w:w="830" w:type="dxa"/>
          </w:tcPr>
          <w:p w14:paraId="43937032" w14:textId="77777777" w:rsidR="000567B5" w:rsidRPr="009206C3" w:rsidRDefault="000567B5" w:rsidP="008535AA">
            <w:pPr>
              <w:spacing w:before="0" w:after="0" w:line="276" w:lineRule="auto"/>
              <w:jc w:val="center"/>
              <w:rPr>
                <w:rFonts w:cs="Arial"/>
                <w:b/>
                <w:sz w:val="16"/>
                <w:szCs w:val="16"/>
                <w:lang w:eastAsia="sl-SI"/>
              </w:rPr>
            </w:pPr>
            <w:r w:rsidRPr="009206C3">
              <w:rPr>
                <w:rFonts w:cs="Arial"/>
                <w:b/>
                <w:sz w:val="16"/>
                <w:szCs w:val="16"/>
                <w:lang w:eastAsia="sl-SI"/>
              </w:rPr>
              <w:t>Št. Obratov / 2018</w:t>
            </w:r>
          </w:p>
        </w:tc>
        <w:tc>
          <w:tcPr>
            <w:tcW w:w="728" w:type="dxa"/>
          </w:tcPr>
          <w:p w14:paraId="0A43F6C6" w14:textId="77777777" w:rsidR="000567B5" w:rsidRPr="009206C3" w:rsidRDefault="000567B5" w:rsidP="008535AA">
            <w:pPr>
              <w:spacing w:before="0" w:after="0" w:line="276" w:lineRule="auto"/>
              <w:jc w:val="center"/>
              <w:rPr>
                <w:rFonts w:cs="Arial"/>
                <w:b/>
                <w:sz w:val="16"/>
                <w:szCs w:val="16"/>
                <w:lang w:eastAsia="sl-SI"/>
              </w:rPr>
            </w:pPr>
            <w:r w:rsidRPr="009206C3">
              <w:rPr>
                <w:rFonts w:cs="Arial"/>
                <w:b/>
                <w:sz w:val="16"/>
                <w:szCs w:val="16"/>
                <w:lang w:eastAsia="sl-SI"/>
              </w:rPr>
              <w:t xml:space="preserve">Št. </w:t>
            </w:r>
          </w:p>
          <w:p w14:paraId="6C5EC93E" w14:textId="77777777" w:rsidR="000567B5" w:rsidRPr="009206C3" w:rsidRDefault="000567B5" w:rsidP="008535AA">
            <w:pPr>
              <w:spacing w:before="0" w:after="0" w:line="276" w:lineRule="auto"/>
              <w:jc w:val="center"/>
              <w:rPr>
                <w:rFonts w:cs="Arial"/>
                <w:b/>
                <w:sz w:val="16"/>
                <w:szCs w:val="16"/>
                <w:lang w:eastAsia="sl-SI"/>
              </w:rPr>
            </w:pPr>
            <w:r w:rsidRPr="009206C3">
              <w:rPr>
                <w:rFonts w:cs="Arial"/>
                <w:b/>
                <w:sz w:val="16"/>
                <w:szCs w:val="16"/>
                <w:lang w:eastAsia="sl-SI"/>
              </w:rPr>
              <w:t>Obratov</w:t>
            </w:r>
          </w:p>
          <w:p w14:paraId="0B5B3C06" w14:textId="77777777" w:rsidR="000567B5" w:rsidRPr="009206C3" w:rsidRDefault="000567B5" w:rsidP="008535AA">
            <w:pPr>
              <w:spacing w:before="0" w:after="0" w:line="276" w:lineRule="auto"/>
              <w:jc w:val="center"/>
              <w:rPr>
                <w:rFonts w:cs="Arial"/>
                <w:b/>
                <w:sz w:val="16"/>
                <w:szCs w:val="16"/>
                <w:lang w:eastAsia="sl-SI"/>
              </w:rPr>
            </w:pPr>
            <w:r w:rsidRPr="009206C3">
              <w:rPr>
                <w:rFonts w:cs="Arial"/>
                <w:b/>
                <w:sz w:val="16"/>
                <w:szCs w:val="16"/>
                <w:lang w:eastAsia="sl-SI"/>
              </w:rPr>
              <w:t>/ 2019</w:t>
            </w:r>
          </w:p>
        </w:tc>
      </w:tr>
      <w:tr w:rsidR="000567B5" w14:paraId="41728FE7" w14:textId="77777777" w:rsidTr="00BE0B88">
        <w:tc>
          <w:tcPr>
            <w:tcW w:w="1275" w:type="dxa"/>
          </w:tcPr>
          <w:p w14:paraId="7DD1AEAA" w14:textId="77777777" w:rsidR="000567B5" w:rsidRPr="009206C3" w:rsidRDefault="000567B5" w:rsidP="008535AA">
            <w:pPr>
              <w:spacing w:before="0" w:after="0" w:line="276" w:lineRule="auto"/>
              <w:jc w:val="left"/>
              <w:rPr>
                <w:rFonts w:cs="Arial"/>
                <w:sz w:val="16"/>
                <w:szCs w:val="16"/>
                <w:lang w:eastAsia="sl-SI"/>
              </w:rPr>
            </w:pPr>
            <w:r w:rsidRPr="009206C3">
              <w:rPr>
                <w:rFonts w:cs="Arial"/>
                <w:sz w:val="16"/>
                <w:szCs w:val="16"/>
                <w:lang w:eastAsia="sl-SI"/>
              </w:rPr>
              <w:t>klavnice  rdeče meso</w:t>
            </w:r>
          </w:p>
        </w:tc>
        <w:tc>
          <w:tcPr>
            <w:tcW w:w="803" w:type="dxa"/>
          </w:tcPr>
          <w:p w14:paraId="7026B4E7"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39</w:t>
            </w:r>
          </w:p>
        </w:tc>
        <w:tc>
          <w:tcPr>
            <w:tcW w:w="803" w:type="dxa"/>
          </w:tcPr>
          <w:p w14:paraId="17F6F995"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46</w:t>
            </w:r>
          </w:p>
        </w:tc>
        <w:tc>
          <w:tcPr>
            <w:tcW w:w="803" w:type="dxa"/>
          </w:tcPr>
          <w:p w14:paraId="78D17FC0"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46</w:t>
            </w:r>
          </w:p>
        </w:tc>
        <w:tc>
          <w:tcPr>
            <w:tcW w:w="803" w:type="dxa"/>
          </w:tcPr>
          <w:p w14:paraId="181ED28D"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52</w:t>
            </w:r>
          </w:p>
        </w:tc>
        <w:tc>
          <w:tcPr>
            <w:tcW w:w="803" w:type="dxa"/>
          </w:tcPr>
          <w:p w14:paraId="718030FA"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59</w:t>
            </w:r>
          </w:p>
        </w:tc>
        <w:tc>
          <w:tcPr>
            <w:tcW w:w="803" w:type="dxa"/>
          </w:tcPr>
          <w:p w14:paraId="5DE3EB24"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66</w:t>
            </w:r>
          </w:p>
        </w:tc>
        <w:tc>
          <w:tcPr>
            <w:tcW w:w="803" w:type="dxa"/>
          </w:tcPr>
          <w:p w14:paraId="0BC0BBE4"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73</w:t>
            </w:r>
          </w:p>
        </w:tc>
        <w:tc>
          <w:tcPr>
            <w:tcW w:w="803" w:type="dxa"/>
          </w:tcPr>
          <w:p w14:paraId="7BF4DE4F"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77</w:t>
            </w:r>
          </w:p>
        </w:tc>
        <w:tc>
          <w:tcPr>
            <w:tcW w:w="803" w:type="dxa"/>
          </w:tcPr>
          <w:p w14:paraId="7C017DA6"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77</w:t>
            </w:r>
          </w:p>
        </w:tc>
        <w:tc>
          <w:tcPr>
            <w:tcW w:w="830" w:type="dxa"/>
          </w:tcPr>
          <w:p w14:paraId="603E3A5F"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78</w:t>
            </w:r>
          </w:p>
        </w:tc>
        <w:tc>
          <w:tcPr>
            <w:tcW w:w="728" w:type="dxa"/>
          </w:tcPr>
          <w:p w14:paraId="4E522C19"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81*</w:t>
            </w:r>
          </w:p>
        </w:tc>
      </w:tr>
      <w:tr w:rsidR="000567B5" w14:paraId="420E9D4B" w14:textId="77777777" w:rsidTr="00BE0B88">
        <w:tc>
          <w:tcPr>
            <w:tcW w:w="1275" w:type="dxa"/>
          </w:tcPr>
          <w:p w14:paraId="63075C12" w14:textId="77777777" w:rsidR="000567B5" w:rsidRPr="009206C3" w:rsidRDefault="000567B5" w:rsidP="008535AA">
            <w:pPr>
              <w:spacing w:before="0" w:after="0" w:line="276" w:lineRule="auto"/>
              <w:jc w:val="left"/>
              <w:rPr>
                <w:rFonts w:cs="Arial"/>
                <w:sz w:val="16"/>
                <w:szCs w:val="16"/>
                <w:lang w:eastAsia="sl-SI"/>
              </w:rPr>
            </w:pPr>
            <w:r w:rsidRPr="009206C3">
              <w:rPr>
                <w:rFonts w:cs="Arial"/>
                <w:sz w:val="16"/>
                <w:szCs w:val="16"/>
                <w:lang w:eastAsia="sl-SI"/>
              </w:rPr>
              <w:t>klavnice belo meso</w:t>
            </w:r>
          </w:p>
        </w:tc>
        <w:tc>
          <w:tcPr>
            <w:tcW w:w="803" w:type="dxa"/>
          </w:tcPr>
          <w:p w14:paraId="2C63FF7F"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8</w:t>
            </w:r>
          </w:p>
        </w:tc>
        <w:tc>
          <w:tcPr>
            <w:tcW w:w="803" w:type="dxa"/>
          </w:tcPr>
          <w:p w14:paraId="134D86A1"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8</w:t>
            </w:r>
          </w:p>
        </w:tc>
        <w:tc>
          <w:tcPr>
            <w:tcW w:w="803" w:type="dxa"/>
          </w:tcPr>
          <w:p w14:paraId="203279A6"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7</w:t>
            </w:r>
          </w:p>
        </w:tc>
        <w:tc>
          <w:tcPr>
            <w:tcW w:w="803" w:type="dxa"/>
          </w:tcPr>
          <w:p w14:paraId="4B71A0C2"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7</w:t>
            </w:r>
          </w:p>
        </w:tc>
        <w:tc>
          <w:tcPr>
            <w:tcW w:w="803" w:type="dxa"/>
          </w:tcPr>
          <w:p w14:paraId="613108F1"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7</w:t>
            </w:r>
          </w:p>
        </w:tc>
        <w:tc>
          <w:tcPr>
            <w:tcW w:w="803" w:type="dxa"/>
          </w:tcPr>
          <w:p w14:paraId="3130F6EB"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7</w:t>
            </w:r>
          </w:p>
        </w:tc>
        <w:tc>
          <w:tcPr>
            <w:tcW w:w="803" w:type="dxa"/>
          </w:tcPr>
          <w:p w14:paraId="3E7D6864"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9</w:t>
            </w:r>
          </w:p>
        </w:tc>
        <w:tc>
          <w:tcPr>
            <w:tcW w:w="803" w:type="dxa"/>
          </w:tcPr>
          <w:p w14:paraId="6C1AA80E"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9</w:t>
            </w:r>
          </w:p>
        </w:tc>
        <w:tc>
          <w:tcPr>
            <w:tcW w:w="803" w:type="dxa"/>
          </w:tcPr>
          <w:p w14:paraId="55AE1839"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10</w:t>
            </w:r>
          </w:p>
        </w:tc>
        <w:tc>
          <w:tcPr>
            <w:tcW w:w="830" w:type="dxa"/>
          </w:tcPr>
          <w:p w14:paraId="12E4155B"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9</w:t>
            </w:r>
          </w:p>
        </w:tc>
        <w:tc>
          <w:tcPr>
            <w:tcW w:w="728" w:type="dxa"/>
          </w:tcPr>
          <w:p w14:paraId="531404F2"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10</w:t>
            </w:r>
          </w:p>
        </w:tc>
      </w:tr>
      <w:tr w:rsidR="000567B5" w14:paraId="769AD4C0" w14:textId="77777777" w:rsidTr="00BE0B88">
        <w:tc>
          <w:tcPr>
            <w:tcW w:w="1275" w:type="dxa"/>
          </w:tcPr>
          <w:p w14:paraId="45B516DE" w14:textId="77777777" w:rsidR="000567B5" w:rsidRPr="009206C3" w:rsidRDefault="000567B5" w:rsidP="008535AA">
            <w:pPr>
              <w:spacing w:before="0" w:after="0" w:line="276" w:lineRule="auto"/>
              <w:jc w:val="left"/>
              <w:rPr>
                <w:rFonts w:cs="Arial"/>
                <w:sz w:val="16"/>
                <w:szCs w:val="16"/>
                <w:lang w:eastAsia="sl-SI"/>
              </w:rPr>
            </w:pPr>
            <w:r w:rsidRPr="009206C3">
              <w:rPr>
                <w:rFonts w:cs="Arial"/>
                <w:sz w:val="16"/>
                <w:szCs w:val="16"/>
                <w:lang w:eastAsia="sl-SI"/>
              </w:rPr>
              <w:t>razsekovalnica</w:t>
            </w:r>
          </w:p>
        </w:tc>
        <w:tc>
          <w:tcPr>
            <w:tcW w:w="803" w:type="dxa"/>
          </w:tcPr>
          <w:p w14:paraId="4F3B2D92"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100</w:t>
            </w:r>
          </w:p>
        </w:tc>
        <w:tc>
          <w:tcPr>
            <w:tcW w:w="803" w:type="dxa"/>
          </w:tcPr>
          <w:p w14:paraId="2C501B99"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107</w:t>
            </w:r>
          </w:p>
        </w:tc>
        <w:tc>
          <w:tcPr>
            <w:tcW w:w="803" w:type="dxa"/>
          </w:tcPr>
          <w:p w14:paraId="183F8318"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107</w:t>
            </w:r>
          </w:p>
        </w:tc>
        <w:tc>
          <w:tcPr>
            <w:tcW w:w="803" w:type="dxa"/>
          </w:tcPr>
          <w:p w14:paraId="5794E045"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117</w:t>
            </w:r>
          </w:p>
        </w:tc>
        <w:tc>
          <w:tcPr>
            <w:tcW w:w="803" w:type="dxa"/>
          </w:tcPr>
          <w:p w14:paraId="056CABE2"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126</w:t>
            </w:r>
          </w:p>
        </w:tc>
        <w:tc>
          <w:tcPr>
            <w:tcW w:w="803" w:type="dxa"/>
          </w:tcPr>
          <w:p w14:paraId="350AB766"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143</w:t>
            </w:r>
          </w:p>
        </w:tc>
        <w:tc>
          <w:tcPr>
            <w:tcW w:w="803" w:type="dxa"/>
          </w:tcPr>
          <w:p w14:paraId="772A83AA"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152</w:t>
            </w:r>
          </w:p>
        </w:tc>
        <w:tc>
          <w:tcPr>
            <w:tcW w:w="803" w:type="dxa"/>
          </w:tcPr>
          <w:p w14:paraId="350A1921"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154</w:t>
            </w:r>
          </w:p>
        </w:tc>
        <w:tc>
          <w:tcPr>
            <w:tcW w:w="803" w:type="dxa"/>
          </w:tcPr>
          <w:p w14:paraId="5F72D0F1"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163</w:t>
            </w:r>
          </w:p>
        </w:tc>
        <w:tc>
          <w:tcPr>
            <w:tcW w:w="830" w:type="dxa"/>
          </w:tcPr>
          <w:p w14:paraId="52C6921B"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170</w:t>
            </w:r>
          </w:p>
        </w:tc>
        <w:tc>
          <w:tcPr>
            <w:tcW w:w="728" w:type="dxa"/>
          </w:tcPr>
          <w:p w14:paraId="26DFE682"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172</w:t>
            </w:r>
          </w:p>
        </w:tc>
      </w:tr>
      <w:tr w:rsidR="000567B5" w14:paraId="61BFBA25" w14:textId="77777777" w:rsidTr="00BE0B88">
        <w:tc>
          <w:tcPr>
            <w:tcW w:w="1275" w:type="dxa"/>
          </w:tcPr>
          <w:p w14:paraId="2CE0CD8D" w14:textId="77777777" w:rsidR="000567B5" w:rsidRPr="009206C3" w:rsidRDefault="000567B5" w:rsidP="008535AA">
            <w:pPr>
              <w:spacing w:before="0" w:after="0" w:line="276" w:lineRule="auto"/>
              <w:jc w:val="left"/>
              <w:rPr>
                <w:rFonts w:cs="Arial"/>
                <w:sz w:val="16"/>
                <w:szCs w:val="16"/>
                <w:lang w:eastAsia="sl-SI"/>
              </w:rPr>
            </w:pPr>
            <w:r w:rsidRPr="009206C3">
              <w:rPr>
                <w:rFonts w:cs="Arial"/>
                <w:sz w:val="16"/>
                <w:szCs w:val="16"/>
                <w:lang w:eastAsia="sl-SI"/>
              </w:rPr>
              <w:t xml:space="preserve">predelava mesa </w:t>
            </w:r>
          </w:p>
        </w:tc>
        <w:tc>
          <w:tcPr>
            <w:tcW w:w="803" w:type="dxa"/>
          </w:tcPr>
          <w:p w14:paraId="473A612E"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110</w:t>
            </w:r>
          </w:p>
        </w:tc>
        <w:tc>
          <w:tcPr>
            <w:tcW w:w="803" w:type="dxa"/>
          </w:tcPr>
          <w:p w14:paraId="25AEFC14"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110</w:t>
            </w:r>
          </w:p>
        </w:tc>
        <w:tc>
          <w:tcPr>
            <w:tcW w:w="803" w:type="dxa"/>
          </w:tcPr>
          <w:p w14:paraId="450940FD"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113</w:t>
            </w:r>
          </w:p>
        </w:tc>
        <w:tc>
          <w:tcPr>
            <w:tcW w:w="803" w:type="dxa"/>
          </w:tcPr>
          <w:p w14:paraId="0F0F0CD2"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113</w:t>
            </w:r>
          </w:p>
        </w:tc>
        <w:tc>
          <w:tcPr>
            <w:tcW w:w="803" w:type="dxa"/>
          </w:tcPr>
          <w:p w14:paraId="4F6B7EC6"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120</w:t>
            </w:r>
          </w:p>
        </w:tc>
        <w:tc>
          <w:tcPr>
            <w:tcW w:w="803" w:type="dxa"/>
          </w:tcPr>
          <w:p w14:paraId="69EB4B64"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131</w:t>
            </w:r>
          </w:p>
        </w:tc>
        <w:tc>
          <w:tcPr>
            <w:tcW w:w="803" w:type="dxa"/>
          </w:tcPr>
          <w:p w14:paraId="02B836E4"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138</w:t>
            </w:r>
          </w:p>
        </w:tc>
        <w:tc>
          <w:tcPr>
            <w:tcW w:w="803" w:type="dxa"/>
          </w:tcPr>
          <w:p w14:paraId="701E6A18"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141</w:t>
            </w:r>
          </w:p>
        </w:tc>
        <w:tc>
          <w:tcPr>
            <w:tcW w:w="803" w:type="dxa"/>
          </w:tcPr>
          <w:p w14:paraId="59D90D6F"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152</w:t>
            </w:r>
          </w:p>
        </w:tc>
        <w:tc>
          <w:tcPr>
            <w:tcW w:w="830" w:type="dxa"/>
          </w:tcPr>
          <w:p w14:paraId="76E54FAF"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157</w:t>
            </w:r>
          </w:p>
        </w:tc>
        <w:tc>
          <w:tcPr>
            <w:tcW w:w="728" w:type="dxa"/>
          </w:tcPr>
          <w:p w14:paraId="562EF026"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158</w:t>
            </w:r>
          </w:p>
        </w:tc>
      </w:tr>
      <w:tr w:rsidR="000567B5" w14:paraId="45DCAA81" w14:textId="77777777" w:rsidTr="00BE0B88">
        <w:tc>
          <w:tcPr>
            <w:tcW w:w="1275" w:type="dxa"/>
          </w:tcPr>
          <w:p w14:paraId="1354FD34" w14:textId="77777777" w:rsidR="000567B5" w:rsidRPr="009206C3" w:rsidRDefault="000567B5" w:rsidP="008535AA">
            <w:pPr>
              <w:spacing w:before="0" w:after="0" w:line="276" w:lineRule="auto"/>
              <w:jc w:val="left"/>
              <w:rPr>
                <w:rFonts w:cs="Arial"/>
                <w:sz w:val="16"/>
                <w:szCs w:val="16"/>
                <w:lang w:eastAsia="sl-SI"/>
              </w:rPr>
            </w:pPr>
            <w:r w:rsidRPr="009206C3">
              <w:rPr>
                <w:rFonts w:cs="Arial"/>
                <w:sz w:val="16"/>
                <w:szCs w:val="16"/>
                <w:lang w:eastAsia="sl-SI"/>
              </w:rPr>
              <w:t>zbiranje, obdelava in predelava mleka</w:t>
            </w:r>
          </w:p>
        </w:tc>
        <w:tc>
          <w:tcPr>
            <w:tcW w:w="803" w:type="dxa"/>
          </w:tcPr>
          <w:p w14:paraId="3E826C9D"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49</w:t>
            </w:r>
          </w:p>
        </w:tc>
        <w:tc>
          <w:tcPr>
            <w:tcW w:w="803" w:type="dxa"/>
          </w:tcPr>
          <w:p w14:paraId="2C8D89C5"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52</w:t>
            </w:r>
          </w:p>
        </w:tc>
        <w:tc>
          <w:tcPr>
            <w:tcW w:w="803" w:type="dxa"/>
          </w:tcPr>
          <w:p w14:paraId="4CEB1006"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54</w:t>
            </w:r>
          </w:p>
        </w:tc>
        <w:tc>
          <w:tcPr>
            <w:tcW w:w="803" w:type="dxa"/>
          </w:tcPr>
          <w:p w14:paraId="70D29EA1"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57</w:t>
            </w:r>
          </w:p>
        </w:tc>
        <w:tc>
          <w:tcPr>
            <w:tcW w:w="803" w:type="dxa"/>
          </w:tcPr>
          <w:p w14:paraId="5B1C6845"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57</w:t>
            </w:r>
          </w:p>
        </w:tc>
        <w:tc>
          <w:tcPr>
            <w:tcW w:w="803" w:type="dxa"/>
          </w:tcPr>
          <w:p w14:paraId="6BD8FA8D"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65</w:t>
            </w:r>
          </w:p>
        </w:tc>
        <w:tc>
          <w:tcPr>
            <w:tcW w:w="803" w:type="dxa"/>
          </w:tcPr>
          <w:p w14:paraId="7E10EB1B"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64</w:t>
            </w:r>
          </w:p>
        </w:tc>
        <w:tc>
          <w:tcPr>
            <w:tcW w:w="803" w:type="dxa"/>
          </w:tcPr>
          <w:p w14:paraId="6A185C9F"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67</w:t>
            </w:r>
          </w:p>
        </w:tc>
        <w:tc>
          <w:tcPr>
            <w:tcW w:w="803" w:type="dxa"/>
          </w:tcPr>
          <w:p w14:paraId="43A63CAB"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74</w:t>
            </w:r>
          </w:p>
        </w:tc>
        <w:tc>
          <w:tcPr>
            <w:tcW w:w="830" w:type="dxa"/>
          </w:tcPr>
          <w:p w14:paraId="5B723E17"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80</w:t>
            </w:r>
          </w:p>
        </w:tc>
        <w:tc>
          <w:tcPr>
            <w:tcW w:w="728" w:type="dxa"/>
          </w:tcPr>
          <w:p w14:paraId="48C4ED9E"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87</w:t>
            </w:r>
          </w:p>
        </w:tc>
      </w:tr>
      <w:tr w:rsidR="000567B5" w14:paraId="4264093C" w14:textId="77777777" w:rsidTr="00BE0B88">
        <w:tc>
          <w:tcPr>
            <w:tcW w:w="1275" w:type="dxa"/>
          </w:tcPr>
          <w:p w14:paraId="3D85E41D" w14:textId="77777777" w:rsidR="000567B5" w:rsidRPr="009206C3" w:rsidRDefault="000567B5" w:rsidP="008535AA">
            <w:pPr>
              <w:spacing w:before="0" w:after="0" w:line="276" w:lineRule="auto"/>
              <w:jc w:val="left"/>
              <w:rPr>
                <w:rFonts w:cs="Arial"/>
                <w:sz w:val="16"/>
                <w:szCs w:val="16"/>
                <w:lang w:eastAsia="sl-SI"/>
              </w:rPr>
            </w:pPr>
            <w:r w:rsidRPr="009206C3">
              <w:rPr>
                <w:rFonts w:cs="Arial"/>
                <w:sz w:val="16"/>
                <w:szCs w:val="16"/>
                <w:lang w:eastAsia="sl-SI"/>
              </w:rPr>
              <w:t xml:space="preserve">predelava ribiških proizvodov </w:t>
            </w:r>
          </w:p>
        </w:tc>
        <w:tc>
          <w:tcPr>
            <w:tcW w:w="803" w:type="dxa"/>
          </w:tcPr>
          <w:p w14:paraId="548D10CA"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25</w:t>
            </w:r>
          </w:p>
        </w:tc>
        <w:tc>
          <w:tcPr>
            <w:tcW w:w="803" w:type="dxa"/>
          </w:tcPr>
          <w:p w14:paraId="42C9F092"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24</w:t>
            </w:r>
          </w:p>
        </w:tc>
        <w:tc>
          <w:tcPr>
            <w:tcW w:w="803" w:type="dxa"/>
          </w:tcPr>
          <w:p w14:paraId="581EED0D"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24</w:t>
            </w:r>
          </w:p>
        </w:tc>
        <w:tc>
          <w:tcPr>
            <w:tcW w:w="803" w:type="dxa"/>
          </w:tcPr>
          <w:p w14:paraId="3578E7A9"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25</w:t>
            </w:r>
          </w:p>
        </w:tc>
        <w:tc>
          <w:tcPr>
            <w:tcW w:w="803" w:type="dxa"/>
          </w:tcPr>
          <w:p w14:paraId="7A5C135C"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19</w:t>
            </w:r>
          </w:p>
        </w:tc>
        <w:tc>
          <w:tcPr>
            <w:tcW w:w="803" w:type="dxa"/>
          </w:tcPr>
          <w:p w14:paraId="395FAFE0"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19</w:t>
            </w:r>
          </w:p>
        </w:tc>
        <w:tc>
          <w:tcPr>
            <w:tcW w:w="803" w:type="dxa"/>
          </w:tcPr>
          <w:p w14:paraId="26EAFD2B"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21</w:t>
            </w:r>
          </w:p>
        </w:tc>
        <w:tc>
          <w:tcPr>
            <w:tcW w:w="803" w:type="dxa"/>
          </w:tcPr>
          <w:p w14:paraId="1FFF1777"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20</w:t>
            </w:r>
          </w:p>
        </w:tc>
        <w:tc>
          <w:tcPr>
            <w:tcW w:w="803" w:type="dxa"/>
          </w:tcPr>
          <w:p w14:paraId="1833F697"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20</w:t>
            </w:r>
          </w:p>
        </w:tc>
        <w:tc>
          <w:tcPr>
            <w:tcW w:w="830" w:type="dxa"/>
          </w:tcPr>
          <w:p w14:paraId="1C87C7D7"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22</w:t>
            </w:r>
          </w:p>
        </w:tc>
        <w:tc>
          <w:tcPr>
            <w:tcW w:w="728" w:type="dxa"/>
          </w:tcPr>
          <w:p w14:paraId="200A3370"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33</w:t>
            </w:r>
          </w:p>
        </w:tc>
      </w:tr>
      <w:tr w:rsidR="000567B5" w14:paraId="7A3F3DE2" w14:textId="77777777" w:rsidTr="00BE0B88">
        <w:tc>
          <w:tcPr>
            <w:tcW w:w="1275" w:type="dxa"/>
          </w:tcPr>
          <w:p w14:paraId="12C30975" w14:textId="77777777" w:rsidR="000567B5" w:rsidRPr="009206C3" w:rsidRDefault="000567B5" w:rsidP="008535AA">
            <w:pPr>
              <w:spacing w:before="0" w:after="0" w:line="276" w:lineRule="auto"/>
              <w:jc w:val="left"/>
              <w:rPr>
                <w:rFonts w:cs="Arial"/>
                <w:sz w:val="16"/>
                <w:szCs w:val="16"/>
                <w:lang w:eastAsia="sl-SI"/>
              </w:rPr>
            </w:pPr>
            <w:r w:rsidRPr="009206C3">
              <w:rPr>
                <w:rFonts w:cs="Arial"/>
                <w:sz w:val="16"/>
                <w:szCs w:val="16"/>
                <w:lang w:eastAsia="sl-SI"/>
              </w:rPr>
              <w:t>Predelava  jajc</w:t>
            </w:r>
          </w:p>
        </w:tc>
        <w:tc>
          <w:tcPr>
            <w:tcW w:w="803" w:type="dxa"/>
          </w:tcPr>
          <w:p w14:paraId="5F4E8BFE"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w:t>
            </w:r>
          </w:p>
        </w:tc>
        <w:tc>
          <w:tcPr>
            <w:tcW w:w="803" w:type="dxa"/>
          </w:tcPr>
          <w:p w14:paraId="635D7BD8"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w:t>
            </w:r>
          </w:p>
        </w:tc>
        <w:tc>
          <w:tcPr>
            <w:tcW w:w="803" w:type="dxa"/>
          </w:tcPr>
          <w:p w14:paraId="1464EEE1"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w:t>
            </w:r>
          </w:p>
        </w:tc>
        <w:tc>
          <w:tcPr>
            <w:tcW w:w="803" w:type="dxa"/>
          </w:tcPr>
          <w:p w14:paraId="7F2CE64E"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3</w:t>
            </w:r>
          </w:p>
        </w:tc>
        <w:tc>
          <w:tcPr>
            <w:tcW w:w="803" w:type="dxa"/>
          </w:tcPr>
          <w:p w14:paraId="788C43DB"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3</w:t>
            </w:r>
          </w:p>
        </w:tc>
        <w:tc>
          <w:tcPr>
            <w:tcW w:w="803" w:type="dxa"/>
          </w:tcPr>
          <w:p w14:paraId="38141CC6"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3</w:t>
            </w:r>
          </w:p>
        </w:tc>
        <w:tc>
          <w:tcPr>
            <w:tcW w:w="803" w:type="dxa"/>
          </w:tcPr>
          <w:p w14:paraId="76A0A747"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3</w:t>
            </w:r>
          </w:p>
        </w:tc>
        <w:tc>
          <w:tcPr>
            <w:tcW w:w="803" w:type="dxa"/>
          </w:tcPr>
          <w:p w14:paraId="0C3E3659"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3</w:t>
            </w:r>
          </w:p>
        </w:tc>
        <w:tc>
          <w:tcPr>
            <w:tcW w:w="803" w:type="dxa"/>
          </w:tcPr>
          <w:p w14:paraId="49B7A902"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3</w:t>
            </w:r>
          </w:p>
        </w:tc>
        <w:tc>
          <w:tcPr>
            <w:tcW w:w="830" w:type="dxa"/>
          </w:tcPr>
          <w:p w14:paraId="25DB7FCE"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4</w:t>
            </w:r>
          </w:p>
        </w:tc>
        <w:tc>
          <w:tcPr>
            <w:tcW w:w="728" w:type="dxa"/>
          </w:tcPr>
          <w:p w14:paraId="70C2BFA6"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4</w:t>
            </w:r>
          </w:p>
        </w:tc>
      </w:tr>
      <w:tr w:rsidR="000567B5" w14:paraId="52500C3E" w14:textId="77777777" w:rsidTr="00BE0B88">
        <w:tc>
          <w:tcPr>
            <w:tcW w:w="1275" w:type="dxa"/>
          </w:tcPr>
          <w:p w14:paraId="67360D99" w14:textId="77777777" w:rsidR="000567B5" w:rsidRPr="009206C3" w:rsidRDefault="000567B5" w:rsidP="008535AA">
            <w:pPr>
              <w:spacing w:before="0" w:after="0" w:line="276" w:lineRule="auto"/>
              <w:jc w:val="left"/>
              <w:rPr>
                <w:rFonts w:cs="Arial"/>
                <w:sz w:val="16"/>
                <w:szCs w:val="16"/>
                <w:lang w:eastAsia="sl-SI"/>
              </w:rPr>
            </w:pPr>
            <w:r w:rsidRPr="009206C3">
              <w:rPr>
                <w:rFonts w:cs="Arial"/>
                <w:sz w:val="16"/>
                <w:szCs w:val="16"/>
                <w:lang w:eastAsia="sl-SI"/>
              </w:rPr>
              <w:t>hladilnice</w:t>
            </w:r>
          </w:p>
        </w:tc>
        <w:tc>
          <w:tcPr>
            <w:tcW w:w="803" w:type="dxa"/>
          </w:tcPr>
          <w:p w14:paraId="1FB48239"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58</w:t>
            </w:r>
          </w:p>
        </w:tc>
        <w:tc>
          <w:tcPr>
            <w:tcW w:w="803" w:type="dxa"/>
          </w:tcPr>
          <w:p w14:paraId="6AF47DCD"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65</w:t>
            </w:r>
          </w:p>
        </w:tc>
        <w:tc>
          <w:tcPr>
            <w:tcW w:w="803" w:type="dxa"/>
          </w:tcPr>
          <w:p w14:paraId="408B0B0C"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68</w:t>
            </w:r>
          </w:p>
        </w:tc>
        <w:tc>
          <w:tcPr>
            <w:tcW w:w="803" w:type="dxa"/>
          </w:tcPr>
          <w:p w14:paraId="3133A2A7"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86</w:t>
            </w:r>
          </w:p>
        </w:tc>
        <w:tc>
          <w:tcPr>
            <w:tcW w:w="803" w:type="dxa"/>
          </w:tcPr>
          <w:p w14:paraId="24F3AB99"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80</w:t>
            </w:r>
          </w:p>
        </w:tc>
        <w:tc>
          <w:tcPr>
            <w:tcW w:w="803" w:type="dxa"/>
          </w:tcPr>
          <w:p w14:paraId="330AD8A3"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79</w:t>
            </w:r>
          </w:p>
        </w:tc>
        <w:tc>
          <w:tcPr>
            <w:tcW w:w="803" w:type="dxa"/>
          </w:tcPr>
          <w:p w14:paraId="4225A6B4"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82</w:t>
            </w:r>
          </w:p>
        </w:tc>
        <w:tc>
          <w:tcPr>
            <w:tcW w:w="803" w:type="dxa"/>
          </w:tcPr>
          <w:p w14:paraId="397917CA"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87</w:t>
            </w:r>
          </w:p>
        </w:tc>
        <w:tc>
          <w:tcPr>
            <w:tcW w:w="803" w:type="dxa"/>
          </w:tcPr>
          <w:p w14:paraId="75927666"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93</w:t>
            </w:r>
          </w:p>
        </w:tc>
        <w:tc>
          <w:tcPr>
            <w:tcW w:w="830" w:type="dxa"/>
          </w:tcPr>
          <w:p w14:paraId="0ED514FA"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108</w:t>
            </w:r>
          </w:p>
        </w:tc>
        <w:tc>
          <w:tcPr>
            <w:tcW w:w="728" w:type="dxa"/>
          </w:tcPr>
          <w:p w14:paraId="1F928048"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116</w:t>
            </w:r>
          </w:p>
        </w:tc>
      </w:tr>
      <w:tr w:rsidR="000567B5" w14:paraId="7B3A46AA" w14:textId="77777777" w:rsidTr="00BE0B88">
        <w:tc>
          <w:tcPr>
            <w:tcW w:w="1275" w:type="dxa"/>
          </w:tcPr>
          <w:p w14:paraId="63F2884E" w14:textId="77777777" w:rsidR="000567B5" w:rsidRPr="009206C3" w:rsidRDefault="000567B5" w:rsidP="008535AA">
            <w:pPr>
              <w:spacing w:before="0" w:after="0" w:line="276" w:lineRule="auto"/>
              <w:jc w:val="left"/>
              <w:rPr>
                <w:rFonts w:cs="Arial"/>
                <w:sz w:val="16"/>
                <w:szCs w:val="16"/>
                <w:lang w:eastAsia="sl-SI"/>
              </w:rPr>
            </w:pPr>
            <w:r w:rsidRPr="009206C3">
              <w:rPr>
                <w:rFonts w:cs="Arial"/>
                <w:sz w:val="16"/>
                <w:szCs w:val="16"/>
                <w:lang w:eastAsia="sl-SI"/>
              </w:rPr>
              <w:t>prečiščevanje školjk</w:t>
            </w:r>
          </w:p>
        </w:tc>
        <w:tc>
          <w:tcPr>
            <w:tcW w:w="803" w:type="dxa"/>
          </w:tcPr>
          <w:p w14:paraId="6A63F3BF"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w:t>
            </w:r>
          </w:p>
        </w:tc>
        <w:tc>
          <w:tcPr>
            <w:tcW w:w="803" w:type="dxa"/>
          </w:tcPr>
          <w:p w14:paraId="178AD74E"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w:t>
            </w:r>
          </w:p>
        </w:tc>
        <w:tc>
          <w:tcPr>
            <w:tcW w:w="803" w:type="dxa"/>
          </w:tcPr>
          <w:p w14:paraId="44729AE9"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w:t>
            </w:r>
          </w:p>
        </w:tc>
        <w:tc>
          <w:tcPr>
            <w:tcW w:w="803" w:type="dxa"/>
          </w:tcPr>
          <w:p w14:paraId="7BADB2BC"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w:t>
            </w:r>
          </w:p>
        </w:tc>
        <w:tc>
          <w:tcPr>
            <w:tcW w:w="803" w:type="dxa"/>
          </w:tcPr>
          <w:p w14:paraId="51AECB2F"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w:t>
            </w:r>
          </w:p>
        </w:tc>
        <w:tc>
          <w:tcPr>
            <w:tcW w:w="803" w:type="dxa"/>
          </w:tcPr>
          <w:p w14:paraId="39B5B1B3"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w:t>
            </w:r>
          </w:p>
        </w:tc>
        <w:tc>
          <w:tcPr>
            <w:tcW w:w="803" w:type="dxa"/>
          </w:tcPr>
          <w:p w14:paraId="0A6F01E3"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w:t>
            </w:r>
          </w:p>
        </w:tc>
        <w:tc>
          <w:tcPr>
            <w:tcW w:w="803" w:type="dxa"/>
          </w:tcPr>
          <w:p w14:paraId="5FA81D7B"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w:t>
            </w:r>
          </w:p>
        </w:tc>
        <w:tc>
          <w:tcPr>
            <w:tcW w:w="803" w:type="dxa"/>
          </w:tcPr>
          <w:p w14:paraId="4F7FE47B"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w:t>
            </w:r>
          </w:p>
        </w:tc>
        <w:tc>
          <w:tcPr>
            <w:tcW w:w="830" w:type="dxa"/>
          </w:tcPr>
          <w:p w14:paraId="786D12A1"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w:t>
            </w:r>
          </w:p>
        </w:tc>
        <w:tc>
          <w:tcPr>
            <w:tcW w:w="728" w:type="dxa"/>
          </w:tcPr>
          <w:p w14:paraId="0B70A36D"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w:t>
            </w:r>
          </w:p>
        </w:tc>
      </w:tr>
      <w:tr w:rsidR="000567B5" w14:paraId="3137931A" w14:textId="77777777" w:rsidTr="00BE0B88">
        <w:tc>
          <w:tcPr>
            <w:tcW w:w="1275" w:type="dxa"/>
          </w:tcPr>
          <w:p w14:paraId="05B5DF33" w14:textId="77777777" w:rsidR="000567B5" w:rsidRPr="009206C3" w:rsidRDefault="000567B5" w:rsidP="008535AA">
            <w:pPr>
              <w:spacing w:before="0" w:after="0" w:line="276" w:lineRule="auto"/>
              <w:jc w:val="left"/>
              <w:rPr>
                <w:rFonts w:cs="Arial"/>
                <w:sz w:val="16"/>
                <w:szCs w:val="16"/>
                <w:lang w:eastAsia="sl-SI"/>
              </w:rPr>
            </w:pPr>
            <w:r w:rsidRPr="009206C3">
              <w:rPr>
                <w:rFonts w:cs="Arial"/>
                <w:sz w:val="16"/>
                <w:szCs w:val="16"/>
                <w:lang w:eastAsia="sl-SI"/>
              </w:rPr>
              <w:t>odpremni center za školjke</w:t>
            </w:r>
          </w:p>
        </w:tc>
        <w:tc>
          <w:tcPr>
            <w:tcW w:w="803" w:type="dxa"/>
          </w:tcPr>
          <w:p w14:paraId="2D404952"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w:t>
            </w:r>
          </w:p>
        </w:tc>
        <w:tc>
          <w:tcPr>
            <w:tcW w:w="803" w:type="dxa"/>
          </w:tcPr>
          <w:p w14:paraId="1649A58F"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w:t>
            </w:r>
          </w:p>
        </w:tc>
        <w:tc>
          <w:tcPr>
            <w:tcW w:w="803" w:type="dxa"/>
          </w:tcPr>
          <w:p w14:paraId="22611F77"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w:t>
            </w:r>
          </w:p>
        </w:tc>
        <w:tc>
          <w:tcPr>
            <w:tcW w:w="803" w:type="dxa"/>
          </w:tcPr>
          <w:p w14:paraId="0300DAC5"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w:t>
            </w:r>
          </w:p>
        </w:tc>
        <w:tc>
          <w:tcPr>
            <w:tcW w:w="803" w:type="dxa"/>
          </w:tcPr>
          <w:p w14:paraId="52D5766E"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w:t>
            </w:r>
          </w:p>
        </w:tc>
        <w:tc>
          <w:tcPr>
            <w:tcW w:w="803" w:type="dxa"/>
          </w:tcPr>
          <w:p w14:paraId="622D4303"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w:t>
            </w:r>
          </w:p>
        </w:tc>
        <w:tc>
          <w:tcPr>
            <w:tcW w:w="803" w:type="dxa"/>
          </w:tcPr>
          <w:p w14:paraId="7D70ADE4"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2</w:t>
            </w:r>
          </w:p>
        </w:tc>
        <w:tc>
          <w:tcPr>
            <w:tcW w:w="803" w:type="dxa"/>
          </w:tcPr>
          <w:p w14:paraId="66CC01EE"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3</w:t>
            </w:r>
          </w:p>
        </w:tc>
        <w:tc>
          <w:tcPr>
            <w:tcW w:w="803" w:type="dxa"/>
          </w:tcPr>
          <w:p w14:paraId="3B72FC46"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3</w:t>
            </w:r>
          </w:p>
        </w:tc>
        <w:tc>
          <w:tcPr>
            <w:tcW w:w="830" w:type="dxa"/>
          </w:tcPr>
          <w:p w14:paraId="4544EA16"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3</w:t>
            </w:r>
          </w:p>
        </w:tc>
        <w:tc>
          <w:tcPr>
            <w:tcW w:w="728" w:type="dxa"/>
          </w:tcPr>
          <w:p w14:paraId="7FD533F7"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4</w:t>
            </w:r>
          </w:p>
        </w:tc>
      </w:tr>
      <w:tr w:rsidR="000567B5" w14:paraId="244B6FD2" w14:textId="77777777" w:rsidTr="00BE0B88">
        <w:tc>
          <w:tcPr>
            <w:tcW w:w="1275" w:type="dxa"/>
          </w:tcPr>
          <w:p w14:paraId="3C131666" w14:textId="77777777" w:rsidR="000567B5" w:rsidRPr="009206C3" w:rsidRDefault="000567B5" w:rsidP="008535AA">
            <w:pPr>
              <w:spacing w:before="0" w:after="0" w:line="276" w:lineRule="auto"/>
              <w:jc w:val="left"/>
              <w:rPr>
                <w:rFonts w:cs="Arial"/>
                <w:sz w:val="16"/>
                <w:szCs w:val="16"/>
                <w:lang w:eastAsia="sl-SI"/>
              </w:rPr>
            </w:pPr>
            <w:r w:rsidRPr="009206C3">
              <w:rPr>
                <w:rFonts w:cs="Arial"/>
                <w:sz w:val="16"/>
                <w:szCs w:val="16"/>
                <w:lang w:eastAsia="sl-SI"/>
              </w:rPr>
              <w:t>Obrat za obdelavo divjadi</w:t>
            </w:r>
          </w:p>
        </w:tc>
        <w:tc>
          <w:tcPr>
            <w:tcW w:w="803" w:type="dxa"/>
          </w:tcPr>
          <w:p w14:paraId="434F2B9C" w14:textId="77777777" w:rsidR="000567B5" w:rsidRPr="009206C3" w:rsidRDefault="000567B5" w:rsidP="00C6552C">
            <w:pPr>
              <w:spacing w:before="0" w:after="0" w:line="276" w:lineRule="auto"/>
              <w:jc w:val="right"/>
              <w:rPr>
                <w:rFonts w:cs="Arial"/>
                <w:sz w:val="16"/>
                <w:szCs w:val="16"/>
                <w:lang w:eastAsia="sl-SI"/>
              </w:rPr>
            </w:pPr>
          </w:p>
        </w:tc>
        <w:tc>
          <w:tcPr>
            <w:tcW w:w="803" w:type="dxa"/>
          </w:tcPr>
          <w:p w14:paraId="4F48D05E" w14:textId="77777777" w:rsidR="000567B5" w:rsidRPr="009206C3" w:rsidRDefault="000567B5" w:rsidP="00C6552C">
            <w:pPr>
              <w:spacing w:before="0" w:after="0" w:line="276" w:lineRule="auto"/>
              <w:jc w:val="right"/>
              <w:rPr>
                <w:rFonts w:cs="Arial"/>
                <w:sz w:val="16"/>
                <w:szCs w:val="16"/>
                <w:lang w:eastAsia="sl-SI"/>
              </w:rPr>
            </w:pPr>
          </w:p>
        </w:tc>
        <w:tc>
          <w:tcPr>
            <w:tcW w:w="803" w:type="dxa"/>
          </w:tcPr>
          <w:p w14:paraId="376E980A"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6</w:t>
            </w:r>
          </w:p>
        </w:tc>
        <w:tc>
          <w:tcPr>
            <w:tcW w:w="803" w:type="dxa"/>
          </w:tcPr>
          <w:p w14:paraId="28CB9512"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5</w:t>
            </w:r>
          </w:p>
        </w:tc>
        <w:tc>
          <w:tcPr>
            <w:tcW w:w="803" w:type="dxa"/>
          </w:tcPr>
          <w:p w14:paraId="25229A6C"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6</w:t>
            </w:r>
          </w:p>
        </w:tc>
        <w:tc>
          <w:tcPr>
            <w:tcW w:w="803" w:type="dxa"/>
          </w:tcPr>
          <w:p w14:paraId="3B8AF4A1"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6</w:t>
            </w:r>
          </w:p>
        </w:tc>
        <w:tc>
          <w:tcPr>
            <w:tcW w:w="803" w:type="dxa"/>
          </w:tcPr>
          <w:p w14:paraId="5CD7A4B2"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7</w:t>
            </w:r>
          </w:p>
        </w:tc>
        <w:tc>
          <w:tcPr>
            <w:tcW w:w="803" w:type="dxa"/>
          </w:tcPr>
          <w:p w14:paraId="57D62332"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8</w:t>
            </w:r>
          </w:p>
        </w:tc>
        <w:tc>
          <w:tcPr>
            <w:tcW w:w="803" w:type="dxa"/>
          </w:tcPr>
          <w:p w14:paraId="4D110988"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7</w:t>
            </w:r>
          </w:p>
        </w:tc>
        <w:tc>
          <w:tcPr>
            <w:tcW w:w="830" w:type="dxa"/>
          </w:tcPr>
          <w:p w14:paraId="21A7947A"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7</w:t>
            </w:r>
          </w:p>
        </w:tc>
        <w:tc>
          <w:tcPr>
            <w:tcW w:w="728" w:type="dxa"/>
          </w:tcPr>
          <w:p w14:paraId="34F7DFA4"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7</w:t>
            </w:r>
          </w:p>
        </w:tc>
      </w:tr>
      <w:tr w:rsidR="000567B5" w14:paraId="7A557B36" w14:textId="77777777" w:rsidTr="00BE0B88">
        <w:tc>
          <w:tcPr>
            <w:tcW w:w="1275" w:type="dxa"/>
          </w:tcPr>
          <w:p w14:paraId="7D0D8B93" w14:textId="77777777" w:rsidR="000567B5" w:rsidRPr="009206C3" w:rsidRDefault="000567B5" w:rsidP="008535AA">
            <w:pPr>
              <w:spacing w:before="0" w:after="0" w:line="276" w:lineRule="auto"/>
              <w:jc w:val="left"/>
              <w:rPr>
                <w:rFonts w:cs="Arial"/>
                <w:sz w:val="16"/>
                <w:szCs w:val="16"/>
                <w:lang w:eastAsia="sl-SI"/>
              </w:rPr>
            </w:pPr>
            <w:r w:rsidRPr="009206C3">
              <w:rPr>
                <w:rFonts w:cs="Arial"/>
                <w:sz w:val="16"/>
                <w:szCs w:val="16"/>
                <w:lang w:eastAsia="sl-SI"/>
              </w:rPr>
              <w:t>Pakirni centri za jajca</w:t>
            </w:r>
          </w:p>
        </w:tc>
        <w:tc>
          <w:tcPr>
            <w:tcW w:w="803" w:type="dxa"/>
          </w:tcPr>
          <w:p w14:paraId="0BB080C4"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w:t>
            </w:r>
          </w:p>
        </w:tc>
        <w:tc>
          <w:tcPr>
            <w:tcW w:w="803" w:type="dxa"/>
          </w:tcPr>
          <w:p w14:paraId="0D488425"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61</w:t>
            </w:r>
          </w:p>
        </w:tc>
        <w:tc>
          <w:tcPr>
            <w:tcW w:w="803" w:type="dxa"/>
          </w:tcPr>
          <w:p w14:paraId="320247F9"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63</w:t>
            </w:r>
          </w:p>
        </w:tc>
        <w:tc>
          <w:tcPr>
            <w:tcW w:w="803" w:type="dxa"/>
          </w:tcPr>
          <w:p w14:paraId="1C8FEEB4"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64</w:t>
            </w:r>
          </w:p>
        </w:tc>
        <w:tc>
          <w:tcPr>
            <w:tcW w:w="803" w:type="dxa"/>
          </w:tcPr>
          <w:p w14:paraId="58C541A9"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70</w:t>
            </w:r>
          </w:p>
        </w:tc>
        <w:tc>
          <w:tcPr>
            <w:tcW w:w="803" w:type="dxa"/>
          </w:tcPr>
          <w:p w14:paraId="2274DB2B"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74</w:t>
            </w:r>
          </w:p>
        </w:tc>
        <w:tc>
          <w:tcPr>
            <w:tcW w:w="803" w:type="dxa"/>
          </w:tcPr>
          <w:p w14:paraId="7808D43D"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79</w:t>
            </w:r>
          </w:p>
        </w:tc>
        <w:tc>
          <w:tcPr>
            <w:tcW w:w="803" w:type="dxa"/>
          </w:tcPr>
          <w:p w14:paraId="05C31D47"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83</w:t>
            </w:r>
          </w:p>
        </w:tc>
        <w:tc>
          <w:tcPr>
            <w:tcW w:w="803" w:type="dxa"/>
          </w:tcPr>
          <w:p w14:paraId="2946DCAD"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96</w:t>
            </w:r>
          </w:p>
        </w:tc>
        <w:tc>
          <w:tcPr>
            <w:tcW w:w="830" w:type="dxa"/>
          </w:tcPr>
          <w:p w14:paraId="1E8C8EF3"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97</w:t>
            </w:r>
          </w:p>
        </w:tc>
        <w:tc>
          <w:tcPr>
            <w:tcW w:w="728" w:type="dxa"/>
          </w:tcPr>
          <w:p w14:paraId="1154B94D"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100</w:t>
            </w:r>
          </w:p>
        </w:tc>
      </w:tr>
      <w:tr w:rsidR="000567B5" w14:paraId="1841B8B0" w14:textId="77777777" w:rsidTr="00BE0B88">
        <w:tc>
          <w:tcPr>
            <w:tcW w:w="1275" w:type="dxa"/>
          </w:tcPr>
          <w:p w14:paraId="3C64C852" w14:textId="77777777" w:rsidR="000567B5" w:rsidRPr="009206C3" w:rsidRDefault="000567B5" w:rsidP="008535AA">
            <w:pPr>
              <w:spacing w:before="0" w:after="0" w:line="276" w:lineRule="auto"/>
              <w:jc w:val="left"/>
              <w:rPr>
                <w:rFonts w:cs="Arial"/>
                <w:sz w:val="16"/>
                <w:szCs w:val="16"/>
                <w:lang w:eastAsia="sl-SI"/>
              </w:rPr>
            </w:pPr>
            <w:r w:rsidRPr="009206C3">
              <w:rPr>
                <w:rFonts w:cs="Arial"/>
                <w:sz w:val="16"/>
                <w:szCs w:val="16"/>
                <w:lang w:eastAsia="sl-SI"/>
              </w:rPr>
              <w:t>Mleto meso</w:t>
            </w:r>
          </w:p>
        </w:tc>
        <w:tc>
          <w:tcPr>
            <w:tcW w:w="803" w:type="dxa"/>
          </w:tcPr>
          <w:p w14:paraId="0165B574" w14:textId="77777777" w:rsidR="000567B5" w:rsidRPr="009206C3" w:rsidRDefault="000567B5" w:rsidP="00C6552C">
            <w:pPr>
              <w:spacing w:before="0" w:after="0" w:line="276" w:lineRule="auto"/>
              <w:jc w:val="right"/>
              <w:rPr>
                <w:rFonts w:cs="Arial"/>
                <w:sz w:val="16"/>
                <w:szCs w:val="16"/>
                <w:lang w:eastAsia="sl-SI"/>
              </w:rPr>
            </w:pPr>
          </w:p>
        </w:tc>
        <w:tc>
          <w:tcPr>
            <w:tcW w:w="803" w:type="dxa"/>
          </w:tcPr>
          <w:p w14:paraId="35EED771" w14:textId="77777777" w:rsidR="000567B5" w:rsidRPr="009206C3" w:rsidRDefault="000567B5" w:rsidP="00C6552C">
            <w:pPr>
              <w:spacing w:before="0" w:after="0" w:line="276" w:lineRule="auto"/>
              <w:jc w:val="right"/>
              <w:rPr>
                <w:rFonts w:cs="Arial"/>
                <w:sz w:val="16"/>
                <w:szCs w:val="16"/>
                <w:lang w:eastAsia="sl-SI"/>
              </w:rPr>
            </w:pPr>
          </w:p>
        </w:tc>
        <w:tc>
          <w:tcPr>
            <w:tcW w:w="803" w:type="dxa"/>
          </w:tcPr>
          <w:p w14:paraId="26CBDBA7" w14:textId="77777777" w:rsidR="000567B5" w:rsidRPr="009206C3" w:rsidRDefault="000567B5" w:rsidP="00C6552C">
            <w:pPr>
              <w:spacing w:before="0" w:after="0" w:line="276" w:lineRule="auto"/>
              <w:jc w:val="right"/>
              <w:rPr>
                <w:rFonts w:cs="Arial"/>
                <w:sz w:val="16"/>
                <w:szCs w:val="16"/>
                <w:lang w:eastAsia="sl-SI"/>
              </w:rPr>
            </w:pPr>
          </w:p>
        </w:tc>
        <w:tc>
          <w:tcPr>
            <w:tcW w:w="803" w:type="dxa"/>
          </w:tcPr>
          <w:p w14:paraId="75B64D30" w14:textId="77777777" w:rsidR="000567B5" w:rsidRPr="009206C3" w:rsidRDefault="000567B5" w:rsidP="00C6552C">
            <w:pPr>
              <w:spacing w:before="0" w:after="0" w:line="276" w:lineRule="auto"/>
              <w:jc w:val="right"/>
              <w:rPr>
                <w:rFonts w:cs="Arial"/>
                <w:sz w:val="16"/>
                <w:szCs w:val="16"/>
                <w:lang w:eastAsia="sl-SI"/>
              </w:rPr>
            </w:pPr>
          </w:p>
        </w:tc>
        <w:tc>
          <w:tcPr>
            <w:tcW w:w="803" w:type="dxa"/>
          </w:tcPr>
          <w:p w14:paraId="6DBC1B21"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84</w:t>
            </w:r>
          </w:p>
        </w:tc>
        <w:tc>
          <w:tcPr>
            <w:tcW w:w="803" w:type="dxa"/>
          </w:tcPr>
          <w:p w14:paraId="6469A205"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93</w:t>
            </w:r>
          </w:p>
        </w:tc>
        <w:tc>
          <w:tcPr>
            <w:tcW w:w="803" w:type="dxa"/>
          </w:tcPr>
          <w:p w14:paraId="43797C59"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100</w:t>
            </w:r>
          </w:p>
        </w:tc>
        <w:tc>
          <w:tcPr>
            <w:tcW w:w="803" w:type="dxa"/>
          </w:tcPr>
          <w:p w14:paraId="26A436B4"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102</w:t>
            </w:r>
          </w:p>
        </w:tc>
        <w:tc>
          <w:tcPr>
            <w:tcW w:w="803" w:type="dxa"/>
          </w:tcPr>
          <w:p w14:paraId="04D35F1A"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108</w:t>
            </w:r>
          </w:p>
        </w:tc>
        <w:tc>
          <w:tcPr>
            <w:tcW w:w="830" w:type="dxa"/>
          </w:tcPr>
          <w:p w14:paraId="3BF41567"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107</w:t>
            </w:r>
          </w:p>
        </w:tc>
        <w:tc>
          <w:tcPr>
            <w:tcW w:w="728" w:type="dxa"/>
          </w:tcPr>
          <w:p w14:paraId="1DE5E9A9"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115</w:t>
            </w:r>
          </w:p>
        </w:tc>
      </w:tr>
      <w:tr w:rsidR="000567B5" w14:paraId="33E87C62" w14:textId="77777777" w:rsidTr="00BE0B88">
        <w:tc>
          <w:tcPr>
            <w:tcW w:w="1275" w:type="dxa"/>
          </w:tcPr>
          <w:p w14:paraId="2C56E592" w14:textId="77777777" w:rsidR="000567B5" w:rsidRPr="009206C3" w:rsidRDefault="000567B5" w:rsidP="008535AA">
            <w:pPr>
              <w:spacing w:before="0" w:after="0" w:line="276" w:lineRule="auto"/>
              <w:jc w:val="left"/>
              <w:rPr>
                <w:rFonts w:cs="Arial"/>
                <w:sz w:val="16"/>
                <w:szCs w:val="16"/>
                <w:lang w:eastAsia="sl-SI"/>
              </w:rPr>
            </w:pPr>
            <w:r w:rsidRPr="009206C3">
              <w:rPr>
                <w:rFonts w:cs="Arial"/>
                <w:sz w:val="16"/>
                <w:szCs w:val="16"/>
                <w:lang w:eastAsia="sl-SI"/>
              </w:rPr>
              <w:t>Mesni pripravki</w:t>
            </w:r>
          </w:p>
        </w:tc>
        <w:tc>
          <w:tcPr>
            <w:tcW w:w="803" w:type="dxa"/>
          </w:tcPr>
          <w:p w14:paraId="1CB1DD45" w14:textId="77777777" w:rsidR="000567B5" w:rsidRPr="009206C3" w:rsidRDefault="000567B5" w:rsidP="00C6552C">
            <w:pPr>
              <w:spacing w:before="0" w:after="0" w:line="276" w:lineRule="auto"/>
              <w:jc w:val="right"/>
              <w:rPr>
                <w:rFonts w:cs="Arial"/>
                <w:sz w:val="16"/>
                <w:szCs w:val="16"/>
                <w:lang w:eastAsia="sl-SI"/>
              </w:rPr>
            </w:pPr>
          </w:p>
        </w:tc>
        <w:tc>
          <w:tcPr>
            <w:tcW w:w="803" w:type="dxa"/>
          </w:tcPr>
          <w:p w14:paraId="6E8261A0" w14:textId="77777777" w:rsidR="000567B5" w:rsidRPr="009206C3" w:rsidRDefault="000567B5" w:rsidP="00C6552C">
            <w:pPr>
              <w:spacing w:before="0" w:after="0" w:line="276" w:lineRule="auto"/>
              <w:jc w:val="right"/>
              <w:rPr>
                <w:rFonts w:cs="Arial"/>
                <w:sz w:val="16"/>
                <w:szCs w:val="16"/>
                <w:lang w:eastAsia="sl-SI"/>
              </w:rPr>
            </w:pPr>
          </w:p>
        </w:tc>
        <w:tc>
          <w:tcPr>
            <w:tcW w:w="803" w:type="dxa"/>
          </w:tcPr>
          <w:p w14:paraId="1AE834DB" w14:textId="77777777" w:rsidR="000567B5" w:rsidRPr="009206C3" w:rsidRDefault="000567B5" w:rsidP="00C6552C">
            <w:pPr>
              <w:spacing w:before="0" w:after="0" w:line="276" w:lineRule="auto"/>
              <w:jc w:val="right"/>
              <w:rPr>
                <w:rFonts w:cs="Arial"/>
                <w:sz w:val="16"/>
                <w:szCs w:val="16"/>
                <w:lang w:eastAsia="sl-SI"/>
              </w:rPr>
            </w:pPr>
          </w:p>
        </w:tc>
        <w:tc>
          <w:tcPr>
            <w:tcW w:w="803" w:type="dxa"/>
          </w:tcPr>
          <w:p w14:paraId="5940879B" w14:textId="77777777" w:rsidR="000567B5" w:rsidRPr="009206C3" w:rsidRDefault="000567B5" w:rsidP="00C6552C">
            <w:pPr>
              <w:spacing w:before="0" w:after="0" w:line="276" w:lineRule="auto"/>
              <w:jc w:val="right"/>
              <w:rPr>
                <w:rFonts w:cs="Arial"/>
                <w:sz w:val="16"/>
                <w:szCs w:val="16"/>
                <w:lang w:eastAsia="sl-SI"/>
              </w:rPr>
            </w:pPr>
          </w:p>
        </w:tc>
        <w:tc>
          <w:tcPr>
            <w:tcW w:w="803" w:type="dxa"/>
          </w:tcPr>
          <w:p w14:paraId="1B9F1B2E"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110</w:t>
            </w:r>
          </w:p>
        </w:tc>
        <w:tc>
          <w:tcPr>
            <w:tcW w:w="803" w:type="dxa"/>
          </w:tcPr>
          <w:p w14:paraId="41E26D55"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119</w:t>
            </w:r>
          </w:p>
        </w:tc>
        <w:tc>
          <w:tcPr>
            <w:tcW w:w="803" w:type="dxa"/>
          </w:tcPr>
          <w:p w14:paraId="26892382"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131</w:t>
            </w:r>
          </w:p>
        </w:tc>
        <w:tc>
          <w:tcPr>
            <w:tcW w:w="803" w:type="dxa"/>
          </w:tcPr>
          <w:p w14:paraId="7623EC98"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132</w:t>
            </w:r>
          </w:p>
        </w:tc>
        <w:tc>
          <w:tcPr>
            <w:tcW w:w="803" w:type="dxa"/>
          </w:tcPr>
          <w:p w14:paraId="5B38702A"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142</w:t>
            </w:r>
          </w:p>
        </w:tc>
        <w:tc>
          <w:tcPr>
            <w:tcW w:w="830" w:type="dxa"/>
          </w:tcPr>
          <w:p w14:paraId="1F33D94C"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143</w:t>
            </w:r>
          </w:p>
        </w:tc>
        <w:tc>
          <w:tcPr>
            <w:tcW w:w="728" w:type="dxa"/>
          </w:tcPr>
          <w:p w14:paraId="2323EA84" w14:textId="77777777" w:rsidR="000567B5" w:rsidRPr="009206C3" w:rsidRDefault="000567B5" w:rsidP="00C6552C">
            <w:pPr>
              <w:spacing w:before="0" w:after="0" w:line="276" w:lineRule="auto"/>
              <w:jc w:val="right"/>
              <w:rPr>
                <w:rFonts w:cs="Arial"/>
                <w:sz w:val="16"/>
                <w:szCs w:val="16"/>
                <w:lang w:eastAsia="sl-SI"/>
              </w:rPr>
            </w:pPr>
            <w:r w:rsidRPr="009206C3">
              <w:rPr>
                <w:rFonts w:cs="Arial"/>
                <w:sz w:val="16"/>
                <w:szCs w:val="16"/>
                <w:lang w:eastAsia="sl-SI"/>
              </w:rPr>
              <w:t>148</w:t>
            </w:r>
          </w:p>
        </w:tc>
      </w:tr>
    </w:tbl>
    <w:p w14:paraId="257A81EA" w14:textId="190A52A6" w:rsidR="00AD1FF5" w:rsidRPr="00AD1FF5" w:rsidRDefault="000567B5" w:rsidP="00AD1FF5">
      <w:pPr>
        <w:spacing w:before="0" w:after="0" w:line="276" w:lineRule="auto"/>
        <w:jc w:val="left"/>
        <w:rPr>
          <w:rFonts w:cs="Arial"/>
          <w:sz w:val="18"/>
        </w:rPr>
      </w:pPr>
      <w:r w:rsidRPr="00777F9D">
        <w:rPr>
          <w:rFonts w:cs="Arial"/>
          <w:sz w:val="18"/>
        </w:rPr>
        <w:t xml:space="preserve">*Klavnice: Od </w:t>
      </w:r>
      <w:r>
        <w:rPr>
          <w:rFonts w:cs="Arial"/>
          <w:sz w:val="18"/>
        </w:rPr>
        <w:t>81 klavnic za rdeče meso je  54</w:t>
      </w:r>
      <w:r w:rsidRPr="00777F9D">
        <w:rPr>
          <w:rFonts w:cs="Arial"/>
          <w:sz w:val="18"/>
        </w:rPr>
        <w:t xml:space="preserve"> klavnic s prilagoditvijo oziroma so omejene na 1000 GVŽ.</w:t>
      </w:r>
    </w:p>
    <w:p w14:paraId="4F2A7CE9" w14:textId="2AC2AD28" w:rsidR="000567B5" w:rsidRPr="00777F9D" w:rsidRDefault="000567B5" w:rsidP="008535AA">
      <w:pPr>
        <w:spacing w:line="276" w:lineRule="auto"/>
      </w:pPr>
      <w:r w:rsidRPr="00210120">
        <w:t xml:space="preserve">Nadzor nad </w:t>
      </w:r>
      <w:r w:rsidRPr="00BA7345">
        <w:t xml:space="preserve">registriranimi obrati </w:t>
      </w:r>
      <w:r>
        <w:t xml:space="preserve">(primarna pridelava živil živalskega izvora, </w:t>
      </w:r>
      <w:r w:rsidRPr="00BA7345">
        <w:t>prodaj</w:t>
      </w:r>
      <w:r>
        <w:t>a</w:t>
      </w:r>
      <w:r w:rsidRPr="00BA7345">
        <w:t xml:space="preserve"> na</w:t>
      </w:r>
      <w:r w:rsidRPr="00210120">
        <w:t xml:space="preserve"> drobno</w:t>
      </w:r>
      <w:r>
        <w:t>,</w:t>
      </w:r>
      <w:r w:rsidRPr="00210120">
        <w:t xml:space="preserve"> </w:t>
      </w:r>
      <w:r>
        <w:t>prevozna sredstva)</w:t>
      </w:r>
      <w:r w:rsidRPr="00210120">
        <w:t xml:space="preserve"> je </w:t>
      </w:r>
      <w:r>
        <w:t>UVHVVR</w:t>
      </w:r>
      <w:r w:rsidRPr="00210120">
        <w:t xml:space="preserve"> izvajal</w:t>
      </w:r>
      <w:r>
        <w:t>a</w:t>
      </w:r>
      <w:r w:rsidRPr="00210120">
        <w:t xml:space="preserve"> v skladu s Planom dela </w:t>
      </w:r>
      <w:r>
        <w:t>UVHVVR 2019</w:t>
      </w:r>
      <w:r w:rsidRPr="00210120">
        <w:t>, kjer je določeno število pregledov za posamezne skupine obratov</w:t>
      </w:r>
      <w:r>
        <w:t xml:space="preserve"> oziroma njihove dejavnosti</w:t>
      </w:r>
      <w:r w:rsidRPr="00210120">
        <w:t xml:space="preserve">. </w:t>
      </w:r>
      <w:r>
        <w:t>Izbor obratov pa temelji na podlagi ocene tveganja, zgodovine obrata, sodelovanja nosilca živilske dejavnosti.</w:t>
      </w:r>
    </w:p>
    <w:p w14:paraId="2C06DFEC" w14:textId="5837B1E5" w:rsidR="000567B5" w:rsidRPr="00277AA6" w:rsidRDefault="000567B5" w:rsidP="003D2CDB">
      <w:pPr>
        <w:pStyle w:val="Naslov3"/>
      </w:pPr>
      <w:bookmarkStart w:id="369" w:name="_Toc426722974"/>
      <w:bookmarkStart w:id="370" w:name="_Toc34137974"/>
      <w:bookmarkStart w:id="371" w:name="_Toc57644669"/>
      <w:r w:rsidRPr="00FF763A">
        <w:lastRenderedPageBreak/>
        <w:t>Stanje skladnosti</w:t>
      </w:r>
      <w:bookmarkEnd w:id="369"/>
      <w:bookmarkEnd w:id="370"/>
      <w:bookmarkEnd w:id="371"/>
    </w:p>
    <w:p w14:paraId="2446FFB6" w14:textId="7B4EF653" w:rsidR="000567B5" w:rsidRPr="00AB04AF" w:rsidRDefault="000567B5" w:rsidP="008535AA">
      <w:pPr>
        <w:spacing w:line="276" w:lineRule="auto"/>
        <w:rPr>
          <w:rFonts w:cs="Arial"/>
        </w:rPr>
      </w:pPr>
      <w:r w:rsidRPr="00277AA6">
        <w:rPr>
          <w:rFonts w:cs="Arial"/>
        </w:rPr>
        <w:t>V skladu z letnim programom plana dela 201</w:t>
      </w:r>
      <w:r>
        <w:rPr>
          <w:rFonts w:cs="Arial"/>
        </w:rPr>
        <w:t>9</w:t>
      </w:r>
      <w:r w:rsidRPr="00277AA6">
        <w:rPr>
          <w:rFonts w:cs="Arial"/>
        </w:rPr>
        <w:t xml:space="preserve"> je bilo v odobrenih obratih opravljenih 15</w:t>
      </w:r>
      <w:r>
        <w:rPr>
          <w:rFonts w:cs="Arial"/>
        </w:rPr>
        <w:t>36</w:t>
      </w:r>
      <w:r w:rsidRPr="00277AA6">
        <w:rPr>
          <w:rFonts w:cs="Arial"/>
        </w:rPr>
        <w:t xml:space="preserve"> pregledov, kar pomeni glede na planirano frekvenco uradnega nadzora </w:t>
      </w:r>
      <w:r>
        <w:rPr>
          <w:rFonts w:cs="Arial"/>
        </w:rPr>
        <w:t>82,3</w:t>
      </w:r>
      <w:r w:rsidR="005207CF">
        <w:rPr>
          <w:rFonts w:cs="Arial"/>
        </w:rPr>
        <w:t xml:space="preserve"> </w:t>
      </w:r>
      <w:r w:rsidRPr="00277AA6">
        <w:rPr>
          <w:rFonts w:cs="Arial"/>
        </w:rPr>
        <w:t xml:space="preserve">% realizacijo. Pri pregledih se je preverjalo izpolnjevanje zakonodaje na področju živil, predvsem kar se tiče higiensko tehničnih </w:t>
      </w:r>
      <w:r w:rsidR="00DD5E67">
        <w:rPr>
          <w:rFonts w:cs="Arial"/>
        </w:rPr>
        <w:t xml:space="preserve">pogojev obratov, </w:t>
      </w:r>
      <w:r>
        <w:rPr>
          <w:rFonts w:cs="Arial"/>
        </w:rPr>
        <w:t>učinkovitost lastnih programov, ki jih izvaja nosilec živilske dejavnosti, sledljivost in označevanje živil. Ravno tako se je na podlagi ocene tveganja izvajal nadzor v registriranih obratih (primarna pridelava živil živalskega izvora, maloprodaja), pri čemer je bil poudarek v maloprodaji (mesnice) na sledljivost in označevanje živil.</w:t>
      </w:r>
    </w:p>
    <w:p w14:paraId="52CCB7CB" w14:textId="064D9B11" w:rsidR="000567B5" w:rsidRDefault="000567B5" w:rsidP="003D2CDB">
      <w:pPr>
        <w:pStyle w:val="Naslov3"/>
      </w:pPr>
      <w:bookmarkStart w:id="372" w:name="_Toc34137975"/>
      <w:bookmarkStart w:id="373" w:name="_Toc57644670"/>
      <w:r w:rsidRPr="00210120">
        <w:t>Analiza neskladnosti</w:t>
      </w:r>
      <w:bookmarkEnd w:id="372"/>
      <w:bookmarkEnd w:id="373"/>
    </w:p>
    <w:p w14:paraId="12B3B5F3" w14:textId="77777777" w:rsidR="000567B5" w:rsidRPr="005A4055" w:rsidRDefault="000567B5" w:rsidP="008535AA">
      <w:pPr>
        <w:spacing w:line="276" w:lineRule="auto"/>
        <w:rPr>
          <w:rFonts w:cs="Arial"/>
        </w:rPr>
      </w:pPr>
      <w:r w:rsidRPr="005A4055">
        <w:rPr>
          <w:rFonts w:cs="Arial"/>
        </w:rPr>
        <w:t xml:space="preserve">Pri uradnem nadzoru nad </w:t>
      </w:r>
      <w:r w:rsidRPr="005A4055">
        <w:rPr>
          <w:rFonts w:cs="Arial"/>
          <w:b/>
        </w:rPr>
        <w:t xml:space="preserve">registriranimi obrati </w:t>
      </w:r>
      <w:r>
        <w:rPr>
          <w:rFonts w:cs="Arial"/>
          <w:b/>
        </w:rPr>
        <w:t>(maloprodaja/</w:t>
      </w:r>
      <w:r w:rsidRPr="005A4055">
        <w:rPr>
          <w:rFonts w:cs="Arial"/>
          <w:b/>
        </w:rPr>
        <w:t>mesnice)</w:t>
      </w:r>
      <w:r w:rsidRPr="005A4055">
        <w:rPr>
          <w:rFonts w:cs="Arial"/>
        </w:rPr>
        <w:t xml:space="preserve"> je bilo glede na število pregledov največ primerov ugotovljenih neskladij pri označevanju</w:t>
      </w:r>
      <w:r>
        <w:rPr>
          <w:rFonts w:cs="Arial"/>
        </w:rPr>
        <w:t xml:space="preserve"> mesa</w:t>
      </w:r>
      <w:r w:rsidRPr="005A4055">
        <w:rPr>
          <w:rFonts w:cs="Arial"/>
        </w:rPr>
        <w:t xml:space="preserve">. </w:t>
      </w:r>
    </w:p>
    <w:p w14:paraId="1357DE88" w14:textId="77777777" w:rsidR="000567B5" w:rsidRDefault="000567B5" w:rsidP="008535AA">
      <w:pPr>
        <w:spacing w:line="276" w:lineRule="auto"/>
        <w:rPr>
          <w:rFonts w:cs="Arial"/>
          <w:lang w:eastAsia="sl-SI"/>
        </w:rPr>
      </w:pPr>
      <w:r w:rsidRPr="000721DC">
        <w:rPr>
          <w:rFonts w:cs="Arial"/>
          <w:lang w:eastAsia="sl-SI"/>
        </w:rPr>
        <w:t xml:space="preserve">V </w:t>
      </w:r>
      <w:r w:rsidRPr="000721DC">
        <w:rPr>
          <w:rFonts w:cs="Arial"/>
          <w:b/>
          <w:lang w:eastAsia="sl-SI"/>
        </w:rPr>
        <w:t xml:space="preserve">odobrenih obratih, ki ne izvajajo dejavnosti klanja </w:t>
      </w:r>
      <w:r w:rsidRPr="000721DC">
        <w:rPr>
          <w:rFonts w:cs="Arial"/>
          <w:lang w:eastAsia="sl-SI"/>
        </w:rPr>
        <w:t xml:space="preserve">je bilo </w:t>
      </w:r>
      <w:r>
        <w:rPr>
          <w:rFonts w:cs="Arial"/>
          <w:lang w:eastAsia="sl-SI"/>
        </w:rPr>
        <w:t xml:space="preserve">ugotovljenih </w:t>
      </w:r>
      <w:r w:rsidRPr="000721DC">
        <w:rPr>
          <w:rFonts w:cs="Arial"/>
          <w:lang w:eastAsia="sl-SI"/>
        </w:rPr>
        <w:t xml:space="preserve">največ neskladnosti </w:t>
      </w:r>
      <w:r>
        <w:rPr>
          <w:rFonts w:cs="Arial"/>
          <w:lang w:eastAsia="sl-SI"/>
        </w:rPr>
        <w:t xml:space="preserve">pri izpolnjevanju higiensko tehničnih zahtev, </w:t>
      </w:r>
      <w:r w:rsidRPr="000721DC">
        <w:rPr>
          <w:rFonts w:cs="Arial"/>
          <w:lang w:eastAsia="sl-SI"/>
        </w:rPr>
        <w:t xml:space="preserve">izvajanjem </w:t>
      </w:r>
      <w:r>
        <w:rPr>
          <w:rFonts w:cs="Arial"/>
          <w:lang w:eastAsia="sl-SI"/>
        </w:rPr>
        <w:t xml:space="preserve">ter vzdrževanjem postopkov, ki temeljijo na načelih HACCP in neučinkovitim izvajanjem programov nosilcev živilske dejavnosti. </w:t>
      </w:r>
    </w:p>
    <w:p w14:paraId="471EA741" w14:textId="0C9AA53B" w:rsidR="000567B5" w:rsidRDefault="000567B5" w:rsidP="008535AA">
      <w:pPr>
        <w:spacing w:line="276" w:lineRule="auto"/>
        <w:rPr>
          <w:lang w:eastAsia="sl-SI"/>
        </w:rPr>
      </w:pPr>
      <w:r w:rsidRPr="008A3C56">
        <w:rPr>
          <w:rFonts w:cs="Arial"/>
          <w:lang w:eastAsia="sl-SI"/>
        </w:rPr>
        <w:t xml:space="preserve">Pri pregledih v </w:t>
      </w:r>
      <w:r w:rsidRPr="008A3C56">
        <w:rPr>
          <w:rFonts w:cs="Arial"/>
          <w:b/>
          <w:lang w:eastAsia="sl-SI"/>
        </w:rPr>
        <w:t>odobrenih obratih za klanje živali</w:t>
      </w:r>
      <w:r w:rsidRPr="008A3C56">
        <w:rPr>
          <w:rFonts w:cs="Arial"/>
          <w:lang w:eastAsia="sl-SI"/>
        </w:rPr>
        <w:t xml:space="preserve"> je bil zaznan največji delež neskladij pri nadzoru nad upoštevanjem mik</w:t>
      </w:r>
      <w:r>
        <w:rPr>
          <w:rFonts w:cs="Arial"/>
          <w:lang w:eastAsia="sl-SI"/>
        </w:rPr>
        <w:t>robiološke varnosti (brisi trupov) in higiene klanja</w:t>
      </w:r>
      <w:r w:rsidRPr="008A3C56">
        <w:rPr>
          <w:rFonts w:cs="Arial"/>
          <w:lang w:eastAsia="sl-SI"/>
        </w:rPr>
        <w:t xml:space="preserve">. </w:t>
      </w:r>
    </w:p>
    <w:p w14:paraId="3257CA73" w14:textId="77777777" w:rsidR="00853EE7" w:rsidRPr="005207CF" w:rsidRDefault="00853EE7" w:rsidP="003D2CDB">
      <w:pPr>
        <w:pStyle w:val="Naslov3"/>
        <w:rPr>
          <w:rFonts w:eastAsiaTheme="minorHAnsi"/>
        </w:rPr>
      </w:pPr>
      <w:bookmarkStart w:id="374" w:name="_Toc57644671"/>
      <w:proofErr w:type="spellStart"/>
      <w:r w:rsidRPr="005207CF">
        <w:rPr>
          <w:rFonts w:eastAsiaTheme="minorHAnsi"/>
        </w:rPr>
        <w:t>Transmisivne</w:t>
      </w:r>
      <w:proofErr w:type="spellEnd"/>
      <w:r w:rsidRPr="005207CF">
        <w:rPr>
          <w:rFonts w:eastAsiaTheme="minorHAnsi"/>
        </w:rPr>
        <w:t xml:space="preserve"> spongiformne encefalopatije (TSE)</w:t>
      </w:r>
      <w:bookmarkEnd w:id="374"/>
    </w:p>
    <w:p w14:paraId="6CFE6D6C" w14:textId="0D53B04E" w:rsidR="00853EE7" w:rsidRPr="005207CF" w:rsidRDefault="00853EE7" w:rsidP="00DA0C0B">
      <w:pPr>
        <w:pStyle w:val="Naslov4"/>
        <w:rPr>
          <w:rFonts w:eastAsiaTheme="minorHAnsi"/>
        </w:rPr>
      </w:pPr>
      <w:bookmarkStart w:id="375" w:name="_Toc227051786"/>
      <w:bookmarkStart w:id="376" w:name="_Toc239841776"/>
      <w:bookmarkStart w:id="377" w:name="_Toc393287106"/>
      <w:r w:rsidRPr="005207CF">
        <w:rPr>
          <w:rFonts w:eastAsiaTheme="minorHAnsi"/>
        </w:rPr>
        <w:t>Izvajanje uradnega nadzora</w:t>
      </w:r>
      <w:bookmarkEnd w:id="375"/>
      <w:bookmarkEnd w:id="376"/>
      <w:bookmarkEnd w:id="377"/>
    </w:p>
    <w:p w14:paraId="77B8CBA8" w14:textId="77777777" w:rsidR="00853EE7" w:rsidRPr="005207CF" w:rsidRDefault="00853EE7" w:rsidP="008535AA">
      <w:pPr>
        <w:spacing w:before="0" w:after="160" w:line="276" w:lineRule="auto"/>
        <w:rPr>
          <w:rFonts w:eastAsiaTheme="minorHAnsi" w:cs="Arial"/>
          <w:lang w:eastAsia="en-US"/>
        </w:rPr>
      </w:pPr>
      <w:r w:rsidRPr="005207CF">
        <w:rPr>
          <w:rFonts w:eastAsiaTheme="minorHAnsi" w:cs="Arial"/>
          <w:lang w:eastAsia="en-US"/>
        </w:rPr>
        <w:t xml:space="preserve">Uradni nadzor na področju TSE je v letu 2019 potekal v skladu z letnim planom dela Uprave in letnim programom  monitoringa in </w:t>
      </w:r>
      <w:proofErr w:type="spellStart"/>
      <w:r w:rsidRPr="005207CF">
        <w:rPr>
          <w:rFonts w:eastAsiaTheme="minorHAnsi" w:cs="Arial"/>
          <w:lang w:eastAsia="en-US"/>
        </w:rPr>
        <w:t>eradikacije</w:t>
      </w:r>
      <w:proofErr w:type="spellEnd"/>
      <w:r w:rsidRPr="005207CF">
        <w:rPr>
          <w:rFonts w:eastAsiaTheme="minorHAnsi" w:cs="Arial"/>
          <w:lang w:eastAsia="en-US"/>
        </w:rPr>
        <w:t xml:space="preserve"> TSE. Nadzor obsega tri poglavitna področja, in sicer: </w:t>
      </w:r>
    </w:p>
    <w:p w14:paraId="0769DCF4" w14:textId="77777777" w:rsidR="00853EE7" w:rsidRPr="005207CF" w:rsidRDefault="00853EE7" w:rsidP="002170FB">
      <w:pPr>
        <w:numPr>
          <w:ilvl w:val="0"/>
          <w:numId w:val="49"/>
        </w:numPr>
        <w:spacing w:before="0" w:after="0" w:line="276" w:lineRule="auto"/>
        <w:ind w:left="1077" w:hanging="357"/>
        <w:jc w:val="left"/>
        <w:rPr>
          <w:rFonts w:eastAsiaTheme="minorHAnsi" w:cs="Arial"/>
          <w:lang w:eastAsia="en-US"/>
        </w:rPr>
      </w:pPr>
      <w:r w:rsidRPr="005207CF">
        <w:rPr>
          <w:rFonts w:eastAsiaTheme="minorHAnsi" w:cs="Arial"/>
          <w:lang w:eastAsia="en-US"/>
        </w:rPr>
        <w:t xml:space="preserve">izvajanje programa monitoringa in </w:t>
      </w:r>
      <w:proofErr w:type="spellStart"/>
      <w:r w:rsidRPr="005207CF">
        <w:rPr>
          <w:rFonts w:eastAsiaTheme="minorHAnsi" w:cs="Arial"/>
          <w:lang w:eastAsia="en-US"/>
        </w:rPr>
        <w:t>eradikacije</w:t>
      </w:r>
      <w:proofErr w:type="spellEnd"/>
      <w:r w:rsidRPr="005207CF">
        <w:rPr>
          <w:rFonts w:eastAsiaTheme="minorHAnsi" w:cs="Arial"/>
          <w:lang w:eastAsia="en-US"/>
        </w:rPr>
        <w:t xml:space="preserve"> TSE (vzorčenje govedi in drobnice na TSE, nadzor nad izvajanjem selekcije živali, odpornih na TSE, v okviru rejskih programov ter izvajanje ukrepov za </w:t>
      </w:r>
      <w:proofErr w:type="spellStart"/>
      <w:r w:rsidRPr="005207CF">
        <w:rPr>
          <w:rFonts w:eastAsiaTheme="minorHAnsi" w:cs="Arial"/>
          <w:lang w:eastAsia="en-US"/>
        </w:rPr>
        <w:t>eradikacijo</w:t>
      </w:r>
      <w:proofErr w:type="spellEnd"/>
      <w:r w:rsidRPr="005207CF">
        <w:rPr>
          <w:rFonts w:eastAsiaTheme="minorHAnsi" w:cs="Arial"/>
          <w:lang w:eastAsia="en-US"/>
        </w:rPr>
        <w:t xml:space="preserve"> vseh oblik TSE), </w:t>
      </w:r>
    </w:p>
    <w:p w14:paraId="034E25EE" w14:textId="47B8EA20" w:rsidR="00853EE7" w:rsidRPr="005207CF" w:rsidRDefault="00853EE7" w:rsidP="002170FB">
      <w:pPr>
        <w:numPr>
          <w:ilvl w:val="0"/>
          <w:numId w:val="49"/>
        </w:numPr>
        <w:spacing w:before="0" w:after="0" w:line="276" w:lineRule="auto"/>
        <w:ind w:left="1077" w:hanging="357"/>
        <w:jc w:val="left"/>
        <w:rPr>
          <w:rFonts w:eastAsiaTheme="minorHAnsi" w:cs="Arial"/>
          <w:lang w:eastAsia="en-US"/>
        </w:rPr>
      </w:pPr>
      <w:r w:rsidRPr="005207CF">
        <w:rPr>
          <w:rFonts w:eastAsiaTheme="minorHAnsi" w:cs="Arial"/>
          <w:lang w:eastAsia="en-US"/>
        </w:rPr>
        <w:t>odstranjevanje SRM v kl</w:t>
      </w:r>
      <w:r w:rsidR="005558A8">
        <w:rPr>
          <w:rFonts w:eastAsiaTheme="minorHAnsi" w:cs="Arial"/>
          <w:lang w:eastAsia="en-US"/>
        </w:rPr>
        <w:t>avnicah in v drugih obratih,</w:t>
      </w:r>
    </w:p>
    <w:p w14:paraId="63233225" w14:textId="07BA351A" w:rsidR="00EE1090" w:rsidRDefault="00853EE7" w:rsidP="002170FB">
      <w:pPr>
        <w:numPr>
          <w:ilvl w:val="0"/>
          <w:numId w:val="49"/>
        </w:numPr>
        <w:spacing w:before="0" w:after="0" w:line="276" w:lineRule="auto"/>
        <w:ind w:left="1077" w:hanging="357"/>
        <w:jc w:val="left"/>
        <w:rPr>
          <w:rFonts w:eastAsiaTheme="minorHAnsi" w:cs="Arial"/>
          <w:lang w:eastAsia="en-US"/>
        </w:rPr>
      </w:pPr>
      <w:r w:rsidRPr="005207CF">
        <w:rPr>
          <w:rFonts w:eastAsiaTheme="minorHAnsi" w:cs="Arial"/>
          <w:lang w:eastAsia="en-US"/>
        </w:rPr>
        <w:t xml:space="preserve">nadzor na področju prepovedi krmljenja nekaterih beljakovin živalskega izvora določenim vrstam </w:t>
      </w:r>
      <w:proofErr w:type="spellStart"/>
      <w:r w:rsidRPr="005207CF">
        <w:rPr>
          <w:rFonts w:eastAsiaTheme="minorHAnsi" w:cs="Arial"/>
          <w:lang w:eastAsia="en-US"/>
        </w:rPr>
        <w:t>rejnih</w:t>
      </w:r>
      <w:proofErr w:type="spellEnd"/>
      <w:r w:rsidRPr="005207CF">
        <w:rPr>
          <w:rFonts w:eastAsiaTheme="minorHAnsi" w:cs="Arial"/>
          <w:lang w:eastAsia="en-US"/>
        </w:rPr>
        <w:t xml:space="preserve"> živali. </w:t>
      </w:r>
    </w:p>
    <w:p w14:paraId="0D93E2B1" w14:textId="77777777" w:rsidR="00C6552C" w:rsidRPr="009206C3" w:rsidRDefault="00C6552C" w:rsidP="00C6552C">
      <w:pPr>
        <w:spacing w:before="0" w:after="0" w:line="276" w:lineRule="auto"/>
        <w:ind w:left="1077"/>
        <w:jc w:val="left"/>
        <w:rPr>
          <w:rFonts w:eastAsiaTheme="minorHAnsi" w:cs="Arial"/>
          <w:lang w:eastAsia="en-US"/>
        </w:rPr>
      </w:pPr>
    </w:p>
    <w:p w14:paraId="4C7B179D" w14:textId="233CC4BB" w:rsidR="00853EE7" w:rsidRDefault="00853EE7" w:rsidP="00BF3E1A">
      <w:pPr>
        <w:spacing w:before="0" w:after="0" w:line="276" w:lineRule="auto"/>
        <w:jc w:val="left"/>
        <w:rPr>
          <w:rFonts w:eastAsiaTheme="minorHAnsi"/>
          <w:b/>
        </w:rPr>
      </w:pPr>
      <w:r w:rsidRPr="00EE1090">
        <w:rPr>
          <w:rFonts w:eastAsiaTheme="minorHAnsi"/>
          <w:b/>
        </w:rPr>
        <w:t>Monitoring BSE pri govedu v letu 2019</w:t>
      </w:r>
    </w:p>
    <w:p w14:paraId="6D5405AF" w14:textId="77777777" w:rsidR="00EE1090" w:rsidRPr="00EE1090" w:rsidRDefault="00EE1090" w:rsidP="00EE1090">
      <w:pPr>
        <w:spacing w:before="0" w:after="0" w:line="276" w:lineRule="auto"/>
        <w:jc w:val="left"/>
        <w:rPr>
          <w:rFonts w:eastAsiaTheme="minorHAnsi" w:cs="Arial"/>
          <w:lang w:eastAsia="en-US"/>
        </w:rPr>
      </w:pPr>
    </w:p>
    <w:p w14:paraId="2945B74E" w14:textId="77777777" w:rsidR="00853EE7" w:rsidRPr="00DC21B9" w:rsidRDefault="00853EE7" w:rsidP="008535AA">
      <w:pPr>
        <w:spacing w:before="0" w:after="160" w:line="276" w:lineRule="auto"/>
        <w:jc w:val="left"/>
        <w:rPr>
          <w:rFonts w:eastAsiaTheme="minorHAnsi" w:cs="Arial"/>
          <w:b/>
          <w:lang w:eastAsia="en-US"/>
        </w:rPr>
      </w:pPr>
      <w:r w:rsidRPr="00DC21B9">
        <w:rPr>
          <w:rFonts w:eastAsiaTheme="minorHAnsi" w:cs="Arial"/>
          <w:b/>
          <w:lang w:eastAsia="en-US"/>
        </w:rPr>
        <w:t>Pasivni nadzor</w:t>
      </w:r>
    </w:p>
    <w:p w14:paraId="3319E95D" w14:textId="05F88CD2" w:rsidR="00523462" w:rsidRPr="005558A8" w:rsidRDefault="00853EE7" w:rsidP="005558A8">
      <w:pPr>
        <w:spacing w:before="0" w:after="160" w:line="276" w:lineRule="auto"/>
        <w:rPr>
          <w:rFonts w:eastAsiaTheme="minorHAnsi" w:cs="Arial"/>
          <w:lang w:eastAsia="en-US"/>
        </w:rPr>
      </w:pPr>
      <w:r w:rsidRPr="00DC21B9">
        <w:rPr>
          <w:rFonts w:eastAsiaTheme="minorHAnsi" w:cs="Arial"/>
          <w:lang w:eastAsia="en-US"/>
        </w:rPr>
        <w:t>Pasivni uradni nadzor se opravlja v skladu</w:t>
      </w:r>
      <w:r w:rsidR="00101963">
        <w:rPr>
          <w:rFonts w:eastAsiaTheme="minorHAnsi" w:cs="Arial"/>
          <w:lang w:eastAsia="en-US"/>
        </w:rPr>
        <w:t xml:space="preserve"> z 12. členom Uredbe (ES) št. 999/2001</w:t>
      </w:r>
      <w:r w:rsidRPr="00DC21B9">
        <w:rPr>
          <w:rFonts w:eastAsiaTheme="minorHAnsi" w:cs="Arial"/>
          <w:lang w:eastAsia="en-US"/>
        </w:rPr>
        <w:t>. V primeru kliničnega suma BSE pri govedu ali TSE pri drobnici se cela glava živali predloži v NVI, ki opravi preiskave po protokolu predpisanim v</w:t>
      </w:r>
      <w:r w:rsidR="00A6063D">
        <w:rPr>
          <w:rFonts w:eastAsiaTheme="minorHAnsi" w:cs="Arial"/>
          <w:lang w:eastAsia="en-US"/>
        </w:rPr>
        <w:t xml:space="preserve"> Prilogi X Uredbe 999/2001/ES. O</w:t>
      </w:r>
      <w:r w:rsidRPr="00DC21B9">
        <w:rPr>
          <w:rFonts w:eastAsiaTheme="minorHAnsi" w:cs="Arial"/>
          <w:lang w:eastAsia="en-US"/>
        </w:rPr>
        <w:t>b sumu uradni veterinar odredi ukrepe na kmetijskem gospodarstvu v skladu z</w:t>
      </w:r>
      <w:r w:rsidR="00DC21B9">
        <w:rPr>
          <w:rFonts w:eastAsiaTheme="minorHAnsi" w:cs="Arial"/>
          <w:lang w:eastAsia="en-US"/>
        </w:rPr>
        <w:t xml:space="preserve"> 12. členom Uredbe 999/2001/ES.</w:t>
      </w:r>
      <w:r w:rsidRPr="00DC21B9">
        <w:rPr>
          <w:rFonts w:eastAsiaTheme="minorHAnsi" w:cs="Arial"/>
          <w:lang w:eastAsia="en-US"/>
        </w:rPr>
        <w:t xml:space="preserve"> V letu 2019 je bilo testiranih 8 govedi, pri katerih so bili opaženi znaki motenj v delovanju centralnega živčnega sistema. </w:t>
      </w:r>
    </w:p>
    <w:p w14:paraId="2FC1CA9C" w14:textId="3B8687F1" w:rsidR="00853EE7" w:rsidRPr="00DC21B9" w:rsidRDefault="00853EE7" w:rsidP="008535AA">
      <w:pPr>
        <w:spacing w:before="0" w:after="160" w:line="276" w:lineRule="auto"/>
        <w:jc w:val="left"/>
        <w:rPr>
          <w:rFonts w:eastAsiaTheme="minorHAnsi" w:cs="Arial"/>
          <w:b/>
          <w:lang w:eastAsia="en-US"/>
        </w:rPr>
      </w:pPr>
      <w:r w:rsidRPr="00DC21B9">
        <w:rPr>
          <w:rFonts w:eastAsiaTheme="minorHAnsi" w:cs="Arial"/>
          <w:b/>
          <w:lang w:eastAsia="en-US"/>
        </w:rPr>
        <w:t>Aktivni nadzor</w:t>
      </w:r>
    </w:p>
    <w:p w14:paraId="38867F24" w14:textId="77F1DEB8" w:rsidR="00853EE7" w:rsidRPr="00DC21B9" w:rsidRDefault="00853EE7" w:rsidP="008535AA">
      <w:pPr>
        <w:spacing w:before="0" w:after="160" w:line="276" w:lineRule="auto"/>
        <w:rPr>
          <w:rFonts w:eastAsiaTheme="minorHAnsi" w:cs="Arial"/>
          <w:lang w:eastAsia="en-US"/>
        </w:rPr>
      </w:pPr>
      <w:r w:rsidRPr="00DC21B9">
        <w:rPr>
          <w:rFonts w:eastAsiaTheme="minorHAnsi" w:cs="Arial"/>
          <w:lang w:eastAsia="en-US"/>
        </w:rPr>
        <w:t xml:space="preserve">Monitoring na BSE pri govedu in na TSE pri drobnici se v RS izvaja v skladu s Prilogo III Uredbe 999/2001/ES, Pravilnikom o nekaterih ukrepih za preprečevanje, nadzor in izkoreninjenje </w:t>
      </w:r>
      <w:proofErr w:type="spellStart"/>
      <w:r w:rsidRPr="00DC21B9">
        <w:rPr>
          <w:rFonts w:eastAsiaTheme="minorHAnsi" w:cs="Arial"/>
          <w:lang w:eastAsia="en-US"/>
        </w:rPr>
        <w:t>transmisivnih</w:t>
      </w:r>
      <w:proofErr w:type="spellEnd"/>
      <w:r w:rsidRPr="00DC21B9">
        <w:rPr>
          <w:rFonts w:eastAsiaTheme="minorHAnsi" w:cs="Arial"/>
          <w:lang w:eastAsia="en-US"/>
        </w:rPr>
        <w:t xml:space="preserve"> spongiformnih encefalopatij in letno odredbo o izvajanju sistematičnega spremljanja stanja bolezni in cepljenj živali. Vzorce redno zaklanih govedi, govedi zaklanih v sili in govedi, ki pri </w:t>
      </w:r>
      <w:proofErr w:type="spellStart"/>
      <w:r w:rsidRPr="00DC21B9">
        <w:rPr>
          <w:rFonts w:eastAsiaTheme="minorHAnsi" w:cs="Arial"/>
          <w:lang w:eastAsia="en-US"/>
        </w:rPr>
        <w:t>ante-mortem</w:t>
      </w:r>
      <w:proofErr w:type="spellEnd"/>
      <w:r w:rsidRPr="00DC21B9">
        <w:rPr>
          <w:rFonts w:eastAsiaTheme="minorHAnsi" w:cs="Arial"/>
          <w:lang w:eastAsia="en-US"/>
        </w:rPr>
        <w:t xml:space="preserve"> preiskavi </w:t>
      </w:r>
      <w:r w:rsidRPr="00DC21B9">
        <w:rPr>
          <w:rFonts w:eastAsiaTheme="minorHAnsi" w:cs="Arial"/>
          <w:lang w:eastAsia="en-US"/>
        </w:rPr>
        <w:lastRenderedPageBreak/>
        <w:t>kažejo klinične znake bolezni opravijo uradni veterinarji v klavnicah. Uradni veterinarji v klavnicah opravijo tud</w:t>
      </w:r>
      <w:r w:rsidR="00A02D36">
        <w:rPr>
          <w:rFonts w:eastAsiaTheme="minorHAnsi" w:cs="Arial"/>
          <w:lang w:eastAsia="en-US"/>
        </w:rPr>
        <w:t xml:space="preserve">i vzorčenje ovc in koz na TSE. </w:t>
      </w:r>
      <w:r w:rsidRPr="00DC21B9">
        <w:rPr>
          <w:rFonts w:eastAsiaTheme="minorHAnsi" w:cs="Arial"/>
          <w:lang w:eastAsia="en-US"/>
        </w:rPr>
        <w:t xml:space="preserve">Vzorce pri poginulih živalih (govedo, ovce, koze) odvzame NVI v odobrenih vmesnih obratih kategorije I za zbiranje in obdukcijo živalskih trupel. </w:t>
      </w:r>
    </w:p>
    <w:p w14:paraId="36978ABD" w14:textId="33EE6A62" w:rsidR="00A6063D" w:rsidRPr="00ED16AD" w:rsidRDefault="00853EE7" w:rsidP="008535AA">
      <w:pPr>
        <w:spacing w:before="0" w:after="160" w:line="276" w:lineRule="auto"/>
        <w:rPr>
          <w:rFonts w:eastAsiaTheme="minorHAnsi" w:cs="Arial"/>
          <w:lang w:eastAsia="en-US"/>
        </w:rPr>
      </w:pPr>
      <w:r w:rsidRPr="00DC21B9">
        <w:rPr>
          <w:rFonts w:eastAsiaTheme="minorHAnsi" w:cs="Arial"/>
          <w:b/>
          <w:bCs/>
          <w:lang w:eastAsia="en-US"/>
        </w:rPr>
        <w:t>Starostna meja za testiranje rizičnih skupin govedi je 48 mesecev. Od 1. junija 2013</w:t>
      </w:r>
      <w:r w:rsidRPr="00DC21B9">
        <w:rPr>
          <w:rFonts w:eastAsiaTheme="minorHAnsi" w:cs="Arial"/>
          <w:lang w:eastAsia="en-US"/>
        </w:rPr>
        <w:t xml:space="preserve"> dalje v RS ni več potrebno testiranje redno zaklanih govedi rojenih v 25 državah članicah EU, ki so navedene v </w:t>
      </w:r>
      <w:hyperlink r:id="rId47" w:history="1">
        <w:r w:rsidRPr="00DC21B9">
          <w:rPr>
            <w:rFonts w:eastAsiaTheme="minorHAnsi" w:cs="Arial"/>
            <w:color w:val="0000FF"/>
            <w:u w:val="single"/>
            <w:lang w:eastAsia="en-US"/>
          </w:rPr>
          <w:t xml:space="preserve">Prilogi Odločbe Komisije 2009/719/ES </w:t>
        </w:r>
      </w:hyperlink>
      <w:r w:rsidRPr="00DC21B9">
        <w:rPr>
          <w:rFonts w:eastAsiaTheme="minorHAnsi" w:cs="Arial"/>
          <w:lang w:eastAsia="en-US"/>
        </w:rPr>
        <w:t xml:space="preserve">- vse DČ razen Romunije, Bolgarije in govedi rojenih v tretjih državah. </w:t>
      </w:r>
    </w:p>
    <w:p w14:paraId="2CF9F425" w14:textId="49EB45ED" w:rsidR="00A6063D" w:rsidRPr="00A6063D" w:rsidRDefault="00A6063D" w:rsidP="008535AA">
      <w:pPr>
        <w:pStyle w:val="Napis"/>
        <w:spacing w:line="276" w:lineRule="auto"/>
        <w:rPr>
          <w:i/>
          <w:sz w:val="18"/>
        </w:rPr>
      </w:pPr>
      <w:bookmarkStart w:id="378" w:name="_Toc57644798"/>
      <w:r w:rsidRPr="00A6063D">
        <w:rPr>
          <w:i/>
          <w:sz w:val="18"/>
        </w:rPr>
        <w:t xml:space="preserve">Preglednica </w:t>
      </w:r>
      <w:r w:rsidRPr="00A6063D">
        <w:rPr>
          <w:i/>
          <w:sz w:val="18"/>
        </w:rPr>
        <w:fldChar w:fldCharType="begin"/>
      </w:r>
      <w:r w:rsidRPr="00A6063D">
        <w:rPr>
          <w:i/>
          <w:sz w:val="18"/>
        </w:rPr>
        <w:instrText xml:space="preserve"> SEQ Preglednica \* ARABIC </w:instrText>
      </w:r>
      <w:r w:rsidRPr="00A6063D">
        <w:rPr>
          <w:i/>
          <w:sz w:val="18"/>
        </w:rPr>
        <w:fldChar w:fldCharType="separate"/>
      </w:r>
      <w:r w:rsidR="00CC4276">
        <w:rPr>
          <w:i/>
          <w:noProof/>
          <w:sz w:val="18"/>
        </w:rPr>
        <w:t>81</w:t>
      </w:r>
      <w:r w:rsidRPr="00A6063D">
        <w:rPr>
          <w:i/>
          <w:sz w:val="18"/>
        </w:rPr>
        <w:fldChar w:fldCharType="end"/>
      </w:r>
      <w:r w:rsidRPr="00A6063D">
        <w:rPr>
          <w:i/>
          <w:sz w:val="18"/>
        </w:rPr>
        <w:t>: Starostne meje za testiranje govedi na BSE</w:t>
      </w:r>
      <w:bookmarkEnd w:id="378"/>
    </w:p>
    <w:tbl>
      <w:tblPr>
        <w:tblW w:w="9062" w:type="dxa"/>
        <w:tblInd w:w="-5" w:type="dxa"/>
        <w:tblCellMar>
          <w:left w:w="0" w:type="dxa"/>
          <w:right w:w="0" w:type="dxa"/>
        </w:tblCellMar>
        <w:tblLook w:val="0000" w:firstRow="0" w:lastRow="0" w:firstColumn="0" w:lastColumn="0" w:noHBand="0" w:noVBand="0"/>
      </w:tblPr>
      <w:tblGrid>
        <w:gridCol w:w="3016"/>
        <w:gridCol w:w="3027"/>
        <w:gridCol w:w="3019"/>
      </w:tblGrid>
      <w:tr w:rsidR="00853EE7" w:rsidRPr="00DC21B9" w14:paraId="4C6B847E" w14:textId="77777777" w:rsidTr="00BE0B88">
        <w:tc>
          <w:tcPr>
            <w:tcW w:w="3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232D2AD" w14:textId="77777777" w:rsidR="00853EE7" w:rsidRPr="00DC21B9" w:rsidRDefault="00853EE7" w:rsidP="008535AA">
            <w:pPr>
              <w:spacing w:before="0" w:after="160" w:line="276" w:lineRule="auto"/>
              <w:jc w:val="left"/>
              <w:rPr>
                <w:rFonts w:eastAsiaTheme="minorHAnsi" w:cs="Arial"/>
                <w:lang w:eastAsia="en-US"/>
              </w:rPr>
            </w:pPr>
            <w:r w:rsidRPr="00DC21B9">
              <w:rPr>
                <w:rFonts w:eastAsiaTheme="minorHAnsi" w:cs="Arial"/>
                <w:b/>
                <w:bCs/>
                <w:lang w:eastAsia="en-US"/>
              </w:rPr>
              <w:t>Vrsta zakola</w:t>
            </w:r>
          </w:p>
        </w:tc>
        <w:tc>
          <w:tcPr>
            <w:tcW w:w="30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C90200" w14:textId="77777777" w:rsidR="00853EE7" w:rsidRPr="00DC21B9" w:rsidRDefault="00853EE7" w:rsidP="008535AA">
            <w:pPr>
              <w:spacing w:before="0" w:after="160" w:line="276" w:lineRule="auto"/>
              <w:jc w:val="left"/>
              <w:rPr>
                <w:rFonts w:eastAsiaTheme="minorHAnsi" w:cs="Arial"/>
                <w:lang w:eastAsia="en-US"/>
              </w:rPr>
            </w:pPr>
            <w:r w:rsidRPr="00DC21B9">
              <w:rPr>
                <w:rFonts w:eastAsiaTheme="minorHAnsi" w:cs="Arial"/>
                <w:b/>
                <w:bCs/>
                <w:lang w:eastAsia="en-US"/>
              </w:rPr>
              <w:t>Država rojstva živali</w:t>
            </w:r>
          </w:p>
        </w:tc>
        <w:tc>
          <w:tcPr>
            <w:tcW w:w="30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45E9AF5" w14:textId="77777777" w:rsidR="00853EE7" w:rsidRPr="00DC21B9" w:rsidRDefault="00853EE7" w:rsidP="008535AA">
            <w:pPr>
              <w:spacing w:before="0" w:after="160" w:line="276" w:lineRule="auto"/>
              <w:jc w:val="left"/>
              <w:rPr>
                <w:rFonts w:eastAsiaTheme="minorHAnsi" w:cs="Arial"/>
                <w:lang w:eastAsia="en-US"/>
              </w:rPr>
            </w:pPr>
            <w:r w:rsidRPr="00DC21B9">
              <w:rPr>
                <w:rFonts w:eastAsiaTheme="minorHAnsi" w:cs="Arial"/>
                <w:b/>
                <w:bCs/>
                <w:lang w:eastAsia="en-US"/>
              </w:rPr>
              <w:t>Starostna meja za testiranje na BSE</w:t>
            </w:r>
          </w:p>
        </w:tc>
      </w:tr>
      <w:tr w:rsidR="00853EE7" w:rsidRPr="00DC21B9" w14:paraId="109476EB" w14:textId="77777777" w:rsidTr="00BE0B88">
        <w:tc>
          <w:tcPr>
            <w:tcW w:w="301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53C6A74B" w14:textId="77777777" w:rsidR="00853EE7" w:rsidRPr="00DC21B9" w:rsidRDefault="00853EE7" w:rsidP="008535AA">
            <w:pPr>
              <w:spacing w:before="0" w:after="160" w:line="276" w:lineRule="auto"/>
              <w:jc w:val="left"/>
              <w:rPr>
                <w:rFonts w:eastAsiaTheme="minorHAnsi" w:cs="Arial"/>
                <w:lang w:eastAsia="en-US"/>
              </w:rPr>
            </w:pPr>
            <w:r w:rsidRPr="00DC21B9">
              <w:rPr>
                <w:rFonts w:eastAsiaTheme="minorHAnsi" w:cs="Arial"/>
                <w:lang w:eastAsia="en-US"/>
              </w:rPr>
              <w:t>Redni zakol zdravih živali</w:t>
            </w:r>
          </w:p>
        </w:tc>
        <w:tc>
          <w:tcPr>
            <w:tcW w:w="3027" w:type="dxa"/>
            <w:tcBorders>
              <w:top w:val="nil"/>
              <w:left w:val="nil"/>
              <w:bottom w:val="single" w:sz="8" w:space="0" w:color="auto"/>
              <w:right w:val="single" w:sz="8" w:space="0" w:color="auto"/>
            </w:tcBorders>
            <w:tcMar>
              <w:top w:w="0" w:type="dxa"/>
              <w:left w:w="108" w:type="dxa"/>
              <w:bottom w:w="0" w:type="dxa"/>
              <w:right w:w="108" w:type="dxa"/>
            </w:tcMar>
          </w:tcPr>
          <w:p w14:paraId="13166E48" w14:textId="6B139971" w:rsidR="00853EE7" w:rsidRPr="00DC21B9" w:rsidRDefault="00853EE7" w:rsidP="008535AA">
            <w:pPr>
              <w:spacing w:before="0" w:after="160" w:line="276" w:lineRule="auto"/>
              <w:jc w:val="left"/>
              <w:rPr>
                <w:rFonts w:eastAsiaTheme="minorHAnsi" w:cs="Arial"/>
                <w:lang w:eastAsia="en-US"/>
              </w:rPr>
            </w:pPr>
            <w:r w:rsidRPr="00DC21B9">
              <w:rPr>
                <w:rFonts w:eastAsiaTheme="minorHAnsi" w:cs="Arial"/>
                <w:lang w:eastAsia="en-US"/>
              </w:rPr>
              <w:t xml:space="preserve">- Države članice, ki </w:t>
            </w:r>
            <w:r w:rsidRPr="00DC21B9">
              <w:rPr>
                <w:rFonts w:eastAsiaTheme="minorHAnsi" w:cs="Arial"/>
                <w:b/>
                <w:bCs/>
                <w:u w:val="single"/>
                <w:lang w:eastAsia="en-US"/>
              </w:rPr>
              <w:t>so</w:t>
            </w:r>
            <w:r w:rsidRPr="00DC21B9">
              <w:rPr>
                <w:rFonts w:eastAsiaTheme="minorHAnsi" w:cs="Arial"/>
                <w:lang w:eastAsia="en-US"/>
              </w:rPr>
              <w:t xml:space="preserve"> na seznamu </w:t>
            </w:r>
            <w:hyperlink r:id="rId48" w:history="1">
              <w:r w:rsidRPr="00DC21B9">
                <w:rPr>
                  <w:rFonts w:eastAsiaTheme="minorHAnsi" w:cs="Arial"/>
                  <w:color w:val="0000FF"/>
                  <w:u w:val="single"/>
                  <w:lang w:eastAsia="en-US"/>
                </w:rPr>
                <w:t>Odločbe Komisije 2009/719/ES</w:t>
              </w:r>
            </w:hyperlink>
          </w:p>
        </w:tc>
        <w:tc>
          <w:tcPr>
            <w:tcW w:w="3019" w:type="dxa"/>
            <w:tcBorders>
              <w:top w:val="nil"/>
              <w:left w:val="nil"/>
              <w:bottom w:val="single" w:sz="8" w:space="0" w:color="auto"/>
              <w:right w:val="single" w:sz="8" w:space="0" w:color="auto"/>
            </w:tcBorders>
            <w:tcMar>
              <w:top w:w="0" w:type="dxa"/>
              <w:left w:w="108" w:type="dxa"/>
              <w:bottom w:w="0" w:type="dxa"/>
              <w:right w:w="108" w:type="dxa"/>
            </w:tcMar>
          </w:tcPr>
          <w:p w14:paraId="5E918B28" w14:textId="77777777" w:rsidR="00853EE7" w:rsidRPr="00DC21B9" w:rsidRDefault="00853EE7" w:rsidP="008535AA">
            <w:pPr>
              <w:spacing w:before="0" w:after="160" w:line="276" w:lineRule="auto"/>
              <w:jc w:val="left"/>
              <w:rPr>
                <w:rFonts w:eastAsiaTheme="minorHAnsi" w:cs="Arial"/>
                <w:lang w:eastAsia="en-US"/>
              </w:rPr>
            </w:pPr>
            <w:r w:rsidRPr="00DC21B9">
              <w:rPr>
                <w:rFonts w:eastAsiaTheme="minorHAnsi" w:cs="Arial"/>
                <w:bCs/>
                <w:i/>
                <w:iCs/>
                <w:lang w:eastAsia="en-US"/>
              </w:rPr>
              <w:t>od 1.junija 2013 dalje testiranje na BSE ni več potrebno</w:t>
            </w:r>
          </w:p>
        </w:tc>
      </w:tr>
      <w:tr w:rsidR="00853EE7" w:rsidRPr="00DC21B9" w14:paraId="3898A391" w14:textId="77777777" w:rsidTr="00BE0B88">
        <w:tc>
          <w:tcPr>
            <w:tcW w:w="0" w:type="auto"/>
            <w:vMerge/>
            <w:tcBorders>
              <w:top w:val="nil"/>
              <w:left w:val="single" w:sz="8" w:space="0" w:color="auto"/>
              <w:bottom w:val="single" w:sz="8" w:space="0" w:color="auto"/>
              <w:right w:val="single" w:sz="8" w:space="0" w:color="auto"/>
            </w:tcBorders>
            <w:vAlign w:val="center"/>
          </w:tcPr>
          <w:p w14:paraId="2AA2D2BD" w14:textId="77777777" w:rsidR="00853EE7" w:rsidRPr="00DC21B9" w:rsidRDefault="00853EE7" w:rsidP="008535AA">
            <w:pPr>
              <w:spacing w:before="0" w:after="160" w:line="276" w:lineRule="auto"/>
              <w:jc w:val="left"/>
              <w:rPr>
                <w:rFonts w:eastAsiaTheme="minorHAnsi" w:cs="Arial"/>
                <w:lang w:eastAsia="en-US"/>
              </w:rPr>
            </w:pPr>
          </w:p>
        </w:tc>
        <w:tc>
          <w:tcPr>
            <w:tcW w:w="3027" w:type="dxa"/>
            <w:tcBorders>
              <w:top w:val="nil"/>
              <w:left w:val="nil"/>
              <w:bottom w:val="single" w:sz="8" w:space="0" w:color="auto"/>
              <w:right w:val="single" w:sz="8" w:space="0" w:color="auto"/>
            </w:tcBorders>
            <w:tcMar>
              <w:top w:w="0" w:type="dxa"/>
              <w:left w:w="108" w:type="dxa"/>
              <w:bottom w:w="0" w:type="dxa"/>
              <w:right w:w="108" w:type="dxa"/>
            </w:tcMar>
          </w:tcPr>
          <w:p w14:paraId="437B6D6F" w14:textId="77777777" w:rsidR="00853EE7" w:rsidRPr="00DC21B9" w:rsidRDefault="00853EE7" w:rsidP="008535AA">
            <w:pPr>
              <w:spacing w:before="0" w:after="160" w:line="276" w:lineRule="auto"/>
              <w:jc w:val="left"/>
              <w:rPr>
                <w:rFonts w:eastAsiaTheme="minorHAnsi" w:cs="Arial"/>
                <w:lang w:eastAsia="en-US"/>
              </w:rPr>
            </w:pPr>
            <w:r w:rsidRPr="00DC21B9">
              <w:rPr>
                <w:rFonts w:eastAsiaTheme="minorHAnsi" w:cs="Arial"/>
                <w:lang w:eastAsia="en-US"/>
              </w:rPr>
              <w:t xml:space="preserve">- Države članice, ki </w:t>
            </w:r>
            <w:r w:rsidRPr="00DC21B9">
              <w:rPr>
                <w:rFonts w:eastAsiaTheme="minorHAnsi" w:cs="Arial"/>
                <w:b/>
                <w:bCs/>
                <w:u w:val="single"/>
                <w:lang w:eastAsia="en-US"/>
              </w:rPr>
              <w:t>niso</w:t>
            </w:r>
            <w:r w:rsidRPr="00DC21B9">
              <w:rPr>
                <w:rFonts w:eastAsiaTheme="minorHAnsi" w:cs="Arial"/>
                <w:lang w:eastAsia="en-US"/>
              </w:rPr>
              <w:t xml:space="preserve"> na seznamu </w:t>
            </w:r>
            <w:hyperlink r:id="rId49" w:history="1">
              <w:r w:rsidRPr="00DC21B9">
                <w:rPr>
                  <w:rFonts w:eastAsiaTheme="minorHAnsi" w:cs="Arial"/>
                  <w:color w:val="0000FF"/>
                  <w:u w:val="single"/>
                  <w:lang w:eastAsia="en-US"/>
                </w:rPr>
                <w:t>Odločbe Komisije 2009/719/ES</w:t>
              </w:r>
            </w:hyperlink>
          </w:p>
          <w:p w14:paraId="71220DD1" w14:textId="77777777" w:rsidR="00853EE7" w:rsidRPr="00DC21B9" w:rsidRDefault="00853EE7" w:rsidP="008535AA">
            <w:pPr>
              <w:spacing w:before="0" w:after="160" w:line="276" w:lineRule="auto"/>
              <w:jc w:val="left"/>
              <w:rPr>
                <w:rFonts w:eastAsiaTheme="minorHAnsi" w:cs="Arial"/>
                <w:lang w:eastAsia="en-US"/>
              </w:rPr>
            </w:pPr>
            <w:r w:rsidRPr="00DC21B9">
              <w:rPr>
                <w:rFonts w:eastAsiaTheme="minorHAnsi" w:cs="Arial"/>
                <w:lang w:eastAsia="en-US"/>
              </w:rPr>
              <w:t>- Tretje države</w:t>
            </w:r>
          </w:p>
        </w:tc>
        <w:tc>
          <w:tcPr>
            <w:tcW w:w="3019" w:type="dxa"/>
            <w:tcBorders>
              <w:top w:val="nil"/>
              <w:left w:val="nil"/>
              <w:bottom w:val="single" w:sz="8" w:space="0" w:color="auto"/>
              <w:right w:val="single" w:sz="8" w:space="0" w:color="auto"/>
            </w:tcBorders>
            <w:tcMar>
              <w:top w:w="0" w:type="dxa"/>
              <w:left w:w="108" w:type="dxa"/>
              <w:bottom w:w="0" w:type="dxa"/>
              <w:right w:w="108" w:type="dxa"/>
            </w:tcMar>
          </w:tcPr>
          <w:p w14:paraId="42790A9B" w14:textId="77777777" w:rsidR="00853EE7" w:rsidRPr="00DC21B9" w:rsidRDefault="00853EE7" w:rsidP="008535AA">
            <w:pPr>
              <w:spacing w:before="0" w:after="160" w:line="276" w:lineRule="auto"/>
              <w:jc w:val="left"/>
              <w:rPr>
                <w:rFonts w:eastAsiaTheme="minorHAnsi" w:cs="Arial"/>
                <w:lang w:eastAsia="en-US"/>
              </w:rPr>
            </w:pPr>
            <w:r w:rsidRPr="00DC21B9">
              <w:rPr>
                <w:rFonts w:eastAsiaTheme="minorHAnsi" w:cs="Arial"/>
                <w:lang w:eastAsia="en-US"/>
              </w:rPr>
              <w:t>30 mesecev</w:t>
            </w:r>
          </w:p>
        </w:tc>
      </w:tr>
      <w:tr w:rsidR="00853EE7" w:rsidRPr="00DC21B9" w14:paraId="4239AA36" w14:textId="77777777" w:rsidTr="00BE0B88">
        <w:tc>
          <w:tcPr>
            <w:tcW w:w="3016"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2C7C18C" w14:textId="77777777" w:rsidR="00853EE7" w:rsidRPr="00DC21B9" w:rsidRDefault="00853EE7" w:rsidP="008535AA">
            <w:pPr>
              <w:spacing w:before="0" w:after="160" w:line="276" w:lineRule="auto"/>
              <w:jc w:val="left"/>
              <w:rPr>
                <w:rFonts w:eastAsiaTheme="minorHAnsi" w:cs="Arial"/>
                <w:lang w:eastAsia="en-US"/>
              </w:rPr>
            </w:pPr>
            <w:r w:rsidRPr="00DC21B9">
              <w:rPr>
                <w:rFonts w:eastAsiaTheme="minorHAnsi" w:cs="Arial"/>
                <w:lang w:eastAsia="en-US"/>
              </w:rPr>
              <w:t>Zakol bolnih živali</w:t>
            </w:r>
          </w:p>
        </w:tc>
        <w:tc>
          <w:tcPr>
            <w:tcW w:w="3027" w:type="dxa"/>
            <w:tcBorders>
              <w:top w:val="nil"/>
              <w:left w:val="nil"/>
              <w:bottom w:val="single" w:sz="4" w:space="0" w:color="auto"/>
              <w:right w:val="single" w:sz="8" w:space="0" w:color="auto"/>
            </w:tcBorders>
            <w:tcMar>
              <w:top w:w="0" w:type="dxa"/>
              <w:left w:w="108" w:type="dxa"/>
              <w:bottom w:w="0" w:type="dxa"/>
              <w:right w:w="108" w:type="dxa"/>
            </w:tcMar>
          </w:tcPr>
          <w:p w14:paraId="545909D3" w14:textId="77777777" w:rsidR="00853EE7" w:rsidRPr="00DC21B9" w:rsidRDefault="00853EE7" w:rsidP="008535AA">
            <w:pPr>
              <w:spacing w:before="0" w:after="160" w:line="276" w:lineRule="auto"/>
              <w:jc w:val="left"/>
              <w:rPr>
                <w:rFonts w:eastAsiaTheme="minorHAnsi" w:cs="Arial"/>
                <w:lang w:eastAsia="en-US"/>
              </w:rPr>
            </w:pPr>
            <w:r w:rsidRPr="00DC21B9">
              <w:rPr>
                <w:rFonts w:eastAsiaTheme="minorHAnsi" w:cs="Arial"/>
                <w:lang w:eastAsia="en-US"/>
              </w:rPr>
              <w:t>Vse države</w:t>
            </w:r>
          </w:p>
        </w:tc>
        <w:tc>
          <w:tcPr>
            <w:tcW w:w="3019" w:type="dxa"/>
            <w:tcBorders>
              <w:top w:val="nil"/>
              <w:left w:val="nil"/>
              <w:bottom w:val="single" w:sz="4" w:space="0" w:color="auto"/>
              <w:right w:val="single" w:sz="8" w:space="0" w:color="auto"/>
            </w:tcBorders>
            <w:tcMar>
              <w:top w:w="0" w:type="dxa"/>
              <w:left w:w="108" w:type="dxa"/>
              <w:bottom w:w="0" w:type="dxa"/>
              <w:right w:w="108" w:type="dxa"/>
            </w:tcMar>
          </w:tcPr>
          <w:p w14:paraId="76DAC80E" w14:textId="77777777" w:rsidR="00853EE7" w:rsidRPr="00DC21B9" w:rsidRDefault="00853EE7" w:rsidP="008535AA">
            <w:pPr>
              <w:spacing w:before="0" w:after="160" w:line="276" w:lineRule="auto"/>
              <w:jc w:val="left"/>
              <w:rPr>
                <w:rFonts w:eastAsiaTheme="minorHAnsi" w:cs="Arial"/>
                <w:lang w:eastAsia="en-US"/>
              </w:rPr>
            </w:pPr>
            <w:r w:rsidRPr="00DC21B9">
              <w:rPr>
                <w:rFonts w:eastAsiaTheme="minorHAnsi" w:cs="Arial"/>
                <w:lang w:eastAsia="en-US"/>
              </w:rPr>
              <w:t>48 mesecev</w:t>
            </w:r>
          </w:p>
        </w:tc>
      </w:tr>
      <w:tr w:rsidR="00853EE7" w:rsidRPr="00DC21B9" w14:paraId="364914BD" w14:textId="77777777" w:rsidTr="00BE0B88">
        <w:tc>
          <w:tcPr>
            <w:tcW w:w="30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43AD76" w14:textId="77777777" w:rsidR="00853EE7" w:rsidRPr="00DC21B9" w:rsidRDefault="00853EE7" w:rsidP="008535AA">
            <w:pPr>
              <w:spacing w:before="0" w:after="160" w:line="276" w:lineRule="auto"/>
              <w:jc w:val="left"/>
              <w:rPr>
                <w:rFonts w:eastAsiaTheme="minorHAnsi" w:cs="Arial"/>
                <w:lang w:eastAsia="en-US"/>
              </w:rPr>
            </w:pPr>
            <w:r w:rsidRPr="00DC21B9">
              <w:rPr>
                <w:rFonts w:eastAsiaTheme="minorHAnsi" w:cs="Arial"/>
                <w:lang w:eastAsia="en-US"/>
              </w:rPr>
              <w:t>Zakol v sili (nujni zakol)</w:t>
            </w:r>
          </w:p>
        </w:tc>
        <w:tc>
          <w:tcPr>
            <w:tcW w:w="3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626B85" w14:textId="77777777" w:rsidR="00853EE7" w:rsidRPr="00DC21B9" w:rsidRDefault="00853EE7" w:rsidP="008535AA">
            <w:pPr>
              <w:spacing w:before="0" w:after="160" w:line="276" w:lineRule="auto"/>
              <w:jc w:val="left"/>
              <w:rPr>
                <w:rFonts w:eastAsiaTheme="minorHAnsi" w:cs="Arial"/>
                <w:lang w:eastAsia="en-US"/>
              </w:rPr>
            </w:pPr>
            <w:r w:rsidRPr="00DC21B9">
              <w:rPr>
                <w:rFonts w:eastAsiaTheme="minorHAnsi" w:cs="Arial"/>
                <w:lang w:eastAsia="en-US"/>
              </w:rPr>
              <w:t>Vse države</w:t>
            </w:r>
          </w:p>
        </w:tc>
        <w:tc>
          <w:tcPr>
            <w:tcW w:w="3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C3BD7B" w14:textId="77777777" w:rsidR="00853EE7" w:rsidRPr="00DC21B9" w:rsidRDefault="00853EE7" w:rsidP="008535AA">
            <w:pPr>
              <w:spacing w:before="0" w:after="160" w:line="276" w:lineRule="auto"/>
              <w:jc w:val="left"/>
              <w:rPr>
                <w:rFonts w:eastAsiaTheme="minorHAnsi" w:cs="Arial"/>
                <w:lang w:eastAsia="en-US"/>
              </w:rPr>
            </w:pPr>
            <w:r w:rsidRPr="00DC21B9">
              <w:rPr>
                <w:rFonts w:eastAsiaTheme="minorHAnsi" w:cs="Arial"/>
                <w:lang w:eastAsia="en-US"/>
              </w:rPr>
              <w:t>48 mesecev</w:t>
            </w:r>
          </w:p>
        </w:tc>
      </w:tr>
      <w:tr w:rsidR="00853EE7" w:rsidRPr="00DC21B9" w14:paraId="7D661EB9" w14:textId="77777777" w:rsidTr="00BE0B88">
        <w:tc>
          <w:tcPr>
            <w:tcW w:w="30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AD76A5" w14:textId="77777777" w:rsidR="00853EE7" w:rsidRPr="00DC21B9" w:rsidRDefault="00853EE7" w:rsidP="008535AA">
            <w:pPr>
              <w:spacing w:before="0" w:after="160" w:line="276" w:lineRule="auto"/>
              <w:jc w:val="left"/>
              <w:rPr>
                <w:rFonts w:eastAsiaTheme="minorHAnsi" w:cs="Arial"/>
                <w:lang w:eastAsia="en-US"/>
              </w:rPr>
            </w:pPr>
            <w:r w:rsidRPr="00DC21B9">
              <w:rPr>
                <w:rFonts w:eastAsiaTheme="minorHAnsi" w:cs="Arial"/>
                <w:lang w:eastAsia="en-US"/>
              </w:rPr>
              <w:t>Poginule živali</w:t>
            </w:r>
          </w:p>
        </w:tc>
        <w:tc>
          <w:tcPr>
            <w:tcW w:w="3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AD6592" w14:textId="77777777" w:rsidR="00853EE7" w:rsidRPr="00DC21B9" w:rsidRDefault="00853EE7" w:rsidP="008535AA">
            <w:pPr>
              <w:spacing w:before="0" w:after="160" w:line="276" w:lineRule="auto"/>
              <w:jc w:val="left"/>
              <w:rPr>
                <w:rFonts w:eastAsiaTheme="minorHAnsi" w:cs="Arial"/>
                <w:lang w:eastAsia="en-US"/>
              </w:rPr>
            </w:pPr>
            <w:r w:rsidRPr="00DC21B9">
              <w:rPr>
                <w:rFonts w:eastAsiaTheme="minorHAnsi" w:cs="Arial"/>
                <w:lang w:eastAsia="en-US"/>
              </w:rPr>
              <w:t>Vse države</w:t>
            </w:r>
          </w:p>
        </w:tc>
        <w:tc>
          <w:tcPr>
            <w:tcW w:w="30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1E4C69" w14:textId="77777777" w:rsidR="00853EE7" w:rsidRPr="00DC21B9" w:rsidRDefault="00853EE7" w:rsidP="008535AA">
            <w:pPr>
              <w:spacing w:before="0" w:after="160" w:line="276" w:lineRule="auto"/>
              <w:jc w:val="left"/>
              <w:rPr>
                <w:rFonts w:eastAsiaTheme="minorHAnsi" w:cs="Arial"/>
                <w:lang w:eastAsia="en-US"/>
              </w:rPr>
            </w:pPr>
            <w:r w:rsidRPr="00DC21B9">
              <w:rPr>
                <w:rFonts w:eastAsiaTheme="minorHAnsi" w:cs="Arial"/>
                <w:lang w:eastAsia="en-US"/>
              </w:rPr>
              <w:t>48 mesecev</w:t>
            </w:r>
          </w:p>
        </w:tc>
      </w:tr>
    </w:tbl>
    <w:p w14:paraId="1C07709A" w14:textId="19273222" w:rsidR="00853EE7" w:rsidRDefault="00853EE7" w:rsidP="008535AA">
      <w:pPr>
        <w:spacing w:line="276" w:lineRule="auto"/>
        <w:rPr>
          <w:lang w:eastAsia="sl-SI"/>
        </w:rPr>
      </w:pPr>
    </w:p>
    <w:p w14:paraId="0FBAF36F" w14:textId="14075851" w:rsidR="00EE7586" w:rsidRDefault="00EE7586" w:rsidP="003D2CDB">
      <w:pPr>
        <w:pStyle w:val="Naslov3"/>
      </w:pPr>
      <w:bookmarkStart w:id="379" w:name="_Toc57644672"/>
      <w:r>
        <w:t>Biološka varnost</w:t>
      </w:r>
      <w:bookmarkEnd w:id="379"/>
    </w:p>
    <w:p w14:paraId="3035AD89" w14:textId="77777777" w:rsidR="00BE0B88" w:rsidRPr="00BE0B88" w:rsidRDefault="00BE0B88" w:rsidP="00DA0C0B">
      <w:pPr>
        <w:pStyle w:val="Naslov4"/>
      </w:pPr>
      <w:r w:rsidRPr="00BE0B88">
        <w:t>Spremljanje skladnosti z mikrobiološkimi merili in spremljanje zoonoz in povzročiteljev zoonoz</w:t>
      </w:r>
    </w:p>
    <w:p w14:paraId="164F2F5F" w14:textId="77777777" w:rsidR="00BE0B88" w:rsidRPr="00523462" w:rsidRDefault="00BE0B88" w:rsidP="008535AA">
      <w:pPr>
        <w:spacing w:before="0" w:after="0" w:line="276" w:lineRule="auto"/>
        <w:rPr>
          <w:rFonts w:cs="Arial"/>
          <w:b/>
          <w:lang w:eastAsia="sl-SI"/>
        </w:rPr>
      </w:pPr>
      <w:r w:rsidRPr="00523462">
        <w:rPr>
          <w:rFonts w:cs="Arial"/>
          <w:b/>
          <w:lang w:eastAsia="sl-SI"/>
        </w:rPr>
        <w:t xml:space="preserve">Spremljanje odpornosti proti protimikrobnim zdravilom </w:t>
      </w:r>
    </w:p>
    <w:p w14:paraId="76D917BD" w14:textId="77777777" w:rsidR="00BE0B88" w:rsidRPr="00BE0B88" w:rsidRDefault="00BE0B88" w:rsidP="008535AA">
      <w:pPr>
        <w:spacing w:line="276" w:lineRule="auto"/>
        <w:rPr>
          <w:rFonts w:cs="Arial"/>
          <w:b/>
          <w:color w:val="3333FF"/>
        </w:rPr>
      </w:pPr>
      <w:r w:rsidRPr="00BE0B88">
        <w:rPr>
          <w:rFonts w:cs="Arial"/>
        </w:rPr>
        <w:t>Program spremljanja odpornosti bakterij proti protimikrobnim zdravilom se izvaja v okviru Programa monitoringa zoonoz in njihovih povzročiteljev z namenom sistematičnega zbiranja in spremljanja pojava odpornosti bakterij na protimikrobna zdravila ter ocene trendov v zvezi s protimikrobno odpornostjo na nivoju Republike Slovenije.</w:t>
      </w:r>
    </w:p>
    <w:p w14:paraId="0170B1C3" w14:textId="2380D4C4" w:rsidR="00BE0B88" w:rsidRPr="00BE0B88" w:rsidRDefault="00BE0B88" w:rsidP="008535AA">
      <w:pPr>
        <w:spacing w:line="276" w:lineRule="auto"/>
        <w:ind w:right="10"/>
        <w:rPr>
          <w:rFonts w:cs="Arial"/>
          <w:color w:val="538135" w:themeColor="accent6" w:themeShade="BF"/>
          <w:lang w:eastAsia="en-US"/>
        </w:rPr>
      </w:pPr>
      <w:r w:rsidRPr="00BE0B88">
        <w:rPr>
          <w:rFonts w:eastAsiaTheme="minorHAnsi" w:cs="Arial"/>
          <w:color w:val="000000"/>
          <w:lang w:eastAsia="en-US"/>
        </w:rPr>
        <w:t>V letu 2019 se je spremljanje o</w:t>
      </w:r>
      <w:r w:rsidR="00A023BB">
        <w:rPr>
          <w:rFonts w:eastAsiaTheme="minorHAnsi" w:cs="Arial"/>
          <w:color w:val="000000"/>
          <w:lang w:eastAsia="en-US"/>
        </w:rPr>
        <w:t xml:space="preserve">dpornosti proti protimikrobnim </w:t>
      </w:r>
      <w:r w:rsidRPr="00BE0B88">
        <w:rPr>
          <w:rFonts w:eastAsiaTheme="minorHAnsi" w:cs="Arial"/>
          <w:color w:val="000000"/>
          <w:lang w:eastAsia="en-US"/>
        </w:rPr>
        <w:t xml:space="preserve">izvajalo v skladu s Sklepom Komisije (EC) št. 652/2013 o spremljanju in poročanju odpornosti </w:t>
      </w:r>
      <w:proofErr w:type="spellStart"/>
      <w:r w:rsidRPr="00BE0B88">
        <w:rPr>
          <w:rFonts w:eastAsiaTheme="minorHAnsi" w:cs="Arial"/>
          <w:color w:val="000000"/>
          <w:lang w:eastAsia="en-US"/>
        </w:rPr>
        <w:t>zoonotskih</w:t>
      </w:r>
      <w:proofErr w:type="spellEnd"/>
      <w:r w:rsidRPr="00BE0B88">
        <w:rPr>
          <w:rFonts w:eastAsiaTheme="minorHAnsi" w:cs="Arial"/>
          <w:color w:val="000000"/>
          <w:lang w:eastAsia="en-US"/>
        </w:rPr>
        <w:t xml:space="preserve"> in </w:t>
      </w:r>
      <w:proofErr w:type="spellStart"/>
      <w:r w:rsidRPr="00BE0B88">
        <w:rPr>
          <w:rFonts w:eastAsiaTheme="minorHAnsi" w:cs="Arial"/>
          <w:color w:val="000000"/>
          <w:lang w:eastAsia="en-US"/>
        </w:rPr>
        <w:t>komenzalnih</w:t>
      </w:r>
      <w:proofErr w:type="spellEnd"/>
      <w:r w:rsidRPr="00BE0B88">
        <w:rPr>
          <w:rFonts w:eastAsiaTheme="minorHAnsi" w:cs="Arial"/>
          <w:color w:val="000000"/>
          <w:lang w:eastAsia="en-US"/>
        </w:rPr>
        <w:t xml:space="preserve"> bakterij proti protimikrobnim zdravilom. Poleg tega so bili, na nacionalnem nivoju, v spremljanje odpornosti vključeni še določeni izolati bakterij, ki se v skladu z omenjenim sklepom Komisije v spremljanje lahko vključijo prostovoljno, ter določeni izolati bakterij pri katerih spremljanje odpornosti izvajamo za določitev trendov na nacionalnem nivoju. Skupaj je bilo v testiranje odpornosti proti protimikrobnim zdravilom vključenih skoraj 425 izolatov in opravljenih 551 testiranj.</w:t>
      </w:r>
    </w:p>
    <w:p w14:paraId="5B60424E" w14:textId="77777777" w:rsidR="00BE0B88" w:rsidRPr="00BE0B88" w:rsidRDefault="00BE0B88" w:rsidP="008535AA">
      <w:pPr>
        <w:spacing w:line="276" w:lineRule="auto"/>
        <w:ind w:right="10"/>
        <w:rPr>
          <w:rFonts w:cs="Arial"/>
        </w:rPr>
      </w:pPr>
      <w:r w:rsidRPr="00BE0B88">
        <w:rPr>
          <w:rFonts w:cs="Arial"/>
        </w:rPr>
        <w:t>V program spremljanja odpornosti bakterij proti protimikrobnim zdravilom v letu 2019 so bile vključene naslednje vrste bakterij / živalske vrste ali živila:</w:t>
      </w:r>
    </w:p>
    <w:p w14:paraId="16DC9A95" w14:textId="77777777" w:rsidR="00BE0B88" w:rsidRPr="00BE0B88" w:rsidRDefault="00BE0B88" w:rsidP="008535AA">
      <w:pPr>
        <w:spacing w:before="0" w:after="0" w:line="276" w:lineRule="auto"/>
        <w:ind w:right="11"/>
        <w:rPr>
          <w:rFonts w:cs="Arial"/>
          <w:lang w:eastAsia="en-US"/>
        </w:rPr>
      </w:pPr>
      <w:r w:rsidRPr="00BE0B88">
        <w:rPr>
          <w:rFonts w:cs="Arial"/>
          <w:lang w:eastAsia="en-US"/>
        </w:rPr>
        <w:lastRenderedPageBreak/>
        <w:t xml:space="preserve">- izolati </w:t>
      </w:r>
      <w:proofErr w:type="spellStart"/>
      <w:r w:rsidRPr="00BE0B88">
        <w:rPr>
          <w:rFonts w:cs="Arial"/>
          <w:lang w:eastAsia="en-US"/>
        </w:rPr>
        <w:t>E.coli</w:t>
      </w:r>
      <w:proofErr w:type="spellEnd"/>
      <w:r w:rsidRPr="00BE0B88">
        <w:rPr>
          <w:rFonts w:cs="Arial"/>
          <w:lang w:eastAsia="en-US"/>
        </w:rPr>
        <w:t xml:space="preserve"> </w:t>
      </w:r>
      <w:r w:rsidRPr="00BE0B88">
        <w:rPr>
          <w:rFonts w:cs="Arial"/>
          <w:i/>
          <w:lang w:eastAsia="en-US"/>
        </w:rPr>
        <w:t>ESBL</w:t>
      </w:r>
      <w:r w:rsidRPr="00BE0B88">
        <w:rPr>
          <w:rFonts w:cs="Arial"/>
          <w:lang w:eastAsia="en-US"/>
        </w:rPr>
        <w:t>/</w:t>
      </w:r>
      <w:proofErr w:type="spellStart"/>
      <w:r w:rsidRPr="00BE0B88">
        <w:rPr>
          <w:rFonts w:cs="Arial"/>
          <w:lang w:eastAsia="en-US"/>
        </w:rPr>
        <w:t>AmpC</w:t>
      </w:r>
      <w:proofErr w:type="spellEnd"/>
      <w:r w:rsidRPr="00BE0B88">
        <w:rPr>
          <w:rFonts w:cs="Arial"/>
          <w:lang w:eastAsia="en-US"/>
        </w:rPr>
        <w:t xml:space="preserve"> pridobljeni pri prašičih pitancih, ter iz svežega govejega in svinjskega  mesa - izolati </w:t>
      </w:r>
      <w:proofErr w:type="spellStart"/>
      <w:r w:rsidRPr="00BE0B88">
        <w:rPr>
          <w:rFonts w:cs="Arial"/>
          <w:lang w:eastAsia="en-US"/>
        </w:rPr>
        <w:t>E.coli</w:t>
      </w:r>
      <w:proofErr w:type="spellEnd"/>
      <w:r w:rsidRPr="00BE0B88">
        <w:rPr>
          <w:rFonts w:cs="Arial"/>
          <w:lang w:eastAsia="en-US"/>
        </w:rPr>
        <w:t xml:space="preserve">, ki izločajo </w:t>
      </w:r>
      <w:proofErr w:type="spellStart"/>
      <w:r w:rsidRPr="00BE0B88">
        <w:rPr>
          <w:rFonts w:cs="Arial"/>
          <w:lang w:eastAsia="en-US"/>
        </w:rPr>
        <w:t>karbapenemaze</w:t>
      </w:r>
      <w:proofErr w:type="spellEnd"/>
      <w:r w:rsidRPr="00BE0B88">
        <w:rPr>
          <w:rFonts w:cs="Arial"/>
          <w:lang w:eastAsia="en-US"/>
        </w:rPr>
        <w:t xml:space="preserve"> pri prašičih pitancih, ter iz svežega govejega in svinjskega   mesa </w:t>
      </w:r>
    </w:p>
    <w:p w14:paraId="282308D1" w14:textId="77777777" w:rsidR="00BE0B88" w:rsidRPr="00BE0B88" w:rsidRDefault="00BE0B88" w:rsidP="008535AA">
      <w:pPr>
        <w:spacing w:before="0" w:after="0" w:line="276" w:lineRule="auto"/>
        <w:ind w:right="11"/>
        <w:rPr>
          <w:rFonts w:cs="Arial"/>
          <w:lang w:eastAsia="en-US"/>
        </w:rPr>
      </w:pPr>
      <w:r w:rsidRPr="00BE0B88">
        <w:rPr>
          <w:rFonts w:cs="Arial"/>
          <w:lang w:eastAsia="en-US"/>
        </w:rPr>
        <w:t xml:space="preserve">- izolati indikatorske </w:t>
      </w:r>
      <w:proofErr w:type="spellStart"/>
      <w:r w:rsidRPr="00703E50">
        <w:rPr>
          <w:rFonts w:cs="Arial"/>
          <w:i/>
          <w:lang w:eastAsia="en-US"/>
        </w:rPr>
        <w:t>E.coli</w:t>
      </w:r>
      <w:proofErr w:type="spellEnd"/>
      <w:r w:rsidRPr="00BE0B88">
        <w:rPr>
          <w:rFonts w:cs="Arial"/>
          <w:lang w:eastAsia="en-US"/>
        </w:rPr>
        <w:t xml:space="preserve"> pridobljeni pri prašičih pitancih</w:t>
      </w:r>
    </w:p>
    <w:p w14:paraId="631606BA" w14:textId="77777777" w:rsidR="00BE0B88" w:rsidRPr="00BE0B88" w:rsidRDefault="00BE0B88" w:rsidP="008535AA">
      <w:pPr>
        <w:spacing w:before="0" w:after="0" w:line="276" w:lineRule="auto"/>
        <w:ind w:right="11"/>
        <w:rPr>
          <w:rFonts w:cs="Arial"/>
          <w:lang w:eastAsia="en-US"/>
        </w:rPr>
      </w:pPr>
      <w:r w:rsidRPr="00BE0B88">
        <w:rPr>
          <w:rFonts w:cs="Arial"/>
          <w:lang w:eastAsia="en-US"/>
        </w:rPr>
        <w:t xml:space="preserve">- izolati </w:t>
      </w:r>
      <w:proofErr w:type="spellStart"/>
      <w:r w:rsidRPr="00BE0B88">
        <w:rPr>
          <w:rFonts w:cs="Arial"/>
          <w:lang w:eastAsia="en-US"/>
        </w:rPr>
        <w:t>Campylobacter</w:t>
      </w:r>
      <w:proofErr w:type="spellEnd"/>
      <w:r w:rsidRPr="00BE0B88">
        <w:rPr>
          <w:rFonts w:cs="Arial"/>
          <w:lang w:eastAsia="en-US"/>
        </w:rPr>
        <w:t xml:space="preserve"> coli pridobljeni pri prašičih pitancih </w:t>
      </w:r>
    </w:p>
    <w:p w14:paraId="5F0CEE60" w14:textId="77777777" w:rsidR="00BE0B88" w:rsidRPr="00BE0B88" w:rsidRDefault="00BE0B88" w:rsidP="008535AA">
      <w:pPr>
        <w:tabs>
          <w:tab w:val="left" w:pos="709"/>
        </w:tabs>
        <w:spacing w:before="0" w:after="0" w:line="276" w:lineRule="auto"/>
        <w:ind w:right="11"/>
        <w:rPr>
          <w:rFonts w:cs="Arial"/>
          <w:lang w:eastAsia="en-US"/>
        </w:rPr>
      </w:pPr>
      <w:r w:rsidRPr="00BE0B88">
        <w:rPr>
          <w:rFonts w:cs="Arial"/>
          <w:lang w:eastAsia="en-US"/>
        </w:rPr>
        <w:t xml:space="preserve">- izolati </w:t>
      </w:r>
      <w:proofErr w:type="spellStart"/>
      <w:r w:rsidRPr="00BE0B88">
        <w:rPr>
          <w:i/>
          <w:iCs/>
        </w:rPr>
        <w:t>Salmonella</w:t>
      </w:r>
      <w:proofErr w:type="spellEnd"/>
      <w:r w:rsidRPr="00BE0B88">
        <w:rPr>
          <w:i/>
          <w:iCs/>
        </w:rPr>
        <w:t xml:space="preserve"> </w:t>
      </w:r>
      <w:proofErr w:type="spellStart"/>
      <w:r w:rsidRPr="00BE0B88">
        <w:t>spp</w:t>
      </w:r>
      <w:proofErr w:type="spellEnd"/>
      <w:r w:rsidRPr="00BE0B88">
        <w:t>.</w:t>
      </w:r>
      <w:r w:rsidRPr="00BE0B88">
        <w:rPr>
          <w:rFonts w:cs="Arial"/>
          <w:lang w:eastAsia="en-US"/>
        </w:rPr>
        <w:t xml:space="preserve"> pridobljeni pri prašičih pitancih, iz brisov trupov prašičev in pri perutnini (matične jate, nesnice, </w:t>
      </w:r>
      <w:proofErr w:type="spellStart"/>
      <w:r w:rsidRPr="00BE0B88">
        <w:rPr>
          <w:rFonts w:cs="Arial"/>
          <w:lang w:eastAsia="en-US"/>
        </w:rPr>
        <w:t>brojlerji</w:t>
      </w:r>
      <w:proofErr w:type="spellEnd"/>
      <w:r w:rsidRPr="00BE0B88">
        <w:rPr>
          <w:rFonts w:cs="Arial"/>
          <w:lang w:eastAsia="en-US"/>
        </w:rPr>
        <w:t>, purani)</w:t>
      </w:r>
    </w:p>
    <w:p w14:paraId="517B8B8D" w14:textId="20915F04" w:rsidR="00742863" w:rsidRPr="00742863" w:rsidRDefault="00BE0B88" w:rsidP="00742863">
      <w:pPr>
        <w:spacing w:line="276" w:lineRule="auto"/>
        <w:ind w:right="10"/>
        <w:rPr>
          <w:rFonts w:cs="Arial"/>
        </w:rPr>
      </w:pPr>
      <w:r w:rsidRPr="00BE0B88">
        <w:t xml:space="preserve">Izolati bakterij za testiranje odpornosti proti protimikrobnim zdravilom so bili pridobljeni pri izvajanju uradnega vzorčenja za spremljanje odpornosti </w:t>
      </w:r>
      <w:proofErr w:type="spellStart"/>
      <w:r w:rsidRPr="00BE0B88">
        <w:t>zoonotskih</w:t>
      </w:r>
      <w:proofErr w:type="spellEnd"/>
      <w:r w:rsidRPr="00BE0B88">
        <w:t xml:space="preserve"> in </w:t>
      </w:r>
      <w:proofErr w:type="spellStart"/>
      <w:r w:rsidRPr="00BE0B88">
        <w:t>komenzalnih</w:t>
      </w:r>
      <w:proofErr w:type="spellEnd"/>
      <w:r w:rsidRPr="00BE0B88">
        <w:t xml:space="preserve"> bakterij, kjer je bilo odvzeto 150 vzorcev </w:t>
      </w:r>
      <w:proofErr w:type="spellStart"/>
      <w:r w:rsidRPr="00BE0B88">
        <w:t>cekuma</w:t>
      </w:r>
      <w:proofErr w:type="spellEnd"/>
      <w:r w:rsidRPr="00BE0B88">
        <w:t xml:space="preserve"> pri prašičih pitancih ter 151 vzorcev svežega govejega mesa in 151 vz</w:t>
      </w:r>
      <w:r w:rsidR="00A6063D">
        <w:t xml:space="preserve">orcev svežega svinjskega mesa. </w:t>
      </w:r>
      <w:r w:rsidRPr="00BE0B88">
        <w:t xml:space="preserve">Vzorčenje </w:t>
      </w:r>
      <w:proofErr w:type="spellStart"/>
      <w:r w:rsidRPr="00BE0B88">
        <w:t>cekuma</w:t>
      </w:r>
      <w:proofErr w:type="spellEnd"/>
      <w:r w:rsidRPr="00BE0B88">
        <w:t xml:space="preserve"> je bilo opravljeno v odobrenih obratih za zakol prašičev, vzorčilo se je prašiče, ki so bili rojeni in vzrejeni v RS oziroma je obdobje vzreje v RS potekalo vsaj 4 mesece oziroma od takrat, ko je žival dosegla 30 kg. Sveže meso je bilo odvzeto v obratih prodaje na drobno, vzorčeno je bilo meso slovenskega izvora ter tudi meso iz drugih držav članic. </w:t>
      </w:r>
      <w:r w:rsidRPr="00BE0B88">
        <w:rPr>
          <w:rFonts w:cs="Arial"/>
        </w:rPr>
        <w:t xml:space="preserve">Dodatno so bili v testiranje odpornost vključeni tudi izolati </w:t>
      </w:r>
      <w:proofErr w:type="spellStart"/>
      <w:r w:rsidRPr="00BE0B88">
        <w:rPr>
          <w:rFonts w:cs="Arial"/>
          <w:i/>
        </w:rPr>
        <w:t>Salmonella</w:t>
      </w:r>
      <w:proofErr w:type="spellEnd"/>
      <w:r w:rsidRPr="00BE0B88">
        <w:rPr>
          <w:rFonts w:cs="Arial"/>
        </w:rPr>
        <w:t xml:space="preserve"> </w:t>
      </w:r>
      <w:proofErr w:type="spellStart"/>
      <w:r w:rsidRPr="00BE0B88">
        <w:rPr>
          <w:rFonts w:cs="Arial"/>
        </w:rPr>
        <w:t>spp</w:t>
      </w:r>
      <w:proofErr w:type="spellEnd"/>
      <w:r w:rsidRPr="00BE0B88">
        <w:rPr>
          <w:rFonts w:cs="Arial"/>
        </w:rPr>
        <w:t>. pridobljeni pri izvajanju nacionalnih programov nadzora salmonel pri perutnini in iz brisov trupov prašičev pri izvajanju vzorčenja nosilcev dejavnosti.</w:t>
      </w:r>
    </w:p>
    <w:p w14:paraId="4D06B7BD" w14:textId="79EDF1CA" w:rsidR="00BE0B88" w:rsidRPr="00523462" w:rsidRDefault="00BE0B88" w:rsidP="008535AA">
      <w:pPr>
        <w:spacing w:line="276" w:lineRule="auto"/>
        <w:rPr>
          <w:rFonts w:cs="Arial"/>
          <w:b/>
          <w:i/>
        </w:rPr>
      </w:pPr>
      <w:r w:rsidRPr="00523462">
        <w:rPr>
          <w:rFonts w:cs="Arial"/>
          <w:b/>
          <w:i/>
        </w:rPr>
        <w:t>Uradno vzorčenje v okviru rednega veterinarskega nadzora (inšpekcijskih pregledov)</w:t>
      </w:r>
    </w:p>
    <w:p w14:paraId="15C39B83" w14:textId="77777777" w:rsidR="00BE0B88" w:rsidRPr="00523462" w:rsidRDefault="00BE0B88" w:rsidP="008535AA">
      <w:pPr>
        <w:spacing w:line="276" w:lineRule="auto"/>
        <w:rPr>
          <w:rFonts w:cs="Arial"/>
          <w:b/>
          <w:i/>
        </w:rPr>
      </w:pPr>
      <w:r w:rsidRPr="00523462">
        <w:rPr>
          <w:rFonts w:cs="Arial"/>
          <w:b/>
          <w:i/>
        </w:rPr>
        <w:t>Uradni nadzor na področju mikrobiologije in zoonoz</w:t>
      </w:r>
    </w:p>
    <w:p w14:paraId="4BDEAF08" w14:textId="7E6C5668" w:rsidR="00A6063D" w:rsidRPr="00BE0B88" w:rsidRDefault="00BE0B88" w:rsidP="00853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rFonts w:cs="Arial"/>
          <w:noProof/>
        </w:rPr>
      </w:pPr>
      <w:bookmarkStart w:id="380" w:name="_Toc393287092"/>
      <w:r w:rsidRPr="00BE0B88">
        <w:rPr>
          <w:rFonts w:cs="Arial"/>
        </w:rPr>
        <w:t xml:space="preserve">UVHVVR pripravi Letni program monitoringa na področju mikrobiologije živil živalskega in  </w:t>
      </w:r>
      <w:r w:rsidRPr="00BE0B88">
        <w:rPr>
          <w:rFonts w:cs="Arial"/>
          <w:noProof/>
        </w:rPr>
        <w:t xml:space="preserve">neživalskega </w:t>
      </w:r>
      <w:r w:rsidRPr="00BE0B88">
        <w:rPr>
          <w:rFonts w:cs="Arial"/>
        </w:rPr>
        <w:t xml:space="preserve">izvora v sklopu Programa monitoringa zoonoz in povzročiteljev zoonoz za tekoče leto. </w:t>
      </w:r>
      <w:r w:rsidRPr="00BE0B88">
        <w:rPr>
          <w:rFonts w:cs="Arial"/>
          <w:noProof/>
        </w:rPr>
        <w:t>V letu 2019 so bili v program vključeni mikroorganizmi/ metaboliti/ toksini (v nadaljevanju: mikroorganizmi) za katere so določeni kriteriji v Uredbi Komisije (ES) št. 2073/2005 in Uredbi (ES) št. 853/2004 (kriteriji za morske biotoksine) in ter mikroorganizmi za katere merila varnosti niso določena v zakonodaji Unije, vendar lahko predstavljajo tveganje za zdravje ljudi, na podlagi določil Pravilnika o monitoringu zoonoz in povzročiteljev zoonoz (</w:t>
      </w:r>
      <w:r w:rsidRPr="00BE0B88">
        <w:t>UR L RS, št. 114/2013)</w:t>
      </w:r>
      <w:r w:rsidRPr="00BE0B88">
        <w:rPr>
          <w:rFonts w:cs="Arial"/>
          <w:noProof/>
        </w:rPr>
        <w:t>.</w:t>
      </w:r>
    </w:p>
    <w:p w14:paraId="0AD70B24" w14:textId="77777777" w:rsidR="009206C3" w:rsidRDefault="00BE0B88" w:rsidP="00853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noProof/>
        </w:rPr>
      </w:pPr>
      <w:r w:rsidRPr="00BE0B88">
        <w:rPr>
          <w:rFonts w:cs="Arial"/>
          <w:lang w:eastAsia="en-GB"/>
        </w:rPr>
        <w:t xml:space="preserve">UVHVVR, ZIRS in NIJZ, vsak v okviru svojih pristojnosti pripravijo skupni letni Program monitoringa zoonoz in njihovih povzročiteljev (v nadaljnjem besedilu: Program). Pri </w:t>
      </w:r>
      <w:r w:rsidRPr="00BE0B88">
        <w:rPr>
          <w:rFonts w:cs="Arial"/>
          <w:noProof/>
          <w:lang w:eastAsia="en-GB"/>
        </w:rPr>
        <w:t xml:space="preserve">pripravi Programa sodelujeta tudi NVI in NLZOH. </w:t>
      </w:r>
      <w:r w:rsidRPr="00BE0B88">
        <w:rPr>
          <w:rFonts w:cs="Arial"/>
          <w:noProof/>
        </w:rPr>
        <w:t xml:space="preserve">V Program monitoringa zoonoz se vključujejo tudi izvajalci dejavnosti, kadar je tako določeno s predpisi s področja posameznih zoonoz in povzročiteljev teh zoonoz. Pri pripravi programa zoonoz in povzročiteljev zoonoz se upoštevajo določila </w:t>
      </w:r>
      <w:r w:rsidRPr="00BE0B88">
        <w:rPr>
          <w:noProof/>
        </w:rPr>
        <w:t>Pravilnika o monitoringu zoonoz in povzročiteljev</w:t>
      </w:r>
    </w:p>
    <w:p w14:paraId="1CA960A9" w14:textId="0721D406" w:rsidR="00BE0B88" w:rsidRDefault="00BE0B88" w:rsidP="00C6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rFonts w:cs="Arial"/>
          <w:noProof/>
        </w:rPr>
      </w:pPr>
      <w:r w:rsidRPr="00BE0B88">
        <w:rPr>
          <w:noProof/>
        </w:rPr>
        <w:t>zoonoz (UR L RS, št. 114/2013), ki zajema Direktivo št. 2003/99/EC</w:t>
      </w:r>
      <w:r w:rsidRPr="00BE0B88">
        <w:rPr>
          <w:rFonts w:cs="Arial"/>
          <w:noProof/>
        </w:rPr>
        <w:t xml:space="preserve">. Spremljanje tuberkuloze, bruceloze, listerioze in stekline pri živalih se izvaja po programih pripravljenih v okviru zdravstvenega varstva živali (poglavje Zdravstveno varstvo živali). Programi in letna poročila implementacije programa monitoringa zoonoz in povzročiteljev zoonoz so dostopni na spletni strani </w:t>
      </w:r>
      <w:r w:rsidRPr="00BE0B88">
        <w:rPr>
          <w:rFonts w:cs="Arial"/>
          <w:lang w:val="it-IT"/>
        </w:rPr>
        <w:t xml:space="preserve">UVHVVR: </w:t>
      </w:r>
      <w:hyperlink r:id="rId50" w:history="1">
        <w:r w:rsidRPr="00BE0B88">
          <w:rPr>
            <w:u w:val="single"/>
            <w:lang w:val="it-IT"/>
          </w:rPr>
          <w:t>http://www.uvhvvr.gov.si/si/delovna_podrocja/zivila/zoonoze/</w:t>
        </w:r>
      </w:hyperlink>
      <w:r w:rsidR="00C6552C" w:rsidRPr="00C6552C">
        <w:rPr>
          <w:lang w:val="it-IT"/>
        </w:rPr>
        <w:t>.</w:t>
      </w:r>
    </w:p>
    <w:p w14:paraId="063F0E30" w14:textId="77777777" w:rsidR="00C6552C" w:rsidRPr="00BE0B88" w:rsidRDefault="00C6552C" w:rsidP="00C6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rFonts w:cs="Arial"/>
          <w:noProof/>
        </w:rPr>
      </w:pPr>
    </w:p>
    <w:p w14:paraId="28EDF329" w14:textId="77777777" w:rsidR="00BE0B88" w:rsidRPr="00523462" w:rsidRDefault="00BE0B88" w:rsidP="008535AA">
      <w:pPr>
        <w:spacing w:line="276" w:lineRule="auto"/>
        <w:rPr>
          <w:rFonts w:cs="Arial"/>
          <w:b/>
          <w:i/>
        </w:rPr>
      </w:pPr>
      <w:r w:rsidRPr="00523462">
        <w:rPr>
          <w:rFonts w:cs="Arial"/>
          <w:b/>
          <w:i/>
        </w:rPr>
        <w:t>Uradni nadzor na področju monitoringa in nadzora salmonel pri perutnini</w:t>
      </w:r>
      <w:bookmarkEnd w:id="380"/>
      <w:r w:rsidRPr="00523462">
        <w:rPr>
          <w:rFonts w:cs="Arial"/>
          <w:b/>
          <w:i/>
        </w:rPr>
        <w:t xml:space="preserve"> </w:t>
      </w:r>
    </w:p>
    <w:p w14:paraId="4B963579" w14:textId="5376B433" w:rsidR="00BE0B88" w:rsidRPr="00BE0B88" w:rsidRDefault="00BE0B88" w:rsidP="008535AA">
      <w:pPr>
        <w:spacing w:before="0" w:after="0" w:line="276" w:lineRule="auto"/>
        <w:rPr>
          <w:rFonts w:cs="Arial"/>
        </w:rPr>
      </w:pPr>
      <w:r w:rsidRPr="00BE0B88">
        <w:rPr>
          <w:rFonts w:cs="Arial"/>
        </w:rPr>
        <w:t xml:space="preserve">Spremljanje in nadzor salmonel v matičnih jatah, jatah nesnic, jatah </w:t>
      </w:r>
      <w:proofErr w:type="spellStart"/>
      <w:r w:rsidRPr="00BE0B88">
        <w:rPr>
          <w:rFonts w:cs="Arial"/>
        </w:rPr>
        <w:t>brojlerjev</w:t>
      </w:r>
      <w:proofErr w:type="spellEnd"/>
      <w:r w:rsidRPr="00BE0B88">
        <w:rPr>
          <w:rFonts w:cs="Arial"/>
        </w:rPr>
        <w:t xml:space="preserve"> in jatah puranov se izvaja na podlagi nacionalne zakonodaje, na podlagi Uredbe (ES) </w:t>
      </w:r>
      <w:r w:rsidR="00101963">
        <w:rPr>
          <w:rFonts w:cs="Arial"/>
        </w:rPr>
        <w:t xml:space="preserve">št. </w:t>
      </w:r>
      <w:r w:rsidRPr="00BE0B88">
        <w:rPr>
          <w:rFonts w:cs="Arial"/>
        </w:rPr>
        <w:t xml:space="preserve">2160/2003 Evropskega parlamenta in Sveta z dne 17. novembra 2003 o nadzoru salmonele in drugih opredeljenih povzročiteljev zoonoz, ki se prenašajo z živili ter Uredb Komisije o izvajanju Uredbe (ES) št. 2160/2003 glede določitve ciljev Skupnosti za zmanjšanje razširjenosti nekaterih </w:t>
      </w:r>
      <w:proofErr w:type="spellStart"/>
      <w:r w:rsidRPr="00BE0B88">
        <w:rPr>
          <w:rFonts w:cs="Arial"/>
        </w:rPr>
        <w:t>serotipov</w:t>
      </w:r>
      <w:proofErr w:type="spellEnd"/>
      <w:r w:rsidRPr="00BE0B88">
        <w:rPr>
          <w:rFonts w:cs="Arial"/>
        </w:rPr>
        <w:t xml:space="preserve"> salmonel v posameznih jatah perutnine ter </w:t>
      </w:r>
    </w:p>
    <w:p w14:paraId="5C8E4B08" w14:textId="77777777" w:rsidR="00BE0B88" w:rsidRPr="00BE0B88" w:rsidRDefault="00BE0B88" w:rsidP="008535AA">
      <w:pPr>
        <w:spacing w:before="0" w:after="0" w:line="276" w:lineRule="auto"/>
        <w:rPr>
          <w:rFonts w:cs="Arial"/>
        </w:rPr>
      </w:pPr>
      <w:r w:rsidRPr="00BE0B88">
        <w:rPr>
          <w:rFonts w:cs="Arial"/>
        </w:rPr>
        <w:t xml:space="preserve">Uredbe Komisije glede posebnih metod nadzora v okviru nacionalnih programov nadzora. </w:t>
      </w:r>
    </w:p>
    <w:p w14:paraId="59E15735" w14:textId="77777777" w:rsidR="00BE0B88" w:rsidRPr="00BE0B88" w:rsidRDefault="00BE0B88" w:rsidP="008535AA">
      <w:pPr>
        <w:spacing w:before="0" w:after="0" w:line="276" w:lineRule="auto"/>
        <w:rPr>
          <w:rFonts w:cs="Arial"/>
        </w:rPr>
      </w:pPr>
    </w:p>
    <w:p w14:paraId="34DB7C46" w14:textId="77777777" w:rsidR="00BE0B88" w:rsidRPr="00BE0B88" w:rsidRDefault="00BE0B88" w:rsidP="008535AA">
      <w:pPr>
        <w:spacing w:before="0" w:after="0" w:line="276" w:lineRule="auto"/>
        <w:rPr>
          <w:rFonts w:cs="Arial"/>
        </w:rPr>
      </w:pPr>
      <w:r w:rsidRPr="00BE0B88">
        <w:rPr>
          <w:rFonts w:cs="Arial"/>
        </w:rPr>
        <w:lastRenderedPageBreak/>
        <w:t>V okviru nacionalnih programov nadzora salmonel vzorčenje v jatah perutnine izvajajo nosilci dejavnosti reje perutnine in uradni veterinarji UVHVVR. V program nadzora salmonel so vključene:</w:t>
      </w:r>
    </w:p>
    <w:p w14:paraId="633B521C" w14:textId="6EE8D402" w:rsidR="00BE0B88" w:rsidRPr="001A2133" w:rsidRDefault="00705B37" w:rsidP="002170FB">
      <w:pPr>
        <w:pStyle w:val="Odstavekseznama"/>
        <w:numPr>
          <w:ilvl w:val="0"/>
          <w:numId w:val="63"/>
        </w:numPr>
        <w:spacing w:before="0" w:after="0" w:line="276" w:lineRule="auto"/>
        <w:rPr>
          <w:rFonts w:cs="Arial"/>
        </w:rPr>
      </w:pPr>
      <w:r>
        <w:rPr>
          <w:rFonts w:cs="Arial"/>
        </w:rPr>
        <w:t>vse matične jate,</w:t>
      </w:r>
    </w:p>
    <w:p w14:paraId="75C9DD5A" w14:textId="748BC7BE" w:rsidR="00BE0B88" w:rsidRPr="001A2133" w:rsidRDefault="00BE0B88" w:rsidP="002170FB">
      <w:pPr>
        <w:pStyle w:val="Odstavekseznama"/>
        <w:numPr>
          <w:ilvl w:val="0"/>
          <w:numId w:val="63"/>
        </w:numPr>
        <w:spacing w:before="0" w:after="0" w:line="276" w:lineRule="auto"/>
        <w:rPr>
          <w:rFonts w:cs="Arial"/>
        </w:rPr>
      </w:pPr>
      <w:r w:rsidRPr="001A2133">
        <w:rPr>
          <w:rFonts w:cs="Arial"/>
        </w:rPr>
        <w:t>vse odrasle jate nesnic, razen jat nesnic katerih jajca se uporabljajo za lastno domačo porabo, jat s 50 ali manj nesnicami, če se jajca proda samo na tržnici neposredno končnemu potrošniku, in jatah s 350 ali manj nesnicami, če so jajca namenjena prodaji neposredno končnemu</w:t>
      </w:r>
      <w:r w:rsidR="00705B37">
        <w:rPr>
          <w:rFonts w:cs="Arial"/>
        </w:rPr>
        <w:t xml:space="preserve"> potrošniku na mestu pridelave,</w:t>
      </w:r>
    </w:p>
    <w:p w14:paraId="5C3DB616" w14:textId="2856358F" w:rsidR="00BE0B88" w:rsidRPr="001A2133" w:rsidRDefault="00BE0B88" w:rsidP="002170FB">
      <w:pPr>
        <w:pStyle w:val="Odstavekseznama"/>
        <w:numPr>
          <w:ilvl w:val="0"/>
          <w:numId w:val="63"/>
        </w:numPr>
        <w:spacing w:before="0" w:after="0" w:line="276" w:lineRule="auto"/>
        <w:rPr>
          <w:rFonts w:cs="Arial"/>
        </w:rPr>
      </w:pPr>
      <w:r w:rsidRPr="001A2133">
        <w:rPr>
          <w:rFonts w:cs="Arial"/>
        </w:rPr>
        <w:t xml:space="preserve">vse jate </w:t>
      </w:r>
      <w:proofErr w:type="spellStart"/>
      <w:r w:rsidRPr="001A2133">
        <w:rPr>
          <w:rFonts w:cs="Arial"/>
        </w:rPr>
        <w:t>brojlerjev</w:t>
      </w:r>
      <w:proofErr w:type="spellEnd"/>
      <w:r w:rsidRPr="001A2133">
        <w:rPr>
          <w:rFonts w:cs="Arial"/>
        </w:rPr>
        <w:t xml:space="preserve"> in </w:t>
      </w:r>
      <w:proofErr w:type="spellStart"/>
      <w:r w:rsidRPr="001A2133">
        <w:rPr>
          <w:rFonts w:cs="Arial"/>
        </w:rPr>
        <w:t>pitovnij</w:t>
      </w:r>
      <w:proofErr w:type="spellEnd"/>
      <w:r w:rsidRPr="001A2133">
        <w:rPr>
          <w:rFonts w:cs="Arial"/>
        </w:rPr>
        <w:t xml:space="preserve"> puranov namenjene za zakol v odobrenih klavnicah</w:t>
      </w:r>
      <w:r w:rsidR="001A2133" w:rsidRPr="001A2133">
        <w:rPr>
          <w:rFonts w:cs="Arial"/>
        </w:rPr>
        <w:t>.</w:t>
      </w:r>
    </w:p>
    <w:p w14:paraId="467F5584" w14:textId="77777777" w:rsidR="00BE0B88" w:rsidRPr="00BE0B88" w:rsidRDefault="00BE0B88" w:rsidP="008535AA">
      <w:pPr>
        <w:autoSpaceDE w:val="0"/>
        <w:autoSpaceDN w:val="0"/>
        <w:adjustRightInd w:val="0"/>
        <w:spacing w:line="276" w:lineRule="auto"/>
        <w:rPr>
          <w:rFonts w:cs="Arial"/>
          <w:iCs/>
        </w:rPr>
      </w:pPr>
      <w:r w:rsidRPr="00BE0B88">
        <w:rPr>
          <w:rFonts w:cs="Arial"/>
        </w:rPr>
        <w:t xml:space="preserve">Poleg uradnega vzorčenja so se na gospodarstvih za rejo matičnih jat, jat nesnic, jat </w:t>
      </w:r>
      <w:proofErr w:type="spellStart"/>
      <w:r w:rsidRPr="00BE0B88">
        <w:rPr>
          <w:rFonts w:cs="Arial"/>
        </w:rPr>
        <w:t>brojlerjev</w:t>
      </w:r>
      <w:proofErr w:type="spellEnd"/>
      <w:r w:rsidRPr="00BE0B88">
        <w:rPr>
          <w:rFonts w:cs="Arial"/>
        </w:rPr>
        <w:t xml:space="preserve"> in jat puranov ter v valilnicah opravljali tudi uradni rutinski pregledi. Uradni rutinski pregled vključujejo </w:t>
      </w:r>
      <w:r w:rsidRPr="00BE0B88">
        <w:rPr>
          <w:rFonts w:cs="Arial"/>
          <w:iCs/>
        </w:rPr>
        <w:t xml:space="preserve">preverjanja izvajanja monitoringa salmonel in vodenja evidenc in tudi preverjanje </w:t>
      </w:r>
      <w:proofErr w:type="spellStart"/>
      <w:r w:rsidRPr="00BE0B88">
        <w:rPr>
          <w:rFonts w:cs="Arial"/>
          <w:iCs/>
        </w:rPr>
        <w:t>biovarnostnih</w:t>
      </w:r>
      <w:proofErr w:type="spellEnd"/>
      <w:r w:rsidRPr="00BE0B88">
        <w:rPr>
          <w:rFonts w:cs="Arial"/>
          <w:iCs/>
        </w:rPr>
        <w:t xml:space="preserve"> pogojev na gospodarstvu.</w:t>
      </w:r>
    </w:p>
    <w:p w14:paraId="12A9AE50" w14:textId="5F0A3B54" w:rsidR="00BE0B88" w:rsidRDefault="00BE0B88" w:rsidP="00523462">
      <w:pPr>
        <w:spacing w:line="276" w:lineRule="auto"/>
        <w:rPr>
          <w:rFonts w:cs="Arial"/>
        </w:rPr>
      </w:pPr>
      <w:r w:rsidRPr="00BE0B88">
        <w:rPr>
          <w:rFonts w:cs="Arial"/>
        </w:rPr>
        <w:t xml:space="preserve">V primeru ugotovitve </w:t>
      </w:r>
      <w:proofErr w:type="spellStart"/>
      <w:r w:rsidRPr="00BE0B88">
        <w:rPr>
          <w:rFonts w:cs="Arial"/>
          <w:i/>
        </w:rPr>
        <w:t>Salmonella</w:t>
      </w:r>
      <w:proofErr w:type="spellEnd"/>
      <w:r w:rsidRPr="00BE0B88">
        <w:rPr>
          <w:rFonts w:cs="Arial"/>
        </w:rPr>
        <w:t xml:space="preserve"> </w:t>
      </w:r>
      <w:proofErr w:type="spellStart"/>
      <w:r w:rsidRPr="00BE0B88">
        <w:rPr>
          <w:rFonts w:cs="Arial"/>
        </w:rPr>
        <w:t>Enteritidis</w:t>
      </w:r>
      <w:proofErr w:type="spellEnd"/>
      <w:r w:rsidRPr="00BE0B88">
        <w:rPr>
          <w:rFonts w:cs="Arial"/>
        </w:rPr>
        <w:t xml:space="preserve"> oz. </w:t>
      </w:r>
      <w:proofErr w:type="spellStart"/>
      <w:r w:rsidRPr="00BE0B88">
        <w:rPr>
          <w:rFonts w:cs="Arial"/>
          <w:i/>
        </w:rPr>
        <w:t>Salmonella</w:t>
      </w:r>
      <w:proofErr w:type="spellEnd"/>
      <w:r w:rsidRPr="00BE0B88">
        <w:rPr>
          <w:rFonts w:cs="Arial"/>
          <w:i/>
        </w:rPr>
        <w:t xml:space="preserve"> </w:t>
      </w:r>
      <w:proofErr w:type="spellStart"/>
      <w:r w:rsidRPr="00BE0B88">
        <w:rPr>
          <w:rFonts w:cs="Arial"/>
        </w:rPr>
        <w:t>Typhimurium</w:t>
      </w:r>
      <w:proofErr w:type="spellEnd"/>
      <w:r w:rsidRPr="00BE0B88">
        <w:rPr>
          <w:rFonts w:cs="Arial"/>
        </w:rPr>
        <w:t xml:space="preserve"> uradni veterinarji OU UVHVVR nosilcem dejavnosti odredijo ukrepe predpisane v Prilogi II Uredbe (ES) št. 2160/2003 in ukrepe predpisane v nacionalni zakonodaji ter preverjajo pravilnost izvajanja odrejenih ukrepov.</w:t>
      </w:r>
    </w:p>
    <w:p w14:paraId="2692E3DA" w14:textId="77777777" w:rsidR="00C6552C" w:rsidRPr="00523462" w:rsidRDefault="00C6552C" w:rsidP="00523462">
      <w:pPr>
        <w:spacing w:line="276" w:lineRule="auto"/>
        <w:rPr>
          <w:rFonts w:cs="Arial"/>
        </w:rPr>
      </w:pPr>
    </w:p>
    <w:p w14:paraId="5BEBEDAD" w14:textId="361E936F" w:rsidR="00BE0B88" w:rsidRPr="00523462" w:rsidRDefault="00BE0B88" w:rsidP="008535AA">
      <w:pPr>
        <w:spacing w:line="276" w:lineRule="auto"/>
        <w:rPr>
          <w:b/>
        </w:rPr>
      </w:pPr>
      <w:r w:rsidRPr="00523462">
        <w:rPr>
          <w:b/>
        </w:rPr>
        <w:t xml:space="preserve">Uradni nadzor v primarni proizvodnji morskih školjk  </w:t>
      </w:r>
    </w:p>
    <w:p w14:paraId="0509DB1F" w14:textId="598C9673" w:rsidR="00BE0B88" w:rsidRPr="00BE0B88" w:rsidRDefault="00BE0B88" w:rsidP="008535AA">
      <w:pPr>
        <w:spacing w:line="276" w:lineRule="auto"/>
      </w:pPr>
      <w:r w:rsidRPr="00BE0B88">
        <w:t>Skladno z določili Uredbe (ES) št. 854/2004 točke A. 6 Poglavja II Priloge II so v R Sloveniji  določena 3 proizvodna območja školjk in 3 območja za prosto nabiranje. Proizvodna</w:t>
      </w:r>
      <w:r w:rsidR="00A023BB">
        <w:t xml:space="preserve"> območja so bila klasificirana </w:t>
      </w:r>
      <w:r w:rsidRPr="00BE0B88">
        <w:t xml:space="preserve">v cono A, območja prostega nabiranja pa v cono B. </w:t>
      </w:r>
    </w:p>
    <w:p w14:paraId="6627DC7F" w14:textId="700CEAD9" w:rsidR="00BE0B88" w:rsidRPr="00BE0B88" w:rsidRDefault="00BE0B88" w:rsidP="008535AA">
      <w:pPr>
        <w:spacing w:line="276" w:lineRule="auto"/>
      </w:pPr>
      <w:r w:rsidRPr="00BE0B88">
        <w:t>Uradni nadzor, ki se izvaja s progr</w:t>
      </w:r>
      <w:r w:rsidR="00794B5A">
        <w:t>amom vzorčenja skozi celo leto,</w:t>
      </w:r>
      <w:r w:rsidRPr="00BE0B88">
        <w:t xml:space="preserve"> na točno določenih odvzemnih mestih/točkah, zajema spremljanje: </w:t>
      </w:r>
    </w:p>
    <w:p w14:paraId="2242E2BC" w14:textId="558F0307" w:rsidR="00BE0B88" w:rsidRPr="00BE0B88" w:rsidRDefault="00BE0B88" w:rsidP="002170FB">
      <w:pPr>
        <w:numPr>
          <w:ilvl w:val="0"/>
          <w:numId w:val="50"/>
        </w:numPr>
        <w:spacing w:before="0" w:after="0" w:line="276" w:lineRule="auto"/>
        <w:rPr>
          <w:rFonts w:cs="Arial"/>
        </w:rPr>
      </w:pPr>
      <w:r w:rsidRPr="00BE0B88">
        <w:rPr>
          <w:rFonts w:cs="Arial"/>
        </w:rPr>
        <w:t>morebitnih virov fekalne kontaminacije (</w:t>
      </w:r>
      <w:proofErr w:type="spellStart"/>
      <w:r w:rsidRPr="00705B37">
        <w:rPr>
          <w:rFonts w:cs="Arial"/>
          <w:i/>
        </w:rPr>
        <w:t>E.coli</w:t>
      </w:r>
      <w:proofErr w:type="spellEnd"/>
      <w:r w:rsidRPr="00BE0B88">
        <w:rPr>
          <w:rFonts w:cs="Arial"/>
        </w:rPr>
        <w:t>) gojitvenih območij in območja za prosto nabiranje ter oceno verjetnega vpliva virov kontaminacije na žive školjke. Poleg tega pa predstavljajo rezultati vzorčen tudi znanstveno osnovo za poznejša določanja točk spremljanja, pripravo načrta vzorčenja in kategorizacijo/prekategorizac</w:t>
      </w:r>
      <w:r w:rsidR="00705B37">
        <w:rPr>
          <w:rFonts w:cs="Arial"/>
        </w:rPr>
        <w:t>ijo gojitvenega območja školjk,</w:t>
      </w:r>
    </w:p>
    <w:p w14:paraId="70106BE0" w14:textId="233DF85E" w:rsidR="00BE0B88" w:rsidRDefault="00BE0B88" w:rsidP="002170FB">
      <w:pPr>
        <w:numPr>
          <w:ilvl w:val="0"/>
          <w:numId w:val="50"/>
        </w:numPr>
        <w:spacing w:before="0" w:after="0" w:line="276" w:lineRule="auto"/>
        <w:rPr>
          <w:rFonts w:cs="Arial"/>
        </w:rPr>
      </w:pPr>
      <w:r w:rsidRPr="00BE0B88">
        <w:rPr>
          <w:rFonts w:cs="Arial"/>
        </w:rPr>
        <w:t xml:space="preserve">prisotnost potencialno toksičnega fitoplanktona, ki proizvaja toksine v proizvodnih vodah (morska voda) in </w:t>
      </w:r>
      <w:proofErr w:type="spellStart"/>
      <w:r w:rsidRPr="00BE0B88">
        <w:rPr>
          <w:rFonts w:cs="Arial"/>
        </w:rPr>
        <w:t>biotoksine</w:t>
      </w:r>
      <w:proofErr w:type="spellEnd"/>
      <w:r w:rsidRPr="00BE0B88">
        <w:rPr>
          <w:rFonts w:cs="Arial"/>
        </w:rPr>
        <w:t xml:space="preserve"> v mesu živih školjk.</w:t>
      </w:r>
    </w:p>
    <w:p w14:paraId="1B6DEF1D" w14:textId="77777777" w:rsidR="00C6552C" w:rsidRPr="00C6552C" w:rsidRDefault="00C6552C" w:rsidP="00C6552C">
      <w:pPr>
        <w:spacing w:before="0" w:after="0" w:line="276" w:lineRule="auto"/>
        <w:rPr>
          <w:rFonts w:cs="Arial"/>
        </w:rPr>
      </w:pPr>
    </w:p>
    <w:p w14:paraId="410759CD" w14:textId="77777777" w:rsidR="00BE0B88" w:rsidRPr="00BE0B88" w:rsidRDefault="00BE0B88" w:rsidP="008535AA">
      <w:pPr>
        <w:spacing w:line="276" w:lineRule="auto"/>
        <w:rPr>
          <w:rFonts w:cs="Arial"/>
        </w:rPr>
      </w:pPr>
      <w:r w:rsidRPr="00BE0B88">
        <w:rPr>
          <w:rFonts w:cs="Arial"/>
        </w:rPr>
        <w:t>Pogostnost vzorčenja oziroma število vzorcev v proizvodnih območjih školjk in prostih nabirališčih je bilo v letu 2019 sledeče:</w:t>
      </w:r>
    </w:p>
    <w:p w14:paraId="520CD6D4" w14:textId="77777777" w:rsidR="00BE0B88" w:rsidRPr="00BE0B88" w:rsidRDefault="00BE0B88" w:rsidP="002170FB">
      <w:pPr>
        <w:numPr>
          <w:ilvl w:val="0"/>
          <w:numId w:val="50"/>
        </w:numPr>
        <w:spacing w:before="0" w:after="0" w:line="276" w:lineRule="auto"/>
        <w:rPr>
          <w:rFonts w:cs="Arial"/>
        </w:rPr>
      </w:pPr>
      <w:r w:rsidRPr="00BE0B88">
        <w:rPr>
          <w:rFonts w:cs="Arial"/>
        </w:rPr>
        <w:t xml:space="preserve">mikrobiološko vzorčenje mesa školjk na </w:t>
      </w:r>
      <w:r w:rsidRPr="006350CC">
        <w:rPr>
          <w:rFonts w:cs="Arial"/>
          <w:i/>
        </w:rPr>
        <w:t>E. coli</w:t>
      </w:r>
      <w:r w:rsidRPr="00BE0B88">
        <w:rPr>
          <w:rFonts w:cs="Arial"/>
        </w:rPr>
        <w:t>: 187</w:t>
      </w:r>
    </w:p>
    <w:p w14:paraId="519A562F" w14:textId="77777777" w:rsidR="00BE0B88" w:rsidRPr="00BE0B88" w:rsidRDefault="00BE0B88" w:rsidP="002170FB">
      <w:pPr>
        <w:numPr>
          <w:ilvl w:val="0"/>
          <w:numId w:val="50"/>
        </w:numPr>
        <w:spacing w:before="0" w:after="0" w:line="276" w:lineRule="auto"/>
        <w:rPr>
          <w:rFonts w:cs="Arial"/>
        </w:rPr>
      </w:pPr>
      <w:proofErr w:type="spellStart"/>
      <w:r w:rsidRPr="00BE0B88">
        <w:rPr>
          <w:rFonts w:cs="Arial"/>
        </w:rPr>
        <w:t>lipofilni</w:t>
      </w:r>
      <w:proofErr w:type="spellEnd"/>
      <w:r w:rsidRPr="00BE0B88">
        <w:rPr>
          <w:rFonts w:cs="Arial"/>
        </w:rPr>
        <w:t xml:space="preserve"> toksini (DSP) v mesu školjk: 78</w:t>
      </w:r>
    </w:p>
    <w:p w14:paraId="28E93ABE" w14:textId="77777777" w:rsidR="00BE0B88" w:rsidRPr="00BE0B88" w:rsidRDefault="00BE0B88" w:rsidP="002170FB">
      <w:pPr>
        <w:numPr>
          <w:ilvl w:val="0"/>
          <w:numId w:val="50"/>
        </w:numPr>
        <w:spacing w:before="0" w:after="0" w:line="276" w:lineRule="auto"/>
        <w:rPr>
          <w:rFonts w:cs="Arial"/>
        </w:rPr>
      </w:pPr>
      <w:r w:rsidRPr="00BE0B88">
        <w:rPr>
          <w:rFonts w:cs="Arial"/>
        </w:rPr>
        <w:t xml:space="preserve">paralitični toksini (PSP) v </w:t>
      </w:r>
      <w:proofErr w:type="spellStart"/>
      <w:r w:rsidRPr="00BE0B88">
        <w:rPr>
          <w:rFonts w:cs="Arial"/>
        </w:rPr>
        <w:t>mišičnini</w:t>
      </w:r>
      <w:proofErr w:type="spellEnd"/>
      <w:r w:rsidRPr="00BE0B88">
        <w:rPr>
          <w:rFonts w:cs="Arial"/>
        </w:rPr>
        <w:t xml:space="preserve"> školjk: 22</w:t>
      </w:r>
    </w:p>
    <w:p w14:paraId="167F538F" w14:textId="77777777" w:rsidR="00BE0B88" w:rsidRPr="00BE0B88" w:rsidRDefault="00BE0B88" w:rsidP="002170FB">
      <w:pPr>
        <w:widowControl w:val="0"/>
        <w:numPr>
          <w:ilvl w:val="0"/>
          <w:numId w:val="50"/>
        </w:numPr>
        <w:tabs>
          <w:tab w:val="left" w:pos="4253"/>
        </w:tabs>
        <w:overflowPunct w:val="0"/>
        <w:autoSpaceDE w:val="0"/>
        <w:autoSpaceDN w:val="0"/>
        <w:adjustRightInd w:val="0"/>
        <w:spacing w:before="0" w:after="0" w:line="276" w:lineRule="auto"/>
        <w:rPr>
          <w:rFonts w:cs="Arial"/>
          <w:lang w:eastAsia="sl-SI"/>
        </w:rPr>
      </w:pPr>
      <w:proofErr w:type="spellStart"/>
      <w:r w:rsidRPr="00BE0B88">
        <w:rPr>
          <w:rFonts w:cs="Arial"/>
          <w:lang w:eastAsia="sl-SI"/>
        </w:rPr>
        <w:t>amnezijski</w:t>
      </w:r>
      <w:proofErr w:type="spellEnd"/>
      <w:r w:rsidRPr="00BE0B88">
        <w:rPr>
          <w:rFonts w:cs="Arial"/>
          <w:lang w:eastAsia="sl-SI"/>
        </w:rPr>
        <w:t xml:space="preserve"> toksini (ASP) v </w:t>
      </w:r>
      <w:proofErr w:type="spellStart"/>
      <w:r w:rsidRPr="00BE0B88">
        <w:rPr>
          <w:rFonts w:cs="Arial"/>
          <w:lang w:eastAsia="sl-SI"/>
        </w:rPr>
        <w:t>mišičnini</w:t>
      </w:r>
      <w:proofErr w:type="spellEnd"/>
      <w:r w:rsidRPr="00BE0B88">
        <w:rPr>
          <w:rFonts w:cs="Arial"/>
          <w:lang w:eastAsia="sl-SI"/>
        </w:rPr>
        <w:t xml:space="preserve"> školjk: 22</w:t>
      </w:r>
    </w:p>
    <w:p w14:paraId="2DB541D5" w14:textId="77777777" w:rsidR="00BE0B88" w:rsidRPr="00BE0B88" w:rsidRDefault="00BE0B88" w:rsidP="002170FB">
      <w:pPr>
        <w:widowControl w:val="0"/>
        <w:numPr>
          <w:ilvl w:val="0"/>
          <w:numId w:val="50"/>
        </w:numPr>
        <w:tabs>
          <w:tab w:val="left" w:pos="4253"/>
        </w:tabs>
        <w:overflowPunct w:val="0"/>
        <w:autoSpaceDE w:val="0"/>
        <w:autoSpaceDN w:val="0"/>
        <w:adjustRightInd w:val="0"/>
        <w:spacing w:before="0" w:after="0" w:line="276" w:lineRule="auto"/>
        <w:rPr>
          <w:rFonts w:cs="Arial"/>
          <w:lang w:eastAsia="sl-SI"/>
        </w:rPr>
      </w:pPr>
      <w:r w:rsidRPr="00BE0B88">
        <w:rPr>
          <w:rFonts w:cs="Arial"/>
          <w:lang w:eastAsia="sl-SI"/>
        </w:rPr>
        <w:t xml:space="preserve">potencialno toksični fitoplankton v morski vodi: 66 </w:t>
      </w:r>
    </w:p>
    <w:p w14:paraId="1DAB5AA7" w14:textId="77777777" w:rsidR="00BE0B88" w:rsidRPr="00BE0B88" w:rsidRDefault="00BE0B88" w:rsidP="008535AA">
      <w:pPr>
        <w:widowControl w:val="0"/>
        <w:tabs>
          <w:tab w:val="left" w:pos="4253"/>
        </w:tabs>
        <w:overflowPunct w:val="0"/>
        <w:autoSpaceDE w:val="0"/>
        <w:autoSpaceDN w:val="0"/>
        <w:adjustRightInd w:val="0"/>
        <w:spacing w:before="0" w:after="0" w:line="276" w:lineRule="auto"/>
        <w:ind w:left="360"/>
        <w:rPr>
          <w:rFonts w:cs="Arial"/>
          <w:lang w:eastAsia="sl-SI"/>
        </w:rPr>
      </w:pPr>
    </w:p>
    <w:p w14:paraId="51C17D14" w14:textId="7C0D3FE4" w:rsidR="00BE0B88" w:rsidRPr="00BE0B88" w:rsidRDefault="00BE0B88" w:rsidP="00DA0C0B">
      <w:pPr>
        <w:pStyle w:val="Naslov4"/>
      </w:pPr>
      <w:bookmarkStart w:id="381" w:name="_Toc294862184"/>
      <w:bookmarkStart w:id="382" w:name="_Toc300741772"/>
      <w:r w:rsidRPr="00BE0B88">
        <w:t>Stanje skladnosti</w:t>
      </w:r>
      <w:bookmarkEnd w:id="381"/>
      <w:bookmarkEnd w:id="382"/>
      <w:r w:rsidR="00794B5A">
        <w:t xml:space="preserve"> </w:t>
      </w:r>
    </w:p>
    <w:p w14:paraId="164E4238" w14:textId="34CDCCA3" w:rsidR="00BE0B88" w:rsidRDefault="00BE0B88" w:rsidP="008535AA">
      <w:pPr>
        <w:spacing w:before="0" w:after="0" w:line="276" w:lineRule="auto"/>
        <w:rPr>
          <w:b/>
        </w:rPr>
      </w:pPr>
      <w:r w:rsidRPr="00523462">
        <w:rPr>
          <w:b/>
        </w:rPr>
        <w:t>Spremljanje skladnosti z mikrobiološkimi merili in spremljanje d</w:t>
      </w:r>
      <w:r w:rsidR="00EE7586" w:rsidRPr="00523462">
        <w:rPr>
          <w:b/>
        </w:rPr>
        <w:t xml:space="preserve">oločenih povzročiteljev zoonoz </w:t>
      </w:r>
      <w:r w:rsidRPr="00523462">
        <w:rPr>
          <w:b/>
        </w:rPr>
        <w:t xml:space="preserve">v živilih </w:t>
      </w:r>
    </w:p>
    <w:p w14:paraId="5630527E" w14:textId="77777777" w:rsidR="00523462" w:rsidRPr="00523462" w:rsidRDefault="00523462" w:rsidP="008535AA">
      <w:pPr>
        <w:spacing w:before="0" w:after="0" w:line="276" w:lineRule="auto"/>
        <w:rPr>
          <w:b/>
        </w:rPr>
      </w:pPr>
    </w:p>
    <w:p w14:paraId="1ADE9D4D" w14:textId="7FB0CB2C" w:rsidR="00BE0B88" w:rsidRPr="00187D6E" w:rsidRDefault="00BE0B88" w:rsidP="008535AA">
      <w:pPr>
        <w:spacing w:before="0" w:after="0" w:line="276" w:lineRule="auto"/>
        <w:rPr>
          <w:rFonts w:eastAsiaTheme="minorHAnsi" w:cs="Arial"/>
          <w:lang w:eastAsia="en-US"/>
        </w:rPr>
      </w:pPr>
      <w:r w:rsidRPr="00BE0B88">
        <w:rPr>
          <w:rFonts w:eastAsiaTheme="minorHAnsi" w:cs="Arial"/>
          <w:lang w:eastAsia="en-US"/>
        </w:rPr>
        <w:lastRenderedPageBreak/>
        <w:t xml:space="preserve">V letu 2019 je bilo v sklopu preverjanja biološke varnosti na podlagi programa mikrobiološkega monitoringa vzorčenih 1005 vzorcev živil. Vzorčenje se je izvajalo znotraj države (1000 vzorcev) in na mejni kontrolni točki Luka Koper (5 vzorcev). Vzorčila so se živila živalskega in živila ne živalskega izvora. </w:t>
      </w:r>
    </w:p>
    <w:p w14:paraId="231F4AC5" w14:textId="4C3406F6" w:rsidR="00BE0B88" w:rsidRDefault="00BE0B88" w:rsidP="008535AA">
      <w:pPr>
        <w:spacing w:before="0" w:after="0" w:line="276" w:lineRule="auto"/>
        <w:rPr>
          <w:rFonts w:eastAsiaTheme="minorHAnsi" w:cs="Arial"/>
          <w:lang w:eastAsia="en-US"/>
        </w:rPr>
      </w:pPr>
      <w:r w:rsidRPr="00BE0B88">
        <w:t xml:space="preserve">Skupaj se je analiziralo 38 različnih vrst živil. </w:t>
      </w:r>
      <w:r w:rsidRPr="00BE0B88">
        <w:rPr>
          <w:rFonts w:eastAsiaTheme="minorHAnsi" w:cs="Arial"/>
          <w:lang w:eastAsia="en-US"/>
        </w:rPr>
        <w:t>Vzorci so se analizirali na več parametrov hkrati,</w:t>
      </w:r>
      <w:r w:rsidRPr="00BE0B88">
        <w:t xml:space="preserve"> v različnih kombinacijah, glede na vrsto živila in možnost prisotnosti določene vrste mikroorganizma pri posamezni vrsti živil</w:t>
      </w:r>
      <w:r w:rsidRPr="00BE0B88">
        <w:rPr>
          <w:rFonts w:eastAsiaTheme="minorHAnsi" w:cs="Arial"/>
          <w:lang w:eastAsia="en-US"/>
        </w:rPr>
        <w:t>. Vključeni so bili parametri za katere so določeni kriteriji v Uredbi (ES) št. 2073/2005, Uredbi (ES) št. 853/2004 in parametri, za katere niso določeni kriteriji v zakonodaji Unije, vendar njihova prisotnost v živilu lahko predstavlja tveganje za zdravje ljudi</w:t>
      </w:r>
      <w:r w:rsidRPr="00BE0B88">
        <w:t xml:space="preserve">; </w:t>
      </w:r>
      <w:proofErr w:type="spellStart"/>
      <w:r w:rsidRPr="00BE0B88">
        <w:rPr>
          <w:i/>
        </w:rPr>
        <w:t>Listeria</w:t>
      </w:r>
      <w:proofErr w:type="spellEnd"/>
      <w:r w:rsidRPr="00BE0B88">
        <w:rPr>
          <w:i/>
        </w:rPr>
        <w:t xml:space="preserve"> </w:t>
      </w:r>
      <w:proofErr w:type="spellStart"/>
      <w:r w:rsidRPr="00BE0B88">
        <w:rPr>
          <w:i/>
        </w:rPr>
        <w:t>monocytogenes</w:t>
      </w:r>
      <w:proofErr w:type="spellEnd"/>
      <w:r w:rsidRPr="00BE0B88">
        <w:t xml:space="preserve">, </w:t>
      </w:r>
      <w:proofErr w:type="spellStart"/>
      <w:r w:rsidRPr="00BE0B88">
        <w:rPr>
          <w:i/>
        </w:rPr>
        <w:t>Salmonella</w:t>
      </w:r>
      <w:proofErr w:type="spellEnd"/>
      <w:r w:rsidRPr="00BE0B88">
        <w:rPr>
          <w:i/>
        </w:rPr>
        <w:t xml:space="preserve"> </w:t>
      </w:r>
      <w:proofErr w:type="spellStart"/>
      <w:r w:rsidRPr="00BE0B88">
        <w:t>spp</w:t>
      </w:r>
      <w:proofErr w:type="spellEnd"/>
      <w:r w:rsidRPr="00BE0B88">
        <w:t xml:space="preserve">., </w:t>
      </w:r>
      <w:proofErr w:type="spellStart"/>
      <w:r w:rsidRPr="00BE0B88">
        <w:rPr>
          <w:i/>
        </w:rPr>
        <w:t>Escherichia</w:t>
      </w:r>
      <w:proofErr w:type="spellEnd"/>
      <w:r w:rsidRPr="00BE0B88">
        <w:rPr>
          <w:i/>
        </w:rPr>
        <w:t xml:space="preserve"> coli</w:t>
      </w:r>
      <w:r w:rsidRPr="00BE0B88">
        <w:t xml:space="preserve">, ki proizvaja </w:t>
      </w:r>
      <w:proofErr w:type="spellStart"/>
      <w:r w:rsidRPr="00BE0B88">
        <w:t>verocitotoksin</w:t>
      </w:r>
      <w:proofErr w:type="spellEnd"/>
      <w:r w:rsidRPr="00BE0B88">
        <w:t xml:space="preserve"> (VTEC/STEC), </w:t>
      </w:r>
      <w:r w:rsidRPr="00BE0B88">
        <w:rPr>
          <w:i/>
        </w:rPr>
        <w:t xml:space="preserve">skupno število mikroorganizmov, </w:t>
      </w:r>
      <w:proofErr w:type="spellStart"/>
      <w:r w:rsidRPr="00BE0B88">
        <w:rPr>
          <w:i/>
        </w:rPr>
        <w:t>Yersinia</w:t>
      </w:r>
      <w:proofErr w:type="spellEnd"/>
      <w:r w:rsidRPr="00BE0B88">
        <w:rPr>
          <w:i/>
        </w:rPr>
        <w:t xml:space="preserve"> </w:t>
      </w:r>
      <w:proofErr w:type="spellStart"/>
      <w:r w:rsidRPr="00BE0B88">
        <w:rPr>
          <w:i/>
        </w:rPr>
        <w:t>enterocolitica</w:t>
      </w:r>
      <w:proofErr w:type="spellEnd"/>
      <w:r w:rsidRPr="00BE0B88">
        <w:t xml:space="preserve">, </w:t>
      </w:r>
      <w:proofErr w:type="spellStart"/>
      <w:r w:rsidRPr="00BE0B88">
        <w:rPr>
          <w:i/>
        </w:rPr>
        <w:t>Campylobacter</w:t>
      </w:r>
      <w:proofErr w:type="spellEnd"/>
      <w:r w:rsidRPr="00BE0B88">
        <w:rPr>
          <w:i/>
        </w:rPr>
        <w:t xml:space="preserve"> </w:t>
      </w:r>
      <w:proofErr w:type="spellStart"/>
      <w:r w:rsidRPr="00BE0B88">
        <w:t>spp</w:t>
      </w:r>
      <w:proofErr w:type="spellEnd"/>
      <w:r w:rsidRPr="00BE0B88">
        <w:t xml:space="preserve">., </w:t>
      </w:r>
      <w:proofErr w:type="spellStart"/>
      <w:r w:rsidRPr="00BE0B88">
        <w:rPr>
          <w:i/>
        </w:rPr>
        <w:t>Bacillus</w:t>
      </w:r>
      <w:proofErr w:type="spellEnd"/>
      <w:r w:rsidRPr="00BE0B88">
        <w:rPr>
          <w:i/>
        </w:rPr>
        <w:t xml:space="preserve"> </w:t>
      </w:r>
      <w:proofErr w:type="spellStart"/>
      <w:r w:rsidRPr="00BE0B88">
        <w:rPr>
          <w:i/>
        </w:rPr>
        <w:t>cereus</w:t>
      </w:r>
      <w:proofErr w:type="spellEnd"/>
      <w:r w:rsidRPr="00BE0B88">
        <w:t xml:space="preserve"> z geni za </w:t>
      </w:r>
      <w:proofErr w:type="spellStart"/>
      <w:r w:rsidRPr="00BE0B88">
        <w:t>diarelani</w:t>
      </w:r>
      <w:proofErr w:type="spellEnd"/>
      <w:r w:rsidRPr="00BE0B88">
        <w:t xml:space="preserve"> ali/in </w:t>
      </w:r>
      <w:proofErr w:type="spellStart"/>
      <w:r w:rsidRPr="00BE0B88">
        <w:t>emetični</w:t>
      </w:r>
      <w:proofErr w:type="spellEnd"/>
      <w:r w:rsidRPr="00BE0B88">
        <w:t xml:space="preserve"> </w:t>
      </w:r>
      <w:proofErr w:type="spellStart"/>
      <w:r w:rsidRPr="00BE0B88">
        <w:t>toskin</w:t>
      </w:r>
      <w:proofErr w:type="spellEnd"/>
      <w:r w:rsidRPr="00BE0B88">
        <w:t xml:space="preserve">, virus klopnega </w:t>
      </w:r>
      <w:proofErr w:type="spellStart"/>
      <w:r w:rsidRPr="00BE0B88">
        <w:t>meningoencefalitisa</w:t>
      </w:r>
      <w:proofErr w:type="spellEnd"/>
      <w:r w:rsidRPr="00BE0B88">
        <w:t xml:space="preserve">, </w:t>
      </w:r>
      <w:proofErr w:type="spellStart"/>
      <w:r w:rsidRPr="00BE0B88">
        <w:t>norovirus</w:t>
      </w:r>
      <w:proofErr w:type="spellEnd"/>
      <w:r w:rsidRPr="00BE0B88">
        <w:t xml:space="preserve">, stafilokokni </w:t>
      </w:r>
      <w:proofErr w:type="spellStart"/>
      <w:r w:rsidRPr="00BE0B88">
        <w:t>enterotoksin</w:t>
      </w:r>
      <w:proofErr w:type="spellEnd"/>
      <w:r w:rsidRPr="00BE0B88">
        <w:t>, histamin in toksini DSP, ASP, PSP.</w:t>
      </w:r>
    </w:p>
    <w:p w14:paraId="02FBF924" w14:textId="77777777" w:rsidR="00187D6E" w:rsidRPr="00BE0B88" w:rsidRDefault="00187D6E" w:rsidP="008535AA">
      <w:pPr>
        <w:spacing w:before="0" w:after="0" w:line="276" w:lineRule="auto"/>
        <w:rPr>
          <w:rFonts w:eastAsiaTheme="minorHAnsi" w:cs="Arial"/>
          <w:lang w:eastAsia="en-US"/>
        </w:rPr>
      </w:pPr>
    </w:p>
    <w:p w14:paraId="02842011" w14:textId="77777777" w:rsidR="00BE0B88" w:rsidRPr="00BE0B88" w:rsidRDefault="00BE0B88" w:rsidP="008535AA">
      <w:pPr>
        <w:spacing w:before="0" w:after="0" w:line="276" w:lineRule="auto"/>
        <w:rPr>
          <w:rFonts w:eastAsiaTheme="minorHAnsi" w:cs="Arial"/>
          <w:lang w:eastAsia="en-US"/>
        </w:rPr>
      </w:pPr>
      <w:r w:rsidRPr="00BE0B88">
        <w:rPr>
          <w:rFonts w:eastAsiaTheme="minorHAnsi" w:cs="Arial"/>
          <w:lang w:eastAsia="en-US"/>
        </w:rPr>
        <w:t xml:space="preserve">Vzorčenje in analize so se izvedle s strani uradnih laboratorijev; Univerze v Ljubljani, Veterinarske fakultete, Nacionalnega Veterinarskega Inštituta in Nacionalnega laboratorija za okolje, zdravje in hrano. </w:t>
      </w:r>
    </w:p>
    <w:p w14:paraId="21CEDE01" w14:textId="77777777" w:rsidR="00BE0B88" w:rsidRPr="00BE0B88" w:rsidRDefault="00BE0B88" w:rsidP="008535AA">
      <w:pPr>
        <w:spacing w:before="0" w:after="0" w:line="276" w:lineRule="auto"/>
        <w:rPr>
          <w:rFonts w:eastAsiaTheme="minorHAnsi" w:cs="Arial"/>
          <w:lang w:eastAsia="en-US"/>
        </w:rPr>
      </w:pPr>
    </w:p>
    <w:p w14:paraId="18279E31" w14:textId="77777777" w:rsidR="00BE0B88" w:rsidRPr="00BE0B88" w:rsidRDefault="00BE0B88" w:rsidP="008535AA">
      <w:pPr>
        <w:spacing w:before="0" w:after="0" w:line="276" w:lineRule="auto"/>
      </w:pPr>
      <w:r w:rsidRPr="00BE0B88">
        <w:rPr>
          <w:rFonts w:eastAsiaTheme="minorHAnsi" w:cs="Arial"/>
          <w:lang w:eastAsia="en-US"/>
        </w:rPr>
        <w:t xml:space="preserve">Po poreklu so bili vzorci slovenskega porekla, porekla drugih držav članic EU in držav, ki niso članice EU. Vzorčila so se živila dana v promet. </w:t>
      </w:r>
      <w:r w:rsidRPr="00BE0B88">
        <w:t xml:space="preserve">Glavnina vzorcev živil se je odvzela v prodaji na drobno (trgovinska in gostinska dejavnost). </w:t>
      </w:r>
    </w:p>
    <w:p w14:paraId="42EC6F67" w14:textId="77777777" w:rsidR="00BE0B88" w:rsidRPr="00BE0B88" w:rsidRDefault="00BE0B88" w:rsidP="008535AA">
      <w:pPr>
        <w:spacing w:before="0" w:after="0" w:line="276" w:lineRule="auto"/>
      </w:pPr>
    </w:p>
    <w:p w14:paraId="037AA5B4" w14:textId="0B120F4D" w:rsidR="00BE0B88" w:rsidRPr="00BE0B88" w:rsidRDefault="00BE0B88" w:rsidP="008535AA">
      <w:pPr>
        <w:spacing w:before="0" w:after="0" w:line="276" w:lineRule="auto"/>
        <w:rPr>
          <w:rFonts w:eastAsiaTheme="minorHAnsi" w:cs="Arial"/>
          <w:lang w:eastAsia="en-US"/>
        </w:rPr>
      </w:pPr>
      <w:r w:rsidRPr="00BE0B88">
        <w:t>Od skupaj 1000 vzorcev živil vzorčenih znotraj države jih je bilo 95,5</w:t>
      </w:r>
      <w:r w:rsidR="00A6063D">
        <w:t xml:space="preserve"> </w:t>
      </w:r>
      <w:r w:rsidRPr="00BE0B88">
        <w:t xml:space="preserve">% ocenjenih kot varnih za prehrano ljudi. Uradno vzorčenje se je izvajalo tudi na mejni kontrolni točki. Vseh 5 uradnih vzorcev, ki se jih je na tem mestu vzorčilo, je bilo skladno z določili zakonodaje in tudi varno. </w:t>
      </w:r>
    </w:p>
    <w:p w14:paraId="1333915B" w14:textId="77777777" w:rsidR="00BE0B88" w:rsidRPr="00BE0B88" w:rsidRDefault="00BE0B88" w:rsidP="008535AA">
      <w:pPr>
        <w:spacing w:before="0" w:after="0" w:line="276" w:lineRule="auto"/>
        <w:rPr>
          <w:noProof/>
        </w:rPr>
      </w:pPr>
    </w:p>
    <w:p w14:paraId="3C5C14EB" w14:textId="77777777" w:rsidR="00BE0B88" w:rsidRPr="00BE0B88" w:rsidRDefault="00BE0B88" w:rsidP="008535AA">
      <w:pPr>
        <w:spacing w:before="0" w:after="0" w:line="276" w:lineRule="auto"/>
        <w:rPr>
          <w:noProof/>
        </w:rPr>
      </w:pPr>
      <w:r w:rsidRPr="00BE0B88">
        <w:rPr>
          <w:noProof/>
        </w:rPr>
        <w:t>Podrobne informacije o rezultatih mikrobiološkega monitoringa z večletnimi trendi so objavljene v Letnem poročilu monitoringa zoonoz in povzročiteljev zoonoz, na spletni strani UVHVVR:</w:t>
      </w:r>
    </w:p>
    <w:p w14:paraId="339B5270" w14:textId="77777777" w:rsidR="00BE0B88" w:rsidRPr="00BE0B88" w:rsidRDefault="00C62E99" w:rsidP="008535AA">
      <w:pPr>
        <w:spacing w:before="0" w:after="0" w:line="276" w:lineRule="auto"/>
        <w:rPr>
          <w:noProof/>
        </w:rPr>
      </w:pPr>
      <w:hyperlink r:id="rId51" w:history="1">
        <w:r w:rsidR="00BE0B88" w:rsidRPr="00BE0B88">
          <w:rPr>
            <w:noProof/>
            <w:color w:val="0000FF"/>
            <w:u w:val="single"/>
          </w:rPr>
          <w:t>http://www.uvhvvr.gov.si/si/delovna_podrocja/zivila/zoonoze/</w:t>
        </w:r>
      </w:hyperlink>
    </w:p>
    <w:p w14:paraId="39D00452" w14:textId="7B74DA1B" w:rsidR="00BE0B88" w:rsidRPr="00BE0B88" w:rsidRDefault="00BE0B88" w:rsidP="008535AA">
      <w:pPr>
        <w:spacing w:line="276" w:lineRule="auto"/>
        <w:rPr>
          <w:b/>
          <w:color w:val="0000FF"/>
        </w:rPr>
      </w:pPr>
    </w:p>
    <w:p w14:paraId="7C427E26" w14:textId="77777777" w:rsidR="00BE0B88" w:rsidRPr="00523462" w:rsidRDefault="00BE0B88" w:rsidP="008535AA">
      <w:pPr>
        <w:widowControl w:val="0"/>
        <w:tabs>
          <w:tab w:val="left" w:pos="4253"/>
        </w:tabs>
        <w:overflowPunct w:val="0"/>
        <w:autoSpaceDE w:val="0"/>
        <w:autoSpaceDN w:val="0"/>
        <w:adjustRightInd w:val="0"/>
        <w:spacing w:before="0" w:after="0" w:line="276" w:lineRule="auto"/>
        <w:textAlignment w:val="baseline"/>
        <w:rPr>
          <w:rFonts w:cs="Arial"/>
          <w:b/>
          <w:lang w:eastAsia="sl-SI"/>
        </w:rPr>
      </w:pPr>
      <w:r w:rsidRPr="00523462">
        <w:rPr>
          <w:rFonts w:cs="Arial"/>
          <w:b/>
          <w:lang w:eastAsia="sl-SI"/>
        </w:rPr>
        <w:t xml:space="preserve">Izolati bakterij vključeni v testiranje odpornosti proti protimikrobnim zdravilom </w:t>
      </w:r>
    </w:p>
    <w:p w14:paraId="1DEE7922" w14:textId="77777777" w:rsidR="00BE0B88" w:rsidRPr="00BE0B88" w:rsidRDefault="00BE0B88" w:rsidP="008535AA">
      <w:pPr>
        <w:widowControl w:val="0"/>
        <w:tabs>
          <w:tab w:val="left" w:pos="4253"/>
        </w:tabs>
        <w:overflowPunct w:val="0"/>
        <w:autoSpaceDE w:val="0"/>
        <w:autoSpaceDN w:val="0"/>
        <w:adjustRightInd w:val="0"/>
        <w:spacing w:before="0" w:after="0" w:line="276" w:lineRule="auto"/>
        <w:textAlignment w:val="baseline"/>
        <w:rPr>
          <w:rFonts w:cs="Arial"/>
          <w:b/>
          <w:color w:val="0000FF"/>
          <w:lang w:eastAsia="sl-SI"/>
        </w:rPr>
      </w:pPr>
    </w:p>
    <w:p w14:paraId="60A9D49B" w14:textId="77777777" w:rsidR="00BE0B88" w:rsidRPr="00BE0B88" w:rsidRDefault="00BE0B88"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BE0B88">
        <w:rPr>
          <w:rFonts w:cs="Arial"/>
          <w:lang w:eastAsia="sl-SI"/>
        </w:rPr>
        <w:t>V letu 2019 so bili v spremljanje odpornosti proti protimikrobnim zdravilom vključeni naslednji izolati bakterij:</w:t>
      </w:r>
    </w:p>
    <w:p w14:paraId="6E4E348B" w14:textId="77777777" w:rsidR="00BE0B88" w:rsidRPr="00BE0B88" w:rsidRDefault="00BE0B88" w:rsidP="008535AA">
      <w:pPr>
        <w:widowControl w:val="0"/>
        <w:tabs>
          <w:tab w:val="left" w:pos="4253"/>
        </w:tabs>
        <w:overflowPunct w:val="0"/>
        <w:autoSpaceDE w:val="0"/>
        <w:autoSpaceDN w:val="0"/>
        <w:adjustRightInd w:val="0"/>
        <w:spacing w:before="0" w:after="0" w:line="276" w:lineRule="auto"/>
        <w:textAlignment w:val="baseline"/>
        <w:rPr>
          <w:rFonts w:cs="Arial"/>
          <w:i/>
          <w:lang w:eastAsia="sl-SI"/>
        </w:rPr>
      </w:pPr>
    </w:p>
    <w:p w14:paraId="4942AA76" w14:textId="77777777" w:rsidR="00BE0B88" w:rsidRPr="00BE0B88" w:rsidRDefault="00BE0B88" w:rsidP="002170FB">
      <w:pPr>
        <w:widowControl w:val="0"/>
        <w:numPr>
          <w:ilvl w:val="0"/>
          <w:numId w:val="52"/>
        </w:numPr>
        <w:tabs>
          <w:tab w:val="left" w:pos="4253"/>
        </w:tabs>
        <w:overflowPunct w:val="0"/>
        <w:autoSpaceDE w:val="0"/>
        <w:autoSpaceDN w:val="0"/>
        <w:adjustRightInd w:val="0"/>
        <w:spacing w:before="0" w:after="0" w:line="276" w:lineRule="auto"/>
        <w:textAlignment w:val="baseline"/>
        <w:rPr>
          <w:rFonts w:cs="Arial"/>
          <w:b/>
          <w:i/>
          <w:color w:val="0000FF"/>
          <w:u w:val="single"/>
          <w:lang w:eastAsia="sl-SI"/>
        </w:rPr>
      </w:pPr>
      <w:proofErr w:type="spellStart"/>
      <w:r w:rsidRPr="00BE0B88">
        <w:rPr>
          <w:rFonts w:cs="Arial"/>
          <w:i/>
          <w:u w:val="single"/>
          <w:lang w:eastAsia="sl-SI"/>
        </w:rPr>
        <w:t>E.coli</w:t>
      </w:r>
      <w:proofErr w:type="spellEnd"/>
      <w:r w:rsidRPr="00BE0B88">
        <w:rPr>
          <w:rFonts w:cs="Arial"/>
          <w:i/>
          <w:u w:val="single"/>
          <w:lang w:eastAsia="sl-SI"/>
        </w:rPr>
        <w:t xml:space="preserve"> ESBL/</w:t>
      </w:r>
      <w:proofErr w:type="spellStart"/>
      <w:r w:rsidRPr="00BE0B88">
        <w:rPr>
          <w:rFonts w:cs="Arial"/>
          <w:i/>
          <w:u w:val="single"/>
          <w:lang w:eastAsia="sl-SI"/>
        </w:rPr>
        <w:t>AmpC</w:t>
      </w:r>
      <w:proofErr w:type="spellEnd"/>
      <w:r w:rsidRPr="00BE0B88">
        <w:rPr>
          <w:rFonts w:cs="Arial"/>
          <w:i/>
          <w:u w:val="single"/>
          <w:lang w:eastAsia="sl-SI"/>
        </w:rPr>
        <w:t xml:space="preserve"> in </w:t>
      </w:r>
      <w:proofErr w:type="spellStart"/>
      <w:r w:rsidRPr="00BE0B88">
        <w:rPr>
          <w:rFonts w:cs="Arial"/>
          <w:i/>
          <w:u w:val="single"/>
          <w:lang w:eastAsia="sl-SI"/>
        </w:rPr>
        <w:t>E.coli</w:t>
      </w:r>
      <w:proofErr w:type="spellEnd"/>
      <w:r w:rsidRPr="00BE0B88">
        <w:rPr>
          <w:rFonts w:cs="Arial"/>
          <w:i/>
          <w:u w:val="single"/>
          <w:lang w:eastAsia="sl-SI"/>
        </w:rPr>
        <w:t xml:space="preserve"> </w:t>
      </w:r>
      <w:proofErr w:type="spellStart"/>
      <w:r w:rsidRPr="00BE0B88">
        <w:rPr>
          <w:rFonts w:cs="Arial"/>
          <w:i/>
          <w:u w:val="single"/>
          <w:lang w:eastAsia="sl-SI"/>
        </w:rPr>
        <w:t>karbapenemaze</w:t>
      </w:r>
      <w:proofErr w:type="spellEnd"/>
    </w:p>
    <w:p w14:paraId="1D925559" w14:textId="77777777" w:rsidR="00BE0B88" w:rsidRPr="00BE0B88" w:rsidRDefault="00BE0B88" w:rsidP="008535AA">
      <w:pPr>
        <w:spacing w:before="0" w:after="0" w:line="276" w:lineRule="auto"/>
        <w:ind w:right="10"/>
      </w:pPr>
      <w:r w:rsidRPr="00BE0B88">
        <w:t xml:space="preserve">Za ugotavljanje prisotnosti </w:t>
      </w:r>
      <w:proofErr w:type="spellStart"/>
      <w:r w:rsidRPr="00BE0B88">
        <w:rPr>
          <w:i/>
        </w:rPr>
        <w:t>E.coli</w:t>
      </w:r>
      <w:proofErr w:type="spellEnd"/>
      <w:r w:rsidRPr="00BE0B88">
        <w:t>, ki proizvaja ESBL/</w:t>
      </w:r>
      <w:proofErr w:type="spellStart"/>
      <w:r w:rsidRPr="00BE0B88">
        <w:t>AmpC</w:t>
      </w:r>
      <w:proofErr w:type="spellEnd"/>
      <w:r w:rsidRPr="00BE0B88">
        <w:t xml:space="preserve"> in </w:t>
      </w:r>
      <w:proofErr w:type="spellStart"/>
      <w:r w:rsidRPr="00BE0B88">
        <w:t>E.coli</w:t>
      </w:r>
      <w:proofErr w:type="spellEnd"/>
      <w:r w:rsidRPr="00BE0B88">
        <w:t xml:space="preserve">, ki proizvajajo </w:t>
      </w:r>
      <w:proofErr w:type="spellStart"/>
      <w:r w:rsidRPr="00BE0B88">
        <w:t>karbapenemaze</w:t>
      </w:r>
      <w:proofErr w:type="spellEnd"/>
      <w:r w:rsidRPr="00BE0B88">
        <w:t xml:space="preserve"> je bilo na selektivnih gojiščih preiskanih 150 vzorcev </w:t>
      </w:r>
      <w:proofErr w:type="spellStart"/>
      <w:r w:rsidRPr="00BE0B88">
        <w:t>cekuma</w:t>
      </w:r>
      <w:proofErr w:type="spellEnd"/>
      <w:r w:rsidRPr="00BE0B88">
        <w:t xml:space="preserve"> pitovnih prašičev, 151 vzorcev svežega govejega mesa in 151 vzorcev svežega svinjskega mesa.  </w:t>
      </w:r>
    </w:p>
    <w:p w14:paraId="11E10111" w14:textId="77777777" w:rsidR="00BE0B88" w:rsidRPr="00BE0B88" w:rsidRDefault="00BE0B88" w:rsidP="008535AA">
      <w:pPr>
        <w:spacing w:line="276" w:lineRule="auto"/>
        <w:ind w:right="10"/>
      </w:pPr>
      <w:r w:rsidRPr="00BE0B88">
        <w:t xml:space="preserve">Iz </w:t>
      </w:r>
      <w:proofErr w:type="spellStart"/>
      <w:r w:rsidRPr="00BE0B88">
        <w:t>cekuma</w:t>
      </w:r>
      <w:proofErr w:type="spellEnd"/>
      <w:r w:rsidRPr="00BE0B88">
        <w:t xml:space="preserve"> prašičev je bilo skupno pridobljenih 92 izolatov, od tega 50 izolatov ESBL in 42 izolatov </w:t>
      </w:r>
      <w:proofErr w:type="spellStart"/>
      <w:r w:rsidRPr="00BE0B88">
        <w:t>AmpC</w:t>
      </w:r>
      <w:proofErr w:type="spellEnd"/>
      <w:r w:rsidRPr="00BE0B88">
        <w:t xml:space="preserve">. V svežem mesu je bila prisotnost </w:t>
      </w:r>
      <w:proofErr w:type="spellStart"/>
      <w:r w:rsidRPr="00BE0B88">
        <w:rPr>
          <w:i/>
        </w:rPr>
        <w:t>E.coli</w:t>
      </w:r>
      <w:proofErr w:type="spellEnd"/>
      <w:r w:rsidRPr="00BE0B88">
        <w:t xml:space="preserve"> ESBL/</w:t>
      </w:r>
      <w:proofErr w:type="spellStart"/>
      <w:r w:rsidRPr="00BE0B88">
        <w:t>AmpC</w:t>
      </w:r>
      <w:proofErr w:type="spellEnd"/>
      <w:r w:rsidRPr="00BE0B88">
        <w:t xml:space="preserve"> ugotovljena v 7 vzorcih govejega mesa (vsi ESBL) in v 24 vzorcih svinjskega mesa (15 izolatov ESBL in 9 izolatov </w:t>
      </w:r>
      <w:proofErr w:type="spellStart"/>
      <w:r w:rsidRPr="00BE0B88">
        <w:t>AmpC</w:t>
      </w:r>
      <w:proofErr w:type="spellEnd"/>
      <w:r w:rsidRPr="00BE0B88">
        <w:t xml:space="preserve">). Prisotnosti </w:t>
      </w:r>
      <w:proofErr w:type="spellStart"/>
      <w:r w:rsidRPr="00BE0B88">
        <w:rPr>
          <w:i/>
        </w:rPr>
        <w:t>E.coli</w:t>
      </w:r>
      <w:proofErr w:type="spellEnd"/>
      <w:r w:rsidRPr="00BE0B88">
        <w:t xml:space="preserve">, ki proizvaja </w:t>
      </w:r>
      <w:proofErr w:type="spellStart"/>
      <w:r w:rsidRPr="00BE0B88">
        <w:t>karbapenemaze</w:t>
      </w:r>
      <w:proofErr w:type="spellEnd"/>
      <w:r w:rsidRPr="00BE0B88">
        <w:t xml:space="preserve"> ni bila ugotovljena v nobenem od preiskanih vzorcev </w:t>
      </w:r>
      <w:proofErr w:type="spellStart"/>
      <w:r w:rsidRPr="00BE0B88">
        <w:t>cekuma</w:t>
      </w:r>
      <w:proofErr w:type="spellEnd"/>
      <w:r w:rsidRPr="00BE0B88">
        <w:t xml:space="preserve"> in svežega mesa. </w:t>
      </w:r>
    </w:p>
    <w:p w14:paraId="17E995EE" w14:textId="390AB5E3" w:rsidR="00BE0B88" w:rsidRPr="00BE0B88" w:rsidRDefault="00BE0B88" w:rsidP="00523462">
      <w:pPr>
        <w:spacing w:line="276" w:lineRule="auto"/>
        <w:ind w:right="10"/>
      </w:pPr>
      <w:r w:rsidRPr="00BE0B88">
        <w:t xml:space="preserve">Vsi pridobljeni izolati </w:t>
      </w:r>
      <w:proofErr w:type="spellStart"/>
      <w:r w:rsidRPr="00BE0B88">
        <w:rPr>
          <w:i/>
        </w:rPr>
        <w:t>E.coli</w:t>
      </w:r>
      <w:proofErr w:type="spellEnd"/>
      <w:r w:rsidRPr="00BE0B88">
        <w:t xml:space="preserve"> ESBL/</w:t>
      </w:r>
      <w:proofErr w:type="spellStart"/>
      <w:r w:rsidRPr="00BE0B88">
        <w:t>AmpC</w:t>
      </w:r>
      <w:proofErr w:type="spellEnd"/>
      <w:r w:rsidRPr="00BE0B88">
        <w:t xml:space="preserve"> so bili nadalje testirani na odpornost proti 14 protimikrobnim snovem (Preglednica 1 Priloge Sklepa Komisije (EU) št. 652/2013) in na dodatni </w:t>
      </w:r>
      <w:proofErr w:type="spellStart"/>
      <w:r w:rsidRPr="00BE0B88">
        <w:t>mikrotiterski</w:t>
      </w:r>
      <w:proofErr w:type="spellEnd"/>
      <w:r w:rsidRPr="00BE0B88">
        <w:t xml:space="preserve"> plošči proti 10 protimikrobnim snovem (Preglednica 4 Priloge Sklepa Komisije (EU) št. 652/2013).</w:t>
      </w:r>
    </w:p>
    <w:p w14:paraId="77299603" w14:textId="77777777" w:rsidR="00BE0B88" w:rsidRPr="00BE0B88" w:rsidRDefault="00BE0B88" w:rsidP="002170FB">
      <w:pPr>
        <w:numPr>
          <w:ilvl w:val="0"/>
          <w:numId w:val="52"/>
        </w:numPr>
        <w:spacing w:before="0" w:after="0" w:line="276" w:lineRule="auto"/>
        <w:ind w:left="714" w:right="11" w:hanging="357"/>
        <w:contextualSpacing/>
        <w:rPr>
          <w:i/>
          <w:u w:val="single"/>
        </w:rPr>
      </w:pPr>
      <w:r w:rsidRPr="00BE0B88">
        <w:rPr>
          <w:i/>
          <w:u w:val="single"/>
        </w:rPr>
        <w:t xml:space="preserve">Indikatorska </w:t>
      </w:r>
      <w:proofErr w:type="spellStart"/>
      <w:r w:rsidRPr="00BE0B88">
        <w:rPr>
          <w:i/>
          <w:u w:val="single"/>
        </w:rPr>
        <w:t>E.coli</w:t>
      </w:r>
      <w:proofErr w:type="spellEnd"/>
    </w:p>
    <w:p w14:paraId="116CE708" w14:textId="77777777" w:rsidR="00BE0B88" w:rsidRPr="00BE0B88" w:rsidRDefault="00BE0B88" w:rsidP="008535AA">
      <w:pPr>
        <w:spacing w:before="0" w:after="0" w:line="276" w:lineRule="auto"/>
        <w:ind w:right="10"/>
      </w:pPr>
      <w:r w:rsidRPr="00BE0B88">
        <w:lastRenderedPageBreak/>
        <w:t xml:space="preserve">Za pridobitev izolatov indikatorske </w:t>
      </w:r>
      <w:proofErr w:type="spellStart"/>
      <w:r w:rsidRPr="00BE0B88">
        <w:rPr>
          <w:i/>
        </w:rPr>
        <w:t>E.coli</w:t>
      </w:r>
      <w:proofErr w:type="spellEnd"/>
      <w:r w:rsidRPr="00BE0B88">
        <w:t xml:space="preserve"> je bil preiskanih 100 vzorcev </w:t>
      </w:r>
      <w:proofErr w:type="spellStart"/>
      <w:r w:rsidRPr="00BE0B88">
        <w:t>cekuma</w:t>
      </w:r>
      <w:proofErr w:type="spellEnd"/>
      <w:r w:rsidRPr="00BE0B88">
        <w:t xml:space="preserve"> prašičev. Pridobljenih je bilo 100 izolatov, od katerih je bilo 85 izolatov izbranih za testiranje odpornosti proti protimikrobnim zdravilom. </w:t>
      </w:r>
    </w:p>
    <w:p w14:paraId="19E7CDCA" w14:textId="77777777" w:rsidR="00BE0B88" w:rsidRPr="00BE0B88" w:rsidRDefault="00BE0B88" w:rsidP="008535AA">
      <w:pPr>
        <w:spacing w:before="0" w:after="0" w:line="276" w:lineRule="auto"/>
        <w:ind w:right="10"/>
      </w:pPr>
      <w:r w:rsidRPr="00BE0B88">
        <w:t xml:space="preserve">Izbrani izolati indikatorske </w:t>
      </w:r>
      <w:proofErr w:type="spellStart"/>
      <w:r w:rsidRPr="00BE0B88">
        <w:rPr>
          <w:i/>
        </w:rPr>
        <w:t>E.coli</w:t>
      </w:r>
      <w:proofErr w:type="spellEnd"/>
      <w:r w:rsidRPr="00BE0B88">
        <w:t xml:space="preserve"> so bili testirani na odpornost proti 14 protimikrobnim snovem (Preglednica 1 Priloge Sklepa Komisije (EU) št. 652/2013). Trije izolati odporni na </w:t>
      </w:r>
      <w:proofErr w:type="spellStart"/>
      <w:r w:rsidRPr="00BE0B88">
        <w:t>cefotaksim</w:t>
      </w:r>
      <w:proofErr w:type="spellEnd"/>
      <w:r w:rsidRPr="00BE0B88">
        <w:t xml:space="preserve"> ali </w:t>
      </w:r>
      <w:proofErr w:type="spellStart"/>
      <w:r w:rsidRPr="00BE0B88">
        <w:t>ceftazidim</w:t>
      </w:r>
      <w:proofErr w:type="spellEnd"/>
      <w:r w:rsidRPr="00BE0B88">
        <w:t xml:space="preserve"> ali </w:t>
      </w:r>
      <w:proofErr w:type="spellStart"/>
      <w:r w:rsidRPr="00BE0B88">
        <w:t>meropenem</w:t>
      </w:r>
      <w:proofErr w:type="spellEnd"/>
      <w:r w:rsidRPr="00BE0B88">
        <w:t xml:space="preserve"> pa so bili nadalje testirani na dodatni </w:t>
      </w:r>
      <w:proofErr w:type="spellStart"/>
      <w:r w:rsidRPr="00BE0B88">
        <w:t>mikrotiterski</w:t>
      </w:r>
      <w:proofErr w:type="spellEnd"/>
      <w:r w:rsidRPr="00BE0B88">
        <w:t xml:space="preserve"> plošči (Preglednica 4 Priloge Sklepa Komisije (EU) št. 652/2013).</w:t>
      </w:r>
    </w:p>
    <w:p w14:paraId="47577211" w14:textId="277B49D6" w:rsidR="00BE0B88" w:rsidRPr="00BE0B88" w:rsidRDefault="00BE0B88" w:rsidP="008535AA">
      <w:pPr>
        <w:spacing w:before="0" w:after="0" w:line="276" w:lineRule="auto"/>
        <w:ind w:right="10"/>
      </w:pPr>
    </w:p>
    <w:p w14:paraId="00BFD8DC" w14:textId="77777777" w:rsidR="00BE0B88" w:rsidRPr="00705B37" w:rsidRDefault="00BE0B88" w:rsidP="002170FB">
      <w:pPr>
        <w:numPr>
          <w:ilvl w:val="0"/>
          <w:numId w:val="52"/>
        </w:numPr>
        <w:spacing w:before="0" w:after="0" w:line="276" w:lineRule="auto"/>
        <w:ind w:right="10"/>
        <w:contextualSpacing/>
        <w:rPr>
          <w:rFonts w:cs="Arial"/>
          <w:i/>
          <w:u w:val="single"/>
          <w:lang w:eastAsia="en-US"/>
        </w:rPr>
      </w:pPr>
      <w:proofErr w:type="spellStart"/>
      <w:r w:rsidRPr="00705B37">
        <w:rPr>
          <w:rFonts w:cs="Arial"/>
          <w:i/>
          <w:u w:val="single"/>
          <w:lang w:eastAsia="en-US"/>
        </w:rPr>
        <w:t>Campylobacter</w:t>
      </w:r>
      <w:proofErr w:type="spellEnd"/>
      <w:r w:rsidRPr="00705B37">
        <w:rPr>
          <w:rFonts w:cs="Arial"/>
          <w:i/>
          <w:u w:val="single"/>
          <w:lang w:eastAsia="en-US"/>
        </w:rPr>
        <w:t xml:space="preserve"> </w:t>
      </w:r>
      <w:proofErr w:type="spellStart"/>
      <w:r w:rsidRPr="00705B37">
        <w:rPr>
          <w:rFonts w:cs="Arial"/>
          <w:i/>
          <w:u w:val="single"/>
          <w:lang w:eastAsia="en-US"/>
        </w:rPr>
        <w:t>spp</w:t>
      </w:r>
      <w:proofErr w:type="spellEnd"/>
      <w:r w:rsidRPr="00705B37">
        <w:rPr>
          <w:rFonts w:cs="Arial"/>
          <w:i/>
          <w:u w:val="single"/>
          <w:lang w:eastAsia="en-US"/>
        </w:rPr>
        <w:t>.</w:t>
      </w:r>
    </w:p>
    <w:p w14:paraId="5AEF2BDD" w14:textId="2A56C0BF" w:rsidR="00BE0B88" w:rsidRPr="00BE0B88" w:rsidRDefault="00BE0B88" w:rsidP="008535AA">
      <w:pPr>
        <w:spacing w:before="0" w:after="0" w:line="276" w:lineRule="auto"/>
        <w:ind w:right="10"/>
      </w:pPr>
      <w:proofErr w:type="spellStart"/>
      <w:r w:rsidRPr="00705B37">
        <w:rPr>
          <w:i/>
        </w:rPr>
        <w:t>Campylobacter</w:t>
      </w:r>
      <w:proofErr w:type="spellEnd"/>
      <w:r w:rsidRPr="00705B37">
        <w:rPr>
          <w:i/>
        </w:rPr>
        <w:t xml:space="preserve"> </w:t>
      </w:r>
      <w:proofErr w:type="spellStart"/>
      <w:r w:rsidRPr="00705B37">
        <w:rPr>
          <w:i/>
        </w:rPr>
        <w:t>spp</w:t>
      </w:r>
      <w:proofErr w:type="spellEnd"/>
      <w:r w:rsidRPr="00705B37">
        <w:rPr>
          <w:i/>
        </w:rPr>
        <w:t>.</w:t>
      </w:r>
      <w:r w:rsidRPr="00BE0B88">
        <w:t xml:space="preserve"> je bil ugotovljen v 97 vzorcih, od skupno 100 preiskanih vzorcev </w:t>
      </w:r>
      <w:proofErr w:type="spellStart"/>
      <w:r w:rsidRPr="00BE0B88">
        <w:t>cekuma</w:t>
      </w:r>
      <w:proofErr w:type="spellEnd"/>
      <w:r w:rsidRPr="00BE0B88">
        <w:t xml:space="preserve"> prašičev. V 94 vzorcih je bil ugotovljen </w:t>
      </w:r>
      <w:proofErr w:type="spellStart"/>
      <w:r w:rsidRPr="00BE0B88">
        <w:rPr>
          <w:i/>
        </w:rPr>
        <w:t>C.coli</w:t>
      </w:r>
      <w:proofErr w:type="spellEnd"/>
      <w:r w:rsidRPr="00BE0B88">
        <w:t xml:space="preserve">, v 1 vzorcu </w:t>
      </w:r>
      <w:proofErr w:type="spellStart"/>
      <w:r w:rsidRPr="00BE0B88">
        <w:rPr>
          <w:i/>
        </w:rPr>
        <w:t>C.lanienae</w:t>
      </w:r>
      <w:proofErr w:type="spellEnd"/>
      <w:r w:rsidRPr="00BE0B88">
        <w:t xml:space="preserve"> ter v po 1 vzorcu </w:t>
      </w:r>
      <w:proofErr w:type="spellStart"/>
      <w:r w:rsidRPr="00BE0B88">
        <w:rPr>
          <w:i/>
        </w:rPr>
        <w:t>C.coli</w:t>
      </w:r>
      <w:proofErr w:type="spellEnd"/>
      <w:r w:rsidRPr="00BE0B88">
        <w:t xml:space="preserve"> in </w:t>
      </w:r>
      <w:proofErr w:type="spellStart"/>
      <w:r w:rsidRPr="00BE0B88">
        <w:rPr>
          <w:i/>
        </w:rPr>
        <w:t>C.hyointestinalis</w:t>
      </w:r>
      <w:proofErr w:type="spellEnd"/>
      <w:r w:rsidRPr="00BE0B88">
        <w:t xml:space="preserve">, ter </w:t>
      </w:r>
      <w:proofErr w:type="spellStart"/>
      <w:r w:rsidRPr="00BE0B88">
        <w:rPr>
          <w:i/>
        </w:rPr>
        <w:t>C.coli</w:t>
      </w:r>
      <w:proofErr w:type="spellEnd"/>
      <w:r w:rsidRPr="00BE0B88">
        <w:t xml:space="preserve"> in </w:t>
      </w:r>
      <w:proofErr w:type="spellStart"/>
      <w:r w:rsidRPr="00BE0B88">
        <w:rPr>
          <w:i/>
        </w:rPr>
        <w:t>C.lanienae</w:t>
      </w:r>
      <w:proofErr w:type="spellEnd"/>
      <w:r w:rsidR="008B40D2">
        <w:t xml:space="preserve">. </w:t>
      </w:r>
      <w:r w:rsidRPr="00BE0B88">
        <w:t xml:space="preserve">Za testiranje odpornosti proti protimikrobnim zdravilom je bilo izbranih 50 izolatov </w:t>
      </w:r>
      <w:proofErr w:type="spellStart"/>
      <w:r w:rsidRPr="00BE0B88">
        <w:rPr>
          <w:i/>
        </w:rPr>
        <w:t>C.coli</w:t>
      </w:r>
      <w:proofErr w:type="spellEnd"/>
      <w:r w:rsidRPr="00BE0B88">
        <w:rPr>
          <w:i/>
        </w:rPr>
        <w:t>.</w:t>
      </w:r>
    </w:p>
    <w:p w14:paraId="2472A31E" w14:textId="77777777" w:rsidR="00BE0B88" w:rsidRPr="00BE0B88" w:rsidRDefault="00BE0B88" w:rsidP="008535AA">
      <w:pPr>
        <w:spacing w:before="0" w:after="0" w:line="276" w:lineRule="auto"/>
        <w:ind w:right="10"/>
      </w:pPr>
      <w:r w:rsidRPr="00BE0B88">
        <w:t xml:space="preserve">Izbrani izolati </w:t>
      </w:r>
      <w:proofErr w:type="spellStart"/>
      <w:r w:rsidRPr="00BE0B88">
        <w:rPr>
          <w:i/>
        </w:rPr>
        <w:t>Campylobacter</w:t>
      </w:r>
      <w:proofErr w:type="spellEnd"/>
      <w:r w:rsidRPr="00BE0B88">
        <w:t xml:space="preserve"> </w:t>
      </w:r>
      <w:proofErr w:type="spellStart"/>
      <w:r w:rsidRPr="00BE0B88">
        <w:t>spp</w:t>
      </w:r>
      <w:proofErr w:type="spellEnd"/>
      <w:r w:rsidRPr="00BE0B88">
        <w:t>. so bili testirani na odpornost proti 6 protimikrobnim snovem (Preglednica 2 Priloge Sklepa Komisije (EU) št. 652/2013).</w:t>
      </w:r>
    </w:p>
    <w:p w14:paraId="5BF9CFB7" w14:textId="1E713AE9" w:rsidR="00BE0B88" w:rsidRPr="00BE0B88" w:rsidRDefault="00BE0B88" w:rsidP="008535AA">
      <w:pPr>
        <w:spacing w:before="0" w:after="0" w:line="276" w:lineRule="auto"/>
        <w:ind w:right="10"/>
      </w:pPr>
    </w:p>
    <w:p w14:paraId="19A298F1" w14:textId="77777777" w:rsidR="00BE0B88" w:rsidRPr="00BE0B88" w:rsidRDefault="00BE0B88" w:rsidP="002170FB">
      <w:pPr>
        <w:numPr>
          <w:ilvl w:val="0"/>
          <w:numId w:val="52"/>
        </w:numPr>
        <w:spacing w:before="0" w:after="0" w:line="276" w:lineRule="auto"/>
        <w:ind w:right="10"/>
        <w:contextualSpacing/>
        <w:rPr>
          <w:i/>
          <w:u w:val="single"/>
        </w:rPr>
      </w:pPr>
      <w:proofErr w:type="spellStart"/>
      <w:r w:rsidRPr="00BE0B88">
        <w:rPr>
          <w:i/>
          <w:u w:val="single"/>
        </w:rPr>
        <w:t>Salmonella</w:t>
      </w:r>
      <w:proofErr w:type="spellEnd"/>
      <w:r w:rsidRPr="00BE0B88">
        <w:rPr>
          <w:i/>
          <w:u w:val="single"/>
        </w:rPr>
        <w:t xml:space="preserve"> </w:t>
      </w:r>
      <w:proofErr w:type="spellStart"/>
      <w:r w:rsidRPr="00705B37">
        <w:rPr>
          <w:i/>
          <w:u w:val="single"/>
        </w:rPr>
        <w:t>spp</w:t>
      </w:r>
      <w:proofErr w:type="spellEnd"/>
      <w:r w:rsidRPr="00705B37">
        <w:rPr>
          <w:i/>
          <w:u w:val="single"/>
        </w:rPr>
        <w:t>.</w:t>
      </w:r>
    </w:p>
    <w:p w14:paraId="0DD219E4" w14:textId="77777777" w:rsidR="00BE0B88" w:rsidRPr="00BE0B88" w:rsidRDefault="00BE0B88" w:rsidP="008535AA">
      <w:pPr>
        <w:spacing w:before="0" w:after="0" w:line="276" w:lineRule="auto"/>
        <w:ind w:right="10"/>
        <w:rPr>
          <w:rFonts w:cs="Arial"/>
        </w:rPr>
      </w:pPr>
      <w:r w:rsidRPr="00BE0B88">
        <w:t xml:space="preserve">Izolati </w:t>
      </w:r>
      <w:proofErr w:type="spellStart"/>
      <w:r w:rsidRPr="00BE0B88">
        <w:rPr>
          <w:i/>
        </w:rPr>
        <w:t>Salmonella</w:t>
      </w:r>
      <w:proofErr w:type="spellEnd"/>
      <w:r w:rsidRPr="00BE0B88">
        <w:rPr>
          <w:i/>
        </w:rPr>
        <w:t xml:space="preserve"> </w:t>
      </w:r>
      <w:proofErr w:type="spellStart"/>
      <w:r w:rsidRPr="00BE0B88">
        <w:t>spp</w:t>
      </w:r>
      <w:proofErr w:type="spellEnd"/>
      <w:r w:rsidRPr="00BE0B88">
        <w:t xml:space="preserve">. so bili pridobljeni iz </w:t>
      </w:r>
      <w:proofErr w:type="spellStart"/>
      <w:r w:rsidRPr="00BE0B88">
        <w:t>cekuma</w:t>
      </w:r>
      <w:proofErr w:type="spellEnd"/>
      <w:r w:rsidRPr="00BE0B88">
        <w:t xml:space="preserve"> prašičev pri uradnem vzorčenju, v okviru nacionalnih programov nadzora salmonel pri perutnini in iz brisov trupov prašičev pri vzorčenju nosilcev dejavnosti</w:t>
      </w:r>
      <w:r w:rsidRPr="00BE0B88">
        <w:rPr>
          <w:rFonts w:cs="Arial"/>
        </w:rPr>
        <w:t xml:space="preserve"> v odobrenih obratih za zakol prašičev.</w:t>
      </w:r>
    </w:p>
    <w:p w14:paraId="5D2C5E5C" w14:textId="4DB8048A" w:rsidR="00BE0B88" w:rsidRDefault="00BE0B88" w:rsidP="00187D6E">
      <w:pPr>
        <w:spacing w:before="0" w:after="0" w:line="276" w:lineRule="auto"/>
        <w:ind w:right="10"/>
        <w:rPr>
          <w:rFonts w:cs="Arial"/>
        </w:rPr>
      </w:pPr>
      <w:r w:rsidRPr="00BE0B88">
        <w:rPr>
          <w:rFonts w:cs="Arial"/>
        </w:rPr>
        <w:t xml:space="preserve">Skupno je bilo na odpornost proti protimikrobnim zdravilom testiranih 167 izolatov salmonel, od tega 154 izolatov pridobljenih pri perutnini, 9 izolatov pridobljenih iz </w:t>
      </w:r>
      <w:proofErr w:type="spellStart"/>
      <w:r w:rsidRPr="00BE0B88">
        <w:rPr>
          <w:rFonts w:cs="Arial"/>
        </w:rPr>
        <w:t>cekuma</w:t>
      </w:r>
      <w:proofErr w:type="spellEnd"/>
      <w:r w:rsidRPr="00BE0B88">
        <w:rPr>
          <w:rFonts w:cs="Arial"/>
        </w:rPr>
        <w:t xml:space="preserve"> prašičev in 4 izolati pridoblj</w:t>
      </w:r>
      <w:r w:rsidR="00A6063D">
        <w:rPr>
          <w:rFonts w:cs="Arial"/>
        </w:rPr>
        <w:t>eni iz brisov trupov prašičev.</w:t>
      </w:r>
    </w:p>
    <w:p w14:paraId="279304E4" w14:textId="77777777" w:rsidR="00187D6E" w:rsidRDefault="00187D6E" w:rsidP="00187D6E">
      <w:pPr>
        <w:spacing w:before="0" w:after="0" w:line="276" w:lineRule="auto"/>
        <w:ind w:right="10"/>
        <w:rPr>
          <w:rFonts w:cs="Arial"/>
        </w:rPr>
      </w:pPr>
    </w:p>
    <w:p w14:paraId="1660C4A0" w14:textId="401DEC05" w:rsidR="00E94875" w:rsidRPr="0032710E" w:rsidRDefault="0032710E" w:rsidP="008535AA">
      <w:pPr>
        <w:pStyle w:val="Napis"/>
        <w:spacing w:line="276" w:lineRule="auto"/>
        <w:rPr>
          <w:rFonts w:cs="Arial"/>
          <w:i/>
          <w:sz w:val="18"/>
        </w:rPr>
      </w:pPr>
      <w:bookmarkStart w:id="383" w:name="_Toc57644799"/>
      <w:r w:rsidRPr="0032710E">
        <w:rPr>
          <w:i/>
          <w:sz w:val="18"/>
        </w:rPr>
        <w:t xml:space="preserve">Preglednica </w:t>
      </w:r>
      <w:r w:rsidRPr="0032710E">
        <w:rPr>
          <w:i/>
          <w:sz w:val="18"/>
        </w:rPr>
        <w:fldChar w:fldCharType="begin"/>
      </w:r>
      <w:r w:rsidRPr="0032710E">
        <w:rPr>
          <w:i/>
          <w:sz w:val="18"/>
        </w:rPr>
        <w:instrText xml:space="preserve"> SEQ Preglednica \* ARABIC </w:instrText>
      </w:r>
      <w:r w:rsidRPr="0032710E">
        <w:rPr>
          <w:i/>
          <w:sz w:val="18"/>
        </w:rPr>
        <w:fldChar w:fldCharType="separate"/>
      </w:r>
      <w:r w:rsidR="00CC4276">
        <w:rPr>
          <w:i/>
          <w:noProof/>
          <w:sz w:val="18"/>
        </w:rPr>
        <w:t>82</w:t>
      </w:r>
      <w:r w:rsidRPr="0032710E">
        <w:rPr>
          <w:i/>
          <w:sz w:val="18"/>
        </w:rPr>
        <w:fldChar w:fldCharType="end"/>
      </w:r>
      <w:r w:rsidRPr="0032710E">
        <w:rPr>
          <w:i/>
          <w:sz w:val="18"/>
        </w:rPr>
        <w:t>: Izolati Salmonel odpornih proti protimikrobnim zdravilom</w:t>
      </w:r>
      <w:bookmarkEnd w:id="383"/>
    </w:p>
    <w:tbl>
      <w:tblPr>
        <w:tblW w:w="7650" w:type="dxa"/>
        <w:tblCellMar>
          <w:left w:w="70" w:type="dxa"/>
          <w:right w:w="70" w:type="dxa"/>
        </w:tblCellMar>
        <w:tblLook w:val="04A0" w:firstRow="1" w:lastRow="0" w:firstColumn="1" w:lastColumn="0" w:noHBand="0" w:noVBand="1"/>
      </w:tblPr>
      <w:tblGrid>
        <w:gridCol w:w="1360"/>
        <w:gridCol w:w="960"/>
        <w:gridCol w:w="960"/>
        <w:gridCol w:w="960"/>
        <w:gridCol w:w="1200"/>
        <w:gridCol w:w="1060"/>
        <w:gridCol w:w="1150"/>
      </w:tblGrid>
      <w:tr w:rsidR="00BE0B88" w:rsidRPr="00BE0B88" w14:paraId="31CD9D7D" w14:textId="77777777" w:rsidTr="00BE0B88">
        <w:trPr>
          <w:trHeight w:val="255"/>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2CC871" w14:textId="77777777" w:rsidR="00BE0B88" w:rsidRPr="00705B37" w:rsidRDefault="00BE0B88" w:rsidP="008535AA">
            <w:pPr>
              <w:spacing w:before="0" w:after="0" w:line="276" w:lineRule="auto"/>
              <w:jc w:val="left"/>
              <w:rPr>
                <w:rFonts w:cs="Arial"/>
                <w:b/>
                <w:bCs/>
                <w:sz w:val="18"/>
                <w:szCs w:val="18"/>
                <w:lang w:eastAsia="sl-SI"/>
              </w:rPr>
            </w:pPr>
            <w:proofErr w:type="spellStart"/>
            <w:r w:rsidRPr="00705B37">
              <w:rPr>
                <w:rFonts w:cs="Arial"/>
                <w:b/>
                <w:bCs/>
                <w:sz w:val="18"/>
                <w:szCs w:val="18"/>
                <w:lang w:eastAsia="sl-SI"/>
              </w:rPr>
              <w:t>Serovar</w:t>
            </w:r>
            <w:proofErr w:type="spellEnd"/>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312426E" w14:textId="77777777" w:rsidR="00BE0B88" w:rsidRPr="00705B37" w:rsidRDefault="00BE0B88" w:rsidP="008535AA">
            <w:pPr>
              <w:spacing w:before="0" w:after="0" w:line="276" w:lineRule="auto"/>
              <w:jc w:val="center"/>
              <w:rPr>
                <w:rFonts w:cs="Arial"/>
                <w:b/>
                <w:bCs/>
                <w:sz w:val="18"/>
                <w:szCs w:val="18"/>
                <w:lang w:eastAsia="sl-SI"/>
              </w:rPr>
            </w:pPr>
            <w:proofErr w:type="spellStart"/>
            <w:r w:rsidRPr="00705B37">
              <w:rPr>
                <w:rFonts w:cs="Arial"/>
                <w:b/>
                <w:bCs/>
                <w:sz w:val="18"/>
                <w:szCs w:val="18"/>
                <w:lang w:eastAsia="sl-SI"/>
              </w:rPr>
              <w:t>brojlerji</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E8B7CAF" w14:textId="77777777" w:rsidR="00BE0B88" w:rsidRPr="00705B37" w:rsidRDefault="00BE0B88" w:rsidP="008535AA">
            <w:pPr>
              <w:spacing w:before="0" w:after="0" w:line="276" w:lineRule="auto"/>
              <w:jc w:val="center"/>
              <w:rPr>
                <w:rFonts w:cs="Arial"/>
                <w:b/>
                <w:bCs/>
                <w:sz w:val="18"/>
                <w:szCs w:val="18"/>
                <w:lang w:eastAsia="sl-SI"/>
              </w:rPr>
            </w:pPr>
            <w:r w:rsidRPr="00705B37">
              <w:rPr>
                <w:rFonts w:cs="Arial"/>
                <w:b/>
                <w:bCs/>
                <w:sz w:val="18"/>
                <w:szCs w:val="18"/>
                <w:lang w:eastAsia="sl-SI"/>
              </w:rPr>
              <w:t>nesnice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83B0FD3" w14:textId="77777777" w:rsidR="00BE0B88" w:rsidRPr="00705B37" w:rsidRDefault="00BE0B88" w:rsidP="008535AA">
            <w:pPr>
              <w:spacing w:before="0" w:after="0" w:line="276" w:lineRule="auto"/>
              <w:jc w:val="center"/>
              <w:rPr>
                <w:rFonts w:cs="Arial"/>
                <w:b/>
                <w:bCs/>
                <w:sz w:val="18"/>
                <w:szCs w:val="18"/>
                <w:lang w:eastAsia="sl-SI"/>
              </w:rPr>
            </w:pPr>
            <w:r w:rsidRPr="00705B37">
              <w:rPr>
                <w:rFonts w:cs="Arial"/>
                <w:b/>
                <w:bCs/>
                <w:sz w:val="18"/>
                <w:szCs w:val="18"/>
                <w:lang w:eastAsia="sl-SI"/>
              </w:rPr>
              <w:t>purani</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CDB1214" w14:textId="77777777" w:rsidR="00BE0B88" w:rsidRPr="00705B37" w:rsidRDefault="00BE0B88" w:rsidP="008535AA">
            <w:pPr>
              <w:spacing w:before="0" w:after="0" w:line="276" w:lineRule="auto"/>
              <w:jc w:val="center"/>
              <w:rPr>
                <w:rFonts w:cs="Arial"/>
                <w:b/>
                <w:bCs/>
                <w:sz w:val="18"/>
                <w:szCs w:val="18"/>
                <w:lang w:eastAsia="sl-SI"/>
              </w:rPr>
            </w:pPr>
            <w:r w:rsidRPr="00705B37">
              <w:rPr>
                <w:rFonts w:cs="Arial"/>
                <w:b/>
                <w:bCs/>
                <w:sz w:val="18"/>
                <w:szCs w:val="18"/>
                <w:lang w:eastAsia="sl-SI"/>
              </w:rPr>
              <w:t>matične jate</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B516FD8" w14:textId="77777777" w:rsidR="00BE0B88" w:rsidRPr="00705B37" w:rsidRDefault="00BE0B88" w:rsidP="008535AA">
            <w:pPr>
              <w:spacing w:before="0" w:after="0" w:line="276" w:lineRule="auto"/>
              <w:jc w:val="center"/>
              <w:rPr>
                <w:rFonts w:cs="Arial"/>
                <w:b/>
                <w:bCs/>
                <w:sz w:val="18"/>
                <w:szCs w:val="18"/>
                <w:lang w:eastAsia="sl-SI"/>
              </w:rPr>
            </w:pPr>
            <w:proofErr w:type="spellStart"/>
            <w:r w:rsidRPr="00705B37">
              <w:rPr>
                <w:rFonts w:cs="Arial"/>
                <w:b/>
                <w:bCs/>
                <w:sz w:val="18"/>
                <w:szCs w:val="18"/>
                <w:lang w:eastAsia="sl-SI"/>
              </w:rPr>
              <w:t>cekum</w:t>
            </w:r>
            <w:proofErr w:type="spellEnd"/>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14:paraId="3E3C7E7F" w14:textId="77777777" w:rsidR="00BE0B88" w:rsidRPr="00705B37" w:rsidRDefault="00BE0B88" w:rsidP="008535AA">
            <w:pPr>
              <w:spacing w:before="0" w:after="0" w:line="276" w:lineRule="auto"/>
              <w:jc w:val="left"/>
              <w:rPr>
                <w:rFonts w:cs="Arial"/>
                <w:b/>
                <w:bCs/>
                <w:sz w:val="18"/>
                <w:szCs w:val="18"/>
                <w:lang w:eastAsia="sl-SI"/>
              </w:rPr>
            </w:pPr>
            <w:r w:rsidRPr="00705B37">
              <w:rPr>
                <w:rFonts w:cs="Arial"/>
                <w:b/>
                <w:bCs/>
                <w:sz w:val="18"/>
                <w:szCs w:val="18"/>
                <w:lang w:eastAsia="sl-SI"/>
              </w:rPr>
              <w:t>brisi trupov</w:t>
            </w:r>
          </w:p>
        </w:tc>
      </w:tr>
      <w:tr w:rsidR="00BE0B88" w:rsidRPr="00BE0B88" w14:paraId="1F38ACF5"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81F8599" w14:textId="77777777" w:rsidR="00BE0B88" w:rsidRPr="00705B37" w:rsidRDefault="00BE0B88" w:rsidP="008535AA">
            <w:pPr>
              <w:spacing w:before="0" w:after="0" w:line="276" w:lineRule="auto"/>
              <w:jc w:val="left"/>
              <w:rPr>
                <w:rFonts w:cs="Arial"/>
                <w:i/>
                <w:sz w:val="18"/>
                <w:szCs w:val="18"/>
                <w:lang w:eastAsia="sl-SI"/>
              </w:rPr>
            </w:pPr>
            <w:proofErr w:type="spellStart"/>
            <w:r w:rsidRPr="00705B37">
              <w:rPr>
                <w:rFonts w:cs="Arial"/>
                <w:i/>
                <w:sz w:val="18"/>
                <w:szCs w:val="18"/>
                <w:lang w:eastAsia="sl-SI"/>
              </w:rPr>
              <w:t>Infantis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C551979"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110</w:t>
            </w:r>
          </w:p>
        </w:tc>
        <w:tc>
          <w:tcPr>
            <w:tcW w:w="960" w:type="dxa"/>
            <w:tcBorders>
              <w:top w:val="nil"/>
              <w:left w:val="nil"/>
              <w:bottom w:val="single" w:sz="4" w:space="0" w:color="auto"/>
              <w:right w:val="single" w:sz="4" w:space="0" w:color="auto"/>
            </w:tcBorders>
            <w:shd w:val="clear" w:color="auto" w:fill="auto"/>
            <w:noWrap/>
            <w:vAlign w:val="bottom"/>
            <w:hideMark/>
          </w:tcPr>
          <w:p w14:paraId="57BEF718"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1</w:t>
            </w:r>
          </w:p>
        </w:tc>
        <w:tc>
          <w:tcPr>
            <w:tcW w:w="960" w:type="dxa"/>
            <w:tcBorders>
              <w:top w:val="nil"/>
              <w:left w:val="nil"/>
              <w:bottom w:val="single" w:sz="4" w:space="0" w:color="auto"/>
              <w:right w:val="single" w:sz="4" w:space="0" w:color="auto"/>
            </w:tcBorders>
            <w:shd w:val="clear" w:color="auto" w:fill="auto"/>
            <w:noWrap/>
            <w:vAlign w:val="bottom"/>
            <w:hideMark/>
          </w:tcPr>
          <w:p w14:paraId="541A4024"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0E1B788D"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2</w:t>
            </w:r>
          </w:p>
        </w:tc>
        <w:tc>
          <w:tcPr>
            <w:tcW w:w="1060" w:type="dxa"/>
            <w:tcBorders>
              <w:top w:val="nil"/>
              <w:left w:val="nil"/>
              <w:bottom w:val="single" w:sz="4" w:space="0" w:color="auto"/>
              <w:right w:val="single" w:sz="4" w:space="0" w:color="auto"/>
            </w:tcBorders>
            <w:shd w:val="clear" w:color="auto" w:fill="auto"/>
            <w:noWrap/>
            <w:vAlign w:val="bottom"/>
            <w:hideMark/>
          </w:tcPr>
          <w:p w14:paraId="4EEC7A09"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2</w:t>
            </w:r>
          </w:p>
        </w:tc>
        <w:tc>
          <w:tcPr>
            <w:tcW w:w="1150" w:type="dxa"/>
            <w:tcBorders>
              <w:top w:val="nil"/>
              <w:left w:val="nil"/>
              <w:bottom w:val="single" w:sz="4" w:space="0" w:color="auto"/>
              <w:right w:val="single" w:sz="4" w:space="0" w:color="auto"/>
            </w:tcBorders>
            <w:shd w:val="clear" w:color="auto" w:fill="auto"/>
            <w:noWrap/>
            <w:vAlign w:val="bottom"/>
            <w:hideMark/>
          </w:tcPr>
          <w:p w14:paraId="611289AD"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5C49DAAC"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C4FF730" w14:textId="77777777" w:rsidR="00BE0B88" w:rsidRPr="00705B37" w:rsidRDefault="00BE0B88" w:rsidP="008535AA">
            <w:pPr>
              <w:spacing w:before="0" w:after="0" w:line="276" w:lineRule="auto"/>
              <w:jc w:val="left"/>
              <w:rPr>
                <w:rFonts w:cs="Arial"/>
                <w:i/>
                <w:sz w:val="18"/>
                <w:szCs w:val="18"/>
                <w:lang w:eastAsia="sl-SI"/>
              </w:rPr>
            </w:pPr>
            <w:r w:rsidRPr="00705B37">
              <w:rPr>
                <w:rFonts w:cs="Arial"/>
                <w:i/>
                <w:sz w:val="18"/>
                <w:szCs w:val="18"/>
                <w:lang w:eastAsia="sl-SI"/>
              </w:rPr>
              <w:t>Agona</w:t>
            </w:r>
          </w:p>
        </w:tc>
        <w:tc>
          <w:tcPr>
            <w:tcW w:w="960" w:type="dxa"/>
            <w:tcBorders>
              <w:top w:val="nil"/>
              <w:left w:val="nil"/>
              <w:bottom w:val="single" w:sz="4" w:space="0" w:color="auto"/>
              <w:right w:val="single" w:sz="4" w:space="0" w:color="auto"/>
            </w:tcBorders>
            <w:shd w:val="clear" w:color="auto" w:fill="auto"/>
            <w:noWrap/>
            <w:vAlign w:val="bottom"/>
            <w:hideMark/>
          </w:tcPr>
          <w:p w14:paraId="02CAD185"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2</w:t>
            </w:r>
          </w:p>
        </w:tc>
        <w:tc>
          <w:tcPr>
            <w:tcW w:w="960" w:type="dxa"/>
            <w:tcBorders>
              <w:top w:val="nil"/>
              <w:left w:val="nil"/>
              <w:bottom w:val="single" w:sz="4" w:space="0" w:color="auto"/>
              <w:right w:val="single" w:sz="4" w:space="0" w:color="auto"/>
            </w:tcBorders>
            <w:shd w:val="clear" w:color="auto" w:fill="auto"/>
            <w:noWrap/>
            <w:vAlign w:val="bottom"/>
            <w:hideMark/>
          </w:tcPr>
          <w:p w14:paraId="39D49011"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2AA7B139"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7E46A867"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77B7694E"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150" w:type="dxa"/>
            <w:tcBorders>
              <w:top w:val="nil"/>
              <w:left w:val="nil"/>
              <w:bottom w:val="single" w:sz="4" w:space="0" w:color="auto"/>
              <w:right w:val="single" w:sz="4" w:space="0" w:color="auto"/>
            </w:tcBorders>
            <w:shd w:val="clear" w:color="auto" w:fill="auto"/>
            <w:noWrap/>
            <w:vAlign w:val="bottom"/>
            <w:hideMark/>
          </w:tcPr>
          <w:p w14:paraId="524FD922"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02719976"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856D2DA" w14:textId="77777777" w:rsidR="00BE0B88" w:rsidRPr="00705B37" w:rsidRDefault="00BE0B88" w:rsidP="008535AA">
            <w:pPr>
              <w:spacing w:before="0" w:after="0" w:line="276" w:lineRule="auto"/>
              <w:jc w:val="left"/>
              <w:rPr>
                <w:rFonts w:cs="Arial"/>
                <w:i/>
                <w:sz w:val="18"/>
                <w:szCs w:val="18"/>
                <w:lang w:eastAsia="sl-SI"/>
              </w:rPr>
            </w:pPr>
            <w:proofErr w:type="spellStart"/>
            <w:r w:rsidRPr="00705B37">
              <w:rPr>
                <w:rFonts w:cs="Arial"/>
                <w:i/>
                <w:sz w:val="18"/>
                <w:szCs w:val="18"/>
                <w:lang w:eastAsia="sl-SI"/>
              </w:rPr>
              <w:t>Coeln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5E3AAEB"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10</w:t>
            </w:r>
          </w:p>
        </w:tc>
        <w:tc>
          <w:tcPr>
            <w:tcW w:w="960" w:type="dxa"/>
            <w:tcBorders>
              <w:top w:val="nil"/>
              <w:left w:val="nil"/>
              <w:bottom w:val="single" w:sz="4" w:space="0" w:color="auto"/>
              <w:right w:val="single" w:sz="4" w:space="0" w:color="auto"/>
            </w:tcBorders>
            <w:shd w:val="clear" w:color="auto" w:fill="auto"/>
            <w:noWrap/>
            <w:vAlign w:val="bottom"/>
            <w:hideMark/>
          </w:tcPr>
          <w:p w14:paraId="1A20DC47"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79AF60A3"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1</w:t>
            </w:r>
          </w:p>
        </w:tc>
        <w:tc>
          <w:tcPr>
            <w:tcW w:w="1200" w:type="dxa"/>
            <w:tcBorders>
              <w:top w:val="nil"/>
              <w:left w:val="nil"/>
              <w:bottom w:val="single" w:sz="4" w:space="0" w:color="auto"/>
              <w:right w:val="single" w:sz="4" w:space="0" w:color="auto"/>
            </w:tcBorders>
            <w:shd w:val="clear" w:color="auto" w:fill="auto"/>
            <w:noWrap/>
            <w:vAlign w:val="bottom"/>
            <w:hideMark/>
          </w:tcPr>
          <w:p w14:paraId="581B4D0B"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2A677457"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150" w:type="dxa"/>
            <w:tcBorders>
              <w:top w:val="nil"/>
              <w:left w:val="nil"/>
              <w:bottom w:val="single" w:sz="4" w:space="0" w:color="auto"/>
              <w:right w:val="single" w:sz="4" w:space="0" w:color="auto"/>
            </w:tcBorders>
            <w:shd w:val="clear" w:color="auto" w:fill="auto"/>
            <w:noWrap/>
            <w:vAlign w:val="bottom"/>
            <w:hideMark/>
          </w:tcPr>
          <w:p w14:paraId="5DE7032C"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54705C85"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B18FB9D" w14:textId="77777777" w:rsidR="00BE0B88" w:rsidRPr="00705B37" w:rsidRDefault="00BE0B88" w:rsidP="008535AA">
            <w:pPr>
              <w:spacing w:before="0" w:after="0" w:line="276" w:lineRule="auto"/>
              <w:jc w:val="left"/>
              <w:rPr>
                <w:rFonts w:cs="Arial"/>
                <w:i/>
                <w:sz w:val="18"/>
                <w:szCs w:val="18"/>
                <w:lang w:eastAsia="sl-SI"/>
              </w:rPr>
            </w:pPr>
            <w:proofErr w:type="spellStart"/>
            <w:r w:rsidRPr="00705B37">
              <w:rPr>
                <w:rFonts w:cs="Arial"/>
                <w:i/>
                <w:sz w:val="18"/>
                <w:szCs w:val="18"/>
                <w:lang w:eastAsia="sl-SI"/>
              </w:rPr>
              <w:t>Paratyphi</w:t>
            </w:r>
            <w:proofErr w:type="spellEnd"/>
            <w:r w:rsidRPr="00705B37">
              <w:rPr>
                <w:rFonts w:cs="Arial"/>
                <w:i/>
                <w:sz w:val="18"/>
                <w:szCs w:val="18"/>
                <w:lang w:eastAsia="sl-SI"/>
              </w:rPr>
              <w:t xml:space="preserve"> B</w:t>
            </w:r>
          </w:p>
        </w:tc>
        <w:tc>
          <w:tcPr>
            <w:tcW w:w="960" w:type="dxa"/>
            <w:tcBorders>
              <w:top w:val="nil"/>
              <w:left w:val="nil"/>
              <w:bottom w:val="single" w:sz="4" w:space="0" w:color="auto"/>
              <w:right w:val="single" w:sz="4" w:space="0" w:color="auto"/>
            </w:tcBorders>
            <w:shd w:val="clear" w:color="auto" w:fill="auto"/>
            <w:noWrap/>
            <w:vAlign w:val="bottom"/>
            <w:hideMark/>
          </w:tcPr>
          <w:p w14:paraId="68799545"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5</w:t>
            </w:r>
          </w:p>
        </w:tc>
        <w:tc>
          <w:tcPr>
            <w:tcW w:w="960" w:type="dxa"/>
            <w:tcBorders>
              <w:top w:val="nil"/>
              <w:left w:val="nil"/>
              <w:bottom w:val="single" w:sz="4" w:space="0" w:color="auto"/>
              <w:right w:val="single" w:sz="4" w:space="0" w:color="auto"/>
            </w:tcBorders>
            <w:shd w:val="clear" w:color="auto" w:fill="auto"/>
            <w:noWrap/>
            <w:vAlign w:val="bottom"/>
            <w:hideMark/>
          </w:tcPr>
          <w:p w14:paraId="1B6063BE"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5BDF242C"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1A7B9603"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1236A565"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150" w:type="dxa"/>
            <w:tcBorders>
              <w:top w:val="nil"/>
              <w:left w:val="nil"/>
              <w:bottom w:val="single" w:sz="4" w:space="0" w:color="auto"/>
              <w:right w:val="single" w:sz="4" w:space="0" w:color="auto"/>
            </w:tcBorders>
            <w:shd w:val="clear" w:color="auto" w:fill="auto"/>
            <w:noWrap/>
            <w:vAlign w:val="bottom"/>
            <w:hideMark/>
          </w:tcPr>
          <w:p w14:paraId="5573BEED"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505BC630"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59A2CA9" w14:textId="77777777" w:rsidR="00BE0B88" w:rsidRPr="00705B37" w:rsidRDefault="00BE0B88" w:rsidP="008535AA">
            <w:pPr>
              <w:spacing w:before="0" w:after="0" w:line="276" w:lineRule="auto"/>
              <w:jc w:val="left"/>
              <w:rPr>
                <w:rFonts w:cs="Arial"/>
                <w:i/>
                <w:sz w:val="18"/>
                <w:szCs w:val="18"/>
                <w:lang w:eastAsia="sl-SI"/>
              </w:rPr>
            </w:pPr>
            <w:r w:rsidRPr="00705B37">
              <w:rPr>
                <w:rFonts w:cs="Arial"/>
                <w:i/>
                <w:sz w:val="18"/>
                <w:szCs w:val="18"/>
                <w:lang w:eastAsia="sl-SI"/>
              </w:rPr>
              <w:t>Plymouth</w:t>
            </w:r>
          </w:p>
        </w:tc>
        <w:tc>
          <w:tcPr>
            <w:tcW w:w="960" w:type="dxa"/>
            <w:tcBorders>
              <w:top w:val="nil"/>
              <w:left w:val="nil"/>
              <w:bottom w:val="single" w:sz="4" w:space="0" w:color="auto"/>
              <w:right w:val="single" w:sz="4" w:space="0" w:color="auto"/>
            </w:tcBorders>
            <w:shd w:val="clear" w:color="auto" w:fill="auto"/>
            <w:noWrap/>
            <w:vAlign w:val="bottom"/>
            <w:hideMark/>
          </w:tcPr>
          <w:p w14:paraId="36B04123"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1</w:t>
            </w:r>
          </w:p>
        </w:tc>
        <w:tc>
          <w:tcPr>
            <w:tcW w:w="960" w:type="dxa"/>
            <w:tcBorders>
              <w:top w:val="nil"/>
              <w:left w:val="nil"/>
              <w:bottom w:val="single" w:sz="4" w:space="0" w:color="auto"/>
              <w:right w:val="single" w:sz="4" w:space="0" w:color="auto"/>
            </w:tcBorders>
            <w:shd w:val="clear" w:color="auto" w:fill="auto"/>
            <w:noWrap/>
            <w:vAlign w:val="bottom"/>
            <w:hideMark/>
          </w:tcPr>
          <w:p w14:paraId="22BFAB5E"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2E1DEBD9"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4CEDAE3C"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55421BCC"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150" w:type="dxa"/>
            <w:tcBorders>
              <w:top w:val="nil"/>
              <w:left w:val="nil"/>
              <w:bottom w:val="single" w:sz="4" w:space="0" w:color="auto"/>
              <w:right w:val="single" w:sz="4" w:space="0" w:color="auto"/>
            </w:tcBorders>
            <w:shd w:val="clear" w:color="auto" w:fill="auto"/>
            <w:noWrap/>
            <w:vAlign w:val="bottom"/>
            <w:hideMark/>
          </w:tcPr>
          <w:p w14:paraId="64313F71"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126BB92D"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BCF0E1B" w14:textId="77777777" w:rsidR="00BE0B88" w:rsidRPr="00705B37" w:rsidRDefault="00BE0B88" w:rsidP="008535AA">
            <w:pPr>
              <w:spacing w:before="0" w:after="0" w:line="276" w:lineRule="auto"/>
              <w:jc w:val="left"/>
              <w:rPr>
                <w:rFonts w:cs="Arial"/>
                <w:i/>
                <w:sz w:val="18"/>
                <w:szCs w:val="18"/>
                <w:lang w:eastAsia="sl-SI"/>
              </w:rPr>
            </w:pPr>
            <w:proofErr w:type="spellStart"/>
            <w:r w:rsidRPr="00705B37">
              <w:rPr>
                <w:rFonts w:cs="Arial"/>
                <w:i/>
                <w:sz w:val="18"/>
                <w:szCs w:val="18"/>
                <w:lang w:eastAsia="sl-SI"/>
              </w:rPr>
              <w:t>Senftenberg</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15D0684"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2</w:t>
            </w:r>
          </w:p>
        </w:tc>
        <w:tc>
          <w:tcPr>
            <w:tcW w:w="960" w:type="dxa"/>
            <w:tcBorders>
              <w:top w:val="nil"/>
              <w:left w:val="nil"/>
              <w:bottom w:val="single" w:sz="4" w:space="0" w:color="auto"/>
              <w:right w:val="single" w:sz="4" w:space="0" w:color="auto"/>
            </w:tcBorders>
            <w:shd w:val="clear" w:color="auto" w:fill="auto"/>
            <w:noWrap/>
            <w:vAlign w:val="bottom"/>
            <w:hideMark/>
          </w:tcPr>
          <w:p w14:paraId="68CFAE39"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025BAA5C"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11A34EB6"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410F53F1"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150" w:type="dxa"/>
            <w:tcBorders>
              <w:top w:val="nil"/>
              <w:left w:val="nil"/>
              <w:bottom w:val="single" w:sz="4" w:space="0" w:color="auto"/>
              <w:right w:val="single" w:sz="4" w:space="0" w:color="auto"/>
            </w:tcBorders>
            <w:shd w:val="clear" w:color="auto" w:fill="auto"/>
            <w:noWrap/>
            <w:vAlign w:val="bottom"/>
            <w:hideMark/>
          </w:tcPr>
          <w:p w14:paraId="04141B66"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60F0987C"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9ABB1C3" w14:textId="77777777" w:rsidR="00BE0B88" w:rsidRPr="00705B37" w:rsidRDefault="00BE0B88" w:rsidP="008535AA">
            <w:pPr>
              <w:spacing w:before="0" w:after="0" w:line="276" w:lineRule="auto"/>
              <w:jc w:val="left"/>
              <w:rPr>
                <w:rFonts w:cs="Arial"/>
                <w:i/>
                <w:sz w:val="18"/>
                <w:szCs w:val="18"/>
                <w:lang w:eastAsia="sl-SI"/>
              </w:rPr>
            </w:pPr>
            <w:r w:rsidRPr="00705B37">
              <w:rPr>
                <w:rFonts w:cs="Arial"/>
                <w:i/>
                <w:sz w:val="18"/>
                <w:szCs w:val="18"/>
                <w:lang w:eastAsia="sl-SI"/>
              </w:rPr>
              <w:t>Stanley</w:t>
            </w:r>
          </w:p>
        </w:tc>
        <w:tc>
          <w:tcPr>
            <w:tcW w:w="960" w:type="dxa"/>
            <w:tcBorders>
              <w:top w:val="nil"/>
              <w:left w:val="nil"/>
              <w:bottom w:val="single" w:sz="4" w:space="0" w:color="auto"/>
              <w:right w:val="single" w:sz="4" w:space="0" w:color="auto"/>
            </w:tcBorders>
            <w:shd w:val="clear" w:color="auto" w:fill="auto"/>
            <w:noWrap/>
            <w:vAlign w:val="bottom"/>
            <w:hideMark/>
          </w:tcPr>
          <w:p w14:paraId="5ACF6B71"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1</w:t>
            </w:r>
          </w:p>
        </w:tc>
        <w:tc>
          <w:tcPr>
            <w:tcW w:w="960" w:type="dxa"/>
            <w:tcBorders>
              <w:top w:val="nil"/>
              <w:left w:val="nil"/>
              <w:bottom w:val="single" w:sz="4" w:space="0" w:color="auto"/>
              <w:right w:val="single" w:sz="4" w:space="0" w:color="auto"/>
            </w:tcBorders>
            <w:shd w:val="clear" w:color="auto" w:fill="auto"/>
            <w:noWrap/>
            <w:vAlign w:val="bottom"/>
            <w:hideMark/>
          </w:tcPr>
          <w:p w14:paraId="6259B394"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264B1354"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293139D6"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608482AF"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150" w:type="dxa"/>
            <w:tcBorders>
              <w:top w:val="nil"/>
              <w:left w:val="nil"/>
              <w:bottom w:val="single" w:sz="4" w:space="0" w:color="auto"/>
              <w:right w:val="single" w:sz="4" w:space="0" w:color="auto"/>
            </w:tcBorders>
            <w:shd w:val="clear" w:color="auto" w:fill="auto"/>
            <w:noWrap/>
            <w:vAlign w:val="bottom"/>
            <w:hideMark/>
          </w:tcPr>
          <w:p w14:paraId="56965967"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19E6DD94"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916C59C" w14:textId="77777777" w:rsidR="00BE0B88" w:rsidRPr="00705B37" w:rsidRDefault="00BE0B88" w:rsidP="008535AA">
            <w:pPr>
              <w:spacing w:before="0" w:after="0" w:line="276" w:lineRule="auto"/>
              <w:jc w:val="left"/>
              <w:rPr>
                <w:rFonts w:cs="Arial"/>
                <w:i/>
                <w:sz w:val="18"/>
                <w:szCs w:val="18"/>
                <w:lang w:eastAsia="sl-SI"/>
              </w:rPr>
            </w:pPr>
            <w:proofErr w:type="spellStart"/>
            <w:r w:rsidRPr="00705B37">
              <w:rPr>
                <w:rFonts w:cs="Arial"/>
                <w:i/>
                <w:sz w:val="18"/>
                <w:szCs w:val="18"/>
                <w:lang w:eastAsia="sl-SI"/>
              </w:rPr>
              <w:t>Stanleyville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9A7AF1D"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1</w:t>
            </w:r>
          </w:p>
        </w:tc>
        <w:tc>
          <w:tcPr>
            <w:tcW w:w="960" w:type="dxa"/>
            <w:tcBorders>
              <w:top w:val="nil"/>
              <w:left w:val="nil"/>
              <w:bottom w:val="single" w:sz="4" w:space="0" w:color="auto"/>
              <w:right w:val="single" w:sz="4" w:space="0" w:color="auto"/>
            </w:tcBorders>
            <w:shd w:val="clear" w:color="auto" w:fill="auto"/>
            <w:noWrap/>
            <w:vAlign w:val="bottom"/>
            <w:hideMark/>
          </w:tcPr>
          <w:p w14:paraId="40F5C347"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2F51492B"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5C70D04F"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6EF450CC"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150" w:type="dxa"/>
            <w:tcBorders>
              <w:top w:val="nil"/>
              <w:left w:val="nil"/>
              <w:bottom w:val="single" w:sz="4" w:space="0" w:color="auto"/>
              <w:right w:val="single" w:sz="4" w:space="0" w:color="auto"/>
            </w:tcBorders>
            <w:shd w:val="clear" w:color="auto" w:fill="auto"/>
            <w:noWrap/>
            <w:vAlign w:val="bottom"/>
            <w:hideMark/>
          </w:tcPr>
          <w:p w14:paraId="2DCC83BE"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02E81993"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8CF2A2B" w14:textId="77777777" w:rsidR="00BE0B88" w:rsidRPr="00705B37" w:rsidRDefault="00BE0B88" w:rsidP="008535AA">
            <w:pPr>
              <w:spacing w:before="0" w:after="0" w:line="276" w:lineRule="auto"/>
              <w:jc w:val="left"/>
              <w:rPr>
                <w:rFonts w:cs="Arial"/>
                <w:i/>
                <w:sz w:val="18"/>
                <w:szCs w:val="18"/>
                <w:lang w:eastAsia="sl-SI"/>
              </w:rPr>
            </w:pPr>
            <w:proofErr w:type="spellStart"/>
            <w:r w:rsidRPr="00705B37">
              <w:rPr>
                <w:rFonts w:cs="Arial"/>
                <w:i/>
                <w:sz w:val="18"/>
                <w:szCs w:val="18"/>
                <w:lang w:eastAsia="sl-SI"/>
              </w:rPr>
              <w:t>Typhimurium</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E917E53"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4</w:t>
            </w:r>
          </w:p>
        </w:tc>
        <w:tc>
          <w:tcPr>
            <w:tcW w:w="960" w:type="dxa"/>
            <w:tcBorders>
              <w:top w:val="nil"/>
              <w:left w:val="nil"/>
              <w:bottom w:val="single" w:sz="4" w:space="0" w:color="auto"/>
              <w:right w:val="single" w:sz="4" w:space="0" w:color="auto"/>
            </w:tcBorders>
            <w:shd w:val="clear" w:color="auto" w:fill="auto"/>
            <w:noWrap/>
            <w:vAlign w:val="bottom"/>
            <w:hideMark/>
          </w:tcPr>
          <w:p w14:paraId="3EA813AA"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1</w:t>
            </w:r>
          </w:p>
        </w:tc>
        <w:tc>
          <w:tcPr>
            <w:tcW w:w="960" w:type="dxa"/>
            <w:tcBorders>
              <w:top w:val="nil"/>
              <w:left w:val="nil"/>
              <w:bottom w:val="single" w:sz="4" w:space="0" w:color="auto"/>
              <w:right w:val="single" w:sz="4" w:space="0" w:color="auto"/>
            </w:tcBorders>
            <w:shd w:val="clear" w:color="auto" w:fill="auto"/>
            <w:noWrap/>
            <w:vAlign w:val="bottom"/>
            <w:hideMark/>
          </w:tcPr>
          <w:p w14:paraId="51072E9C"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1B93E5F3"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13E95580"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2</w:t>
            </w:r>
          </w:p>
        </w:tc>
        <w:tc>
          <w:tcPr>
            <w:tcW w:w="1150" w:type="dxa"/>
            <w:tcBorders>
              <w:top w:val="nil"/>
              <w:left w:val="nil"/>
              <w:bottom w:val="single" w:sz="4" w:space="0" w:color="auto"/>
              <w:right w:val="single" w:sz="4" w:space="0" w:color="auto"/>
            </w:tcBorders>
            <w:shd w:val="clear" w:color="auto" w:fill="auto"/>
            <w:noWrap/>
            <w:vAlign w:val="bottom"/>
            <w:hideMark/>
          </w:tcPr>
          <w:p w14:paraId="7981C825"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1C6FDE9F"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D29BFB2" w14:textId="77777777" w:rsidR="00BE0B88" w:rsidRPr="00705B37" w:rsidRDefault="00BE0B88" w:rsidP="008535AA">
            <w:pPr>
              <w:spacing w:before="0" w:after="0" w:line="276" w:lineRule="auto"/>
              <w:jc w:val="left"/>
              <w:rPr>
                <w:rFonts w:cs="Arial"/>
                <w:i/>
                <w:sz w:val="18"/>
                <w:szCs w:val="18"/>
                <w:lang w:eastAsia="sl-SI"/>
              </w:rPr>
            </w:pPr>
            <w:r w:rsidRPr="00705B37">
              <w:rPr>
                <w:rFonts w:cs="Arial"/>
                <w:i/>
                <w:sz w:val="18"/>
                <w:szCs w:val="18"/>
                <w:lang w:eastAsia="sl-SI"/>
              </w:rPr>
              <w:t xml:space="preserve"> 4,12:b:-</w:t>
            </w:r>
          </w:p>
        </w:tc>
        <w:tc>
          <w:tcPr>
            <w:tcW w:w="960" w:type="dxa"/>
            <w:tcBorders>
              <w:top w:val="nil"/>
              <w:left w:val="nil"/>
              <w:bottom w:val="single" w:sz="4" w:space="0" w:color="auto"/>
              <w:right w:val="single" w:sz="4" w:space="0" w:color="auto"/>
            </w:tcBorders>
            <w:shd w:val="clear" w:color="auto" w:fill="auto"/>
            <w:noWrap/>
            <w:vAlign w:val="bottom"/>
            <w:hideMark/>
          </w:tcPr>
          <w:p w14:paraId="65ABD858"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1</w:t>
            </w:r>
          </w:p>
        </w:tc>
        <w:tc>
          <w:tcPr>
            <w:tcW w:w="960" w:type="dxa"/>
            <w:tcBorders>
              <w:top w:val="nil"/>
              <w:left w:val="nil"/>
              <w:bottom w:val="single" w:sz="4" w:space="0" w:color="auto"/>
              <w:right w:val="single" w:sz="4" w:space="0" w:color="auto"/>
            </w:tcBorders>
            <w:shd w:val="clear" w:color="auto" w:fill="auto"/>
            <w:noWrap/>
            <w:vAlign w:val="bottom"/>
            <w:hideMark/>
          </w:tcPr>
          <w:p w14:paraId="0C97A028"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2FE7DF7F"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6D75D11E"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5BE45EC3"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150" w:type="dxa"/>
            <w:tcBorders>
              <w:top w:val="nil"/>
              <w:left w:val="nil"/>
              <w:bottom w:val="single" w:sz="4" w:space="0" w:color="auto"/>
              <w:right w:val="single" w:sz="4" w:space="0" w:color="auto"/>
            </w:tcBorders>
            <w:shd w:val="clear" w:color="auto" w:fill="auto"/>
            <w:noWrap/>
            <w:vAlign w:val="bottom"/>
            <w:hideMark/>
          </w:tcPr>
          <w:p w14:paraId="63144A36"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11756088"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ABC4DE9" w14:textId="77777777" w:rsidR="00BE0B88" w:rsidRPr="00705B37" w:rsidRDefault="00BE0B88" w:rsidP="008535AA">
            <w:pPr>
              <w:spacing w:before="0" w:after="0" w:line="276" w:lineRule="auto"/>
              <w:jc w:val="left"/>
              <w:rPr>
                <w:rFonts w:cs="Arial"/>
                <w:i/>
                <w:sz w:val="18"/>
                <w:szCs w:val="18"/>
                <w:lang w:eastAsia="sl-SI"/>
              </w:rPr>
            </w:pPr>
            <w:r w:rsidRPr="00705B37">
              <w:rPr>
                <w:rFonts w:cs="Arial"/>
                <w:i/>
                <w:sz w:val="18"/>
                <w:szCs w:val="18"/>
                <w:lang w:eastAsia="sl-SI"/>
              </w:rPr>
              <w:t>6,7:-:1,5</w:t>
            </w:r>
          </w:p>
        </w:tc>
        <w:tc>
          <w:tcPr>
            <w:tcW w:w="960" w:type="dxa"/>
            <w:tcBorders>
              <w:top w:val="nil"/>
              <w:left w:val="nil"/>
              <w:bottom w:val="single" w:sz="4" w:space="0" w:color="auto"/>
              <w:right w:val="single" w:sz="4" w:space="0" w:color="auto"/>
            </w:tcBorders>
            <w:shd w:val="clear" w:color="auto" w:fill="auto"/>
            <w:noWrap/>
            <w:vAlign w:val="bottom"/>
            <w:hideMark/>
          </w:tcPr>
          <w:p w14:paraId="75059671" w14:textId="77777777" w:rsidR="00BE0B88" w:rsidRPr="00705B37" w:rsidRDefault="00BE0B88" w:rsidP="008535AA">
            <w:pPr>
              <w:spacing w:before="0" w:after="0" w:line="276" w:lineRule="auto"/>
              <w:jc w:val="left"/>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72697318"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2</w:t>
            </w:r>
          </w:p>
        </w:tc>
        <w:tc>
          <w:tcPr>
            <w:tcW w:w="960" w:type="dxa"/>
            <w:tcBorders>
              <w:top w:val="nil"/>
              <w:left w:val="nil"/>
              <w:bottom w:val="single" w:sz="4" w:space="0" w:color="auto"/>
              <w:right w:val="single" w:sz="4" w:space="0" w:color="auto"/>
            </w:tcBorders>
            <w:shd w:val="clear" w:color="auto" w:fill="auto"/>
            <w:noWrap/>
            <w:vAlign w:val="bottom"/>
            <w:hideMark/>
          </w:tcPr>
          <w:p w14:paraId="52715E46"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623A7553"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77B3DF72"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1</w:t>
            </w:r>
          </w:p>
        </w:tc>
        <w:tc>
          <w:tcPr>
            <w:tcW w:w="1150" w:type="dxa"/>
            <w:tcBorders>
              <w:top w:val="nil"/>
              <w:left w:val="nil"/>
              <w:bottom w:val="single" w:sz="4" w:space="0" w:color="auto"/>
              <w:right w:val="single" w:sz="4" w:space="0" w:color="auto"/>
            </w:tcBorders>
            <w:shd w:val="clear" w:color="auto" w:fill="auto"/>
            <w:noWrap/>
            <w:vAlign w:val="bottom"/>
            <w:hideMark/>
          </w:tcPr>
          <w:p w14:paraId="4A9000A4"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1DFF777E"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F0509C9" w14:textId="77777777" w:rsidR="00BE0B88" w:rsidRPr="00705B37" w:rsidRDefault="00BE0B88" w:rsidP="008535AA">
            <w:pPr>
              <w:spacing w:before="0" w:after="0" w:line="276" w:lineRule="auto"/>
              <w:jc w:val="left"/>
              <w:rPr>
                <w:rFonts w:cs="Arial"/>
                <w:i/>
                <w:sz w:val="18"/>
                <w:szCs w:val="18"/>
                <w:lang w:eastAsia="sl-SI"/>
              </w:rPr>
            </w:pPr>
            <w:proofErr w:type="spellStart"/>
            <w:r w:rsidRPr="00705B37">
              <w:rPr>
                <w:rFonts w:cs="Arial"/>
                <w:i/>
                <w:sz w:val="18"/>
                <w:szCs w:val="18"/>
                <w:lang w:eastAsia="sl-SI"/>
              </w:rPr>
              <w:t>Jerusalem</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F554FB1" w14:textId="77777777" w:rsidR="00BE0B88" w:rsidRPr="00705B37" w:rsidRDefault="00BE0B88" w:rsidP="008535AA">
            <w:pPr>
              <w:spacing w:before="0" w:after="0" w:line="276" w:lineRule="auto"/>
              <w:jc w:val="left"/>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66DF13D0"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2</w:t>
            </w:r>
          </w:p>
        </w:tc>
        <w:tc>
          <w:tcPr>
            <w:tcW w:w="960" w:type="dxa"/>
            <w:tcBorders>
              <w:top w:val="nil"/>
              <w:left w:val="nil"/>
              <w:bottom w:val="single" w:sz="4" w:space="0" w:color="auto"/>
              <w:right w:val="single" w:sz="4" w:space="0" w:color="auto"/>
            </w:tcBorders>
            <w:shd w:val="clear" w:color="auto" w:fill="auto"/>
            <w:noWrap/>
            <w:vAlign w:val="bottom"/>
            <w:hideMark/>
          </w:tcPr>
          <w:p w14:paraId="1707FC97"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2871E128"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33D78D21"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150" w:type="dxa"/>
            <w:tcBorders>
              <w:top w:val="nil"/>
              <w:left w:val="nil"/>
              <w:bottom w:val="single" w:sz="4" w:space="0" w:color="auto"/>
              <w:right w:val="single" w:sz="4" w:space="0" w:color="auto"/>
            </w:tcBorders>
            <w:shd w:val="clear" w:color="auto" w:fill="auto"/>
            <w:noWrap/>
            <w:vAlign w:val="bottom"/>
            <w:hideMark/>
          </w:tcPr>
          <w:p w14:paraId="6F4DFD68"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600CAFDC"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C97E839" w14:textId="77777777" w:rsidR="00BE0B88" w:rsidRPr="00705B37" w:rsidRDefault="00BE0B88" w:rsidP="008535AA">
            <w:pPr>
              <w:spacing w:before="0" w:after="0" w:line="276" w:lineRule="auto"/>
              <w:jc w:val="left"/>
              <w:rPr>
                <w:rFonts w:cs="Arial"/>
                <w:i/>
                <w:sz w:val="18"/>
                <w:szCs w:val="18"/>
                <w:lang w:eastAsia="sl-SI"/>
              </w:rPr>
            </w:pPr>
            <w:r w:rsidRPr="00705B37">
              <w:rPr>
                <w:rFonts w:cs="Arial"/>
                <w:i/>
                <w:sz w:val="18"/>
                <w:szCs w:val="18"/>
                <w:lang w:eastAsia="sl-SI"/>
              </w:rPr>
              <w:t>Thompson</w:t>
            </w:r>
          </w:p>
        </w:tc>
        <w:tc>
          <w:tcPr>
            <w:tcW w:w="960" w:type="dxa"/>
            <w:tcBorders>
              <w:top w:val="nil"/>
              <w:left w:val="nil"/>
              <w:bottom w:val="single" w:sz="4" w:space="0" w:color="auto"/>
              <w:right w:val="single" w:sz="4" w:space="0" w:color="auto"/>
            </w:tcBorders>
            <w:shd w:val="clear" w:color="auto" w:fill="auto"/>
            <w:noWrap/>
            <w:vAlign w:val="bottom"/>
            <w:hideMark/>
          </w:tcPr>
          <w:p w14:paraId="1AB4CF8A" w14:textId="77777777" w:rsidR="00BE0B88" w:rsidRPr="00705B37" w:rsidRDefault="00BE0B88" w:rsidP="008535AA">
            <w:pPr>
              <w:spacing w:before="0" w:after="0" w:line="276" w:lineRule="auto"/>
              <w:jc w:val="left"/>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258AAC4A"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1</w:t>
            </w:r>
          </w:p>
        </w:tc>
        <w:tc>
          <w:tcPr>
            <w:tcW w:w="960" w:type="dxa"/>
            <w:tcBorders>
              <w:top w:val="nil"/>
              <w:left w:val="nil"/>
              <w:bottom w:val="single" w:sz="4" w:space="0" w:color="auto"/>
              <w:right w:val="single" w:sz="4" w:space="0" w:color="auto"/>
            </w:tcBorders>
            <w:shd w:val="clear" w:color="auto" w:fill="auto"/>
            <w:noWrap/>
            <w:vAlign w:val="bottom"/>
            <w:hideMark/>
          </w:tcPr>
          <w:p w14:paraId="54004D7A"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A91CCF"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34C302B9"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150" w:type="dxa"/>
            <w:tcBorders>
              <w:top w:val="nil"/>
              <w:left w:val="nil"/>
              <w:bottom w:val="single" w:sz="4" w:space="0" w:color="auto"/>
              <w:right w:val="single" w:sz="4" w:space="0" w:color="auto"/>
            </w:tcBorders>
            <w:shd w:val="clear" w:color="auto" w:fill="auto"/>
            <w:noWrap/>
            <w:vAlign w:val="bottom"/>
            <w:hideMark/>
          </w:tcPr>
          <w:p w14:paraId="384C3EA9"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58C9B841"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1C37C49" w14:textId="77777777" w:rsidR="00BE0B88" w:rsidRPr="00705B37" w:rsidRDefault="00BE0B88" w:rsidP="008535AA">
            <w:pPr>
              <w:spacing w:before="0" w:after="0" w:line="276" w:lineRule="auto"/>
              <w:jc w:val="left"/>
              <w:rPr>
                <w:rFonts w:cs="Arial"/>
                <w:i/>
                <w:sz w:val="18"/>
                <w:szCs w:val="18"/>
                <w:lang w:eastAsia="sl-SI"/>
              </w:rPr>
            </w:pPr>
            <w:proofErr w:type="spellStart"/>
            <w:r w:rsidRPr="00705B37">
              <w:rPr>
                <w:rFonts w:cs="Arial"/>
                <w:i/>
                <w:sz w:val="18"/>
                <w:szCs w:val="18"/>
                <w:lang w:eastAsia="sl-SI"/>
              </w:rPr>
              <w:t>Veneziana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383F5E8" w14:textId="77777777" w:rsidR="00BE0B88" w:rsidRPr="00705B37" w:rsidRDefault="00BE0B88" w:rsidP="008535AA">
            <w:pPr>
              <w:spacing w:before="0" w:after="0" w:line="276" w:lineRule="auto"/>
              <w:jc w:val="left"/>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187D82A6"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1</w:t>
            </w:r>
          </w:p>
        </w:tc>
        <w:tc>
          <w:tcPr>
            <w:tcW w:w="960" w:type="dxa"/>
            <w:tcBorders>
              <w:top w:val="nil"/>
              <w:left w:val="nil"/>
              <w:bottom w:val="single" w:sz="4" w:space="0" w:color="auto"/>
              <w:right w:val="single" w:sz="4" w:space="0" w:color="auto"/>
            </w:tcBorders>
            <w:shd w:val="clear" w:color="auto" w:fill="auto"/>
            <w:noWrap/>
            <w:vAlign w:val="bottom"/>
            <w:hideMark/>
          </w:tcPr>
          <w:p w14:paraId="2209EB14"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718C30C2"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2A378228"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150" w:type="dxa"/>
            <w:tcBorders>
              <w:top w:val="nil"/>
              <w:left w:val="nil"/>
              <w:bottom w:val="single" w:sz="4" w:space="0" w:color="auto"/>
              <w:right w:val="single" w:sz="4" w:space="0" w:color="auto"/>
            </w:tcBorders>
            <w:shd w:val="clear" w:color="auto" w:fill="auto"/>
            <w:noWrap/>
            <w:vAlign w:val="bottom"/>
            <w:hideMark/>
          </w:tcPr>
          <w:p w14:paraId="2E88FFCA"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455B9F29"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DAE8794" w14:textId="77777777" w:rsidR="00BE0B88" w:rsidRPr="00705B37" w:rsidRDefault="00BE0B88" w:rsidP="008535AA">
            <w:pPr>
              <w:spacing w:before="0" w:after="0" w:line="276" w:lineRule="auto"/>
              <w:jc w:val="left"/>
              <w:rPr>
                <w:rFonts w:cs="Arial"/>
                <w:i/>
                <w:sz w:val="18"/>
                <w:szCs w:val="18"/>
                <w:lang w:eastAsia="sl-SI"/>
              </w:rPr>
            </w:pPr>
            <w:proofErr w:type="spellStart"/>
            <w:r w:rsidRPr="00705B37">
              <w:rPr>
                <w:rFonts w:cs="Arial"/>
                <w:i/>
                <w:sz w:val="18"/>
                <w:szCs w:val="18"/>
                <w:lang w:eastAsia="sl-SI"/>
              </w:rPr>
              <w:t>Corvallis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B941D2C" w14:textId="77777777" w:rsidR="00BE0B88" w:rsidRPr="00705B37" w:rsidRDefault="00BE0B88" w:rsidP="008535AA">
            <w:pPr>
              <w:spacing w:before="0" w:after="0" w:line="276" w:lineRule="auto"/>
              <w:jc w:val="left"/>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3C2FE3BF"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1</w:t>
            </w:r>
          </w:p>
        </w:tc>
        <w:tc>
          <w:tcPr>
            <w:tcW w:w="960" w:type="dxa"/>
            <w:tcBorders>
              <w:top w:val="nil"/>
              <w:left w:val="nil"/>
              <w:bottom w:val="single" w:sz="4" w:space="0" w:color="auto"/>
              <w:right w:val="single" w:sz="4" w:space="0" w:color="auto"/>
            </w:tcBorders>
            <w:shd w:val="clear" w:color="auto" w:fill="auto"/>
            <w:noWrap/>
            <w:vAlign w:val="bottom"/>
            <w:hideMark/>
          </w:tcPr>
          <w:p w14:paraId="1440EA29"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1963DD38"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272A7B45"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150" w:type="dxa"/>
            <w:tcBorders>
              <w:top w:val="nil"/>
              <w:left w:val="nil"/>
              <w:bottom w:val="single" w:sz="4" w:space="0" w:color="auto"/>
              <w:right w:val="single" w:sz="4" w:space="0" w:color="auto"/>
            </w:tcBorders>
            <w:shd w:val="clear" w:color="auto" w:fill="auto"/>
            <w:noWrap/>
            <w:vAlign w:val="bottom"/>
            <w:hideMark/>
          </w:tcPr>
          <w:p w14:paraId="23C7DC50"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560AE981"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6F5C747" w14:textId="77777777" w:rsidR="00BE0B88" w:rsidRPr="00705B37" w:rsidRDefault="00BE0B88" w:rsidP="008535AA">
            <w:pPr>
              <w:spacing w:before="0" w:after="0" w:line="276" w:lineRule="auto"/>
              <w:jc w:val="left"/>
              <w:rPr>
                <w:rFonts w:cs="Arial"/>
                <w:i/>
                <w:sz w:val="18"/>
                <w:szCs w:val="18"/>
                <w:lang w:eastAsia="sl-SI"/>
              </w:rPr>
            </w:pPr>
            <w:r w:rsidRPr="00705B37">
              <w:rPr>
                <w:rFonts w:cs="Arial"/>
                <w:i/>
                <w:sz w:val="18"/>
                <w:szCs w:val="18"/>
                <w:lang w:eastAsia="sl-SI"/>
              </w:rPr>
              <w:t>6,7:k:-</w:t>
            </w:r>
          </w:p>
        </w:tc>
        <w:tc>
          <w:tcPr>
            <w:tcW w:w="960" w:type="dxa"/>
            <w:tcBorders>
              <w:top w:val="nil"/>
              <w:left w:val="nil"/>
              <w:bottom w:val="single" w:sz="4" w:space="0" w:color="auto"/>
              <w:right w:val="single" w:sz="4" w:space="0" w:color="auto"/>
            </w:tcBorders>
            <w:shd w:val="clear" w:color="auto" w:fill="auto"/>
            <w:noWrap/>
            <w:vAlign w:val="bottom"/>
            <w:hideMark/>
          </w:tcPr>
          <w:p w14:paraId="7DEAD165" w14:textId="77777777" w:rsidR="00BE0B88" w:rsidRPr="00705B37" w:rsidRDefault="00BE0B88" w:rsidP="008535AA">
            <w:pPr>
              <w:spacing w:before="0" w:after="0" w:line="276" w:lineRule="auto"/>
              <w:jc w:val="left"/>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34701165"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1</w:t>
            </w:r>
          </w:p>
        </w:tc>
        <w:tc>
          <w:tcPr>
            <w:tcW w:w="960" w:type="dxa"/>
            <w:tcBorders>
              <w:top w:val="nil"/>
              <w:left w:val="nil"/>
              <w:bottom w:val="single" w:sz="4" w:space="0" w:color="auto"/>
              <w:right w:val="single" w:sz="4" w:space="0" w:color="auto"/>
            </w:tcBorders>
            <w:shd w:val="clear" w:color="auto" w:fill="auto"/>
            <w:noWrap/>
            <w:vAlign w:val="bottom"/>
            <w:hideMark/>
          </w:tcPr>
          <w:p w14:paraId="4A58135A"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2FEB3E5C"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6EC42104"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150" w:type="dxa"/>
            <w:tcBorders>
              <w:top w:val="nil"/>
              <w:left w:val="nil"/>
              <w:bottom w:val="single" w:sz="4" w:space="0" w:color="auto"/>
              <w:right w:val="single" w:sz="4" w:space="0" w:color="auto"/>
            </w:tcBorders>
            <w:shd w:val="clear" w:color="auto" w:fill="auto"/>
            <w:noWrap/>
            <w:vAlign w:val="bottom"/>
            <w:hideMark/>
          </w:tcPr>
          <w:p w14:paraId="75338F3C"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66D6C460"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BACEBAD" w14:textId="77777777" w:rsidR="00BE0B88" w:rsidRPr="00705B37" w:rsidRDefault="00BE0B88" w:rsidP="008535AA">
            <w:pPr>
              <w:spacing w:before="0" w:after="0" w:line="276" w:lineRule="auto"/>
              <w:jc w:val="left"/>
              <w:rPr>
                <w:rFonts w:cs="Arial"/>
                <w:i/>
                <w:sz w:val="18"/>
                <w:szCs w:val="18"/>
                <w:lang w:eastAsia="sl-SI"/>
              </w:rPr>
            </w:pPr>
            <w:proofErr w:type="spellStart"/>
            <w:r w:rsidRPr="00705B37">
              <w:rPr>
                <w:rFonts w:cs="Arial"/>
                <w:i/>
                <w:sz w:val="18"/>
                <w:szCs w:val="18"/>
                <w:lang w:eastAsia="sl-SI"/>
              </w:rPr>
              <w:t>Enteritidis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3DA48AE" w14:textId="77777777" w:rsidR="00BE0B88" w:rsidRPr="00705B37" w:rsidRDefault="00BE0B88" w:rsidP="008535AA">
            <w:pPr>
              <w:spacing w:before="0" w:after="0" w:line="276" w:lineRule="auto"/>
              <w:jc w:val="left"/>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5823065D"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1</w:t>
            </w:r>
          </w:p>
        </w:tc>
        <w:tc>
          <w:tcPr>
            <w:tcW w:w="960" w:type="dxa"/>
            <w:tcBorders>
              <w:top w:val="nil"/>
              <w:left w:val="nil"/>
              <w:bottom w:val="single" w:sz="4" w:space="0" w:color="auto"/>
              <w:right w:val="single" w:sz="4" w:space="0" w:color="auto"/>
            </w:tcBorders>
            <w:shd w:val="clear" w:color="auto" w:fill="auto"/>
            <w:noWrap/>
            <w:vAlign w:val="bottom"/>
            <w:hideMark/>
          </w:tcPr>
          <w:p w14:paraId="52B7FEBE"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77B49A82"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6698651C"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150" w:type="dxa"/>
            <w:tcBorders>
              <w:top w:val="nil"/>
              <w:left w:val="nil"/>
              <w:bottom w:val="single" w:sz="4" w:space="0" w:color="auto"/>
              <w:right w:val="single" w:sz="4" w:space="0" w:color="auto"/>
            </w:tcBorders>
            <w:shd w:val="clear" w:color="auto" w:fill="auto"/>
            <w:noWrap/>
            <w:vAlign w:val="bottom"/>
            <w:hideMark/>
          </w:tcPr>
          <w:p w14:paraId="7F6BD4FC"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53335931"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8388864" w14:textId="77777777" w:rsidR="00BE0B88" w:rsidRPr="00705B37" w:rsidRDefault="00BE0B88" w:rsidP="008535AA">
            <w:pPr>
              <w:spacing w:before="0" w:after="0" w:line="276" w:lineRule="auto"/>
              <w:jc w:val="left"/>
              <w:rPr>
                <w:rFonts w:cs="Arial"/>
                <w:i/>
                <w:sz w:val="18"/>
                <w:szCs w:val="18"/>
                <w:lang w:eastAsia="sl-SI"/>
              </w:rPr>
            </w:pPr>
            <w:proofErr w:type="spellStart"/>
            <w:r w:rsidRPr="00705B37">
              <w:rPr>
                <w:rFonts w:cs="Arial"/>
                <w:i/>
                <w:sz w:val="18"/>
                <w:szCs w:val="18"/>
                <w:lang w:eastAsia="sl-SI"/>
              </w:rPr>
              <w:t>Stanleyville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BD5454A" w14:textId="77777777" w:rsidR="00BE0B88" w:rsidRPr="00705B37" w:rsidRDefault="00BE0B88" w:rsidP="008535AA">
            <w:pPr>
              <w:spacing w:before="0" w:after="0" w:line="276" w:lineRule="auto"/>
              <w:jc w:val="left"/>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0FCFDD03"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1</w:t>
            </w:r>
          </w:p>
        </w:tc>
        <w:tc>
          <w:tcPr>
            <w:tcW w:w="960" w:type="dxa"/>
            <w:tcBorders>
              <w:top w:val="nil"/>
              <w:left w:val="nil"/>
              <w:bottom w:val="single" w:sz="4" w:space="0" w:color="auto"/>
              <w:right w:val="single" w:sz="4" w:space="0" w:color="auto"/>
            </w:tcBorders>
            <w:shd w:val="clear" w:color="auto" w:fill="auto"/>
            <w:noWrap/>
            <w:vAlign w:val="bottom"/>
            <w:hideMark/>
          </w:tcPr>
          <w:p w14:paraId="345E6740"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24ABCDB4"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6DFF48DB"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150" w:type="dxa"/>
            <w:tcBorders>
              <w:top w:val="nil"/>
              <w:left w:val="nil"/>
              <w:bottom w:val="single" w:sz="4" w:space="0" w:color="auto"/>
              <w:right w:val="single" w:sz="4" w:space="0" w:color="auto"/>
            </w:tcBorders>
            <w:shd w:val="clear" w:color="auto" w:fill="auto"/>
            <w:noWrap/>
            <w:vAlign w:val="bottom"/>
            <w:hideMark/>
          </w:tcPr>
          <w:p w14:paraId="759AEAEC"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3F237D7B"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3F19792" w14:textId="77777777" w:rsidR="00BE0B88" w:rsidRPr="00705B37" w:rsidRDefault="00BE0B88" w:rsidP="008535AA">
            <w:pPr>
              <w:spacing w:before="0" w:after="0" w:line="276" w:lineRule="auto"/>
              <w:jc w:val="left"/>
              <w:rPr>
                <w:rFonts w:cs="Arial"/>
                <w:i/>
                <w:sz w:val="18"/>
                <w:szCs w:val="18"/>
                <w:lang w:eastAsia="sl-SI"/>
              </w:rPr>
            </w:pPr>
            <w:r w:rsidRPr="00705B37">
              <w:rPr>
                <w:rFonts w:cs="Arial"/>
                <w:i/>
                <w:sz w:val="18"/>
                <w:szCs w:val="18"/>
                <w:lang w:eastAsia="sl-SI"/>
              </w:rPr>
              <w:t>Ohio</w:t>
            </w:r>
          </w:p>
        </w:tc>
        <w:tc>
          <w:tcPr>
            <w:tcW w:w="960" w:type="dxa"/>
            <w:tcBorders>
              <w:top w:val="nil"/>
              <w:left w:val="nil"/>
              <w:bottom w:val="single" w:sz="4" w:space="0" w:color="auto"/>
              <w:right w:val="single" w:sz="4" w:space="0" w:color="auto"/>
            </w:tcBorders>
            <w:shd w:val="clear" w:color="auto" w:fill="auto"/>
            <w:noWrap/>
            <w:vAlign w:val="bottom"/>
            <w:hideMark/>
          </w:tcPr>
          <w:p w14:paraId="1650B606" w14:textId="77777777" w:rsidR="00BE0B88" w:rsidRPr="00705B37" w:rsidRDefault="00BE0B88" w:rsidP="008535AA">
            <w:pPr>
              <w:spacing w:before="0" w:after="0" w:line="276" w:lineRule="auto"/>
              <w:jc w:val="left"/>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3163D2EE"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1</w:t>
            </w:r>
          </w:p>
        </w:tc>
        <w:tc>
          <w:tcPr>
            <w:tcW w:w="960" w:type="dxa"/>
            <w:tcBorders>
              <w:top w:val="nil"/>
              <w:left w:val="nil"/>
              <w:bottom w:val="single" w:sz="4" w:space="0" w:color="auto"/>
              <w:right w:val="single" w:sz="4" w:space="0" w:color="auto"/>
            </w:tcBorders>
            <w:shd w:val="clear" w:color="auto" w:fill="auto"/>
            <w:noWrap/>
            <w:vAlign w:val="bottom"/>
            <w:hideMark/>
          </w:tcPr>
          <w:p w14:paraId="5D9FCAA1"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562D57FB"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24951BB1"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150" w:type="dxa"/>
            <w:tcBorders>
              <w:top w:val="nil"/>
              <w:left w:val="nil"/>
              <w:bottom w:val="single" w:sz="4" w:space="0" w:color="auto"/>
              <w:right w:val="single" w:sz="4" w:space="0" w:color="auto"/>
            </w:tcBorders>
            <w:shd w:val="clear" w:color="auto" w:fill="auto"/>
            <w:noWrap/>
            <w:vAlign w:val="bottom"/>
            <w:hideMark/>
          </w:tcPr>
          <w:p w14:paraId="0754112C"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22EBDB93"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F91AFE0" w14:textId="77777777" w:rsidR="00BE0B88" w:rsidRPr="00705B37" w:rsidRDefault="00BE0B88" w:rsidP="008535AA">
            <w:pPr>
              <w:spacing w:before="0" w:after="0" w:line="276" w:lineRule="auto"/>
              <w:jc w:val="left"/>
              <w:rPr>
                <w:rFonts w:cs="Arial"/>
                <w:i/>
                <w:sz w:val="18"/>
                <w:szCs w:val="18"/>
                <w:lang w:eastAsia="sl-SI"/>
              </w:rPr>
            </w:pPr>
            <w:r w:rsidRPr="00705B37">
              <w:rPr>
                <w:rFonts w:cs="Arial"/>
                <w:i/>
                <w:sz w:val="18"/>
                <w:szCs w:val="18"/>
                <w:lang w:eastAsia="sl-SI"/>
              </w:rPr>
              <w:t>6,7:b:-</w:t>
            </w:r>
          </w:p>
        </w:tc>
        <w:tc>
          <w:tcPr>
            <w:tcW w:w="960" w:type="dxa"/>
            <w:tcBorders>
              <w:top w:val="nil"/>
              <w:left w:val="nil"/>
              <w:bottom w:val="single" w:sz="4" w:space="0" w:color="auto"/>
              <w:right w:val="single" w:sz="4" w:space="0" w:color="auto"/>
            </w:tcBorders>
            <w:shd w:val="clear" w:color="auto" w:fill="auto"/>
            <w:noWrap/>
            <w:vAlign w:val="bottom"/>
            <w:hideMark/>
          </w:tcPr>
          <w:p w14:paraId="2314F633" w14:textId="77777777" w:rsidR="00BE0B88" w:rsidRPr="00705B37" w:rsidRDefault="00BE0B88" w:rsidP="008535AA">
            <w:pPr>
              <w:spacing w:before="0" w:after="0" w:line="276" w:lineRule="auto"/>
              <w:jc w:val="left"/>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7635C37D"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1</w:t>
            </w:r>
          </w:p>
        </w:tc>
        <w:tc>
          <w:tcPr>
            <w:tcW w:w="960" w:type="dxa"/>
            <w:tcBorders>
              <w:top w:val="nil"/>
              <w:left w:val="nil"/>
              <w:bottom w:val="single" w:sz="4" w:space="0" w:color="auto"/>
              <w:right w:val="single" w:sz="4" w:space="0" w:color="auto"/>
            </w:tcBorders>
            <w:shd w:val="clear" w:color="auto" w:fill="auto"/>
            <w:noWrap/>
            <w:vAlign w:val="bottom"/>
            <w:hideMark/>
          </w:tcPr>
          <w:p w14:paraId="07997EC3"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26A0A521"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7BEBB5DB"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150" w:type="dxa"/>
            <w:tcBorders>
              <w:top w:val="nil"/>
              <w:left w:val="nil"/>
              <w:bottom w:val="single" w:sz="4" w:space="0" w:color="auto"/>
              <w:right w:val="single" w:sz="4" w:space="0" w:color="auto"/>
            </w:tcBorders>
            <w:shd w:val="clear" w:color="auto" w:fill="auto"/>
            <w:noWrap/>
            <w:vAlign w:val="bottom"/>
            <w:hideMark/>
          </w:tcPr>
          <w:p w14:paraId="1CAC8EB8"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r>
      <w:tr w:rsidR="00BE0B88" w:rsidRPr="00BE0B88" w14:paraId="79268A03"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D5348C1" w14:textId="77777777" w:rsidR="00BE0B88" w:rsidRPr="00705B37" w:rsidRDefault="00BE0B88" w:rsidP="008535AA">
            <w:pPr>
              <w:spacing w:before="0" w:after="0" w:line="276" w:lineRule="auto"/>
              <w:jc w:val="left"/>
              <w:rPr>
                <w:rFonts w:cs="Arial"/>
                <w:i/>
                <w:sz w:val="18"/>
                <w:szCs w:val="18"/>
                <w:lang w:eastAsia="sl-SI"/>
              </w:rPr>
            </w:pPr>
            <w:r w:rsidRPr="00705B37">
              <w:rPr>
                <w:rFonts w:cs="Arial"/>
                <w:i/>
                <w:sz w:val="18"/>
                <w:szCs w:val="18"/>
                <w:lang w:eastAsia="sl-SI"/>
              </w:rPr>
              <w:t>Derby</w:t>
            </w:r>
          </w:p>
        </w:tc>
        <w:tc>
          <w:tcPr>
            <w:tcW w:w="960" w:type="dxa"/>
            <w:tcBorders>
              <w:top w:val="nil"/>
              <w:left w:val="nil"/>
              <w:bottom w:val="single" w:sz="4" w:space="0" w:color="auto"/>
              <w:right w:val="single" w:sz="4" w:space="0" w:color="auto"/>
            </w:tcBorders>
            <w:shd w:val="clear" w:color="auto" w:fill="auto"/>
            <w:noWrap/>
            <w:vAlign w:val="bottom"/>
            <w:hideMark/>
          </w:tcPr>
          <w:p w14:paraId="0F1AF05A" w14:textId="77777777" w:rsidR="00BE0B88" w:rsidRPr="00705B37" w:rsidRDefault="00BE0B88" w:rsidP="008535AA">
            <w:pPr>
              <w:spacing w:before="0" w:after="0" w:line="276" w:lineRule="auto"/>
              <w:jc w:val="left"/>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1783772D"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297FC1F4"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254087DB"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37A8AAB6"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4</w:t>
            </w:r>
          </w:p>
        </w:tc>
        <w:tc>
          <w:tcPr>
            <w:tcW w:w="1150" w:type="dxa"/>
            <w:tcBorders>
              <w:top w:val="nil"/>
              <w:left w:val="nil"/>
              <w:bottom w:val="single" w:sz="4" w:space="0" w:color="auto"/>
              <w:right w:val="single" w:sz="4" w:space="0" w:color="auto"/>
            </w:tcBorders>
            <w:shd w:val="clear" w:color="auto" w:fill="auto"/>
            <w:noWrap/>
            <w:vAlign w:val="bottom"/>
            <w:hideMark/>
          </w:tcPr>
          <w:p w14:paraId="5CA9CCE6"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3</w:t>
            </w:r>
          </w:p>
        </w:tc>
      </w:tr>
      <w:tr w:rsidR="00BE0B88" w:rsidRPr="00BE0B88" w14:paraId="36805E74" w14:textId="77777777" w:rsidTr="00BE0B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6899BF6" w14:textId="77777777" w:rsidR="00BE0B88" w:rsidRPr="00705B37" w:rsidRDefault="00BE0B88" w:rsidP="008535AA">
            <w:pPr>
              <w:spacing w:before="0" w:after="0" w:line="276" w:lineRule="auto"/>
              <w:jc w:val="left"/>
              <w:rPr>
                <w:rFonts w:cs="Arial"/>
                <w:i/>
                <w:sz w:val="18"/>
                <w:szCs w:val="18"/>
                <w:lang w:eastAsia="sl-SI"/>
              </w:rPr>
            </w:pPr>
            <w:r w:rsidRPr="00705B37">
              <w:rPr>
                <w:rFonts w:cs="Arial"/>
                <w:i/>
                <w:sz w:val="18"/>
                <w:szCs w:val="18"/>
                <w:lang w:eastAsia="sl-SI"/>
              </w:rPr>
              <w:t>Brandenburg</w:t>
            </w:r>
          </w:p>
        </w:tc>
        <w:tc>
          <w:tcPr>
            <w:tcW w:w="960" w:type="dxa"/>
            <w:tcBorders>
              <w:top w:val="nil"/>
              <w:left w:val="nil"/>
              <w:bottom w:val="single" w:sz="4" w:space="0" w:color="auto"/>
              <w:right w:val="single" w:sz="4" w:space="0" w:color="auto"/>
            </w:tcBorders>
            <w:shd w:val="clear" w:color="auto" w:fill="auto"/>
            <w:noWrap/>
            <w:vAlign w:val="bottom"/>
            <w:hideMark/>
          </w:tcPr>
          <w:p w14:paraId="78310468" w14:textId="77777777" w:rsidR="00BE0B88" w:rsidRPr="00705B37" w:rsidRDefault="00BE0B88" w:rsidP="008535AA">
            <w:pPr>
              <w:spacing w:before="0" w:after="0" w:line="276" w:lineRule="auto"/>
              <w:jc w:val="left"/>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0B82F408"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39D8A043"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4688FD83"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107255E5"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 </w:t>
            </w:r>
          </w:p>
        </w:tc>
        <w:tc>
          <w:tcPr>
            <w:tcW w:w="1150" w:type="dxa"/>
            <w:tcBorders>
              <w:top w:val="nil"/>
              <w:left w:val="nil"/>
              <w:bottom w:val="single" w:sz="4" w:space="0" w:color="auto"/>
              <w:right w:val="single" w:sz="4" w:space="0" w:color="auto"/>
            </w:tcBorders>
            <w:shd w:val="clear" w:color="auto" w:fill="auto"/>
            <w:noWrap/>
            <w:vAlign w:val="bottom"/>
            <w:hideMark/>
          </w:tcPr>
          <w:p w14:paraId="0D55FABA" w14:textId="77777777" w:rsidR="00BE0B88" w:rsidRPr="00705B37" w:rsidRDefault="00BE0B88" w:rsidP="008535AA">
            <w:pPr>
              <w:spacing w:before="0" w:after="0" w:line="276" w:lineRule="auto"/>
              <w:jc w:val="center"/>
              <w:rPr>
                <w:rFonts w:cs="Arial"/>
                <w:sz w:val="18"/>
                <w:szCs w:val="18"/>
                <w:lang w:eastAsia="sl-SI"/>
              </w:rPr>
            </w:pPr>
            <w:r w:rsidRPr="00705B37">
              <w:rPr>
                <w:rFonts w:cs="Arial"/>
                <w:sz w:val="18"/>
                <w:szCs w:val="18"/>
                <w:lang w:eastAsia="sl-SI"/>
              </w:rPr>
              <w:t>1</w:t>
            </w:r>
          </w:p>
        </w:tc>
      </w:tr>
    </w:tbl>
    <w:p w14:paraId="75B45A69" w14:textId="77777777" w:rsidR="00BE0B88" w:rsidRPr="00BE0B88" w:rsidRDefault="00BE0B88" w:rsidP="008535AA">
      <w:pPr>
        <w:spacing w:line="276" w:lineRule="auto"/>
        <w:ind w:right="10"/>
      </w:pPr>
      <w:r w:rsidRPr="00BE0B88">
        <w:lastRenderedPageBreak/>
        <w:t xml:space="preserve">Izolati </w:t>
      </w:r>
      <w:proofErr w:type="spellStart"/>
      <w:r w:rsidRPr="00BE0B88">
        <w:rPr>
          <w:i/>
        </w:rPr>
        <w:t>Salmonella</w:t>
      </w:r>
      <w:proofErr w:type="spellEnd"/>
      <w:r w:rsidRPr="00BE0B88">
        <w:t xml:space="preserve"> </w:t>
      </w:r>
      <w:proofErr w:type="spellStart"/>
      <w:r w:rsidRPr="00BE0B88">
        <w:t>spp</w:t>
      </w:r>
      <w:proofErr w:type="spellEnd"/>
      <w:r w:rsidRPr="00BE0B88">
        <w:t xml:space="preserve">. so bili testirani na odpornost proti 14 protimikrobnim snovem (Preglednica 1 Priloge Sklepa Komisije (EU) št. 652/2013). Noben izolat ni bil odporen proti </w:t>
      </w:r>
      <w:proofErr w:type="spellStart"/>
      <w:r w:rsidRPr="00BE0B88">
        <w:t>cefotaksimu</w:t>
      </w:r>
      <w:proofErr w:type="spellEnd"/>
      <w:r w:rsidRPr="00BE0B88">
        <w:t xml:space="preserve"> ali </w:t>
      </w:r>
      <w:proofErr w:type="spellStart"/>
      <w:r w:rsidRPr="00BE0B88">
        <w:t>ceftazidimu</w:t>
      </w:r>
      <w:proofErr w:type="spellEnd"/>
      <w:r w:rsidRPr="00BE0B88">
        <w:t xml:space="preserve"> ali </w:t>
      </w:r>
      <w:proofErr w:type="spellStart"/>
      <w:r w:rsidRPr="00BE0B88">
        <w:t>meropenemu</w:t>
      </w:r>
      <w:proofErr w:type="spellEnd"/>
      <w:r w:rsidRPr="00BE0B88">
        <w:t xml:space="preserve"> zato testiranje na dodatni </w:t>
      </w:r>
      <w:proofErr w:type="spellStart"/>
      <w:r w:rsidRPr="00BE0B88">
        <w:t>mikrotiterski</w:t>
      </w:r>
      <w:proofErr w:type="spellEnd"/>
      <w:r w:rsidRPr="00BE0B88">
        <w:t xml:space="preserve"> plošči ni bilo potrebno.</w:t>
      </w:r>
    </w:p>
    <w:p w14:paraId="22FD58EB" w14:textId="77777777" w:rsidR="00BE0B88" w:rsidRPr="00BE0B88" w:rsidRDefault="00BE0B88" w:rsidP="008535AA">
      <w:pPr>
        <w:widowControl w:val="0"/>
        <w:tabs>
          <w:tab w:val="left" w:pos="4253"/>
        </w:tabs>
        <w:overflowPunct w:val="0"/>
        <w:autoSpaceDE w:val="0"/>
        <w:autoSpaceDN w:val="0"/>
        <w:adjustRightInd w:val="0"/>
        <w:spacing w:before="0" w:after="0" w:line="276" w:lineRule="auto"/>
        <w:textAlignment w:val="baseline"/>
        <w:rPr>
          <w:rFonts w:cs="Arial"/>
          <w:b/>
          <w:color w:val="0000FF"/>
          <w:lang w:eastAsia="sl-SI"/>
        </w:rPr>
      </w:pPr>
    </w:p>
    <w:p w14:paraId="6C490310" w14:textId="77777777" w:rsidR="00BE0B88" w:rsidRPr="00523462" w:rsidRDefault="00BE0B88" w:rsidP="008535AA">
      <w:pPr>
        <w:widowControl w:val="0"/>
        <w:tabs>
          <w:tab w:val="left" w:pos="4253"/>
        </w:tabs>
        <w:overflowPunct w:val="0"/>
        <w:autoSpaceDE w:val="0"/>
        <w:autoSpaceDN w:val="0"/>
        <w:adjustRightInd w:val="0"/>
        <w:spacing w:before="0" w:after="0" w:line="276" w:lineRule="auto"/>
        <w:textAlignment w:val="baseline"/>
        <w:rPr>
          <w:rFonts w:cs="Arial"/>
          <w:b/>
          <w:lang w:eastAsia="sl-SI"/>
        </w:rPr>
      </w:pPr>
      <w:r w:rsidRPr="00523462">
        <w:rPr>
          <w:rFonts w:cs="Arial"/>
          <w:b/>
          <w:lang w:eastAsia="sl-SI"/>
        </w:rPr>
        <w:t>Spremljanje skladnosti na področju monitoringa in nadzora salmonel pri perutnini</w:t>
      </w:r>
    </w:p>
    <w:p w14:paraId="480778E5" w14:textId="77777777" w:rsidR="00BE0B88" w:rsidRPr="00BE0B88" w:rsidRDefault="00BE0B88" w:rsidP="008535AA">
      <w:pPr>
        <w:widowControl w:val="0"/>
        <w:tabs>
          <w:tab w:val="left" w:pos="4253"/>
        </w:tabs>
        <w:overflowPunct w:val="0"/>
        <w:autoSpaceDE w:val="0"/>
        <w:autoSpaceDN w:val="0"/>
        <w:adjustRightInd w:val="0"/>
        <w:spacing w:before="0" w:after="0" w:line="276" w:lineRule="auto"/>
        <w:textAlignment w:val="baseline"/>
        <w:rPr>
          <w:rFonts w:cs="Arial"/>
          <w:b/>
          <w:color w:val="0000FF"/>
          <w:lang w:eastAsia="sl-SI"/>
        </w:rPr>
      </w:pPr>
    </w:p>
    <w:p w14:paraId="61B5BB3C" w14:textId="77777777" w:rsidR="00BE0B88" w:rsidRPr="00BE0B88" w:rsidRDefault="00BE0B88" w:rsidP="002170FB">
      <w:pPr>
        <w:numPr>
          <w:ilvl w:val="0"/>
          <w:numId w:val="53"/>
        </w:numPr>
        <w:spacing w:line="276" w:lineRule="auto"/>
        <w:contextualSpacing/>
        <w:rPr>
          <w:rFonts w:cs="Arial"/>
          <w:b/>
        </w:rPr>
      </w:pPr>
      <w:r w:rsidRPr="00BE0B88">
        <w:rPr>
          <w:rFonts w:cs="Arial"/>
          <w:b/>
        </w:rPr>
        <w:t>Matične jate</w:t>
      </w:r>
    </w:p>
    <w:p w14:paraId="13DCE908" w14:textId="4C0F0FBA" w:rsidR="00BE0B88" w:rsidRPr="00BE0B88" w:rsidRDefault="00BE0B88" w:rsidP="008535AA">
      <w:pPr>
        <w:spacing w:line="276" w:lineRule="auto"/>
        <w:rPr>
          <w:rFonts w:cs="Arial"/>
        </w:rPr>
      </w:pPr>
      <w:r w:rsidRPr="00BE0B88">
        <w:rPr>
          <w:rFonts w:cs="Arial"/>
        </w:rPr>
        <w:t>Vzorčenje v okviru nacionalnih programov nadzora salmonel izvajajo nosilci dejavnosti in uradni veterinarji UVHVVR. Nosilci dejavnosti vzorčijo vsako odraslo matično jato vsaka 2 ali 3 tedne, v valilnici ali na gospodarstvu. V letu 2019 je bilo vzorčenje na salmonelo opravljeno v 129 odraslih</w:t>
      </w:r>
      <w:r w:rsidR="00AD4525">
        <w:rPr>
          <w:rFonts w:cs="Arial"/>
        </w:rPr>
        <w:t xml:space="preserve"> in 99 vzrejnih matičnih jatah.</w:t>
      </w:r>
      <w:r w:rsidRPr="00BE0B88">
        <w:rPr>
          <w:rFonts w:cs="Arial"/>
        </w:rPr>
        <w:t xml:space="preserve"> Salmonela je bila ugotovljena v dveh odraslih matičnih jatah (v obeh </w:t>
      </w:r>
      <w:proofErr w:type="spellStart"/>
      <w:r w:rsidRPr="00BE0B88">
        <w:rPr>
          <w:rFonts w:cs="Arial"/>
        </w:rPr>
        <w:t>serovar</w:t>
      </w:r>
      <w:proofErr w:type="spellEnd"/>
      <w:r w:rsidRPr="00BE0B88">
        <w:rPr>
          <w:rFonts w:cs="Arial"/>
        </w:rPr>
        <w:t xml:space="preserve"> </w:t>
      </w:r>
      <w:proofErr w:type="spellStart"/>
      <w:r w:rsidRPr="00BE0B88">
        <w:rPr>
          <w:rFonts w:cs="Arial"/>
        </w:rPr>
        <w:t>Infantis</w:t>
      </w:r>
      <w:proofErr w:type="spellEnd"/>
      <w:r w:rsidRPr="00BE0B88">
        <w:rPr>
          <w:rFonts w:cs="Arial"/>
        </w:rPr>
        <w:t>).</w:t>
      </w:r>
    </w:p>
    <w:p w14:paraId="1CE49187" w14:textId="5A6B37CE" w:rsidR="00BE0B88" w:rsidRPr="00BE0B88" w:rsidRDefault="00BE0B88" w:rsidP="008535AA">
      <w:pPr>
        <w:spacing w:line="276" w:lineRule="auto"/>
        <w:rPr>
          <w:lang w:eastAsia="sl-SI"/>
        </w:rPr>
      </w:pPr>
      <w:r w:rsidRPr="00BE0B88">
        <w:rPr>
          <w:lang w:eastAsia="sl-SI"/>
        </w:rPr>
        <w:t>Način uradnega rutinskega vzorčenja se razlikuje glede na to, ali nosilec dejavnosti vzorči odrasle matične jate v val</w:t>
      </w:r>
      <w:r w:rsidR="00D86340">
        <w:rPr>
          <w:lang w:eastAsia="sl-SI"/>
        </w:rPr>
        <w:t>ilnici ali na gospodarstvu. Pri</w:t>
      </w:r>
      <w:r w:rsidRPr="00BE0B88">
        <w:rPr>
          <w:lang w:eastAsia="sl-SI"/>
        </w:rPr>
        <w:t xml:space="preserve"> odraslih matičnih jatah, kjer nosilci dejavnosti izvajajo vzorčenje v valilnici se uradno vzorčenje opravi v vsaki jati dvakrat na gospodarstvu, ter vsake 16 tednov v valilnici (razen v primeru izvoza/trgovanja z valilnimi jajci, ko se vzorčenje opravi na gospodarstvu). V odraslih jatah, kjer nosilci dejavnosti izvajajo vzorčenje na gospodarstvu pa se uradno vzorčenje opravi trikrat na gospodarstvu (na začetku in koncu proizvodnega ciklusa ter enkrat vmes).</w:t>
      </w:r>
    </w:p>
    <w:p w14:paraId="07AFB5AC" w14:textId="4DF000A5" w:rsidR="00BE0B88" w:rsidRPr="00BE0B88" w:rsidRDefault="00BE0B88" w:rsidP="008535AA">
      <w:pPr>
        <w:spacing w:line="276" w:lineRule="auto"/>
        <w:rPr>
          <w:lang w:eastAsia="sl-SI"/>
        </w:rPr>
      </w:pPr>
      <w:r w:rsidRPr="00BE0B88">
        <w:rPr>
          <w:lang w:eastAsia="sl-SI"/>
        </w:rPr>
        <w:t>V letu 2019 je bilo 87 matičnih jat vzorčenih na gospodarstvu in v valilnici, ter 42 matičnih jat samo na gospodarstvu. V valilnicah so bila opravljena 104 uradna vzorčenja in na gospodarstvih 186 uradnih vzorčenje. Uradno potrditveno vzorčenje ni bilo op</w:t>
      </w:r>
      <w:r w:rsidR="00705B37">
        <w:rPr>
          <w:lang w:eastAsia="sl-SI"/>
        </w:rPr>
        <w:t>ravljeno v nobeni matični jati.</w:t>
      </w:r>
    </w:p>
    <w:p w14:paraId="17C3841E" w14:textId="0B5FBB37" w:rsidR="00BE0B88" w:rsidRPr="00BE0B88" w:rsidRDefault="00BE0B88" w:rsidP="008535AA">
      <w:pPr>
        <w:spacing w:line="276" w:lineRule="auto"/>
        <w:rPr>
          <w:rFonts w:cs="Arial"/>
          <w:lang w:eastAsia="sl-SI"/>
        </w:rPr>
      </w:pPr>
      <w:r w:rsidRPr="00BE0B88">
        <w:rPr>
          <w:rFonts w:cs="Arial"/>
          <w:lang w:eastAsia="sl-SI"/>
        </w:rPr>
        <w:t>Uradni pregledi so bili opravljeni na vseh gospodarstvih za rejo matičnih jat, in v vseh valilnicah. Skupno je bilo uradno pregledanih 9 gospodarstev za rejo matičnih jat in 4 valilnice.</w:t>
      </w:r>
    </w:p>
    <w:p w14:paraId="42B024E0" w14:textId="77777777" w:rsidR="00BE0B88" w:rsidRPr="00BE0B88" w:rsidRDefault="00BE0B88" w:rsidP="002170FB">
      <w:pPr>
        <w:numPr>
          <w:ilvl w:val="0"/>
          <w:numId w:val="53"/>
        </w:numPr>
        <w:spacing w:line="276" w:lineRule="auto"/>
        <w:contextualSpacing/>
        <w:rPr>
          <w:b/>
        </w:rPr>
      </w:pPr>
      <w:r w:rsidRPr="00BE0B88">
        <w:rPr>
          <w:b/>
        </w:rPr>
        <w:t>Jate nesnice</w:t>
      </w:r>
    </w:p>
    <w:p w14:paraId="7A838521" w14:textId="77777777" w:rsidR="00BE0B88" w:rsidRPr="00BE0B88" w:rsidRDefault="00BE0B88" w:rsidP="008535AA">
      <w:pPr>
        <w:spacing w:line="276" w:lineRule="auto"/>
      </w:pPr>
      <w:r w:rsidRPr="00BE0B88">
        <w:t xml:space="preserve">V okviru nacionalnega programa nadzora salmonel morajo nosilci dejavnosti opraviti vzorčenje vsake odrasle jate nesnic vsake 15 tednov. Uradno rutinsko vzorčenje opravljajo uradni veterinarji UVHVVR. </w:t>
      </w:r>
    </w:p>
    <w:p w14:paraId="22974870" w14:textId="4A04FC4B" w:rsidR="00BE0B88" w:rsidRPr="00BE0B88" w:rsidRDefault="00BE0B88" w:rsidP="008535AA">
      <w:pPr>
        <w:spacing w:line="276" w:lineRule="auto"/>
      </w:pPr>
      <w:r w:rsidRPr="00BE0B88">
        <w:t>V nacionalni program nadzora je bilo v letu 2019 vključeno 251 odraslih in 153 vzrejnih jat nesnic. Salmonela je bila ugotovljena v 11 odraslih jatah in 1 vzrejni jati nesnic. V odraslih jatah nesnic je bila v 2 jatah ugotovljena</w:t>
      </w:r>
      <w:r w:rsidRPr="00705B37">
        <w:rPr>
          <w:i/>
        </w:rPr>
        <w:t xml:space="preserve"> </w:t>
      </w:r>
      <w:proofErr w:type="spellStart"/>
      <w:r w:rsidRPr="00705B37">
        <w:rPr>
          <w:i/>
        </w:rPr>
        <w:t>Salmonella</w:t>
      </w:r>
      <w:proofErr w:type="spellEnd"/>
      <w:r w:rsidRPr="00BE0B88">
        <w:t xml:space="preserve"> 6,7:-:1,5, ter v po eni jati </w:t>
      </w:r>
      <w:proofErr w:type="spellStart"/>
      <w:r w:rsidRPr="00705B37">
        <w:rPr>
          <w:i/>
        </w:rPr>
        <w:t>Salmonella</w:t>
      </w:r>
      <w:proofErr w:type="spellEnd"/>
      <w:r w:rsidRPr="00705B37">
        <w:rPr>
          <w:i/>
        </w:rPr>
        <w:t xml:space="preserve"> </w:t>
      </w:r>
      <w:r w:rsidRPr="00BE0B88">
        <w:t xml:space="preserve">skupina O7, </w:t>
      </w:r>
      <w:r w:rsidRPr="00705B37">
        <w:rPr>
          <w:i/>
        </w:rPr>
        <w:t>S.</w:t>
      </w:r>
      <w:r w:rsidR="00705B37" w:rsidRPr="00705B37">
        <w:rPr>
          <w:i/>
        </w:rPr>
        <w:t xml:space="preserve"> </w:t>
      </w:r>
      <w:proofErr w:type="spellStart"/>
      <w:r w:rsidRPr="00705B37">
        <w:rPr>
          <w:i/>
        </w:rPr>
        <w:t>Veneziana</w:t>
      </w:r>
      <w:proofErr w:type="spellEnd"/>
      <w:r w:rsidRPr="00705B37">
        <w:rPr>
          <w:i/>
        </w:rPr>
        <w:t xml:space="preserve">, </w:t>
      </w:r>
      <w:proofErr w:type="spellStart"/>
      <w:r w:rsidRPr="00705B37">
        <w:rPr>
          <w:i/>
        </w:rPr>
        <w:t>Salmonella</w:t>
      </w:r>
      <w:proofErr w:type="spellEnd"/>
      <w:r w:rsidRPr="00BE0B88">
        <w:t xml:space="preserve"> 6,7:k:-, </w:t>
      </w:r>
      <w:proofErr w:type="spellStart"/>
      <w:r w:rsidRPr="00705B37">
        <w:rPr>
          <w:i/>
        </w:rPr>
        <w:t>S.Typhimurium</w:t>
      </w:r>
      <w:proofErr w:type="spellEnd"/>
      <w:r w:rsidRPr="00705B37">
        <w:rPr>
          <w:i/>
        </w:rPr>
        <w:t xml:space="preserve">, </w:t>
      </w:r>
      <w:proofErr w:type="spellStart"/>
      <w:r w:rsidRPr="00705B37">
        <w:rPr>
          <w:i/>
        </w:rPr>
        <w:t>S.Enteritidis</w:t>
      </w:r>
      <w:proofErr w:type="spellEnd"/>
      <w:r w:rsidRPr="00BE0B88">
        <w:t xml:space="preserve"> in </w:t>
      </w:r>
      <w:proofErr w:type="spellStart"/>
      <w:r w:rsidRPr="00705B37">
        <w:rPr>
          <w:i/>
        </w:rPr>
        <w:t>S.Stanleyville</w:t>
      </w:r>
      <w:proofErr w:type="spellEnd"/>
      <w:r w:rsidRPr="00705B37">
        <w:rPr>
          <w:i/>
        </w:rPr>
        <w:t>.</w:t>
      </w:r>
      <w:r w:rsidRPr="00BE0B88">
        <w:t xml:space="preserve"> V treh jatah sta bila ugotovljena po dva različna </w:t>
      </w:r>
      <w:proofErr w:type="spellStart"/>
      <w:r w:rsidRPr="00BE0B88">
        <w:t>serovara</w:t>
      </w:r>
      <w:proofErr w:type="spellEnd"/>
      <w:r w:rsidRPr="00BE0B88">
        <w:t xml:space="preserve"> salmonel, in sicer v eni jati </w:t>
      </w:r>
      <w:proofErr w:type="spellStart"/>
      <w:r w:rsidRPr="00705B37">
        <w:rPr>
          <w:i/>
        </w:rPr>
        <w:t>S.Thompson</w:t>
      </w:r>
      <w:proofErr w:type="spellEnd"/>
      <w:r w:rsidRPr="00BE0B88">
        <w:t xml:space="preserve"> in </w:t>
      </w:r>
      <w:proofErr w:type="spellStart"/>
      <w:r w:rsidRPr="00705B37">
        <w:rPr>
          <w:i/>
        </w:rPr>
        <w:t>S.Jerusalem</w:t>
      </w:r>
      <w:proofErr w:type="spellEnd"/>
      <w:r w:rsidRPr="00BE0B88">
        <w:t xml:space="preserve">, v drugi jati </w:t>
      </w:r>
      <w:r w:rsidRPr="00705B37">
        <w:rPr>
          <w:i/>
        </w:rPr>
        <w:t>S.</w:t>
      </w:r>
      <w:r w:rsidR="00705B37">
        <w:rPr>
          <w:i/>
        </w:rPr>
        <w:t xml:space="preserve"> </w:t>
      </w:r>
      <w:proofErr w:type="spellStart"/>
      <w:r w:rsidRPr="00705B37">
        <w:rPr>
          <w:i/>
        </w:rPr>
        <w:t>Infantis</w:t>
      </w:r>
      <w:proofErr w:type="spellEnd"/>
      <w:r w:rsidRPr="00705B37">
        <w:rPr>
          <w:i/>
        </w:rPr>
        <w:t xml:space="preserve"> </w:t>
      </w:r>
      <w:r w:rsidRPr="00BE0B88">
        <w:t xml:space="preserve">in </w:t>
      </w:r>
      <w:r w:rsidRPr="00705B37">
        <w:rPr>
          <w:i/>
        </w:rPr>
        <w:t>S.</w:t>
      </w:r>
      <w:r w:rsidR="00705B37">
        <w:rPr>
          <w:i/>
        </w:rPr>
        <w:t xml:space="preserve"> </w:t>
      </w:r>
      <w:proofErr w:type="spellStart"/>
      <w:r w:rsidRPr="00705B37">
        <w:rPr>
          <w:i/>
        </w:rPr>
        <w:t>Jerusalem</w:t>
      </w:r>
      <w:proofErr w:type="spellEnd"/>
      <w:r w:rsidRPr="00BE0B88">
        <w:t xml:space="preserve"> ter v tretji jati</w:t>
      </w:r>
      <w:r w:rsidR="00794B5A">
        <w:t xml:space="preserve"> </w:t>
      </w:r>
      <w:r w:rsidR="00794B5A" w:rsidRPr="00705B37">
        <w:rPr>
          <w:i/>
        </w:rPr>
        <w:t>S.</w:t>
      </w:r>
      <w:r w:rsidR="00705B37" w:rsidRPr="00705B37">
        <w:rPr>
          <w:i/>
        </w:rPr>
        <w:t xml:space="preserve"> </w:t>
      </w:r>
      <w:r w:rsidR="00794B5A" w:rsidRPr="00705B37">
        <w:rPr>
          <w:i/>
        </w:rPr>
        <w:t>Ohio</w:t>
      </w:r>
      <w:r w:rsidR="00794B5A">
        <w:t xml:space="preserve"> in </w:t>
      </w:r>
      <w:proofErr w:type="spellStart"/>
      <w:r w:rsidR="00794B5A" w:rsidRPr="00705B37">
        <w:rPr>
          <w:i/>
        </w:rPr>
        <w:t>Salmonella</w:t>
      </w:r>
      <w:proofErr w:type="spellEnd"/>
      <w:r w:rsidR="00794B5A">
        <w:t xml:space="preserve"> 6,7:b:-. </w:t>
      </w:r>
      <w:r w:rsidRPr="00BE0B88">
        <w:t xml:space="preserve">V vzrejni jati nesnic je bila ugotovljena </w:t>
      </w:r>
      <w:r w:rsidRPr="00705B37">
        <w:rPr>
          <w:i/>
        </w:rPr>
        <w:t>S.</w:t>
      </w:r>
      <w:r w:rsidR="00705B37">
        <w:rPr>
          <w:i/>
        </w:rPr>
        <w:t xml:space="preserve"> </w:t>
      </w:r>
      <w:proofErr w:type="spellStart"/>
      <w:r w:rsidRPr="00705B37">
        <w:rPr>
          <w:i/>
        </w:rPr>
        <w:t>Corvallis</w:t>
      </w:r>
      <w:proofErr w:type="spellEnd"/>
      <w:r w:rsidRPr="00BE0B88">
        <w:t xml:space="preserve"> pri vzorčenju jate v starosti 14 tednov.</w:t>
      </w:r>
    </w:p>
    <w:p w14:paraId="20C2B77F" w14:textId="77777777" w:rsidR="00BE0B88" w:rsidRPr="00BE0B88" w:rsidRDefault="00BE0B88" w:rsidP="008535AA">
      <w:pPr>
        <w:spacing w:line="276" w:lineRule="auto"/>
      </w:pPr>
      <w:r w:rsidRPr="00BE0B88">
        <w:t>Uradno rutinsko vzorčenje se opravi na vseh gospodarstvih z 1000 ali več nesnicami, in na približno 1/3 gospodarstev z manj kot 1000 nesnicami. V letu 2019 je bilo opravljeno uradno rutinsko vzorčenje opravljeno na 80 gospodarstvih z odraslimi nesnicami. Na vseh gospodarstvih je bila uradno vzorčena ena jata nesnic. Na gospodarstvih z več kot 1000 nesnicami bilo uradno vzorčenje opravljeno v 65 jatah in na gospodarstvih z manj kot 1000 nesnicami je bilo vzorčeno 15 jat.</w:t>
      </w:r>
    </w:p>
    <w:p w14:paraId="69064F90" w14:textId="77777777" w:rsidR="00BE0B88" w:rsidRPr="00BE0B88" w:rsidRDefault="00BE0B88" w:rsidP="008535AA">
      <w:pPr>
        <w:spacing w:line="276" w:lineRule="auto"/>
      </w:pPr>
      <w:r w:rsidRPr="00BE0B88">
        <w:t xml:space="preserve">Poleg rutinskih vzorčenj, je bilo pri odraslih jatah nesnic opravljeno tudi uradno vzorčenje jate, ki je bila vseljena v hlev, kjer je bila v predhodni jati ugotovljena </w:t>
      </w:r>
      <w:proofErr w:type="spellStart"/>
      <w:r w:rsidRPr="00BE0B88">
        <w:t>S.Typhimurium</w:t>
      </w:r>
      <w:proofErr w:type="spellEnd"/>
      <w:r w:rsidRPr="00BE0B88">
        <w:t xml:space="preserve"> in uradno potrditveno vzorčenje v eni jati v kateri je bila predhodno ugotovljena </w:t>
      </w:r>
      <w:proofErr w:type="spellStart"/>
      <w:r w:rsidRPr="00BE0B88">
        <w:rPr>
          <w:i/>
        </w:rPr>
        <w:t>S.Typhimurium</w:t>
      </w:r>
      <w:proofErr w:type="spellEnd"/>
      <w:r w:rsidRPr="00BE0B88">
        <w:t xml:space="preserve"> v vzorcih nosilca dejavnosti.</w:t>
      </w:r>
    </w:p>
    <w:p w14:paraId="32272BA5" w14:textId="77777777" w:rsidR="00BE0B88" w:rsidRDefault="00BE0B88" w:rsidP="008535AA">
      <w:pPr>
        <w:spacing w:line="276" w:lineRule="auto"/>
        <w:rPr>
          <w:rFonts w:cs="Arial"/>
        </w:rPr>
      </w:pPr>
      <w:r w:rsidRPr="00BE0B88">
        <w:rPr>
          <w:rFonts w:cs="Arial"/>
        </w:rPr>
        <w:t>V vzrejnih jatah</w:t>
      </w:r>
      <w:r w:rsidRPr="00BE0B88">
        <w:rPr>
          <w:rFonts w:cs="Arial"/>
          <w:u w:val="single"/>
        </w:rPr>
        <w:t xml:space="preserve"> </w:t>
      </w:r>
      <w:r w:rsidRPr="00BE0B88">
        <w:rPr>
          <w:rFonts w:cs="Arial"/>
        </w:rPr>
        <w:t>nesnic v letu 2019 uradno vzorčenje ni bilo opravljeno.</w:t>
      </w:r>
    </w:p>
    <w:p w14:paraId="60730C35" w14:textId="77777777" w:rsidR="007A5FA4" w:rsidRDefault="007A5FA4" w:rsidP="008535AA">
      <w:pPr>
        <w:spacing w:line="276" w:lineRule="auto"/>
        <w:rPr>
          <w:rFonts w:cs="Arial"/>
        </w:rPr>
      </w:pPr>
    </w:p>
    <w:p w14:paraId="67C48816" w14:textId="77777777" w:rsidR="007A5FA4" w:rsidRPr="00BE0B88" w:rsidRDefault="007A5FA4" w:rsidP="008535AA">
      <w:pPr>
        <w:spacing w:line="276" w:lineRule="auto"/>
        <w:rPr>
          <w:rFonts w:cs="Arial"/>
        </w:rPr>
      </w:pPr>
    </w:p>
    <w:p w14:paraId="454A6D50" w14:textId="47E8D36C" w:rsidR="001938FA" w:rsidRPr="001938FA" w:rsidRDefault="001938FA" w:rsidP="008535AA">
      <w:pPr>
        <w:pStyle w:val="Napis"/>
        <w:spacing w:line="276" w:lineRule="auto"/>
        <w:jc w:val="both"/>
        <w:rPr>
          <w:i/>
          <w:sz w:val="18"/>
        </w:rPr>
      </w:pPr>
      <w:bookmarkStart w:id="384" w:name="_Toc57644800"/>
      <w:r w:rsidRPr="001938FA">
        <w:rPr>
          <w:i/>
          <w:sz w:val="18"/>
        </w:rPr>
        <w:lastRenderedPageBreak/>
        <w:t xml:space="preserve">Preglednica </w:t>
      </w:r>
      <w:r w:rsidRPr="001938FA">
        <w:rPr>
          <w:i/>
          <w:sz w:val="18"/>
        </w:rPr>
        <w:fldChar w:fldCharType="begin"/>
      </w:r>
      <w:r w:rsidRPr="001938FA">
        <w:rPr>
          <w:i/>
          <w:sz w:val="18"/>
        </w:rPr>
        <w:instrText xml:space="preserve"> SEQ Preglednica \* ARABIC </w:instrText>
      </w:r>
      <w:r w:rsidRPr="001938FA">
        <w:rPr>
          <w:i/>
          <w:sz w:val="18"/>
        </w:rPr>
        <w:fldChar w:fldCharType="separate"/>
      </w:r>
      <w:r w:rsidR="00CC4276">
        <w:rPr>
          <w:i/>
          <w:noProof/>
          <w:sz w:val="18"/>
        </w:rPr>
        <w:t>83</w:t>
      </w:r>
      <w:r w:rsidRPr="001938FA">
        <w:rPr>
          <w:i/>
          <w:sz w:val="18"/>
        </w:rPr>
        <w:fldChar w:fldCharType="end"/>
      </w:r>
      <w:r w:rsidRPr="001938FA">
        <w:rPr>
          <w:i/>
          <w:sz w:val="18"/>
        </w:rPr>
        <w:t>: opravljena uradna vzorčenja v odraslih jatah nesnic v letu 2019</w:t>
      </w:r>
      <w:bookmarkEnd w:id="384"/>
    </w:p>
    <w:tbl>
      <w:tblPr>
        <w:tblW w:w="7540" w:type="dxa"/>
        <w:tblCellMar>
          <w:left w:w="70" w:type="dxa"/>
          <w:right w:w="70" w:type="dxa"/>
        </w:tblCellMar>
        <w:tblLook w:val="04A0" w:firstRow="1" w:lastRow="0" w:firstColumn="1" w:lastColumn="0" w:noHBand="0" w:noVBand="1"/>
      </w:tblPr>
      <w:tblGrid>
        <w:gridCol w:w="1080"/>
        <w:gridCol w:w="2160"/>
        <w:gridCol w:w="2140"/>
        <w:gridCol w:w="2160"/>
      </w:tblGrid>
      <w:tr w:rsidR="00BE0B88" w:rsidRPr="00BE0B88" w14:paraId="79310AAD" w14:textId="77777777" w:rsidTr="00BE0B88">
        <w:trPr>
          <w:trHeight w:val="585"/>
        </w:trPr>
        <w:tc>
          <w:tcPr>
            <w:tcW w:w="1080"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7A24830" w14:textId="77777777" w:rsidR="00BE0B88" w:rsidRPr="005651DD" w:rsidRDefault="00BE0B88" w:rsidP="008535AA">
            <w:pPr>
              <w:spacing w:before="0" w:after="0" w:line="276" w:lineRule="auto"/>
              <w:jc w:val="left"/>
              <w:rPr>
                <w:rFonts w:cs="Arial"/>
                <w:sz w:val="18"/>
                <w:szCs w:val="18"/>
                <w:lang w:eastAsia="sl-SI"/>
              </w:rPr>
            </w:pPr>
            <w:r w:rsidRPr="005651DD">
              <w:rPr>
                <w:rFonts w:cs="Arial"/>
                <w:sz w:val="18"/>
                <w:szCs w:val="18"/>
                <w:lang w:eastAsia="sl-SI"/>
              </w:rPr>
              <w:t> </w:t>
            </w:r>
          </w:p>
        </w:tc>
        <w:tc>
          <w:tcPr>
            <w:tcW w:w="2160" w:type="dxa"/>
            <w:tcBorders>
              <w:top w:val="single" w:sz="4" w:space="0" w:color="auto"/>
              <w:left w:val="nil"/>
              <w:bottom w:val="single" w:sz="4" w:space="0" w:color="auto"/>
              <w:right w:val="single" w:sz="4" w:space="0" w:color="auto"/>
            </w:tcBorders>
            <w:shd w:val="clear" w:color="000000" w:fill="C0C0C0"/>
            <w:vAlign w:val="center"/>
            <w:hideMark/>
          </w:tcPr>
          <w:p w14:paraId="57B835BF" w14:textId="77777777" w:rsidR="00BE0B88" w:rsidRPr="005651DD" w:rsidRDefault="00BE0B88" w:rsidP="008535AA">
            <w:pPr>
              <w:spacing w:before="0" w:after="0" w:line="276" w:lineRule="auto"/>
              <w:jc w:val="center"/>
              <w:rPr>
                <w:rFonts w:cs="Arial"/>
                <w:b/>
                <w:bCs/>
                <w:sz w:val="18"/>
                <w:szCs w:val="18"/>
                <w:lang w:eastAsia="sl-SI"/>
              </w:rPr>
            </w:pPr>
            <w:r w:rsidRPr="005651DD">
              <w:rPr>
                <w:rFonts w:cs="Arial"/>
                <w:b/>
                <w:bCs/>
                <w:sz w:val="18"/>
                <w:szCs w:val="18"/>
                <w:lang w:eastAsia="sl-SI"/>
              </w:rPr>
              <w:t>Uradno rutinsko vzorčenje</w:t>
            </w:r>
          </w:p>
        </w:tc>
        <w:tc>
          <w:tcPr>
            <w:tcW w:w="2140" w:type="dxa"/>
            <w:tcBorders>
              <w:top w:val="single" w:sz="4" w:space="0" w:color="auto"/>
              <w:left w:val="nil"/>
              <w:bottom w:val="single" w:sz="4" w:space="0" w:color="auto"/>
              <w:right w:val="single" w:sz="4" w:space="0" w:color="auto"/>
            </w:tcBorders>
            <w:shd w:val="clear" w:color="000000" w:fill="C0C0C0"/>
            <w:vAlign w:val="center"/>
            <w:hideMark/>
          </w:tcPr>
          <w:p w14:paraId="50F2D832" w14:textId="77777777" w:rsidR="00BE0B88" w:rsidRPr="005651DD" w:rsidRDefault="00BE0B88" w:rsidP="008535AA">
            <w:pPr>
              <w:spacing w:before="0" w:after="0" w:line="276" w:lineRule="auto"/>
              <w:jc w:val="center"/>
              <w:rPr>
                <w:rFonts w:cs="Arial"/>
                <w:b/>
                <w:bCs/>
                <w:sz w:val="18"/>
                <w:szCs w:val="18"/>
                <w:lang w:eastAsia="sl-SI"/>
              </w:rPr>
            </w:pPr>
            <w:r w:rsidRPr="005651DD">
              <w:rPr>
                <w:rFonts w:cs="Arial"/>
                <w:b/>
                <w:bCs/>
                <w:sz w:val="18"/>
                <w:szCs w:val="18"/>
                <w:lang w:eastAsia="sl-SI"/>
              </w:rPr>
              <w:t>Potrditveno vzorčenje</w:t>
            </w:r>
          </w:p>
        </w:tc>
        <w:tc>
          <w:tcPr>
            <w:tcW w:w="2160" w:type="dxa"/>
            <w:tcBorders>
              <w:top w:val="single" w:sz="4" w:space="0" w:color="auto"/>
              <w:left w:val="nil"/>
              <w:bottom w:val="single" w:sz="4" w:space="0" w:color="auto"/>
              <w:right w:val="single" w:sz="4" w:space="0" w:color="auto"/>
            </w:tcBorders>
            <w:shd w:val="clear" w:color="000000" w:fill="C0C0C0"/>
            <w:vAlign w:val="center"/>
            <w:hideMark/>
          </w:tcPr>
          <w:p w14:paraId="0F5CE104" w14:textId="77777777" w:rsidR="00BE0B88" w:rsidRPr="005651DD" w:rsidRDefault="00BE0B88" w:rsidP="008535AA">
            <w:pPr>
              <w:spacing w:before="0" w:after="0" w:line="276" w:lineRule="auto"/>
              <w:jc w:val="center"/>
              <w:rPr>
                <w:rFonts w:cs="Arial"/>
                <w:b/>
                <w:bCs/>
                <w:sz w:val="18"/>
                <w:szCs w:val="18"/>
                <w:lang w:eastAsia="sl-SI"/>
              </w:rPr>
            </w:pPr>
            <w:r w:rsidRPr="005651DD">
              <w:rPr>
                <w:rFonts w:cs="Arial"/>
                <w:b/>
                <w:bCs/>
                <w:sz w:val="18"/>
                <w:szCs w:val="18"/>
                <w:lang w:eastAsia="sl-SI"/>
              </w:rPr>
              <w:t xml:space="preserve">Vzorčenje nove jate po izločitvi pozitivne jate </w:t>
            </w:r>
          </w:p>
        </w:tc>
      </w:tr>
      <w:tr w:rsidR="00BE0B88" w:rsidRPr="00BE0B88" w14:paraId="14CF8B7C" w14:textId="77777777" w:rsidTr="00BE0B88">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9737FD6" w14:textId="77777777" w:rsidR="00BE0B88" w:rsidRPr="005651DD" w:rsidRDefault="00BE0B88" w:rsidP="008535AA">
            <w:pPr>
              <w:spacing w:before="0" w:after="0" w:line="276" w:lineRule="auto"/>
              <w:jc w:val="center"/>
              <w:rPr>
                <w:rFonts w:cs="Arial"/>
                <w:b/>
                <w:bCs/>
                <w:sz w:val="18"/>
                <w:szCs w:val="18"/>
                <w:lang w:eastAsia="sl-SI"/>
              </w:rPr>
            </w:pPr>
            <w:r w:rsidRPr="005651DD">
              <w:rPr>
                <w:rFonts w:cs="Arial"/>
                <w:b/>
                <w:bCs/>
                <w:sz w:val="18"/>
                <w:szCs w:val="18"/>
                <w:lang w:eastAsia="sl-SI"/>
              </w:rPr>
              <w:t>OU UVHVVR</w:t>
            </w:r>
          </w:p>
        </w:tc>
        <w:tc>
          <w:tcPr>
            <w:tcW w:w="2160" w:type="dxa"/>
            <w:tcBorders>
              <w:top w:val="nil"/>
              <w:left w:val="nil"/>
              <w:bottom w:val="single" w:sz="4" w:space="0" w:color="auto"/>
              <w:right w:val="single" w:sz="4" w:space="0" w:color="auto"/>
            </w:tcBorders>
            <w:shd w:val="clear" w:color="auto" w:fill="auto"/>
            <w:vAlign w:val="center"/>
            <w:hideMark/>
          </w:tcPr>
          <w:p w14:paraId="0EFC31A7"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Št. vzorčenih jat</w:t>
            </w:r>
          </w:p>
        </w:tc>
        <w:tc>
          <w:tcPr>
            <w:tcW w:w="2140" w:type="dxa"/>
            <w:tcBorders>
              <w:top w:val="nil"/>
              <w:left w:val="nil"/>
              <w:bottom w:val="single" w:sz="4" w:space="0" w:color="auto"/>
              <w:right w:val="single" w:sz="4" w:space="0" w:color="auto"/>
            </w:tcBorders>
            <w:shd w:val="clear" w:color="auto" w:fill="auto"/>
            <w:vAlign w:val="center"/>
            <w:hideMark/>
          </w:tcPr>
          <w:p w14:paraId="7C097F46"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Št. vzorčenih jat</w:t>
            </w:r>
          </w:p>
        </w:tc>
        <w:tc>
          <w:tcPr>
            <w:tcW w:w="2160" w:type="dxa"/>
            <w:tcBorders>
              <w:top w:val="nil"/>
              <w:left w:val="nil"/>
              <w:bottom w:val="single" w:sz="4" w:space="0" w:color="auto"/>
              <w:right w:val="single" w:sz="4" w:space="0" w:color="auto"/>
            </w:tcBorders>
            <w:shd w:val="clear" w:color="auto" w:fill="auto"/>
            <w:vAlign w:val="center"/>
            <w:hideMark/>
          </w:tcPr>
          <w:p w14:paraId="136495B2"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Št. vzorčenih jat</w:t>
            </w:r>
          </w:p>
        </w:tc>
      </w:tr>
      <w:tr w:rsidR="00BE0B88" w:rsidRPr="00BE0B88" w14:paraId="642B6E4F" w14:textId="77777777" w:rsidTr="00BE0B88">
        <w:trPr>
          <w:trHeight w:val="25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926C1E6" w14:textId="77777777" w:rsidR="00BE0B88" w:rsidRPr="005651DD" w:rsidRDefault="00BE0B88" w:rsidP="008535AA">
            <w:pPr>
              <w:spacing w:before="0" w:after="0" w:line="276" w:lineRule="auto"/>
              <w:jc w:val="center"/>
              <w:rPr>
                <w:rFonts w:cs="Arial"/>
                <w:b/>
                <w:bCs/>
                <w:sz w:val="18"/>
                <w:szCs w:val="18"/>
                <w:lang w:eastAsia="sl-SI"/>
              </w:rPr>
            </w:pPr>
            <w:r w:rsidRPr="005651DD">
              <w:rPr>
                <w:rFonts w:cs="Arial"/>
                <w:b/>
                <w:bCs/>
                <w:sz w:val="18"/>
                <w:szCs w:val="18"/>
                <w:lang w:eastAsia="sl-SI"/>
              </w:rPr>
              <w:t>PT</w:t>
            </w:r>
          </w:p>
        </w:tc>
        <w:tc>
          <w:tcPr>
            <w:tcW w:w="2160" w:type="dxa"/>
            <w:tcBorders>
              <w:top w:val="nil"/>
              <w:left w:val="nil"/>
              <w:bottom w:val="single" w:sz="4" w:space="0" w:color="auto"/>
              <w:right w:val="single" w:sz="4" w:space="0" w:color="auto"/>
            </w:tcBorders>
            <w:shd w:val="clear" w:color="auto" w:fill="auto"/>
            <w:noWrap/>
            <w:vAlign w:val="bottom"/>
            <w:hideMark/>
          </w:tcPr>
          <w:p w14:paraId="5EE99B0D"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6</w:t>
            </w:r>
          </w:p>
        </w:tc>
        <w:tc>
          <w:tcPr>
            <w:tcW w:w="2140" w:type="dxa"/>
            <w:tcBorders>
              <w:top w:val="nil"/>
              <w:left w:val="nil"/>
              <w:bottom w:val="single" w:sz="4" w:space="0" w:color="auto"/>
              <w:right w:val="single" w:sz="4" w:space="0" w:color="auto"/>
            </w:tcBorders>
            <w:shd w:val="clear" w:color="auto" w:fill="auto"/>
            <w:noWrap/>
            <w:vAlign w:val="center"/>
            <w:hideMark/>
          </w:tcPr>
          <w:p w14:paraId="42EE1D5C"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1</w:t>
            </w:r>
          </w:p>
        </w:tc>
        <w:tc>
          <w:tcPr>
            <w:tcW w:w="2160" w:type="dxa"/>
            <w:tcBorders>
              <w:top w:val="nil"/>
              <w:left w:val="nil"/>
              <w:bottom w:val="single" w:sz="4" w:space="0" w:color="auto"/>
              <w:right w:val="single" w:sz="4" w:space="0" w:color="auto"/>
            </w:tcBorders>
            <w:shd w:val="clear" w:color="auto" w:fill="auto"/>
            <w:noWrap/>
            <w:vAlign w:val="center"/>
            <w:hideMark/>
          </w:tcPr>
          <w:p w14:paraId="43E931E1"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0</w:t>
            </w:r>
          </w:p>
        </w:tc>
      </w:tr>
      <w:tr w:rsidR="00BE0B88" w:rsidRPr="00BE0B88" w14:paraId="21BB6023" w14:textId="77777777" w:rsidTr="00BE0B88">
        <w:trPr>
          <w:trHeight w:val="25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133CA47" w14:textId="77777777" w:rsidR="00BE0B88" w:rsidRPr="005651DD" w:rsidRDefault="00BE0B88" w:rsidP="008535AA">
            <w:pPr>
              <w:spacing w:before="0" w:after="0" w:line="276" w:lineRule="auto"/>
              <w:jc w:val="center"/>
              <w:rPr>
                <w:rFonts w:cs="Arial"/>
                <w:b/>
                <w:bCs/>
                <w:sz w:val="18"/>
                <w:szCs w:val="18"/>
                <w:lang w:eastAsia="sl-SI"/>
              </w:rPr>
            </w:pPr>
            <w:r w:rsidRPr="005651DD">
              <w:rPr>
                <w:rFonts w:cs="Arial"/>
                <w:b/>
                <w:bCs/>
                <w:sz w:val="18"/>
                <w:szCs w:val="18"/>
                <w:lang w:eastAsia="sl-SI"/>
              </w:rPr>
              <w:t>KR</w:t>
            </w:r>
          </w:p>
        </w:tc>
        <w:tc>
          <w:tcPr>
            <w:tcW w:w="2160" w:type="dxa"/>
            <w:tcBorders>
              <w:top w:val="nil"/>
              <w:left w:val="nil"/>
              <w:bottom w:val="single" w:sz="4" w:space="0" w:color="auto"/>
              <w:right w:val="single" w:sz="4" w:space="0" w:color="auto"/>
            </w:tcBorders>
            <w:shd w:val="clear" w:color="auto" w:fill="auto"/>
            <w:noWrap/>
            <w:vAlign w:val="bottom"/>
            <w:hideMark/>
          </w:tcPr>
          <w:p w14:paraId="6AE3F01D"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14</w:t>
            </w:r>
          </w:p>
        </w:tc>
        <w:tc>
          <w:tcPr>
            <w:tcW w:w="2140" w:type="dxa"/>
            <w:tcBorders>
              <w:top w:val="nil"/>
              <w:left w:val="nil"/>
              <w:bottom w:val="single" w:sz="4" w:space="0" w:color="auto"/>
              <w:right w:val="single" w:sz="4" w:space="0" w:color="auto"/>
            </w:tcBorders>
            <w:shd w:val="clear" w:color="auto" w:fill="auto"/>
            <w:noWrap/>
            <w:vAlign w:val="center"/>
            <w:hideMark/>
          </w:tcPr>
          <w:p w14:paraId="457F7F26"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0</w:t>
            </w:r>
          </w:p>
        </w:tc>
        <w:tc>
          <w:tcPr>
            <w:tcW w:w="2160" w:type="dxa"/>
            <w:tcBorders>
              <w:top w:val="nil"/>
              <w:left w:val="nil"/>
              <w:bottom w:val="single" w:sz="4" w:space="0" w:color="auto"/>
              <w:right w:val="single" w:sz="4" w:space="0" w:color="auto"/>
            </w:tcBorders>
            <w:shd w:val="clear" w:color="auto" w:fill="auto"/>
            <w:noWrap/>
            <w:vAlign w:val="center"/>
            <w:hideMark/>
          </w:tcPr>
          <w:p w14:paraId="473D9CF6"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0</w:t>
            </w:r>
          </w:p>
        </w:tc>
      </w:tr>
      <w:tr w:rsidR="00BE0B88" w:rsidRPr="00BE0B88" w14:paraId="7F5701E7" w14:textId="77777777" w:rsidTr="00BE0B88">
        <w:trPr>
          <w:trHeight w:val="25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63DF3B" w14:textId="77777777" w:rsidR="00BE0B88" w:rsidRPr="005651DD" w:rsidRDefault="00BE0B88" w:rsidP="008535AA">
            <w:pPr>
              <w:spacing w:before="0" w:after="0" w:line="276" w:lineRule="auto"/>
              <w:jc w:val="center"/>
              <w:rPr>
                <w:rFonts w:cs="Arial"/>
                <w:b/>
                <w:bCs/>
                <w:sz w:val="18"/>
                <w:szCs w:val="18"/>
                <w:lang w:eastAsia="sl-SI"/>
              </w:rPr>
            </w:pPr>
            <w:r w:rsidRPr="005651DD">
              <w:rPr>
                <w:rFonts w:cs="Arial"/>
                <w:b/>
                <w:bCs/>
                <w:sz w:val="18"/>
                <w:szCs w:val="18"/>
                <w:lang w:eastAsia="sl-SI"/>
              </w:rPr>
              <w:t>CE</w:t>
            </w:r>
          </w:p>
        </w:tc>
        <w:tc>
          <w:tcPr>
            <w:tcW w:w="2160" w:type="dxa"/>
            <w:tcBorders>
              <w:top w:val="nil"/>
              <w:left w:val="nil"/>
              <w:bottom w:val="single" w:sz="4" w:space="0" w:color="auto"/>
              <w:right w:val="single" w:sz="4" w:space="0" w:color="auto"/>
            </w:tcBorders>
            <w:shd w:val="clear" w:color="auto" w:fill="auto"/>
            <w:noWrap/>
            <w:vAlign w:val="bottom"/>
            <w:hideMark/>
          </w:tcPr>
          <w:p w14:paraId="0E779CF9"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15</w:t>
            </w:r>
          </w:p>
        </w:tc>
        <w:tc>
          <w:tcPr>
            <w:tcW w:w="2140" w:type="dxa"/>
            <w:tcBorders>
              <w:top w:val="nil"/>
              <w:left w:val="nil"/>
              <w:bottom w:val="single" w:sz="4" w:space="0" w:color="auto"/>
              <w:right w:val="single" w:sz="4" w:space="0" w:color="auto"/>
            </w:tcBorders>
            <w:shd w:val="clear" w:color="auto" w:fill="auto"/>
            <w:noWrap/>
            <w:vAlign w:val="center"/>
            <w:hideMark/>
          </w:tcPr>
          <w:p w14:paraId="1DCDBB53"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0</w:t>
            </w:r>
          </w:p>
        </w:tc>
        <w:tc>
          <w:tcPr>
            <w:tcW w:w="2160" w:type="dxa"/>
            <w:tcBorders>
              <w:top w:val="nil"/>
              <w:left w:val="nil"/>
              <w:bottom w:val="single" w:sz="4" w:space="0" w:color="auto"/>
              <w:right w:val="single" w:sz="4" w:space="0" w:color="auto"/>
            </w:tcBorders>
            <w:shd w:val="clear" w:color="auto" w:fill="auto"/>
            <w:noWrap/>
            <w:vAlign w:val="center"/>
            <w:hideMark/>
          </w:tcPr>
          <w:p w14:paraId="789821D6"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0</w:t>
            </w:r>
          </w:p>
        </w:tc>
      </w:tr>
      <w:tr w:rsidR="00BE0B88" w:rsidRPr="00BE0B88" w14:paraId="1ED630E6" w14:textId="77777777" w:rsidTr="00BE0B88">
        <w:trPr>
          <w:trHeight w:val="25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7F1022A" w14:textId="77777777" w:rsidR="00BE0B88" w:rsidRPr="005651DD" w:rsidRDefault="00BE0B88" w:rsidP="008535AA">
            <w:pPr>
              <w:spacing w:before="0" w:after="0" w:line="276" w:lineRule="auto"/>
              <w:jc w:val="center"/>
              <w:rPr>
                <w:rFonts w:cs="Arial"/>
                <w:b/>
                <w:bCs/>
                <w:sz w:val="18"/>
                <w:szCs w:val="18"/>
                <w:lang w:eastAsia="sl-SI"/>
              </w:rPr>
            </w:pPr>
            <w:r w:rsidRPr="005651DD">
              <w:rPr>
                <w:rFonts w:cs="Arial"/>
                <w:b/>
                <w:bCs/>
                <w:sz w:val="18"/>
                <w:szCs w:val="18"/>
                <w:lang w:eastAsia="sl-SI"/>
              </w:rPr>
              <w:t>LJ</w:t>
            </w:r>
          </w:p>
        </w:tc>
        <w:tc>
          <w:tcPr>
            <w:tcW w:w="2160" w:type="dxa"/>
            <w:tcBorders>
              <w:top w:val="nil"/>
              <w:left w:val="nil"/>
              <w:bottom w:val="single" w:sz="4" w:space="0" w:color="auto"/>
              <w:right w:val="single" w:sz="4" w:space="0" w:color="auto"/>
            </w:tcBorders>
            <w:shd w:val="clear" w:color="auto" w:fill="auto"/>
            <w:noWrap/>
            <w:vAlign w:val="bottom"/>
            <w:hideMark/>
          </w:tcPr>
          <w:p w14:paraId="03ECD9DB"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9</w:t>
            </w:r>
          </w:p>
        </w:tc>
        <w:tc>
          <w:tcPr>
            <w:tcW w:w="2140" w:type="dxa"/>
            <w:tcBorders>
              <w:top w:val="nil"/>
              <w:left w:val="nil"/>
              <w:bottom w:val="single" w:sz="4" w:space="0" w:color="auto"/>
              <w:right w:val="single" w:sz="4" w:space="0" w:color="auto"/>
            </w:tcBorders>
            <w:shd w:val="clear" w:color="auto" w:fill="auto"/>
            <w:noWrap/>
            <w:vAlign w:val="center"/>
            <w:hideMark/>
          </w:tcPr>
          <w:p w14:paraId="306E5CCF"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0</w:t>
            </w:r>
          </w:p>
        </w:tc>
        <w:tc>
          <w:tcPr>
            <w:tcW w:w="2160" w:type="dxa"/>
            <w:tcBorders>
              <w:top w:val="nil"/>
              <w:left w:val="nil"/>
              <w:bottom w:val="single" w:sz="4" w:space="0" w:color="auto"/>
              <w:right w:val="single" w:sz="4" w:space="0" w:color="auto"/>
            </w:tcBorders>
            <w:shd w:val="clear" w:color="auto" w:fill="auto"/>
            <w:noWrap/>
            <w:vAlign w:val="center"/>
            <w:hideMark/>
          </w:tcPr>
          <w:p w14:paraId="14EB3829"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0</w:t>
            </w:r>
          </w:p>
        </w:tc>
      </w:tr>
      <w:tr w:rsidR="00BE0B88" w:rsidRPr="00BE0B88" w14:paraId="2F8A554D" w14:textId="77777777" w:rsidTr="00BE0B88">
        <w:trPr>
          <w:trHeight w:val="25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A1E9D48" w14:textId="77777777" w:rsidR="00BE0B88" w:rsidRPr="005651DD" w:rsidRDefault="00BE0B88" w:rsidP="008535AA">
            <w:pPr>
              <w:spacing w:before="0" w:after="0" w:line="276" w:lineRule="auto"/>
              <w:jc w:val="center"/>
              <w:rPr>
                <w:rFonts w:cs="Arial"/>
                <w:b/>
                <w:bCs/>
                <w:sz w:val="18"/>
                <w:szCs w:val="18"/>
                <w:lang w:eastAsia="sl-SI"/>
              </w:rPr>
            </w:pPr>
            <w:r w:rsidRPr="005651DD">
              <w:rPr>
                <w:rFonts w:cs="Arial"/>
                <w:b/>
                <w:bCs/>
                <w:sz w:val="18"/>
                <w:szCs w:val="18"/>
                <w:lang w:eastAsia="sl-SI"/>
              </w:rPr>
              <w:t>NG</w:t>
            </w:r>
          </w:p>
        </w:tc>
        <w:tc>
          <w:tcPr>
            <w:tcW w:w="2160" w:type="dxa"/>
            <w:tcBorders>
              <w:top w:val="nil"/>
              <w:left w:val="nil"/>
              <w:bottom w:val="single" w:sz="4" w:space="0" w:color="auto"/>
              <w:right w:val="single" w:sz="4" w:space="0" w:color="auto"/>
            </w:tcBorders>
            <w:shd w:val="clear" w:color="auto" w:fill="auto"/>
            <w:noWrap/>
            <w:vAlign w:val="bottom"/>
            <w:hideMark/>
          </w:tcPr>
          <w:p w14:paraId="23848FB3"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5</w:t>
            </w:r>
          </w:p>
        </w:tc>
        <w:tc>
          <w:tcPr>
            <w:tcW w:w="2140" w:type="dxa"/>
            <w:tcBorders>
              <w:top w:val="nil"/>
              <w:left w:val="nil"/>
              <w:bottom w:val="single" w:sz="4" w:space="0" w:color="auto"/>
              <w:right w:val="single" w:sz="4" w:space="0" w:color="auto"/>
            </w:tcBorders>
            <w:shd w:val="clear" w:color="auto" w:fill="auto"/>
            <w:noWrap/>
            <w:vAlign w:val="center"/>
            <w:hideMark/>
          </w:tcPr>
          <w:p w14:paraId="2F8996E0"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0</w:t>
            </w:r>
          </w:p>
        </w:tc>
        <w:tc>
          <w:tcPr>
            <w:tcW w:w="2160" w:type="dxa"/>
            <w:tcBorders>
              <w:top w:val="nil"/>
              <w:left w:val="nil"/>
              <w:bottom w:val="single" w:sz="4" w:space="0" w:color="auto"/>
              <w:right w:val="single" w:sz="4" w:space="0" w:color="auto"/>
            </w:tcBorders>
            <w:shd w:val="clear" w:color="auto" w:fill="auto"/>
            <w:noWrap/>
            <w:vAlign w:val="center"/>
            <w:hideMark/>
          </w:tcPr>
          <w:p w14:paraId="4C6DE8D7"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1</w:t>
            </w:r>
          </w:p>
        </w:tc>
      </w:tr>
      <w:tr w:rsidR="00BE0B88" w:rsidRPr="00BE0B88" w14:paraId="063C7D97" w14:textId="77777777" w:rsidTr="00BE0B88">
        <w:trPr>
          <w:trHeight w:val="25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8F7329A" w14:textId="77777777" w:rsidR="00BE0B88" w:rsidRPr="005651DD" w:rsidRDefault="00BE0B88" w:rsidP="008535AA">
            <w:pPr>
              <w:spacing w:before="0" w:after="0" w:line="276" w:lineRule="auto"/>
              <w:jc w:val="center"/>
              <w:rPr>
                <w:rFonts w:cs="Arial"/>
                <w:b/>
                <w:bCs/>
                <w:sz w:val="18"/>
                <w:szCs w:val="18"/>
                <w:lang w:eastAsia="sl-SI"/>
              </w:rPr>
            </w:pPr>
            <w:r w:rsidRPr="005651DD">
              <w:rPr>
                <w:rFonts w:cs="Arial"/>
                <w:b/>
                <w:bCs/>
                <w:sz w:val="18"/>
                <w:szCs w:val="18"/>
                <w:lang w:eastAsia="sl-SI"/>
              </w:rPr>
              <w:t>MB</w:t>
            </w:r>
          </w:p>
        </w:tc>
        <w:tc>
          <w:tcPr>
            <w:tcW w:w="2160" w:type="dxa"/>
            <w:tcBorders>
              <w:top w:val="nil"/>
              <w:left w:val="nil"/>
              <w:bottom w:val="single" w:sz="4" w:space="0" w:color="auto"/>
              <w:right w:val="single" w:sz="4" w:space="0" w:color="auto"/>
            </w:tcBorders>
            <w:shd w:val="clear" w:color="auto" w:fill="auto"/>
            <w:noWrap/>
            <w:vAlign w:val="bottom"/>
            <w:hideMark/>
          </w:tcPr>
          <w:p w14:paraId="6E5D30A8"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13</w:t>
            </w:r>
          </w:p>
        </w:tc>
        <w:tc>
          <w:tcPr>
            <w:tcW w:w="2140" w:type="dxa"/>
            <w:tcBorders>
              <w:top w:val="nil"/>
              <w:left w:val="nil"/>
              <w:bottom w:val="single" w:sz="4" w:space="0" w:color="auto"/>
              <w:right w:val="single" w:sz="4" w:space="0" w:color="auto"/>
            </w:tcBorders>
            <w:shd w:val="clear" w:color="auto" w:fill="auto"/>
            <w:noWrap/>
            <w:vAlign w:val="center"/>
            <w:hideMark/>
          </w:tcPr>
          <w:p w14:paraId="0820A0C2"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0</w:t>
            </w:r>
          </w:p>
        </w:tc>
        <w:tc>
          <w:tcPr>
            <w:tcW w:w="2160" w:type="dxa"/>
            <w:tcBorders>
              <w:top w:val="nil"/>
              <w:left w:val="nil"/>
              <w:bottom w:val="single" w:sz="4" w:space="0" w:color="auto"/>
              <w:right w:val="single" w:sz="4" w:space="0" w:color="auto"/>
            </w:tcBorders>
            <w:shd w:val="clear" w:color="auto" w:fill="auto"/>
            <w:noWrap/>
            <w:vAlign w:val="center"/>
            <w:hideMark/>
          </w:tcPr>
          <w:p w14:paraId="66C3F28A"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0</w:t>
            </w:r>
          </w:p>
        </w:tc>
      </w:tr>
      <w:tr w:rsidR="00BE0B88" w:rsidRPr="00BE0B88" w14:paraId="0D2CD707" w14:textId="77777777" w:rsidTr="00BE0B88">
        <w:trPr>
          <w:trHeight w:val="25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AABB15" w14:textId="77777777" w:rsidR="00BE0B88" w:rsidRPr="005651DD" w:rsidRDefault="00BE0B88" w:rsidP="008535AA">
            <w:pPr>
              <w:spacing w:before="0" w:after="0" w:line="276" w:lineRule="auto"/>
              <w:jc w:val="center"/>
              <w:rPr>
                <w:rFonts w:cs="Arial"/>
                <w:b/>
                <w:bCs/>
                <w:sz w:val="18"/>
                <w:szCs w:val="18"/>
                <w:lang w:eastAsia="sl-SI"/>
              </w:rPr>
            </w:pPr>
            <w:r w:rsidRPr="005651DD">
              <w:rPr>
                <w:rFonts w:cs="Arial"/>
                <w:b/>
                <w:bCs/>
                <w:sz w:val="18"/>
                <w:szCs w:val="18"/>
                <w:lang w:eastAsia="sl-SI"/>
              </w:rPr>
              <w:t>MS</w:t>
            </w:r>
          </w:p>
        </w:tc>
        <w:tc>
          <w:tcPr>
            <w:tcW w:w="2160" w:type="dxa"/>
            <w:tcBorders>
              <w:top w:val="nil"/>
              <w:left w:val="nil"/>
              <w:bottom w:val="single" w:sz="4" w:space="0" w:color="auto"/>
              <w:right w:val="single" w:sz="4" w:space="0" w:color="auto"/>
            </w:tcBorders>
            <w:shd w:val="clear" w:color="auto" w:fill="auto"/>
            <w:noWrap/>
            <w:vAlign w:val="bottom"/>
            <w:hideMark/>
          </w:tcPr>
          <w:p w14:paraId="05D7FB6F"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6</w:t>
            </w:r>
          </w:p>
        </w:tc>
        <w:tc>
          <w:tcPr>
            <w:tcW w:w="2140" w:type="dxa"/>
            <w:tcBorders>
              <w:top w:val="nil"/>
              <w:left w:val="nil"/>
              <w:bottom w:val="single" w:sz="4" w:space="0" w:color="auto"/>
              <w:right w:val="single" w:sz="4" w:space="0" w:color="auto"/>
            </w:tcBorders>
            <w:shd w:val="clear" w:color="auto" w:fill="auto"/>
            <w:noWrap/>
            <w:vAlign w:val="center"/>
            <w:hideMark/>
          </w:tcPr>
          <w:p w14:paraId="49D58CE4"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0</w:t>
            </w:r>
          </w:p>
        </w:tc>
        <w:tc>
          <w:tcPr>
            <w:tcW w:w="2160" w:type="dxa"/>
            <w:tcBorders>
              <w:top w:val="nil"/>
              <w:left w:val="nil"/>
              <w:bottom w:val="single" w:sz="4" w:space="0" w:color="auto"/>
              <w:right w:val="single" w:sz="4" w:space="0" w:color="auto"/>
            </w:tcBorders>
            <w:shd w:val="clear" w:color="auto" w:fill="auto"/>
            <w:noWrap/>
            <w:vAlign w:val="center"/>
            <w:hideMark/>
          </w:tcPr>
          <w:p w14:paraId="208AF02E"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0</w:t>
            </w:r>
          </w:p>
        </w:tc>
      </w:tr>
      <w:tr w:rsidR="00BE0B88" w:rsidRPr="00BE0B88" w14:paraId="328C48EB" w14:textId="77777777" w:rsidTr="00BE0B88">
        <w:trPr>
          <w:trHeight w:val="25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41D182" w14:textId="77777777" w:rsidR="00BE0B88" w:rsidRPr="005651DD" w:rsidRDefault="00BE0B88" w:rsidP="008535AA">
            <w:pPr>
              <w:spacing w:before="0" w:after="0" w:line="276" w:lineRule="auto"/>
              <w:jc w:val="center"/>
              <w:rPr>
                <w:rFonts w:cs="Arial"/>
                <w:b/>
                <w:bCs/>
                <w:sz w:val="18"/>
                <w:szCs w:val="18"/>
                <w:lang w:eastAsia="sl-SI"/>
              </w:rPr>
            </w:pPr>
            <w:r w:rsidRPr="005651DD">
              <w:rPr>
                <w:rFonts w:cs="Arial"/>
                <w:b/>
                <w:bCs/>
                <w:sz w:val="18"/>
                <w:szCs w:val="18"/>
                <w:lang w:eastAsia="sl-SI"/>
              </w:rPr>
              <w:t>NM</w:t>
            </w:r>
          </w:p>
        </w:tc>
        <w:tc>
          <w:tcPr>
            <w:tcW w:w="2160" w:type="dxa"/>
            <w:tcBorders>
              <w:top w:val="nil"/>
              <w:left w:val="nil"/>
              <w:bottom w:val="single" w:sz="4" w:space="0" w:color="auto"/>
              <w:right w:val="single" w:sz="4" w:space="0" w:color="auto"/>
            </w:tcBorders>
            <w:shd w:val="clear" w:color="auto" w:fill="auto"/>
            <w:noWrap/>
            <w:vAlign w:val="bottom"/>
            <w:hideMark/>
          </w:tcPr>
          <w:p w14:paraId="540F10E9"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10</w:t>
            </w:r>
          </w:p>
        </w:tc>
        <w:tc>
          <w:tcPr>
            <w:tcW w:w="2140" w:type="dxa"/>
            <w:tcBorders>
              <w:top w:val="nil"/>
              <w:left w:val="nil"/>
              <w:bottom w:val="single" w:sz="4" w:space="0" w:color="auto"/>
              <w:right w:val="single" w:sz="4" w:space="0" w:color="auto"/>
            </w:tcBorders>
            <w:shd w:val="clear" w:color="auto" w:fill="auto"/>
            <w:noWrap/>
            <w:vAlign w:val="center"/>
            <w:hideMark/>
          </w:tcPr>
          <w:p w14:paraId="6108ACAF"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0</w:t>
            </w:r>
          </w:p>
        </w:tc>
        <w:tc>
          <w:tcPr>
            <w:tcW w:w="2160" w:type="dxa"/>
            <w:tcBorders>
              <w:top w:val="nil"/>
              <w:left w:val="nil"/>
              <w:bottom w:val="single" w:sz="4" w:space="0" w:color="auto"/>
              <w:right w:val="single" w:sz="4" w:space="0" w:color="auto"/>
            </w:tcBorders>
            <w:shd w:val="clear" w:color="auto" w:fill="auto"/>
            <w:noWrap/>
            <w:vAlign w:val="center"/>
            <w:hideMark/>
          </w:tcPr>
          <w:p w14:paraId="24D5A0F3"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0</w:t>
            </w:r>
          </w:p>
        </w:tc>
      </w:tr>
      <w:tr w:rsidR="00BE0B88" w:rsidRPr="00BE0B88" w14:paraId="443DCDBD" w14:textId="77777777" w:rsidTr="00BE0B88">
        <w:trPr>
          <w:trHeight w:val="25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AD63384" w14:textId="77777777" w:rsidR="00BE0B88" w:rsidRPr="005651DD" w:rsidRDefault="00BE0B88" w:rsidP="008535AA">
            <w:pPr>
              <w:spacing w:before="0" w:after="0" w:line="276" w:lineRule="auto"/>
              <w:jc w:val="center"/>
              <w:rPr>
                <w:rFonts w:cs="Arial"/>
                <w:b/>
                <w:bCs/>
                <w:sz w:val="18"/>
                <w:szCs w:val="18"/>
                <w:lang w:eastAsia="sl-SI"/>
              </w:rPr>
            </w:pPr>
            <w:r w:rsidRPr="005651DD">
              <w:rPr>
                <w:rFonts w:cs="Arial"/>
                <w:b/>
                <w:bCs/>
                <w:sz w:val="18"/>
                <w:szCs w:val="18"/>
                <w:lang w:eastAsia="sl-SI"/>
              </w:rPr>
              <w:t>PO</w:t>
            </w:r>
          </w:p>
        </w:tc>
        <w:tc>
          <w:tcPr>
            <w:tcW w:w="2160" w:type="dxa"/>
            <w:tcBorders>
              <w:top w:val="nil"/>
              <w:left w:val="nil"/>
              <w:bottom w:val="single" w:sz="4" w:space="0" w:color="auto"/>
              <w:right w:val="single" w:sz="4" w:space="0" w:color="auto"/>
            </w:tcBorders>
            <w:shd w:val="clear" w:color="auto" w:fill="auto"/>
            <w:noWrap/>
            <w:vAlign w:val="bottom"/>
            <w:hideMark/>
          </w:tcPr>
          <w:p w14:paraId="1683281F"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2</w:t>
            </w:r>
          </w:p>
        </w:tc>
        <w:tc>
          <w:tcPr>
            <w:tcW w:w="2140" w:type="dxa"/>
            <w:tcBorders>
              <w:top w:val="nil"/>
              <w:left w:val="nil"/>
              <w:bottom w:val="single" w:sz="4" w:space="0" w:color="auto"/>
              <w:right w:val="single" w:sz="4" w:space="0" w:color="auto"/>
            </w:tcBorders>
            <w:shd w:val="clear" w:color="auto" w:fill="auto"/>
            <w:noWrap/>
            <w:vAlign w:val="center"/>
            <w:hideMark/>
          </w:tcPr>
          <w:p w14:paraId="40A6E695"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0</w:t>
            </w:r>
          </w:p>
        </w:tc>
        <w:tc>
          <w:tcPr>
            <w:tcW w:w="2160" w:type="dxa"/>
            <w:tcBorders>
              <w:top w:val="nil"/>
              <w:left w:val="nil"/>
              <w:bottom w:val="single" w:sz="4" w:space="0" w:color="auto"/>
              <w:right w:val="single" w:sz="4" w:space="0" w:color="auto"/>
            </w:tcBorders>
            <w:shd w:val="clear" w:color="auto" w:fill="auto"/>
            <w:noWrap/>
            <w:vAlign w:val="center"/>
            <w:hideMark/>
          </w:tcPr>
          <w:p w14:paraId="5DE8BA3E"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0</w:t>
            </w:r>
          </w:p>
        </w:tc>
      </w:tr>
      <w:tr w:rsidR="00BE0B88" w:rsidRPr="00BE0B88" w14:paraId="29419FEA" w14:textId="77777777" w:rsidTr="00BE0B88">
        <w:trPr>
          <w:trHeight w:val="25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20AB71C" w14:textId="77777777" w:rsidR="00BE0B88" w:rsidRPr="005651DD" w:rsidRDefault="00BE0B88" w:rsidP="008535AA">
            <w:pPr>
              <w:spacing w:before="0" w:after="0" w:line="276" w:lineRule="auto"/>
              <w:jc w:val="center"/>
              <w:rPr>
                <w:rFonts w:cs="Arial"/>
                <w:b/>
                <w:bCs/>
                <w:sz w:val="18"/>
                <w:szCs w:val="18"/>
                <w:lang w:eastAsia="sl-SI"/>
              </w:rPr>
            </w:pPr>
            <w:r w:rsidRPr="005651DD">
              <w:rPr>
                <w:rFonts w:cs="Arial"/>
                <w:b/>
                <w:bCs/>
                <w:sz w:val="18"/>
                <w:szCs w:val="18"/>
                <w:lang w:eastAsia="sl-SI"/>
              </w:rPr>
              <w:t>KP</w:t>
            </w:r>
          </w:p>
        </w:tc>
        <w:tc>
          <w:tcPr>
            <w:tcW w:w="2160" w:type="dxa"/>
            <w:tcBorders>
              <w:top w:val="nil"/>
              <w:left w:val="nil"/>
              <w:bottom w:val="single" w:sz="4" w:space="0" w:color="auto"/>
              <w:right w:val="single" w:sz="4" w:space="0" w:color="auto"/>
            </w:tcBorders>
            <w:shd w:val="clear" w:color="auto" w:fill="auto"/>
            <w:noWrap/>
            <w:vAlign w:val="bottom"/>
            <w:hideMark/>
          </w:tcPr>
          <w:p w14:paraId="401F72C8"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0</w:t>
            </w:r>
          </w:p>
        </w:tc>
        <w:tc>
          <w:tcPr>
            <w:tcW w:w="2140" w:type="dxa"/>
            <w:tcBorders>
              <w:top w:val="nil"/>
              <w:left w:val="nil"/>
              <w:bottom w:val="single" w:sz="4" w:space="0" w:color="auto"/>
              <w:right w:val="single" w:sz="4" w:space="0" w:color="auto"/>
            </w:tcBorders>
            <w:shd w:val="clear" w:color="auto" w:fill="auto"/>
            <w:noWrap/>
            <w:vAlign w:val="center"/>
            <w:hideMark/>
          </w:tcPr>
          <w:p w14:paraId="118332AF"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0</w:t>
            </w:r>
          </w:p>
        </w:tc>
        <w:tc>
          <w:tcPr>
            <w:tcW w:w="2160" w:type="dxa"/>
            <w:tcBorders>
              <w:top w:val="nil"/>
              <w:left w:val="nil"/>
              <w:bottom w:val="single" w:sz="4" w:space="0" w:color="auto"/>
              <w:right w:val="single" w:sz="4" w:space="0" w:color="auto"/>
            </w:tcBorders>
            <w:shd w:val="clear" w:color="auto" w:fill="auto"/>
            <w:noWrap/>
            <w:vAlign w:val="center"/>
            <w:hideMark/>
          </w:tcPr>
          <w:p w14:paraId="713C16BF" w14:textId="77777777" w:rsidR="00BE0B88" w:rsidRPr="005651DD" w:rsidRDefault="00BE0B88" w:rsidP="008535AA">
            <w:pPr>
              <w:spacing w:before="0" w:after="0" w:line="276" w:lineRule="auto"/>
              <w:jc w:val="center"/>
              <w:rPr>
                <w:rFonts w:cs="Arial"/>
                <w:sz w:val="18"/>
                <w:szCs w:val="18"/>
                <w:lang w:eastAsia="sl-SI"/>
              </w:rPr>
            </w:pPr>
            <w:r w:rsidRPr="005651DD">
              <w:rPr>
                <w:rFonts w:cs="Arial"/>
                <w:sz w:val="18"/>
                <w:szCs w:val="18"/>
                <w:lang w:eastAsia="sl-SI"/>
              </w:rPr>
              <w:t>0</w:t>
            </w:r>
          </w:p>
        </w:tc>
      </w:tr>
      <w:tr w:rsidR="00BE0B88" w:rsidRPr="00BE0B88" w14:paraId="041B86A4" w14:textId="77777777" w:rsidTr="00BE0B88">
        <w:trPr>
          <w:trHeight w:val="25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5A097AB" w14:textId="77777777" w:rsidR="00BE0B88" w:rsidRPr="005651DD" w:rsidRDefault="00BE0B88" w:rsidP="008535AA">
            <w:pPr>
              <w:spacing w:before="0" w:after="0" w:line="276" w:lineRule="auto"/>
              <w:jc w:val="center"/>
              <w:rPr>
                <w:rFonts w:cs="Arial"/>
                <w:b/>
                <w:bCs/>
                <w:sz w:val="18"/>
                <w:szCs w:val="18"/>
                <w:lang w:eastAsia="sl-SI"/>
              </w:rPr>
            </w:pPr>
            <w:r w:rsidRPr="005651DD">
              <w:rPr>
                <w:rFonts w:cs="Arial"/>
                <w:b/>
                <w:bCs/>
                <w:sz w:val="18"/>
                <w:szCs w:val="18"/>
                <w:lang w:eastAsia="sl-SI"/>
              </w:rPr>
              <w:t>Skupaj</w:t>
            </w:r>
          </w:p>
        </w:tc>
        <w:tc>
          <w:tcPr>
            <w:tcW w:w="2160" w:type="dxa"/>
            <w:tcBorders>
              <w:top w:val="nil"/>
              <w:left w:val="nil"/>
              <w:bottom w:val="single" w:sz="4" w:space="0" w:color="auto"/>
              <w:right w:val="single" w:sz="4" w:space="0" w:color="auto"/>
            </w:tcBorders>
            <w:shd w:val="clear" w:color="000000" w:fill="FFFFFF"/>
            <w:noWrap/>
            <w:vAlign w:val="center"/>
            <w:hideMark/>
          </w:tcPr>
          <w:p w14:paraId="0CE755CA" w14:textId="77777777" w:rsidR="00BE0B88" w:rsidRPr="005651DD" w:rsidRDefault="00BE0B88" w:rsidP="008535AA">
            <w:pPr>
              <w:spacing w:before="0" w:after="0" w:line="276" w:lineRule="auto"/>
              <w:jc w:val="center"/>
              <w:rPr>
                <w:rFonts w:cs="Arial"/>
                <w:b/>
                <w:bCs/>
                <w:sz w:val="18"/>
                <w:szCs w:val="18"/>
                <w:lang w:eastAsia="sl-SI"/>
              </w:rPr>
            </w:pPr>
            <w:r w:rsidRPr="005651DD">
              <w:rPr>
                <w:rFonts w:cs="Arial"/>
                <w:b/>
                <w:bCs/>
                <w:sz w:val="18"/>
                <w:szCs w:val="18"/>
                <w:lang w:eastAsia="sl-SI"/>
              </w:rPr>
              <w:t>81</w:t>
            </w:r>
          </w:p>
        </w:tc>
        <w:tc>
          <w:tcPr>
            <w:tcW w:w="2140" w:type="dxa"/>
            <w:tcBorders>
              <w:top w:val="nil"/>
              <w:left w:val="nil"/>
              <w:bottom w:val="single" w:sz="4" w:space="0" w:color="auto"/>
              <w:right w:val="single" w:sz="4" w:space="0" w:color="auto"/>
            </w:tcBorders>
            <w:shd w:val="clear" w:color="000000" w:fill="FFFFFF"/>
            <w:noWrap/>
            <w:vAlign w:val="center"/>
            <w:hideMark/>
          </w:tcPr>
          <w:p w14:paraId="21D2D19E" w14:textId="77777777" w:rsidR="00BE0B88" w:rsidRPr="005651DD" w:rsidRDefault="00BE0B88" w:rsidP="008535AA">
            <w:pPr>
              <w:spacing w:before="0" w:after="0" w:line="276" w:lineRule="auto"/>
              <w:jc w:val="center"/>
              <w:rPr>
                <w:rFonts w:cs="Arial"/>
                <w:b/>
                <w:bCs/>
                <w:sz w:val="18"/>
                <w:szCs w:val="18"/>
                <w:lang w:eastAsia="sl-SI"/>
              </w:rPr>
            </w:pPr>
            <w:r w:rsidRPr="005651DD">
              <w:rPr>
                <w:rFonts w:cs="Arial"/>
                <w:b/>
                <w:bCs/>
                <w:sz w:val="18"/>
                <w:szCs w:val="18"/>
                <w:lang w:eastAsia="sl-SI"/>
              </w:rPr>
              <w:t>1</w:t>
            </w:r>
          </w:p>
        </w:tc>
        <w:tc>
          <w:tcPr>
            <w:tcW w:w="2160" w:type="dxa"/>
            <w:tcBorders>
              <w:top w:val="nil"/>
              <w:left w:val="nil"/>
              <w:bottom w:val="single" w:sz="4" w:space="0" w:color="auto"/>
              <w:right w:val="single" w:sz="4" w:space="0" w:color="auto"/>
            </w:tcBorders>
            <w:shd w:val="clear" w:color="000000" w:fill="FFFFFF"/>
            <w:noWrap/>
            <w:vAlign w:val="center"/>
            <w:hideMark/>
          </w:tcPr>
          <w:p w14:paraId="2FC06CD2" w14:textId="77777777" w:rsidR="00BE0B88" w:rsidRPr="005651DD" w:rsidRDefault="00BE0B88" w:rsidP="008535AA">
            <w:pPr>
              <w:spacing w:before="0" w:after="0" w:line="276" w:lineRule="auto"/>
              <w:jc w:val="center"/>
              <w:rPr>
                <w:rFonts w:cs="Arial"/>
                <w:b/>
                <w:bCs/>
                <w:sz w:val="18"/>
                <w:szCs w:val="18"/>
                <w:lang w:eastAsia="sl-SI"/>
              </w:rPr>
            </w:pPr>
            <w:r w:rsidRPr="005651DD">
              <w:rPr>
                <w:rFonts w:cs="Arial"/>
                <w:b/>
                <w:bCs/>
                <w:sz w:val="18"/>
                <w:szCs w:val="18"/>
                <w:lang w:eastAsia="sl-SI"/>
              </w:rPr>
              <w:t>1</w:t>
            </w:r>
          </w:p>
        </w:tc>
      </w:tr>
    </w:tbl>
    <w:p w14:paraId="592475F8" w14:textId="1189922B" w:rsidR="00BE0B88" w:rsidRPr="00BE0B88" w:rsidRDefault="00BE0B88" w:rsidP="008535AA">
      <w:pPr>
        <w:spacing w:line="276" w:lineRule="auto"/>
      </w:pPr>
      <w:r w:rsidRPr="00BE0B88">
        <w:t>Uradni pregledi na gospodarstvih za rejo nesnic se opravljajo na osnovi ocene tveganja, ki jo OU pripravi za vsako gospodarstvo. Glede na oceno tveganja se pregledi uradni pregledi opravljajo vsake 6 mesecev, enkrat letno ali enkrat na 2 leti. V letu 2019 so bili uradni pregledi opravljeni na 61 gospodarstvih za rejo odraslih jat nesnic in 22 gospodarstvih za rejo vzrejnih jat nesnic.</w:t>
      </w:r>
    </w:p>
    <w:p w14:paraId="66CE7DBD" w14:textId="77777777" w:rsidR="00BE0B88" w:rsidRPr="00BE0B88" w:rsidRDefault="00BE0B88" w:rsidP="002170FB">
      <w:pPr>
        <w:numPr>
          <w:ilvl w:val="0"/>
          <w:numId w:val="53"/>
        </w:numPr>
        <w:spacing w:line="276" w:lineRule="auto"/>
        <w:contextualSpacing/>
        <w:rPr>
          <w:b/>
        </w:rPr>
      </w:pPr>
      <w:r w:rsidRPr="00BE0B88">
        <w:rPr>
          <w:b/>
        </w:rPr>
        <w:t xml:space="preserve">Jate </w:t>
      </w:r>
      <w:proofErr w:type="spellStart"/>
      <w:r w:rsidRPr="00BE0B88">
        <w:rPr>
          <w:b/>
        </w:rPr>
        <w:t>brojlerjev</w:t>
      </w:r>
      <w:proofErr w:type="spellEnd"/>
    </w:p>
    <w:p w14:paraId="1ABAA2EA" w14:textId="6C7DC2F9" w:rsidR="00BE0B88" w:rsidRPr="00BE0B88" w:rsidRDefault="00BE0B88" w:rsidP="008535AA">
      <w:pPr>
        <w:spacing w:line="276" w:lineRule="auto"/>
      </w:pPr>
      <w:r w:rsidRPr="00BE0B88">
        <w:t xml:space="preserve">V nacionalni program nadzora salmonel so vključene vse jate namenjene za zakol v odobrenih obratih, razen v primeru zakola manjših količin </w:t>
      </w:r>
      <w:proofErr w:type="spellStart"/>
      <w:r w:rsidRPr="00BE0B88">
        <w:t>brojlerjev</w:t>
      </w:r>
      <w:proofErr w:type="spellEnd"/>
      <w:r w:rsidRPr="00BE0B88">
        <w:t xml:space="preserve"> in zakola za lastno domačo uporabo. Nosilci dejavnosti morajo opraviti vzorčenje vsake jate </w:t>
      </w:r>
      <w:proofErr w:type="spellStart"/>
      <w:r w:rsidRPr="00BE0B88">
        <w:t>brojlerjev</w:t>
      </w:r>
      <w:proofErr w:type="spellEnd"/>
      <w:r w:rsidRPr="00BE0B88">
        <w:t xml:space="preserve"> pred zakolom, uradno vzorčenje uradno vzorčenje uradni veterinarji UVHVVR opravijo na vsaj 10</w:t>
      </w:r>
      <w:r w:rsidR="00B177B3">
        <w:t xml:space="preserve"> </w:t>
      </w:r>
      <w:r w:rsidRPr="00BE0B88">
        <w:t>% gospodarstev letno.</w:t>
      </w:r>
    </w:p>
    <w:p w14:paraId="0508AA07" w14:textId="77777777" w:rsidR="00BE0B88" w:rsidRPr="00BE0B88" w:rsidRDefault="00BE0B88" w:rsidP="008535AA">
      <w:pPr>
        <w:spacing w:line="276" w:lineRule="auto"/>
      </w:pPr>
      <w:r w:rsidRPr="00BE0B88">
        <w:t xml:space="preserve">V okviru nacionalnega programa nadzora salmonel je bilo v letu 2019 pred zakolom testiranih 2496 jat </w:t>
      </w:r>
      <w:proofErr w:type="spellStart"/>
      <w:r w:rsidRPr="00BE0B88">
        <w:t>brojlerjev</w:t>
      </w:r>
      <w:proofErr w:type="spellEnd"/>
      <w:r w:rsidRPr="00BE0B88">
        <w:t xml:space="preserve">. Salmonela je bila ugotovljena v 312 jatah na 123 različnih gospodarstvih. Najpogosteje sta bila v jatah </w:t>
      </w:r>
      <w:proofErr w:type="spellStart"/>
      <w:r w:rsidRPr="00BE0B88">
        <w:t>brojlerjev</w:t>
      </w:r>
      <w:proofErr w:type="spellEnd"/>
      <w:r w:rsidRPr="00BE0B88">
        <w:t xml:space="preserve"> ugotovljena </w:t>
      </w:r>
      <w:proofErr w:type="spellStart"/>
      <w:r w:rsidRPr="00BE0B88">
        <w:t>Salmonella</w:t>
      </w:r>
      <w:proofErr w:type="spellEnd"/>
      <w:r w:rsidRPr="00BE0B88">
        <w:t xml:space="preserve"> skupina O7 (156 jat) in </w:t>
      </w:r>
      <w:proofErr w:type="spellStart"/>
      <w:r w:rsidRPr="00BE0B88">
        <w:t>serovar</w:t>
      </w:r>
      <w:proofErr w:type="spellEnd"/>
      <w:r w:rsidRPr="00BE0B88">
        <w:t xml:space="preserve"> </w:t>
      </w:r>
      <w:proofErr w:type="spellStart"/>
      <w:r w:rsidRPr="00BE0B88">
        <w:t>Infantis</w:t>
      </w:r>
      <w:proofErr w:type="spellEnd"/>
      <w:r w:rsidRPr="00BE0B88">
        <w:t xml:space="preserve"> (124 jat). V štirih jatah je bila ugotovljena prisotnost </w:t>
      </w:r>
      <w:proofErr w:type="spellStart"/>
      <w:r w:rsidRPr="00BE0B88">
        <w:rPr>
          <w:i/>
        </w:rPr>
        <w:t>S.Typhimurium</w:t>
      </w:r>
      <w:proofErr w:type="spellEnd"/>
      <w:r w:rsidRPr="00BE0B88">
        <w:t xml:space="preserve"> medtem, ko </w:t>
      </w:r>
      <w:proofErr w:type="spellStart"/>
      <w:r w:rsidRPr="00BE0B88">
        <w:t>S.Enteritidis</w:t>
      </w:r>
      <w:proofErr w:type="spellEnd"/>
      <w:r w:rsidRPr="00BE0B88">
        <w:t xml:space="preserve"> ni bila ugotovljena v nobeni jati.</w:t>
      </w:r>
    </w:p>
    <w:p w14:paraId="278B1766" w14:textId="459FEABC" w:rsidR="00B177B3" w:rsidRPr="00C6552C" w:rsidRDefault="00BE0B88" w:rsidP="008535AA">
      <w:pPr>
        <w:spacing w:line="276" w:lineRule="auto"/>
      </w:pPr>
      <w:r w:rsidRPr="00BE0B88">
        <w:t xml:space="preserve">Uradno rutinsko vzorčenje je bilo opravljeno na 33 gospodarstvih, ki redijo več kot 5000 </w:t>
      </w:r>
      <w:proofErr w:type="spellStart"/>
      <w:r w:rsidRPr="00BE0B88">
        <w:t>brojlerjev</w:t>
      </w:r>
      <w:proofErr w:type="spellEnd"/>
      <w:r w:rsidRPr="00BE0B88">
        <w:t xml:space="preserve">, na vsakem gospodarstvu je bila vzorčena 1 jata. </w:t>
      </w:r>
    </w:p>
    <w:p w14:paraId="11DC053A" w14:textId="7C90E359" w:rsidR="00B177B3" w:rsidRPr="00B177B3" w:rsidRDefault="00B177B3" w:rsidP="008535AA">
      <w:pPr>
        <w:pStyle w:val="Napis"/>
        <w:spacing w:line="276" w:lineRule="auto"/>
        <w:jc w:val="both"/>
        <w:rPr>
          <w:i/>
          <w:sz w:val="18"/>
        </w:rPr>
      </w:pPr>
      <w:bookmarkStart w:id="385" w:name="_Toc57644801"/>
      <w:r w:rsidRPr="00B177B3">
        <w:rPr>
          <w:i/>
          <w:sz w:val="18"/>
        </w:rPr>
        <w:t xml:space="preserve">Preglednica </w:t>
      </w:r>
      <w:r w:rsidRPr="00B177B3">
        <w:rPr>
          <w:i/>
          <w:sz w:val="18"/>
        </w:rPr>
        <w:fldChar w:fldCharType="begin"/>
      </w:r>
      <w:r w:rsidRPr="00B177B3">
        <w:rPr>
          <w:i/>
          <w:sz w:val="18"/>
        </w:rPr>
        <w:instrText xml:space="preserve"> SEQ Preglednica \* ARABIC </w:instrText>
      </w:r>
      <w:r w:rsidRPr="00B177B3">
        <w:rPr>
          <w:i/>
          <w:sz w:val="18"/>
        </w:rPr>
        <w:fldChar w:fldCharType="separate"/>
      </w:r>
      <w:r w:rsidR="00CC4276">
        <w:rPr>
          <w:i/>
          <w:noProof/>
          <w:sz w:val="18"/>
        </w:rPr>
        <w:t>84</w:t>
      </w:r>
      <w:r w:rsidRPr="00B177B3">
        <w:rPr>
          <w:i/>
          <w:sz w:val="18"/>
        </w:rPr>
        <w:fldChar w:fldCharType="end"/>
      </w:r>
      <w:r w:rsidRPr="00B177B3">
        <w:rPr>
          <w:i/>
          <w:sz w:val="18"/>
        </w:rPr>
        <w:t xml:space="preserve">: Opravljena uradna vzorčenja v jatah </w:t>
      </w:r>
      <w:proofErr w:type="spellStart"/>
      <w:r w:rsidRPr="00B177B3">
        <w:rPr>
          <w:i/>
          <w:sz w:val="18"/>
        </w:rPr>
        <w:t>brojlerjev</w:t>
      </w:r>
      <w:proofErr w:type="spellEnd"/>
      <w:r w:rsidRPr="00B177B3">
        <w:rPr>
          <w:i/>
          <w:sz w:val="18"/>
        </w:rPr>
        <w:t xml:space="preserve"> v letu 2019</w:t>
      </w:r>
      <w:bookmarkEnd w:id="385"/>
    </w:p>
    <w:tbl>
      <w:tblPr>
        <w:tblW w:w="7140" w:type="dxa"/>
        <w:tblInd w:w="-5" w:type="dxa"/>
        <w:tblCellMar>
          <w:left w:w="70" w:type="dxa"/>
          <w:right w:w="70" w:type="dxa"/>
        </w:tblCellMar>
        <w:tblLook w:val="04A0" w:firstRow="1" w:lastRow="0" w:firstColumn="1" w:lastColumn="0" w:noHBand="0" w:noVBand="1"/>
      </w:tblPr>
      <w:tblGrid>
        <w:gridCol w:w="1600"/>
        <w:gridCol w:w="2740"/>
        <w:gridCol w:w="2800"/>
      </w:tblGrid>
      <w:tr w:rsidR="00BE0B88" w:rsidRPr="00BE0B88" w14:paraId="5B56DA24" w14:textId="77777777" w:rsidTr="00BE0B88">
        <w:trPr>
          <w:trHeight w:val="45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57340" w14:textId="77777777" w:rsidR="00BE0B88" w:rsidRPr="00BE0B88" w:rsidRDefault="00BE0B88" w:rsidP="008535AA">
            <w:pPr>
              <w:spacing w:before="0" w:after="0" w:line="276" w:lineRule="auto"/>
              <w:jc w:val="center"/>
              <w:rPr>
                <w:rFonts w:cs="Arial"/>
                <w:b/>
                <w:bCs/>
                <w:sz w:val="16"/>
                <w:szCs w:val="16"/>
                <w:lang w:eastAsia="sl-SI"/>
              </w:rPr>
            </w:pPr>
            <w:r w:rsidRPr="00BE0B88">
              <w:rPr>
                <w:rFonts w:cs="Arial"/>
                <w:b/>
                <w:bCs/>
                <w:sz w:val="16"/>
                <w:szCs w:val="16"/>
                <w:lang w:eastAsia="sl-SI"/>
              </w:rPr>
              <w:t>OU UVHVVR</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5E6324C2" w14:textId="77777777" w:rsidR="00BE0B88" w:rsidRPr="00BE0B88" w:rsidRDefault="00BE0B88" w:rsidP="008535AA">
            <w:pPr>
              <w:spacing w:before="0" w:after="0" w:line="276" w:lineRule="auto"/>
              <w:jc w:val="center"/>
              <w:rPr>
                <w:rFonts w:cs="Arial"/>
                <w:b/>
                <w:bCs/>
                <w:sz w:val="16"/>
                <w:szCs w:val="16"/>
                <w:lang w:eastAsia="sl-SI"/>
              </w:rPr>
            </w:pPr>
            <w:r w:rsidRPr="00BE0B88">
              <w:rPr>
                <w:rFonts w:cs="Arial"/>
                <w:b/>
                <w:bCs/>
                <w:sz w:val="16"/>
                <w:szCs w:val="16"/>
                <w:lang w:eastAsia="sl-SI"/>
              </w:rPr>
              <w:t>Število gospodarstev vključenih v program</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14:paraId="1C85FD65" w14:textId="77777777" w:rsidR="00BE0B88" w:rsidRPr="00BE0B88" w:rsidRDefault="00BE0B88" w:rsidP="008535AA">
            <w:pPr>
              <w:spacing w:before="0" w:after="0" w:line="276" w:lineRule="auto"/>
              <w:jc w:val="center"/>
              <w:rPr>
                <w:rFonts w:cs="Arial"/>
                <w:b/>
                <w:bCs/>
                <w:sz w:val="16"/>
                <w:szCs w:val="16"/>
                <w:lang w:eastAsia="sl-SI"/>
              </w:rPr>
            </w:pPr>
            <w:r w:rsidRPr="00BE0B88">
              <w:rPr>
                <w:rFonts w:cs="Arial"/>
                <w:b/>
                <w:bCs/>
                <w:sz w:val="16"/>
                <w:szCs w:val="16"/>
                <w:lang w:eastAsia="sl-SI"/>
              </w:rPr>
              <w:t>Število uradno vzorčenih jat</w:t>
            </w:r>
          </w:p>
        </w:tc>
      </w:tr>
      <w:tr w:rsidR="00BE0B88" w:rsidRPr="00BE0B88" w14:paraId="6E1F8AA4" w14:textId="77777777" w:rsidTr="00BE0B88">
        <w:trPr>
          <w:trHeight w:val="255"/>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2DFB77BD" w14:textId="77777777" w:rsidR="00BE0B88" w:rsidRPr="00BE0B88" w:rsidRDefault="00BE0B88" w:rsidP="008535AA">
            <w:pPr>
              <w:spacing w:before="0" w:after="0" w:line="276" w:lineRule="auto"/>
              <w:jc w:val="center"/>
              <w:rPr>
                <w:rFonts w:cs="Arial"/>
                <w:b/>
                <w:bCs/>
                <w:sz w:val="18"/>
                <w:szCs w:val="18"/>
                <w:lang w:eastAsia="sl-SI"/>
              </w:rPr>
            </w:pPr>
            <w:r w:rsidRPr="00BE0B88">
              <w:rPr>
                <w:rFonts w:cs="Arial"/>
                <w:b/>
                <w:bCs/>
                <w:sz w:val="18"/>
                <w:szCs w:val="18"/>
                <w:lang w:eastAsia="sl-SI"/>
              </w:rPr>
              <w:t>CE</w:t>
            </w:r>
          </w:p>
        </w:tc>
        <w:tc>
          <w:tcPr>
            <w:tcW w:w="2740" w:type="dxa"/>
            <w:tcBorders>
              <w:top w:val="nil"/>
              <w:left w:val="nil"/>
              <w:bottom w:val="single" w:sz="4" w:space="0" w:color="auto"/>
              <w:right w:val="single" w:sz="4" w:space="0" w:color="auto"/>
            </w:tcBorders>
            <w:shd w:val="clear" w:color="auto" w:fill="auto"/>
            <w:noWrap/>
            <w:vAlign w:val="bottom"/>
            <w:hideMark/>
          </w:tcPr>
          <w:p w14:paraId="232D4D47" w14:textId="77777777" w:rsidR="00BE0B88" w:rsidRPr="00BE0B88" w:rsidRDefault="00BE0B88" w:rsidP="008535AA">
            <w:pPr>
              <w:spacing w:before="0" w:after="0" w:line="276" w:lineRule="auto"/>
              <w:jc w:val="center"/>
              <w:rPr>
                <w:rFonts w:ascii="Arial CE" w:hAnsi="Arial CE" w:cs="Arial CE"/>
                <w:sz w:val="18"/>
                <w:szCs w:val="18"/>
                <w:lang w:eastAsia="sl-SI"/>
              </w:rPr>
            </w:pPr>
            <w:r w:rsidRPr="00BE0B88">
              <w:rPr>
                <w:rFonts w:ascii="Arial CE" w:hAnsi="Arial CE" w:cs="Arial CE"/>
                <w:sz w:val="18"/>
                <w:szCs w:val="18"/>
                <w:lang w:eastAsia="sl-SI"/>
              </w:rPr>
              <w:t>46</w:t>
            </w:r>
          </w:p>
        </w:tc>
        <w:tc>
          <w:tcPr>
            <w:tcW w:w="2800" w:type="dxa"/>
            <w:tcBorders>
              <w:top w:val="nil"/>
              <w:left w:val="nil"/>
              <w:bottom w:val="single" w:sz="4" w:space="0" w:color="auto"/>
              <w:right w:val="single" w:sz="4" w:space="0" w:color="auto"/>
            </w:tcBorders>
            <w:shd w:val="clear" w:color="auto" w:fill="auto"/>
            <w:noWrap/>
            <w:vAlign w:val="center"/>
            <w:hideMark/>
          </w:tcPr>
          <w:p w14:paraId="1BFA5870" w14:textId="77777777" w:rsidR="00BE0B88" w:rsidRPr="00BE0B88" w:rsidRDefault="00BE0B88" w:rsidP="008535AA">
            <w:pPr>
              <w:spacing w:before="0" w:after="0" w:line="276" w:lineRule="auto"/>
              <w:jc w:val="center"/>
              <w:rPr>
                <w:rFonts w:cs="Arial"/>
                <w:sz w:val="18"/>
                <w:szCs w:val="18"/>
                <w:lang w:eastAsia="sl-SI"/>
              </w:rPr>
            </w:pPr>
            <w:r w:rsidRPr="00BE0B88">
              <w:rPr>
                <w:rFonts w:cs="Arial"/>
                <w:sz w:val="18"/>
                <w:szCs w:val="18"/>
                <w:lang w:eastAsia="sl-SI"/>
              </w:rPr>
              <w:t>5</w:t>
            </w:r>
          </w:p>
        </w:tc>
      </w:tr>
      <w:tr w:rsidR="00BE0B88" w:rsidRPr="00BE0B88" w14:paraId="5B084177" w14:textId="77777777" w:rsidTr="00BE0B88">
        <w:trPr>
          <w:trHeight w:val="255"/>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4B169A22" w14:textId="77777777" w:rsidR="00BE0B88" w:rsidRPr="00BE0B88" w:rsidRDefault="00BE0B88" w:rsidP="008535AA">
            <w:pPr>
              <w:spacing w:before="0" w:after="0" w:line="276" w:lineRule="auto"/>
              <w:jc w:val="center"/>
              <w:rPr>
                <w:rFonts w:cs="Arial"/>
                <w:b/>
                <w:bCs/>
                <w:sz w:val="18"/>
                <w:szCs w:val="18"/>
                <w:lang w:eastAsia="sl-SI"/>
              </w:rPr>
            </w:pPr>
            <w:r w:rsidRPr="00BE0B88">
              <w:rPr>
                <w:rFonts w:cs="Arial"/>
                <w:b/>
                <w:bCs/>
                <w:sz w:val="18"/>
                <w:szCs w:val="18"/>
                <w:lang w:eastAsia="sl-SI"/>
              </w:rPr>
              <w:t>KP</w:t>
            </w:r>
          </w:p>
        </w:tc>
        <w:tc>
          <w:tcPr>
            <w:tcW w:w="2740" w:type="dxa"/>
            <w:tcBorders>
              <w:top w:val="nil"/>
              <w:left w:val="nil"/>
              <w:bottom w:val="single" w:sz="4" w:space="0" w:color="auto"/>
              <w:right w:val="single" w:sz="4" w:space="0" w:color="auto"/>
            </w:tcBorders>
            <w:shd w:val="clear" w:color="auto" w:fill="auto"/>
            <w:noWrap/>
            <w:vAlign w:val="bottom"/>
            <w:hideMark/>
          </w:tcPr>
          <w:p w14:paraId="3D23DB33" w14:textId="77777777" w:rsidR="00BE0B88" w:rsidRPr="00BE0B88" w:rsidRDefault="00BE0B88" w:rsidP="008535AA">
            <w:pPr>
              <w:spacing w:before="0" w:after="0" w:line="276" w:lineRule="auto"/>
              <w:jc w:val="center"/>
              <w:rPr>
                <w:rFonts w:ascii="Arial CE" w:hAnsi="Arial CE" w:cs="Arial CE"/>
                <w:sz w:val="18"/>
                <w:szCs w:val="18"/>
                <w:lang w:eastAsia="sl-SI"/>
              </w:rPr>
            </w:pPr>
            <w:r w:rsidRPr="00BE0B88">
              <w:rPr>
                <w:rFonts w:ascii="Arial CE" w:hAnsi="Arial CE" w:cs="Arial CE"/>
                <w:sz w:val="18"/>
                <w:szCs w:val="18"/>
                <w:lang w:eastAsia="sl-SI"/>
              </w:rPr>
              <w:t>4</w:t>
            </w:r>
          </w:p>
        </w:tc>
        <w:tc>
          <w:tcPr>
            <w:tcW w:w="2800" w:type="dxa"/>
            <w:tcBorders>
              <w:top w:val="nil"/>
              <w:left w:val="nil"/>
              <w:bottom w:val="single" w:sz="4" w:space="0" w:color="auto"/>
              <w:right w:val="single" w:sz="4" w:space="0" w:color="auto"/>
            </w:tcBorders>
            <w:shd w:val="clear" w:color="auto" w:fill="auto"/>
            <w:noWrap/>
            <w:vAlign w:val="center"/>
            <w:hideMark/>
          </w:tcPr>
          <w:p w14:paraId="239D0CFE" w14:textId="77777777" w:rsidR="00BE0B88" w:rsidRPr="00BE0B88" w:rsidRDefault="00BE0B88" w:rsidP="008535AA">
            <w:pPr>
              <w:spacing w:before="0" w:after="0" w:line="276" w:lineRule="auto"/>
              <w:jc w:val="center"/>
              <w:rPr>
                <w:rFonts w:cs="Arial"/>
                <w:sz w:val="18"/>
                <w:szCs w:val="18"/>
                <w:lang w:eastAsia="sl-SI"/>
              </w:rPr>
            </w:pPr>
            <w:r w:rsidRPr="00BE0B88">
              <w:rPr>
                <w:rFonts w:cs="Arial"/>
                <w:sz w:val="18"/>
                <w:szCs w:val="18"/>
                <w:lang w:eastAsia="sl-SI"/>
              </w:rPr>
              <w:t>0</w:t>
            </w:r>
          </w:p>
        </w:tc>
      </w:tr>
      <w:tr w:rsidR="00BE0B88" w:rsidRPr="00BE0B88" w14:paraId="35770E7F" w14:textId="77777777" w:rsidTr="00BE0B88">
        <w:trPr>
          <w:trHeight w:val="255"/>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66C46039" w14:textId="77777777" w:rsidR="00BE0B88" w:rsidRPr="00BE0B88" w:rsidRDefault="00BE0B88" w:rsidP="008535AA">
            <w:pPr>
              <w:spacing w:before="0" w:after="0" w:line="276" w:lineRule="auto"/>
              <w:jc w:val="center"/>
              <w:rPr>
                <w:rFonts w:cs="Arial"/>
                <w:b/>
                <w:bCs/>
                <w:sz w:val="18"/>
                <w:szCs w:val="18"/>
                <w:lang w:eastAsia="sl-SI"/>
              </w:rPr>
            </w:pPr>
            <w:r w:rsidRPr="00BE0B88">
              <w:rPr>
                <w:rFonts w:cs="Arial"/>
                <w:b/>
                <w:bCs/>
                <w:sz w:val="18"/>
                <w:szCs w:val="18"/>
                <w:lang w:eastAsia="sl-SI"/>
              </w:rPr>
              <w:t>KR</w:t>
            </w:r>
          </w:p>
        </w:tc>
        <w:tc>
          <w:tcPr>
            <w:tcW w:w="2740" w:type="dxa"/>
            <w:tcBorders>
              <w:top w:val="nil"/>
              <w:left w:val="nil"/>
              <w:bottom w:val="single" w:sz="4" w:space="0" w:color="auto"/>
              <w:right w:val="single" w:sz="4" w:space="0" w:color="auto"/>
            </w:tcBorders>
            <w:shd w:val="clear" w:color="auto" w:fill="auto"/>
            <w:noWrap/>
            <w:vAlign w:val="bottom"/>
            <w:hideMark/>
          </w:tcPr>
          <w:p w14:paraId="16AC5D6D" w14:textId="77777777" w:rsidR="00BE0B88" w:rsidRPr="00BE0B88" w:rsidRDefault="00BE0B88" w:rsidP="008535AA">
            <w:pPr>
              <w:spacing w:before="0" w:after="0" w:line="276" w:lineRule="auto"/>
              <w:jc w:val="center"/>
              <w:rPr>
                <w:rFonts w:ascii="Arial CE" w:hAnsi="Arial CE" w:cs="Arial CE"/>
                <w:sz w:val="18"/>
                <w:szCs w:val="18"/>
                <w:lang w:eastAsia="sl-SI"/>
              </w:rPr>
            </w:pPr>
            <w:r w:rsidRPr="00BE0B88">
              <w:rPr>
                <w:rFonts w:ascii="Arial CE" w:hAnsi="Arial CE" w:cs="Arial CE"/>
                <w:sz w:val="18"/>
                <w:szCs w:val="18"/>
                <w:lang w:eastAsia="sl-SI"/>
              </w:rPr>
              <w:t>2</w:t>
            </w:r>
          </w:p>
        </w:tc>
        <w:tc>
          <w:tcPr>
            <w:tcW w:w="2800" w:type="dxa"/>
            <w:tcBorders>
              <w:top w:val="nil"/>
              <w:left w:val="nil"/>
              <w:bottom w:val="single" w:sz="4" w:space="0" w:color="auto"/>
              <w:right w:val="single" w:sz="4" w:space="0" w:color="auto"/>
            </w:tcBorders>
            <w:shd w:val="clear" w:color="auto" w:fill="auto"/>
            <w:noWrap/>
            <w:vAlign w:val="center"/>
            <w:hideMark/>
          </w:tcPr>
          <w:p w14:paraId="6D88D598" w14:textId="77777777" w:rsidR="00BE0B88" w:rsidRPr="00BE0B88" w:rsidRDefault="00BE0B88" w:rsidP="008535AA">
            <w:pPr>
              <w:spacing w:before="0" w:after="0" w:line="276" w:lineRule="auto"/>
              <w:jc w:val="center"/>
              <w:rPr>
                <w:rFonts w:cs="Arial"/>
                <w:sz w:val="18"/>
                <w:szCs w:val="18"/>
                <w:lang w:eastAsia="sl-SI"/>
              </w:rPr>
            </w:pPr>
            <w:r w:rsidRPr="00BE0B88">
              <w:rPr>
                <w:rFonts w:cs="Arial"/>
                <w:sz w:val="18"/>
                <w:szCs w:val="18"/>
                <w:lang w:eastAsia="sl-SI"/>
              </w:rPr>
              <w:t>0</w:t>
            </w:r>
          </w:p>
        </w:tc>
      </w:tr>
      <w:tr w:rsidR="00BE0B88" w:rsidRPr="00BE0B88" w14:paraId="2948FD67" w14:textId="77777777" w:rsidTr="00BE0B88">
        <w:trPr>
          <w:trHeight w:val="255"/>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373F5BB" w14:textId="77777777" w:rsidR="00BE0B88" w:rsidRPr="00BE0B88" w:rsidRDefault="00BE0B88" w:rsidP="008535AA">
            <w:pPr>
              <w:spacing w:before="0" w:after="0" w:line="276" w:lineRule="auto"/>
              <w:jc w:val="center"/>
              <w:rPr>
                <w:rFonts w:cs="Arial"/>
                <w:b/>
                <w:bCs/>
                <w:sz w:val="18"/>
                <w:szCs w:val="18"/>
                <w:lang w:eastAsia="sl-SI"/>
              </w:rPr>
            </w:pPr>
            <w:r w:rsidRPr="00BE0B88">
              <w:rPr>
                <w:rFonts w:cs="Arial"/>
                <w:b/>
                <w:bCs/>
                <w:sz w:val="18"/>
                <w:szCs w:val="18"/>
                <w:lang w:eastAsia="sl-SI"/>
              </w:rPr>
              <w:t>LJ</w:t>
            </w:r>
          </w:p>
        </w:tc>
        <w:tc>
          <w:tcPr>
            <w:tcW w:w="2740" w:type="dxa"/>
            <w:tcBorders>
              <w:top w:val="nil"/>
              <w:left w:val="nil"/>
              <w:bottom w:val="single" w:sz="4" w:space="0" w:color="auto"/>
              <w:right w:val="single" w:sz="4" w:space="0" w:color="auto"/>
            </w:tcBorders>
            <w:shd w:val="clear" w:color="auto" w:fill="auto"/>
            <w:noWrap/>
            <w:vAlign w:val="bottom"/>
            <w:hideMark/>
          </w:tcPr>
          <w:p w14:paraId="02A6C760" w14:textId="77777777" w:rsidR="00BE0B88" w:rsidRPr="00BE0B88" w:rsidRDefault="00BE0B88" w:rsidP="008535AA">
            <w:pPr>
              <w:spacing w:before="0" w:after="0" w:line="276" w:lineRule="auto"/>
              <w:jc w:val="center"/>
              <w:rPr>
                <w:rFonts w:ascii="Arial CE" w:hAnsi="Arial CE" w:cs="Arial CE"/>
                <w:sz w:val="18"/>
                <w:szCs w:val="18"/>
                <w:lang w:eastAsia="sl-SI"/>
              </w:rPr>
            </w:pPr>
            <w:r w:rsidRPr="00BE0B88">
              <w:rPr>
                <w:rFonts w:ascii="Arial CE" w:hAnsi="Arial CE" w:cs="Arial CE"/>
                <w:sz w:val="18"/>
                <w:szCs w:val="18"/>
                <w:lang w:eastAsia="sl-SI"/>
              </w:rPr>
              <w:t>2</w:t>
            </w:r>
          </w:p>
        </w:tc>
        <w:tc>
          <w:tcPr>
            <w:tcW w:w="2800" w:type="dxa"/>
            <w:tcBorders>
              <w:top w:val="nil"/>
              <w:left w:val="nil"/>
              <w:bottom w:val="single" w:sz="4" w:space="0" w:color="auto"/>
              <w:right w:val="single" w:sz="4" w:space="0" w:color="auto"/>
            </w:tcBorders>
            <w:shd w:val="clear" w:color="auto" w:fill="auto"/>
            <w:noWrap/>
            <w:vAlign w:val="center"/>
            <w:hideMark/>
          </w:tcPr>
          <w:p w14:paraId="533B6971" w14:textId="77777777" w:rsidR="00BE0B88" w:rsidRPr="00BE0B88" w:rsidRDefault="00BE0B88" w:rsidP="008535AA">
            <w:pPr>
              <w:spacing w:before="0" w:after="0" w:line="276" w:lineRule="auto"/>
              <w:jc w:val="center"/>
              <w:rPr>
                <w:rFonts w:cs="Arial"/>
                <w:sz w:val="18"/>
                <w:szCs w:val="18"/>
                <w:lang w:eastAsia="sl-SI"/>
              </w:rPr>
            </w:pPr>
            <w:r w:rsidRPr="00BE0B88">
              <w:rPr>
                <w:rFonts w:cs="Arial"/>
                <w:sz w:val="18"/>
                <w:szCs w:val="18"/>
                <w:lang w:eastAsia="sl-SI"/>
              </w:rPr>
              <w:t>1</w:t>
            </w:r>
          </w:p>
        </w:tc>
      </w:tr>
      <w:tr w:rsidR="00BE0B88" w:rsidRPr="00BE0B88" w14:paraId="0BAA7558" w14:textId="77777777" w:rsidTr="00BE0B88">
        <w:trPr>
          <w:trHeight w:val="255"/>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702E31BB" w14:textId="77777777" w:rsidR="00BE0B88" w:rsidRPr="00BE0B88" w:rsidRDefault="00BE0B88" w:rsidP="008535AA">
            <w:pPr>
              <w:spacing w:before="0" w:after="0" w:line="276" w:lineRule="auto"/>
              <w:jc w:val="center"/>
              <w:rPr>
                <w:rFonts w:cs="Arial"/>
                <w:b/>
                <w:bCs/>
                <w:sz w:val="18"/>
                <w:szCs w:val="18"/>
                <w:lang w:eastAsia="sl-SI"/>
              </w:rPr>
            </w:pPr>
            <w:r w:rsidRPr="00BE0B88">
              <w:rPr>
                <w:rFonts w:cs="Arial"/>
                <w:b/>
                <w:bCs/>
                <w:sz w:val="18"/>
                <w:szCs w:val="18"/>
                <w:lang w:eastAsia="sl-SI"/>
              </w:rPr>
              <w:t>MB</w:t>
            </w:r>
          </w:p>
        </w:tc>
        <w:tc>
          <w:tcPr>
            <w:tcW w:w="2740" w:type="dxa"/>
            <w:tcBorders>
              <w:top w:val="nil"/>
              <w:left w:val="nil"/>
              <w:bottom w:val="single" w:sz="4" w:space="0" w:color="auto"/>
              <w:right w:val="single" w:sz="4" w:space="0" w:color="auto"/>
            </w:tcBorders>
            <w:shd w:val="clear" w:color="auto" w:fill="auto"/>
            <w:noWrap/>
            <w:vAlign w:val="bottom"/>
            <w:hideMark/>
          </w:tcPr>
          <w:p w14:paraId="3736C08E" w14:textId="77777777" w:rsidR="00BE0B88" w:rsidRPr="00BE0B88" w:rsidRDefault="00BE0B88" w:rsidP="008535AA">
            <w:pPr>
              <w:spacing w:before="0" w:after="0" w:line="276" w:lineRule="auto"/>
              <w:jc w:val="center"/>
              <w:rPr>
                <w:rFonts w:ascii="Arial CE" w:hAnsi="Arial CE" w:cs="Arial CE"/>
                <w:sz w:val="18"/>
                <w:szCs w:val="18"/>
                <w:lang w:eastAsia="sl-SI"/>
              </w:rPr>
            </w:pPr>
            <w:r w:rsidRPr="00BE0B88">
              <w:rPr>
                <w:rFonts w:ascii="Arial CE" w:hAnsi="Arial CE" w:cs="Arial CE"/>
                <w:sz w:val="18"/>
                <w:szCs w:val="18"/>
                <w:lang w:eastAsia="sl-SI"/>
              </w:rPr>
              <w:t>78</w:t>
            </w:r>
          </w:p>
        </w:tc>
        <w:tc>
          <w:tcPr>
            <w:tcW w:w="2800" w:type="dxa"/>
            <w:tcBorders>
              <w:top w:val="nil"/>
              <w:left w:val="nil"/>
              <w:bottom w:val="single" w:sz="4" w:space="0" w:color="auto"/>
              <w:right w:val="single" w:sz="4" w:space="0" w:color="auto"/>
            </w:tcBorders>
            <w:shd w:val="clear" w:color="auto" w:fill="auto"/>
            <w:noWrap/>
            <w:vAlign w:val="center"/>
            <w:hideMark/>
          </w:tcPr>
          <w:p w14:paraId="4A85D789" w14:textId="77777777" w:rsidR="00BE0B88" w:rsidRPr="00BE0B88" w:rsidRDefault="00BE0B88" w:rsidP="008535AA">
            <w:pPr>
              <w:spacing w:before="0" w:after="0" w:line="276" w:lineRule="auto"/>
              <w:jc w:val="center"/>
              <w:rPr>
                <w:rFonts w:cs="Arial"/>
                <w:sz w:val="18"/>
                <w:szCs w:val="18"/>
                <w:lang w:eastAsia="sl-SI"/>
              </w:rPr>
            </w:pPr>
            <w:r w:rsidRPr="00BE0B88">
              <w:rPr>
                <w:rFonts w:cs="Arial"/>
                <w:sz w:val="18"/>
                <w:szCs w:val="18"/>
                <w:lang w:eastAsia="sl-SI"/>
              </w:rPr>
              <w:t>7</w:t>
            </w:r>
          </w:p>
        </w:tc>
      </w:tr>
      <w:tr w:rsidR="00BE0B88" w:rsidRPr="00BE0B88" w14:paraId="3D353344" w14:textId="77777777" w:rsidTr="00BE0B88">
        <w:trPr>
          <w:trHeight w:val="255"/>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25646AE4" w14:textId="77777777" w:rsidR="00BE0B88" w:rsidRPr="00BE0B88" w:rsidRDefault="00BE0B88" w:rsidP="008535AA">
            <w:pPr>
              <w:spacing w:before="0" w:after="0" w:line="276" w:lineRule="auto"/>
              <w:jc w:val="center"/>
              <w:rPr>
                <w:rFonts w:cs="Arial"/>
                <w:b/>
                <w:bCs/>
                <w:sz w:val="18"/>
                <w:szCs w:val="18"/>
                <w:lang w:eastAsia="sl-SI"/>
              </w:rPr>
            </w:pPr>
            <w:r w:rsidRPr="00BE0B88">
              <w:rPr>
                <w:rFonts w:cs="Arial"/>
                <w:b/>
                <w:bCs/>
                <w:sz w:val="18"/>
                <w:szCs w:val="18"/>
                <w:lang w:eastAsia="sl-SI"/>
              </w:rPr>
              <w:t>MS</w:t>
            </w:r>
          </w:p>
        </w:tc>
        <w:tc>
          <w:tcPr>
            <w:tcW w:w="2740" w:type="dxa"/>
            <w:tcBorders>
              <w:top w:val="nil"/>
              <w:left w:val="nil"/>
              <w:bottom w:val="single" w:sz="4" w:space="0" w:color="auto"/>
              <w:right w:val="single" w:sz="4" w:space="0" w:color="auto"/>
            </w:tcBorders>
            <w:shd w:val="clear" w:color="auto" w:fill="auto"/>
            <w:noWrap/>
            <w:vAlign w:val="bottom"/>
            <w:hideMark/>
          </w:tcPr>
          <w:p w14:paraId="18656FF7" w14:textId="77777777" w:rsidR="00BE0B88" w:rsidRPr="00BE0B88" w:rsidRDefault="00BE0B88" w:rsidP="008535AA">
            <w:pPr>
              <w:spacing w:before="0" w:after="0" w:line="276" w:lineRule="auto"/>
              <w:jc w:val="center"/>
              <w:rPr>
                <w:rFonts w:ascii="Arial CE" w:hAnsi="Arial CE" w:cs="Arial CE"/>
                <w:sz w:val="18"/>
                <w:szCs w:val="18"/>
                <w:lang w:eastAsia="sl-SI"/>
              </w:rPr>
            </w:pPr>
            <w:r w:rsidRPr="00BE0B88">
              <w:rPr>
                <w:rFonts w:ascii="Arial CE" w:hAnsi="Arial CE" w:cs="Arial CE"/>
                <w:sz w:val="18"/>
                <w:szCs w:val="18"/>
                <w:lang w:eastAsia="sl-SI"/>
              </w:rPr>
              <w:t>40</w:t>
            </w:r>
          </w:p>
        </w:tc>
        <w:tc>
          <w:tcPr>
            <w:tcW w:w="2800" w:type="dxa"/>
            <w:tcBorders>
              <w:top w:val="nil"/>
              <w:left w:val="nil"/>
              <w:bottom w:val="single" w:sz="4" w:space="0" w:color="auto"/>
              <w:right w:val="single" w:sz="4" w:space="0" w:color="auto"/>
            </w:tcBorders>
            <w:shd w:val="clear" w:color="auto" w:fill="auto"/>
            <w:noWrap/>
            <w:vAlign w:val="center"/>
            <w:hideMark/>
          </w:tcPr>
          <w:p w14:paraId="068526FC" w14:textId="77777777" w:rsidR="00BE0B88" w:rsidRPr="00BE0B88" w:rsidRDefault="00BE0B88" w:rsidP="008535AA">
            <w:pPr>
              <w:spacing w:before="0" w:after="0" w:line="276" w:lineRule="auto"/>
              <w:jc w:val="center"/>
              <w:rPr>
                <w:rFonts w:cs="Arial"/>
                <w:sz w:val="18"/>
                <w:szCs w:val="18"/>
                <w:lang w:eastAsia="sl-SI"/>
              </w:rPr>
            </w:pPr>
            <w:r w:rsidRPr="00BE0B88">
              <w:rPr>
                <w:rFonts w:cs="Arial"/>
                <w:sz w:val="18"/>
                <w:szCs w:val="18"/>
                <w:lang w:eastAsia="sl-SI"/>
              </w:rPr>
              <w:t>4</w:t>
            </w:r>
          </w:p>
        </w:tc>
      </w:tr>
      <w:tr w:rsidR="00BE0B88" w:rsidRPr="00BE0B88" w14:paraId="186FB026" w14:textId="77777777" w:rsidTr="00BE0B88">
        <w:trPr>
          <w:trHeight w:val="255"/>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CFC8781" w14:textId="77777777" w:rsidR="00BE0B88" w:rsidRPr="00BE0B88" w:rsidRDefault="00BE0B88" w:rsidP="008535AA">
            <w:pPr>
              <w:spacing w:before="0" w:after="0" w:line="276" w:lineRule="auto"/>
              <w:jc w:val="center"/>
              <w:rPr>
                <w:rFonts w:cs="Arial"/>
                <w:b/>
                <w:bCs/>
                <w:sz w:val="18"/>
                <w:szCs w:val="18"/>
                <w:lang w:eastAsia="sl-SI"/>
              </w:rPr>
            </w:pPr>
            <w:r w:rsidRPr="00BE0B88">
              <w:rPr>
                <w:rFonts w:cs="Arial"/>
                <w:b/>
                <w:bCs/>
                <w:sz w:val="18"/>
                <w:szCs w:val="18"/>
                <w:lang w:eastAsia="sl-SI"/>
              </w:rPr>
              <w:t>NG</w:t>
            </w:r>
          </w:p>
        </w:tc>
        <w:tc>
          <w:tcPr>
            <w:tcW w:w="2740" w:type="dxa"/>
            <w:tcBorders>
              <w:top w:val="nil"/>
              <w:left w:val="nil"/>
              <w:bottom w:val="single" w:sz="4" w:space="0" w:color="auto"/>
              <w:right w:val="single" w:sz="4" w:space="0" w:color="auto"/>
            </w:tcBorders>
            <w:shd w:val="clear" w:color="auto" w:fill="auto"/>
            <w:noWrap/>
            <w:vAlign w:val="bottom"/>
            <w:hideMark/>
          </w:tcPr>
          <w:p w14:paraId="3EE7247F" w14:textId="77777777" w:rsidR="00BE0B88" w:rsidRPr="00BE0B88" w:rsidRDefault="00BE0B88" w:rsidP="008535AA">
            <w:pPr>
              <w:spacing w:before="0" w:after="0" w:line="276" w:lineRule="auto"/>
              <w:jc w:val="center"/>
              <w:rPr>
                <w:rFonts w:ascii="Arial CE" w:hAnsi="Arial CE" w:cs="Arial CE"/>
                <w:sz w:val="18"/>
                <w:szCs w:val="18"/>
                <w:lang w:eastAsia="sl-SI"/>
              </w:rPr>
            </w:pPr>
            <w:r w:rsidRPr="00BE0B88">
              <w:rPr>
                <w:rFonts w:ascii="Arial CE" w:hAnsi="Arial CE" w:cs="Arial CE"/>
                <w:sz w:val="18"/>
                <w:szCs w:val="18"/>
                <w:lang w:eastAsia="sl-SI"/>
              </w:rPr>
              <w:t>15</w:t>
            </w:r>
          </w:p>
        </w:tc>
        <w:tc>
          <w:tcPr>
            <w:tcW w:w="2800" w:type="dxa"/>
            <w:tcBorders>
              <w:top w:val="nil"/>
              <w:left w:val="nil"/>
              <w:bottom w:val="single" w:sz="4" w:space="0" w:color="auto"/>
              <w:right w:val="single" w:sz="4" w:space="0" w:color="auto"/>
            </w:tcBorders>
            <w:shd w:val="clear" w:color="auto" w:fill="auto"/>
            <w:noWrap/>
            <w:vAlign w:val="center"/>
            <w:hideMark/>
          </w:tcPr>
          <w:p w14:paraId="447004A9" w14:textId="77777777" w:rsidR="00BE0B88" w:rsidRPr="00BE0B88" w:rsidRDefault="00BE0B88" w:rsidP="008535AA">
            <w:pPr>
              <w:spacing w:before="0" w:after="0" w:line="276" w:lineRule="auto"/>
              <w:jc w:val="center"/>
              <w:rPr>
                <w:rFonts w:cs="Arial"/>
                <w:sz w:val="18"/>
                <w:szCs w:val="18"/>
                <w:lang w:eastAsia="sl-SI"/>
              </w:rPr>
            </w:pPr>
            <w:r w:rsidRPr="00BE0B88">
              <w:rPr>
                <w:rFonts w:cs="Arial"/>
                <w:sz w:val="18"/>
                <w:szCs w:val="18"/>
                <w:lang w:eastAsia="sl-SI"/>
              </w:rPr>
              <w:t>2</w:t>
            </w:r>
          </w:p>
        </w:tc>
      </w:tr>
      <w:tr w:rsidR="00BE0B88" w:rsidRPr="00BE0B88" w14:paraId="09DD7F1E" w14:textId="77777777" w:rsidTr="00BE0B88">
        <w:trPr>
          <w:trHeight w:val="255"/>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0FC552BC" w14:textId="77777777" w:rsidR="00BE0B88" w:rsidRPr="00BE0B88" w:rsidRDefault="00BE0B88" w:rsidP="008535AA">
            <w:pPr>
              <w:spacing w:before="0" w:after="0" w:line="276" w:lineRule="auto"/>
              <w:jc w:val="center"/>
              <w:rPr>
                <w:rFonts w:cs="Arial"/>
                <w:b/>
                <w:bCs/>
                <w:sz w:val="18"/>
                <w:szCs w:val="18"/>
                <w:lang w:eastAsia="sl-SI"/>
              </w:rPr>
            </w:pPr>
            <w:r w:rsidRPr="00BE0B88">
              <w:rPr>
                <w:rFonts w:cs="Arial"/>
                <w:b/>
                <w:bCs/>
                <w:sz w:val="18"/>
                <w:szCs w:val="18"/>
                <w:lang w:eastAsia="sl-SI"/>
              </w:rPr>
              <w:t xml:space="preserve">NM </w:t>
            </w:r>
          </w:p>
        </w:tc>
        <w:tc>
          <w:tcPr>
            <w:tcW w:w="2740" w:type="dxa"/>
            <w:tcBorders>
              <w:top w:val="nil"/>
              <w:left w:val="nil"/>
              <w:bottom w:val="single" w:sz="4" w:space="0" w:color="auto"/>
              <w:right w:val="single" w:sz="4" w:space="0" w:color="auto"/>
            </w:tcBorders>
            <w:shd w:val="clear" w:color="auto" w:fill="auto"/>
            <w:noWrap/>
            <w:vAlign w:val="bottom"/>
            <w:hideMark/>
          </w:tcPr>
          <w:p w14:paraId="2003C13A" w14:textId="77777777" w:rsidR="00BE0B88" w:rsidRPr="00BE0B88" w:rsidRDefault="00BE0B88" w:rsidP="008535AA">
            <w:pPr>
              <w:spacing w:before="0" w:after="0" w:line="276" w:lineRule="auto"/>
              <w:jc w:val="center"/>
              <w:rPr>
                <w:rFonts w:ascii="Arial CE" w:hAnsi="Arial CE" w:cs="Arial CE"/>
                <w:sz w:val="18"/>
                <w:szCs w:val="18"/>
                <w:lang w:eastAsia="sl-SI"/>
              </w:rPr>
            </w:pPr>
            <w:r w:rsidRPr="00BE0B88">
              <w:rPr>
                <w:rFonts w:ascii="Arial CE" w:hAnsi="Arial CE" w:cs="Arial CE"/>
                <w:sz w:val="18"/>
                <w:szCs w:val="18"/>
                <w:lang w:eastAsia="sl-SI"/>
              </w:rPr>
              <w:t>1</w:t>
            </w:r>
          </w:p>
        </w:tc>
        <w:tc>
          <w:tcPr>
            <w:tcW w:w="2800" w:type="dxa"/>
            <w:tcBorders>
              <w:top w:val="nil"/>
              <w:left w:val="nil"/>
              <w:bottom w:val="single" w:sz="4" w:space="0" w:color="auto"/>
              <w:right w:val="single" w:sz="4" w:space="0" w:color="auto"/>
            </w:tcBorders>
            <w:shd w:val="clear" w:color="auto" w:fill="auto"/>
            <w:noWrap/>
            <w:vAlign w:val="center"/>
            <w:hideMark/>
          </w:tcPr>
          <w:p w14:paraId="4B189A1F" w14:textId="77777777" w:rsidR="00BE0B88" w:rsidRPr="00BE0B88" w:rsidRDefault="00BE0B88" w:rsidP="008535AA">
            <w:pPr>
              <w:spacing w:before="0" w:after="0" w:line="276" w:lineRule="auto"/>
              <w:jc w:val="center"/>
              <w:rPr>
                <w:rFonts w:cs="Arial"/>
                <w:sz w:val="18"/>
                <w:szCs w:val="18"/>
                <w:lang w:eastAsia="sl-SI"/>
              </w:rPr>
            </w:pPr>
            <w:r w:rsidRPr="00BE0B88">
              <w:rPr>
                <w:rFonts w:cs="Arial"/>
                <w:sz w:val="18"/>
                <w:szCs w:val="18"/>
                <w:lang w:eastAsia="sl-SI"/>
              </w:rPr>
              <w:t>0</w:t>
            </w:r>
          </w:p>
        </w:tc>
      </w:tr>
      <w:tr w:rsidR="00BE0B88" w:rsidRPr="00BE0B88" w14:paraId="3E5C6CEE" w14:textId="77777777" w:rsidTr="00BE0B88">
        <w:trPr>
          <w:trHeight w:val="255"/>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11624BF0" w14:textId="77777777" w:rsidR="00BE0B88" w:rsidRPr="00BE0B88" w:rsidRDefault="00BE0B88" w:rsidP="008535AA">
            <w:pPr>
              <w:spacing w:before="0" w:after="0" w:line="276" w:lineRule="auto"/>
              <w:jc w:val="center"/>
              <w:rPr>
                <w:rFonts w:cs="Arial"/>
                <w:b/>
                <w:bCs/>
                <w:sz w:val="18"/>
                <w:szCs w:val="18"/>
                <w:lang w:eastAsia="sl-SI"/>
              </w:rPr>
            </w:pPr>
            <w:r w:rsidRPr="00BE0B88">
              <w:rPr>
                <w:rFonts w:cs="Arial"/>
                <w:b/>
                <w:bCs/>
                <w:sz w:val="18"/>
                <w:szCs w:val="18"/>
                <w:lang w:eastAsia="sl-SI"/>
              </w:rPr>
              <w:t>PO</w:t>
            </w:r>
          </w:p>
        </w:tc>
        <w:tc>
          <w:tcPr>
            <w:tcW w:w="2740" w:type="dxa"/>
            <w:tcBorders>
              <w:top w:val="nil"/>
              <w:left w:val="nil"/>
              <w:bottom w:val="single" w:sz="4" w:space="0" w:color="auto"/>
              <w:right w:val="single" w:sz="4" w:space="0" w:color="auto"/>
            </w:tcBorders>
            <w:shd w:val="clear" w:color="auto" w:fill="auto"/>
            <w:noWrap/>
            <w:vAlign w:val="bottom"/>
            <w:hideMark/>
          </w:tcPr>
          <w:p w14:paraId="0307E5D9" w14:textId="77777777" w:rsidR="00BE0B88" w:rsidRPr="00BE0B88" w:rsidRDefault="00BE0B88" w:rsidP="008535AA">
            <w:pPr>
              <w:spacing w:before="0" w:after="0" w:line="276" w:lineRule="auto"/>
              <w:jc w:val="center"/>
              <w:rPr>
                <w:rFonts w:ascii="Arial CE" w:hAnsi="Arial CE" w:cs="Arial CE"/>
                <w:sz w:val="18"/>
                <w:szCs w:val="18"/>
                <w:lang w:eastAsia="sl-SI"/>
              </w:rPr>
            </w:pPr>
            <w:r w:rsidRPr="00BE0B88">
              <w:rPr>
                <w:rFonts w:ascii="Arial CE" w:hAnsi="Arial CE" w:cs="Arial CE"/>
                <w:sz w:val="18"/>
                <w:szCs w:val="18"/>
                <w:lang w:eastAsia="sl-SI"/>
              </w:rPr>
              <w:t>23</w:t>
            </w:r>
          </w:p>
        </w:tc>
        <w:tc>
          <w:tcPr>
            <w:tcW w:w="2800" w:type="dxa"/>
            <w:tcBorders>
              <w:top w:val="nil"/>
              <w:left w:val="nil"/>
              <w:bottom w:val="single" w:sz="4" w:space="0" w:color="auto"/>
              <w:right w:val="single" w:sz="4" w:space="0" w:color="auto"/>
            </w:tcBorders>
            <w:shd w:val="clear" w:color="auto" w:fill="auto"/>
            <w:noWrap/>
            <w:vAlign w:val="center"/>
            <w:hideMark/>
          </w:tcPr>
          <w:p w14:paraId="61095706" w14:textId="77777777" w:rsidR="00BE0B88" w:rsidRPr="00BE0B88" w:rsidRDefault="00BE0B88" w:rsidP="008535AA">
            <w:pPr>
              <w:spacing w:before="0" w:after="0" w:line="276" w:lineRule="auto"/>
              <w:jc w:val="center"/>
              <w:rPr>
                <w:rFonts w:cs="Arial"/>
                <w:sz w:val="18"/>
                <w:szCs w:val="18"/>
                <w:lang w:eastAsia="sl-SI"/>
              </w:rPr>
            </w:pPr>
            <w:r w:rsidRPr="00BE0B88">
              <w:rPr>
                <w:rFonts w:cs="Arial"/>
                <w:sz w:val="18"/>
                <w:szCs w:val="18"/>
                <w:lang w:eastAsia="sl-SI"/>
              </w:rPr>
              <w:t>3</w:t>
            </w:r>
          </w:p>
        </w:tc>
      </w:tr>
      <w:tr w:rsidR="00BE0B88" w:rsidRPr="00BE0B88" w14:paraId="3229C02A" w14:textId="77777777" w:rsidTr="00BE0B88">
        <w:trPr>
          <w:trHeight w:val="255"/>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7ACBB894" w14:textId="77777777" w:rsidR="00BE0B88" w:rsidRPr="00BE0B88" w:rsidRDefault="00BE0B88" w:rsidP="008535AA">
            <w:pPr>
              <w:spacing w:before="0" w:after="0" w:line="276" w:lineRule="auto"/>
              <w:jc w:val="center"/>
              <w:rPr>
                <w:rFonts w:cs="Arial"/>
                <w:b/>
                <w:bCs/>
                <w:sz w:val="18"/>
                <w:szCs w:val="18"/>
                <w:lang w:eastAsia="sl-SI"/>
              </w:rPr>
            </w:pPr>
            <w:r w:rsidRPr="00BE0B88">
              <w:rPr>
                <w:rFonts w:cs="Arial"/>
                <w:b/>
                <w:bCs/>
                <w:sz w:val="18"/>
                <w:szCs w:val="18"/>
                <w:lang w:eastAsia="sl-SI"/>
              </w:rPr>
              <w:t>PT</w:t>
            </w:r>
          </w:p>
        </w:tc>
        <w:tc>
          <w:tcPr>
            <w:tcW w:w="2740" w:type="dxa"/>
            <w:tcBorders>
              <w:top w:val="nil"/>
              <w:left w:val="nil"/>
              <w:bottom w:val="single" w:sz="4" w:space="0" w:color="auto"/>
              <w:right w:val="single" w:sz="4" w:space="0" w:color="auto"/>
            </w:tcBorders>
            <w:shd w:val="clear" w:color="auto" w:fill="auto"/>
            <w:noWrap/>
            <w:vAlign w:val="bottom"/>
            <w:hideMark/>
          </w:tcPr>
          <w:p w14:paraId="747508F6" w14:textId="77777777" w:rsidR="00BE0B88" w:rsidRPr="00BE0B88" w:rsidRDefault="00BE0B88" w:rsidP="008535AA">
            <w:pPr>
              <w:spacing w:before="0" w:after="0" w:line="276" w:lineRule="auto"/>
              <w:jc w:val="center"/>
              <w:rPr>
                <w:rFonts w:ascii="Arial CE" w:hAnsi="Arial CE" w:cs="Arial CE"/>
                <w:sz w:val="18"/>
                <w:szCs w:val="18"/>
                <w:lang w:eastAsia="sl-SI"/>
              </w:rPr>
            </w:pPr>
            <w:r w:rsidRPr="00BE0B88">
              <w:rPr>
                <w:rFonts w:ascii="Arial CE" w:hAnsi="Arial CE" w:cs="Arial CE"/>
                <w:sz w:val="18"/>
                <w:szCs w:val="18"/>
                <w:lang w:eastAsia="sl-SI"/>
              </w:rPr>
              <w:t>96</w:t>
            </w:r>
          </w:p>
        </w:tc>
        <w:tc>
          <w:tcPr>
            <w:tcW w:w="2800" w:type="dxa"/>
            <w:tcBorders>
              <w:top w:val="nil"/>
              <w:left w:val="nil"/>
              <w:bottom w:val="single" w:sz="4" w:space="0" w:color="auto"/>
              <w:right w:val="single" w:sz="4" w:space="0" w:color="auto"/>
            </w:tcBorders>
            <w:shd w:val="clear" w:color="auto" w:fill="auto"/>
            <w:noWrap/>
            <w:vAlign w:val="center"/>
            <w:hideMark/>
          </w:tcPr>
          <w:p w14:paraId="48E5C7AB" w14:textId="77777777" w:rsidR="00BE0B88" w:rsidRPr="00BE0B88" w:rsidRDefault="00BE0B88" w:rsidP="008535AA">
            <w:pPr>
              <w:spacing w:before="0" w:after="0" w:line="276" w:lineRule="auto"/>
              <w:jc w:val="center"/>
              <w:rPr>
                <w:rFonts w:cs="Arial"/>
                <w:sz w:val="18"/>
                <w:szCs w:val="18"/>
                <w:lang w:eastAsia="sl-SI"/>
              </w:rPr>
            </w:pPr>
            <w:r w:rsidRPr="00BE0B88">
              <w:rPr>
                <w:rFonts w:cs="Arial"/>
                <w:sz w:val="18"/>
                <w:szCs w:val="18"/>
                <w:lang w:eastAsia="sl-SI"/>
              </w:rPr>
              <w:t>11</w:t>
            </w:r>
          </w:p>
        </w:tc>
      </w:tr>
      <w:tr w:rsidR="00BE0B88" w:rsidRPr="00BE0B88" w14:paraId="64373DEB" w14:textId="77777777" w:rsidTr="00BE0B88">
        <w:trPr>
          <w:trHeight w:val="255"/>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06BDEB52" w14:textId="77777777" w:rsidR="00BE0B88" w:rsidRPr="00BE0B88" w:rsidRDefault="00BE0B88" w:rsidP="008535AA">
            <w:pPr>
              <w:spacing w:before="0" w:after="0" w:line="276" w:lineRule="auto"/>
              <w:jc w:val="center"/>
              <w:rPr>
                <w:rFonts w:cs="Arial"/>
                <w:b/>
                <w:bCs/>
                <w:sz w:val="18"/>
                <w:szCs w:val="18"/>
                <w:lang w:eastAsia="sl-SI"/>
              </w:rPr>
            </w:pPr>
            <w:r w:rsidRPr="00BE0B88">
              <w:rPr>
                <w:rFonts w:cs="Arial"/>
                <w:b/>
                <w:bCs/>
                <w:sz w:val="18"/>
                <w:szCs w:val="18"/>
                <w:lang w:eastAsia="sl-SI"/>
              </w:rPr>
              <w:t>SKUPAJ</w:t>
            </w:r>
          </w:p>
        </w:tc>
        <w:tc>
          <w:tcPr>
            <w:tcW w:w="2740" w:type="dxa"/>
            <w:tcBorders>
              <w:top w:val="nil"/>
              <w:left w:val="nil"/>
              <w:bottom w:val="single" w:sz="4" w:space="0" w:color="auto"/>
              <w:right w:val="single" w:sz="4" w:space="0" w:color="auto"/>
            </w:tcBorders>
            <w:shd w:val="clear" w:color="auto" w:fill="auto"/>
            <w:noWrap/>
            <w:vAlign w:val="center"/>
            <w:hideMark/>
          </w:tcPr>
          <w:p w14:paraId="3EF95705" w14:textId="77777777" w:rsidR="00BE0B88" w:rsidRPr="00BE0B88" w:rsidRDefault="00BE0B88" w:rsidP="008535AA">
            <w:pPr>
              <w:spacing w:before="0" w:after="0" w:line="276" w:lineRule="auto"/>
              <w:jc w:val="center"/>
              <w:rPr>
                <w:rFonts w:cs="Arial"/>
                <w:b/>
                <w:bCs/>
                <w:sz w:val="18"/>
                <w:szCs w:val="18"/>
                <w:lang w:eastAsia="sl-SI"/>
              </w:rPr>
            </w:pPr>
            <w:r w:rsidRPr="00BE0B88">
              <w:rPr>
                <w:rFonts w:cs="Arial"/>
                <w:b/>
                <w:bCs/>
                <w:sz w:val="18"/>
                <w:szCs w:val="18"/>
                <w:lang w:eastAsia="sl-SI"/>
              </w:rPr>
              <w:t>314</w:t>
            </w:r>
          </w:p>
        </w:tc>
        <w:tc>
          <w:tcPr>
            <w:tcW w:w="2800" w:type="dxa"/>
            <w:tcBorders>
              <w:top w:val="nil"/>
              <w:left w:val="nil"/>
              <w:bottom w:val="single" w:sz="4" w:space="0" w:color="auto"/>
              <w:right w:val="single" w:sz="4" w:space="0" w:color="auto"/>
            </w:tcBorders>
            <w:shd w:val="clear" w:color="auto" w:fill="auto"/>
            <w:noWrap/>
            <w:vAlign w:val="center"/>
            <w:hideMark/>
          </w:tcPr>
          <w:p w14:paraId="7E8C376D" w14:textId="77777777" w:rsidR="00BE0B88" w:rsidRPr="00BE0B88" w:rsidRDefault="00BE0B88" w:rsidP="008535AA">
            <w:pPr>
              <w:spacing w:before="0" w:after="0" w:line="276" w:lineRule="auto"/>
              <w:jc w:val="center"/>
              <w:rPr>
                <w:rFonts w:cs="Arial"/>
                <w:b/>
                <w:bCs/>
                <w:sz w:val="18"/>
                <w:szCs w:val="18"/>
                <w:lang w:eastAsia="sl-SI"/>
              </w:rPr>
            </w:pPr>
            <w:r w:rsidRPr="00BE0B88">
              <w:rPr>
                <w:rFonts w:cs="Arial"/>
                <w:b/>
                <w:bCs/>
                <w:sz w:val="18"/>
                <w:szCs w:val="18"/>
                <w:lang w:eastAsia="sl-SI"/>
              </w:rPr>
              <w:t>33</w:t>
            </w:r>
          </w:p>
        </w:tc>
      </w:tr>
    </w:tbl>
    <w:p w14:paraId="52E0130A" w14:textId="61E1DD59" w:rsidR="00C6552C" w:rsidRPr="00BE0B88" w:rsidRDefault="00BE0B88" w:rsidP="008535AA">
      <w:pPr>
        <w:spacing w:line="276" w:lineRule="auto"/>
        <w:rPr>
          <w:rFonts w:cs="Arial"/>
        </w:rPr>
      </w:pPr>
      <w:r w:rsidRPr="00BE0B88">
        <w:rPr>
          <w:rFonts w:cs="Arial"/>
        </w:rPr>
        <w:lastRenderedPageBreak/>
        <w:t xml:space="preserve">Uradni pregledi so bili opravljeni na 28 gospodarstvih za rejo </w:t>
      </w:r>
      <w:proofErr w:type="spellStart"/>
      <w:r w:rsidRPr="00BE0B88">
        <w:rPr>
          <w:rFonts w:cs="Arial"/>
        </w:rPr>
        <w:t>brojlerjev</w:t>
      </w:r>
      <w:proofErr w:type="spellEnd"/>
      <w:r w:rsidRPr="00BE0B88">
        <w:rPr>
          <w:rFonts w:cs="Arial"/>
        </w:rPr>
        <w:t>.</w:t>
      </w:r>
    </w:p>
    <w:p w14:paraId="66806E65" w14:textId="77777777" w:rsidR="00BE0B88" w:rsidRPr="00BE0B88" w:rsidRDefault="00BE0B88" w:rsidP="002170FB">
      <w:pPr>
        <w:numPr>
          <w:ilvl w:val="0"/>
          <w:numId w:val="53"/>
        </w:numPr>
        <w:spacing w:line="276" w:lineRule="auto"/>
        <w:contextualSpacing/>
        <w:rPr>
          <w:rFonts w:cs="Arial"/>
          <w:b/>
        </w:rPr>
      </w:pPr>
      <w:r w:rsidRPr="00BE0B88">
        <w:rPr>
          <w:rFonts w:cs="Arial"/>
          <w:b/>
        </w:rPr>
        <w:t>Jate pitovnih puranov</w:t>
      </w:r>
    </w:p>
    <w:p w14:paraId="68181046" w14:textId="149AE9F8" w:rsidR="00BE0B88" w:rsidRPr="00BE0B88" w:rsidRDefault="00BE0B88" w:rsidP="008535AA">
      <w:pPr>
        <w:spacing w:line="276" w:lineRule="auto"/>
      </w:pPr>
      <w:r w:rsidRPr="00BE0B88">
        <w:t>V nacionalni program nadzora salmonel so vključene vse jate namenjene za zakol v odobrenih obratih, razen v primeru zakola manjših količin puranov in zakola za lastno domačo uporabo. Nosilci dejavnosti morajo opraviti vzorčenje vsake jate puranov pred zakolom, uradno vzorčenje uradni veterinarji UVHVVR opravijo na vsaj 10</w:t>
      </w:r>
      <w:r w:rsidR="00025408">
        <w:t xml:space="preserve"> </w:t>
      </w:r>
      <w:r w:rsidRPr="00BE0B88">
        <w:t>% gospodarstev letno.</w:t>
      </w:r>
    </w:p>
    <w:p w14:paraId="7E3549BB" w14:textId="77777777" w:rsidR="00BE0B88" w:rsidRPr="00BE0B88" w:rsidRDefault="00BE0B88" w:rsidP="008535AA">
      <w:pPr>
        <w:spacing w:before="0" w:after="0" w:line="276" w:lineRule="auto"/>
        <w:rPr>
          <w:rFonts w:cs="Arial"/>
        </w:rPr>
      </w:pPr>
      <w:r w:rsidRPr="00BE0B88">
        <w:rPr>
          <w:rFonts w:cs="Arial"/>
        </w:rPr>
        <w:t>V letu 2019 je bilo pred zakolom testiranih 116 jat pitovnih puranov. Salmonela je bila ugotovljena v eni jati (</w:t>
      </w:r>
      <w:proofErr w:type="spellStart"/>
      <w:r w:rsidRPr="00BE0B88">
        <w:rPr>
          <w:rFonts w:cs="Arial"/>
        </w:rPr>
        <w:t>serovar</w:t>
      </w:r>
      <w:proofErr w:type="spellEnd"/>
      <w:r w:rsidRPr="00BE0B88">
        <w:rPr>
          <w:rFonts w:cs="Arial"/>
        </w:rPr>
        <w:t xml:space="preserve"> </w:t>
      </w:r>
      <w:proofErr w:type="spellStart"/>
      <w:r w:rsidRPr="00BE0B88">
        <w:rPr>
          <w:rFonts w:cs="Arial"/>
        </w:rPr>
        <w:t>Coeln</w:t>
      </w:r>
      <w:proofErr w:type="spellEnd"/>
      <w:r w:rsidRPr="00BE0B88">
        <w:rPr>
          <w:rFonts w:cs="Arial"/>
        </w:rPr>
        <w:t>).</w:t>
      </w:r>
    </w:p>
    <w:p w14:paraId="778F98E7" w14:textId="5D0F416E" w:rsidR="00BE0B88" w:rsidRPr="00BE0B88" w:rsidRDefault="00BE0B88" w:rsidP="008535AA">
      <w:pPr>
        <w:spacing w:line="276" w:lineRule="auto"/>
        <w:rPr>
          <w:rFonts w:cs="Arial"/>
        </w:rPr>
      </w:pPr>
      <w:r w:rsidRPr="00BE0B88">
        <w:rPr>
          <w:rFonts w:cs="Arial"/>
        </w:rPr>
        <w:t xml:space="preserve">Uradni pregledi in uradno vzorčenje je bilo opravljeno na 7 gospodarstvih, na vsakem gospodarstvu je bila vzorčena ena jata pitovnih puranov.  </w:t>
      </w:r>
    </w:p>
    <w:p w14:paraId="5AE9C4F6" w14:textId="0FE9E467" w:rsidR="00BE0B88" w:rsidRPr="00523462" w:rsidRDefault="00BE0B88" w:rsidP="008535AA">
      <w:pPr>
        <w:spacing w:line="276" w:lineRule="auto"/>
        <w:rPr>
          <w:b/>
        </w:rPr>
      </w:pPr>
      <w:r w:rsidRPr="00523462">
        <w:rPr>
          <w:b/>
        </w:rPr>
        <w:t xml:space="preserve">Spremljanje skladnosti na področju primarne proizvodnje školjk </w:t>
      </w:r>
    </w:p>
    <w:p w14:paraId="555D9B9B" w14:textId="0FDF3951" w:rsidR="007B62AC" w:rsidRPr="00BE0B88" w:rsidRDefault="00BE0B88" w:rsidP="008535AA">
      <w:pPr>
        <w:spacing w:line="276" w:lineRule="auto"/>
        <w:rPr>
          <w:rFonts w:cs="Arial"/>
          <w:bCs/>
        </w:rPr>
      </w:pPr>
      <w:r w:rsidRPr="00BE0B88">
        <w:rPr>
          <w:rFonts w:cs="Arial"/>
          <w:bCs/>
        </w:rPr>
        <w:t xml:space="preserve">V letu 2019 je bilo v gojitvenih območjih školjk in območju za prosto nabiranje školjk, odvzeto naslednje število vzorcev: </w:t>
      </w:r>
    </w:p>
    <w:p w14:paraId="43C61F52" w14:textId="7FB564B0" w:rsidR="007B62AC" w:rsidRPr="007B62AC" w:rsidRDefault="00BE0B88" w:rsidP="002170FB">
      <w:pPr>
        <w:pStyle w:val="Odstavekseznama"/>
        <w:keepNext/>
        <w:numPr>
          <w:ilvl w:val="0"/>
          <w:numId w:val="57"/>
        </w:numPr>
        <w:autoSpaceDE w:val="0"/>
        <w:autoSpaceDN w:val="0"/>
        <w:adjustRightInd w:val="0"/>
        <w:spacing w:line="276" w:lineRule="auto"/>
        <w:jc w:val="left"/>
        <w:rPr>
          <w:rFonts w:cs="Arial"/>
        </w:rPr>
      </w:pPr>
      <w:r w:rsidRPr="007B62AC">
        <w:rPr>
          <w:rFonts w:cs="Arial"/>
        </w:rPr>
        <w:t xml:space="preserve">fekalna onesnaženost / </w:t>
      </w:r>
      <w:r w:rsidRPr="007B62AC">
        <w:rPr>
          <w:rFonts w:cs="Arial"/>
          <w:i/>
        </w:rPr>
        <w:t>E. coli</w:t>
      </w:r>
      <w:r w:rsidR="007B62AC">
        <w:rPr>
          <w:rFonts w:cs="Arial"/>
          <w:i/>
        </w:rPr>
        <w:t>:</w:t>
      </w:r>
    </w:p>
    <w:p w14:paraId="4707440F" w14:textId="50B046C8" w:rsidR="005B6AB7" w:rsidRPr="007B62AC" w:rsidRDefault="005B6AB7" w:rsidP="008535AA">
      <w:pPr>
        <w:pStyle w:val="Napis"/>
        <w:spacing w:line="276" w:lineRule="auto"/>
        <w:rPr>
          <w:i/>
          <w:sz w:val="18"/>
        </w:rPr>
      </w:pPr>
      <w:bookmarkStart w:id="386" w:name="_Toc57644802"/>
      <w:r w:rsidRPr="007B62AC">
        <w:rPr>
          <w:i/>
          <w:sz w:val="18"/>
        </w:rPr>
        <w:t xml:space="preserve">Preglednica </w:t>
      </w:r>
      <w:r w:rsidRPr="007B62AC">
        <w:rPr>
          <w:i/>
          <w:sz w:val="18"/>
        </w:rPr>
        <w:fldChar w:fldCharType="begin"/>
      </w:r>
      <w:r w:rsidRPr="007B62AC">
        <w:rPr>
          <w:i/>
          <w:sz w:val="18"/>
        </w:rPr>
        <w:instrText xml:space="preserve"> SEQ Preglednica \* ARABIC </w:instrText>
      </w:r>
      <w:r w:rsidRPr="007B62AC">
        <w:rPr>
          <w:i/>
          <w:sz w:val="18"/>
        </w:rPr>
        <w:fldChar w:fldCharType="separate"/>
      </w:r>
      <w:r w:rsidR="00CC4276">
        <w:rPr>
          <w:i/>
          <w:noProof/>
          <w:sz w:val="18"/>
        </w:rPr>
        <w:t>85</w:t>
      </w:r>
      <w:r w:rsidRPr="007B62AC">
        <w:rPr>
          <w:i/>
          <w:sz w:val="18"/>
        </w:rPr>
        <w:fldChar w:fldCharType="end"/>
      </w:r>
      <w:r w:rsidRPr="007B62AC">
        <w:rPr>
          <w:i/>
          <w:sz w:val="18"/>
        </w:rPr>
        <w:t xml:space="preserve">: </w:t>
      </w:r>
      <w:r w:rsidR="007B62AC" w:rsidRPr="007B62AC">
        <w:rPr>
          <w:i/>
          <w:sz w:val="18"/>
        </w:rPr>
        <w:t>Število vzorcev glede fekalne</w:t>
      </w:r>
      <w:r w:rsidRPr="007B62AC">
        <w:rPr>
          <w:i/>
          <w:sz w:val="18"/>
        </w:rPr>
        <w:t xml:space="preserve"> onesnaženost</w:t>
      </w:r>
      <w:r w:rsidR="007B62AC" w:rsidRPr="007B62AC">
        <w:rPr>
          <w:i/>
          <w:sz w:val="18"/>
        </w:rPr>
        <w:t>i</w:t>
      </w:r>
      <w:r w:rsidRPr="007B62AC">
        <w:rPr>
          <w:i/>
          <w:sz w:val="18"/>
        </w:rPr>
        <w:t xml:space="preserve"> E. coli</w:t>
      </w:r>
      <w:bookmarkEnd w:id="386"/>
    </w:p>
    <w:tbl>
      <w:tblPr>
        <w:tblW w:w="6093" w:type="dxa"/>
        <w:tblInd w:w="70" w:type="dxa"/>
        <w:tblCellMar>
          <w:left w:w="70" w:type="dxa"/>
          <w:right w:w="70" w:type="dxa"/>
        </w:tblCellMar>
        <w:tblLook w:val="0000" w:firstRow="0" w:lastRow="0" w:firstColumn="0" w:lastColumn="0" w:noHBand="0" w:noVBand="0"/>
      </w:tblPr>
      <w:tblGrid>
        <w:gridCol w:w="3860"/>
        <w:gridCol w:w="2233"/>
      </w:tblGrid>
      <w:tr w:rsidR="00BE0B88" w:rsidRPr="00BE0B88" w14:paraId="72EFC8DD" w14:textId="77777777" w:rsidTr="00BE0B88">
        <w:trPr>
          <w:trHeight w:val="350"/>
        </w:trPr>
        <w:tc>
          <w:tcPr>
            <w:tcW w:w="3860" w:type="dxa"/>
            <w:tcBorders>
              <w:top w:val="single" w:sz="4" w:space="0" w:color="auto"/>
              <w:left w:val="single" w:sz="4" w:space="0" w:color="auto"/>
              <w:bottom w:val="single" w:sz="4" w:space="0" w:color="auto"/>
              <w:right w:val="nil"/>
            </w:tcBorders>
            <w:shd w:val="clear" w:color="auto" w:fill="auto"/>
            <w:noWrap/>
            <w:vAlign w:val="bottom"/>
          </w:tcPr>
          <w:p w14:paraId="24DCB78E" w14:textId="77777777" w:rsidR="00BE0B88" w:rsidRPr="00BE0B88" w:rsidRDefault="00BE0B88" w:rsidP="008535AA">
            <w:pPr>
              <w:spacing w:before="0" w:after="0" w:line="276" w:lineRule="auto"/>
              <w:rPr>
                <w:rFonts w:cs="Arial"/>
              </w:rPr>
            </w:pPr>
            <w:r w:rsidRPr="00BE0B88">
              <w:rPr>
                <w:rFonts w:cs="Arial"/>
              </w:rPr>
              <w:t>PROIZVODNA OBMOČJA</w:t>
            </w:r>
          </w:p>
        </w:tc>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A8FEA" w14:textId="77777777" w:rsidR="00BE0B88" w:rsidRPr="00BE0B88" w:rsidRDefault="00BE0B88" w:rsidP="008535AA">
            <w:pPr>
              <w:spacing w:before="0" w:after="0" w:line="276" w:lineRule="auto"/>
              <w:jc w:val="center"/>
              <w:rPr>
                <w:rFonts w:cs="Arial"/>
              </w:rPr>
            </w:pPr>
            <w:r w:rsidRPr="00BE0B88">
              <w:rPr>
                <w:rFonts w:cs="Arial"/>
              </w:rPr>
              <w:t xml:space="preserve">Št. vzorcev </w:t>
            </w:r>
          </w:p>
        </w:tc>
      </w:tr>
      <w:tr w:rsidR="00BE0B88" w:rsidRPr="00BE0B88" w14:paraId="64971FE1" w14:textId="77777777" w:rsidTr="00BE0B88">
        <w:trPr>
          <w:trHeight w:val="289"/>
        </w:trPr>
        <w:tc>
          <w:tcPr>
            <w:tcW w:w="3860" w:type="dxa"/>
            <w:tcBorders>
              <w:top w:val="single" w:sz="4" w:space="0" w:color="auto"/>
              <w:left w:val="single" w:sz="4" w:space="0" w:color="auto"/>
              <w:bottom w:val="single" w:sz="4" w:space="0" w:color="auto"/>
              <w:right w:val="nil"/>
            </w:tcBorders>
            <w:shd w:val="clear" w:color="auto" w:fill="auto"/>
            <w:noWrap/>
            <w:vAlign w:val="bottom"/>
          </w:tcPr>
          <w:p w14:paraId="73F9C3B6" w14:textId="77777777" w:rsidR="00BE0B88" w:rsidRPr="00BE0B88" w:rsidRDefault="00BE0B88" w:rsidP="008535AA">
            <w:pPr>
              <w:spacing w:before="0" w:after="0" w:line="276" w:lineRule="auto"/>
              <w:rPr>
                <w:rFonts w:cs="Arial"/>
              </w:rPr>
            </w:pPr>
            <w:r w:rsidRPr="00BE0B88">
              <w:rPr>
                <w:rFonts w:cs="Arial"/>
              </w:rPr>
              <w:t>PIRANSKI ZALIV</w:t>
            </w:r>
          </w:p>
        </w:tc>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62004" w14:textId="77777777" w:rsidR="00BE0B88" w:rsidRPr="00BE0B88" w:rsidRDefault="00BE0B88" w:rsidP="008535AA">
            <w:pPr>
              <w:spacing w:before="0" w:after="0" w:line="276" w:lineRule="auto"/>
              <w:jc w:val="center"/>
              <w:rPr>
                <w:rFonts w:cs="Arial"/>
              </w:rPr>
            </w:pPr>
            <w:r w:rsidRPr="00BE0B88">
              <w:rPr>
                <w:rFonts w:cs="Arial"/>
              </w:rPr>
              <w:t>68</w:t>
            </w:r>
          </w:p>
        </w:tc>
      </w:tr>
      <w:tr w:rsidR="00BE0B88" w:rsidRPr="00BE0B88" w14:paraId="6918D621" w14:textId="77777777" w:rsidTr="00BE0B88">
        <w:trPr>
          <w:trHeight w:val="300"/>
        </w:trPr>
        <w:tc>
          <w:tcPr>
            <w:tcW w:w="3860" w:type="dxa"/>
            <w:tcBorders>
              <w:top w:val="single" w:sz="4" w:space="0" w:color="auto"/>
              <w:left w:val="single" w:sz="4" w:space="0" w:color="auto"/>
              <w:bottom w:val="single" w:sz="4" w:space="0" w:color="auto"/>
              <w:right w:val="nil"/>
            </w:tcBorders>
            <w:shd w:val="clear" w:color="auto" w:fill="auto"/>
            <w:noWrap/>
            <w:vAlign w:val="bottom"/>
          </w:tcPr>
          <w:p w14:paraId="14AEE032" w14:textId="77777777" w:rsidR="00BE0B88" w:rsidRPr="00BE0B88" w:rsidRDefault="00BE0B88" w:rsidP="008535AA">
            <w:pPr>
              <w:spacing w:before="0" w:after="0" w:line="276" w:lineRule="auto"/>
              <w:rPr>
                <w:rFonts w:cs="Arial"/>
              </w:rPr>
            </w:pPr>
            <w:r w:rsidRPr="00BE0B88">
              <w:rPr>
                <w:rFonts w:cs="Arial"/>
              </w:rPr>
              <w:t>DEBELI RTIČ</w:t>
            </w:r>
          </w:p>
        </w:tc>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B8F65" w14:textId="77777777" w:rsidR="00BE0B88" w:rsidRPr="00BE0B88" w:rsidRDefault="00BE0B88" w:rsidP="008535AA">
            <w:pPr>
              <w:spacing w:before="0" w:after="0" w:line="276" w:lineRule="auto"/>
              <w:jc w:val="center"/>
              <w:rPr>
                <w:rFonts w:cs="Arial"/>
              </w:rPr>
            </w:pPr>
            <w:r w:rsidRPr="00BE0B88">
              <w:rPr>
                <w:rFonts w:cs="Arial"/>
              </w:rPr>
              <w:t>46</w:t>
            </w:r>
          </w:p>
        </w:tc>
      </w:tr>
      <w:tr w:rsidR="00BE0B88" w:rsidRPr="00BE0B88" w14:paraId="4DD5F4AB" w14:textId="77777777" w:rsidTr="00BE0B88">
        <w:trPr>
          <w:trHeight w:val="300"/>
        </w:trPr>
        <w:tc>
          <w:tcPr>
            <w:tcW w:w="3860" w:type="dxa"/>
            <w:tcBorders>
              <w:top w:val="single" w:sz="4" w:space="0" w:color="auto"/>
              <w:left w:val="single" w:sz="4" w:space="0" w:color="auto"/>
              <w:bottom w:val="single" w:sz="4" w:space="0" w:color="auto"/>
              <w:right w:val="nil"/>
            </w:tcBorders>
            <w:shd w:val="clear" w:color="auto" w:fill="auto"/>
            <w:noWrap/>
            <w:vAlign w:val="bottom"/>
          </w:tcPr>
          <w:p w14:paraId="78DB91EB" w14:textId="77777777" w:rsidR="00BE0B88" w:rsidRPr="00BE0B88" w:rsidRDefault="00BE0B88" w:rsidP="008535AA">
            <w:pPr>
              <w:spacing w:before="0" w:after="0" w:line="276" w:lineRule="auto"/>
              <w:rPr>
                <w:rFonts w:cs="Arial"/>
              </w:rPr>
            </w:pPr>
            <w:r w:rsidRPr="00BE0B88">
              <w:rPr>
                <w:rFonts w:cs="Arial"/>
              </w:rPr>
              <w:t>STRUNJANSKI ZALIV</w:t>
            </w:r>
          </w:p>
        </w:tc>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79CDB9" w14:textId="77777777" w:rsidR="00BE0B88" w:rsidRPr="00BE0B88" w:rsidRDefault="00BE0B88" w:rsidP="008535AA">
            <w:pPr>
              <w:spacing w:before="0" w:after="0" w:line="276" w:lineRule="auto"/>
              <w:jc w:val="center"/>
              <w:rPr>
                <w:rFonts w:cs="Arial"/>
              </w:rPr>
            </w:pPr>
            <w:r w:rsidRPr="00BE0B88">
              <w:rPr>
                <w:rFonts w:cs="Arial"/>
              </w:rPr>
              <w:t>69</w:t>
            </w:r>
          </w:p>
        </w:tc>
      </w:tr>
      <w:tr w:rsidR="00BE0B88" w:rsidRPr="00BE0B88" w14:paraId="0DA71893" w14:textId="77777777" w:rsidTr="00BE0B88">
        <w:trPr>
          <w:trHeight w:val="300"/>
        </w:trPr>
        <w:tc>
          <w:tcPr>
            <w:tcW w:w="3860" w:type="dxa"/>
            <w:tcBorders>
              <w:top w:val="single" w:sz="4" w:space="0" w:color="auto"/>
              <w:left w:val="single" w:sz="4" w:space="0" w:color="auto"/>
              <w:bottom w:val="single" w:sz="4" w:space="0" w:color="auto"/>
              <w:right w:val="nil"/>
            </w:tcBorders>
            <w:shd w:val="clear" w:color="auto" w:fill="auto"/>
            <w:noWrap/>
            <w:vAlign w:val="bottom"/>
          </w:tcPr>
          <w:p w14:paraId="24182262" w14:textId="77777777" w:rsidR="00BE0B88" w:rsidRPr="00BE0B88" w:rsidRDefault="00BE0B88" w:rsidP="008535AA">
            <w:pPr>
              <w:spacing w:before="0" w:after="0" w:line="276" w:lineRule="auto"/>
              <w:rPr>
                <w:rFonts w:cs="Arial"/>
              </w:rPr>
            </w:pPr>
            <w:r w:rsidRPr="00BE0B88">
              <w:rPr>
                <w:rFonts w:cs="Arial"/>
              </w:rPr>
              <w:t>OBMOČJA ZA PROSTO NABIRANJE</w:t>
            </w:r>
          </w:p>
        </w:tc>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BD069" w14:textId="77777777" w:rsidR="00BE0B88" w:rsidRPr="00BE0B88" w:rsidRDefault="00BE0B88" w:rsidP="008535AA">
            <w:pPr>
              <w:spacing w:before="0" w:after="0" w:line="276" w:lineRule="auto"/>
              <w:jc w:val="center"/>
              <w:rPr>
                <w:rFonts w:cs="Arial"/>
              </w:rPr>
            </w:pPr>
            <w:r w:rsidRPr="00BE0B88">
              <w:rPr>
                <w:rFonts w:cs="Arial"/>
              </w:rPr>
              <w:t>4</w:t>
            </w:r>
          </w:p>
        </w:tc>
      </w:tr>
      <w:tr w:rsidR="00BE0B88" w:rsidRPr="00BE0B88" w14:paraId="0075C53B" w14:textId="77777777" w:rsidTr="00BE0B88">
        <w:trPr>
          <w:trHeight w:val="300"/>
        </w:trPr>
        <w:tc>
          <w:tcPr>
            <w:tcW w:w="3860" w:type="dxa"/>
            <w:tcBorders>
              <w:top w:val="single" w:sz="4" w:space="0" w:color="auto"/>
              <w:left w:val="single" w:sz="4" w:space="0" w:color="auto"/>
              <w:bottom w:val="single" w:sz="4" w:space="0" w:color="auto"/>
              <w:right w:val="nil"/>
            </w:tcBorders>
            <w:shd w:val="clear" w:color="auto" w:fill="auto"/>
            <w:noWrap/>
            <w:vAlign w:val="bottom"/>
          </w:tcPr>
          <w:p w14:paraId="5E667D5E" w14:textId="77777777" w:rsidR="00BE0B88" w:rsidRPr="00BE0B88" w:rsidRDefault="00BE0B88" w:rsidP="008535AA">
            <w:pPr>
              <w:spacing w:before="0" w:after="0" w:line="276" w:lineRule="auto"/>
              <w:rPr>
                <w:rFonts w:cs="Arial"/>
              </w:rPr>
            </w:pPr>
            <w:r w:rsidRPr="00BE0B88">
              <w:rPr>
                <w:rFonts w:cs="Arial"/>
              </w:rPr>
              <w:t>SKUPAJ</w:t>
            </w:r>
          </w:p>
        </w:tc>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4614F" w14:textId="77777777" w:rsidR="00BE0B88" w:rsidRPr="00BE0B88" w:rsidRDefault="00BE0B88" w:rsidP="008535AA">
            <w:pPr>
              <w:spacing w:before="0" w:after="0" w:line="276" w:lineRule="auto"/>
              <w:jc w:val="center"/>
              <w:rPr>
                <w:rFonts w:cs="Arial"/>
              </w:rPr>
            </w:pPr>
            <w:r w:rsidRPr="00BE0B88">
              <w:rPr>
                <w:rFonts w:cs="Arial"/>
              </w:rPr>
              <w:t>181</w:t>
            </w:r>
          </w:p>
        </w:tc>
      </w:tr>
    </w:tbl>
    <w:p w14:paraId="411C1E62" w14:textId="77777777" w:rsidR="00BE0B88" w:rsidRPr="00BE0B88" w:rsidRDefault="00BE0B88" w:rsidP="008535AA">
      <w:pPr>
        <w:spacing w:line="276" w:lineRule="auto"/>
        <w:rPr>
          <w:rFonts w:cs="Arial"/>
        </w:rPr>
      </w:pPr>
    </w:p>
    <w:p w14:paraId="57745B59" w14:textId="47E4F068" w:rsidR="007B62AC" w:rsidRDefault="00BE0B88" w:rsidP="00523462">
      <w:pPr>
        <w:spacing w:line="276" w:lineRule="auto"/>
        <w:ind w:left="357"/>
        <w:jc w:val="left"/>
        <w:rPr>
          <w:rFonts w:cs="Arial"/>
        </w:rPr>
      </w:pPr>
      <w:r w:rsidRPr="00BE0B88">
        <w:rPr>
          <w:rFonts w:cs="Arial"/>
        </w:rPr>
        <w:t xml:space="preserve">b) </w:t>
      </w:r>
      <w:proofErr w:type="spellStart"/>
      <w:r w:rsidRPr="00BE0B88">
        <w:rPr>
          <w:rFonts w:cs="Arial"/>
        </w:rPr>
        <w:t>biotoksini</w:t>
      </w:r>
      <w:proofErr w:type="spellEnd"/>
      <w:r w:rsidRPr="00BE0B88">
        <w:rPr>
          <w:rFonts w:cs="Arial"/>
        </w:rPr>
        <w:t xml:space="preserve"> v mesu školjk:</w:t>
      </w:r>
    </w:p>
    <w:p w14:paraId="3EFE4008" w14:textId="366D5EBB" w:rsidR="007B62AC" w:rsidRPr="007B62AC" w:rsidRDefault="007B62AC" w:rsidP="008535AA">
      <w:pPr>
        <w:pStyle w:val="Napis"/>
        <w:spacing w:line="276" w:lineRule="auto"/>
        <w:rPr>
          <w:rFonts w:cs="Arial"/>
          <w:i/>
        </w:rPr>
      </w:pPr>
      <w:bookmarkStart w:id="387" w:name="_Toc57644803"/>
      <w:r w:rsidRPr="007B62AC">
        <w:rPr>
          <w:i/>
          <w:sz w:val="18"/>
        </w:rPr>
        <w:t xml:space="preserve">Preglednica </w:t>
      </w:r>
      <w:r w:rsidRPr="007B62AC">
        <w:rPr>
          <w:i/>
          <w:sz w:val="18"/>
        </w:rPr>
        <w:fldChar w:fldCharType="begin"/>
      </w:r>
      <w:r w:rsidRPr="007B62AC">
        <w:rPr>
          <w:i/>
          <w:sz w:val="18"/>
        </w:rPr>
        <w:instrText xml:space="preserve"> SEQ Preglednica \* ARABIC </w:instrText>
      </w:r>
      <w:r w:rsidRPr="007B62AC">
        <w:rPr>
          <w:i/>
          <w:sz w:val="18"/>
        </w:rPr>
        <w:fldChar w:fldCharType="separate"/>
      </w:r>
      <w:r w:rsidR="00CC4276">
        <w:rPr>
          <w:i/>
          <w:noProof/>
          <w:sz w:val="18"/>
        </w:rPr>
        <w:t>86</w:t>
      </w:r>
      <w:r w:rsidRPr="007B62AC">
        <w:rPr>
          <w:i/>
          <w:sz w:val="18"/>
        </w:rPr>
        <w:fldChar w:fldCharType="end"/>
      </w:r>
      <w:r w:rsidRPr="007B62AC">
        <w:rPr>
          <w:i/>
          <w:sz w:val="18"/>
        </w:rPr>
        <w:t xml:space="preserve">: Število </w:t>
      </w:r>
      <w:proofErr w:type="spellStart"/>
      <w:r w:rsidRPr="007B62AC">
        <w:rPr>
          <w:i/>
          <w:sz w:val="18"/>
        </w:rPr>
        <w:t>biotoksinov</w:t>
      </w:r>
      <w:proofErr w:type="spellEnd"/>
      <w:r w:rsidRPr="007B62AC">
        <w:rPr>
          <w:i/>
          <w:sz w:val="18"/>
        </w:rPr>
        <w:t xml:space="preserve"> v mesu školjk</w:t>
      </w:r>
      <w:bookmarkEnd w:id="387"/>
    </w:p>
    <w:tbl>
      <w:tblPr>
        <w:tblW w:w="8040" w:type="dxa"/>
        <w:tblInd w:w="70" w:type="dxa"/>
        <w:tblCellMar>
          <w:left w:w="70" w:type="dxa"/>
          <w:right w:w="70" w:type="dxa"/>
        </w:tblCellMar>
        <w:tblLook w:val="0000" w:firstRow="0" w:lastRow="0" w:firstColumn="0" w:lastColumn="0" w:noHBand="0" w:noVBand="0"/>
      </w:tblPr>
      <w:tblGrid>
        <w:gridCol w:w="3868"/>
        <w:gridCol w:w="1368"/>
        <w:gridCol w:w="1616"/>
        <w:gridCol w:w="1188"/>
      </w:tblGrid>
      <w:tr w:rsidR="00BE0B88" w:rsidRPr="00BE0B88" w14:paraId="616B9E7F" w14:textId="77777777" w:rsidTr="00BE0B88">
        <w:trPr>
          <w:trHeight w:val="300"/>
        </w:trPr>
        <w:tc>
          <w:tcPr>
            <w:tcW w:w="3868" w:type="dxa"/>
            <w:tcBorders>
              <w:top w:val="single" w:sz="4" w:space="0" w:color="auto"/>
              <w:left w:val="single" w:sz="4" w:space="0" w:color="auto"/>
              <w:bottom w:val="nil"/>
              <w:right w:val="nil"/>
            </w:tcBorders>
            <w:shd w:val="clear" w:color="auto" w:fill="B3B3B3"/>
            <w:noWrap/>
            <w:vAlign w:val="bottom"/>
          </w:tcPr>
          <w:p w14:paraId="4C6C2DAC" w14:textId="77777777" w:rsidR="00BE0B88" w:rsidRPr="00BE0B88" w:rsidRDefault="00BE0B88" w:rsidP="008535AA">
            <w:pPr>
              <w:spacing w:before="0" w:after="0" w:line="276" w:lineRule="auto"/>
              <w:rPr>
                <w:rFonts w:cs="Arial"/>
              </w:rPr>
            </w:pPr>
            <w:r w:rsidRPr="00BE0B88">
              <w:rPr>
                <w:rFonts w:cs="Arial"/>
              </w:rPr>
              <w:t>PROIZVODNA OBMOČJA</w:t>
            </w:r>
          </w:p>
        </w:tc>
        <w:tc>
          <w:tcPr>
            <w:tcW w:w="1368" w:type="dxa"/>
            <w:tcBorders>
              <w:top w:val="single" w:sz="4" w:space="0" w:color="auto"/>
              <w:left w:val="single" w:sz="4" w:space="0" w:color="auto"/>
              <w:bottom w:val="single" w:sz="4" w:space="0" w:color="auto"/>
              <w:right w:val="nil"/>
            </w:tcBorders>
            <w:shd w:val="clear" w:color="auto" w:fill="B3B3B3"/>
            <w:noWrap/>
            <w:vAlign w:val="bottom"/>
          </w:tcPr>
          <w:p w14:paraId="6D20F221" w14:textId="77777777" w:rsidR="00BE0B88" w:rsidRPr="00BE0B88" w:rsidRDefault="00BE0B88" w:rsidP="008535AA">
            <w:pPr>
              <w:spacing w:before="0" w:after="0" w:line="276" w:lineRule="auto"/>
              <w:jc w:val="center"/>
              <w:rPr>
                <w:rFonts w:cs="Arial"/>
              </w:rPr>
            </w:pPr>
            <w:r w:rsidRPr="00BE0B88">
              <w:rPr>
                <w:rFonts w:cs="Arial"/>
              </w:rPr>
              <w:t> </w:t>
            </w:r>
          </w:p>
        </w:tc>
        <w:tc>
          <w:tcPr>
            <w:tcW w:w="1616" w:type="dxa"/>
            <w:tcBorders>
              <w:top w:val="single" w:sz="4" w:space="0" w:color="auto"/>
              <w:left w:val="nil"/>
              <w:bottom w:val="single" w:sz="4" w:space="0" w:color="auto"/>
              <w:right w:val="nil"/>
            </w:tcBorders>
            <w:shd w:val="clear" w:color="auto" w:fill="B3B3B3"/>
            <w:noWrap/>
            <w:vAlign w:val="bottom"/>
          </w:tcPr>
          <w:p w14:paraId="23F5C33E" w14:textId="77777777" w:rsidR="00BE0B88" w:rsidRPr="00BE0B88" w:rsidRDefault="00BE0B88" w:rsidP="008535AA">
            <w:pPr>
              <w:spacing w:before="0" w:after="0" w:line="276" w:lineRule="auto"/>
              <w:jc w:val="center"/>
              <w:rPr>
                <w:rFonts w:cs="Arial"/>
              </w:rPr>
            </w:pPr>
            <w:r w:rsidRPr="00BE0B88">
              <w:rPr>
                <w:rFonts w:cs="Arial"/>
              </w:rPr>
              <w:t>TOKSINI</w:t>
            </w:r>
          </w:p>
        </w:tc>
        <w:tc>
          <w:tcPr>
            <w:tcW w:w="1188" w:type="dxa"/>
            <w:tcBorders>
              <w:top w:val="single" w:sz="4" w:space="0" w:color="auto"/>
              <w:left w:val="nil"/>
              <w:bottom w:val="single" w:sz="4" w:space="0" w:color="auto"/>
              <w:right w:val="single" w:sz="4" w:space="0" w:color="auto"/>
            </w:tcBorders>
            <w:shd w:val="clear" w:color="auto" w:fill="B3B3B3"/>
            <w:noWrap/>
            <w:vAlign w:val="bottom"/>
          </w:tcPr>
          <w:p w14:paraId="264FE0B1" w14:textId="77777777" w:rsidR="00BE0B88" w:rsidRPr="00BE0B88" w:rsidRDefault="00BE0B88" w:rsidP="008535AA">
            <w:pPr>
              <w:spacing w:before="0" w:after="0" w:line="276" w:lineRule="auto"/>
              <w:jc w:val="center"/>
              <w:rPr>
                <w:rFonts w:cs="Arial"/>
              </w:rPr>
            </w:pPr>
            <w:r w:rsidRPr="00BE0B88">
              <w:rPr>
                <w:rFonts w:cs="Arial"/>
              </w:rPr>
              <w:t> </w:t>
            </w:r>
          </w:p>
        </w:tc>
      </w:tr>
      <w:tr w:rsidR="00BE0B88" w:rsidRPr="00BE0B88" w14:paraId="7053ED57" w14:textId="77777777" w:rsidTr="00BE0B88">
        <w:trPr>
          <w:trHeight w:val="300"/>
        </w:trPr>
        <w:tc>
          <w:tcPr>
            <w:tcW w:w="3868" w:type="dxa"/>
            <w:tcBorders>
              <w:top w:val="nil"/>
              <w:left w:val="single" w:sz="4" w:space="0" w:color="auto"/>
              <w:bottom w:val="single" w:sz="4" w:space="0" w:color="auto"/>
              <w:right w:val="nil"/>
            </w:tcBorders>
            <w:shd w:val="clear" w:color="auto" w:fill="E0E0E0"/>
            <w:noWrap/>
            <w:vAlign w:val="bottom"/>
          </w:tcPr>
          <w:p w14:paraId="78AC50D0" w14:textId="77777777" w:rsidR="00BE0B88" w:rsidRPr="00BE0B88" w:rsidRDefault="00BE0B88" w:rsidP="008535AA">
            <w:pPr>
              <w:spacing w:before="0" w:after="0" w:line="276" w:lineRule="auto"/>
              <w:rPr>
                <w:rFonts w:cs="Arial"/>
              </w:rPr>
            </w:pPr>
          </w:p>
        </w:tc>
        <w:tc>
          <w:tcPr>
            <w:tcW w:w="1368" w:type="dxa"/>
            <w:tcBorders>
              <w:top w:val="nil"/>
              <w:left w:val="single" w:sz="4" w:space="0" w:color="auto"/>
              <w:bottom w:val="single" w:sz="4" w:space="0" w:color="auto"/>
              <w:right w:val="single" w:sz="4" w:space="0" w:color="auto"/>
            </w:tcBorders>
            <w:shd w:val="clear" w:color="auto" w:fill="E0E0E0"/>
            <w:noWrap/>
            <w:vAlign w:val="bottom"/>
          </w:tcPr>
          <w:p w14:paraId="05A5443C" w14:textId="77777777" w:rsidR="00BE0B88" w:rsidRPr="00BE0B88" w:rsidRDefault="00BE0B88" w:rsidP="008535AA">
            <w:pPr>
              <w:spacing w:before="0" w:after="0" w:line="276" w:lineRule="auto"/>
              <w:jc w:val="center"/>
              <w:rPr>
                <w:rFonts w:cs="Arial"/>
              </w:rPr>
            </w:pPr>
            <w:r w:rsidRPr="00BE0B88">
              <w:rPr>
                <w:rFonts w:cs="Arial"/>
              </w:rPr>
              <w:t>DSP</w:t>
            </w:r>
          </w:p>
        </w:tc>
        <w:tc>
          <w:tcPr>
            <w:tcW w:w="1616" w:type="dxa"/>
            <w:tcBorders>
              <w:top w:val="nil"/>
              <w:left w:val="nil"/>
              <w:bottom w:val="single" w:sz="4" w:space="0" w:color="auto"/>
              <w:right w:val="single" w:sz="4" w:space="0" w:color="auto"/>
            </w:tcBorders>
            <w:shd w:val="clear" w:color="auto" w:fill="E0E0E0"/>
            <w:noWrap/>
            <w:vAlign w:val="bottom"/>
          </w:tcPr>
          <w:p w14:paraId="30377143" w14:textId="77777777" w:rsidR="00BE0B88" w:rsidRPr="00BE0B88" w:rsidRDefault="00BE0B88" w:rsidP="008535AA">
            <w:pPr>
              <w:spacing w:before="0" w:after="0" w:line="276" w:lineRule="auto"/>
              <w:jc w:val="center"/>
              <w:rPr>
                <w:rFonts w:cs="Arial"/>
              </w:rPr>
            </w:pPr>
            <w:r w:rsidRPr="00BE0B88">
              <w:rPr>
                <w:rFonts w:cs="Arial"/>
              </w:rPr>
              <w:t>PSP</w:t>
            </w:r>
          </w:p>
        </w:tc>
        <w:tc>
          <w:tcPr>
            <w:tcW w:w="1188" w:type="dxa"/>
            <w:tcBorders>
              <w:top w:val="nil"/>
              <w:left w:val="nil"/>
              <w:bottom w:val="single" w:sz="4" w:space="0" w:color="auto"/>
              <w:right w:val="single" w:sz="4" w:space="0" w:color="auto"/>
            </w:tcBorders>
            <w:shd w:val="clear" w:color="auto" w:fill="E0E0E0"/>
            <w:noWrap/>
            <w:vAlign w:val="bottom"/>
          </w:tcPr>
          <w:p w14:paraId="5A00EB68" w14:textId="77777777" w:rsidR="00BE0B88" w:rsidRPr="00BE0B88" w:rsidRDefault="00BE0B88" w:rsidP="008535AA">
            <w:pPr>
              <w:spacing w:before="0" w:after="0" w:line="276" w:lineRule="auto"/>
              <w:jc w:val="center"/>
              <w:rPr>
                <w:rFonts w:cs="Arial"/>
              </w:rPr>
            </w:pPr>
            <w:r w:rsidRPr="00BE0B88">
              <w:rPr>
                <w:rFonts w:cs="Arial"/>
              </w:rPr>
              <w:t>ASP</w:t>
            </w:r>
          </w:p>
        </w:tc>
      </w:tr>
      <w:tr w:rsidR="00BE0B88" w:rsidRPr="00BE0B88" w14:paraId="298829D9" w14:textId="77777777" w:rsidTr="00BE0B88">
        <w:trPr>
          <w:trHeight w:val="289"/>
        </w:trPr>
        <w:tc>
          <w:tcPr>
            <w:tcW w:w="3868"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EC50669" w14:textId="77777777" w:rsidR="00BE0B88" w:rsidRPr="00BE0B88" w:rsidRDefault="00BE0B88" w:rsidP="008535AA">
            <w:pPr>
              <w:spacing w:before="0" w:after="0" w:line="276" w:lineRule="auto"/>
              <w:rPr>
                <w:rFonts w:cs="Arial"/>
              </w:rPr>
            </w:pPr>
            <w:r w:rsidRPr="00BE0B88">
              <w:rPr>
                <w:rFonts w:cs="Arial"/>
              </w:rPr>
              <w:t>PIRANSKI ZALIV</w:t>
            </w:r>
          </w:p>
        </w:tc>
        <w:tc>
          <w:tcPr>
            <w:tcW w:w="1368"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793C1E3" w14:textId="77777777" w:rsidR="00BE0B88" w:rsidRPr="00BE0B88" w:rsidRDefault="00BE0B88" w:rsidP="008535AA">
            <w:pPr>
              <w:spacing w:before="0" w:after="0" w:line="276" w:lineRule="auto"/>
              <w:jc w:val="center"/>
              <w:rPr>
                <w:rFonts w:cs="Arial"/>
              </w:rPr>
            </w:pPr>
            <w:r w:rsidRPr="00BE0B88">
              <w:rPr>
                <w:rFonts w:cs="Arial"/>
              </w:rPr>
              <w:t>26</w:t>
            </w:r>
          </w:p>
        </w:tc>
        <w:tc>
          <w:tcPr>
            <w:tcW w:w="1616" w:type="dxa"/>
            <w:tcBorders>
              <w:top w:val="single" w:sz="4" w:space="0" w:color="auto"/>
              <w:left w:val="nil"/>
              <w:bottom w:val="single" w:sz="4" w:space="0" w:color="auto"/>
              <w:right w:val="single" w:sz="4" w:space="0" w:color="auto"/>
            </w:tcBorders>
            <w:shd w:val="clear" w:color="auto" w:fill="C0C0C0"/>
            <w:noWrap/>
            <w:vAlign w:val="bottom"/>
          </w:tcPr>
          <w:p w14:paraId="0A81EFD8" w14:textId="77777777" w:rsidR="00BE0B88" w:rsidRPr="00BE0B88" w:rsidRDefault="00BE0B88" w:rsidP="008535AA">
            <w:pPr>
              <w:spacing w:before="0" w:after="0" w:line="276" w:lineRule="auto"/>
              <w:jc w:val="center"/>
              <w:rPr>
                <w:rFonts w:cs="Arial"/>
              </w:rPr>
            </w:pPr>
            <w:r w:rsidRPr="00BE0B88">
              <w:rPr>
                <w:rFonts w:cs="Arial"/>
              </w:rPr>
              <w:t>7</w:t>
            </w:r>
          </w:p>
        </w:tc>
        <w:tc>
          <w:tcPr>
            <w:tcW w:w="1188" w:type="dxa"/>
            <w:tcBorders>
              <w:top w:val="single" w:sz="4" w:space="0" w:color="auto"/>
              <w:left w:val="nil"/>
              <w:bottom w:val="single" w:sz="4" w:space="0" w:color="auto"/>
              <w:right w:val="single" w:sz="4" w:space="0" w:color="auto"/>
            </w:tcBorders>
            <w:shd w:val="clear" w:color="auto" w:fill="C0C0C0"/>
            <w:noWrap/>
            <w:vAlign w:val="bottom"/>
          </w:tcPr>
          <w:p w14:paraId="35DAE4CC" w14:textId="77777777" w:rsidR="00BE0B88" w:rsidRPr="00BE0B88" w:rsidRDefault="00BE0B88" w:rsidP="008535AA">
            <w:pPr>
              <w:spacing w:before="0" w:after="0" w:line="276" w:lineRule="auto"/>
              <w:jc w:val="center"/>
              <w:rPr>
                <w:rFonts w:cs="Arial"/>
              </w:rPr>
            </w:pPr>
            <w:r w:rsidRPr="00BE0B88">
              <w:rPr>
                <w:rFonts w:cs="Arial"/>
              </w:rPr>
              <w:t>7</w:t>
            </w:r>
          </w:p>
        </w:tc>
      </w:tr>
      <w:tr w:rsidR="00BE0B88" w:rsidRPr="00BE0B88" w14:paraId="1BCB6371" w14:textId="77777777" w:rsidTr="00BE0B88">
        <w:trPr>
          <w:trHeight w:val="300"/>
        </w:trPr>
        <w:tc>
          <w:tcPr>
            <w:tcW w:w="3868"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67BA2519" w14:textId="77777777" w:rsidR="00BE0B88" w:rsidRPr="00BE0B88" w:rsidRDefault="00BE0B88" w:rsidP="008535AA">
            <w:pPr>
              <w:spacing w:before="0" w:after="0" w:line="276" w:lineRule="auto"/>
              <w:rPr>
                <w:rFonts w:cs="Arial"/>
              </w:rPr>
            </w:pPr>
            <w:r w:rsidRPr="00BE0B88">
              <w:rPr>
                <w:rFonts w:cs="Arial"/>
              </w:rPr>
              <w:t>DEBELI RTIČ</w:t>
            </w:r>
          </w:p>
        </w:tc>
        <w:tc>
          <w:tcPr>
            <w:tcW w:w="1368"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6B2E23EB" w14:textId="77777777" w:rsidR="00BE0B88" w:rsidRPr="00BE0B88" w:rsidRDefault="00BE0B88" w:rsidP="008535AA">
            <w:pPr>
              <w:spacing w:before="0" w:after="0" w:line="276" w:lineRule="auto"/>
              <w:jc w:val="center"/>
              <w:rPr>
                <w:rFonts w:cs="Arial"/>
              </w:rPr>
            </w:pPr>
            <w:r w:rsidRPr="00BE0B88">
              <w:rPr>
                <w:rFonts w:cs="Arial"/>
              </w:rPr>
              <w:t>26</w:t>
            </w:r>
          </w:p>
        </w:tc>
        <w:tc>
          <w:tcPr>
            <w:tcW w:w="1616" w:type="dxa"/>
            <w:tcBorders>
              <w:top w:val="single" w:sz="4" w:space="0" w:color="auto"/>
              <w:left w:val="nil"/>
              <w:bottom w:val="single" w:sz="4" w:space="0" w:color="auto"/>
              <w:right w:val="single" w:sz="4" w:space="0" w:color="auto"/>
            </w:tcBorders>
            <w:shd w:val="clear" w:color="auto" w:fill="D9D9D9"/>
            <w:noWrap/>
            <w:vAlign w:val="bottom"/>
          </w:tcPr>
          <w:p w14:paraId="6424E787" w14:textId="77777777" w:rsidR="00BE0B88" w:rsidRPr="00BE0B88" w:rsidRDefault="00BE0B88" w:rsidP="008535AA">
            <w:pPr>
              <w:spacing w:before="0" w:after="0" w:line="276" w:lineRule="auto"/>
              <w:jc w:val="center"/>
              <w:rPr>
                <w:rFonts w:cs="Arial"/>
              </w:rPr>
            </w:pPr>
            <w:r w:rsidRPr="00BE0B88">
              <w:rPr>
                <w:rFonts w:cs="Arial"/>
              </w:rPr>
              <w:t>7</w:t>
            </w:r>
          </w:p>
        </w:tc>
        <w:tc>
          <w:tcPr>
            <w:tcW w:w="1188" w:type="dxa"/>
            <w:tcBorders>
              <w:top w:val="single" w:sz="4" w:space="0" w:color="auto"/>
              <w:left w:val="nil"/>
              <w:bottom w:val="single" w:sz="4" w:space="0" w:color="auto"/>
              <w:right w:val="single" w:sz="4" w:space="0" w:color="auto"/>
            </w:tcBorders>
            <w:shd w:val="clear" w:color="auto" w:fill="D9D9D9"/>
            <w:noWrap/>
            <w:vAlign w:val="bottom"/>
          </w:tcPr>
          <w:p w14:paraId="76D31B4D" w14:textId="77777777" w:rsidR="00BE0B88" w:rsidRPr="00BE0B88" w:rsidRDefault="00BE0B88" w:rsidP="008535AA">
            <w:pPr>
              <w:spacing w:before="0" w:after="0" w:line="276" w:lineRule="auto"/>
              <w:jc w:val="center"/>
              <w:rPr>
                <w:rFonts w:cs="Arial"/>
              </w:rPr>
            </w:pPr>
            <w:r w:rsidRPr="00BE0B88">
              <w:rPr>
                <w:rFonts w:cs="Arial"/>
              </w:rPr>
              <w:t>7</w:t>
            </w:r>
          </w:p>
        </w:tc>
      </w:tr>
      <w:tr w:rsidR="00BE0B88" w:rsidRPr="00BE0B88" w14:paraId="366A5DD9" w14:textId="77777777" w:rsidTr="00BE0B88">
        <w:trPr>
          <w:trHeight w:val="300"/>
        </w:trPr>
        <w:tc>
          <w:tcPr>
            <w:tcW w:w="3868" w:type="dxa"/>
            <w:tcBorders>
              <w:top w:val="single" w:sz="4" w:space="0" w:color="auto"/>
              <w:left w:val="single" w:sz="4" w:space="0" w:color="auto"/>
              <w:bottom w:val="single" w:sz="4" w:space="0" w:color="auto"/>
              <w:right w:val="single" w:sz="4" w:space="0" w:color="auto"/>
            </w:tcBorders>
            <w:shd w:val="clear" w:color="auto" w:fill="CCCCCC"/>
            <w:noWrap/>
            <w:vAlign w:val="bottom"/>
          </w:tcPr>
          <w:p w14:paraId="64B2B34D" w14:textId="77777777" w:rsidR="00BE0B88" w:rsidRPr="00BE0B88" w:rsidRDefault="00BE0B88" w:rsidP="008535AA">
            <w:pPr>
              <w:spacing w:before="0" w:after="0" w:line="276" w:lineRule="auto"/>
              <w:rPr>
                <w:rFonts w:cs="Arial"/>
              </w:rPr>
            </w:pPr>
            <w:r w:rsidRPr="00BE0B88">
              <w:rPr>
                <w:rFonts w:cs="Arial"/>
              </w:rPr>
              <w:t>STRUNJANSKI ZALIV</w:t>
            </w:r>
          </w:p>
        </w:tc>
        <w:tc>
          <w:tcPr>
            <w:tcW w:w="1368" w:type="dxa"/>
            <w:tcBorders>
              <w:top w:val="single" w:sz="4" w:space="0" w:color="auto"/>
              <w:left w:val="single" w:sz="4" w:space="0" w:color="auto"/>
              <w:bottom w:val="single" w:sz="4" w:space="0" w:color="auto"/>
              <w:right w:val="single" w:sz="4" w:space="0" w:color="auto"/>
            </w:tcBorders>
            <w:shd w:val="clear" w:color="auto" w:fill="CCCCCC"/>
            <w:noWrap/>
            <w:vAlign w:val="bottom"/>
          </w:tcPr>
          <w:p w14:paraId="3695753A" w14:textId="77777777" w:rsidR="00BE0B88" w:rsidRPr="00BE0B88" w:rsidRDefault="00BE0B88" w:rsidP="008535AA">
            <w:pPr>
              <w:spacing w:before="0" w:after="0" w:line="276" w:lineRule="auto"/>
              <w:jc w:val="center"/>
              <w:rPr>
                <w:rFonts w:cs="Arial"/>
              </w:rPr>
            </w:pPr>
            <w:r w:rsidRPr="00BE0B88">
              <w:rPr>
                <w:rFonts w:cs="Arial"/>
              </w:rPr>
              <w:t>26</w:t>
            </w:r>
          </w:p>
        </w:tc>
        <w:tc>
          <w:tcPr>
            <w:tcW w:w="1616" w:type="dxa"/>
            <w:tcBorders>
              <w:top w:val="single" w:sz="4" w:space="0" w:color="auto"/>
              <w:left w:val="nil"/>
              <w:bottom w:val="single" w:sz="4" w:space="0" w:color="auto"/>
              <w:right w:val="single" w:sz="4" w:space="0" w:color="auto"/>
            </w:tcBorders>
            <w:shd w:val="clear" w:color="auto" w:fill="CCCCCC"/>
            <w:noWrap/>
            <w:vAlign w:val="bottom"/>
          </w:tcPr>
          <w:p w14:paraId="1EBF0D43" w14:textId="77777777" w:rsidR="00BE0B88" w:rsidRPr="00BE0B88" w:rsidRDefault="00BE0B88" w:rsidP="008535AA">
            <w:pPr>
              <w:spacing w:before="0" w:after="0" w:line="276" w:lineRule="auto"/>
              <w:jc w:val="center"/>
              <w:rPr>
                <w:rFonts w:cs="Arial"/>
              </w:rPr>
            </w:pPr>
            <w:r w:rsidRPr="00BE0B88">
              <w:rPr>
                <w:rFonts w:cs="Arial"/>
              </w:rPr>
              <w:t>8</w:t>
            </w:r>
          </w:p>
        </w:tc>
        <w:tc>
          <w:tcPr>
            <w:tcW w:w="1188" w:type="dxa"/>
            <w:tcBorders>
              <w:top w:val="single" w:sz="4" w:space="0" w:color="auto"/>
              <w:left w:val="nil"/>
              <w:bottom w:val="single" w:sz="4" w:space="0" w:color="auto"/>
              <w:right w:val="single" w:sz="4" w:space="0" w:color="auto"/>
            </w:tcBorders>
            <w:shd w:val="clear" w:color="auto" w:fill="CCCCCC"/>
            <w:noWrap/>
            <w:vAlign w:val="bottom"/>
          </w:tcPr>
          <w:p w14:paraId="226C78FE" w14:textId="77777777" w:rsidR="00BE0B88" w:rsidRPr="00BE0B88" w:rsidRDefault="00BE0B88" w:rsidP="008535AA">
            <w:pPr>
              <w:spacing w:before="0" w:after="0" w:line="276" w:lineRule="auto"/>
              <w:jc w:val="center"/>
              <w:rPr>
                <w:rFonts w:cs="Arial"/>
              </w:rPr>
            </w:pPr>
            <w:r w:rsidRPr="00BE0B88">
              <w:rPr>
                <w:rFonts w:cs="Arial"/>
              </w:rPr>
              <w:t>8</w:t>
            </w:r>
          </w:p>
        </w:tc>
      </w:tr>
      <w:tr w:rsidR="00BE0B88" w:rsidRPr="00BE0B88" w14:paraId="60E33735" w14:textId="77777777" w:rsidTr="00BE0B88">
        <w:trPr>
          <w:trHeight w:val="300"/>
        </w:trPr>
        <w:tc>
          <w:tcPr>
            <w:tcW w:w="3868"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99F22CD" w14:textId="77777777" w:rsidR="00BE0B88" w:rsidRPr="00BE0B88" w:rsidRDefault="00BE0B88" w:rsidP="008535AA">
            <w:pPr>
              <w:spacing w:before="0" w:after="0" w:line="276" w:lineRule="auto"/>
              <w:rPr>
                <w:rFonts w:cs="Arial"/>
              </w:rPr>
            </w:pPr>
            <w:r w:rsidRPr="00BE0B88">
              <w:rPr>
                <w:rFonts w:cs="Arial"/>
              </w:rPr>
              <w:t>OBMOČJA ZA PROSTO NABIRANJE</w:t>
            </w:r>
          </w:p>
        </w:tc>
        <w:tc>
          <w:tcPr>
            <w:tcW w:w="1368"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5906EB90" w14:textId="77777777" w:rsidR="00BE0B88" w:rsidRPr="00BE0B88" w:rsidRDefault="00BE0B88" w:rsidP="008535AA">
            <w:pPr>
              <w:spacing w:before="0" w:after="0" w:line="276" w:lineRule="auto"/>
              <w:jc w:val="center"/>
              <w:rPr>
                <w:rFonts w:cs="Arial"/>
              </w:rPr>
            </w:pPr>
            <w:r w:rsidRPr="00BE0B88">
              <w:rPr>
                <w:rFonts w:cs="Arial"/>
              </w:rPr>
              <w:t>0</w:t>
            </w:r>
          </w:p>
        </w:tc>
        <w:tc>
          <w:tcPr>
            <w:tcW w:w="1616" w:type="dxa"/>
            <w:tcBorders>
              <w:top w:val="single" w:sz="4" w:space="0" w:color="auto"/>
              <w:left w:val="nil"/>
              <w:bottom w:val="single" w:sz="4" w:space="0" w:color="auto"/>
              <w:right w:val="single" w:sz="4" w:space="0" w:color="auto"/>
            </w:tcBorders>
            <w:shd w:val="clear" w:color="auto" w:fill="D9D9D9"/>
            <w:noWrap/>
            <w:vAlign w:val="bottom"/>
          </w:tcPr>
          <w:p w14:paraId="7987CC06" w14:textId="77777777" w:rsidR="00BE0B88" w:rsidRPr="00BE0B88" w:rsidRDefault="00BE0B88" w:rsidP="008535AA">
            <w:pPr>
              <w:spacing w:before="0" w:after="0" w:line="276" w:lineRule="auto"/>
              <w:jc w:val="center"/>
              <w:rPr>
                <w:rFonts w:cs="Arial"/>
              </w:rPr>
            </w:pPr>
            <w:r w:rsidRPr="00BE0B88">
              <w:rPr>
                <w:rFonts w:cs="Arial"/>
              </w:rPr>
              <w:t>0</w:t>
            </w:r>
          </w:p>
        </w:tc>
        <w:tc>
          <w:tcPr>
            <w:tcW w:w="1188" w:type="dxa"/>
            <w:tcBorders>
              <w:top w:val="single" w:sz="4" w:space="0" w:color="auto"/>
              <w:left w:val="nil"/>
              <w:bottom w:val="single" w:sz="4" w:space="0" w:color="auto"/>
              <w:right w:val="single" w:sz="4" w:space="0" w:color="auto"/>
            </w:tcBorders>
            <w:shd w:val="clear" w:color="auto" w:fill="D9D9D9"/>
            <w:noWrap/>
            <w:vAlign w:val="bottom"/>
          </w:tcPr>
          <w:p w14:paraId="69AB04C7" w14:textId="77777777" w:rsidR="00BE0B88" w:rsidRPr="00BE0B88" w:rsidRDefault="00BE0B88" w:rsidP="008535AA">
            <w:pPr>
              <w:spacing w:before="0" w:after="0" w:line="276" w:lineRule="auto"/>
              <w:jc w:val="center"/>
              <w:rPr>
                <w:rFonts w:cs="Arial"/>
              </w:rPr>
            </w:pPr>
            <w:r w:rsidRPr="00BE0B88">
              <w:rPr>
                <w:rFonts w:cs="Arial"/>
              </w:rPr>
              <w:t>0</w:t>
            </w:r>
          </w:p>
        </w:tc>
      </w:tr>
      <w:tr w:rsidR="00BE0B88" w:rsidRPr="00BE0B88" w14:paraId="6F5E2BAA" w14:textId="77777777" w:rsidTr="000A7508">
        <w:trPr>
          <w:trHeight w:val="300"/>
        </w:trPr>
        <w:tc>
          <w:tcPr>
            <w:tcW w:w="3868" w:type="dxa"/>
            <w:tcBorders>
              <w:top w:val="single" w:sz="4" w:space="0" w:color="auto"/>
              <w:left w:val="single" w:sz="4" w:space="0" w:color="auto"/>
              <w:bottom w:val="single" w:sz="4" w:space="0" w:color="auto"/>
              <w:right w:val="nil"/>
            </w:tcBorders>
            <w:shd w:val="clear" w:color="auto" w:fill="AEAAAA" w:themeFill="background2" w:themeFillShade="BF"/>
            <w:noWrap/>
            <w:vAlign w:val="bottom"/>
          </w:tcPr>
          <w:p w14:paraId="07C9E232" w14:textId="77777777" w:rsidR="00BE0B88" w:rsidRPr="00BE0B88" w:rsidRDefault="00BE0B88" w:rsidP="008535AA">
            <w:pPr>
              <w:spacing w:before="0" w:after="0" w:line="276" w:lineRule="auto"/>
              <w:rPr>
                <w:rFonts w:cs="Arial"/>
              </w:rPr>
            </w:pPr>
            <w:r w:rsidRPr="00BE0B88">
              <w:rPr>
                <w:rFonts w:cs="Arial"/>
              </w:rPr>
              <w:t>SKUPAJ</w:t>
            </w:r>
          </w:p>
        </w:tc>
        <w:tc>
          <w:tcPr>
            <w:tcW w:w="1368"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bottom"/>
          </w:tcPr>
          <w:p w14:paraId="66F747E4" w14:textId="77777777" w:rsidR="00BE0B88" w:rsidRPr="00BE0B88" w:rsidRDefault="00BE0B88" w:rsidP="008535AA">
            <w:pPr>
              <w:spacing w:before="0" w:after="0" w:line="276" w:lineRule="auto"/>
              <w:jc w:val="center"/>
              <w:rPr>
                <w:rFonts w:cs="Arial"/>
              </w:rPr>
            </w:pPr>
            <w:r w:rsidRPr="00BE0B88">
              <w:rPr>
                <w:rFonts w:cs="Arial"/>
              </w:rPr>
              <w:t>78</w:t>
            </w:r>
          </w:p>
        </w:tc>
        <w:tc>
          <w:tcPr>
            <w:tcW w:w="1616" w:type="dxa"/>
            <w:tcBorders>
              <w:top w:val="single" w:sz="4" w:space="0" w:color="auto"/>
              <w:left w:val="nil"/>
              <w:bottom w:val="single" w:sz="4" w:space="0" w:color="auto"/>
              <w:right w:val="nil"/>
            </w:tcBorders>
            <w:shd w:val="clear" w:color="auto" w:fill="AEAAAA" w:themeFill="background2" w:themeFillShade="BF"/>
            <w:noWrap/>
            <w:vAlign w:val="bottom"/>
          </w:tcPr>
          <w:p w14:paraId="378DEAB8" w14:textId="77777777" w:rsidR="00BE0B88" w:rsidRPr="00BE0B88" w:rsidRDefault="00BE0B88" w:rsidP="008535AA">
            <w:pPr>
              <w:spacing w:before="0" w:after="0" w:line="276" w:lineRule="auto"/>
              <w:jc w:val="center"/>
              <w:rPr>
                <w:rFonts w:cs="Arial"/>
              </w:rPr>
            </w:pPr>
            <w:r w:rsidRPr="00BE0B88">
              <w:rPr>
                <w:rFonts w:cs="Arial"/>
              </w:rPr>
              <w:t>22</w:t>
            </w:r>
          </w:p>
        </w:tc>
        <w:tc>
          <w:tcPr>
            <w:tcW w:w="1188"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bottom"/>
          </w:tcPr>
          <w:p w14:paraId="5A72561B" w14:textId="77777777" w:rsidR="00BE0B88" w:rsidRPr="00BE0B88" w:rsidRDefault="00BE0B88" w:rsidP="008535AA">
            <w:pPr>
              <w:spacing w:before="0" w:after="0" w:line="276" w:lineRule="auto"/>
              <w:jc w:val="center"/>
              <w:rPr>
                <w:rFonts w:cs="Arial"/>
              </w:rPr>
            </w:pPr>
            <w:r w:rsidRPr="00BE0B88">
              <w:rPr>
                <w:rFonts w:cs="Arial"/>
              </w:rPr>
              <w:t>22</w:t>
            </w:r>
          </w:p>
        </w:tc>
      </w:tr>
    </w:tbl>
    <w:p w14:paraId="0ABDFB24" w14:textId="77777777" w:rsidR="00BE0B88" w:rsidRPr="00BE0B88" w:rsidRDefault="00BE0B88" w:rsidP="008535AA">
      <w:pPr>
        <w:spacing w:before="0" w:after="0" w:line="276" w:lineRule="auto"/>
        <w:jc w:val="left"/>
        <w:rPr>
          <w:rFonts w:cs="Arial"/>
        </w:rPr>
      </w:pPr>
    </w:p>
    <w:p w14:paraId="35585A96" w14:textId="77777777" w:rsidR="00BE0B88" w:rsidRPr="00BE0B88" w:rsidRDefault="00BE0B88" w:rsidP="008535AA">
      <w:pPr>
        <w:spacing w:before="0" w:after="0" w:line="276" w:lineRule="auto"/>
        <w:ind w:left="360"/>
        <w:jc w:val="left"/>
        <w:rPr>
          <w:rFonts w:cs="Arial"/>
        </w:rPr>
      </w:pPr>
      <w:r w:rsidRPr="00BE0B88">
        <w:rPr>
          <w:rFonts w:cs="Arial"/>
        </w:rPr>
        <w:t>c) Toksični fitoplankton v morski vodi:</w:t>
      </w:r>
    </w:p>
    <w:p w14:paraId="19980369" w14:textId="77777777" w:rsidR="00BE0B88" w:rsidRPr="00BE0B88" w:rsidRDefault="00BE0B88" w:rsidP="002170FB">
      <w:pPr>
        <w:numPr>
          <w:ilvl w:val="0"/>
          <w:numId w:val="51"/>
        </w:numPr>
        <w:spacing w:line="276" w:lineRule="auto"/>
        <w:rPr>
          <w:rFonts w:cs="Arial"/>
        </w:rPr>
      </w:pPr>
      <w:r w:rsidRPr="00BE0B88">
        <w:rPr>
          <w:rFonts w:cs="Arial"/>
        </w:rPr>
        <w:t>Število merilnih mest: 3</w:t>
      </w:r>
    </w:p>
    <w:p w14:paraId="77C7A197" w14:textId="77777777" w:rsidR="00BE0B88" w:rsidRPr="00BE0B88" w:rsidRDefault="00BE0B88" w:rsidP="002170FB">
      <w:pPr>
        <w:numPr>
          <w:ilvl w:val="0"/>
          <w:numId w:val="51"/>
        </w:numPr>
        <w:spacing w:line="276" w:lineRule="auto"/>
        <w:rPr>
          <w:rFonts w:cs="Arial"/>
        </w:rPr>
      </w:pPr>
      <w:r w:rsidRPr="00BE0B88">
        <w:rPr>
          <w:rFonts w:cs="Arial"/>
        </w:rPr>
        <w:t>Število vseh vzorcev: 66</w:t>
      </w:r>
    </w:p>
    <w:p w14:paraId="408F24E0" w14:textId="77777777" w:rsidR="00BE0B88" w:rsidRPr="00BE0B88" w:rsidRDefault="00BE0B88" w:rsidP="008535AA">
      <w:pPr>
        <w:spacing w:line="276" w:lineRule="auto"/>
        <w:rPr>
          <w:lang w:eastAsia="sl-SI"/>
        </w:rPr>
      </w:pPr>
    </w:p>
    <w:p w14:paraId="4E868B80" w14:textId="77777777" w:rsidR="00BE0B88" w:rsidRPr="00BE0B88" w:rsidRDefault="00BE0B88" w:rsidP="00DA0C0B">
      <w:pPr>
        <w:pStyle w:val="Naslov4"/>
      </w:pPr>
      <w:bookmarkStart w:id="388" w:name="_Toc240423021"/>
      <w:bookmarkStart w:id="389" w:name="_Toc300741773"/>
      <w:r w:rsidRPr="00BE0B88">
        <w:lastRenderedPageBreak/>
        <w:t>Analiza neskladnosti</w:t>
      </w:r>
      <w:bookmarkEnd w:id="388"/>
      <w:bookmarkEnd w:id="389"/>
    </w:p>
    <w:p w14:paraId="1AA29D72" w14:textId="77777777" w:rsidR="00BE0B88" w:rsidRPr="00523462" w:rsidRDefault="00BE0B88" w:rsidP="008535AA">
      <w:pPr>
        <w:spacing w:line="276" w:lineRule="auto"/>
        <w:rPr>
          <w:b/>
        </w:rPr>
      </w:pPr>
      <w:bookmarkStart w:id="390" w:name="_Toc393287099"/>
      <w:r w:rsidRPr="00523462">
        <w:rPr>
          <w:b/>
        </w:rPr>
        <w:t xml:space="preserve">Analiza neskladnosti na področju mikrobiološkega monitoringa in spremljanja določenih povzročiteljev zoonoz v živilih </w:t>
      </w:r>
      <w:bookmarkEnd w:id="390"/>
    </w:p>
    <w:p w14:paraId="6B7EE020" w14:textId="77777777" w:rsidR="00BE0B88" w:rsidRPr="00BE0B88" w:rsidRDefault="00BE0B88" w:rsidP="008535AA">
      <w:pPr>
        <w:spacing w:before="0" w:after="0" w:line="276" w:lineRule="auto"/>
        <w:rPr>
          <w:u w:val="single"/>
        </w:rPr>
      </w:pPr>
      <w:r w:rsidRPr="00BE0B88">
        <w:rPr>
          <w:u w:val="single"/>
        </w:rPr>
        <w:t>Implementacija letnega programa uradnega vzorčenja znotraj države</w:t>
      </w:r>
    </w:p>
    <w:p w14:paraId="7D6910ED" w14:textId="40160FEC" w:rsidR="00BE0B88" w:rsidRPr="00BE0B88" w:rsidRDefault="00BE0B88" w:rsidP="008535AA">
      <w:pPr>
        <w:spacing w:before="0" w:after="0" w:line="276" w:lineRule="auto"/>
      </w:pPr>
      <w:r w:rsidRPr="00BE0B88">
        <w:t>Pri oceni varnosti so se upoštevala merila varnosti iz Uredbe (ES) št. 2073/2005, Uredbe (ES) št. 853/2004 in določila 14.čl. Uredbe (ES) št. 178/2002, za primere, ko merilo v zakonodaji EU ni bilo določeno. Od skupno 1000 odvzetih uradnih vzorcev v sklopu letnega programa jih je bilo 45 (4,5</w:t>
      </w:r>
      <w:r>
        <w:t xml:space="preserve"> </w:t>
      </w:r>
      <w:r w:rsidRPr="00BE0B88">
        <w:t>%) ocenjenih kot nevarnih za prehrano ljudi; 1</w:t>
      </w:r>
      <w:r w:rsidR="00025408">
        <w:t xml:space="preserve"> </w:t>
      </w:r>
      <w:r w:rsidRPr="00BE0B88">
        <w:t>% živil ne živalskega izvora in 7,5</w:t>
      </w:r>
      <w:r>
        <w:t xml:space="preserve"> </w:t>
      </w:r>
      <w:r w:rsidRPr="00BE0B88">
        <w:t>% živil živalskega izvora.</w:t>
      </w:r>
    </w:p>
    <w:p w14:paraId="42BB441E" w14:textId="77777777" w:rsidR="00BE0B88" w:rsidRPr="00BE0B88" w:rsidRDefault="00BE0B88" w:rsidP="008535AA">
      <w:pPr>
        <w:spacing w:before="0" w:after="0" w:line="276" w:lineRule="auto"/>
      </w:pPr>
    </w:p>
    <w:p w14:paraId="2530FBA8" w14:textId="7E8DFA39" w:rsidR="00BE0B88" w:rsidRPr="00BE0B88" w:rsidRDefault="00BE0B88" w:rsidP="008535AA">
      <w:pPr>
        <w:spacing w:before="0" w:after="0" w:line="276" w:lineRule="auto"/>
      </w:pPr>
      <w:r w:rsidRPr="00BE0B88">
        <w:t>Živila živalskega izvora: Analiziranih je bilo 535 vzorcev živil. Število posameznih vrst živil ni bilo veliko. Kot ne varnih za prehrano ljudi je bilo ocenjenih 40 vzorcev, kar predstavlja 7,5</w:t>
      </w:r>
      <w:r w:rsidR="00025408">
        <w:t xml:space="preserve"> </w:t>
      </w:r>
      <w:r w:rsidRPr="00BE0B88">
        <w:t>% delež analiziranih vzorcev živil živalskega izvora. Neskladnosti oziroma prisotnost patogenih mikroorganizmov, zaradi katerih so bila živila ocenjena kot ne varna, so bile ugotovljene pri mesnih izdelkih namenjenih za neposredno uživanje (5,4</w:t>
      </w:r>
      <w:r w:rsidR="00025408">
        <w:t xml:space="preserve"> </w:t>
      </w:r>
      <w:r w:rsidRPr="00BE0B88">
        <w:t>%), mletem mešanem mesu (3,3</w:t>
      </w:r>
      <w:r w:rsidR="00025408">
        <w:t xml:space="preserve"> </w:t>
      </w:r>
      <w:r w:rsidRPr="00BE0B88">
        <w:t>%), mletem mesu iz perutninskega mesa (22,2</w:t>
      </w:r>
      <w:r w:rsidR="00025408">
        <w:t xml:space="preserve"> </w:t>
      </w:r>
      <w:r w:rsidRPr="00BE0B88">
        <w:t>%), mesnih pripravkih, namenjenih za neposredno uživanje (10</w:t>
      </w:r>
      <w:r w:rsidR="00E94875">
        <w:t xml:space="preserve"> </w:t>
      </w:r>
      <w:r w:rsidRPr="00BE0B88">
        <w:t>%), mesnih pripravkih iz govejega in svinjskega mesa (3,3</w:t>
      </w:r>
      <w:r w:rsidR="00025408">
        <w:t xml:space="preserve"> </w:t>
      </w:r>
      <w:r w:rsidRPr="00BE0B88">
        <w:t>%), mesnih pripravkih iz perutninskega mesa (50,9</w:t>
      </w:r>
      <w:r w:rsidR="00025408">
        <w:t xml:space="preserve"> </w:t>
      </w:r>
      <w:r w:rsidRPr="00BE0B88">
        <w:t>%), svežem mesu rac in gosi (5</w:t>
      </w:r>
      <w:r w:rsidR="00025408">
        <w:t xml:space="preserve"> </w:t>
      </w:r>
      <w:r w:rsidRPr="00BE0B88">
        <w:t>%), živih školjkah (20</w:t>
      </w:r>
      <w:r w:rsidR="00025408">
        <w:t xml:space="preserve"> </w:t>
      </w:r>
      <w:r w:rsidRPr="00BE0B88">
        <w:t>%) in bakalarju (11,1</w:t>
      </w:r>
      <w:r w:rsidR="00025408">
        <w:t xml:space="preserve"> </w:t>
      </w:r>
      <w:r w:rsidRPr="00BE0B88">
        <w:t xml:space="preserve">%). Analizirale so se tudi druge vrste živil, katere pa so bile vse ocenjene kot varne za prehrano ljudi: mesni izdelki iz perutninskega mesa, ki naj bi se zaužili termično obdelani, sveže meso prašičev, sveže meso </w:t>
      </w:r>
      <w:proofErr w:type="spellStart"/>
      <w:r w:rsidRPr="00BE0B88">
        <w:t>brojlerjev</w:t>
      </w:r>
      <w:proofErr w:type="spellEnd"/>
      <w:r w:rsidRPr="00BE0B88">
        <w:t xml:space="preserve">, sveže meso puranov, polži, školjke (preiskave na DSP, PSP, ASP), prekajene ribe, namenjene za neposredno uživanje, plave ribe (v konzervi, sveže), sir iz kravjega mleka, sir iz ovčjega/kozjega mleka, smetana, maslo, kravje mleko in mleko drobnice. Največ ocen, da živilo ni varno za prehrano ljudi je bilo zaradi potrjene prisotnosti bakterije </w:t>
      </w:r>
      <w:proofErr w:type="spellStart"/>
      <w:r w:rsidRPr="00BE0B88">
        <w:rPr>
          <w:i/>
        </w:rPr>
        <w:t>Salmonella</w:t>
      </w:r>
      <w:proofErr w:type="spellEnd"/>
      <w:r w:rsidRPr="00BE0B88">
        <w:rPr>
          <w:i/>
        </w:rPr>
        <w:t xml:space="preserve"> </w:t>
      </w:r>
      <w:proofErr w:type="spellStart"/>
      <w:r w:rsidRPr="00BE0B88">
        <w:rPr>
          <w:i/>
        </w:rPr>
        <w:t>spp</w:t>
      </w:r>
      <w:proofErr w:type="spellEnd"/>
      <w:r w:rsidRPr="00BE0B88">
        <w:rPr>
          <w:i/>
        </w:rPr>
        <w:t>.</w:t>
      </w:r>
      <w:r w:rsidRPr="00BE0B88">
        <w:t xml:space="preserve"> (32). Sledijo </w:t>
      </w:r>
      <w:proofErr w:type="spellStart"/>
      <w:r w:rsidRPr="00BE0B88">
        <w:rPr>
          <w:i/>
        </w:rPr>
        <w:t>Listeria</w:t>
      </w:r>
      <w:proofErr w:type="spellEnd"/>
      <w:r w:rsidRPr="00BE0B88">
        <w:rPr>
          <w:i/>
        </w:rPr>
        <w:t xml:space="preserve"> </w:t>
      </w:r>
      <w:proofErr w:type="spellStart"/>
      <w:r w:rsidRPr="00BE0B88">
        <w:rPr>
          <w:i/>
        </w:rPr>
        <w:t>monocytogenes</w:t>
      </w:r>
      <w:proofErr w:type="spellEnd"/>
      <w:r w:rsidRPr="00BE0B88">
        <w:rPr>
          <w:i/>
        </w:rPr>
        <w:t xml:space="preserve"> </w:t>
      </w:r>
      <w:r w:rsidRPr="00BE0B88">
        <w:t xml:space="preserve">(4), </w:t>
      </w:r>
      <w:proofErr w:type="spellStart"/>
      <w:r w:rsidRPr="00BE0B88">
        <w:rPr>
          <w:i/>
        </w:rPr>
        <w:t>E.coli</w:t>
      </w:r>
      <w:proofErr w:type="spellEnd"/>
      <w:r w:rsidRPr="00BE0B88">
        <w:t xml:space="preserve"> (3), VTEC/STEC (2). Daleč najbolj so prevladovali vzorci mesnih pripravkov iz perutninskega mesa, zaradi potrjene prisotnosti bakterije </w:t>
      </w:r>
      <w:proofErr w:type="spellStart"/>
      <w:r w:rsidRPr="00BE0B88">
        <w:rPr>
          <w:i/>
        </w:rPr>
        <w:t>Salmonella</w:t>
      </w:r>
      <w:proofErr w:type="spellEnd"/>
      <w:r w:rsidRPr="00BE0B88">
        <w:rPr>
          <w:i/>
        </w:rPr>
        <w:t xml:space="preserve"> </w:t>
      </w:r>
      <w:proofErr w:type="spellStart"/>
      <w:r w:rsidRPr="00BE0B88">
        <w:rPr>
          <w:i/>
        </w:rPr>
        <w:t>spp</w:t>
      </w:r>
      <w:proofErr w:type="spellEnd"/>
      <w:r w:rsidRPr="00BE0B88">
        <w:t>..</w:t>
      </w:r>
    </w:p>
    <w:p w14:paraId="63331DD1" w14:textId="77777777" w:rsidR="00BE0B88" w:rsidRPr="00BE0B88" w:rsidRDefault="00BE0B88" w:rsidP="008535AA">
      <w:pPr>
        <w:spacing w:before="0" w:after="0" w:line="276" w:lineRule="auto"/>
      </w:pPr>
    </w:p>
    <w:p w14:paraId="3B0BC733" w14:textId="77777777" w:rsidR="00BE0B88" w:rsidRPr="00BE0B88" w:rsidRDefault="00BE0B88" w:rsidP="008535AA">
      <w:pPr>
        <w:spacing w:before="0" w:after="0" w:line="276" w:lineRule="auto"/>
      </w:pPr>
      <w:r w:rsidRPr="00BE0B88">
        <w:t xml:space="preserve">Živila ne živalskega izvora in mešana živila: Analiziranih je bilo 465 vzorcev živil. Število posameznih vrst živil ni bilo veliko. Kot ne varnih za prehrano ljudi je bilo ocenjenih 5 vzorcev, kar predstavlja 1 % delež analiziranih vzorcev živil ne živalskega izvora, ki zajemajo tudi mešana živila (živila, ki vsebujejo živila živalskega in ne živalskega izvora).Neskladnosti oziroma prisotnost patogenih mikroorganizmov, zaradi katerih so bila živila ocenjena kot ne varna, so bile ugotovljene delikatesnih živilih (3,3 %), gotovih jedeh (5 %) in sveži listnati zelenjavi (5 %). Analizirale so se tudi druge vrste živil, katere pa so bile vse ocenjene kot varne za prehrano ljudi: vnaprej narezana zelenjava, namenjena za neposredno uživanje, sveža listnata zelenjava, zelišča in začimbe, sladoled na mlečni osnovi, sendviči, nepasterizirani sadni in zelenjavni sokovi, slaščice, kosmiči, jedilna semena, kalčki, jagodičevje, gotove jedi, delikatesna živila in sušena zelenjava in sadje. Največ ocen, da živilo ni varno za prehrano ljudi je bilo zaradi potrjene prisotnosti bakterije </w:t>
      </w:r>
      <w:proofErr w:type="spellStart"/>
      <w:r w:rsidRPr="00BE0B88">
        <w:rPr>
          <w:i/>
        </w:rPr>
        <w:t>Bacillus</w:t>
      </w:r>
      <w:proofErr w:type="spellEnd"/>
      <w:r w:rsidRPr="00BE0B88">
        <w:rPr>
          <w:i/>
        </w:rPr>
        <w:t xml:space="preserve"> </w:t>
      </w:r>
      <w:proofErr w:type="spellStart"/>
      <w:r w:rsidRPr="00BE0B88">
        <w:rPr>
          <w:i/>
        </w:rPr>
        <w:t>cereus</w:t>
      </w:r>
      <w:proofErr w:type="spellEnd"/>
      <w:r w:rsidRPr="00BE0B88">
        <w:rPr>
          <w:i/>
        </w:rPr>
        <w:t xml:space="preserve"> </w:t>
      </w:r>
      <w:r w:rsidRPr="00BE0B88">
        <w:t xml:space="preserve">s potrjeno prisotnostjo genov za tvorbo toksinov (3). Sledita </w:t>
      </w:r>
      <w:proofErr w:type="spellStart"/>
      <w:r w:rsidRPr="00BE0B88">
        <w:rPr>
          <w:i/>
        </w:rPr>
        <w:t>Salmonella</w:t>
      </w:r>
      <w:proofErr w:type="spellEnd"/>
      <w:r w:rsidRPr="00BE0B88">
        <w:t xml:space="preserve"> </w:t>
      </w:r>
      <w:proofErr w:type="spellStart"/>
      <w:r w:rsidRPr="00BE0B88">
        <w:t>spp</w:t>
      </w:r>
      <w:proofErr w:type="spellEnd"/>
      <w:r w:rsidRPr="00BE0B88">
        <w:t>. (1) in VTEC/STEC (1).</w:t>
      </w:r>
    </w:p>
    <w:p w14:paraId="005FEFDF" w14:textId="370857BF" w:rsidR="00BE0B88" w:rsidRPr="00BE0B88" w:rsidRDefault="00BE0B88" w:rsidP="008535AA">
      <w:pPr>
        <w:spacing w:before="0" w:after="0" w:line="276" w:lineRule="auto"/>
      </w:pPr>
    </w:p>
    <w:p w14:paraId="7B81F54E" w14:textId="77777777" w:rsidR="00BE0B88" w:rsidRPr="00BE0B88" w:rsidRDefault="00BE0B88" w:rsidP="008535AA">
      <w:pPr>
        <w:spacing w:before="0" w:after="0" w:line="276" w:lineRule="auto"/>
        <w:rPr>
          <w:u w:val="single"/>
        </w:rPr>
      </w:pPr>
      <w:r w:rsidRPr="00BE0B88">
        <w:rPr>
          <w:u w:val="single"/>
        </w:rPr>
        <w:t>Implementacija letnega programa uradnega vzorčenja na mejni kontrolni točki Luka Koper</w:t>
      </w:r>
    </w:p>
    <w:p w14:paraId="43ACB37D" w14:textId="277E2680" w:rsidR="00BE0B88" w:rsidRPr="00BE0B88" w:rsidRDefault="00BE0B88" w:rsidP="008535AA">
      <w:pPr>
        <w:spacing w:before="0" w:after="0" w:line="276" w:lineRule="auto"/>
        <w:rPr>
          <w:noProof/>
        </w:rPr>
      </w:pPr>
      <w:r w:rsidRPr="00BE0B88">
        <w:t>V</w:t>
      </w:r>
      <w:r w:rsidRPr="00BE0B88">
        <w:rPr>
          <w:rFonts w:eastAsiaTheme="minorHAnsi" w:cs="Arial"/>
          <w:lang w:eastAsia="en-US"/>
        </w:rPr>
        <w:t>zorčenje se je izvajalo tudi na mejni kontrolni točki Luka Koper. Neskladja pri 5 odvzetih vzorcih živil niso bila ugotovljena. Vsa vzorčena živila so bila ocenjena ko</w:t>
      </w:r>
      <w:r w:rsidR="00EE7586">
        <w:rPr>
          <w:rFonts w:eastAsiaTheme="minorHAnsi" w:cs="Arial"/>
          <w:lang w:eastAsia="en-US"/>
        </w:rPr>
        <w:t xml:space="preserve">t varna za prehrano ljudi. </w:t>
      </w:r>
    </w:p>
    <w:p w14:paraId="536E97E7" w14:textId="77777777" w:rsidR="00BE0B88" w:rsidRPr="00BE0B88" w:rsidRDefault="00BE0B88" w:rsidP="008535AA">
      <w:pPr>
        <w:spacing w:before="0" w:after="0" w:line="276" w:lineRule="auto"/>
        <w:rPr>
          <w:noProof/>
        </w:rPr>
      </w:pPr>
    </w:p>
    <w:p w14:paraId="54C65C6C" w14:textId="77777777" w:rsidR="00BE0B88" w:rsidRPr="00BE0B88" w:rsidRDefault="00BE0B88" w:rsidP="008535AA">
      <w:pPr>
        <w:spacing w:before="0" w:after="0" w:line="276" w:lineRule="auto"/>
        <w:rPr>
          <w:noProof/>
        </w:rPr>
      </w:pPr>
      <w:r w:rsidRPr="00BE0B88">
        <w:rPr>
          <w:noProof/>
        </w:rPr>
        <w:t>Podrobne informacije o rezultatih mikrobiološkega monitoringa z večletnimi trendi so objavljene v Letnem poročilu monitoringa zoonoz in povzročiteljev zoonoz, na spletni strani UVHVVR:</w:t>
      </w:r>
    </w:p>
    <w:p w14:paraId="6ADE1D16" w14:textId="62117376" w:rsidR="00BE0B88" w:rsidRDefault="00C62E99" w:rsidP="00C6552C">
      <w:pPr>
        <w:spacing w:before="0" w:after="0" w:line="276" w:lineRule="auto"/>
        <w:rPr>
          <w:noProof/>
        </w:rPr>
      </w:pPr>
      <w:hyperlink r:id="rId52" w:history="1">
        <w:r w:rsidR="00BE0B88" w:rsidRPr="00BE0B88">
          <w:rPr>
            <w:noProof/>
            <w:color w:val="0000FF"/>
            <w:u w:val="single"/>
          </w:rPr>
          <w:t>http://www.uvhvvr.gov.si/si/delovna_podrocja/zivila/zoonoze/</w:t>
        </w:r>
      </w:hyperlink>
      <w:r w:rsidR="00C6552C" w:rsidRPr="00C6552C">
        <w:rPr>
          <w:noProof/>
        </w:rPr>
        <w:t>.</w:t>
      </w:r>
    </w:p>
    <w:p w14:paraId="1C8C71C9" w14:textId="77777777" w:rsidR="00C6552C" w:rsidRPr="00C6552C" w:rsidRDefault="00C6552C" w:rsidP="00C6552C">
      <w:pPr>
        <w:spacing w:before="0" w:after="0" w:line="276" w:lineRule="auto"/>
        <w:rPr>
          <w:noProof/>
        </w:rPr>
      </w:pPr>
    </w:p>
    <w:p w14:paraId="660ED38B" w14:textId="77777777" w:rsidR="00BE0B88" w:rsidRPr="00523462" w:rsidRDefault="00BE0B88" w:rsidP="008535AA">
      <w:pPr>
        <w:spacing w:line="276" w:lineRule="auto"/>
        <w:rPr>
          <w:b/>
          <w:i/>
        </w:rPr>
      </w:pPr>
      <w:r w:rsidRPr="00523462">
        <w:rPr>
          <w:b/>
        </w:rPr>
        <w:lastRenderedPageBreak/>
        <w:t xml:space="preserve">Rezultati spremljanja odpornosti proti protimikrobnim zdravilom </w:t>
      </w:r>
    </w:p>
    <w:p w14:paraId="61D673C1" w14:textId="77777777" w:rsidR="00BE0B88" w:rsidRPr="00BE0B88" w:rsidRDefault="00BE0B88" w:rsidP="008535AA">
      <w:pPr>
        <w:autoSpaceDE w:val="0"/>
        <w:autoSpaceDN w:val="0"/>
        <w:adjustRightInd w:val="0"/>
        <w:spacing w:after="0" w:line="276" w:lineRule="auto"/>
        <w:rPr>
          <w:rFonts w:eastAsiaTheme="minorHAnsi" w:cs="Arial"/>
          <w:lang w:eastAsia="en-US"/>
        </w:rPr>
      </w:pPr>
      <w:r w:rsidRPr="00BE0B88">
        <w:rPr>
          <w:rFonts w:eastAsiaTheme="minorHAnsi" w:cs="Arial"/>
          <w:lang w:eastAsia="en-US"/>
        </w:rPr>
        <w:t>Podatki o rezultatih testiranj odpornosti proti protimikrobnim zdravilom so bili posredovani EFSA preko</w:t>
      </w:r>
    </w:p>
    <w:p w14:paraId="7B23A168" w14:textId="656671AF" w:rsidR="00BE0B88" w:rsidRPr="00BE0B88" w:rsidRDefault="00BE0B88" w:rsidP="008535AA">
      <w:pPr>
        <w:autoSpaceDE w:val="0"/>
        <w:autoSpaceDN w:val="0"/>
        <w:adjustRightInd w:val="0"/>
        <w:spacing w:before="0" w:after="0" w:line="276" w:lineRule="auto"/>
        <w:rPr>
          <w:rFonts w:eastAsiaTheme="minorHAnsi" w:cs="Arial"/>
          <w:lang w:eastAsia="en-US"/>
        </w:rPr>
      </w:pPr>
      <w:r w:rsidRPr="00BE0B88">
        <w:rPr>
          <w:rFonts w:eastAsiaTheme="minorHAnsi" w:cs="Arial"/>
          <w:lang w:eastAsia="en-US"/>
        </w:rPr>
        <w:t>računalniške aplikacije ″</w:t>
      </w:r>
      <w:proofErr w:type="spellStart"/>
      <w:r w:rsidRPr="00BE0B88">
        <w:rPr>
          <w:rFonts w:eastAsiaTheme="minorHAnsi" w:cs="Arial"/>
          <w:i/>
          <w:iCs/>
          <w:lang w:eastAsia="en-US"/>
        </w:rPr>
        <w:t>Zoonoses</w:t>
      </w:r>
      <w:proofErr w:type="spellEnd"/>
      <w:r w:rsidRPr="00BE0B88">
        <w:rPr>
          <w:rFonts w:eastAsiaTheme="minorHAnsi" w:cs="Arial"/>
          <w:i/>
          <w:iCs/>
          <w:lang w:eastAsia="en-US"/>
        </w:rPr>
        <w:t xml:space="preserve"> Data </w:t>
      </w:r>
      <w:proofErr w:type="spellStart"/>
      <w:r w:rsidRPr="00BE0B88">
        <w:rPr>
          <w:rFonts w:eastAsiaTheme="minorHAnsi" w:cs="Arial"/>
          <w:i/>
          <w:iCs/>
          <w:lang w:eastAsia="en-US"/>
        </w:rPr>
        <w:t>Collection</w:t>
      </w:r>
      <w:proofErr w:type="spellEnd"/>
      <w:r w:rsidRPr="00BE0B88">
        <w:rPr>
          <w:rFonts w:eastAsiaTheme="minorHAnsi" w:cs="Arial"/>
          <w:i/>
          <w:iCs/>
          <w:lang w:eastAsia="en-US"/>
        </w:rPr>
        <w:t xml:space="preserve"> </w:t>
      </w:r>
      <w:proofErr w:type="spellStart"/>
      <w:r w:rsidRPr="00BE0B88">
        <w:rPr>
          <w:rFonts w:eastAsiaTheme="minorHAnsi" w:cs="Arial"/>
          <w:i/>
          <w:iCs/>
          <w:lang w:eastAsia="en-US"/>
        </w:rPr>
        <w:t>and</w:t>
      </w:r>
      <w:proofErr w:type="spellEnd"/>
      <w:r w:rsidRPr="00BE0B88">
        <w:rPr>
          <w:rFonts w:eastAsiaTheme="minorHAnsi" w:cs="Arial"/>
          <w:i/>
          <w:iCs/>
          <w:lang w:eastAsia="en-US"/>
        </w:rPr>
        <w:t xml:space="preserve"> </w:t>
      </w:r>
      <w:proofErr w:type="spellStart"/>
      <w:r w:rsidRPr="00BE0B88">
        <w:rPr>
          <w:rFonts w:eastAsiaTheme="minorHAnsi" w:cs="Arial"/>
          <w:i/>
          <w:iCs/>
          <w:lang w:eastAsia="en-US"/>
        </w:rPr>
        <w:t>Reporting</w:t>
      </w:r>
      <w:proofErr w:type="spellEnd"/>
      <w:r w:rsidRPr="00BE0B88">
        <w:rPr>
          <w:rFonts w:eastAsiaTheme="minorHAnsi" w:cs="Arial"/>
          <w:i/>
          <w:iCs/>
          <w:lang w:eastAsia="en-US"/>
        </w:rPr>
        <w:t xml:space="preserve"> </w:t>
      </w:r>
      <w:proofErr w:type="spellStart"/>
      <w:r w:rsidRPr="00BE0B88">
        <w:rPr>
          <w:rFonts w:eastAsiaTheme="minorHAnsi" w:cs="Arial"/>
          <w:lang w:eastAsia="en-US"/>
        </w:rPr>
        <w:t>system</w:t>
      </w:r>
      <w:proofErr w:type="spellEnd"/>
      <w:r w:rsidRPr="00BE0B88">
        <w:rPr>
          <w:rFonts w:eastAsiaTheme="minorHAnsi" w:cs="Arial"/>
          <w:lang w:eastAsia="en-US"/>
        </w:rPr>
        <w:t xml:space="preserve">. Rezultati testiranj odpornosti proti protimikrobnim zdravilom so vključeni v letno </w:t>
      </w:r>
      <w:r w:rsidRPr="005B6AB7">
        <w:rPr>
          <w:rFonts w:eastAsiaTheme="minorHAnsi" w:cs="Arial"/>
          <w:b/>
          <w:lang w:eastAsia="en-US"/>
        </w:rPr>
        <w:t>n</w:t>
      </w:r>
      <w:r w:rsidRPr="005B6AB7">
        <w:rPr>
          <w:rFonts w:eastAsiaTheme="majorEastAsia"/>
          <w:b/>
          <w:bCs/>
        </w:rPr>
        <w:t>ac</w:t>
      </w:r>
      <w:r w:rsidRPr="00BE0B88">
        <w:rPr>
          <w:rFonts w:eastAsiaTheme="majorEastAsia"/>
          <w:b/>
          <w:bCs/>
        </w:rPr>
        <w:t xml:space="preserve">ionalno poročilo </w:t>
      </w:r>
      <w:r w:rsidRPr="00BE0B88">
        <w:rPr>
          <w:rFonts w:eastAsiaTheme="majorEastAsia"/>
          <w:bCs/>
        </w:rPr>
        <w:t>monitoringa zoonoz in povzročiteljev</w:t>
      </w:r>
      <w:r w:rsidRPr="00BE0B88">
        <w:rPr>
          <w:rFonts w:eastAsiaTheme="majorEastAsia"/>
          <w:b/>
          <w:bCs/>
        </w:rPr>
        <w:t xml:space="preserve"> zoonoz in letno poročilo EFSA/ECDC o zoonozah </w:t>
      </w:r>
      <w:r w:rsidRPr="00BE0B88">
        <w:rPr>
          <w:rFonts w:eastAsiaTheme="majorEastAsia" w:cs="Arial"/>
          <w:b/>
          <w:bCs/>
        </w:rPr>
        <w:t>(</w:t>
      </w:r>
      <w:proofErr w:type="spellStart"/>
      <w:r w:rsidR="00EE7586">
        <w:rPr>
          <w:rFonts w:eastAsiaTheme="minorHAnsi" w:cs="Arial"/>
          <w:i/>
          <w:lang w:eastAsia="en-US"/>
        </w:rPr>
        <w:t>The</w:t>
      </w:r>
      <w:proofErr w:type="spellEnd"/>
      <w:r w:rsidR="00EE7586">
        <w:rPr>
          <w:rFonts w:eastAsiaTheme="minorHAnsi" w:cs="Arial"/>
          <w:i/>
          <w:lang w:eastAsia="en-US"/>
        </w:rPr>
        <w:t xml:space="preserve"> </w:t>
      </w:r>
      <w:proofErr w:type="spellStart"/>
      <w:r w:rsidR="00EE7586">
        <w:rPr>
          <w:rFonts w:eastAsiaTheme="minorHAnsi" w:cs="Arial"/>
          <w:i/>
          <w:lang w:eastAsia="en-US"/>
        </w:rPr>
        <w:t>European</w:t>
      </w:r>
      <w:proofErr w:type="spellEnd"/>
      <w:r w:rsidR="00EE7586">
        <w:rPr>
          <w:rFonts w:eastAsiaTheme="minorHAnsi" w:cs="Arial"/>
          <w:i/>
          <w:lang w:eastAsia="en-US"/>
        </w:rPr>
        <w:t xml:space="preserve"> Union One </w:t>
      </w:r>
      <w:proofErr w:type="spellStart"/>
      <w:r w:rsidR="00EE7586">
        <w:rPr>
          <w:rFonts w:eastAsiaTheme="minorHAnsi" w:cs="Arial"/>
          <w:i/>
          <w:lang w:eastAsia="en-US"/>
        </w:rPr>
        <w:t>Health</w:t>
      </w:r>
      <w:proofErr w:type="spellEnd"/>
      <w:r w:rsidRPr="00BE0B88">
        <w:rPr>
          <w:rFonts w:eastAsiaTheme="minorHAnsi" w:cs="Arial"/>
          <w:i/>
          <w:lang w:eastAsia="en-US"/>
        </w:rPr>
        <w:t xml:space="preserve"> </w:t>
      </w:r>
      <w:proofErr w:type="spellStart"/>
      <w:r w:rsidRPr="00BE0B88">
        <w:rPr>
          <w:rFonts w:eastAsiaTheme="minorHAnsi" w:cs="Arial"/>
          <w:i/>
          <w:lang w:eastAsia="en-US"/>
        </w:rPr>
        <w:t>Zoonoses</w:t>
      </w:r>
      <w:proofErr w:type="spellEnd"/>
      <w:r w:rsidRPr="00BE0B88">
        <w:rPr>
          <w:rFonts w:eastAsiaTheme="minorHAnsi" w:cs="Arial"/>
          <w:i/>
          <w:lang w:eastAsia="en-US"/>
        </w:rPr>
        <w:t xml:space="preserve"> </w:t>
      </w:r>
      <w:proofErr w:type="spellStart"/>
      <w:r w:rsidRPr="00BE0B88">
        <w:rPr>
          <w:rFonts w:eastAsiaTheme="minorHAnsi" w:cs="Arial"/>
          <w:i/>
          <w:lang w:eastAsia="en-US"/>
        </w:rPr>
        <w:t>Report</w:t>
      </w:r>
      <w:proofErr w:type="spellEnd"/>
      <w:r w:rsidRPr="00BE0B88">
        <w:rPr>
          <w:rFonts w:eastAsiaTheme="minorHAnsi" w:cs="Arial"/>
          <w:lang w:eastAsia="en-US"/>
        </w:rPr>
        <w:t>).</w:t>
      </w:r>
    </w:p>
    <w:p w14:paraId="20F3FB02" w14:textId="77777777" w:rsidR="00BE0B88" w:rsidRPr="00BE0B88" w:rsidRDefault="00BE0B88" w:rsidP="008535AA">
      <w:pPr>
        <w:autoSpaceDE w:val="0"/>
        <w:autoSpaceDN w:val="0"/>
        <w:adjustRightInd w:val="0"/>
        <w:spacing w:before="0" w:after="0" w:line="276" w:lineRule="auto"/>
        <w:rPr>
          <w:rFonts w:eastAsiaTheme="minorHAnsi" w:cs="Arial"/>
          <w:lang w:eastAsia="en-US"/>
        </w:rPr>
      </w:pPr>
    </w:p>
    <w:p w14:paraId="4AF148AD" w14:textId="77777777" w:rsidR="00BE0B88" w:rsidRPr="00523462" w:rsidRDefault="00BE0B88" w:rsidP="008535AA">
      <w:pPr>
        <w:autoSpaceDE w:val="0"/>
        <w:autoSpaceDN w:val="0"/>
        <w:adjustRightInd w:val="0"/>
        <w:spacing w:before="0" w:after="0" w:line="276" w:lineRule="auto"/>
        <w:rPr>
          <w:rFonts w:eastAsiaTheme="minorHAnsi" w:cs="Arial"/>
          <w:lang w:eastAsia="en-US"/>
        </w:rPr>
      </w:pPr>
      <w:r w:rsidRPr="00523462">
        <w:rPr>
          <w:b/>
        </w:rPr>
        <w:t xml:space="preserve">Analiza neskladnosti na področju monitoringa in nadzora salmonel pri perutnini </w:t>
      </w:r>
    </w:p>
    <w:p w14:paraId="257E0398" w14:textId="77777777" w:rsidR="00BE0B88" w:rsidRPr="00BE0B88" w:rsidRDefault="00BE0B88" w:rsidP="008535AA">
      <w:pPr>
        <w:spacing w:line="276" w:lineRule="auto"/>
      </w:pPr>
      <w:r w:rsidRPr="00BE0B88">
        <w:t xml:space="preserve">Na področju spremljanja salmonel v matičnih jatah, jatah nesnic, jatah </w:t>
      </w:r>
      <w:proofErr w:type="spellStart"/>
      <w:r w:rsidRPr="00BE0B88">
        <w:t>brojlerjev</w:t>
      </w:r>
      <w:proofErr w:type="spellEnd"/>
      <w:r w:rsidRPr="00BE0B88">
        <w:t xml:space="preserve"> in jatah puranov smo v Sloveniji pri vseh vrstah perutnine, razen pri matičnih jatah, dosegli predpisan cilj Unije za zmanjšanje razširjenosti salmonel.</w:t>
      </w:r>
    </w:p>
    <w:p w14:paraId="2E316F92" w14:textId="141042E4" w:rsidR="007B62AC" w:rsidRPr="007B62AC" w:rsidRDefault="007B62AC" w:rsidP="008535AA">
      <w:pPr>
        <w:pStyle w:val="Napis"/>
        <w:spacing w:line="276" w:lineRule="auto"/>
        <w:jc w:val="both"/>
        <w:rPr>
          <w:i/>
          <w:sz w:val="18"/>
        </w:rPr>
      </w:pPr>
      <w:bookmarkStart w:id="391" w:name="_Toc57644834"/>
      <w:r w:rsidRPr="007B62AC">
        <w:rPr>
          <w:i/>
          <w:sz w:val="18"/>
        </w:rPr>
        <w:t xml:space="preserve">Diagram </w:t>
      </w:r>
      <w:r w:rsidRPr="007B62AC">
        <w:rPr>
          <w:i/>
          <w:sz w:val="18"/>
        </w:rPr>
        <w:fldChar w:fldCharType="begin"/>
      </w:r>
      <w:r w:rsidRPr="007B62AC">
        <w:rPr>
          <w:i/>
          <w:sz w:val="18"/>
        </w:rPr>
        <w:instrText xml:space="preserve"> SEQ Diagram \* ARABIC </w:instrText>
      </w:r>
      <w:r w:rsidRPr="007B62AC">
        <w:rPr>
          <w:i/>
          <w:sz w:val="18"/>
        </w:rPr>
        <w:fldChar w:fldCharType="separate"/>
      </w:r>
      <w:r w:rsidR="00CC4276">
        <w:rPr>
          <w:i/>
          <w:noProof/>
          <w:sz w:val="18"/>
        </w:rPr>
        <w:t>13</w:t>
      </w:r>
      <w:r w:rsidRPr="007B62AC">
        <w:rPr>
          <w:i/>
          <w:sz w:val="18"/>
        </w:rPr>
        <w:fldChar w:fldCharType="end"/>
      </w:r>
      <w:r w:rsidRPr="007B62AC">
        <w:rPr>
          <w:i/>
          <w:sz w:val="18"/>
        </w:rPr>
        <w:t>: Trend poj</w:t>
      </w:r>
      <w:r>
        <w:rPr>
          <w:i/>
          <w:sz w:val="18"/>
        </w:rPr>
        <w:t>avljanja salmonel v odraslih matičnih jatah</w:t>
      </w:r>
      <w:r w:rsidRPr="007B62AC">
        <w:rPr>
          <w:i/>
          <w:sz w:val="18"/>
        </w:rPr>
        <w:t xml:space="preserve"> v obdobju 2010-2019</w:t>
      </w:r>
      <w:bookmarkEnd w:id="391"/>
    </w:p>
    <w:p w14:paraId="4E77B469" w14:textId="77777777" w:rsidR="00BE0B88" w:rsidRPr="00BE0B88" w:rsidRDefault="00BE0B88" w:rsidP="008535AA">
      <w:pPr>
        <w:spacing w:line="276" w:lineRule="auto"/>
        <w:jc w:val="left"/>
      </w:pPr>
      <w:r w:rsidRPr="00BE0B88">
        <w:rPr>
          <w:noProof/>
          <w:lang w:eastAsia="sl-SI"/>
        </w:rPr>
        <w:drawing>
          <wp:inline distT="0" distB="0" distL="0" distR="0" wp14:anchorId="4EFB77AC" wp14:editId="73E1D200">
            <wp:extent cx="4994031" cy="2250831"/>
            <wp:effectExtent l="0" t="0" r="16510" b="16510"/>
            <wp:docPr id="22" name="Grafikon 22" descr="Graf trenda pojavljanja salmonel v odraslih matičnih jatah v obdobju 2010-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56FC5DD" w14:textId="0DFA227F" w:rsidR="006C4392" w:rsidRPr="00BE0B88" w:rsidRDefault="006C4392" w:rsidP="008535AA">
      <w:pPr>
        <w:spacing w:line="276" w:lineRule="auto"/>
      </w:pPr>
      <w:r w:rsidRPr="00BE0B88">
        <w:t xml:space="preserve">Cilj Unije pri odraslih matičnih jatah je določen za pet </w:t>
      </w:r>
      <w:proofErr w:type="spellStart"/>
      <w:r w:rsidRPr="00BE0B88">
        <w:t>serovarov</w:t>
      </w:r>
      <w:proofErr w:type="spellEnd"/>
      <w:r w:rsidRPr="00BE0B88">
        <w:t xml:space="preserve"> salmonel (</w:t>
      </w:r>
      <w:proofErr w:type="spellStart"/>
      <w:r w:rsidRPr="00BE0B88">
        <w:rPr>
          <w:i/>
        </w:rPr>
        <w:t>S.Enteritidis</w:t>
      </w:r>
      <w:proofErr w:type="spellEnd"/>
      <w:r w:rsidRPr="00BE0B88">
        <w:rPr>
          <w:i/>
        </w:rPr>
        <w:t xml:space="preserve">, </w:t>
      </w:r>
      <w:proofErr w:type="spellStart"/>
      <w:r w:rsidRPr="00BE0B88">
        <w:rPr>
          <w:i/>
        </w:rPr>
        <w:t>S.Typhimurium</w:t>
      </w:r>
      <w:proofErr w:type="spellEnd"/>
      <w:r w:rsidRPr="00BE0B88">
        <w:rPr>
          <w:i/>
        </w:rPr>
        <w:t xml:space="preserve">, </w:t>
      </w:r>
      <w:proofErr w:type="spellStart"/>
      <w:r w:rsidRPr="00BE0B88">
        <w:rPr>
          <w:i/>
        </w:rPr>
        <w:t>S.Hadar</w:t>
      </w:r>
      <w:proofErr w:type="spellEnd"/>
      <w:r w:rsidRPr="00BE0B88">
        <w:rPr>
          <w:i/>
        </w:rPr>
        <w:t xml:space="preserve">, </w:t>
      </w:r>
      <w:proofErr w:type="spellStart"/>
      <w:r w:rsidRPr="00BE0B88">
        <w:rPr>
          <w:i/>
        </w:rPr>
        <w:t>S.Virchow</w:t>
      </w:r>
      <w:proofErr w:type="spellEnd"/>
      <w:r w:rsidRPr="00BE0B88">
        <w:t xml:space="preserve"> </w:t>
      </w:r>
      <w:proofErr w:type="spellStart"/>
      <w:r w:rsidRPr="00BE0B88">
        <w:t>and</w:t>
      </w:r>
      <w:proofErr w:type="spellEnd"/>
      <w:r w:rsidRPr="00BE0B88">
        <w:t xml:space="preserve"> </w:t>
      </w:r>
      <w:proofErr w:type="spellStart"/>
      <w:r w:rsidRPr="00BE0B88">
        <w:rPr>
          <w:i/>
        </w:rPr>
        <w:t>S.Infantis</w:t>
      </w:r>
      <w:proofErr w:type="spellEnd"/>
      <w:r w:rsidRPr="00BE0B88">
        <w:t xml:space="preserve">). V letu 2019, prvič po </w:t>
      </w:r>
      <w:r>
        <w:t xml:space="preserve">letu 2011, v Sloveniji </w:t>
      </w:r>
      <w:r w:rsidRPr="00BE0B88">
        <w:t xml:space="preserve">ni bil dosežen cilj Unije saj je bila v 2 odraslih matičnih </w:t>
      </w:r>
      <w:r w:rsidR="00466715">
        <w:t xml:space="preserve">jatah </w:t>
      </w:r>
      <w:r w:rsidR="00466715" w:rsidRPr="00466715">
        <w:rPr>
          <w:i/>
        </w:rPr>
        <w:t xml:space="preserve">ugotovljena </w:t>
      </w:r>
      <w:proofErr w:type="spellStart"/>
      <w:r w:rsidR="00466715" w:rsidRPr="00466715">
        <w:rPr>
          <w:i/>
        </w:rPr>
        <w:t>S.Infantis</w:t>
      </w:r>
      <w:proofErr w:type="spellEnd"/>
      <w:r w:rsidR="00466715">
        <w:t xml:space="preserve"> (1,</w:t>
      </w:r>
      <w:r w:rsidRPr="00BE0B88">
        <w:t>55</w:t>
      </w:r>
      <w:r>
        <w:t xml:space="preserve"> </w:t>
      </w:r>
      <w:r w:rsidRPr="00BE0B88">
        <w:t xml:space="preserve">%). V letih 2018 in 2017 salmonela v matičnih jatah ni bila ugotovljena, leta 2016 pa je bil v eni jati ugotovljen </w:t>
      </w:r>
      <w:proofErr w:type="spellStart"/>
      <w:r w:rsidRPr="00BE0B88">
        <w:t>serovar</w:t>
      </w:r>
      <w:proofErr w:type="spellEnd"/>
      <w:r w:rsidRPr="00BE0B88">
        <w:t xml:space="preserve"> Ohio. </w:t>
      </w:r>
    </w:p>
    <w:p w14:paraId="4C0668C1" w14:textId="77777777" w:rsidR="006C4392" w:rsidRDefault="006C4392" w:rsidP="008535AA">
      <w:pPr>
        <w:spacing w:line="276" w:lineRule="auto"/>
      </w:pPr>
      <w:r w:rsidRPr="00BE0B88">
        <w:t xml:space="preserve">Ciljne </w:t>
      </w:r>
      <w:proofErr w:type="spellStart"/>
      <w:r w:rsidRPr="00BE0B88">
        <w:t>serovare</w:t>
      </w:r>
      <w:proofErr w:type="spellEnd"/>
      <w:r w:rsidRPr="00BE0B88">
        <w:t xml:space="preserve"> salmonel v matičnih jatah sicer ugotavljamo redko. Tako je bil leta 2015 v eni jati ugotovljen </w:t>
      </w:r>
      <w:proofErr w:type="spellStart"/>
      <w:r w:rsidRPr="00BE0B88">
        <w:t>serovar</w:t>
      </w:r>
      <w:proofErr w:type="spellEnd"/>
      <w:r w:rsidRPr="00BE0B88">
        <w:t xml:space="preserve"> </w:t>
      </w:r>
      <w:proofErr w:type="spellStart"/>
      <w:r w:rsidRPr="005651DD">
        <w:rPr>
          <w:i/>
        </w:rPr>
        <w:t>Infantis</w:t>
      </w:r>
      <w:proofErr w:type="spellEnd"/>
      <w:r w:rsidRPr="00BE0B88">
        <w:t xml:space="preserve">, v letih 2008 in 2011 pa </w:t>
      </w:r>
      <w:proofErr w:type="spellStart"/>
      <w:r w:rsidRPr="00BE0B88">
        <w:t>serovar</w:t>
      </w:r>
      <w:proofErr w:type="spellEnd"/>
      <w:r w:rsidRPr="00BE0B88">
        <w:t xml:space="preserve"> </w:t>
      </w:r>
      <w:proofErr w:type="spellStart"/>
      <w:r w:rsidRPr="00BE0B88">
        <w:rPr>
          <w:i/>
        </w:rPr>
        <w:t>Typhimurium</w:t>
      </w:r>
      <w:proofErr w:type="spellEnd"/>
      <w:r w:rsidRPr="00BE0B88">
        <w:t xml:space="preserve"> (ena oziroma dve jati). </w:t>
      </w:r>
      <w:proofErr w:type="spellStart"/>
      <w:r w:rsidRPr="00BE0B88">
        <w:rPr>
          <w:i/>
        </w:rPr>
        <w:t>Salmonella</w:t>
      </w:r>
      <w:proofErr w:type="spellEnd"/>
      <w:r w:rsidRPr="00BE0B88">
        <w:rPr>
          <w:i/>
        </w:rPr>
        <w:t xml:space="preserve"> </w:t>
      </w:r>
      <w:proofErr w:type="spellStart"/>
      <w:r w:rsidRPr="00BE0B88">
        <w:rPr>
          <w:i/>
        </w:rPr>
        <w:t>Enteritidis</w:t>
      </w:r>
      <w:proofErr w:type="spellEnd"/>
      <w:r w:rsidRPr="00BE0B88">
        <w:rPr>
          <w:i/>
        </w:rPr>
        <w:t xml:space="preserve">, </w:t>
      </w:r>
      <w:proofErr w:type="spellStart"/>
      <w:r w:rsidRPr="00BE0B88">
        <w:rPr>
          <w:i/>
        </w:rPr>
        <w:t>Hadar</w:t>
      </w:r>
      <w:proofErr w:type="spellEnd"/>
      <w:r w:rsidRPr="00BE0B88">
        <w:t xml:space="preserve"> in </w:t>
      </w:r>
      <w:proofErr w:type="spellStart"/>
      <w:r w:rsidRPr="00BE0B88">
        <w:rPr>
          <w:i/>
        </w:rPr>
        <w:t>Virchow</w:t>
      </w:r>
      <w:proofErr w:type="spellEnd"/>
      <w:r w:rsidRPr="00BE0B88">
        <w:t xml:space="preserve"> v matičnih jatah niso bile ugotovljene od začetka izvajanja programa nadzora.</w:t>
      </w:r>
    </w:p>
    <w:p w14:paraId="14D67C2A" w14:textId="68BC0A81" w:rsidR="00BE0B88" w:rsidRPr="006C4392" w:rsidRDefault="007B62AC" w:rsidP="008535AA">
      <w:pPr>
        <w:pStyle w:val="Napis"/>
        <w:spacing w:line="276" w:lineRule="auto"/>
        <w:jc w:val="both"/>
        <w:rPr>
          <w:i/>
          <w:sz w:val="16"/>
          <w:szCs w:val="18"/>
        </w:rPr>
      </w:pPr>
      <w:bookmarkStart w:id="392" w:name="_Toc57644835"/>
      <w:r w:rsidRPr="006C4392">
        <w:rPr>
          <w:i/>
          <w:sz w:val="18"/>
        </w:rPr>
        <w:t xml:space="preserve">Diagram </w:t>
      </w:r>
      <w:r w:rsidRPr="006C4392">
        <w:rPr>
          <w:i/>
          <w:sz w:val="18"/>
        </w:rPr>
        <w:fldChar w:fldCharType="begin"/>
      </w:r>
      <w:r w:rsidRPr="006C4392">
        <w:rPr>
          <w:i/>
          <w:sz w:val="18"/>
        </w:rPr>
        <w:instrText xml:space="preserve"> SEQ Diagram \* ARABIC </w:instrText>
      </w:r>
      <w:r w:rsidRPr="006C4392">
        <w:rPr>
          <w:i/>
          <w:sz w:val="18"/>
        </w:rPr>
        <w:fldChar w:fldCharType="separate"/>
      </w:r>
      <w:r w:rsidR="00CC4276">
        <w:rPr>
          <w:i/>
          <w:noProof/>
          <w:sz w:val="18"/>
        </w:rPr>
        <w:t>14</w:t>
      </w:r>
      <w:r w:rsidRPr="006C4392">
        <w:rPr>
          <w:i/>
          <w:sz w:val="18"/>
        </w:rPr>
        <w:fldChar w:fldCharType="end"/>
      </w:r>
      <w:r w:rsidRPr="006C4392">
        <w:rPr>
          <w:i/>
          <w:sz w:val="18"/>
        </w:rPr>
        <w:t>: Trend pojavljanja salmonel v jatah nesnic v obdobju 2010-2019</w:t>
      </w:r>
      <w:bookmarkEnd w:id="392"/>
    </w:p>
    <w:p w14:paraId="036601E5" w14:textId="77777777" w:rsidR="00BE0B88" w:rsidRPr="00BE0B88" w:rsidRDefault="00BE0B88" w:rsidP="008535AA">
      <w:pPr>
        <w:spacing w:line="276" w:lineRule="auto"/>
        <w:jc w:val="left"/>
      </w:pPr>
      <w:r w:rsidRPr="00BE0B88">
        <w:rPr>
          <w:noProof/>
          <w:lang w:eastAsia="sl-SI"/>
        </w:rPr>
        <w:lastRenderedPageBreak/>
        <w:drawing>
          <wp:inline distT="0" distB="0" distL="0" distR="0" wp14:anchorId="298E3569" wp14:editId="00EA20A5">
            <wp:extent cx="5196253" cy="2189285"/>
            <wp:effectExtent l="0" t="0" r="4445" b="1905"/>
            <wp:docPr id="23" name="Grafikon 23" descr="Graf trenda pojavljanja salmonel v jatah nesnic v obdobju 2010-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DA75012" w14:textId="77777777" w:rsidR="006C4392" w:rsidRPr="00BE0B88" w:rsidRDefault="006C4392" w:rsidP="008535AA">
      <w:pPr>
        <w:spacing w:line="276" w:lineRule="auto"/>
      </w:pPr>
      <w:r w:rsidRPr="00BE0B88">
        <w:t xml:space="preserve">Pri jatah nesnic, </w:t>
      </w:r>
      <w:proofErr w:type="spellStart"/>
      <w:r w:rsidRPr="00BE0B88">
        <w:t>brojlerjev</w:t>
      </w:r>
      <w:proofErr w:type="spellEnd"/>
      <w:r w:rsidRPr="00BE0B88">
        <w:t xml:space="preserve"> in puranov je cilj Unije določen za </w:t>
      </w:r>
      <w:proofErr w:type="spellStart"/>
      <w:r w:rsidRPr="00BE0B88">
        <w:t>serovara</w:t>
      </w:r>
      <w:proofErr w:type="spellEnd"/>
      <w:r w:rsidRPr="00BE0B88">
        <w:t xml:space="preserve"> </w:t>
      </w:r>
      <w:proofErr w:type="spellStart"/>
      <w:r w:rsidRPr="00BE0B88">
        <w:t>Enteritidis</w:t>
      </w:r>
      <w:proofErr w:type="spellEnd"/>
      <w:r w:rsidRPr="00BE0B88">
        <w:t xml:space="preserve"> in </w:t>
      </w:r>
      <w:proofErr w:type="spellStart"/>
      <w:r w:rsidRPr="00BE0B88">
        <w:t>Typhimurium</w:t>
      </w:r>
      <w:proofErr w:type="spellEnd"/>
      <w:r w:rsidRPr="00BE0B88">
        <w:t>, ki sta najpogostejša povzročitelja okužb pri ljudeh.</w:t>
      </w:r>
    </w:p>
    <w:p w14:paraId="3DA83056" w14:textId="0A2A0414" w:rsidR="006C4392" w:rsidRPr="00BE0B88" w:rsidRDefault="006C4392" w:rsidP="00523462">
      <w:pPr>
        <w:spacing w:line="276" w:lineRule="auto"/>
      </w:pPr>
      <w:r w:rsidRPr="00BE0B88">
        <w:t xml:space="preserve">Pri odraslih jatah nesnic je bila </w:t>
      </w:r>
      <w:proofErr w:type="spellStart"/>
      <w:r w:rsidRPr="00BE0B88">
        <w:t>Salmonella</w:t>
      </w:r>
      <w:proofErr w:type="spellEnd"/>
      <w:r w:rsidRPr="00BE0B88">
        <w:t xml:space="preserve"> </w:t>
      </w:r>
      <w:proofErr w:type="spellStart"/>
      <w:r w:rsidRPr="00BE0B88">
        <w:t>spp</w:t>
      </w:r>
      <w:proofErr w:type="spellEnd"/>
      <w:r w:rsidRPr="00BE0B88">
        <w:t>. ugotovljena pri 4,38</w:t>
      </w:r>
      <w:r>
        <w:t xml:space="preserve"> </w:t>
      </w:r>
      <w:r w:rsidRPr="00BE0B88">
        <w:t xml:space="preserve">% odraslih jat nesnic kar je podobno kot v letu 2018. Tudi v letu 2019 se je nadaljeval ugoden trend pojavljanja obeh ciljnih </w:t>
      </w:r>
      <w:proofErr w:type="spellStart"/>
      <w:r w:rsidRPr="00BE0B88">
        <w:t>serovarov</w:t>
      </w:r>
      <w:proofErr w:type="spellEnd"/>
      <w:r w:rsidRPr="00BE0B88">
        <w:t xml:space="preserve">, saj je sta bila </w:t>
      </w:r>
      <w:proofErr w:type="spellStart"/>
      <w:r w:rsidRPr="00BE0B88">
        <w:t>serovara</w:t>
      </w:r>
      <w:proofErr w:type="spellEnd"/>
      <w:r w:rsidRPr="00BE0B88">
        <w:t xml:space="preserve"> </w:t>
      </w:r>
      <w:proofErr w:type="spellStart"/>
      <w:r w:rsidRPr="005651DD">
        <w:rPr>
          <w:i/>
        </w:rPr>
        <w:t>Enteritidis</w:t>
      </w:r>
      <w:proofErr w:type="spellEnd"/>
      <w:r w:rsidRPr="00BE0B88">
        <w:t xml:space="preserve"> in </w:t>
      </w:r>
      <w:proofErr w:type="spellStart"/>
      <w:r w:rsidRPr="005651DD">
        <w:rPr>
          <w:i/>
        </w:rPr>
        <w:t>Typhimurium</w:t>
      </w:r>
      <w:proofErr w:type="spellEnd"/>
      <w:r w:rsidRPr="00BE0B88">
        <w:t xml:space="preserve"> ugotovljena pri 0,8</w:t>
      </w:r>
      <w:r>
        <w:t xml:space="preserve"> </w:t>
      </w:r>
      <w:r w:rsidRPr="00BE0B88">
        <w:t>% jat nesnic (cilj Unije znaša 2</w:t>
      </w:r>
      <w:r>
        <w:t xml:space="preserve"> </w:t>
      </w:r>
      <w:r w:rsidRPr="00BE0B88">
        <w:t xml:space="preserve">% jat). Od začetka izvajanja programa nadzora (leta 2008) do vključno leta 2019 sta bila ciljna </w:t>
      </w:r>
      <w:proofErr w:type="spellStart"/>
      <w:r w:rsidRPr="00BE0B88">
        <w:t>serovara</w:t>
      </w:r>
      <w:proofErr w:type="spellEnd"/>
      <w:r w:rsidRPr="00BE0B88">
        <w:t xml:space="preserve"> ugotovljena v skupno 36 jatah nesnic, od tega v 15 jatah v letu 2008. Pri nesnicah se od ciljnih </w:t>
      </w:r>
      <w:proofErr w:type="spellStart"/>
      <w:r w:rsidRPr="00BE0B88">
        <w:t>serovarov</w:t>
      </w:r>
      <w:proofErr w:type="spellEnd"/>
      <w:r w:rsidRPr="00BE0B88">
        <w:t xml:space="preserve"> pogosteje </w:t>
      </w:r>
      <w:proofErr w:type="spellStart"/>
      <w:r w:rsidRPr="00BE0B88">
        <w:t>ugotovlja</w:t>
      </w:r>
      <w:proofErr w:type="spellEnd"/>
      <w:r w:rsidRPr="00BE0B88">
        <w:t xml:space="preserve"> </w:t>
      </w:r>
      <w:proofErr w:type="spellStart"/>
      <w:r w:rsidRPr="00BE0B88">
        <w:t>serovar</w:t>
      </w:r>
      <w:proofErr w:type="spellEnd"/>
      <w:r w:rsidRPr="00BE0B88">
        <w:t xml:space="preserve"> </w:t>
      </w:r>
      <w:proofErr w:type="spellStart"/>
      <w:r w:rsidRPr="006350CC">
        <w:rPr>
          <w:i/>
        </w:rPr>
        <w:t>Enteritidis</w:t>
      </w:r>
      <w:proofErr w:type="spellEnd"/>
      <w:r w:rsidRPr="00BE0B88">
        <w:t>.</w:t>
      </w:r>
    </w:p>
    <w:p w14:paraId="0BCB52C8" w14:textId="72311F06" w:rsidR="006C4392" w:rsidRPr="006C4392" w:rsidRDefault="006C4392" w:rsidP="008535AA">
      <w:pPr>
        <w:pStyle w:val="Napis"/>
        <w:spacing w:line="276" w:lineRule="auto"/>
        <w:jc w:val="both"/>
        <w:rPr>
          <w:i/>
          <w:sz w:val="18"/>
        </w:rPr>
      </w:pPr>
      <w:bookmarkStart w:id="393" w:name="_Toc57644836"/>
      <w:r w:rsidRPr="006C4392">
        <w:rPr>
          <w:i/>
          <w:sz w:val="18"/>
        </w:rPr>
        <w:t xml:space="preserve">Diagram </w:t>
      </w:r>
      <w:r w:rsidRPr="006C4392">
        <w:rPr>
          <w:i/>
          <w:sz w:val="18"/>
        </w:rPr>
        <w:fldChar w:fldCharType="begin"/>
      </w:r>
      <w:r w:rsidRPr="006C4392">
        <w:rPr>
          <w:i/>
          <w:sz w:val="18"/>
        </w:rPr>
        <w:instrText xml:space="preserve"> SEQ Diagram \* ARABIC </w:instrText>
      </w:r>
      <w:r w:rsidRPr="006C4392">
        <w:rPr>
          <w:i/>
          <w:sz w:val="18"/>
        </w:rPr>
        <w:fldChar w:fldCharType="separate"/>
      </w:r>
      <w:r w:rsidR="00CC4276">
        <w:rPr>
          <w:i/>
          <w:noProof/>
          <w:sz w:val="18"/>
        </w:rPr>
        <w:t>15</w:t>
      </w:r>
      <w:r w:rsidRPr="006C4392">
        <w:rPr>
          <w:i/>
          <w:sz w:val="18"/>
        </w:rPr>
        <w:fldChar w:fldCharType="end"/>
      </w:r>
      <w:r w:rsidRPr="006C4392">
        <w:rPr>
          <w:i/>
          <w:sz w:val="18"/>
        </w:rPr>
        <w:t xml:space="preserve">: Trend pojavljanja salmonel v jatah </w:t>
      </w:r>
      <w:proofErr w:type="spellStart"/>
      <w:r w:rsidRPr="006C4392">
        <w:rPr>
          <w:i/>
          <w:sz w:val="18"/>
        </w:rPr>
        <w:t>brojlerjev</w:t>
      </w:r>
      <w:proofErr w:type="spellEnd"/>
      <w:r w:rsidRPr="006C4392">
        <w:rPr>
          <w:i/>
          <w:sz w:val="18"/>
        </w:rPr>
        <w:t xml:space="preserve"> v obdobju 2010-2019</w:t>
      </w:r>
      <w:bookmarkEnd w:id="393"/>
    </w:p>
    <w:p w14:paraId="14EA9296" w14:textId="77777777" w:rsidR="00BE0B88" w:rsidRPr="00BE0B88" w:rsidRDefault="00BE0B88" w:rsidP="008535AA">
      <w:pPr>
        <w:spacing w:line="276" w:lineRule="auto"/>
        <w:rPr>
          <w:sz w:val="18"/>
          <w:szCs w:val="18"/>
        </w:rPr>
      </w:pPr>
      <w:r w:rsidRPr="00BE0B88">
        <w:rPr>
          <w:noProof/>
          <w:lang w:eastAsia="sl-SI"/>
        </w:rPr>
        <w:drawing>
          <wp:inline distT="0" distB="0" distL="0" distR="0" wp14:anchorId="56F7C735" wp14:editId="44BE9E6B">
            <wp:extent cx="5187462" cy="1907930"/>
            <wp:effectExtent l="0" t="0" r="13335" b="16510"/>
            <wp:docPr id="24" name="Grafikon 24" descr="Graf trenda pojavljanja salmonel v jatah brojlerjev v obdobju 2010-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9670989" w14:textId="77777777" w:rsidR="006C4392" w:rsidRPr="00BE0B88" w:rsidRDefault="006C4392" w:rsidP="008535AA">
      <w:pPr>
        <w:spacing w:line="276" w:lineRule="auto"/>
      </w:pPr>
      <w:r w:rsidRPr="00BE0B88">
        <w:t xml:space="preserve">Pri jatah </w:t>
      </w:r>
      <w:proofErr w:type="spellStart"/>
      <w:r w:rsidRPr="00BE0B88">
        <w:t>brojlerjev</w:t>
      </w:r>
      <w:proofErr w:type="spellEnd"/>
      <w:r w:rsidRPr="00BE0B88">
        <w:t xml:space="preserve"> se je, v primerjavi z letom 2018, odstotek jat pozitivnih na </w:t>
      </w:r>
      <w:proofErr w:type="spellStart"/>
      <w:r w:rsidRPr="00BE0B88">
        <w:t>Salmonella</w:t>
      </w:r>
      <w:proofErr w:type="spellEnd"/>
      <w:r w:rsidRPr="00BE0B88">
        <w:t xml:space="preserve"> </w:t>
      </w:r>
      <w:proofErr w:type="spellStart"/>
      <w:r w:rsidRPr="00BE0B88">
        <w:t>spp</w:t>
      </w:r>
      <w:proofErr w:type="spellEnd"/>
      <w:r w:rsidRPr="00BE0B88">
        <w:t>. nekoliko znižal in je znašal 12,5</w:t>
      </w:r>
      <w:r>
        <w:t xml:space="preserve"> </w:t>
      </w:r>
      <w:r w:rsidRPr="00BE0B88">
        <w:t xml:space="preserve">%, kar je podobno kot leta 2017. V večini pozitivnih jat je ugotovljena </w:t>
      </w:r>
      <w:proofErr w:type="spellStart"/>
      <w:r w:rsidRPr="007B62AC">
        <w:rPr>
          <w:i/>
        </w:rPr>
        <w:t>S.Infantis</w:t>
      </w:r>
      <w:proofErr w:type="spellEnd"/>
      <w:r w:rsidRPr="00BE0B88">
        <w:t xml:space="preserve"> in/ali serološka skupina O7. Omenjeni </w:t>
      </w:r>
      <w:proofErr w:type="spellStart"/>
      <w:r w:rsidRPr="00BE0B88">
        <w:t>serovar</w:t>
      </w:r>
      <w:proofErr w:type="spellEnd"/>
      <w:r w:rsidRPr="00BE0B88">
        <w:t xml:space="preserve"> oziroma serološka skupina v jatah </w:t>
      </w:r>
      <w:proofErr w:type="spellStart"/>
      <w:r w:rsidRPr="00BE0B88">
        <w:t>brojlerjev</w:t>
      </w:r>
      <w:proofErr w:type="spellEnd"/>
      <w:r w:rsidRPr="00BE0B88">
        <w:t xml:space="preserve"> naraščata že od leta 2010, in v letu 2019 sta bila ugotovljena pri 11,2</w:t>
      </w:r>
      <w:r>
        <w:t xml:space="preserve"> </w:t>
      </w:r>
      <w:r w:rsidRPr="00BE0B88">
        <w:t xml:space="preserve">% vseh pozitivnih jat </w:t>
      </w:r>
      <w:proofErr w:type="spellStart"/>
      <w:r w:rsidRPr="00BE0B88">
        <w:t>brojlerjev</w:t>
      </w:r>
      <w:proofErr w:type="spellEnd"/>
      <w:r w:rsidRPr="00BE0B88">
        <w:t>.</w:t>
      </w:r>
    </w:p>
    <w:p w14:paraId="179B83E4" w14:textId="4DAC4C49" w:rsidR="001A2133" w:rsidRPr="00BE0B88" w:rsidRDefault="006C4392" w:rsidP="008535AA">
      <w:pPr>
        <w:spacing w:line="276" w:lineRule="auto"/>
      </w:pPr>
      <w:r w:rsidRPr="00BE0B88">
        <w:t xml:space="preserve">Ciljna </w:t>
      </w:r>
      <w:proofErr w:type="spellStart"/>
      <w:r w:rsidRPr="00BE0B88">
        <w:t>serovara</w:t>
      </w:r>
      <w:proofErr w:type="spellEnd"/>
      <w:r w:rsidRPr="00BE0B88">
        <w:t xml:space="preserve"> salmonel v jatah </w:t>
      </w:r>
      <w:proofErr w:type="spellStart"/>
      <w:r w:rsidRPr="00BE0B88">
        <w:t>brojlerjev</w:t>
      </w:r>
      <w:proofErr w:type="spellEnd"/>
      <w:r w:rsidRPr="00BE0B88">
        <w:t xml:space="preserve"> ugotavljamo redko, se je pa v primerjavi s preteklimi leti, v letu 2019, ta odstotek zvišal. V letu 2019 je bil pri štirih jatah ugotovljen </w:t>
      </w:r>
      <w:proofErr w:type="spellStart"/>
      <w:r w:rsidRPr="00BE0B88">
        <w:t>serovar</w:t>
      </w:r>
      <w:proofErr w:type="spellEnd"/>
      <w:r w:rsidRPr="00BE0B88">
        <w:t xml:space="preserve"> </w:t>
      </w:r>
      <w:proofErr w:type="spellStart"/>
      <w:r w:rsidRPr="005651DD">
        <w:rPr>
          <w:i/>
        </w:rPr>
        <w:t>Typhimurium</w:t>
      </w:r>
      <w:proofErr w:type="spellEnd"/>
      <w:r w:rsidRPr="00BE0B88">
        <w:t xml:space="preserve"> (0,16</w:t>
      </w:r>
      <w:r>
        <w:t xml:space="preserve"> </w:t>
      </w:r>
      <w:r w:rsidRPr="00BE0B88">
        <w:t xml:space="preserve">%) medtem, ko </w:t>
      </w:r>
      <w:proofErr w:type="spellStart"/>
      <w:r w:rsidRPr="00BE0B88">
        <w:t>serovar</w:t>
      </w:r>
      <w:proofErr w:type="spellEnd"/>
      <w:r w:rsidRPr="00BE0B88">
        <w:t xml:space="preserve"> </w:t>
      </w:r>
      <w:proofErr w:type="spellStart"/>
      <w:r w:rsidRPr="005651DD">
        <w:rPr>
          <w:i/>
        </w:rPr>
        <w:t>Enteritidis</w:t>
      </w:r>
      <w:proofErr w:type="spellEnd"/>
      <w:r w:rsidRPr="00BE0B88">
        <w:t xml:space="preserve"> ni bil ugotovljen. V obdobju 2009-2019 sta bila ciljna </w:t>
      </w:r>
      <w:proofErr w:type="spellStart"/>
      <w:r w:rsidRPr="00BE0B88">
        <w:t>serovara</w:t>
      </w:r>
      <w:proofErr w:type="spellEnd"/>
      <w:r w:rsidRPr="00BE0B88">
        <w:t xml:space="preserve"> ugotovljena pri 16 jatah, vendar v primerjavi z nesnicami pri </w:t>
      </w:r>
      <w:proofErr w:type="spellStart"/>
      <w:r w:rsidRPr="00BE0B88">
        <w:t>brojlerjih</w:t>
      </w:r>
      <w:proofErr w:type="spellEnd"/>
      <w:r w:rsidRPr="00BE0B88">
        <w:t xml:space="preserve"> prevladuje </w:t>
      </w:r>
      <w:proofErr w:type="spellStart"/>
      <w:r w:rsidRPr="00BE0B88">
        <w:t>serovar</w:t>
      </w:r>
      <w:proofErr w:type="spellEnd"/>
      <w:r w:rsidRPr="00BE0B88">
        <w:t xml:space="preserve"> </w:t>
      </w:r>
      <w:proofErr w:type="spellStart"/>
      <w:r w:rsidRPr="005651DD">
        <w:rPr>
          <w:i/>
        </w:rPr>
        <w:t>Typhimurium</w:t>
      </w:r>
      <w:proofErr w:type="spellEnd"/>
      <w:r w:rsidRPr="00BE0B88">
        <w:t xml:space="preserve">. </w:t>
      </w:r>
    </w:p>
    <w:p w14:paraId="7BEBE223" w14:textId="62C4BB81" w:rsidR="006C4392" w:rsidRPr="006C4392" w:rsidRDefault="006C4392" w:rsidP="008535AA">
      <w:pPr>
        <w:pStyle w:val="Napis"/>
        <w:spacing w:line="276" w:lineRule="auto"/>
        <w:rPr>
          <w:i/>
          <w:sz w:val="16"/>
          <w:szCs w:val="18"/>
        </w:rPr>
      </w:pPr>
      <w:bookmarkStart w:id="394" w:name="_Toc57644837"/>
      <w:r w:rsidRPr="006C4392">
        <w:rPr>
          <w:i/>
          <w:sz w:val="18"/>
        </w:rPr>
        <w:t xml:space="preserve">Diagram </w:t>
      </w:r>
      <w:r w:rsidRPr="006C4392">
        <w:rPr>
          <w:i/>
          <w:sz w:val="18"/>
        </w:rPr>
        <w:fldChar w:fldCharType="begin"/>
      </w:r>
      <w:r w:rsidRPr="006C4392">
        <w:rPr>
          <w:i/>
          <w:sz w:val="18"/>
        </w:rPr>
        <w:instrText xml:space="preserve"> SEQ Diagram \* ARABIC </w:instrText>
      </w:r>
      <w:r w:rsidRPr="006C4392">
        <w:rPr>
          <w:i/>
          <w:sz w:val="18"/>
        </w:rPr>
        <w:fldChar w:fldCharType="separate"/>
      </w:r>
      <w:r w:rsidR="00CC4276">
        <w:rPr>
          <w:i/>
          <w:noProof/>
          <w:sz w:val="18"/>
        </w:rPr>
        <w:t>16</w:t>
      </w:r>
      <w:r w:rsidRPr="006C4392">
        <w:rPr>
          <w:i/>
          <w:sz w:val="18"/>
        </w:rPr>
        <w:fldChar w:fldCharType="end"/>
      </w:r>
      <w:r w:rsidRPr="006C4392">
        <w:rPr>
          <w:i/>
          <w:sz w:val="18"/>
        </w:rPr>
        <w:t>: Trend pojavljanja salmonel v jatah puranov v obdobju 2010-2019</w:t>
      </w:r>
      <w:bookmarkEnd w:id="394"/>
    </w:p>
    <w:p w14:paraId="56667CF7" w14:textId="77777777" w:rsidR="00BE0B88" w:rsidRPr="00BE0B88" w:rsidRDefault="00BE0B88" w:rsidP="008535AA">
      <w:pPr>
        <w:spacing w:line="276" w:lineRule="auto"/>
        <w:rPr>
          <w:b/>
          <w:color w:val="0000FF"/>
        </w:rPr>
      </w:pPr>
      <w:r w:rsidRPr="00BE0B88">
        <w:rPr>
          <w:noProof/>
          <w:lang w:eastAsia="sl-SI"/>
        </w:rPr>
        <w:lastRenderedPageBreak/>
        <w:drawing>
          <wp:inline distT="0" distB="0" distL="0" distR="0" wp14:anchorId="38335D03" wp14:editId="6E674345">
            <wp:extent cx="5187315" cy="2373923"/>
            <wp:effectExtent l="0" t="0" r="13335" b="7620"/>
            <wp:docPr id="25" name="Grafikon 25" descr="Graf trenda pojavljanja salmonel v jatah puranov v obdobju 2010-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D0976DB" w14:textId="77777777" w:rsidR="006C4392" w:rsidRPr="00BE0B88" w:rsidRDefault="006C4392" w:rsidP="008535AA">
      <w:pPr>
        <w:spacing w:line="276" w:lineRule="auto"/>
      </w:pPr>
      <w:r w:rsidRPr="00BE0B88">
        <w:t xml:space="preserve">V jatah pitovnih puranov salmonela v letu 2019 ni bila ugotovljena. Od leta 2015 je bil v vseh pozitivnih jatah pitovnih puranov ugotovljen </w:t>
      </w:r>
      <w:proofErr w:type="spellStart"/>
      <w:r w:rsidRPr="00BE0B88">
        <w:t>serovar</w:t>
      </w:r>
      <w:proofErr w:type="spellEnd"/>
      <w:r w:rsidRPr="00BE0B88">
        <w:t xml:space="preserve"> Ohio, ciljna </w:t>
      </w:r>
      <w:proofErr w:type="spellStart"/>
      <w:r w:rsidRPr="00BE0B88">
        <w:t>serovara</w:t>
      </w:r>
      <w:proofErr w:type="spellEnd"/>
      <w:r w:rsidRPr="00BE0B88">
        <w:t xml:space="preserve"> (</w:t>
      </w:r>
      <w:proofErr w:type="spellStart"/>
      <w:r w:rsidRPr="005651DD">
        <w:rPr>
          <w:i/>
        </w:rPr>
        <w:t>Enteritidis</w:t>
      </w:r>
      <w:proofErr w:type="spellEnd"/>
      <w:r w:rsidRPr="00BE0B88">
        <w:t xml:space="preserve"> in </w:t>
      </w:r>
      <w:proofErr w:type="spellStart"/>
      <w:r w:rsidRPr="005651DD">
        <w:rPr>
          <w:i/>
        </w:rPr>
        <w:t>Typhimurium</w:t>
      </w:r>
      <w:proofErr w:type="spellEnd"/>
      <w:r w:rsidRPr="00BE0B88">
        <w:t>) pa v jatah pitovnih puranov od začetka izvajanja programa nadzora nista bila ugotovljena.</w:t>
      </w:r>
    </w:p>
    <w:p w14:paraId="0754E6AD" w14:textId="587B3420" w:rsidR="00BE0B88" w:rsidRPr="00523462" w:rsidRDefault="00BE0B88" w:rsidP="008535AA">
      <w:pPr>
        <w:spacing w:line="276" w:lineRule="auto"/>
        <w:rPr>
          <w:b/>
        </w:rPr>
      </w:pPr>
      <w:r w:rsidRPr="00523462">
        <w:rPr>
          <w:b/>
        </w:rPr>
        <w:t>Analiza neskladnosti na področ</w:t>
      </w:r>
      <w:r w:rsidR="006C4392" w:rsidRPr="00523462">
        <w:rPr>
          <w:b/>
        </w:rPr>
        <w:t>ju primarne proizvodnje školjk</w:t>
      </w:r>
    </w:p>
    <w:p w14:paraId="23151D6E" w14:textId="77777777" w:rsidR="006C4392" w:rsidRDefault="006C4392" w:rsidP="008535AA">
      <w:pPr>
        <w:pStyle w:val="Napis"/>
        <w:spacing w:line="276" w:lineRule="auto"/>
      </w:pPr>
    </w:p>
    <w:p w14:paraId="6D0B6A9E" w14:textId="337FBCF3" w:rsidR="006C4392" w:rsidRPr="00A65DEA" w:rsidRDefault="006C4392" w:rsidP="008535AA">
      <w:pPr>
        <w:pStyle w:val="Napis"/>
        <w:spacing w:line="276" w:lineRule="auto"/>
        <w:rPr>
          <w:rFonts w:cs="Arial"/>
          <w:b w:val="0"/>
          <w:bCs w:val="0"/>
          <w:i/>
          <w:sz w:val="18"/>
          <w:szCs w:val="18"/>
        </w:rPr>
      </w:pPr>
      <w:bookmarkStart w:id="395" w:name="_Toc57644804"/>
      <w:r w:rsidRPr="00A65DEA">
        <w:rPr>
          <w:i/>
          <w:sz w:val="18"/>
          <w:szCs w:val="18"/>
        </w:rPr>
        <w:t xml:space="preserve">Preglednica </w:t>
      </w:r>
      <w:r w:rsidRPr="00A65DEA">
        <w:rPr>
          <w:i/>
          <w:sz w:val="18"/>
          <w:szCs w:val="18"/>
        </w:rPr>
        <w:fldChar w:fldCharType="begin"/>
      </w:r>
      <w:r w:rsidRPr="00A65DEA">
        <w:rPr>
          <w:i/>
          <w:sz w:val="18"/>
          <w:szCs w:val="18"/>
        </w:rPr>
        <w:instrText xml:space="preserve"> SEQ Preglednica \* ARABIC </w:instrText>
      </w:r>
      <w:r w:rsidRPr="00A65DEA">
        <w:rPr>
          <w:i/>
          <w:sz w:val="18"/>
          <w:szCs w:val="18"/>
        </w:rPr>
        <w:fldChar w:fldCharType="separate"/>
      </w:r>
      <w:r w:rsidR="00CC4276">
        <w:rPr>
          <w:i/>
          <w:noProof/>
          <w:sz w:val="18"/>
          <w:szCs w:val="18"/>
        </w:rPr>
        <w:t>87</w:t>
      </w:r>
      <w:r w:rsidRPr="00A65DEA">
        <w:rPr>
          <w:i/>
          <w:sz w:val="18"/>
          <w:szCs w:val="18"/>
        </w:rPr>
        <w:fldChar w:fldCharType="end"/>
      </w:r>
      <w:r w:rsidRPr="00A65DEA">
        <w:rPr>
          <w:i/>
          <w:sz w:val="18"/>
          <w:szCs w:val="18"/>
        </w:rPr>
        <w:t>: Presežene vrednosti Fekalne kontaminacije</w:t>
      </w:r>
      <w:bookmarkEnd w:id="39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3778"/>
        <w:gridCol w:w="3021"/>
      </w:tblGrid>
      <w:tr w:rsidR="00BE0B88" w:rsidRPr="00BE0B88" w14:paraId="79D4A59E" w14:textId="77777777" w:rsidTr="00BE0B88">
        <w:tc>
          <w:tcPr>
            <w:tcW w:w="2263" w:type="dxa"/>
            <w:shd w:val="clear" w:color="auto" w:fill="auto"/>
          </w:tcPr>
          <w:p w14:paraId="3C582356" w14:textId="77777777" w:rsidR="00BE0B88" w:rsidRPr="00BE0B88" w:rsidRDefault="00BE0B88" w:rsidP="008535AA">
            <w:pPr>
              <w:spacing w:before="0" w:line="276" w:lineRule="auto"/>
              <w:jc w:val="center"/>
              <w:rPr>
                <w:rFonts w:cs="Arial"/>
              </w:rPr>
            </w:pPr>
            <w:r w:rsidRPr="00BE0B88">
              <w:rPr>
                <w:rFonts w:cs="Arial"/>
              </w:rPr>
              <w:t>gojišče</w:t>
            </w:r>
          </w:p>
        </w:tc>
        <w:tc>
          <w:tcPr>
            <w:tcW w:w="3778" w:type="dxa"/>
            <w:shd w:val="clear" w:color="auto" w:fill="auto"/>
          </w:tcPr>
          <w:p w14:paraId="1C5062C6" w14:textId="77777777" w:rsidR="00BE0B88" w:rsidRPr="00BE0B88" w:rsidRDefault="00BE0B88" w:rsidP="008535AA">
            <w:pPr>
              <w:spacing w:before="0" w:line="276" w:lineRule="auto"/>
              <w:jc w:val="center"/>
              <w:rPr>
                <w:rFonts w:cs="Arial"/>
              </w:rPr>
            </w:pPr>
            <w:r w:rsidRPr="00BE0B88">
              <w:rPr>
                <w:rFonts w:cs="Arial"/>
              </w:rPr>
              <w:t>Št. vzorcev med 230 in 700 MPN/100g</w:t>
            </w:r>
          </w:p>
        </w:tc>
        <w:tc>
          <w:tcPr>
            <w:tcW w:w="3021" w:type="dxa"/>
            <w:shd w:val="clear" w:color="auto" w:fill="auto"/>
          </w:tcPr>
          <w:p w14:paraId="52EA192D" w14:textId="77777777" w:rsidR="00BE0B88" w:rsidRPr="00BE0B88" w:rsidRDefault="00BE0B88" w:rsidP="008535AA">
            <w:pPr>
              <w:spacing w:before="0" w:line="276" w:lineRule="auto"/>
              <w:jc w:val="center"/>
              <w:rPr>
                <w:rFonts w:cs="Arial"/>
              </w:rPr>
            </w:pPr>
            <w:r w:rsidRPr="00BE0B88">
              <w:rPr>
                <w:rFonts w:cs="Arial"/>
              </w:rPr>
              <w:t>Št. vzorcev &gt; 700 MPN/100g</w:t>
            </w:r>
          </w:p>
        </w:tc>
      </w:tr>
      <w:tr w:rsidR="00BE0B88" w:rsidRPr="00BE0B88" w14:paraId="37785461" w14:textId="77777777" w:rsidTr="00BE0B88">
        <w:tc>
          <w:tcPr>
            <w:tcW w:w="2263" w:type="dxa"/>
            <w:shd w:val="clear" w:color="auto" w:fill="auto"/>
          </w:tcPr>
          <w:p w14:paraId="6DE2892B" w14:textId="77777777" w:rsidR="00BE0B88" w:rsidRPr="00BE0B88" w:rsidRDefault="00BE0B88" w:rsidP="008535AA">
            <w:pPr>
              <w:spacing w:before="0" w:line="276" w:lineRule="auto"/>
              <w:jc w:val="center"/>
              <w:rPr>
                <w:rFonts w:cs="Arial"/>
              </w:rPr>
            </w:pPr>
            <w:r w:rsidRPr="00BE0B88">
              <w:rPr>
                <w:rFonts w:cs="Arial"/>
              </w:rPr>
              <w:t>Seča</w:t>
            </w:r>
          </w:p>
        </w:tc>
        <w:tc>
          <w:tcPr>
            <w:tcW w:w="3778" w:type="dxa"/>
            <w:shd w:val="clear" w:color="auto" w:fill="auto"/>
          </w:tcPr>
          <w:p w14:paraId="26B530AE" w14:textId="77777777" w:rsidR="00BE0B88" w:rsidRPr="00BE0B88" w:rsidRDefault="00BE0B88" w:rsidP="008535AA">
            <w:pPr>
              <w:spacing w:before="0" w:line="276" w:lineRule="auto"/>
              <w:jc w:val="center"/>
              <w:rPr>
                <w:rFonts w:cs="Arial"/>
              </w:rPr>
            </w:pPr>
            <w:r w:rsidRPr="00BE0B88">
              <w:rPr>
                <w:rFonts w:cs="Arial"/>
              </w:rPr>
              <w:t>6</w:t>
            </w:r>
          </w:p>
        </w:tc>
        <w:tc>
          <w:tcPr>
            <w:tcW w:w="3021" w:type="dxa"/>
            <w:shd w:val="clear" w:color="auto" w:fill="auto"/>
          </w:tcPr>
          <w:p w14:paraId="10195902" w14:textId="77777777" w:rsidR="00BE0B88" w:rsidRPr="00BE0B88" w:rsidRDefault="00BE0B88" w:rsidP="008535AA">
            <w:pPr>
              <w:spacing w:before="0" w:line="276" w:lineRule="auto"/>
              <w:jc w:val="center"/>
              <w:rPr>
                <w:rFonts w:cs="Arial"/>
              </w:rPr>
            </w:pPr>
            <w:r w:rsidRPr="00BE0B88">
              <w:rPr>
                <w:rFonts w:cs="Arial"/>
              </w:rPr>
              <w:t>5</w:t>
            </w:r>
          </w:p>
        </w:tc>
      </w:tr>
      <w:tr w:rsidR="00BE0B88" w:rsidRPr="00BE0B88" w14:paraId="2B708918" w14:textId="77777777" w:rsidTr="00BE0B88">
        <w:tc>
          <w:tcPr>
            <w:tcW w:w="2263" w:type="dxa"/>
            <w:shd w:val="clear" w:color="auto" w:fill="auto"/>
          </w:tcPr>
          <w:p w14:paraId="1E49DEFD" w14:textId="77777777" w:rsidR="00BE0B88" w:rsidRPr="00BE0B88" w:rsidRDefault="00BE0B88" w:rsidP="008535AA">
            <w:pPr>
              <w:spacing w:before="0" w:line="276" w:lineRule="auto"/>
              <w:jc w:val="center"/>
              <w:rPr>
                <w:rFonts w:cs="Arial"/>
              </w:rPr>
            </w:pPr>
            <w:r w:rsidRPr="00BE0B88">
              <w:rPr>
                <w:rFonts w:cs="Arial"/>
              </w:rPr>
              <w:t>Debeli Rtič</w:t>
            </w:r>
          </w:p>
        </w:tc>
        <w:tc>
          <w:tcPr>
            <w:tcW w:w="3778" w:type="dxa"/>
            <w:shd w:val="clear" w:color="auto" w:fill="auto"/>
          </w:tcPr>
          <w:p w14:paraId="12FC49E8" w14:textId="77777777" w:rsidR="00BE0B88" w:rsidRPr="00BE0B88" w:rsidRDefault="00BE0B88" w:rsidP="008535AA">
            <w:pPr>
              <w:spacing w:before="0" w:line="276" w:lineRule="auto"/>
              <w:jc w:val="center"/>
              <w:rPr>
                <w:rFonts w:cs="Arial"/>
              </w:rPr>
            </w:pPr>
            <w:r w:rsidRPr="00BE0B88">
              <w:rPr>
                <w:rFonts w:cs="Arial"/>
              </w:rPr>
              <w:t>2</w:t>
            </w:r>
          </w:p>
        </w:tc>
        <w:tc>
          <w:tcPr>
            <w:tcW w:w="3021" w:type="dxa"/>
            <w:shd w:val="clear" w:color="auto" w:fill="auto"/>
          </w:tcPr>
          <w:p w14:paraId="73AC1362" w14:textId="77777777" w:rsidR="00BE0B88" w:rsidRPr="00BE0B88" w:rsidRDefault="00BE0B88" w:rsidP="008535AA">
            <w:pPr>
              <w:spacing w:before="0" w:line="276" w:lineRule="auto"/>
              <w:jc w:val="center"/>
              <w:rPr>
                <w:rFonts w:cs="Arial"/>
              </w:rPr>
            </w:pPr>
            <w:r w:rsidRPr="00BE0B88">
              <w:rPr>
                <w:rFonts w:cs="Arial"/>
              </w:rPr>
              <w:t>0</w:t>
            </w:r>
          </w:p>
        </w:tc>
      </w:tr>
      <w:tr w:rsidR="00BE0B88" w:rsidRPr="00BE0B88" w14:paraId="37B25A5A" w14:textId="77777777" w:rsidTr="00BE0B88">
        <w:tc>
          <w:tcPr>
            <w:tcW w:w="2263" w:type="dxa"/>
            <w:shd w:val="clear" w:color="auto" w:fill="auto"/>
          </w:tcPr>
          <w:p w14:paraId="1748262D" w14:textId="77777777" w:rsidR="00BE0B88" w:rsidRPr="00BE0B88" w:rsidRDefault="00BE0B88" w:rsidP="008535AA">
            <w:pPr>
              <w:spacing w:before="0" w:line="276" w:lineRule="auto"/>
              <w:jc w:val="center"/>
              <w:rPr>
                <w:rFonts w:cs="Arial"/>
              </w:rPr>
            </w:pPr>
            <w:r w:rsidRPr="00BE0B88">
              <w:rPr>
                <w:rFonts w:cs="Arial"/>
              </w:rPr>
              <w:t>Strunjan</w:t>
            </w:r>
          </w:p>
        </w:tc>
        <w:tc>
          <w:tcPr>
            <w:tcW w:w="3778" w:type="dxa"/>
            <w:shd w:val="clear" w:color="auto" w:fill="auto"/>
          </w:tcPr>
          <w:p w14:paraId="45ED58A0" w14:textId="77777777" w:rsidR="00BE0B88" w:rsidRPr="00BE0B88" w:rsidRDefault="00BE0B88" w:rsidP="008535AA">
            <w:pPr>
              <w:spacing w:before="0" w:line="276" w:lineRule="auto"/>
              <w:jc w:val="center"/>
              <w:rPr>
                <w:rFonts w:cs="Arial"/>
              </w:rPr>
            </w:pPr>
            <w:r w:rsidRPr="00BE0B88">
              <w:rPr>
                <w:rFonts w:cs="Arial"/>
              </w:rPr>
              <w:t>6</w:t>
            </w:r>
          </w:p>
        </w:tc>
        <w:tc>
          <w:tcPr>
            <w:tcW w:w="3021" w:type="dxa"/>
            <w:shd w:val="clear" w:color="auto" w:fill="auto"/>
          </w:tcPr>
          <w:p w14:paraId="3D6DC885" w14:textId="77777777" w:rsidR="00BE0B88" w:rsidRPr="00BE0B88" w:rsidRDefault="00BE0B88" w:rsidP="008535AA">
            <w:pPr>
              <w:spacing w:before="0" w:line="276" w:lineRule="auto"/>
              <w:jc w:val="center"/>
              <w:rPr>
                <w:rFonts w:cs="Arial"/>
              </w:rPr>
            </w:pPr>
            <w:r w:rsidRPr="00BE0B88">
              <w:rPr>
                <w:rFonts w:cs="Arial"/>
              </w:rPr>
              <w:t>6</w:t>
            </w:r>
          </w:p>
        </w:tc>
      </w:tr>
      <w:tr w:rsidR="00BE0B88" w:rsidRPr="00BE0B88" w14:paraId="344D26FA" w14:textId="77777777" w:rsidTr="00BE0B88">
        <w:tc>
          <w:tcPr>
            <w:tcW w:w="2263" w:type="dxa"/>
            <w:shd w:val="clear" w:color="auto" w:fill="auto"/>
          </w:tcPr>
          <w:p w14:paraId="504105D6" w14:textId="77777777" w:rsidR="00BE0B88" w:rsidRPr="00BE0B88" w:rsidRDefault="00BE0B88" w:rsidP="008535AA">
            <w:pPr>
              <w:spacing w:before="0" w:line="276" w:lineRule="auto"/>
              <w:jc w:val="center"/>
              <w:rPr>
                <w:rFonts w:cs="Arial"/>
              </w:rPr>
            </w:pPr>
            <w:r w:rsidRPr="00BE0B88">
              <w:rPr>
                <w:rFonts w:cs="Arial"/>
              </w:rPr>
              <w:t>Prosti nabiralci</w:t>
            </w:r>
          </w:p>
        </w:tc>
        <w:tc>
          <w:tcPr>
            <w:tcW w:w="3778" w:type="dxa"/>
            <w:shd w:val="clear" w:color="auto" w:fill="auto"/>
          </w:tcPr>
          <w:p w14:paraId="6989C618" w14:textId="77777777" w:rsidR="00BE0B88" w:rsidRPr="00BE0B88" w:rsidRDefault="00BE0B88" w:rsidP="008535AA">
            <w:pPr>
              <w:spacing w:before="0" w:line="276" w:lineRule="auto"/>
              <w:jc w:val="center"/>
              <w:rPr>
                <w:rFonts w:cs="Arial"/>
              </w:rPr>
            </w:pPr>
            <w:r w:rsidRPr="00BE0B88">
              <w:rPr>
                <w:rFonts w:cs="Arial"/>
              </w:rPr>
              <w:t>1</w:t>
            </w:r>
          </w:p>
        </w:tc>
        <w:tc>
          <w:tcPr>
            <w:tcW w:w="3021" w:type="dxa"/>
            <w:shd w:val="clear" w:color="auto" w:fill="auto"/>
          </w:tcPr>
          <w:p w14:paraId="65818160" w14:textId="77777777" w:rsidR="00BE0B88" w:rsidRPr="00BE0B88" w:rsidRDefault="00BE0B88" w:rsidP="008535AA">
            <w:pPr>
              <w:spacing w:before="0" w:line="276" w:lineRule="auto"/>
              <w:jc w:val="center"/>
              <w:rPr>
                <w:rFonts w:cs="Arial"/>
              </w:rPr>
            </w:pPr>
            <w:r w:rsidRPr="00BE0B88">
              <w:rPr>
                <w:rFonts w:cs="Arial"/>
              </w:rPr>
              <w:t>0</w:t>
            </w:r>
          </w:p>
        </w:tc>
      </w:tr>
    </w:tbl>
    <w:p w14:paraId="53920F34" w14:textId="56436737" w:rsidR="00BE0B88" w:rsidRPr="00BE0B88" w:rsidRDefault="00BE0B88" w:rsidP="008535AA">
      <w:pPr>
        <w:spacing w:line="276" w:lineRule="auto"/>
        <w:rPr>
          <w:rFonts w:cs="Arial"/>
        </w:rPr>
      </w:pPr>
      <w:r w:rsidRPr="00BE0B88">
        <w:rPr>
          <w:rFonts w:cs="Arial"/>
        </w:rPr>
        <w:t>Skladno z določili 3. odstavka člena 1 Uredbe (ES) št. 2015/2285 je UVHVVR p</w:t>
      </w:r>
      <w:r w:rsidRPr="00BE0B88">
        <w:t xml:space="preserve">ri ocenjevanju rezultatov za opredeljeno obdobje 2019, na podlagi ocene tveganja, ki je temeljila na raziskavi, odločila, da ne bo upošteva anomalnih rezultatov, ki so presegali raven 700 </w:t>
      </w:r>
      <w:r w:rsidRPr="00BE0B88">
        <w:rPr>
          <w:i/>
          <w:iCs/>
        </w:rPr>
        <w:t xml:space="preserve">E. coli </w:t>
      </w:r>
      <w:r w:rsidRPr="00BE0B88">
        <w:t>na 100 g mes</w:t>
      </w:r>
      <w:r w:rsidR="00025408">
        <w:t xml:space="preserve">a in </w:t>
      </w:r>
      <w:proofErr w:type="spellStart"/>
      <w:r w:rsidR="00025408">
        <w:t>intravalvularne</w:t>
      </w:r>
      <w:proofErr w:type="spellEnd"/>
      <w:r w:rsidR="00025408">
        <w:t xml:space="preserve"> tekočine. </w:t>
      </w:r>
      <w:r w:rsidRPr="00BE0B88">
        <w:t xml:space="preserve">Glede na navedeno in glede na to, da pri več kot 80 % vzorcev, nabranih med obdobjem pregleda, vzorci živih školjk iz teh območij niso presegali 230 </w:t>
      </w:r>
      <w:r w:rsidRPr="00BE0B88">
        <w:rPr>
          <w:i/>
          <w:iCs/>
        </w:rPr>
        <w:t xml:space="preserve">E. coli </w:t>
      </w:r>
      <w:r w:rsidRPr="00BE0B88">
        <w:t xml:space="preserve">na 100 g mesa in </w:t>
      </w:r>
      <w:proofErr w:type="spellStart"/>
      <w:r w:rsidRPr="00BE0B88">
        <w:t>intravalvularne</w:t>
      </w:r>
      <w:proofErr w:type="spellEnd"/>
      <w:r w:rsidRPr="00BE0B88">
        <w:t xml:space="preserve"> tekočine, ostanejo proizvodnja območja živih školjk v coni A.</w:t>
      </w:r>
    </w:p>
    <w:p w14:paraId="255E2811" w14:textId="77777777" w:rsidR="00BE0B88" w:rsidRPr="006C4392" w:rsidRDefault="00BE0B88" w:rsidP="008535AA">
      <w:pPr>
        <w:spacing w:before="0" w:after="0" w:line="276" w:lineRule="auto"/>
        <w:jc w:val="left"/>
        <w:rPr>
          <w:rFonts w:cs="Arial"/>
          <w:i/>
          <w:sz w:val="18"/>
        </w:rPr>
      </w:pPr>
    </w:p>
    <w:p w14:paraId="743AFB47" w14:textId="3D81A58D" w:rsidR="006C4392" w:rsidRPr="006C4392" w:rsidRDefault="006C4392" w:rsidP="008535AA">
      <w:pPr>
        <w:pStyle w:val="Napis"/>
        <w:spacing w:line="276" w:lineRule="auto"/>
        <w:rPr>
          <w:rFonts w:cs="Arial"/>
          <w:b w:val="0"/>
          <w:bCs w:val="0"/>
          <w:i/>
          <w:sz w:val="18"/>
        </w:rPr>
      </w:pPr>
      <w:bookmarkStart w:id="396" w:name="_Toc57644805"/>
      <w:r w:rsidRPr="006C4392">
        <w:rPr>
          <w:i/>
          <w:sz w:val="18"/>
        </w:rPr>
        <w:t xml:space="preserve">Preglednica </w:t>
      </w:r>
      <w:r w:rsidRPr="006C4392">
        <w:rPr>
          <w:i/>
          <w:sz w:val="18"/>
        </w:rPr>
        <w:fldChar w:fldCharType="begin"/>
      </w:r>
      <w:r w:rsidRPr="006C4392">
        <w:rPr>
          <w:i/>
          <w:sz w:val="18"/>
        </w:rPr>
        <w:instrText xml:space="preserve"> SEQ Preglednica \* ARABIC </w:instrText>
      </w:r>
      <w:r w:rsidRPr="006C4392">
        <w:rPr>
          <w:i/>
          <w:sz w:val="18"/>
        </w:rPr>
        <w:fldChar w:fldCharType="separate"/>
      </w:r>
      <w:r w:rsidR="00CC4276">
        <w:rPr>
          <w:i/>
          <w:noProof/>
          <w:sz w:val="18"/>
        </w:rPr>
        <w:t>88</w:t>
      </w:r>
      <w:r w:rsidRPr="006C4392">
        <w:rPr>
          <w:i/>
          <w:sz w:val="18"/>
        </w:rPr>
        <w:fldChar w:fldCharType="end"/>
      </w:r>
      <w:r w:rsidRPr="006C4392">
        <w:rPr>
          <w:i/>
          <w:sz w:val="18"/>
        </w:rPr>
        <w:t>: Število vzorcev, ki so imeli presežene vrednosti DSP toksinov v živih školjkah</w:t>
      </w:r>
      <w:bookmarkEnd w:id="39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0"/>
        <w:gridCol w:w="675"/>
        <w:gridCol w:w="674"/>
        <w:gridCol w:w="672"/>
        <w:gridCol w:w="672"/>
        <w:gridCol w:w="672"/>
        <w:gridCol w:w="672"/>
        <w:gridCol w:w="672"/>
        <w:gridCol w:w="672"/>
        <w:gridCol w:w="672"/>
        <w:gridCol w:w="635"/>
        <w:gridCol w:w="617"/>
        <w:gridCol w:w="617"/>
      </w:tblGrid>
      <w:tr w:rsidR="00BE0B88" w:rsidRPr="00BE0B88" w14:paraId="1D1B84C4" w14:textId="77777777" w:rsidTr="00BE0B88">
        <w:tc>
          <w:tcPr>
            <w:tcW w:w="1148" w:type="dxa"/>
            <w:shd w:val="clear" w:color="auto" w:fill="auto"/>
            <w:vAlign w:val="center"/>
          </w:tcPr>
          <w:p w14:paraId="67B569DC" w14:textId="77777777" w:rsidR="00BE0B88" w:rsidRPr="00BE0B88" w:rsidRDefault="00BE0B88" w:rsidP="008535AA">
            <w:pPr>
              <w:spacing w:before="0" w:after="0" w:line="276" w:lineRule="auto"/>
              <w:rPr>
                <w:rFonts w:cs="Arial"/>
                <w:sz w:val="18"/>
                <w:szCs w:val="18"/>
              </w:rPr>
            </w:pPr>
            <w:r w:rsidRPr="00BE0B88">
              <w:rPr>
                <w:rFonts w:cs="Arial"/>
                <w:sz w:val="18"/>
                <w:szCs w:val="18"/>
              </w:rPr>
              <w:t>Gojitveno območje</w:t>
            </w:r>
          </w:p>
        </w:tc>
        <w:tc>
          <w:tcPr>
            <w:tcW w:w="690" w:type="dxa"/>
            <w:shd w:val="clear" w:color="auto" w:fill="auto"/>
            <w:vAlign w:val="center"/>
          </w:tcPr>
          <w:p w14:paraId="35AB1675" w14:textId="77777777" w:rsidR="00BE0B88" w:rsidRPr="00BE0B88" w:rsidRDefault="00BE0B88" w:rsidP="008535AA">
            <w:pPr>
              <w:spacing w:before="0" w:after="0" w:line="276" w:lineRule="auto"/>
              <w:rPr>
                <w:rFonts w:cs="Arial"/>
                <w:sz w:val="18"/>
                <w:szCs w:val="18"/>
              </w:rPr>
            </w:pPr>
            <w:r w:rsidRPr="00BE0B88">
              <w:rPr>
                <w:rFonts w:cs="Arial"/>
                <w:sz w:val="18"/>
                <w:szCs w:val="18"/>
              </w:rPr>
              <w:t>2008</w:t>
            </w:r>
          </w:p>
        </w:tc>
        <w:tc>
          <w:tcPr>
            <w:tcW w:w="690" w:type="dxa"/>
            <w:shd w:val="clear" w:color="auto" w:fill="auto"/>
            <w:vAlign w:val="center"/>
          </w:tcPr>
          <w:p w14:paraId="7F8951CE" w14:textId="77777777" w:rsidR="00BE0B88" w:rsidRPr="00BE0B88" w:rsidRDefault="00BE0B88" w:rsidP="008535AA">
            <w:pPr>
              <w:spacing w:before="0" w:after="0" w:line="276" w:lineRule="auto"/>
              <w:rPr>
                <w:rFonts w:cs="Arial"/>
                <w:sz w:val="18"/>
                <w:szCs w:val="18"/>
              </w:rPr>
            </w:pPr>
            <w:r w:rsidRPr="00BE0B88">
              <w:rPr>
                <w:rFonts w:cs="Arial"/>
                <w:sz w:val="18"/>
                <w:szCs w:val="18"/>
              </w:rPr>
              <w:t>2009</w:t>
            </w:r>
          </w:p>
        </w:tc>
        <w:tc>
          <w:tcPr>
            <w:tcW w:w="688" w:type="dxa"/>
            <w:shd w:val="clear" w:color="auto" w:fill="auto"/>
            <w:vAlign w:val="center"/>
          </w:tcPr>
          <w:p w14:paraId="52143ABB" w14:textId="77777777" w:rsidR="00BE0B88" w:rsidRPr="00BE0B88" w:rsidRDefault="00BE0B88" w:rsidP="008535AA">
            <w:pPr>
              <w:spacing w:before="0" w:after="0" w:line="276" w:lineRule="auto"/>
              <w:rPr>
                <w:rFonts w:cs="Arial"/>
                <w:sz w:val="18"/>
                <w:szCs w:val="18"/>
              </w:rPr>
            </w:pPr>
            <w:r w:rsidRPr="00BE0B88">
              <w:rPr>
                <w:rFonts w:cs="Arial"/>
                <w:sz w:val="18"/>
                <w:szCs w:val="18"/>
              </w:rPr>
              <w:t>2010</w:t>
            </w:r>
          </w:p>
        </w:tc>
        <w:tc>
          <w:tcPr>
            <w:tcW w:w="688" w:type="dxa"/>
            <w:shd w:val="clear" w:color="auto" w:fill="auto"/>
            <w:vAlign w:val="center"/>
          </w:tcPr>
          <w:p w14:paraId="6D1DEB2D" w14:textId="77777777" w:rsidR="00BE0B88" w:rsidRPr="00BE0B88" w:rsidRDefault="00BE0B88" w:rsidP="008535AA">
            <w:pPr>
              <w:spacing w:before="0" w:after="0" w:line="276" w:lineRule="auto"/>
              <w:rPr>
                <w:rFonts w:cs="Arial"/>
                <w:sz w:val="18"/>
                <w:szCs w:val="18"/>
              </w:rPr>
            </w:pPr>
            <w:r w:rsidRPr="00BE0B88">
              <w:rPr>
                <w:rFonts w:cs="Arial"/>
                <w:sz w:val="18"/>
                <w:szCs w:val="18"/>
              </w:rPr>
              <w:t>2011</w:t>
            </w:r>
          </w:p>
        </w:tc>
        <w:tc>
          <w:tcPr>
            <w:tcW w:w="688" w:type="dxa"/>
            <w:shd w:val="clear" w:color="auto" w:fill="auto"/>
            <w:vAlign w:val="center"/>
          </w:tcPr>
          <w:p w14:paraId="2FD415FC" w14:textId="77777777" w:rsidR="00BE0B88" w:rsidRPr="00BE0B88" w:rsidRDefault="00BE0B88" w:rsidP="008535AA">
            <w:pPr>
              <w:spacing w:before="0" w:after="0" w:line="276" w:lineRule="auto"/>
              <w:rPr>
                <w:rFonts w:cs="Arial"/>
                <w:sz w:val="18"/>
                <w:szCs w:val="18"/>
              </w:rPr>
            </w:pPr>
            <w:r w:rsidRPr="00BE0B88">
              <w:rPr>
                <w:rFonts w:cs="Arial"/>
                <w:sz w:val="18"/>
                <w:szCs w:val="18"/>
              </w:rPr>
              <w:t>2012</w:t>
            </w:r>
          </w:p>
        </w:tc>
        <w:tc>
          <w:tcPr>
            <w:tcW w:w="688" w:type="dxa"/>
            <w:shd w:val="clear" w:color="auto" w:fill="auto"/>
            <w:vAlign w:val="center"/>
          </w:tcPr>
          <w:p w14:paraId="765C291A" w14:textId="77777777" w:rsidR="00BE0B88" w:rsidRPr="00BE0B88" w:rsidRDefault="00BE0B88" w:rsidP="008535AA">
            <w:pPr>
              <w:spacing w:before="0" w:after="0" w:line="276" w:lineRule="auto"/>
              <w:rPr>
                <w:rFonts w:cs="Arial"/>
                <w:sz w:val="18"/>
                <w:szCs w:val="18"/>
              </w:rPr>
            </w:pPr>
            <w:r w:rsidRPr="00BE0B88">
              <w:rPr>
                <w:rFonts w:cs="Arial"/>
                <w:sz w:val="18"/>
                <w:szCs w:val="18"/>
              </w:rPr>
              <w:t>2013</w:t>
            </w:r>
          </w:p>
        </w:tc>
        <w:tc>
          <w:tcPr>
            <w:tcW w:w="688" w:type="dxa"/>
            <w:shd w:val="clear" w:color="auto" w:fill="auto"/>
            <w:vAlign w:val="center"/>
          </w:tcPr>
          <w:p w14:paraId="48A1D25D" w14:textId="77777777" w:rsidR="00BE0B88" w:rsidRPr="00BE0B88" w:rsidRDefault="00BE0B88" w:rsidP="008535AA">
            <w:pPr>
              <w:spacing w:before="0" w:after="0" w:line="276" w:lineRule="auto"/>
              <w:rPr>
                <w:rFonts w:cs="Arial"/>
                <w:sz w:val="18"/>
                <w:szCs w:val="18"/>
              </w:rPr>
            </w:pPr>
            <w:r w:rsidRPr="00BE0B88">
              <w:rPr>
                <w:rFonts w:cs="Arial"/>
                <w:sz w:val="18"/>
                <w:szCs w:val="18"/>
              </w:rPr>
              <w:t>2014</w:t>
            </w:r>
          </w:p>
        </w:tc>
        <w:tc>
          <w:tcPr>
            <w:tcW w:w="688" w:type="dxa"/>
            <w:shd w:val="clear" w:color="auto" w:fill="auto"/>
            <w:vAlign w:val="center"/>
          </w:tcPr>
          <w:p w14:paraId="031026CF" w14:textId="77777777" w:rsidR="00BE0B88" w:rsidRPr="00BE0B88" w:rsidRDefault="00BE0B88" w:rsidP="008535AA">
            <w:pPr>
              <w:spacing w:before="0" w:after="0" w:line="276" w:lineRule="auto"/>
              <w:rPr>
                <w:rFonts w:cs="Arial"/>
                <w:sz w:val="18"/>
                <w:szCs w:val="18"/>
              </w:rPr>
            </w:pPr>
            <w:r w:rsidRPr="00BE0B88">
              <w:rPr>
                <w:rFonts w:cs="Arial"/>
                <w:sz w:val="18"/>
                <w:szCs w:val="18"/>
              </w:rPr>
              <w:t>2015</w:t>
            </w:r>
          </w:p>
        </w:tc>
        <w:tc>
          <w:tcPr>
            <w:tcW w:w="688" w:type="dxa"/>
            <w:shd w:val="clear" w:color="auto" w:fill="auto"/>
            <w:vAlign w:val="center"/>
          </w:tcPr>
          <w:p w14:paraId="1DAD91B1" w14:textId="77777777" w:rsidR="00BE0B88" w:rsidRPr="00BE0B88" w:rsidRDefault="00BE0B88" w:rsidP="008535AA">
            <w:pPr>
              <w:spacing w:before="0" w:after="0" w:line="276" w:lineRule="auto"/>
              <w:rPr>
                <w:rFonts w:cs="Arial"/>
                <w:sz w:val="18"/>
                <w:szCs w:val="18"/>
              </w:rPr>
            </w:pPr>
            <w:r w:rsidRPr="00BE0B88">
              <w:rPr>
                <w:rFonts w:cs="Arial"/>
                <w:sz w:val="18"/>
                <w:szCs w:val="18"/>
              </w:rPr>
              <w:t>2016</w:t>
            </w:r>
          </w:p>
        </w:tc>
        <w:tc>
          <w:tcPr>
            <w:tcW w:w="640" w:type="dxa"/>
            <w:shd w:val="clear" w:color="auto" w:fill="auto"/>
            <w:vAlign w:val="center"/>
          </w:tcPr>
          <w:p w14:paraId="26BAF983" w14:textId="77777777" w:rsidR="00BE0B88" w:rsidRPr="00BE0B88" w:rsidRDefault="00BE0B88" w:rsidP="008535AA">
            <w:pPr>
              <w:spacing w:before="0" w:after="0" w:line="276" w:lineRule="auto"/>
              <w:rPr>
                <w:rFonts w:cs="Arial"/>
                <w:sz w:val="18"/>
                <w:szCs w:val="18"/>
              </w:rPr>
            </w:pPr>
            <w:r w:rsidRPr="00BE0B88">
              <w:rPr>
                <w:rFonts w:cs="Arial"/>
                <w:sz w:val="18"/>
                <w:szCs w:val="18"/>
              </w:rPr>
              <w:t>2017</w:t>
            </w:r>
          </w:p>
        </w:tc>
        <w:tc>
          <w:tcPr>
            <w:tcW w:w="617" w:type="dxa"/>
            <w:vAlign w:val="center"/>
          </w:tcPr>
          <w:p w14:paraId="6E02E8A2" w14:textId="77777777" w:rsidR="00BE0B88" w:rsidRPr="00BE0B88" w:rsidRDefault="00BE0B88" w:rsidP="008535AA">
            <w:pPr>
              <w:spacing w:before="0" w:after="0" w:line="276" w:lineRule="auto"/>
              <w:rPr>
                <w:rFonts w:cs="Arial"/>
                <w:sz w:val="18"/>
                <w:szCs w:val="18"/>
              </w:rPr>
            </w:pPr>
            <w:r w:rsidRPr="00BE0B88">
              <w:rPr>
                <w:rFonts w:cs="Arial"/>
                <w:sz w:val="18"/>
                <w:szCs w:val="18"/>
              </w:rPr>
              <w:t>2018</w:t>
            </w:r>
          </w:p>
        </w:tc>
        <w:tc>
          <w:tcPr>
            <w:tcW w:w="461" w:type="dxa"/>
          </w:tcPr>
          <w:p w14:paraId="00A38B16" w14:textId="786A803C" w:rsidR="00BE0B88" w:rsidRPr="00466715" w:rsidRDefault="00BE0B88" w:rsidP="008535AA">
            <w:pPr>
              <w:spacing w:before="0" w:after="0" w:line="276" w:lineRule="auto"/>
              <w:rPr>
                <w:rFonts w:cs="Arial"/>
                <w:sz w:val="18"/>
                <w:szCs w:val="18"/>
              </w:rPr>
            </w:pPr>
            <w:r w:rsidRPr="00466715">
              <w:rPr>
                <w:rFonts w:cs="Arial"/>
                <w:sz w:val="18"/>
                <w:szCs w:val="18"/>
              </w:rPr>
              <w:t>2019</w:t>
            </w:r>
          </w:p>
        </w:tc>
      </w:tr>
      <w:tr w:rsidR="00BE0B88" w:rsidRPr="00BE0B88" w14:paraId="66DADCCB" w14:textId="77777777" w:rsidTr="00BE0B88">
        <w:trPr>
          <w:trHeight w:val="737"/>
        </w:trPr>
        <w:tc>
          <w:tcPr>
            <w:tcW w:w="1148" w:type="dxa"/>
            <w:shd w:val="clear" w:color="auto" w:fill="auto"/>
            <w:vAlign w:val="center"/>
          </w:tcPr>
          <w:p w14:paraId="43C10867" w14:textId="77777777" w:rsidR="00BE0B88" w:rsidRPr="00BE0B88" w:rsidRDefault="00BE0B88" w:rsidP="008535AA">
            <w:pPr>
              <w:spacing w:before="0" w:after="0" w:line="276" w:lineRule="auto"/>
              <w:rPr>
                <w:rFonts w:cs="Arial"/>
                <w:sz w:val="18"/>
                <w:szCs w:val="18"/>
              </w:rPr>
            </w:pPr>
            <w:r w:rsidRPr="00BE0B88">
              <w:rPr>
                <w:rFonts w:cs="Arial"/>
                <w:sz w:val="18"/>
                <w:szCs w:val="18"/>
              </w:rPr>
              <w:t>Piranski zaliv</w:t>
            </w:r>
          </w:p>
        </w:tc>
        <w:tc>
          <w:tcPr>
            <w:tcW w:w="690" w:type="dxa"/>
            <w:shd w:val="clear" w:color="auto" w:fill="auto"/>
            <w:vAlign w:val="center"/>
          </w:tcPr>
          <w:p w14:paraId="5F6C3B68"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5</w:t>
            </w:r>
          </w:p>
        </w:tc>
        <w:tc>
          <w:tcPr>
            <w:tcW w:w="690" w:type="dxa"/>
            <w:shd w:val="clear" w:color="auto" w:fill="auto"/>
            <w:vAlign w:val="center"/>
          </w:tcPr>
          <w:p w14:paraId="56300129"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4</w:t>
            </w:r>
          </w:p>
        </w:tc>
        <w:tc>
          <w:tcPr>
            <w:tcW w:w="688" w:type="dxa"/>
            <w:shd w:val="clear" w:color="auto" w:fill="auto"/>
            <w:vAlign w:val="center"/>
          </w:tcPr>
          <w:p w14:paraId="0AA96FD1"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15</w:t>
            </w:r>
          </w:p>
        </w:tc>
        <w:tc>
          <w:tcPr>
            <w:tcW w:w="688" w:type="dxa"/>
            <w:shd w:val="clear" w:color="auto" w:fill="auto"/>
            <w:vAlign w:val="center"/>
          </w:tcPr>
          <w:p w14:paraId="21336A50"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5</w:t>
            </w:r>
          </w:p>
        </w:tc>
        <w:tc>
          <w:tcPr>
            <w:tcW w:w="688" w:type="dxa"/>
            <w:shd w:val="clear" w:color="auto" w:fill="auto"/>
            <w:vAlign w:val="center"/>
          </w:tcPr>
          <w:p w14:paraId="4C823A2E"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1</w:t>
            </w:r>
          </w:p>
        </w:tc>
        <w:tc>
          <w:tcPr>
            <w:tcW w:w="688" w:type="dxa"/>
            <w:shd w:val="clear" w:color="auto" w:fill="auto"/>
            <w:vAlign w:val="center"/>
          </w:tcPr>
          <w:p w14:paraId="3AFEDC9D"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w:t>
            </w:r>
          </w:p>
        </w:tc>
        <w:tc>
          <w:tcPr>
            <w:tcW w:w="688" w:type="dxa"/>
            <w:shd w:val="clear" w:color="auto" w:fill="auto"/>
            <w:vAlign w:val="center"/>
          </w:tcPr>
          <w:p w14:paraId="5E624E12"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w:t>
            </w:r>
          </w:p>
        </w:tc>
        <w:tc>
          <w:tcPr>
            <w:tcW w:w="688" w:type="dxa"/>
            <w:shd w:val="clear" w:color="auto" w:fill="auto"/>
            <w:vAlign w:val="center"/>
          </w:tcPr>
          <w:p w14:paraId="7C59FCF9"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2</w:t>
            </w:r>
          </w:p>
        </w:tc>
        <w:tc>
          <w:tcPr>
            <w:tcW w:w="688" w:type="dxa"/>
            <w:shd w:val="clear" w:color="auto" w:fill="auto"/>
            <w:vAlign w:val="center"/>
          </w:tcPr>
          <w:p w14:paraId="234AE700"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1</w:t>
            </w:r>
          </w:p>
        </w:tc>
        <w:tc>
          <w:tcPr>
            <w:tcW w:w="640" w:type="dxa"/>
            <w:shd w:val="clear" w:color="auto" w:fill="auto"/>
            <w:vAlign w:val="center"/>
          </w:tcPr>
          <w:p w14:paraId="0B8CBF4C"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1</w:t>
            </w:r>
          </w:p>
        </w:tc>
        <w:tc>
          <w:tcPr>
            <w:tcW w:w="617" w:type="dxa"/>
            <w:vAlign w:val="center"/>
          </w:tcPr>
          <w:p w14:paraId="31938759"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w:t>
            </w:r>
          </w:p>
        </w:tc>
        <w:tc>
          <w:tcPr>
            <w:tcW w:w="461" w:type="dxa"/>
          </w:tcPr>
          <w:p w14:paraId="4A3189ED" w14:textId="77777777" w:rsidR="00466715" w:rsidRPr="00466715" w:rsidRDefault="00466715" w:rsidP="00466715">
            <w:pPr>
              <w:spacing w:before="0" w:after="0" w:line="276" w:lineRule="auto"/>
              <w:jc w:val="center"/>
              <w:rPr>
                <w:rFonts w:cs="Arial"/>
                <w:sz w:val="18"/>
                <w:szCs w:val="18"/>
              </w:rPr>
            </w:pPr>
          </w:p>
          <w:p w14:paraId="03BC38C7" w14:textId="3AAAEC21" w:rsidR="00BE0B88" w:rsidRPr="00466715" w:rsidRDefault="00BE0B88" w:rsidP="00466715">
            <w:pPr>
              <w:spacing w:before="0" w:after="0" w:line="276" w:lineRule="auto"/>
              <w:jc w:val="center"/>
              <w:rPr>
                <w:rFonts w:cs="Arial"/>
                <w:sz w:val="18"/>
                <w:szCs w:val="18"/>
              </w:rPr>
            </w:pPr>
            <w:r w:rsidRPr="00466715">
              <w:rPr>
                <w:rFonts w:cs="Arial"/>
                <w:sz w:val="18"/>
                <w:szCs w:val="18"/>
              </w:rPr>
              <w:t>-</w:t>
            </w:r>
          </w:p>
        </w:tc>
      </w:tr>
      <w:tr w:rsidR="00BE0B88" w:rsidRPr="00BE0B88" w14:paraId="0AF8E0A0" w14:textId="77777777" w:rsidTr="00BE0B88">
        <w:trPr>
          <w:trHeight w:val="737"/>
        </w:trPr>
        <w:tc>
          <w:tcPr>
            <w:tcW w:w="1148" w:type="dxa"/>
            <w:shd w:val="clear" w:color="auto" w:fill="auto"/>
            <w:vAlign w:val="center"/>
          </w:tcPr>
          <w:p w14:paraId="755541EB" w14:textId="77777777" w:rsidR="00BE0B88" w:rsidRPr="00BE0B88" w:rsidRDefault="00BE0B88" w:rsidP="008535AA">
            <w:pPr>
              <w:spacing w:before="0" w:after="0" w:line="276" w:lineRule="auto"/>
              <w:rPr>
                <w:rFonts w:cs="Arial"/>
                <w:sz w:val="18"/>
                <w:szCs w:val="18"/>
              </w:rPr>
            </w:pPr>
            <w:r w:rsidRPr="00BE0B88">
              <w:rPr>
                <w:rFonts w:cs="Arial"/>
                <w:sz w:val="18"/>
                <w:szCs w:val="18"/>
              </w:rPr>
              <w:t>Debeli Rtič</w:t>
            </w:r>
          </w:p>
        </w:tc>
        <w:tc>
          <w:tcPr>
            <w:tcW w:w="690" w:type="dxa"/>
            <w:shd w:val="clear" w:color="auto" w:fill="auto"/>
            <w:vAlign w:val="center"/>
          </w:tcPr>
          <w:p w14:paraId="62CEBCF8"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1</w:t>
            </w:r>
          </w:p>
        </w:tc>
        <w:tc>
          <w:tcPr>
            <w:tcW w:w="690" w:type="dxa"/>
            <w:shd w:val="clear" w:color="auto" w:fill="auto"/>
            <w:vAlign w:val="center"/>
          </w:tcPr>
          <w:p w14:paraId="303465D0"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1</w:t>
            </w:r>
          </w:p>
        </w:tc>
        <w:tc>
          <w:tcPr>
            <w:tcW w:w="688" w:type="dxa"/>
            <w:shd w:val="clear" w:color="auto" w:fill="auto"/>
            <w:vAlign w:val="center"/>
          </w:tcPr>
          <w:p w14:paraId="6532AFBB"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12</w:t>
            </w:r>
          </w:p>
        </w:tc>
        <w:tc>
          <w:tcPr>
            <w:tcW w:w="688" w:type="dxa"/>
            <w:shd w:val="clear" w:color="auto" w:fill="auto"/>
            <w:vAlign w:val="center"/>
          </w:tcPr>
          <w:p w14:paraId="648C8A99"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4</w:t>
            </w:r>
          </w:p>
        </w:tc>
        <w:tc>
          <w:tcPr>
            <w:tcW w:w="688" w:type="dxa"/>
            <w:shd w:val="clear" w:color="auto" w:fill="auto"/>
            <w:vAlign w:val="center"/>
          </w:tcPr>
          <w:p w14:paraId="7EADFE79"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w:t>
            </w:r>
          </w:p>
        </w:tc>
        <w:tc>
          <w:tcPr>
            <w:tcW w:w="688" w:type="dxa"/>
            <w:shd w:val="clear" w:color="auto" w:fill="auto"/>
            <w:vAlign w:val="center"/>
          </w:tcPr>
          <w:p w14:paraId="74086190"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1</w:t>
            </w:r>
          </w:p>
        </w:tc>
        <w:tc>
          <w:tcPr>
            <w:tcW w:w="688" w:type="dxa"/>
            <w:shd w:val="clear" w:color="auto" w:fill="auto"/>
            <w:vAlign w:val="center"/>
          </w:tcPr>
          <w:p w14:paraId="0093CA07"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w:t>
            </w:r>
          </w:p>
        </w:tc>
        <w:tc>
          <w:tcPr>
            <w:tcW w:w="688" w:type="dxa"/>
            <w:shd w:val="clear" w:color="auto" w:fill="auto"/>
            <w:vAlign w:val="center"/>
          </w:tcPr>
          <w:p w14:paraId="40BA13A2"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1</w:t>
            </w:r>
          </w:p>
        </w:tc>
        <w:tc>
          <w:tcPr>
            <w:tcW w:w="688" w:type="dxa"/>
            <w:shd w:val="clear" w:color="auto" w:fill="auto"/>
            <w:vAlign w:val="center"/>
          </w:tcPr>
          <w:p w14:paraId="3D900452"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1</w:t>
            </w:r>
          </w:p>
        </w:tc>
        <w:tc>
          <w:tcPr>
            <w:tcW w:w="640" w:type="dxa"/>
            <w:shd w:val="clear" w:color="auto" w:fill="auto"/>
            <w:vAlign w:val="center"/>
          </w:tcPr>
          <w:p w14:paraId="59029441"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1</w:t>
            </w:r>
          </w:p>
        </w:tc>
        <w:tc>
          <w:tcPr>
            <w:tcW w:w="617" w:type="dxa"/>
            <w:vAlign w:val="center"/>
          </w:tcPr>
          <w:p w14:paraId="52FE72FB"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w:t>
            </w:r>
          </w:p>
        </w:tc>
        <w:tc>
          <w:tcPr>
            <w:tcW w:w="461" w:type="dxa"/>
          </w:tcPr>
          <w:p w14:paraId="5D663AEA" w14:textId="77777777" w:rsidR="00466715" w:rsidRPr="00466715" w:rsidRDefault="00466715" w:rsidP="00466715">
            <w:pPr>
              <w:spacing w:before="0" w:after="0" w:line="276" w:lineRule="auto"/>
              <w:jc w:val="center"/>
              <w:rPr>
                <w:rFonts w:cs="Arial"/>
                <w:sz w:val="18"/>
                <w:szCs w:val="18"/>
              </w:rPr>
            </w:pPr>
          </w:p>
          <w:p w14:paraId="068DDA35" w14:textId="6394C569" w:rsidR="00BE0B88" w:rsidRPr="00466715" w:rsidRDefault="00BE0B88" w:rsidP="00466715">
            <w:pPr>
              <w:spacing w:before="0" w:after="0" w:line="276" w:lineRule="auto"/>
              <w:jc w:val="center"/>
              <w:rPr>
                <w:rFonts w:cs="Arial"/>
                <w:sz w:val="18"/>
                <w:szCs w:val="18"/>
              </w:rPr>
            </w:pPr>
            <w:r w:rsidRPr="00466715">
              <w:rPr>
                <w:rFonts w:cs="Arial"/>
                <w:sz w:val="18"/>
                <w:szCs w:val="18"/>
              </w:rPr>
              <w:t>1</w:t>
            </w:r>
          </w:p>
        </w:tc>
      </w:tr>
      <w:tr w:rsidR="00BE0B88" w:rsidRPr="00BE0B88" w14:paraId="5BCCEF38" w14:textId="77777777" w:rsidTr="00BE0B88">
        <w:trPr>
          <w:trHeight w:val="737"/>
        </w:trPr>
        <w:tc>
          <w:tcPr>
            <w:tcW w:w="1148" w:type="dxa"/>
            <w:shd w:val="clear" w:color="auto" w:fill="auto"/>
            <w:vAlign w:val="center"/>
          </w:tcPr>
          <w:p w14:paraId="08CE048A" w14:textId="77777777" w:rsidR="00BE0B88" w:rsidRPr="00BE0B88" w:rsidRDefault="00BE0B88" w:rsidP="008535AA">
            <w:pPr>
              <w:spacing w:before="0" w:after="0" w:line="276" w:lineRule="auto"/>
              <w:rPr>
                <w:rFonts w:cs="Arial"/>
                <w:sz w:val="18"/>
                <w:szCs w:val="18"/>
              </w:rPr>
            </w:pPr>
            <w:r w:rsidRPr="00BE0B88">
              <w:rPr>
                <w:rFonts w:cs="Arial"/>
                <w:sz w:val="18"/>
                <w:szCs w:val="18"/>
              </w:rPr>
              <w:t>Strunjanski zaliv</w:t>
            </w:r>
          </w:p>
        </w:tc>
        <w:tc>
          <w:tcPr>
            <w:tcW w:w="690" w:type="dxa"/>
            <w:shd w:val="clear" w:color="auto" w:fill="auto"/>
            <w:vAlign w:val="center"/>
          </w:tcPr>
          <w:p w14:paraId="6290CE44"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5</w:t>
            </w:r>
          </w:p>
        </w:tc>
        <w:tc>
          <w:tcPr>
            <w:tcW w:w="690" w:type="dxa"/>
            <w:shd w:val="clear" w:color="auto" w:fill="auto"/>
            <w:vAlign w:val="center"/>
          </w:tcPr>
          <w:p w14:paraId="6845E004"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3</w:t>
            </w:r>
          </w:p>
        </w:tc>
        <w:tc>
          <w:tcPr>
            <w:tcW w:w="688" w:type="dxa"/>
            <w:shd w:val="clear" w:color="auto" w:fill="auto"/>
            <w:vAlign w:val="center"/>
          </w:tcPr>
          <w:p w14:paraId="5BAFE712"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12</w:t>
            </w:r>
          </w:p>
        </w:tc>
        <w:tc>
          <w:tcPr>
            <w:tcW w:w="688" w:type="dxa"/>
            <w:shd w:val="clear" w:color="auto" w:fill="auto"/>
            <w:vAlign w:val="center"/>
          </w:tcPr>
          <w:p w14:paraId="064093C8"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6</w:t>
            </w:r>
          </w:p>
        </w:tc>
        <w:tc>
          <w:tcPr>
            <w:tcW w:w="688" w:type="dxa"/>
            <w:shd w:val="clear" w:color="auto" w:fill="auto"/>
            <w:vAlign w:val="center"/>
          </w:tcPr>
          <w:p w14:paraId="767204E5"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w:t>
            </w:r>
          </w:p>
        </w:tc>
        <w:tc>
          <w:tcPr>
            <w:tcW w:w="688" w:type="dxa"/>
            <w:shd w:val="clear" w:color="auto" w:fill="auto"/>
            <w:vAlign w:val="center"/>
          </w:tcPr>
          <w:p w14:paraId="0F32A999"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1</w:t>
            </w:r>
          </w:p>
        </w:tc>
        <w:tc>
          <w:tcPr>
            <w:tcW w:w="688" w:type="dxa"/>
            <w:shd w:val="clear" w:color="auto" w:fill="auto"/>
            <w:vAlign w:val="center"/>
          </w:tcPr>
          <w:p w14:paraId="25A11558"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w:t>
            </w:r>
          </w:p>
        </w:tc>
        <w:tc>
          <w:tcPr>
            <w:tcW w:w="688" w:type="dxa"/>
            <w:shd w:val="clear" w:color="auto" w:fill="auto"/>
            <w:vAlign w:val="center"/>
          </w:tcPr>
          <w:p w14:paraId="2FBCA4BD"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2</w:t>
            </w:r>
          </w:p>
        </w:tc>
        <w:tc>
          <w:tcPr>
            <w:tcW w:w="688" w:type="dxa"/>
            <w:shd w:val="clear" w:color="auto" w:fill="auto"/>
            <w:vAlign w:val="center"/>
          </w:tcPr>
          <w:p w14:paraId="7308C358"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1</w:t>
            </w:r>
          </w:p>
        </w:tc>
        <w:tc>
          <w:tcPr>
            <w:tcW w:w="640" w:type="dxa"/>
            <w:shd w:val="clear" w:color="auto" w:fill="auto"/>
            <w:vAlign w:val="center"/>
          </w:tcPr>
          <w:p w14:paraId="323AFB42"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1</w:t>
            </w:r>
          </w:p>
        </w:tc>
        <w:tc>
          <w:tcPr>
            <w:tcW w:w="617" w:type="dxa"/>
            <w:vAlign w:val="center"/>
          </w:tcPr>
          <w:p w14:paraId="1BC5E939"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w:t>
            </w:r>
          </w:p>
        </w:tc>
        <w:tc>
          <w:tcPr>
            <w:tcW w:w="461" w:type="dxa"/>
          </w:tcPr>
          <w:p w14:paraId="3DCCB311" w14:textId="77777777" w:rsidR="00466715" w:rsidRPr="00466715" w:rsidRDefault="00466715" w:rsidP="00466715">
            <w:pPr>
              <w:spacing w:before="0" w:after="0" w:line="276" w:lineRule="auto"/>
              <w:jc w:val="center"/>
              <w:rPr>
                <w:rFonts w:cs="Arial"/>
                <w:sz w:val="18"/>
                <w:szCs w:val="18"/>
              </w:rPr>
            </w:pPr>
          </w:p>
          <w:p w14:paraId="1290E5CF" w14:textId="67AB9DAC" w:rsidR="00BE0B88" w:rsidRPr="00466715" w:rsidRDefault="00BE0B88" w:rsidP="00466715">
            <w:pPr>
              <w:spacing w:before="0" w:after="0" w:line="276" w:lineRule="auto"/>
              <w:jc w:val="center"/>
              <w:rPr>
                <w:rFonts w:cs="Arial"/>
                <w:sz w:val="18"/>
                <w:szCs w:val="18"/>
              </w:rPr>
            </w:pPr>
            <w:r w:rsidRPr="00466715">
              <w:rPr>
                <w:rFonts w:cs="Arial"/>
                <w:sz w:val="18"/>
                <w:szCs w:val="18"/>
              </w:rPr>
              <w:t>-</w:t>
            </w:r>
          </w:p>
        </w:tc>
      </w:tr>
      <w:tr w:rsidR="00BE0B88" w:rsidRPr="00BE0B88" w14:paraId="1006991F" w14:textId="77777777" w:rsidTr="00BE0B88">
        <w:trPr>
          <w:trHeight w:val="737"/>
        </w:trPr>
        <w:tc>
          <w:tcPr>
            <w:tcW w:w="1148" w:type="dxa"/>
            <w:shd w:val="clear" w:color="auto" w:fill="auto"/>
            <w:vAlign w:val="center"/>
          </w:tcPr>
          <w:p w14:paraId="600219F3" w14:textId="77777777" w:rsidR="00BE0B88" w:rsidRPr="00BE0B88" w:rsidRDefault="00BE0B88" w:rsidP="008535AA">
            <w:pPr>
              <w:spacing w:before="0" w:after="0" w:line="276" w:lineRule="auto"/>
              <w:rPr>
                <w:rFonts w:cs="Arial"/>
                <w:sz w:val="18"/>
                <w:szCs w:val="18"/>
              </w:rPr>
            </w:pPr>
            <w:r w:rsidRPr="00BE0B88">
              <w:rPr>
                <w:rFonts w:cs="Arial"/>
                <w:sz w:val="18"/>
                <w:szCs w:val="18"/>
              </w:rPr>
              <w:lastRenderedPageBreak/>
              <w:t>Območje prostega nabiranja</w:t>
            </w:r>
          </w:p>
        </w:tc>
        <w:tc>
          <w:tcPr>
            <w:tcW w:w="690" w:type="dxa"/>
            <w:shd w:val="clear" w:color="auto" w:fill="auto"/>
            <w:vAlign w:val="center"/>
          </w:tcPr>
          <w:p w14:paraId="4BAA5A9D"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w:t>
            </w:r>
          </w:p>
        </w:tc>
        <w:tc>
          <w:tcPr>
            <w:tcW w:w="690" w:type="dxa"/>
            <w:shd w:val="clear" w:color="auto" w:fill="auto"/>
            <w:vAlign w:val="center"/>
          </w:tcPr>
          <w:p w14:paraId="616322FB"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w:t>
            </w:r>
          </w:p>
        </w:tc>
        <w:tc>
          <w:tcPr>
            <w:tcW w:w="688" w:type="dxa"/>
            <w:shd w:val="clear" w:color="auto" w:fill="auto"/>
            <w:vAlign w:val="center"/>
          </w:tcPr>
          <w:p w14:paraId="3341F13E"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w:t>
            </w:r>
          </w:p>
        </w:tc>
        <w:tc>
          <w:tcPr>
            <w:tcW w:w="688" w:type="dxa"/>
            <w:shd w:val="clear" w:color="auto" w:fill="auto"/>
            <w:vAlign w:val="center"/>
          </w:tcPr>
          <w:p w14:paraId="03D0AD3F"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w:t>
            </w:r>
          </w:p>
        </w:tc>
        <w:tc>
          <w:tcPr>
            <w:tcW w:w="688" w:type="dxa"/>
            <w:shd w:val="clear" w:color="auto" w:fill="auto"/>
            <w:vAlign w:val="center"/>
          </w:tcPr>
          <w:p w14:paraId="7792F591"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w:t>
            </w:r>
          </w:p>
        </w:tc>
        <w:tc>
          <w:tcPr>
            <w:tcW w:w="688" w:type="dxa"/>
            <w:shd w:val="clear" w:color="auto" w:fill="auto"/>
            <w:vAlign w:val="center"/>
          </w:tcPr>
          <w:p w14:paraId="5BE3B7E8"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w:t>
            </w:r>
          </w:p>
        </w:tc>
        <w:tc>
          <w:tcPr>
            <w:tcW w:w="688" w:type="dxa"/>
            <w:shd w:val="clear" w:color="auto" w:fill="auto"/>
            <w:vAlign w:val="center"/>
          </w:tcPr>
          <w:p w14:paraId="4A131F6A"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w:t>
            </w:r>
          </w:p>
        </w:tc>
        <w:tc>
          <w:tcPr>
            <w:tcW w:w="688" w:type="dxa"/>
            <w:shd w:val="clear" w:color="auto" w:fill="auto"/>
            <w:vAlign w:val="center"/>
          </w:tcPr>
          <w:p w14:paraId="5AA90112"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w:t>
            </w:r>
          </w:p>
        </w:tc>
        <w:tc>
          <w:tcPr>
            <w:tcW w:w="688" w:type="dxa"/>
            <w:shd w:val="clear" w:color="auto" w:fill="auto"/>
            <w:vAlign w:val="center"/>
          </w:tcPr>
          <w:p w14:paraId="209AE808" w14:textId="77777777" w:rsidR="00BE0B88" w:rsidRPr="00BE0B88" w:rsidRDefault="00BE0B88" w:rsidP="00466715">
            <w:pPr>
              <w:spacing w:before="0" w:after="0" w:line="276" w:lineRule="auto"/>
              <w:jc w:val="center"/>
              <w:rPr>
                <w:rFonts w:cs="Arial"/>
                <w:sz w:val="18"/>
                <w:szCs w:val="18"/>
              </w:rPr>
            </w:pPr>
          </w:p>
        </w:tc>
        <w:tc>
          <w:tcPr>
            <w:tcW w:w="640" w:type="dxa"/>
            <w:shd w:val="clear" w:color="auto" w:fill="auto"/>
            <w:vAlign w:val="center"/>
          </w:tcPr>
          <w:p w14:paraId="71C4423C"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w:t>
            </w:r>
          </w:p>
        </w:tc>
        <w:tc>
          <w:tcPr>
            <w:tcW w:w="617" w:type="dxa"/>
            <w:vAlign w:val="center"/>
          </w:tcPr>
          <w:p w14:paraId="112DF501" w14:textId="77777777" w:rsidR="00BE0B88" w:rsidRPr="00BE0B88" w:rsidRDefault="00BE0B88" w:rsidP="00466715">
            <w:pPr>
              <w:spacing w:before="0" w:after="0" w:line="276" w:lineRule="auto"/>
              <w:jc w:val="center"/>
              <w:rPr>
                <w:rFonts w:cs="Arial"/>
                <w:sz w:val="18"/>
                <w:szCs w:val="18"/>
              </w:rPr>
            </w:pPr>
            <w:r w:rsidRPr="00BE0B88">
              <w:rPr>
                <w:rFonts w:cs="Arial"/>
                <w:sz w:val="18"/>
                <w:szCs w:val="18"/>
              </w:rPr>
              <w:t>-</w:t>
            </w:r>
          </w:p>
        </w:tc>
        <w:tc>
          <w:tcPr>
            <w:tcW w:w="461" w:type="dxa"/>
          </w:tcPr>
          <w:p w14:paraId="5CD5F213" w14:textId="77777777" w:rsidR="00466715" w:rsidRPr="00466715" w:rsidRDefault="00466715" w:rsidP="00466715">
            <w:pPr>
              <w:spacing w:before="0" w:after="0" w:line="276" w:lineRule="auto"/>
              <w:jc w:val="center"/>
              <w:rPr>
                <w:rFonts w:cs="Arial"/>
                <w:sz w:val="18"/>
                <w:szCs w:val="18"/>
              </w:rPr>
            </w:pPr>
          </w:p>
          <w:p w14:paraId="2B1CEEEC" w14:textId="03A144B8" w:rsidR="00BE0B88" w:rsidRPr="00466715" w:rsidRDefault="00BE0B88" w:rsidP="00466715">
            <w:pPr>
              <w:spacing w:before="0" w:after="0" w:line="276" w:lineRule="auto"/>
              <w:jc w:val="center"/>
              <w:rPr>
                <w:rFonts w:cs="Arial"/>
                <w:sz w:val="18"/>
                <w:szCs w:val="18"/>
              </w:rPr>
            </w:pPr>
            <w:r w:rsidRPr="00466715">
              <w:rPr>
                <w:rFonts w:cs="Arial"/>
                <w:sz w:val="18"/>
                <w:szCs w:val="18"/>
              </w:rPr>
              <w:t>-</w:t>
            </w:r>
          </w:p>
        </w:tc>
      </w:tr>
    </w:tbl>
    <w:p w14:paraId="1FCE7025" w14:textId="1B1DCB64" w:rsidR="00BE0B88" w:rsidRPr="00BE0B88" w:rsidRDefault="00BE0B88" w:rsidP="008535AA">
      <w:pPr>
        <w:spacing w:before="0" w:after="0" w:line="276" w:lineRule="auto"/>
        <w:jc w:val="left"/>
        <w:rPr>
          <w:rFonts w:cs="Arial"/>
        </w:rPr>
      </w:pPr>
    </w:p>
    <w:p w14:paraId="17F87CFA" w14:textId="1569BDE7" w:rsidR="00BE0B88" w:rsidRPr="00BE0B88" w:rsidRDefault="00BE0B88" w:rsidP="00523462">
      <w:pPr>
        <w:spacing w:before="0" w:after="0" w:line="276" w:lineRule="auto"/>
        <w:rPr>
          <w:lang w:eastAsia="en-US"/>
        </w:rPr>
      </w:pPr>
      <w:r w:rsidRPr="00BE0B88">
        <w:rPr>
          <w:rFonts w:cs="Arial"/>
          <w:lang w:eastAsia="en-US"/>
        </w:rPr>
        <w:t xml:space="preserve">V letu 2019 je bila v enem vzorcu živih školjk presežena vrednost DSP toksina, zato je bila uvedena zapora proizvodnega območja Debeli Rtič od 14.9. do 17.10.2019. Na podlagi 1. odstavka točke C Poglavja II, Priloge II, Uredbe (ES) št. 854/2004 sta bili zaradi možnega tveganja za zdravje ljudi, v istem obdobju previdnostno zaprti tudi proizvodni območji Piranski zaliv in Strunjanski zaliv. </w:t>
      </w:r>
    </w:p>
    <w:p w14:paraId="39BF816F" w14:textId="163FFF42" w:rsidR="00BE0B88" w:rsidRPr="00BE0B88" w:rsidRDefault="00BE0B88" w:rsidP="00DA0C0B">
      <w:pPr>
        <w:pStyle w:val="Naslov4"/>
      </w:pPr>
      <w:bookmarkStart w:id="397" w:name="_Toc240423023"/>
      <w:bookmarkStart w:id="398" w:name="_Toc300741775"/>
      <w:r w:rsidRPr="00BE0B88">
        <w:t>Revizije</w:t>
      </w:r>
    </w:p>
    <w:p w14:paraId="02D55F76" w14:textId="77777777" w:rsidR="00BE0B88" w:rsidRPr="00BE0B88" w:rsidRDefault="00BE0B88" w:rsidP="00DA0C0B">
      <w:pPr>
        <w:pStyle w:val="Naslov4"/>
      </w:pPr>
      <w:r w:rsidRPr="00BE0B88">
        <w:t>Ukrepi za zagotavljanje učinkovitosti</w:t>
      </w:r>
    </w:p>
    <w:bookmarkEnd w:id="397"/>
    <w:bookmarkEnd w:id="398"/>
    <w:p w14:paraId="4EBBE711" w14:textId="77777777" w:rsidR="00BE0B88" w:rsidRPr="00BE0B88" w:rsidRDefault="00BE0B88" w:rsidP="008535AA">
      <w:pPr>
        <w:spacing w:line="276" w:lineRule="auto"/>
        <w:rPr>
          <w:rFonts w:cs="Arial"/>
        </w:rPr>
      </w:pPr>
      <w:r w:rsidRPr="00BE0B88">
        <w:rPr>
          <w:rFonts w:cs="Arial"/>
        </w:rPr>
        <w:t xml:space="preserve">Za izvedbo letnega programa monitoringa na področju mikrobiologije živil živalskega in </w:t>
      </w:r>
      <w:r w:rsidRPr="00BE0B88">
        <w:rPr>
          <w:rFonts w:cs="Arial"/>
          <w:noProof/>
        </w:rPr>
        <w:t xml:space="preserve">neživalskega </w:t>
      </w:r>
      <w:r w:rsidRPr="00BE0B88">
        <w:rPr>
          <w:rFonts w:cs="Arial"/>
        </w:rPr>
        <w:t xml:space="preserve">izvora, izvedbo uradnega nadzora v primarni proizvodnji morskih školjk in izvedbo programa spremljanja odpornosti bakterij proti protimikrobnim zdravilom se vsako leto pripravijo navodila za izvedbo omenjenih programov. </w:t>
      </w:r>
    </w:p>
    <w:p w14:paraId="199C4FAC" w14:textId="77777777" w:rsidR="00BE0B88" w:rsidRPr="00BE0B88" w:rsidRDefault="00BE0B88" w:rsidP="008535AA">
      <w:pPr>
        <w:spacing w:line="276" w:lineRule="auto"/>
        <w:rPr>
          <w:rFonts w:cs="Arial"/>
        </w:rPr>
      </w:pPr>
      <w:r w:rsidRPr="00BE0B88">
        <w:rPr>
          <w:rFonts w:cs="Arial"/>
        </w:rPr>
        <w:t xml:space="preserve">Na internem portalu so na razpolago smernice za izvajanje uradnih pregledov in uradnega vzorčenja na prisotnost salmonel v matičnih jatah in jatah nesnic, ter smernice za vzorčenje trupov </w:t>
      </w:r>
      <w:r w:rsidRPr="00BE0B88">
        <w:t>kot pomoč uradnim veterinarjem pri izvajanju in preverjanju izpolnjevanja določb Uredbe Komisije (ES) št. 2073/2005 o mikrobioloških merilih za živila.</w:t>
      </w:r>
    </w:p>
    <w:p w14:paraId="1CA93175" w14:textId="77777777" w:rsidR="00BE0B88" w:rsidRPr="00BE0B88" w:rsidRDefault="00BE0B88" w:rsidP="008535AA">
      <w:pPr>
        <w:spacing w:line="276" w:lineRule="auto"/>
        <w:rPr>
          <w:rFonts w:cs="Arial"/>
        </w:rPr>
      </w:pPr>
      <w:r w:rsidRPr="00BE0B88">
        <w:rPr>
          <w:rFonts w:cs="Arial"/>
        </w:rPr>
        <w:t>Pri izvajanju uradnih pregledov za ugotavljanje skladnosti na področju monitoringa in nadzora salmonel pri perutnini se uporabljajo liste preverjanj. Prav tako je na internem portalu uprave na razpolago lista preverjanj za opravljanje pregledov proizvodnih območij za gojenje/prosto nabiranje školjk.</w:t>
      </w:r>
    </w:p>
    <w:p w14:paraId="121FB188" w14:textId="3D5695C1" w:rsidR="00BE0B88" w:rsidRDefault="00BE0B88" w:rsidP="008535AA">
      <w:pPr>
        <w:spacing w:line="276" w:lineRule="auto"/>
        <w:rPr>
          <w:rFonts w:eastAsiaTheme="minorEastAsia" w:cs="Arial"/>
        </w:rPr>
      </w:pPr>
      <w:r w:rsidRPr="00BE0B88">
        <w:rPr>
          <w:rFonts w:eastAsiaTheme="minorEastAsia" w:cs="Arial"/>
        </w:rPr>
        <w:t>V okviru koordinacij</w:t>
      </w:r>
      <w:r w:rsidRPr="00BE0B88">
        <w:rPr>
          <w:rFonts w:cs="Arial"/>
        </w:rPr>
        <w:t xml:space="preserve"> oddelkov varna hrana in distribucija</w:t>
      </w:r>
      <w:r w:rsidRPr="00BE0B88">
        <w:rPr>
          <w:rFonts w:eastAsiaTheme="minorEastAsia" w:cs="Arial"/>
        </w:rPr>
        <w:t xml:space="preserve"> so uradnim veterinarjem/inšpektorjem za hrano predstavljene morebitne novosti oziroma spremembe zakonodaje s področja mikrobioloških meril ali primarne proizvodnje školjk, poleg tega se na koordinacijah sprotno rešuje tudi zaznana problematika oziroma vprašanja/dileme. </w:t>
      </w:r>
    </w:p>
    <w:p w14:paraId="3DBBE5FB" w14:textId="77777777" w:rsidR="005651DD" w:rsidRPr="005651DD" w:rsidRDefault="005651DD" w:rsidP="008535AA">
      <w:pPr>
        <w:spacing w:line="276" w:lineRule="auto"/>
        <w:rPr>
          <w:rFonts w:eastAsiaTheme="minorEastAsia" w:cs="Arial"/>
        </w:rPr>
      </w:pPr>
    </w:p>
    <w:p w14:paraId="195168AB" w14:textId="428A8394" w:rsidR="00A25677" w:rsidRDefault="00A25677" w:rsidP="00C6552C">
      <w:pPr>
        <w:pStyle w:val="Naslov2"/>
      </w:pPr>
      <w:bookmarkStart w:id="399" w:name="_Toc57644673"/>
      <w:r>
        <w:t>Ž</w:t>
      </w:r>
      <w:r w:rsidR="00F046F6">
        <w:t>IVALSKI STRANSKI PROIZVODI</w:t>
      </w:r>
      <w:bookmarkEnd w:id="399"/>
    </w:p>
    <w:p w14:paraId="34679A54" w14:textId="77777777" w:rsidR="000E7D99" w:rsidRPr="000E7D99" w:rsidRDefault="000E7D99" w:rsidP="008535AA">
      <w:pPr>
        <w:spacing w:line="276" w:lineRule="auto"/>
        <w:rPr>
          <w:rFonts w:cs="Arial"/>
        </w:rPr>
      </w:pPr>
      <w:r w:rsidRPr="000E7D99">
        <w:rPr>
          <w:rFonts w:cs="Arial"/>
        </w:rPr>
        <w:t>UVHVVR je v letu 2019 izvedel nadzor v skladu z planom dela, ki ga je pripravil sektor glavnega urada, odgovoren za ŽSP in Inšpekcija za varno hrano, veterinarstvo in varstvo rastlin. Plane nadzora so dopolnili območni uradi UVHVVR v skladu s stanjem v posameznem uradu in določili število pregledov. Pogostnost pregledov odobrenih obratov se določa na podlagi Kriterijev za določitev minimalne frekvence uradnega nadzora v odobrenem obratu za živalske stranske proizvode, ki niso namenjeni prehrani ljudi (ŽSP) in pridobljenih proizvodov iz njih (PP). Registrirani obrati, objekti in</w:t>
      </w:r>
      <w:r w:rsidRPr="000E7D99">
        <w:rPr>
          <w:rFonts w:cs="Arial"/>
          <w:b/>
        </w:rPr>
        <w:t xml:space="preserve"> </w:t>
      </w:r>
      <w:r w:rsidRPr="000E7D99">
        <w:rPr>
          <w:rFonts w:cs="Arial"/>
        </w:rPr>
        <w:t xml:space="preserve">nosilci dejavnosti ŽSP, ki so bili pregledani v letu 2018, so bili določeni na podlagi Kriterijev za določitev registriranih obratov, objektov in nosilcev dejavnosti ravnanja z živalskimi stranskimi proizvodi, pri katerih bo v letu 2018 opravljen uradni nadzor. </w:t>
      </w:r>
    </w:p>
    <w:p w14:paraId="478499B4" w14:textId="0C5CFA25" w:rsidR="006C4392" w:rsidRDefault="000E7D99" w:rsidP="008535AA">
      <w:pPr>
        <w:spacing w:line="276" w:lineRule="auto"/>
        <w:rPr>
          <w:rFonts w:cs="Arial"/>
        </w:rPr>
      </w:pPr>
      <w:r w:rsidRPr="000E7D99">
        <w:rPr>
          <w:rFonts w:cs="Arial"/>
        </w:rPr>
        <w:t>UVHVVR je izvedel odobritve obratov in objektov ter registracijo prevoznikov, trgovcev in drugih ND v skladu z Uredbo (ES) št. 1069/2009. Naloge se izvajajo na območnih uradih, ki tudi vodijo postopke izjemne odstranitve ŽSP.</w:t>
      </w:r>
    </w:p>
    <w:p w14:paraId="79A5B2FE" w14:textId="77777777" w:rsidR="007A5FA4" w:rsidRDefault="007A5FA4" w:rsidP="008535AA">
      <w:pPr>
        <w:spacing w:line="276" w:lineRule="auto"/>
        <w:rPr>
          <w:rFonts w:cs="Arial"/>
        </w:rPr>
      </w:pPr>
    </w:p>
    <w:p w14:paraId="53A78D13" w14:textId="77777777" w:rsidR="007A5FA4" w:rsidRPr="000E7D99" w:rsidRDefault="007A5FA4" w:rsidP="008535AA">
      <w:pPr>
        <w:spacing w:line="276" w:lineRule="auto"/>
        <w:rPr>
          <w:rFonts w:cs="Arial"/>
        </w:rPr>
      </w:pPr>
    </w:p>
    <w:p w14:paraId="17E4514C" w14:textId="4EC86594" w:rsidR="006C4392" w:rsidRPr="006C4392" w:rsidRDefault="006C4392" w:rsidP="008535AA">
      <w:pPr>
        <w:pStyle w:val="Napis"/>
        <w:spacing w:line="276" w:lineRule="auto"/>
        <w:jc w:val="both"/>
        <w:rPr>
          <w:i/>
          <w:sz w:val="18"/>
        </w:rPr>
      </w:pPr>
      <w:bookmarkStart w:id="400" w:name="_Toc57644806"/>
      <w:r w:rsidRPr="006C4392">
        <w:rPr>
          <w:i/>
          <w:sz w:val="18"/>
        </w:rPr>
        <w:lastRenderedPageBreak/>
        <w:t xml:space="preserve">Preglednica </w:t>
      </w:r>
      <w:r w:rsidRPr="006C4392">
        <w:rPr>
          <w:i/>
          <w:sz w:val="18"/>
        </w:rPr>
        <w:fldChar w:fldCharType="begin"/>
      </w:r>
      <w:r w:rsidRPr="006C4392">
        <w:rPr>
          <w:i/>
          <w:sz w:val="18"/>
        </w:rPr>
        <w:instrText xml:space="preserve"> SEQ Preglednica \* ARABIC </w:instrText>
      </w:r>
      <w:r w:rsidRPr="006C4392">
        <w:rPr>
          <w:i/>
          <w:sz w:val="18"/>
        </w:rPr>
        <w:fldChar w:fldCharType="separate"/>
      </w:r>
      <w:r w:rsidR="00CC4276">
        <w:rPr>
          <w:i/>
          <w:noProof/>
          <w:sz w:val="18"/>
        </w:rPr>
        <w:t>89</w:t>
      </w:r>
      <w:r w:rsidRPr="006C4392">
        <w:rPr>
          <w:i/>
          <w:sz w:val="18"/>
        </w:rPr>
        <w:fldChar w:fldCharType="end"/>
      </w:r>
      <w:r w:rsidRPr="006C4392">
        <w:rPr>
          <w:i/>
          <w:sz w:val="18"/>
        </w:rPr>
        <w:t>: Število odobrenih in registriranih obratov, objektov in nosilcev dejavnosti</w:t>
      </w:r>
      <w:bookmarkEnd w:id="400"/>
    </w:p>
    <w:tbl>
      <w:tblPr>
        <w:tblpPr w:leftFromText="141" w:rightFromText="141" w:vertAnchor="text" w:tblpY="1"/>
        <w:tblOverlap w:val="never"/>
        <w:tblW w:w="8476" w:type="dxa"/>
        <w:tblCellMar>
          <w:left w:w="70" w:type="dxa"/>
          <w:right w:w="70" w:type="dxa"/>
        </w:tblCellMar>
        <w:tblLook w:val="0000" w:firstRow="0" w:lastRow="0" w:firstColumn="0" w:lastColumn="0" w:noHBand="0" w:noVBand="0"/>
      </w:tblPr>
      <w:tblGrid>
        <w:gridCol w:w="5956"/>
        <w:gridCol w:w="2520"/>
      </w:tblGrid>
      <w:tr w:rsidR="000E7D99" w:rsidRPr="000E7D99" w14:paraId="020B42FA" w14:textId="77777777" w:rsidTr="00ED1E1D">
        <w:trPr>
          <w:trHeight w:val="528"/>
        </w:trPr>
        <w:tc>
          <w:tcPr>
            <w:tcW w:w="595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8FE251C" w14:textId="77777777" w:rsidR="000E7D99" w:rsidRPr="005651DD" w:rsidRDefault="000E7D99" w:rsidP="008535AA">
            <w:pPr>
              <w:spacing w:before="0" w:after="0" w:line="276" w:lineRule="auto"/>
              <w:jc w:val="center"/>
              <w:rPr>
                <w:b/>
                <w:lang w:eastAsia="sl-SI"/>
              </w:rPr>
            </w:pPr>
            <w:r w:rsidRPr="005651DD">
              <w:rPr>
                <w:b/>
                <w:lang w:eastAsia="sl-SI"/>
              </w:rPr>
              <w:t>vrsta obrata</w:t>
            </w:r>
          </w:p>
        </w:tc>
        <w:tc>
          <w:tcPr>
            <w:tcW w:w="252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58E270B9" w14:textId="77777777" w:rsidR="000E7D99" w:rsidRPr="005651DD" w:rsidRDefault="000E7D99" w:rsidP="008535AA">
            <w:pPr>
              <w:spacing w:before="0" w:after="0" w:line="276" w:lineRule="auto"/>
              <w:jc w:val="center"/>
              <w:rPr>
                <w:b/>
                <w:lang w:eastAsia="sl-SI"/>
              </w:rPr>
            </w:pPr>
            <w:r w:rsidRPr="005651DD">
              <w:rPr>
                <w:b/>
                <w:lang w:eastAsia="sl-SI"/>
              </w:rPr>
              <w:t>število obratov*</w:t>
            </w:r>
          </w:p>
        </w:tc>
      </w:tr>
      <w:tr w:rsidR="000E7D99" w:rsidRPr="000E7D99" w14:paraId="7C5EB19F" w14:textId="77777777" w:rsidTr="00ED1E1D">
        <w:trPr>
          <w:trHeight w:val="264"/>
        </w:trPr>
        <w:tc>
          <w:tcPr>
            <w:tcW w:w="5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515152A" w14:textId="77777777" w:rsidR="000E7D99" w:rsidRPr="005651DD" w:rsidRDefault="000E7D99" w:rsidP="008535AA">
            <w:pPr>
              <w:spacing w:before="0" w:after="0" w:line="276" w:lineRule="auto"/>
              <w:jc w:val="left"/>
              <w:rPr>
                <w:lang w:eastAsia="sl-SI"/>
              </w:rPr>
            </w:pPr>
            <w:r w:rsidRPr="005651DD">
              <w:rPr>
                <w:lang w:eastAsia="sl-SI"/>
              </w:rPr>
              <w:t>Obrati ali objekti, ki izvajajo vmesne dejavnosti in obrati za skladiščenje ŽSP</w:t>
            </w:r>
          </w:p>
        </w:tc>
        <w:tc>
          <w:tcPr>
            <w:tcW w:w="2520" w:type="dxa"/>
            <w:tcBorders>
              <w:top w:val="single" w:sz="4" w:space="0" w:color="auto"/>
              <w:left w:val="nil"/>
              <w:bottom w:val="single" w:sz="4" w:space="0" w:color="auto"/>
              <w:right w:val="single" w:sz="4" w:space="0" w:color="auto"/>
            </w:tcBorders>
            <w:vAlign w:val="center"/>
          </w:tcPr>
          <w:p w14:paraId="14D9A369" w14:textId="77777777" w:rsidR="000E7D99" w:rsidRPr="005651DD" w:rsidRDefault="000E7D99" w:rsidP="008535AA">
            <w:pPr>
              <w:spacing w:before="0" w:after="0" w:line="276" w:lineRule="auto"/>
              <w:jc w:val="center"/>
              <w:rPr>
                <w:lang w:eastAsia="sl-SI"/>
              </w:rPr>
            </w:pPr>
            <w:r w:rsidRPr="005651DD">
              <w:rPr>
                <w:lang w:eastAsia="sl-SI"/>
              </w:rPr>
              <w:t>25</w:t>
            </w:r>
          </w:p>
        </w:tc>
      </w:tr>
      <w:tr w:rsidR="000E7D99" w:rsidRPr="000E7D99" w14:paraId="217275A9" w14:textId="77777777" w:rsidTr="00ED1E1D">
        <w:trPr>
          <w:trHeight w:val="264"/>
        </w:trPr>
        <w:tc>
          <w:tcPr>
            <w:tcW w:w="5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7D12472" w14:textId="77777777" w:rsidR="000E7D99" w:rsidRPr="005651DD" w:rsidRDefault="000E7D99" w:rsidP="008535AA">
            <w:pPr>
              <w:spacing w:before="0" w:after="0" w:line="276" w:lineRule="auto"/>
              <w:jc w:val="left"/>
              <w:rPr>
                <w:lang w:eastAsia="sl-SI"/>
              </w:rPr>
            </w:pPr>
            <w:r w:rsidRPr="005651DD">
              <w:rPr>
                <w:lang w:eastAsia="sl-SI"/>
              </w:rPr>
              <w:t>Obrati ali objekti za skladiščenje pridobljenih proizvodov</w:t>
            </w:r>
          </w:p>
        </w:tc>
        <w:tc>
          <w:tcPr>
            <w:tcW w:w="2520" w:type="dxa"/>
            <w:tcBorders>
              <w:top w:val="single" w:sz="4" w:space="0" w:color="auto"/>
              <w:left w:val="nil"/>
              <w:bottom w:val="single" w:sz="4" w:space="0" w:color="auto"/>
              <w:right w:val="single" w:sz="4" w:space="0" w:color="auto"/>
            </w:tcBorders>
            <w:vAlign w:val="center"/>
          </w:tcPr>
          <w:p w14:paraId="0D701F6E" w14:textId="77777777" w:rsidR="000E7D99" w:rsidRPr="005651DD" w:rsidRDefault="000E7D99" w:rsidP="008535AA">
            <w:pPr>
              <w:spacing w:before="0" w:after="0" w:line="276" w:lineRule="auto"/>
              <w:jc w:val="center"/>
              <w:rPr>
                <w:lang w:eastAsia="sl-SI"/>
              </w:rPr>
            </w:pPr>
            <w:r w:rsidRPr="005651DD">
              <w:rPr>
                <w:lang w:eastAsia="sl-SI"/>
              </w:rPr>
              <w:t>14</w:t>
            </w:r>
          </w:p>
        </w:tc>
      </w:tr>
      <w:tr w:rsidR="000E7D99" w:rsidRPr="000E7D99" w14:paraId="06F27083" w14:textId="77777777" w:rsidTr="00ED1E1D">
        <w:trPr>
          <w:trHeight w:val="264"/>
        </w:trPr>
        <w:tc>
          <w:tcPr>
            <w:tcW w:w="5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F189ECC" w14:textId="77777777" w:rsidR="000E7D99" w:rsidRPr="005651DD" w:rsidRDefault="000E7D99" w:rsidP="008535AA">
            <w:pPr>
              <w:spacing w:before="0" w:after="0" w:line="276" w:lineRule="auto"/>
              <w:jc w:val="left"/>
              <w:rPr>
                <w:lang w:eastAsia="sl-SI"/>
              </w:rPr>
            </w:pPr>
            <w:r w:rsidRPr="005651DD">
              <w:rPr>
                <w:lang w:eastAsia="sl-SI"/>
              </w:rPr>
              <w:t>Sežigalnice/so-sežigalnice/objekti za zgorevanje</w:t>
            </w:r>
          </w:p>
        </w:tc>
        <w:tc>
          <w:tcPr>
            <w:tcW w:w="2520" w:type="dxa"/>
            <w:tcBorders>
              <w:top w:val="single" w:sz="4" w:space="0" w:color="auto"/>
              <w:left w:val="nil"/>
              <w:bottom w:val="single" w:sz="4" w:space="0" w:color="auto"/>
              <w:right w:val="single" w:sz="4" w:space="0" w:color="auto"/>
            </w:tcBorders>
            <w:vAlign w:val="center"/>
          </w:tcPr>
          <w:p w14:paraId="2E90E01C" w14:textId="77777777" w:rsidR="000E7D99" w:rsidRPr="005651DD" w:rsidRDefault="000E7D99" w:rsidP="008535AA">
            <w:pPr>
              <w:spacing w:before="0" w:after="0" w:line="276" w:lineRule="auto"/>
              <w:jc w:val="center"/>
              <w:rPr>
                <w:lang w:eastAsia="sl-SI"/>
              </w:rPr>
            </w:pPr>
            <w:r w:rsidRPr="005651DD">
              <w:rPr>
                <w:lang w:eastAsia="sl-SI"/>
              </w:rPr>
              <w:t>1</w:t>
            </w:r>
          </w:p>
        </w:tc>
      </w:tr>
      <w:tr w:rsidR="000E7D99" w:rsidRPr="000E7D99" w14:paraId="4DA77BD3" w14:textId="77777777" w:rsidTr="00ED1E1D">
        <w:trPr>
          <w:trHeight w:val="264"/>
        </w:trPr>
        <w:tc>
          <w:tcPr>
            <w:tcW w:w="5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DD2F901" w14:textId="77777777" w:rsidR="000E7D99" w:rsidRPr="005651DD" w:rsidRDefault="000E7D99" w:rsidP="008535AA">
            <w:pPr>
              <w:spacing w:before="0" w:after="0" w:line="276" w:lineRule="auto"/>
              <w:jc w:val="left"/>
              <w:rPr>
                <w:lang w:eastAsia="sl-SI"/>
              </w:rPr>
            </w:pPr>
            <w:r w:rsidRPr="005651DD">
              <w:rPr>
                <w:lang w:eastAsia="sl-SI"/>
              </w:rPr>
              <w:t>Predelovalni obrat</w:t>
            </w:r>
          </w:p>
        </w:tc>
        <w:tc>
          <w:tcPr>
            <w:tcW w:w="2520" w:type="dxa"/>
            <w:tcBorders>
              <w:top w:val="single" w:sz="4" w:space="0" w:color="auto"/>
              <w:left w:val="nil"/>
              <w:bottom w:val="single" w:sz="4" w:space="0" w:color="auto"/>
              <w:right w:val="single" w:sz="4" w:space="0" w:color="auto"/>
            </w:tcBorders>
            <w:vAlign w:val="center"/>
          </w:tcPr>
          <w:p w14:paraId="41A763AB" w14:textId="77777777" w:rsidR="000E7D99" w:rsidRPr="005651DD" w:rsidRDefault="000E7D99" w:rsidP="008535AA">
            <w:pPr>
              <w:spacing w:before="0" w:after="0" w:line="276" w:lineRule="auto"/>
              <w:jc w:val="center"/>
              <w:rPr>
                <w:lang w:eastAsia="sl-SI"/>
              </w:rPr>
            </w:pPr>
            <w:r w:rsidRPr="005651DD">
              <w:rPr>
                <w:lang w:eastAsia="sl-SI"/>
              </w:rPr>
              <w:t>3</w:t>
            </w:r>
          </w:p>
        </w:tc>
      </w:tr>
      <w:tr w:rsidR="000E7D99" w:rsidRPr="000E7D99" w14:paraId="2BAE0DCF" w14:textId="77777777" w:rsidTr="00ED1E1D">
        <w:trPr>
          <w:trHeight w:val="264"/>
        </w:trPr>
        <w:tc>
          <w:tcPr>
            <w:tcW w:w="5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D462C4A" w14:textId="77777777" w:rsidR="000E7D99" w:rsidRPr="005651DD" w:rsidRDefault="000E7D99" w:rsidP="008535AA">
            <w:pPr>
              <w:spacing w:before="0" w:after="0" w:line="276" w:lineRule="auto"/>
              <w:jc w:val="left"/>
              <w:rPr>
                <w:lang w:eastAsia="sl-SI"/>
              </w:rPr>
            </w:pPr>
            <w:proofErr w:type="spellStart"/>
            <w:r w:rsidRPr="005651DD">
              <w:rPr>
                <w:lang w:eastAsia="sl-SI"/>
              </w:rPr>
              <w:t>Oleokemijski</w:t>
            </w:r>
            <w:proofErr w:type="spellEnd"/>
            <w:r w:rsidRPr="005651DD">
              <w:rPr>
                <w:lang w:eastAsia="sl-SI"/>
              </w:rPr>
              <w:t xml:space="preserve"> obrat</w:t>
            </w:r>
          </w:p>
        </w:tc>
        <w:tc>
          <w:tcPr>
            <w:tcW w:w="2520" w:type="dxa"/>
            <w:tcBorders>
              <w:top w:val="single" w:sz="4" w:space="0" w:color="auto"/>
              <w:left w:val="nil"/>
              <w:bottom w:val="single" w:sz="4" w:space="0" w:color="auto"/>
              <w:right w:val="single" w:sz="4" w:space="0" w:color="auto"/>
            </w:tcBorders>
            <w:vAlign w:val="center"/>
          </w:tcPr>
          <w:p w14:paraId="781DD62A" w14:textId="77777777" w:rsidR="000E7D99" w:rsidRPr="005651DD" w:rsidRDefault="000E7D99" w:rsidP="008535AA">
            <w:pPr>
              <w:spacing w:before="0" w:after="0" w:line="276" w:lineRule="auto"/>
              <w:jc w:val="center"/>
              <w:rPr>
                <w:lang w:eastAsia="sl-SI"/>
              </w:rPr>
            </w:pPr>
            <w:r w:rsidRPr="005651DD">
              <w:rPr>
                <w:lang w:eastAsia="sl-SI"/>
              </w:rPr>
              <w:t>/</w:t>
            </w:r>
          </w:p>
        </w:tc>
      </w:tr>
      <w:tr w:rsidR="000E7D99" w:rsidRPr="000E7D99" w14:paraId="29CA308F" w14:textId="77777777" w:rsidTr="00ED1E1D">
        <w:trPr>
          <w:trHeight w:val="264"/>
        </w:trPr>
        <w:tc>
          <w:tcPr>
            <w:tcW w:w="5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F547E1D" w14:textId="77777777" w:rsidR="000E7D99" w:rsidRPr="005651DD" w:rsidRDefault="000E7D99" w:rsidP="008535AA">
            <w:pPr>
              <w:spacing w:before="0" w:after="0" w:line="276" w:lineRule="auto"/>
              <w:jc w:val="left"/>
              <w:rPr>
                <w:lang w:eastAsia="sl-SI"/>
              </w:rPr>
            </w:pPr>
            <w:r w:rsidRPr="005651DD">
              <w:rPr>
                <w:lang w:eastAsia="sl-SI"/>
              </w:rPr>
              <w:t>Obrat za pridobivanje bioplina</w:t>
            </w:r>
          </w:p>
        </w:tc>
        <w:tc>
          <w:tcPr>
            <w:tcW w:w="2520" w:type="dxa"/>
            <w:tcBorders>
              <w:top w:val="single" w:sz="4" w:space="0" w:color="auto"/>
              <w:left w:val="nil"/>
              <w:bottom w:val="single" w:sz="4" w:space="0" w:color="auto"/>
              <w:right w:val="single" w:sz="4" w:space="0" w:color="auto"/>
            </w:tcBorders>
            <w:vAlign w:val="center"/>
          </w:tcPr>
          <w:p w14:paraId="7776F60C" w14:textId="77777777" w:rsidR="000E7D99" w:rsidRPr="005651DD" w:rsidRDefault="000E7D99" w:rsidP="008535AA">
            <w:pPr>
              <w:spacing w:before="0" w:after="0" w:line="276" w:lineRule="auto"/>
              <w:jc w:val="center"/>
              <w:rPr>
                <w:lang w:eastAsia="sl-SI"/>
              </w:rPr>
            </w:pPr>
            <w:r w:rsidRPr="005651DD">
              <w:rPr>
                <w:lang w:eastAsia="sl-SI"/>
              </w:rPr>
              <w:t>11</w:t>
            </w:r>
          </w:p>
        </w:tc>
      </w:tr>
      <w:tr w:rsidR="000E7D99" w:rsidRPr="000E7D99" w14:paraId="63300A86" w14:textId="77777777" w:rsidTr="00ED1E1D">
        <w:trPr>
          <w:trHeight w:val="264"/>
        </w:trPr>
        <w:tc>
          <w:tcPr>
            <w:tcW w:w="5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CB59DB6" w14:textId="77777777" w:rsidR="000E7D99" w:rsidRPr="005651DD" w:rsidRDefault="000E7D99" w:rsidP="008535AA">
            <w:pPr>
              <w:spacing w:before="0" w:after="0" w:line="276" w:lineRule="auto"/>
              <w:jc w:val="left"/>
              <w:rPr>
                <w:lang w:eastAsia="sl-SI"/>
              </w:rPr>
            </w:pPr>
            <w:r w:rsidRPr="005651DD">
              <w:rPr>
                <w:lang w:eastAsia="sl-SI"/>
              </w:rPr>
              <w:t>Obrat za kompostiranje</w:t>
            </w:r>
          </w:p>
        </w:tc>
        <w:tc>
          <w:tcPr>
            <w:tcW w:w="2520" w:type="dxa"/>
            <w:tcBorders>
              <w:top w:val="single" w:sz="4" w:space="0" w:color="auto"/>
              <w:left w:val="nil"/>
              <w:bottom w:val="single" w:sz="4" w:space="0" w:color="auto"/>
              <w:right w:val="single" w:sz="4" w:space="0" w:color="auto"/>
            </w:tcBorders>
            <w:vAlign w:val="center"/>
          </w:tcPr>
          <w:p w14:paraId="6E703F0F" w14:textId="77777777" w:rsidR="000E7D99" w:rsidRPr="005651DD" w:rsidRDefault="000E7D99" w:rsidP="008535AA">
            <w:pPr>
              <w:spacing w:before="0" w:after="0" w:line="276" w:lineRule="auto"/>
              <w:jc w:val="center"/>
              <w:rPr>
                <w:lang w:eastAsia="sl-SI"/>
              </w:rPr>
            </w:pPr>
            <w:r w:rsidRPr="005651DD">
              <w:rPr>
                <w:lang w:eastAsia="sl-SI"/>
              </w:rPr>
              <w:t>15</w:t>
            </w:r>
          </w:p>
        </w:tc>
      </w:tr>
      <w:tr w:rsidR="000E7D99" w:rsidRPr="000E7D99" w14:paraId="0D1EE977" w14:textId="77777777" w:rsidTr="00ED1E1D">
        <w:trPr>
          <w:trHeight w:val="264"/>
        </w:trPr>
        <w:tc>
          <w:tcPr>
            <w:tcW w:w="5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5109C0F" w14:textId="77777777" w:rsidR="000E7D99" w:rsidRPr="005651DD" w:rsidRDefault="000E7D99" w:rsidP="008535AA">
            <w:pPr>
              <w:spacing w:before="0" w:after="0" w:line="276" w:lineRule="auto"/>
              <w:jc w:val="left"/>
              <w:rPr>
                <w:lang w:eastAsia="sl-SI"/>
              </w:rPr>
            </w:pPr>
            <w:r w:rsidRPr="005651DD">
              <w:rPr>
                <w:lang w:eastAsia="sl-SI"/>
              </w:rPr>
              <w:t>Obrat za proizvodnjo hrane za hišne živali</w:t>
            </w:r>
          </w:p>
        </w:tc>
        <w:tc>
          <w:tcPr>
            <w:tcW w:w="2520" w:type="dxa"/>
            <w:tcBorders>
              <w:top w:val="single" w:sz="4" w:space="0" w:color="auto"/>
              <w:left w:val="nil"/>
              <w:bottom w:val="single" w:sz="4" w:space="0" w:color="auto"/>
              <w:right w:val="single" w:sz="4" w:space="0" w:color="auto"/>
            </w:tcBorders>
            <w:vAlign w:val="center"/>
          </w:tcPr>
          <w:p w14:paraId="293FBC13" w14:textId="77777777" w:rsidR="000E7D99" w:rsidRPr="005651DD" w:rsidRDefault="000E7D99" w:rsidP="008535AA">
            <w:pPr>
              <w:spacing w:before="0" w:after="0" w:line="276" w:lineRule="auto"/>
              <w:jc w:val="center"/>
              <w:rPr>
                <w:lang w:eastAsia="sl-SI"/>
              </w:rPr>
            </w:pPr>
            <w:r w:rsidRPr="005651DD">
              <w:rPr>
                <w:lang w:eastAsia="sl-SI"/>
              </w:rPr>
              <w:t>16</w:t>
            </w:r>
          </w:p>
        </w:tc>
      </w:tr>
      <w:tr w:rsidR="000E7D99" w:rsidRPr="000E7D99" w14:paraId="04BDABCE" w14:textId="77777777" w:rsidTr="00ED1E1D">
        <w:trPr>
          <w:trHeight w:val="264"/>
        </w:trPr>
        <w:tc>
          <w:tcPr>
            <w:tcW w:w="5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5EF356C" w14:textId="77777777" w:rsidR="000E7D99" w:rsidRPr="005651DD" w:rsidRDefault="000E7D99" w:rsidP="008535AA">
            <w:pPr>
              <w:spacing w:before="0" w:after="0" w:line="276" w:lineRule="auto"/>
              <w:jc w:val="left"/>
              <w:rPr>
                <w:lang w:eastAsia="sl-SI"/>
              </w:rPr>
            </w:pPr>
            <w:r w:rsidRPr="005651DD">
              <w:rPr>
                <w:rFonts w:cs="Arial"/>
              </w:rPr>
              <w:t>Obrati ali objekti za ravnanje z živalskimi stranskimi proizvodi ali pridobljenimi proizvodi za namene zunaj krmne verige</w:t>
            </w:r>
          </w:p>
        </w:tc>
        <w:tc>
          <w:tcPr>
            <w:tcW w:w="2520" w:type="dxa"/>
            <w:tcBorders>
              <w:top w:val="single" w:sz="4" w:space="0" w:color="auto"/>
              <w:left w:val="nil"/>
              <w:bottom w:val="single" w:sz="4" w:space="0" w:color="auto"/>
              <w:right w:val="single" w:sz="4" w:space="0" w:color="auto"/>
            </w:tcBorders>
            <w:vAlign w:val="center"/>
          </w:tcPr>
          <w:p w14:paraId="74E15D1A" w14:textId="77777777" w:rsidR="000E7D99" w:rsidRPr="005651DD" w:rsidRDefault="000E7D99" w:rsidP="008535AA">
            <w:pPr>
              <w:spacing w:before="0" w:after="0" w:line="276" w:lineRule="auto"/>
              <w:jc w:val="center"/>
              <w:rPr>
                <w:lang w:eastAsia="sl-SI"/>
              </w:rPr>
            </w:pPr>
            <w:r w:rsidRPr="005651DD">
              <w:rPr>
                <w:lang w:eastAsia="sl-SI"/>
              </w:rPr>
              <w:t>9</w:t>
            </w:r>
          </w:p>
        </w:tc>
      </w:tr>
      <w:tr w:rsidR="000E7D99" w:rsidRPr="000E7D99" w14:paraId="4A17D707" w14:textId="77777777" w:rsidTr="00ED1E1D">
        <w:trPr>
          <w:trHeight w:val="264"/>
        </w:trPr>
        <w:tc>
          <w:tcPr>
            <w:tcW w:w="5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B74ACF6" w14:textId="77777777" w:rsidR="000E7D99" w:rsidRPr="005651DD" w:rsidRDefault="000E7D99" w:rsidP="008535AA">
            <w:pPr>
              <w:spacing w:before="0" w:after="0" w:line="276" w:lineRule="auto"/>
              <w:jc w:val="left"/>
              <w:rPr>
                <w:lang w:eastAsia="sl-SI"/>
              </w:rPr>
            </w:pPr>
            <w:r w:rsidRPr="005651DD">
              <w:rPr>
                <w:lang w:eastAsia="sl-SI"/>
              </w:rPr>
              <w:t>Registrirani uporabniki ŽSP in pridobljenih proizvodov za posebne namene</w:t>
            </w:r>
          </w:p>
        </w:tc>
        <w:tc>
          <w:tcPr>
            <w:tcW w:w="2520" w:type="dxa"/>
            <w:tcBorders>
              <w:top w:val="single" w:sz="4" w:space="0" w:color="auto"/>
              <w:left w:val="nil"/>
              <w:bottom w:val="single" w:sz="4" w:space="0" w:color="auto"/>
              <w:right w:val="single" w:sz="4" w:space="0" w:color="auto"/>
            </w:tcBorders>
            <w:vAlign w:val="center"/>
          </w:tcPr>
          <w:p w14:paraId="461C633C" w14:textId="77777777" w:rsidR="000E7D99" w:rsidRPr="005651DD" w:rsidRDefault="000E7D99" w:rsidP="008535AA">
            <w:pPr>
              <w:spacing w:before="0" w:after="0" w:line="276" w:lineRule="auto"/>
              <w:jc w:val="center"/>
              <w:rPr>
                <w:lang w:eastAsia="sl-SI"/>
              </w:rPr>
            </w:pPr>
            <w:r w:rsidRPr="005651DD">
              <w:rPr>
                <w:lang w:eastAsia="sl-SI"/>
              </w:rPr>
              <w:t>60</w:t>
            </w:r>
          </w:p>
        </w:tc>
      </w:tr>
      <w:tr w:rsidR="000E7D99" w:rsidRPr="000E7D99" w14:paraId="47CFB37E" w14:textId="77777777" w:rsidTr="00ED1E1D">
        <w:trPr>
          <w:trHeight w:val="264"/>
        </w:trPr>
        <w:tc>
          <w:tcPr>
            <w:tcW w:w="5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FA10668" w14:textId="77777777" w:rsidR="000E7D99" w:rsidRPr="005651DD" w:rsidRDefault="000E7D99" w:rsidP="008535AA">
            <w:pPr>
              <w:spacing w:before="0" w:after="0" w:line="276" w:lineRule="auto"/>
              <w:jc w:val="left"/>
              <w:rPr>
                <w:lang w:eastAsia="sl-SI"/>
              </w:rPr>
            </w:pPr>
            <w:r w:rsidRPr="005651DD">
              <w:rPr>
                <w:lang w:eastAsia="sl-SI"/>
              </w:rPr>
              <w:t>Zbirni centri</w:t>
            </w:r>
          </w:p>
        </w:tc>
        <w:tc>
          <w:tcPr>
            <w:tcW w:w="2520" w:type="dxa"/>
            <w:tcBorders>
              <w:top w:val="single" w:sz="4" w:space="0" w:color="auto"/>
              <w:left w:val="nil"/>
              <w:bottom w:val="single" w:sz="4" w:space="0" w:color="auto"/>
              <w:right w:val="single" w:sz="4" w:space="0" w:color="auto"/>
            </w:tcBorders>
            <w:vAlign w:val="center"/>
          </w:tcPr>
          <w:p w14:paraId="2F7F759C" w14:textId="77777777" w:rsidR="000E7D99" w:rsidRPr="005651DD" w:rsidRDefault="000E7D99" w:rsidP="008535AA">
            <w:pPr>
              <w:spacing w:before="0" w:after="0" w:line="276" w:lineRule="auto"/>
              <w:jc w:val="center"/>
              <w:rPr>
                <w:lang w:eastAsia="sl-SI"/>
              </w:rPr>
            </w:pPr>
            <w:r w:rsidRPr="005651DD">
              <w:rPr>
                <w:lang w:eastAsia="sl-SI"/>
              </w:rPr>
              <w:t>/</w:t>
            </w:r>
          </w:p>
        </w:tc>
      </w:tr>
      <w:tr w:rsidR="000E7D99" w:rsidRPr="000E7D99" w14:paraId="57CDB776" w14:textId="77777777" w:rsidTr="00ED1E1D">
        <w:trPr>
          <w:trHeight w:val="264"/>
        </w:trPr>
        <w:tc>
          <w:tcPr>
            <w:tcW w:w="5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625D01A" w14:textId="77777777" w:rsidR="000E7D99" w:rsidRPr="005651DD" w:rsidDel="00333380" w:rsidRDefault="000E7D99" w:rsidP="008535AA">
            <w:pPr>
              <w:spacing w:before="0" w:after="0" w:line="276" w:lineRule="auto"/>
              <w:jc w:val="left"/>
              <w:rPr>
                <w:lang w:eastAsia="sl-SI"/>
              </w:rPr>
            </w:pPr>
            <w:r w:rsidRPr="005651DD">
              <w:rPr>
                <w:lang w:eastAsia="sl-SI"/>
              </w:rPr>
              <w:t>Obrati ali objekti za proizvodnjo org. gnojil ali sredstev za izboljšanje tal</w:t>
            </w:r>
          </w:p>
        </w:tc>
        <w:tc>
          <w:tcPr>
            <w:tcW w:w="2520" w:type="dxa"/>
            <w:tcBorders>
              <w:top w:val="single" w:sz="4" w:space="0" w:color="auto"/>
              <w:left w:val="nil"/>
              <w:bottom w:val="single" w:sz="4" w:space="0" w:color="auto"/>
              <w:right w:val="single" w:sz="4" w:space="0" w:color="auto"/>
            </w:tcBorders>
            <w:vAlign w:val="center"/>
          </w:tcPr>
          <w:p w14:paraId="73AD3B6D" w14:textId="77777777" w:rsidR="000E7D99" w:rsidRPr="005651DD" w:rsidDel="00333380" w:rsidRDefault="000E7D99" w:rsidP="008535AA">
            <w:pPr>
              <w:spacing w:before="0" w:after="0" w:line="276" w:lineRule="auto"/>
              <w:jc w:val="center"/>
              <w:rPr>
                <w:lang w:eastAsia="sl-SI"/>
              </w:rPr>
            </w:pPr>
            <w:r w:rsidRPr="005651DD">
              <w:rPr>
                <w:lang w:eastAsia="sl-SI"/>
              </w:rPr>
              <w:t>7</w:t>
            </w:r>
          </w:p>
        </w:tc>
      </w:tr>
      <w:tr w:rsidR="000E7D99" w:rsidRPr="000E7D99" w14:paraId="431FE167" w14:textId="77777777" w:rsidTr="00ED1E1D">
        <w:trPr>
          <w:trHeight w:val="264"/>
        </w:trPr>
        <w:tc>
          <w:tcPr>
            <w:tcW w:w="5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A04153E" w14:textId="77777777" w:rsidR="000E7D99" w:rsidRPr="005651DD" w:rsidRDefault="000E7D99" w:rsidP="008535AA">
            <w:pPr>
              <w:spacing w:before="0" w:after="0" w:line="276" w:lineRule="auto"/>
              <w:jc w:val="left"/>
              <w:rPr>
                <w:lang w:eastAsia="sl-SI"/>
              </w:rPr>
            </w:pPr>
            <w:r w:rsidRPr="005651DD">
              <w:rPr>
                <w:lang w:eastAsia="sl-SI"/>
              </w:rPr>
              <w:t>Drugi registrirani nosilci dejavnosti</w:t>
            </w:r>
          </w:p>
        </w:tc>
        <w:tc>
          <w:tcPr>
            <w:tcW w:w="2520" w:type="dxa"/>
            <w:tcBorders>
              <w:top w:val="single" w:sz="4" w:space="0" w:color="auto"/>
              <w:left w:val="nil"/>
              <w:bottom w:val="single" w:sz="4" w:space="0" w:color="auto"/>
              <w:right w:val="single" w:sz="4" w:space="0" w:color="auto"/>
            </w:tcBorders>
            <w:vAlign w:val="center"/>
          </w:tcPr>
          <w:p w14:paraId="59AFAA2A" w14:textId="77777777" w:rsidR="000E7D99" w:rsidRPr="005651DD" w:rsidRDefault="000E7D99" w:rsidP="008535AA">
            <w:pPr>
              <w:spacing w:before="0" w:after="0" w:line="276" w:lineRule="auto"/>
              <w:jc w:val="center"/>
              <w:rPr>
                <w:lang w:eastAsia="sl-SI"/>
              </w:rPr>
            </w:pPr>
            <w:r w:rsidRPr="005651DD">
              <w:rPr>
                <w:lang w:eastAsia="sl-SI"/>
              </w:rPr>
              <w:t>345</w:t>
            </w:r>
          </w:p>
        </w:tc>
      </w:tr>
      <w:tr w:rsidR="000E7D99" w:rsidRPr="000E7D99" w14:paraId="3D4B77AE" w14:textId="77777777" w:rsidTr="00ED1E1D">
        <w:trPr>
          <w:trHeight w:val="264"/>
        </w:trPr>
        <w:tc>
          <w:tcPr>
            <w:tcW w:w="5956" w:type="dxa"/>
            <w:tcBorders>
              <w:top w:val="single" w:sz="4" w:space="0" w:color="auto"/>
              <w:right w:val="single" w:sz="4" w:space="0" w:color="auto"/>
            </w:tcBorders>
            <w:shd w:val="clear" w:color="auto" w:fill="FFFFFF" w:themeFill="background1"/>
            <w:noWrap/>
          </w:tcPr>
          <w:p w14:paraId="39170595" w14:textId="77777777" w:rsidR="000E7D99" w:rsidRPr="005651DD" w:rsidRDefault="000E7D99" w:rsidP="008535AA">
            <w:pPr>
              <w:spacing w:before="0" w:after="0" w:line="276" w:lineRule="auto"/>
              <w:jc w:val="right"/>
              <w:rPr>
                <w:lang w:eastAsia="sl-SI"/>
              </w:rPr>
            </w:pPr>
            <w:r w:rsidRPr="005651DD">
              <w:rPr>
                <w:lang w:eastAsia="sl-SI"/>
              </w:rPr>
              <w:t>SKUPAJ:</w:t>
            </w:r>
          </w:p>
        </w:tc>
        <w:tc>
          <w:tcPr>
            <w:tcW w:w="2520" w:type="dxa"/>
            <w:tcBorders>
              <w:top w:val="single" w:sz="4" w:space="0" w:color="auto"/>
              <w:left w:val="nil"/>
              <w:bottom w:val="single" w:sz="4" w:space="0" w:color="auto"/>
              <w:right w:val="single" w:sz="4" w:space="0" w:color="auto"/>
            </w:tcBorders>
            <w:shd w:val="clear" w:color="auto" w:fill="E7E6E6" w:themeFill="background2"/>
            <w:vAlign w:val="center"/>
          </w:tcPr>
          <w:p w14:paraId="433E04D0" w14:textId="77777777" w:rsidR="000E7D99" w:rsidRPr="005651DD" w:rsidRDefault="000E7D99" w:rsidP="008535AA">
            <w:pPr>
              <w:spacing w:before="0" w:after="0" w:line="276" w:lineRule="auto"/>
              <w:jc w:val="center"/>
              <w:rPr>
                <w:b/>
                <w:lang w:eastAsia="sl-SI"/>
              </w:rPr>
            </w:pPr>
            <w:r w:rsidRPr="005651DD">
              <w:rPr>
                <w:b/>
                <w:lang w:eastAsia="sl-SI"/>
              </w:rPr>
              <w:t>506</w:t>
            </w:r>
          </w:p>
        </w:tc>
      </w:tr>
    </w:tbl>
    <w:p w14:paraId="4A000299" w14:textId="3E9F4207" w:rsidR="000E7D99" w:rsidRPr="000E7D99" w:rsidRDefault="000E7D99" w:rsidP="008535AA">
      <w:pPr>
        <w:spacing w:line="276" w:lineRule="auto"/>
        <w:rPr>
          <w:rFonts w:cs="Arial"/>
        </w:rPr>
      </w:pPr>
    </w:p>
    <w:p w14:paraId="5DDBE765" w14:textId="71F51A8C" w:rsidR="007A5FA4" w:rsidRPr="000B4263" w:rsidRDefault="005651DD" w:rsidP="000B4263">
      <w:pPr>
        <w:spacing w:line="276" w:lineRule="auto"/>
        <w:rPr>
          <w:rFonts w:cs="Arial"/>
        </w:rPr>
      </w:pPr>
      <w:r>
        <w:rPr>
          <w:rFonts w:cs="Arial"/>
        </w:rPr>
        <w:t>*:</w:t>
      </w:r>
      <w:r w:rsidR="000E7D99" w:rsidRPr="000E7D99">
        <w:rPr>
          <w:rFonts w:cs="Arial"/>
        </w:rPr>
        <w:t>stanje na dan 24.8.2020</w:t>
      </w:r>
      <w:bookmarkStart w:id="401" w:name="_Toc393287113"/>
    </w:p>
    <w:p w14:paraId="26F2FD83" w14:textId="25678488" w:rsidR="000E7D99" w:rsidRPr="00523462" w:rsidRDefault="000E7D99" w:rsidP="003D2CDB">
      <w:pPr>
        <w:pStyle w:val="Naslov3"/>
      </w:pPr>
      <w:bookmarkStart w:id="402" w:name="_Toc57644674"/>
      <w:r w:rsidRPr="000E7D99">
        <w:t>Uradni nadzor</w:t>
      </w:r>
      <w:bookmarkEnd w:id="401"/>
      <w:bookmarkEnd w:id="402"/>
    </w:p>
    <w:p w14:paraId="52F46507" w14:textId="77777777" w:rsidR="000E7D99" w:rsidRPr="000E7D99" w:rsidRDefault="000E7D99" w:rsidP="00523462">
      <w:pPr>
        <w:tabs>
          <w:tab w:val="left" w:pos="1725"/>
        </w:tabs>
        <w:spacing w:line="276" w:lineRule="auto"/>
        <w:rPr>
          <w:rFonts w:cs="Arial"/>
        </w:rPr>
      </w:pPr>
      <w:r w:rsidRPr="000E7D99">
        <w:rPr>
          <w:rFonts w:cs="Arial"/>
        </w:rPr>
        <w:t xml:space="preserve">Plan dela je bil v letu 2019 je bil na področju nadzora nad ŽSP obrati in registriranimi nosilci dejavnosti večinoma izpolnjen. </w:t>
      </w:r>
    </w:p>
    <w:p w14:paraId="04D4A09A" w14:textId="77777777" w:rsidR="000E7D99" w:rsidRPr="000E7D99" w:rsidRDefault="000E7D99"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0E7D99">
        <w:rPr>
          <w:rFonts w:cs="Arial"/>
          <w:lang w:eastAsia="sl-SI"/>
        </w:rPr>
        <w:t>Poseben poudarek je bil namenjen sledečim zadevam:</w:t>
      </w:r>
    </w:p>
    <w:p w14:paraId="6C21EC5D" w14:textId="77777777" w:rsidR="000E7D99" w:rsidRPr="000E7D99" w:rsidRDefault="000E7D99" w:rsidP="002170FB">
      <w:pPr>
        <w:numPr>
          <w:ilvl w:val="0"/>
          <w:numId w:val="54"/>
        </w:numPr>
        <w:spacing w:line="276" w:lineRule="auto"/>
        <w:contextualSpacing/>
        <w:rPr>
          <w:rFonts w:cs="Arial"/>
          <w:color w:val="000000"/>
          <w:lang w:eastAsia="en-US"/>
        </w:rPr>
      </w:pPr>
      <w:r w:rsidRPr="000E7D99">
        <w:rPr>
          <w:rFonts w:cs="Arial"/>
          <w:color w:val="000000"/>
          <w:lang w:eastAsia="en-US"/>
        </w:rPr>
        <w:t xml:space="preserve">Zagotavljanje skladnosti pošiljk ŽSP pri uvozu iz tretjih držav in potrjevanje prispetja pošiljk predelanih živalskih beljakovin pri izvozu in trgovanju. Uradni veterinarji lahko z rednim spremljanjem obvestil v sistemu TRACES sproti preverjajo, ali nosilci dejavnosti izpolnjujejo zahteve glede sledljivosti. </w:t>
      </w:r>
    </w:p>
    <w:p w14:paraId="6C75A35E" w14:textId="77777777" w:rsidR="000E7D99" w:rsidRPr="000E7D99" w:rsidRDefault="000E7D99" w:rsidP="002170FB">
      <w:pPr>
        <w:numPr>
          <w:ilvl w:val="0"/>
          <w:numId w:val="54"/>
        </w:numPr>
        <w:spacing w:line="276" w:lineRule="auto"/>
        <w:contextualSpacing/>
        <w:rPr>
          <w:rFonts w:cs="Arial"/>
          <w:color w:val="000000"/>
          <w:lang w:eastAsia="en-US"/>
        </w:rPr>
      </w:pPr>
      <w:r w:rsidRPr="000E7D99">
        <w:rPr>
          <w:rFonts w:cs="Arial"/>
          <w:color w:val="000000"/>
          <w:lang w:eastAsia="en-US"/>
        </w:rPr>
        <w:t>Identifikacija nosilcev dejavnosti, ki ravnajo z ŽSP. Predvsem na področjih, kjer se prepleta več sklopov zakonodaje (veterinarska in okoljevarstvena oziroma kmetijska), lahko prihaja do pomanjkljivosti pri registraciji dejavnosti ali odobritvi obrata, zato je potrebno okrepiti sodelovanje med inšpekcijskimi službami.</w:t>
      </w:r>
    </w:p>
    <w:p w14:paraId="4CEB1B9C" w14:textId="37B95312" w:rsidR="00BA163D" w:rsidRPr="007A5FA4" w:rsidRDefault="000E7D99" w:rsidP="00BA163D">
      <w:pPr>
        <w:numPr>
          <w:ilvl w:val="0"/>
          <w:numId w:val="54"/>
        </w:numPr>
        <w:spacing w:line="276" w:lineRule="auto"/>
        <w:contextualSpacing/>
        <w:rPr>
          <w:rFonts w:cs="Arial"/>
          <w:color w:val="000000"/>
          <w:lang w:eastAsia="en-US"/>
        </w:rPr>
      </w:pPr>
      <w:r w:rsidRPr="000E7D99">
        <w:rPr>
          <w:rFonts w:cs="Arial"/>
          <w:color w:val="000000"/>
          <w:lang w:eastAsia="en-US"/>
        </w:rPr>
        <w:t>Izdaja dovoljenj za uporabo odstopanj. Poseben poudarek je bila namenjen dovoljenjem za posebne namene krmljenja z ŽSP K2 in/ali K3 in krmljenja z ŽSP K1 ogroženih živalskih vrst in ZOO živalim s izpolnjevanjem pogojev iz dovoljenja glede načina prevoza, izvora ŽSP, zagotavljanja sledljivo</w:t>
      </w:r>
      <w:r w:rsidR="00523462">
        <w:rPr>
          <w:rFonts w:cs="Arial"/>
          <w:color w:val="000000"/>
          <w:lang w:eastAsia="en-US"/>
        </w:rPr>
        <w:t>sti in odstranjevanja ostankov.</w:t>
      </w:r>
    </w:p>
    <w:p w14:paraId="345D8B27" w14:textId="0C8D9BE2" w:rsidR="006C4392" w:rsidRPr="006C4392" w:rsidRDefault="006C4392" w:rsidP="008535AA">
      <w:pPr>
        <w:pStyle w:val="Napis"/>
        <w:spacing w:line="276" w:lineRule="auto"/>
        <w:rPr>
          <w:rFonts w:cs="Arial"/>
          <w:b w:val="0"/>
          <w:i/>
          <w:sz w:val="18"/>
        </w:rPr>
      </w:pPr>
      <w:bookmarkStart w:id="403" w:name="_Toc57644807"/>
      <w:r w:rsidRPr="006C4392">
        <w:rPr>
          <w:i/>
          <w:sz w:val="18"/>
        </w:rPr>
        <w:t xml:space="preserve">Preglednica </w:t>
      </w:r>
      <w:r w:rsidRPr="006C4392">
        <w:rPr>
          <w:i/>
          <w:sz w:val="18"/>
        </w:rPr>
        <w:fldChar w:fldCharType="begin"/>
      </w:r>
      <w:r w:rsidRPr="006C4392">
        <w:rPr>
          <w:i/>
          <w:sz w:val="18"/>
        </w:rPr>
        <w:instrText xml:space="preserve"> SEQ Preglednica \* ARABIC </w:instrText>
      </w:r>
      <w:r w:rsidRPr="006C4392">
        <w:rPr>
          <w:i/>
          <w:sz w:val="18"/>
        </w:rPr>
        <w:fldChar w:fldCharType="separate"/>
      </w:r>
      <w:r w:rsidR="00CC4276">
        <w:rPr>
          <w:i/>
          <w:noProof/>
          <w:sz w:val="18"/>
        </w:rPr>
        <w:t>90</w:t>
      </w:r>
      <w:r w:rsidRPr="006C4392">
        <w:rPr>
          <w:i/>
          <w:sz w:val="18"/>
        </w:rPr>
        <w:fldChar w:fldCharType="end"/>
      </w:r>
      <w:r w:rsidRPr="006C4392">
        <w:rPr>
          <w:i/>
          <w:sz w:val="18"/>
        </w:rPr>
        <w:t>: Število opravljenih prvih pregledov</w:t>
      </w:r>
      <w:bookmarkEnd w:id="403"/>
    </w:p>
    <w:tbl>
      <w:tblPr>
        <w:tblStyle w:val="Tabelamrea12"/>
        <w:tblW w:w="0" w:type="auto"/>
        <w:tblLook w:val="04A0" w:firstRow="1" w:lastRow="0" w:firstColumn="1" w:lastColumn="0" w:noHBand="0" w:noVBand="1"/>
      </w:tblPr>
      <w:tblGrid>
        <w:gridCol w:w="5949"/>
        <w:gridCol w:w="3113"/>
      </w:tblGrid>
      <w:tr w:rsidR="000E7D99" w:rsidRPr="000E7D99" w14:paraId="2A26C848" w14:textId="77777777" w:rsidTr="00ED1E1D">
        <w:tc>
          <w:tcPr>
            <w:tcW w:w="5949" w:type="dxa"/>
            <w:shd w:val="clear" w:color="auto" w:fill="9CC2E5" w:themeFill="accent1" w:themeFillTint="99"/>
            <w:vAlign w:val="center"/>
          </w:tcPr>
          <w:p w14:paraId="3F32A615" w14:textId="77777777" w:rsidR="000E7D99" w:rsidRPr="000E7D99" w:rsidRDefault="000E7D99" w:rsidP="008535AA">
            <w:pPr>
              <w:spacing w:before="0" w:after="0" w:line="276" w:lineRule="auto"/>
              <w:jc w:val="left"/>
              <w:rPr>
                <w:rFonts w:cs="Arial"/>
                <w:b/>
                <w:color w:val="000000"/>
                <w:sz w:val="20"/>
                <w:szCs w:val="20"/>
                <w:lang w:eastAsia="en-US"/>
              </w:rPr>
            </w:pPr>
            <w:r w:rsidRPr="000E7D99">
              <w:rPr>
                <w:rFonts w:cs="Arial"/>
                <w:b/>
                <w:color w:val="000000"/>
                <w:sz w:val="20"/>
                <w:szCs w:val="20"/>
                <w:lang w:eastAsia="en-US"/>
              </w:rPr>
              <w:t>Naloge nadzora</w:t>
            </w:r>
          </w:p>
        </w:tc>
        <w:tc>
          <w:tcPr>
            <w:tcW w:w="3113" w:type="dxa"/>
            <w:shd w:val="clear" w:color="auto" w:fill="9CC2E5" w:themeFill="accent1" w:themeFillTint="99"/>
            <w:vAlign w:val="center"/>
          </w:tcPr>
          <w:p w14:paraId="151A39C4" w14:textId="77777777" w:rsidR="000E7D99" w:rsidRPr="000E7D99" w:rsidRDefault="000E7D99" w:rsidP="008535AA">
            <w:pPr>
              <w:spacing w:before="0" w:after="0" w:line="276" w:lineRule="auto"/>
              <w:jc w:val="left"/>
              <w:rPr>
                <w:rFonts w:cs="Arial"/>
                <w:b/>
                <w:color w:val="000000"/>
                <w:sz w:val="20"/>
                <w:szCs w:val="20"/>
                <w:lang w:eastAsia="en-US"/>
              </w:rPr>
            </w:pPr>
            <w:r w:rsidRPr="000E7D99">
              <w:rPr>
                <w:rFonts w:cs="Arial"/>
                <w:b/>
                <w:color w:val="000000"/>
                <w:sz w:val="20"/>
                <w:szCs w:val="20"/>
                <w:lang w:eastAsia="en-US"/>
              </w:rPr>
              <w:t>Skupno število opravljenih prvih pregledov</w:t>
            </w:r>
          </w:p>
        </w:tc>
      </w:tr>
      <w:tr w:rsidR="000E7D99" w:rsidRPr="000E7D99" w14:paraId="4BBB939F" w14:textId="77777777" w:rsidTr="00ED1E1D">
        <w:tc>
          <w:tcPr>
            <w:tcW w:w="5949" w:type="dxa"/>
            <w:vAlign w:val="bottom"/>
          </w:tcPr>
          <w:p w14:paraId="2CDE2EDA" w14:textId="2B499DA6" w:rsidR="000E7D99" w:rsidRPr="000E7D99" w:rsidRDefault="000E7D99" w:rsidP="008535AA">
            <w:pPr>
              <w:spacing w:before="0" w:after="0" w:line="276" w:lineRule="auto"/>
              <w:rPr>
                <w:rFonts w:cs="Arial"/>
                <w:bCs/>
                <w:color w:val="000000"/>
                <w:sz w:val="20"/>
                <w:szCs w:val="20"/>
                <w:lang w:eastAsia="en-GB"/>
              </w:rPr>
            </w:pPr>
            <w:r w:rsidRPr="000E7D99">
              <w:rPr>
                <w:rFonts w:cs="Arial"/>
                <w:bCs/>
                <w:color w:val="000000"/>
                <w:sz w:val="20"/>
                <w:szCs w:val="20"/>
              </w:rPr>
              <w:t xml:space="preserve">Nadzor nad odobrenimi obrati </w:t>
            </w:r>
            <w:r w:rsidR="00233155">
              <w:rPr>
                <w:rFonts w:cs="Arial"/>
                <w:bCs/>
                <w:color w:val="000000"/>
                <w:sz w:val="20"/>
                <w:szCs w:val="20"/>
              </w:rPr>
              <w:t xml:space="preserve"> in objekti iz 24. člena Uredbe (ES) št. </w:t>
            </w:r>
            <w:r w:rsidRPr="000E7D99">
              <w:rPr>
                <w:rFonts w:cs="Arial"/>
                <w:bCs/>
                <w:color w:val="000000"/>
                <w:sz w:val="20"/>
                <w:szCs w:val="20"/>
              </w:rPr>
              <w:t>1069/2009</w:t>
            </w:r>
          </w:p>
        </w:tc>
        <w:tc>
          <w:tcPr>
            <w:tcW w:w="3113" w:type="dxa"/>
            <w:vAlign w:val="center"/>
          </w:tcPr>
          <w:p w14:paraId="62B8199D" w14:textId="77777777" w:rsidR="000E7D99" w:rsidRPr="000E7D99" w:rsidRDefault="000E7D99" w:rsidP="008535AA">
            <w:pPr>
              <w:spacing w:before="0" w:after="0" w:line="276" w:lineRule="auto"/>
              <w:jc w:val="center"/>
              <w:rPr>
                <w:rFonts w:cs="Arial"/>
                <w:color w:val="000000"/>
                <w:sz w:val="20"/>
                <w:szCs w:val="20"/>
                <w:lang w:eastAsia="en-GB"/>
              </w:rPr>
            </w:pPr>
            <w:r w:rsidRPr="000E7D99">
              <w:rPr>
                <w:rFonts w:cs="Arial"/>
                <w:color w:val="000000"/>
                <w:sz w:val="20"/>
                <w:szCs w:val="20"/>
                <w:lang w:eastAsia="en-GB"/>
              </w:rPr>
              <w:t>64</w:t>
            </w:r>
          </w:p>
        </w:tc>
      </w:tr>
      <w:tr w:rsidR="000E7D99" w:rsidRPr="000E7D99" w14:paraId="09E5E9A0" w14:textId="77777777" w:rsidTr="00ED1E1D">
        <w:tc>
          <w:tcPr>
            <w:tcW w:w="5949" w:type="dxa"/>
            <w:vAlign w:val="center"/>
          </w:tcPr>
          <w:p w14:paraId="761B10B4" w14:textId="77777777" w:rsidR="000E7D99" w:rsidRPr="000E7D99" w:rsidRDefault="000E7D99" w:rsidP="008535AA">
            <w:pPr>
              <w:spacing w:line="276" w:lineRule="auto"/>
              <w:rPr>
                <w:rFonts w:cs="Arial"/>
                <w:bCs/>
                <w:color w:val="000000"/>
                <w:sz w:val="20"/>
                <w:szCs w:val="20"/>
              </w:rPr>
            </w:pPr>
            <w:r w:rsidRPr="000E7D99">
              <w:rPr>
                <w:rFonts w:cs="Arial"/>
                <w:bCs/>
                <w:color w:val="000000"/>
                <w:sz w:val="20"/>
                <w:szCs w:val="20"/>
              </w:rPr>
              <w:t xml:space="preserve">Nadzor nad registriranimi nosilci dejavnosti, obrati in objekti </w:t>
            </w:r>
          </w:p>
        </w:tc>
        <w:tc>
          <w:tcPr>
            <w:tcW w:w="3113" w:type="dxa"/>
            <w:vAlign w:val="center"/>
          </w:tcPr>
          <w:p w14:paraId="075CB059" w14:textId="77777777" w:rsidR="000E7D99" w:rsidRPr="000E7D99" w:rsidRDefault="000E7D99" w:rsidP="008535AA">
            <w:pPr>
              <w:spacing w:line="276" w:lineRule="auto"/>
              <w:jc w:val="center"/>
              <w:rPr>
                <w:rFonts w:cs="Arial"/>
                <w:color w:val="000000"/>
                <w:sz w:val="20"/>
                <w:szCs w:val="20"/>
              </w:rPr>
            </w:pPr>
            <w:r w:rsidRPr="000E7D99">
              <w:rPr>
                <w:rFonts w:cs="Arial"/>
                <w:color w:val="000000"/>
                <w:sz w:val="20"/>
                <w:szCs w:val="20"/>
              </w:rPr>
              <w:t>35</w:t>
            </w:r>
          </w:p>
        </w:tc>
      </w:tr>
      <w:tr w:rsidR="000E7D99" w:rsidRPr="000E7D99" w14:paraId="040E28D9" w14:textId="77777777" w:rsidTr="00ED1E1D">
        <w:tc>
          <w:tcPr>
            <w:tcW w:w="5949" w:type="dxa"/>
            <w:vAlign w:val="center"/>
          </w:tcPr>
          <w:p w14:paraId="544067CE" w14:textId="77777777" w:rsidR="000E7D99" w:rsidRPr="000E7D99" w:rsidRDefault="000E7D99" w:rsidP="008535AA">
            <w:pPr>
              <w:spacing w:line="276" w:lineRule="auto"/>
              <w:rPr>
                <w:rFonts w:cs="Arial"/>
                <w:bCs/>
                <w:color w:val="000000"/>
                <w:sz w:val="20"/>
                <w:szCs w:val="20"/>
              </w:rPr>
            </w:pPr>
            <w:r w:rsidRPr="000E7D99">
              <w:rPr>
                <w:rFonts w:cs="Arial"/>
                <w:bCs/>
                <w:color w:val="000000"/>
                <w:sz w:val="20"/>
                <w:szCs w:val="20"/>
              </w:rPr>
              <w:lastRenderedPageBreak/>
              <w:t>Nadzor nad izdanimi dovoljenji za uporabo odstopanj</w:t>
            </w:r>
          </w:p>
        </w:tc>
        <w:tc>
          <w:tcPr>
            <w:tcW w:w="3113" w:type="dxa"/>
            <w:vAlign w:val="center"/>
          </w:tcPr>
          <w:p w14:paraId="45DB2B05" w14:textId="77777777" w:rsidR="000E7D99" w:rsidRPr="000E7D99" w:rsidRDefault="000E7D99" w:rsidP="008535AA">
            <w:pPr>
              <w:spacing w:line="276" w:lineRule="auto"/>
              <w:jc w:val="center"/>
              <w:rPr>
                <w:rFonts w:cs="Arial"/>
                <w:color w:val="000000"/>
                <w:sz w:val="20"/>
                <w:szCs w:val="20"/>
              </w:rPr>
            </w:pPr>
            <w:r w:rsidRPr="000E7D99">
              <w:rPr>
                <w:rFonts w:cs="Arial"/>
                <w:color w:val="000000"/>
                <w:sz w:val="20"/>
                <w:szCs w:val="20"/>
              </w:rPr>
              <w:t>8</w:t>
            </w:r>
          </w:p>
        </w:tc>
      </w:tr>
      <w:tr w:rsidR="000E7D99" w:rsidRPr="000E7D99" w14:paraId="61497C19" w14:textId="77777777" w:rsidTr="00ED1E1D">
        <w:tc>
          <w:tcPr>
            <w:tcW w:w="5949" w:type="dxa"/>
            <w:vAlign w:val="bottom"/>
          </w:tcPr>
          <w:p w14:paraId="2E41D1FE" w14:textId="4881849D" w:rsidR="000E7D99" w:rsidRPr="000E7D99" w:rsidRDefault="000E7D99" w:rsidP="008535AA">
            <w:pPr>
              <w:spacing w:line="276" w:lineRule="auto"/>
              <w:rPr>
                <w:rFonts w:cs="Arial"/>
                <w:bCs/>
                <w:color w:val="000000"/>
                <w:sz w:val="20"/>
                <w:szCs w:val="20"/>
              </w:rPr>
            </w:pPr>
            <w:r w:rsidRPr="000E7D99">
              <w:rPr>
                <w:rFonts w:cs="Arial"/>
                <w:bCs/>
                <w:color w:val="000000"/>
                <w:sz w:val="20"/>
                <w:szCs w:val="20"/>
              </w:rPr>
              <w:t xml:space="preserve">Nadzor nad ravnanjem z ŽSP in nadzor nad upoštevanjem prepovedi krmljenja v skladu z 11. členom Uredbe </w:t>
            </w:r>
            <w:r w:rsidR="00233155">
              <w:rPr>
                <w:rFonts w:cs="Arial"/>
                <w:bCs/>
                <w:color w:val="000000"/>
                <w:sz w:val="20"/>
                <w:szCs w:val="20"/>
              </w:rPr>
              <w:t xml:space="preserve">(ES) št. </w:t>
            </w:r>
            <w:r w:rsidRPr="000E7D99">
              <w:rPr>
                <w:rFonts w:cs="Arial"/>
                <w:bCs/>
                <w:color w:val="000000"/>
                <w:sz w:val="20"/>
                <w:szCs w:val="20"/>
              </w:rPr>
              <w:t xml:space="preserve">1069/2009 na kmetijskih gospodarstvih </w:t>
            </w:r>
          </w:p>
        </w:tc>
        <w:tc>
          <w:tcPr>
            <w:tcW w:w="3113" w:type="dxa"/>
            <w:vAlign w:val="center"/>
          </w:tcPr>
          <w:p w14:paraId="2E21C9DA" w14:textId="77777777" w:rsidR="000E7D99" w:rsidRPr="000E7D99" w:rsidRDefault="000E7D99" w:rsidP="008535AA">
            <w:pPr>
              <w:spacing w:line="276" w:lineRule="auto"/>
              <w:jc w:val="center"/>
              <w:rPr>
                <w:rFonts w:cs="Arial"/>
                <w:color w:val="000000"/>
                <w:sz w:val="20"/>
                <w:szCs w:val="20"/>
              </w:rPr>
            </w:pPr>
            <w:r w:rsidRPr="000E7D99">
              <w:rPr>
                <w:rFonts w:cs="Arial"/>
                <w:sz w:val="20"/>
                <w:szCs w:val="20"/>
              </w:rPr>
              <w:t>93</w:t>
            </w:r>
          </w:p>
        </w:tc>
      </w:tr>
      <w:tr w:rsidR="000E7D99" w:rsidRPr="000E7D99" w14:paraId="7C6CB00F" w14:textId="77777777" w:rsidTr="00ED1E1D">
        <w:tc>
          <w:tcPr>
            <w:tcW w:w="5949" w:type="dxa"/>
            <w:vAlign w:val="bottom"/>
          </w:tcPr>
          <w:p w14:paraId="5B2AA4FF" w14:textId="2A5FB57D" w:rsidR="000E7D99" w:rsidRPr="000E7D99" w:rsidRDefault="000E7D99" w:rsidP="008535AA">
            <w:pPr>
              <w:spacing w:line="276" w:lineRule="auto"/>
              <w:rPr>
                <w:rFonts w:cs="Arial"/>
                <w:bCs/>
                <w:color w:val="000000"/>
                <w:sz w:val="20"/>
                <w:szCs w:val="20"/>
              </w:rPr>
            </w:pPr>
            <w:r w:rsidRPr="000E7D99">
              <w:rPr>
                <w:rFonts w:cs="Arial"/>
                <w:bCs/>
                <w:color w:val="000000"/>
                <w:sz w:val="20"/>
                <w:szCs w:val="20"/>
              </w:rPr>
              <w:t>Nadzor nad sežigalnic</w:t>
            </w:r>
            <w:r w:rsidR="006C4392">
              <w:rPr>
                <w:rFonts w:cs="Arial"/>
                <w:bCs/>
                <w:color w:val="000000"/>
                <w:sz w:val="20"/>
                <w:szCs w:val="20"/>
              </w:rPr>
              <w:t>ami in so-sežigalnicami ŽSP-jev</w:t>
            </w:r>
            <w:r w:rsidRPr="000E7D99">
              <w:rPr>
                <w:rFonts w:cs="Arial"/>
                <w:bCs/>
                <w:color w:val="000000"/>
                <w:sz w:val="20"/>
                <w:szCs w:val="20"/>
              </w:rPr>
              <w:t xml:space="preserve"> ter </w:t>
            </w:r>
            <w:proofErr w:type="spellStart"/>
            <w:r w:rsidRPr="000E7D99">
              <w:rPr>
                <w:rFonts w:cs="Arial"/>
                <w:bCs/>
                <w:color w:val="000000"/>
                <w:sz w:val="20"/>
                <w:szCs w:val="20"/>
              </w:rPr>
              <w:t>oleokemijskimi</w:t>
            </w:r>
            <w:proofErr w:type="spellEnd"/>
            <w:r w:rsidRPr="000E7D99">
              <w:rPr>
                <w:rFonts w:cs="Arial"/>
                <w:bCs/>
                <w:color w:val="000000"/>
                <w:sz w:val="20"/>
                <w:szCs w:val="20"/>
              </w:rPr>
              <w:t xml:space="preserve"> obrati</w:t>
            </w:r>
          </w:p>
        </w:tc>
        <w:tc>
          <w:tcPr>
            <w:tcW w:w="3113" w:type="dxa"/>
            <w:vAlign w:val="center"/>
          </w:tcPr>
          <w:p w14:paraId="0E08A348" w14:textId="77777777" w:rsidR="000E7D99" w:rsidRPr="000E7D99" w:rsidRDefault="000E7D99" w:rsidP="008535AA">
            <w:pPr>
              <w:spacing w:line="276" w:lineRule="auto"/>
              <w:jc w:val="center"/>
              <w:rPr>
                <w:rFonts w:cs="Arial"/>
                <w:color w:val="000000"/>
                <w:sz w:val="20"/>
                <w:szCs w:val="20"/>
              </w:rPr>
            </w:pPr>
            <w:r w:rsidRPr="000E7D99">
              <w:rPr>
                <w:rFonts w:cs="Arial"/>
                <w:color w:val="000000"/>
                <w:sz w:val="20"/>
                <w:szCs w:val="20"/>
              </w:rPr>
              <w:t>1</w:t>
            </w:r>
          </w:p>
        </w:tc>
      </w:tr>
      <w:tr w:rsidR="000E7D99" w:rsidRPr="000E7D99" w14:paraId="61C51657" w14:textId="77777777" w:rsidTr="00ED1E1D">
        <w:tc>
          <w:tcPr>
            <w:tcW w:w="5949" w:type="dxa"/>
            <w:vAlign w:val="bottom"/>
          </w:tcPr>
          <w:p w14:paraId="70AB2469" w14:textId="77777777" w:rsidR="000E7D99" w:rsidRPr="000E7D99" w:rsidRDefault="000E7D99" w:rsidP="008535AA">
            <w:pPr>
              <w:spacing w:line="276" w:lineRule="auto"/>
              <w:rPr>
                <w:rFonts w:cs="Arial"/>
                <w:bCs/>
                <w:color w:val="000000"/>
                <w:sz w:val="20"/>
                <w:szCs w:val="20"/>
              </w:rPr>
            </w:pPr>
            <w:r w:rsidRPr="000E7D99">
              <w:rPr>
                <w:rFonts w:cs="Arial"/>
                <w:bCs/>
                <w:color w:val="000000"/>
                <w:sz w:val="20"/>
                <w:szCs w:val="20"/>
              </w:rPr>
              <w:t>Nadzor nad prevozom ŽSP v primerih, ko ne gre za registriranega prevoznika: prevoz v okviru odobrene dejavnosti ŽSP obrata</w:t>
            </w:r>
          </w:p>
        </w:tc>
        <w:tc>
          <w:tcPr>
            <w:tcW w:w="3113" w:type="dxa"/>
            <w:vAlign w:val="center"/>
          </w:tcPr>
          <w:p w14:paraId="70A0BED0" w14:textId="77777777" w:rsidR="000E7D99" w:rsidRPr="000E7D99" w:rsidRDefault="000E7D99" w:rsidP="008535AA">
            <w:pPr>
              <w:spacing w:line="276" w:lineRule="auto"/>
              <w:jc w:val="center"/>
              <w:rPr>
                <w:rFonts w:cs="Arial"/>
                <w:color w:val="000000"/>
                <w:sz w:val="20"/>
                <w:szCs w:val="20"/>
              </w:rPr>
            </w:pPr>
            <w:r w:rsidRPr="000E7D99">
              <w:rPr>
                <w:rFonts w:cs="Arial"/>
                <w:color w:val="000000"/>
                <w:sz w:val="20"/>
                <w:szCs w:val="20"/>
              </w:rPr>
              <w:t>29</w:t>
            </w:r>
          </w:p>
        </w:tc>
      </w:tr>
      <w:tr w:rsidR="000E7D99" w:rsidRPr="000E7D99" w14:paraId="39A0141B" w14:textId="77777777" w:rsidTr="00ED1E1D">
        <w:tc>
          <w:tcPr>
            <w:tcW w:w="5949" w:type="dxa"/>
            <w:vAlign w:val="bottom"/>
          </w:tcPr>
          <w:p w14:paraId="60F6ED48" w14:textId="77777777" w:rsidR="000E7D99" w:rsidRPr="000E7D99" w:rsidRDefault="000E7D99" w:rsidP="008535AA">
            <w:pPr>
              <w:spacing w:line="276" w:lineRule="auto"/>
              <w:rPr>
                <w:rFonts w:cs="Arial"/>
                <w:bCs/>
                <w:color w:val="000000"/>
                <w:sz w:val="20"/>
                <w:szCs w:val="20"/>
              </w:rPr>
            </w:pPr>
            <w:r w:rsidRPr="000E7D99">
              <w:rPr>
                <w:rFonts w:cs="Arial"/>
                <w:bCs/>
                <w:color w:val="000000"/>
                <w:sz w:val="20"/>
                <w:szCs w:val="20"/>
              </w:rPr>
              <w:t>Nadzor nad skladnostjo pošiljk ŽSP pri uvozu iz tretjih držav in potrjevanje prispetja pošiljk predelanih živalskih beljakovin pri izvozu</w:t>
            </w:r>
          </w:p>
        </w:tc>
        <w:tc>
          <w:tcPr>
            <w:tcW w:w="3113" w:type="dxa"/>
            <w:vAlign w:val="center"/>
          </w:tcPr>
          <w:p w14:paraId="7BF9CFA6" w14:textId="77777777" w:rsidR="000E7D99" w:rsidRPr="000E7D99" w:rsidRDefault="000E7D99" w:rsidP="008535AA">
            <w:pPr>
              <w:spacing w:line="276" w:lineRule="auto"/>
              <w:jc w:val="center"/>
              <w:rPr>
                <w:rFonts w:cs="Arial"/>
                <w:color w:val="000000"/>
                <w:sz w:val="20"/>
                <w:szCs w:val="20"/>
              </w:rPr>
            </w:pPr>
            <w:r w:rsidRPr="000E7D99">
              <w:rPr>
                <w:rFonts w:cs="Arial"/>
                <w:color w:val="000000"/>
                <w:sz w:val="20"/>
                <w:szCs w:val="20"/>
              </w:rPr>
              <w:t>1200*</w:t>
            </w:r>
          </w:p>
        </w:tc>
      </w:tr>
      <w:tr w:rsidR="000E7D99" w:rsidRPr="000E7D99" w14:paraId="3A5A18A7" w14:textId="77777777" w:rsidTr="00ED1E1D">
        <w:tc>
          <w:tcPr>
            <w:tcW w:w="5949" w:type="dxa"/>
            <w:vAlign w:val="bottom"/>
          </w:tcPr>
          <w:p w14:paraId="4D3032F0" w14:textId="77777777" w:rsidR="000E7D99" w:rsidRPr="000E7D99" w:rsidRDefault="000E7D99" w:rsidP="008535AA">
            <w:pPr>
              <w:spacing w:line="276" w:lineRule="auto"/>
              <w:rPr>
                <w:rFonts w:cs="Arial"/>
                <w:bCs/>
                <w:color w:val="000000"/>
                <w:sz w:val="20"/>
                <w:szCs w:val="20"/>
              </w:rPr>
            </w:pPr>
            <w:r w:rsidRPr="000E7D99">
              <w:rPr>
                <w:rFonts w:cs="Arial"/>
                <w:bCs/>
                <w:color w:val="000000"/>
                <w:sz w:val="20"/>
                <w:szCs w:val="20"/>
              </w:rPr>
              <w:t xml:space="preserve">Nadzor nad ravnanjem s </w:t>
            </w:r>
            <w:proofErr w:type="spellStart"/>
            <w:r w:rsidRPr="000E7D99">
              <w:rPr>
                <w:rFonts w:cs="Arial"/>
                <w:bCs/>
                <w:color w:val="000000"/>
                <w:sz w:val="20"/>
                <w:szCs w:val="20"/>
              </w:rPr>
              <w:t>t.i</w:t>
            </w:r>
            <w:proofErr w:type="spellEnd"/>
            <w:r w:rsidRPr="000E7D99">
              <w:rPr>
                <w:rFonts w:cs="Arial"/>
                <w:bCs/>
                <w:color w:val="000000"/>
                <w:sz w:val="20"/>
                <w:szCs w:val="20"/>
              </w:rPr>
              <w:t xml:space="preserve">. bivšimi živili </w:t>
            </w:r>
          </w:p>
        </w:tc>
        <w:tc>
          <w:tcPr>
            <w:tcW w:w="3113" w:type="dxa"/>
            <w:vAlign w:val="center"/>
          </w:tcPr>
          <w:p w14:paraId="4D1F06F1" w14:textId="77777777" w:rsidR="000E7D99" w:rsidRPr="000E7D99" w:rsidRDefault="000E7D99" w:rsidP="008535AA">
            <w:pPr>
              <w:spacing w:line="276" w:lineRule="auto"/>
              <w:jc w:val="center"/>
              <w:rPr>
                <w:rFonts w:cs="Arial"/>
                <w:color w:val="000000"/>
                <w:sz w:val="20"/>
                <w:szCs w:val="20"/>
              </w:rPr>
            </w:pPr>
            <w:r w:rsidRPr="000E7D99">
              <w:rPr>
                <w:rFonts w:cs="Arial"/>
                <w:color w:val="000000"/>
                <w:sz w:val="20"/>
                <w:szCs w:val="20"/>
              </w:rPr>
              <w:t>461**</w:t>
            </w:r>
          </w:p>
        </w:tc>
      </w:tr>
      <w:tr w:rsidR="000E7D99" w:rsidRPr="000E7D99" w14:paraId="37E4D415" w14:textId="77777777" w:rsidTr="00ED1E1D">
        <w:tc>
          <w:tcPr>
            <w:tcW w:w="5949" w:type="dxa"/>
            <w:vAlign w:val="bottom"/>
          </w:tcPr>
          <w:p w14:paraId="2D7094FD" w14:textId="77777777" w:rsidR="000E7D99" w:rsidRPr="000E7D99" w:rsidRDefault="000E7D99" w:rsidP="008535AA">
            <w:pPr>
              <w:spacing w:line="276" w:lineRule="auto"/>
              <w:rPr>
                <w:rFonts w:cs="Arial"/>
                <w:bCs/>
                <w:color w:val="000000"/>
                <w:sz w:val="20"/>
                <w:szCs w:val="20"/>
              </w:rPr>
            </w:pPr>
            <w:r w:rsidRPr="000E7D99">
              <w:rPr>
                <w:rFonts w:cs="Arial"/>
                <w:bCs/>
                <w:color w:val="000000"/>
                <w:sz w:val="20"/>
                <w:szCs w:val="20"/>
              </w:rPr>
              <w:t>Nadzor nad ravnanjem z ŽSP na mestu nastanka - nadzor nad ravnanjem z ŽSP v odobrenih in registriranih živilskih obratih</w:t>
            </w:r>
          </w:p>
        </w:tc>
        <w:tc>
          <w:tcPr>
            <w:tcW w:w="3113" w:type="dxa"/>
            <w:vAlign w:val="center"/>
          </w:tcPr>
          <w:p w14:paraId="53106AFA" w14:textId="77777777" w:rsidR="000E7D99" w:rsidRPr="000E7D99" w:rsidRDefault="000E7D99" w:rsidP="008535AA">
            <w:pPr>
              <w:spacing w:line="276" w:lineRule="auto"/>
              <w:jc w:val="center"/>
              <w:rPr>
                <w:rFonts w:cs="Arial"/>
                <w:color w:val="000000"/>
                <w:sz w:val="20"/>
                <w:szCs w:val="20"/>
              </w:rPr>
            </w:pPr>
            <w:r w:rsidRPr="000E7D99">
              <w:rPr>
                <w:rFonts w:cs="Arial"/>
                <w:color w:val="000000"/>
                <w:sz w:val="20"/>
                <w:szCs w:val="20"/>
              </w:rPr>
              <w:t>814**</w:t>
            </w:r>
          </w:p>
        </w:tc>
      </w:tr>
      <w:tr w:rsidR="000E7D99" w:rsidRPr="000E7D99" w14:paraId="7E2E54C0" w14:textId="77777777" w:rsidTr="00ED1E1D">
        <w:tc>
          <w:tcPr>
            <w:tcW w:w="5949" w:type="dxa"/>
            <w:tcBorders>
              <w:bottom w:val="single" w:sz="4" w:space="0" w:color="auto"/>
            </w:tcBorders>
            <w:vAlign w:val="bottom"/>
          </w:tcPr>
          <w:p w14:paraId="60A90C9C" w14:textId="77777777" w:rsidR="000E7D99" w:rsidRPr="000E7D99" w:rsidRDefault="000E7D99" w:rsidP="008535AA">
            <w:pPr>
              <w:spacing w:line="276" w:lineRule="auto"/>
              <w:rPr>
                <w:rFonts w:cs="Arial"/>
                <w:bCs/>
                <w:color w:val="000000"/>
                <w:sz w:val="20"/>
                <w:szCs w:val="20"/>
              </w:rPr>
            </w:pPr>
            <w:r w:rsidRPr="000E7D99">
              <w:rPr>
                <w:rFonts w:cs="Arial"/>
                <w:bCs/>
                <w:color w:val="000000"/>
                <w:sz w:val="20"/>
                <w:szCs w:val="20"/>
              </w:rPr>
              <w:t>Nadzor nad ravnanjem s kuhinjskimi odpadki iz gostinskih dejavnosti v mednarodnem prometu</w:t>
            </w:r>
          </w:p>
        </w:tc>
        <w:tc>
          <w:tcPr>
            <w:tcW w:w="3113" w:type="dxa"/>
            <w:tcBorders>
              <w:bottom w:val="single" w:sz="4" w:space="0" w:color="auto"/>
            </w:tcBorders>
            <w:vAlign w:val="center"/>
          </w:tcPr>
          <w:p w14:paraId="5055947D" w14:textId="77777777" w:rsidR="000E7D99" w:rsidRPr="000E7D99" w:rsidRDefault="000E7D99" w:rsidP="008535AA">
            <w:pPr>
              <w:spacing w:line="276" w:lineRule="auto"/>
              <w:jc w:val="center"/>
              <w:rPr>
                <w:rFonts w:cs="Arial"/>
                <w:color w:val="000000"/>
                <w:sz w:val="20"/>
                <w:szCs w:val="20"/>
              </w:rPr>
            </w:pPr>
            <w:r w:rsidRPr="000E7D99">
              <w:rPr>
                <w:rFonts w:cs="Arial"/>
                <w:color w:val="000000"/>
                <w:sz w:val="20"/>
                <w:szCs w:val="20"/>
              </w:rPr>
              <w:t>/</w:t>
            </w:r>
          </w:p>
        </w:tc>
      </w:tr>
      <w:tr w:rsidR="000E7D99" w:rsidRPr="000E7D99" w14:paraId="4CB1ED6D" w14:textId="77777777" w:rsidTr="00ED1E1D">
        <w:tc>
          <w:tcPr>
            <w:tcW w:w="5949" w:type="dxa"/>
            <w:tcBorders>
              <w:bottom w:val="single" w:sz="4" w:space="0" w:color="auto"/>
            </w:tcBorders>
            <w:vAlign w:val="bottom"/>
          </w:tcPr>
          <w:p w14:paraId="527645AE" w14:textId="77777777" w:rsidR="000E7D99" w:rsidRPr="000E7D99" w:rsidRDefault="000E7D99" w:rsidP="008535AA">
            <w:pPr>
              <w:spacing w:line="276" w:lineRule="auto"/>
              <w:rPr>
                <w:rFonts w:cs="Arial"/>
                <w:bCs/>
                <w:color w:val="000000"/>
                <w:sz w:val="20"/>
                <w:szCs w:val="20"/>
              </w:rPr>
            </w:pPr>
            <w:r w:rsidRPr="000E7D99">
              <w:rPr>
                <w:rFonts w:cs="Arial"/>
                <w:bCs/>
                <w:color w:val="000000"/>
                <w:sz w:val="20"/>
                <w:szCs w:val="20"/>
              </w:rPr>
              <w:t xml:space="preserve">Nadzor nad ravnanjem s </w:t>
            </w:r>
            <w:proofErr w:type="spellStart"/>
            <w:r w:rsidRPr="000E7D99">
              <w:rPr>
                <w:rFonts w:cs="Arial"/>
                <w:bCs/>
                <w:color w:val="000000"/>
                <w:sz w:val="20"/>
                <w:szCs w:val="20"/>
              </w:rPr>
              <w:t>t.i</w:t>
            </w:r>
            <w:proofErr w:type="spellEnd"/>
            <w:r w:rsidRPr="000E7D99">
              <w:rPr>
                <w:rFonts w:cs="Arial"/>
                <w:bCs/>
                <w:color w:val="000000"/>
                <w:sz w:val="20"/>
                <w:szCs w:val="20"/>
              </w:rPr>
              <w:t>. odpadki iz gostinskih dejavnosti v obratih javne prehrane</w:t>
            </w:r>
          </w:p>
        </w:tc>
        <w:tc>
          <w:tcPr>
            <w:tcW w:w="3113" w:type="dxa"/>
            <w:tcBorders>
              <w:bottom w:val="single" w:sz="4" w:space="0" w:color="auto"/>
            </w:tcBorders>
            <w:vAlign w:val="center"/>
          </w:tcPr>
          <w:p w14:paraId="1E5C0ED6" w14:textId="77777777" w:rsidR="000E7D99" w:rsidRPr="000E7D99" w:rsidRDefault="000E7D99" w:rsidP="008535AA">
            <w:pPr>
              <w:spacing w:line="276" w:lineRule="auto"/>
              <w:jc w:val="center"/>
              <w:rPr>
                <w:rFonts w:cs="Arial"/>
                <w:color w:val="000000"/>
                <w:sz w:val="20"/>
                <w:szCs w:val="20"/>
              </w:rPr>
            </w:pPr>
            <w:r w:rsidRPr="000E7D99">
              <w:rPr>
                <w:rFonts w:cs="Arial"/>
                <w:color w:val="000000"/>
                <w:sz w:val="20"/>
                <w:szCs w:val="20"/>
              </w:rPr>
              <w:t>1551**</w:t>
            </w:r>
          </w:p>
        </w:tc>
      </w:tr>
    </w:tbl>
    <w:p w14:paraId="2FF08746" w14:textId="0FB616F0" w:rsidR="000E7D99" w:rsidRPr="000E7D99" w:rsidRDefault="000E7D99" w:rsidP="008535AA">
      <w:pPr>
        <w:spacing w:before="0" w:after="0" w:line="276" w:lineRule="auto"/>
        <w:jc w:val="left"/>
        <w:rPr>
          <w:rFonts w:cs="Arial"/>
          <w:color w:val="000000"/>
          <w:lang w:eastAsia="en-US"/>
        </w:rPr>
      </w:pPr>
      <w:r w:rsidRPr="000E7D99">
        <w:rPr>
          <w:rFonts w:cs="Arial"/>
          <w:color w:val="000000"/>
          <w:lang w:eastAsia="en-US"/>
        </w:rPr>
        <w:t>*: pregledi opravljeni pri izvozu v MVP Koper</w:t>
      </w:r>
    </w:p>
    <w:p w14:paraId="398264F8" w14:textId="77777777" w:rsidR="000E7D99" w:rsidRPr="000E7D99" w:rsidRDefault="000E7D99" w:rsidP="008535AA">
      <w:pPr>
        <w:spacing w:before="0" w:after="0" w:line="276" w:lineRule="auto"/>
        <w:jc w:val="left"/>
        <w:rPr>
          <w:rFonts w:cs="Arial"/>
          <w:color w:val="000000"/>
          <w:lang w:eastAsia="en-US"/>
        </w:rPr>
      </w:pPr>
      <w:r w:rsidRPr="000E7D99">
        <w:rPr>
          <w:rFonts w:cs="Arial"/>
          <w:color w:val="000000"/>
          <w:lang w:eastAsia="en-US"/>
        </w:rPr>
        <w:t>**: pregledi so bili opravljeni ob nadzoru obratov javne prehrane in trgovin</w:t>
      </w:r>
    </w:p>
    <w:p w14:paraId="5A683E15" w14:textId="77777777" w:rsidR="000E7D99" w:rsidRPr="000E7D99" w:rsidRDefault="000E7D99" w:rsidP="008535AA">
      <w:pPr>
        <w:widowControl w:val="0"/>
        <w:tabs>
          <w:tab w:val="left" w:pos="4253"/>
        </w:tabs>
        <w:overflowPunct w:val="0"/>
        <w:autoSpaceDE w:val="0"/>
        <w:autoSpaceDN w:val="0"/>
        <w:adjustRightInd w:val="0"/>
        <w:spacing w:before="0" w:after="0" w:line="276" w:lineRule="auto"/>
        <w:textAlignment w:val="baseline"/>
        <w:rPr>
          <w:rFonts w:cs="Arial"/>
          <w:b/>
          <w:lang w:eastAsia="sl-SI"/>
        </w:rPr>
      </w:pPr>
    </w:p>
    <w:p w14:paraId="6C228A1C" w14:textId="3FBCD267" w:rsidR="000E7D99" w:rsidRPr="000E7D99" w:rsidRDefault="000E7D99" w:rsidP="003D2CDB">
      <w:pPr>
        <w:pStyle w:val="Naslov3"/>
      </w:pPr>
      <w:bookmarkStart w:id="404" w:name="_Toc57644675"/>
      <w:r w:rsidRPr="000E7D99">
        <w:t>Stanje skladnosti</w:t>
      </w:r>
      <w:bookmarkEnd w:id="404"/>
    </w:p>
    <w:p w14:paraId="04195640" w14:textId="77777777" w:rsidR="000E7D99" w:rsidRPr="000E7D99" w:rsidRDefault="000E7D99" w:rsidP="008535AA">
      <w:pPr>
        <w:tabs>
          <w:tab w:val="left" w:pos="1725"/>
        </w:tabs>
        <w:spacing w:line="276" w:lineRule="auto"/>
        <w:rPr>
          <w:rFonts w:cs="Arial"/>
        </w:rPr>
      </w:pPr>
      <w:r w:rsidRPr="000E7D99">
        <w:rPr>
          <w:rFonts w:cs="Arial"/>
        </w:rPr>
        <w:t xml:space="preserve">UVHVVR je izvedla nadzore v skladu s planom dela. Odobreni obrati so v večini skladni, ugotovljene nepravilnosti se nanašajo na pomanjkljivo vodenje evidenc in sledljivosti ter manjše nepravilnosti pri higiensko-tehničnem stanju prostorov. Izdanih je bilo pet ureditvenih odločb, uvedeni so bili štirje </w:t>
      </w:r>
      <w:proofErr w:type="spellStart"/>
      <w:r w:rsidRPr="000E7D99">
        <w:rPr>
          <w:rFonts w:cs="Arial"/>
        </w:rPr>
        <w:t>prekrškovni</w:t>
      </w:r>
      <w:proofErr w:type="spellEnd"/>
      <w:r w:rsidRPr="000E7D99">
        <w:rPr>
          <w:rFonts w:cs="Arial"/>
        </w:rPr>
        <w:t xml:space="preserve"> ukrepi, opravljen je bil en izredni nadzor. </w:t>
      </w:r>
    </w:p>
    <w:p w14:paraId="5B0E9550" w14:textId="19847B8B" w:rsidR="000E7D99" w:rsidRPr="000E7D99" w:rsidRDefault="000E7D99" w:rsidP="008535AA">
      <w:pPr>
        <w:tabs>
          <w:tab w:val="left" w:pos="1725"/>
        </w:tabs>
        <w:spacing w:line="276" w:lineRule="auto"/>
        <w:rPr>
          <w:rFonts w:cs="Arial"/>
        </w:rPr>
      </w:pPr>
      <w:r w:rsidRPr="000E7D99">
        <w:rPr>
          <w:rFonts w:cs="Arial"/>
        </w:rPr>
        <w:t>Pri nadzoru registriranih nosilcev dejavnosti, obratov in objektov je bilo ugotovljenih največ neskladnosti v zvezi z sledljivostjo in vodenjem evidenc ter označevanja. Opravlj</w:t>
      </w:r>
      <w:r w:rsidR="002D2C66">
        <w:rPr>
          <w:rFonts w:cs="Arial"/>
        </w:rPr>
        <w:t>en je bil en izredni</w:t>
      </w:r>
      <w:r w:rsidRPr="000E7D99">
        <w:rPr>
          <w:rFonts w:cs="Arial"/>
        </w:rPr>
        <w:t xml:space="preserve"> pregled, na podlagi katerega je bila izdana 1 ureditvena odločba in 1 </w:t>
      </w:r>
      <w:proofErr w:type="spellStart"/>
      <w:r w:rsidRPr="000E7D99">
        <w:rPr>
          <w:rFonts w:cs="Arial"/>
        </w:rPr>
        <w:t>prekrškovni</w:t>
      </w:r>
      <w:proofErr w:type="spellEnd"/>
      <w:r w:rsidRPr="000E7D99">
        <w:rPr>
          <w:rFonts w:cs="Arial"/>
        </w:rPr>
        <w:t xml:space="preserve"> ukrep. </w:t>
      </w:r>
    </w:p>
    <w:p w14:paraId="122AB68C" w14:textId="08019118" w:rsidR="000E7D99" w:rsidRPr="000E7D99" w:rsidRDefault="000E7D99" w:rsidP="008535AA">
      <w:pPr>
        <w:tabs>
          <w:tab w:val="left" w:pos="1725"/>
        </w:tabs>
        <w:spacing w:line="276" w:lineRule="auto"/>
        <w:rPr>
          <w:rFonts w:cs="Arial"/>
        </w:rPr>
      </w:pPr>
      <w:r w:rsidRPr="000E7D99">
        <w:rPr>
          <w:rFonts w:cs="Arial"/>
        </w:rPr>
        <w:t xml:space="preserve">Podobno kot v preteklih letih so bili ugotovljeni primeri nepravilnega ravnanja z ostanki iz gostinskih dejavnosti (uporaba kot krma, ni pogodb s prevzemniki, oddajanje v komunalne zabojnike) in nekdanjimi živili (neustrezno skladiščenje, shranjevanje skupaj z živili, ni pogodb s prevzemniki). Poleg rednega nadzora v sklopu nadzora </w:t>
      </w:r>
      <w:r w:rsidRPr="000E7D99">
        <w:rPr>
          <w:rFonts w:cs="Arial"/>
          <w:color w:val="000000"/>
          <w:lang w:eastAsia="en-US"/>
        </w:rPr>
        <w:t>obratov javne prehrane in trgovin</w:t>
      </w:r>
      <w:r w:rsidRPr="000E7D99">
        <w:rPr>
          <w:rFonts w:cs="Arial"/>
        </w:rPr>
        <w:t xml:space="preserve"> je bilo opravljenih še 36 izrednih nadzorov. Izdanih je bilo skupno 51 ureditvenih odločb, uvedenih je bilo 15 </w:t>
      </w:r>
      <w:proofErr w:type="spellStart"/>
      <w:r w:rsidRPr="000E7D99">
        <w:rPr>
          <w:rFonts w:cs="Arial"/>
        </w:rPr>
        <w:t>prekrškovnih</w:t>
      </w:r>
      <w:proofErr w:type="spellEnd"/>
      <w:r w:rsidRPr="000E7D99">
        <w:rPr>
          <w:rFonts w:cs="Arial"/>
        </w:rPr>
        <w:t xml:space="preserve"> postopkov.</w:t>
      </w:r>
    </w:p>
    <w:p w14:paraId="0BA9D94D" w14:textId="24E7DE55" w:rsidR="000E7D99" w:rsidRPr="000E7D99" w:rsidRDefault="000E7D99" w:rsidP="003D2CDB">
      <w:pPr>
        <w:pStyle w:val="Naslov3"/>
      </w:pPr>
      <w:bookmarkStart w:id="405" w:name="_Toc57644676"/>
      <w:r w:rsidRPr="000E7D99">
        <w:lastRenderedPageBreak/>
        <w:t>Analiza neskladnosti</w:t>
      </w:r>
      <w:bookmarkEnd w:id="405"/>
    </w:p>
    <w:p w14:paraId="01C1097C" w14:textId="3B315327" w:rsidR="000E7D99" w:rsidRPr="000E7D99" w:rsidRDefault="000E7D99" w:rsidP="008535AA">
      <w:pPr>
        <w:spacing w:line="276" w:lineRule="auto"/>
        <w:rPr>
          <w:rFonts w:cs="Arial"/>
        </w:rPr>
      </w:pPr>
      <w:r w:rsidRPr="000E7D99">
        <w:rPr>
          <w:rFonts w:cs="Arial"/>
        </w:rPr>
        <w:t>Ugotovljene neskladnosti v odobrenih obratih in pri registriranih nosilcih dejavnosti so bile v večini primerov rezultat nepoznavanja zakonodaje in pomanjkljivega sistema notranjih kontrol, njihove vzpostavitve in verifikacije. Nelegalno odlaganje ŽSP v okolje je posledica ustaljenih praks ravnanja določenih izvajalcev dejavnosti, gre pa predvsem za odlaganje ŽSP po nelegalnem zakolu na domu.</w:t>
      </w:r>
    </w:p>
    <w:p w14:paraId="65959C5B" w14:textId="77702AD9" w:rsidR="000E7D99" w:rsidRPr="000E7D99" w:rsidRDefault="000E7D99" w:rsidP="003D2CDB">
      <w:pPr>
        <w:pStyle w:val="Naslov3"/>
      </w:pPr>
      <w:bookmarkStart w:id="406" w:name="_Toc57644677"/>
      <w:r w:rsidRPr="000E7D99">
        <w:t>Revizije</w:t>
      </w:r>
      <w:bookmarkEnd w:id="406"/>
    </w:p>
    <w:p w14:paraId="012C9671" w14:textId="0A4FFA0B" w:rsidR="000E7D99" w:rsidRPr="000E7D99" w:rsidRDefault="000E7D99" w:rsidP="008535AA">
      <w:pPr>
        <w:spacing w:line="276" w:lineRule="auto"/>
        <w:rPr>
          <w:rFonts w:cs="Arial"/>
        </w:rPr>
      </w:pPr>
      <w:r w:rsidRPr="000E7D99">
        <w:rPr>
          <w:rFonts w:cs="Arial"/>
        </w:rPr>
        <w:t xml:space="preserve">Na področju uradnega nadzora živalskih stranskih proizvodov (ŽSP) v letu 2019 ni bilo planiranih revizij. </w:t>
      </w:r>
    </w:p>
    <w:p w14:paraId="26942FAA" w14:textId="743EBF1D" w:rsidR="000E7D99" w:rsidRPr="000E7D99" w:rsidRDefault="000E7D99" w:rsidP="003D2CDB">
      <w:pPr>
        <w:pStyle w:val="Naslov3"/>
      </w:pPr>
      <w:bookmarkStart w:id="407" w:name="_Toc57644678"/>
      <w:r w:rsidRPr="000E7D99">
        <w:t>Ukrepi za zagotavljanje učinkovitosti</w:t>
      </w:r>
      <w:bookmarkEnd w:id="407"/>
    </w:p>
    <w:p w14:paraId="4934E434" w14:textId="5BB68CC7" w:rsidR="000E7D99" w:rsidRDefault="000E7D99"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r w:rsidRPr="000E7D99">
        <w:rPr>
          <w:rFonts w:cs="Arial"/>
          <w:lang w:eastAsia="sl-SI"/>
        </w:rPr>
        <w:t>Potrebna je posodobitev priročnika za izvajanje nadzora in odobritev na področju ŽSP ter redna organizacija koordinacij in izobraževanj.</w:t>
      </w:r>
    </w:p>
    <w:p w14:paraId="05439D7E" w14:textId="77777777" w:rsidR="000B4263" w:rsidRPr="0047683D" w:rsidRDefault="000B4263" w:rsidP="008535AA">
      <w:pPr>
        <w:widowControl w:val="0"/>
        <w:tabs>
          <w:tab w:val="left" w:pos="4253"/>
        </w:tabs>
        <w:overflowPunct w:val="0"/>
        <w:autoSpaceDE w:val="0"/>
        <w:autoSpaceDN w:val="0"/>
        <w:adjustRightInd w:val="0"/>
        <w:spacing w:before="0" w:after="0" w:line="276" w:lineRule="auto"/>
        <w:textAlignment w:val="baseline"/>
        <w:rPr>
          <w:rFonts w:cs="Arial"/>
          <w:lang w:eastAsia="sl-SI"/>
        </w:rPr>
      </w:pPr>
    </w:p>
    <w:p w14:paraId="07D3A33C" w14:textId="78428DB6" w:rsidR="002D2C66" w:rsidRDefault="0052760F" w:rsidP="00C6552C">
      <w:pPr>
        <w:pStyle w:val="Naslov2"/>
      </w:pPr>
      <w:r>
        <w:t xml:space="preserve"> </w:t>
      </w:r>
      <w:bookmarkStart w:id="408" w:name="_Toc57644679"/>
      <w:r w:rsidR="00A25677">
        <w:t>K</w:t>
      </w:r>
      <w:r w:rsidR="00F046F6">
        <w:t>EMIJSKA VARNOST</w:t>
      </w:r>
      <w:bookmarkEnd w:id="408"/>
    </w:p>
    <w:p w14:paraId="787E4011" w14:textId="4BC31B27" w:rsidR="002D2C66" w:rsidRDefault="001A2133" w:rsidP="003D2CDB">
      <w:pPr>
        <w:pStyle w:val="Naslov3"/>
      </w:pPr>
      <w:bookmarkStart w:id="409" w:name="_Toc57644680"/>
      <w:proofErr w:type="spellStart"/>
      <w:r>
        <w:t>Onesaževala</w:t>
      </w:r>
      <w:proofErr w:type="spellEnd"/>
      <w:r>
        <w:t xml:space="preserve">, pesticidi, ostanki zdravil za uporabo v veterinarski medicini, nedovoljene in prepovedane snovi v </w:t>
      </w:r>
      <w:r w:rsidR="0052760F">
        <w:t>živilih</w:t>
      </w:r>
      <w:r>
        <w:t xml:space="preserve"> živalskega izvora</w:t>
      </w:r>
      <w:bookmarkEnd w:id="409"/>
    </w:p>
    <w:p w14:paraId="73C03E3B" w14:textId="3E7D489B" w:rsidR="003D2CDB" w:rsidRPr="003D2CDB" w:rsidRDefault="003D2CDB" w:rsidP="00DA0C0B">
      <w:pPr>
        <w:pStyle w:val="Naslov4"/>
      </w:pPr>
      <w:r>
        <w:t>Onesnaževala</w:t>
      </w:r>
    </w:p>
    <w:p w14:paraId="1B390800" w14:textId="77777777" w:rsidR="003D2CDB" w:rsidRDefault="003D2CDB" w:rsidP="003D2CDB">
      <w:pPr>
        <w:spacing w:before="100" w:beforeAutospacing="1" w:after="100" w:afterAutospacing="1"/>
        <w:rPr>
          <w:rFonts w:cs="Arial"/>
        </w:rPr>
      </w:pPr>
      <w:r w:rsidRPr="00432465">
        <w:rPr>
          <w:rFonts w:cs="Arial"/>
          <w:lang w:eastAsia="sl-SI"/>
        </w:rPr>
        <w:t>Onesnaževala so kemijske snovi, ki so nenamerno prisotne v živilih. Te snovi so lahko prisotne v živilih kot posledica različnih faz proizvodnje, pakiranja, transporta, shranjevanja ali priprave živil (kuhanje). Lahko so tudi posledica onesnaženja iz okolja. Ker imajo onesnaževala na splošno negativen vpliv na kakovost živil, lahko pa predstavljajo tudi tveganje za zdravje ljudi, so na nivoju Evropske unije (EU) sprejeti različni ukrepi za zmanjšanje pojavljanja onesnaževal v živilih.</w:t>
      </w:r>
      <w:r>
        <w:rPr>
          <w:rFonts w:cs="Arial"/>
          <w:lang w:eastAsia="sl-SI"/>
        </w:rPr>
        <w:t xml:space="preserve"> </w:t>
      </w:r>
      <w:r w:rsidRPr="00432465">
        <w:rPr>
          <w:rFonts w:cs="Arial"/>
        </w:rPr>
        <w:t xml:space="preserve">V okviru splošnih ukrepov EU so predpisane enotne EU mejne vrednosti za onesnaževala, ki zaradi strupenosti ali njihove potencialne razširjenosti v prehranski verigi, predstavljajo največja tveganja za potrošnike. </w:t>
      </w:r>
    </w:p>
    <w:p w14:paraId="75F4B386" w14:textId="6FB7E755" w:rsidR="003D2CDB" w:rsidRPr="00432465" w:rsidRDefault="003D2CDB" w:rsidP="003D2CDB">
      <w:pPr>
        <w:spacing w:before="100" w:beforeAutospacing="1" w:after="100" w:afterAutospacing="1"/>
        <w:rPr>
          <w:rFonts w:cs="Arial"/>
        </w:rPr>
      </w:pPr>
      <w:r w:rsidRPr="00432465">
        <w:rPr>
          <w:rFonts w:cs="Arial"/>
        </w:rPr>
        <w:t>Z uradnim nadzorom se pri nosilcih živilske dejavnosti preveri ustreznost postopkov, ki zagotavljajo obv</w:t>
      </w:r>
      <w:r w:rsidR="0052760F">
        <w:rPr>
          <w:rFonts w:cs="Arial"/>
        </w:rPr>
        <w:t>ladovanje onesnaževal v živilih</w:t>
      </w:r>
      <w:r w:rsidRPr="00432465">
        <w:rPr>
          <w:rFonts w:cs="Arial"/>
        </w:rPr>
        <w:t xml:space="preserve"> vključno</w:t>
      </w:r>
      <w:r w:rsidR="0052760F">
        <w:rPr>
          <w:rFonts w:cs="Arial"/>
        </w:rPr>
        <w:t xml:space="preserve"> z odvzemom in analizo vzorcev, </w:t>
      </w:r>
      <w:r w:rsidRPr="00432465">
        <w:rPr>
          <w:rFonts w:cs="Arial"/>
        </w:rPr>
        <w:t>katerih rezultati pokažejo, ali so živila, ki so na trgu EU ali se uvažajo iz tretjih držav, skladna s predpisanimi mejnimi vrednostmi. V primeru znanega ali nepričakovanega tveganja za zdravje ljudi povezanega z živili, vključno z nepredvidljivimi dogodki onesnaženja živil, se sprejmejo nujni ukrepi EU za zmanjševanje tveganj povezanih z določenimi onesnaževali v živilih.</w:t>
      </w:r>
    </w:p>
    <w:p w14:paraId="78631A51" w14:textId="45289CB2" w:rsidR="002D2C66" w:rsidRPr="003D2CDB" w:rsidRDefault="003D2CDB" w:rsidP="003D2CDB">
      <w:pPr>
        <w:pStyle w:val="Default"/>
        <w:jc w:val="both"/>
        <w:rPr>
          <w:rFonts w:ascii="Arial" w:hAnsi="Arial" w:cs="Arial"/>
          <w:sz w:val="20"/>
          <w:szCs w:val="20"/>
        </w:rPr>
      </w:pPr>
      <w:r w:rsidRPr="007E6817">
        <w:rPr>
          <w:rFonts w:ascii="Arial" w:hAnsi="Arial" w:cs="Arial"/>
          <w:sz w:val="20"/>
          <w:szCs w:val="20"/>
        </w:rPr>
        <w:t xml:space="preserve">V primeru preseganja okvirnih oz. referenčnih vrednosti v vzorcu živil morajo proizvajalci proučiti in prilagoditi proizvodne postopke, ki zagotavljajo raven </w:t>
      </w:r>
      <w:proofErr w:type="spellStart"/>
      <w:r w:rsidRPr="007E6817">
        <w:rPr>
          <w:rFonts w:ascii="Arial" w:hAnsi="Arial" w:cs="Arial"/>
          <w:sz w:val="20"/>
          <w:szCs w:val="20"/>
        </w:rPr>
        <w:t>akrilamida</w:t>
      </w:r>
      <w:proofErr w:type="spellEnd"/>
      <w:r w:rsidRPr="007E6817">
        <w:rPr>
          <w:rFonts w:ascii="Arial" w:hAnsi="Arial" w:cs="Arial"/>
          <w:sz w:val="20"/>
          <w:szCs w:val="20"/>
        </w:rPr>
        <w:t xml:space="preserve"> in </w:t>
      </w:r>
      <w:proofErr w:type="spellStart"/>
      <w:r w:rsidRPr="007E6817">
        <w:rPr>
          <w:rFonts w:ascii="Arial" w:hAnsi="Arial" w:cs="Arial"/>
          <w:sz w:val="20"/>
          <w:szCs w:val="20"/>
        </w:rPr>
        <w:t>etilkarbamata</w:t>
      </w:r>
      <w:proofErr w:type="spellEnd"/>
      <w:r w:rsidRPr="007E6817">
        <w:rPr>
          <w:rFonts w:ascii="Arial" w:hAnsi="Arial" w:cs="Arial"/>
          <w:sz w:val="20"/>
          <w:szCs w:val="20"/>
        </w:rPr>
        <w:t xml:space="preserve"> pod okvirnimi mejami iz Uredbe oz. Priporočila Komisije. Analiza kovin (svinec, kadmij, nikelj, arzen, živo srebro) in joda v posušenih morskih algah je bila opravljena v skladu s Priporočilom Komisije št. 2018/464/EU. </w:t>
      </w:r>
    </w:p>
    <w:p w14:paraId="545A463F" w14:textId="1EC59CC5" w:rsidR="003D2CDB" w:rsidRDefault="003D2CDB" w:rsidP="00DA0C0B">
      <w:pPr>
        <w:pStyle w:val="Naslov4"/>
      </w:pPr>
      <w:r>
        <w:t>Pesticidi</w:t>
      </w:r>
    </w:p>
    <w:p w14:paraId="06F1A0C7" w14:textId="77777777" w:rsidR="003D2CDB" w:rsidRPr="003D2CDB" w:rsidRDefault="003D2CDB" w:rsidP="003D2CDB">
      <w:pPr>
        <w:rPr>
          <w:rFonts w:cs="Arial"/>
          <w:szCs w:val="22"/>
        </w:rPr>
      </w:pPr>
      <w:r w:rsidRPr="003D2CDB">
        <w:t xml:space="preserve">Ostanki pesticidov so ostanki aktivnih snovi, ki se uporabljajo ali so se uporabljali v </w:t>
      </w:r>
      <w:proofErr w:type="spellStart"/>
      <w:r w:rsidRPr="003D2CDB">
        <w:t>fitofamacevtskih</w:t>
      </w:r>
      <w:proofErr w:type="spellEnd"/>
      <w:r w:rsidRPr="003D2CDB">
        <w:t xml:space="preserve"> sredstvih, vključno z </w:t>
      </w:r>
      <w:proofErr w:type="spellStart"/>
      <w:r w:rsidRPr="003D2CDB">
        <w:t>metaboliti</w:t>
      </w:r>
      <w:proofErr w:type="spellEnd"/>
      <w:r w:rsidRPr="003D2CDB">
        <w:t xml:space="preserve"> oziroma razkrojnimi ali reakcijskimi produkti aktivnih snovi, ki so prisotni v hrani in so nastali pri uporabi v zvezi z varstvom rastlin, v veterinarski medicini ali kot </w:t>
      </w:r>
      <w:proofErr w:type="spellStart"/>
      <w:r w:rsidRPr="003D2CDB">
        <w:t>biocidi</w:t>
      </w:r>
      <w:proofErr w:type="spellEnd"/>
      <w:r w:rsidRPr="003D2CDB">
        <w:t>.</w:t>
      </w:r>
      <w:r w:rsidRPr="003D2CDB">
        <w:rPr>
          <w:rFonts w:cs="Arial"/>
          <w:szCs w:val="22"/>
        </w:rPr>
        <w:t xml:space="preserve"> </w:t>
      </w:r>
    </w:p>
    <w:p w14:paraId="7EB19EB9" w14:textId="77777777" w:rsidR="003D2CDB" w:rsidRPr="003D2CDB" w:rsidRDefault="003D2CDB" w:rsidP="003D2CDB">
      <w:pPr>
        <w:rPr>
          <w:rFonts w:cs="Arial"/>
          <w:szCs w:val="22"/>
        </w:rPr>
      </w:pPr>
      <w:r w:rsidRPr="003D2CDB">
        <w:rPr>
          <w:rFonts w:cs="Arial"/>
          <w:szCs w:val="22"/>
        </w:rPr>
        <w:t>Nadzor ostankov pesticidov v živilih pomeni predvsem vzorčenje, naknadne analize vzorcev in identifikacijo prisotnih pesticidov ter vsebnost njihovih ostankov. Izvaja se v primarni proizvodnji živil, ki so namenjena trženju, v predelovalnih in prodajnih obratih, skladiščih in ob uvozu živil.</w:t>
      </w:r>
    </w:p>
    <w:p w14:paraId="7F231464" w14:textId="77777777" w:rsidR="003D2CDB" w:rsidRPr="003D2CDB" w:rsidRDefault="003D2CDB" w:rsidP="003D2CDB">
      <w:pPr>
        <w:rPr>
          <w:rFonts w:cs="Arial"/>
          <w:szCs w:val="22"/>
        </w:rPr>
      </w:pPr>
      <w:r w:rsidRPr="003D2CDB">
        <w:rPr>
          <w:rFonts w:cs="Arial"/>
          <w:szCs w:val="22"/>
        </w:rPr>
        <w:lastRenderedPageBreak/>
        <w:t>Osnova za nadzor je Uredba 396/2005 o mejni vrednosti ostankov pesticidov v živilih, na podlagi katere je narejen Program nadzora ostankov pesticidov v živilih za leto 2019, ki bazira na:</w:t>
      </w:r>
    </w:p>
    <w:p w14:paraId="7FD243D3" w14:textId="77777777" w:rsidR="003D2CDB" w:rsidRPr="003D2CDB" w:rsidRDefault="003D2CDB" w:rsidP="003D2CDB">
      <w:pPr>
        <w:rPr>
          <w:rFonts w:cs="Arial"/>
          <w:szCs w:val="22"/>
        </w:rPr>
      </w:pPr>
      <w:r w:rsidRPr="003D2CDB">
        <w:rPr>
          <w:rFonts w:cs="Arial"/>
          <w:szCs w:val="22"/>
        </w:rPr>
        <w:t xml:space="preserve">- fiksnem EU koordiniranem programu nadzora, opredeljenem z Uredbo Evropske komisije, ki je načrtovan na podlagi Evropske Agencije za varno hrane (EFSA), kateri se tudi sporočajo podatki analiz in </w:t>
      </w:r>
    </w:p>
    <w:p w14:paraId="4080ED77" w14:textId="77777777" w:rsidR="003D2CDB" w:rsidRPr="003D2CDB" w:rsidRDefault="003D2CDB" w:rsidP="003D2CDB">
      <w:pPr>
        <w:rPr>
          <w:rFonts w:cs="Arial"/>
          <w:szCs w:val="22"/>
        </w:rPr>
      </w:pPr>
      <w:r w:rsidRPr="003D2CDB">
        <w:rPr>
          <w:rFonts w:cs="Arial"/>
          <w:szCs w:val="22"/>
        </w:rPr>
        <w:t xml:space="preserve">- variabilnem nacionalnem delu, ki je zasnovan tako, da pridobimo podatke o pojavljanju in količini ostankov posameznih pesticidov v živilih ter o ostankih pesticidov v določenih vrstah živil iz čim širšega nabora živil. </w:t>
      </w:r>
      <w:r w:rsidRPr="003D2CDB">
        <w:t>Izbor živil, v katerih bomo ugotavljali ostanke pesticidov v živilih je temeljil na naslednjih kriterijih:</w:t>
      </w:r>
    </w:p>
    <w:p w14:paraId="2D22B2CB" w14:textId="77777777" w:rsidR="003D2CDB" w:rsidRPr="003D2CDB" w:rsidRDefault="003D2CDB" w:rsidP="003D2CDB">
      <w:pPr>
        <w:ind w:left="567" w:hanging="567"/>
      </w:pPr>
      <w:r w:rsidRPr="003D2CDB">
        <w:t>-</w:t>
      </w:r>
      <w:r w:rsidRPr="003D2CDB">
        <w:tab/>
      </w:r>
      <w:r w:rsidRPr="003D2CDB">
        <w:rPr>
          <w:b/>
        </w:rPr>
        <w:t>stalnem delu programa</w:t>
      </w:r>
      <w:r w:rsidRPr="003D2CDB">
        <w:t xml:space="preserve">, kamor so vključena živila, ki jih Slovenci največ uživamo. To so jabolka, krompir, zelena solata, otroška hrana, moka oziroma žita in mleko. Ostanki pesticidov v omenjenih živilih se ugotavljajo vsako leto in ta živila lahko sovpadajo z izborom živil v evropskem koordiniranem programu; </w:t>
      </w:r>
    </w:p>
    <w:p w14:paraId="2731D0F1" w14:textId="77777777" w:rsidR="003D2CDB" w:rsidRPr="003D2CDB" w:rsidRDefault="003D2CDB" w:rsidP="003D2CDB">
      <w:pPr>
        <w:ind w:left="567" w:hanging="567"/>
      </w:pPr>
      <w:r w:rsidRPr="003D2CDB">
        <w:t>-</w:t>
      </w:r>
      <w:r w:rsidRPr="003D2CDB">
        <w:tab/>
      </w:r>
      <w:r w:rsidRPr="003D2CDB">
        <w:rPr>
          <w:b/>
        </w:rPr>
        <w:t>rotirajočem delu programa</w:t>
      </w:r>
      <w:r w:rsidRPr="003D2CDB">
        <w:t xml:space="preserve">, ker se vseh živil ne da vključiti v vsakoletni program nadzora in se v ciklu treh let pregleduje izbrane vzorce sadja in proizvodov iz sadja, zelenjave in proizvodov iz zelenjave, žit in njihovih proizvodov ter živil živalskega izvora. Nekatera živila iz rotirajočega programa so tudi del evropskega koordiniranega programa nadzora; </w:t>
      </w:r>
    </w:p>
    <w:p w14:paraId="3D29740F" w14:textId="77777777" w:rsidR="003D2CDB" w:rsidRPr="003D2CDB" w:rsidRDefault="003D2CDB" w:rsidP="003D2CDB">
      <w:pPr>
        <w:ind w:left="567" w:hanging="567"/>
      </w:pPr>
      <w:r w:rsidRPr="003D2CDB">
        <w:t>-</w:t>
      </w:r>
      <w:r w:rsidRPr="003D2CDB">
        <w:tab/>
      </w:r>
      <w:r w:rsidRPr="003D2CDB">
        <w:rPr>
          <w:b/>
        </w:rPr>
        <w:t>sledenju živilom</w:t>
      </w:r>
      <w:r w:rsidRPr="003D2CDB">
        <w:t xml:space="preserve">, kjer so bile v preteklih letih ugotovljene vsebnosti pesticidov, ki so presegale mejne vrednosti ostankov oz. </w:t>
      </w:r>
      <w:r w:rsidRPr="003D2CDB">
        <w:rPr>
          <w:b/>
        </w:rPr>
        <w:t>MRL</w:t>
      </w:r>
      <w:r w:rsidRPr="003D2CDB">
        <w:t xml:space="preserve"> (iz angl. »</w:t>
      </w:r>
      <w:proofErr w:type="spellStart"/>
      <w:r w:rsidRPr="003D2CDB">
        <w:rPr>
          <w:i/>
        </w:rPr>
        <w:t>maximum</w:t>
      </w:r>
      <w:proofErr w:type="spellEnd"/>
      <w:r w:rsidRPr="003D2CDB">
        <w:rPr>
          <w:i/>
        </w:rPr>
        <w:t xml:space="preserve"> </w:t>
      </w:r>
      <w:proofErr w:type="spellStart"/>
      <w:r w:rsidRPr="003D2CDB">
        <w:rPr>
          <w:i/>
        </w:rPr>
        <w:t>residue</w:t>
      </w:r>
      <w:proofErr w:type="spellEnd"/>
      <w:r w:rsidRPr="003D2CDB">
        <w:rPr>
          <w:i/>
        </w:rPr>
        <w:t xml:space="preserve"> </w:t>
      </w:r>
      <w:proofErr w:type="spellStart"/>
      <w:r w:rsidRPr="003D2CDB">
        <w:rPr>
          <w:i/>
        </w:rPr>
        <w:t>level</w:t>
      </w:r>
      <w:proofErr w:type="spellEnd"/>
      <w:r w:rsidRPr="003D2CDB">
        <w:rPr>
          <w:i/>
        </w:rPr>
        <w:t>«</w:t>
      </w:r>
      <w:r w:rsidRPr="003D2CDB">
        <w:t xml:space="preserve">) ali o njih obstajajo druge relevantne informacije; </w:t>
      </w:r>
    </w:p>
    <w:p w14:paraId="7A563A5D" w14:textId="77777777" w:rsidR="003D2CDB" w:rsidRPr="003D2CDB" w:rsidRDefault="003D2CDB" w:rsidP="002170FB">
      <w:pPr>
        <w:numPr>
          <w:ilvl w:val="0"/>
          <w:numId w:val="64"/>
        </w:numPr>
        <w:tabs>
          <w:tab w:val="num" w:pos="540"/>
          <w:tab w:val="left" w:pos="567"/>
        </w:tabs>
        <w:overflowPunct w:val="0"/>
        <w:autoSpaceDE w:val="0"/>
        <w:autoSpaceDN w:val="0"/>
        <w:adjustRightInd w:val="0"/>
        <w:spacing w:after="0"/>
        <w:ind w:left="540" w:hanging="540"/>
        <w:textAlignment w:val="baseline"/>
      </w:pPr>
      <w:r w:rsidRPr="003D2CDB">
        <w:rPr>
          <w:b/>
        </w:rPr>
        <w:t>dodatnem nadzoru</w:t>
      </w:r>
      <w:r w:rsidRPr="003D2CDB">
        <w:t xml:space="preserve">, ki pomeni vključitev problematičnih živil (redno preseganje MRL ali večja obremenjenost s pesticidi v preteklosti), aktualnost problematičnih živil ali vključitev dodatnih pesticidov, glede na trenutno problematiko;  </w:t>
      </w:r>
    </w:p>
    <w:p w14:paraId="5909F699" w14:textId="77777777" w:rsidR="003D2CDB" w:rsidRPr="003D2CDB" w:rsidRDefault="003D2CDB" w:rsidP="002170FB">
      <w:pPr>
        <w:numPr>
          <w:ilvl w:val="0"/>
          <w:numId w:val="64"/>
        </w:numPr>
        <w:tabs>
          <w:tab w:val="num" w:pos="540"/>
          <w:tab w:val="left" w:pos="567"/>
        </w:tabs>
        <w:overflowPunct w:val="0"/>
        <w:autoSpaceDE w:val="0"/>
        <w:autoSpaceDN w:val="0"/>
        <w:adjustRightInd w:val="0"/>
        <w:spacing w:after="0"/>
        <w:ind w:left="540" w:hanging="540"/>
        <w:textAlignment w:val="baseline"/>
      </w:pPr>
      <w:r w:rsidRPr="003D2CDB">
        <w:rPr>
          <w:b/>
        </w:rPr>
        <w:t>pregledu stanja</w:t>
      </w:r>
      <w:r w:rsidRPr="003D2CDB">
        <w:t xml:space="preserve">, ki pomeni vključitev posameznih živil z namenom pregleda stanja. </w:t>
      </w:r>
    </w:p>
    <w:p w14:paraId="5C3C288F" w14:textId="64F60106" w:rsidR="003D2CDB" w:rsidRDefault="003D2CDB" w:rsidP="00DA0C0B">
      <w:pPr>
        <w:pStyle w:val="Naslov4"/>
      </w:pPr>
      <w:r>
        <w:t xml:space="preserve"> Ostanki zdravil za uporabo v veterinarski medicini, nedovoljene in prepovedane snovi v živilih živalskega izvora – monitoring </w:t>
      </w:r>
      <w:proofErr w:type="spellStart"/>
      <w:r>
        <w:t>rezidua</w:t>
      </w:r>
      <w:proofErr w:type="spellEnd"/>
    </w:p>
    <w:p w14:paraId="723D1E3C" w14:textId="77777777" w:rsidR="003D2CDB" w:rsidRPr="003D2CDB" w:rsidRDefault="003D2CDB" w:rsidP="003D2CDB">
      <w:r w:rsidRPr="003D2CDB">
        <w:t xml:space="preserve">V Republiki Sloveniji se sistematično izvaja monitoring na </w:t>
      </w:r>
      <w:proofErr w:type="spellStart"/>
      <w:r w:rsidRPr="003D2CDB">
        <w:t>rezidua</w:t>
      </w:r>
      <w:proofErr w:type="spellEnd"/>
      <w:r w:rsidRPr="003D2CDB">
        <w:t xml:space="preserve"> z namenom, da se odkrije uporaba prepovedanih substanc, nedovoljena uporaba substanc, prisotnost dovoljenih substanc nad zakonsko določeno mejno vrednostjo ter prisotnost </w:t>
      </w:r>
      <w:proofErr w:type="spellStart"/>
      <w:r w:rsidRPr="003D2CDB">
        <w:t>kontaminantov</w:t>
      </w:r>
      <w:proofErr w:type="spellEnd"/>
      <w:r w:rsidRPr="003D2CDB">
        <w:t xml:space="preserve"> (onesnaževal) okolja in pesticidov pri živih živalih, živalskih proizvodih ter v krmi in vodi za napajanje živali. Uprava za varno hrano, veterinarstvo in varstvo rastlin (v nadaljevanju UVHVVR) vsako leto pripravi dva Letna načrta za izvedbo monitoringa na </w:t>
      </w:r>
      <w:proofErr w:type="spellStart"/>
      <w:r w:rsidRPr="003D2CDB">
        <w:t>rezidua</w:t>
      </w:r>
      <w:proofErr w:type="spellEnd"/>
      <w:r w:rsidRPr="003D2CDB">
        <w:t xml:space="preserve">, in sicer: </w:t>
      </w:r>
    </w:p>
    <w:p w14:paraId="2DBDDC0F" w14:textId="04CE9392" w:rsidR="003D2CDB" w:rsidRPr="003D2CDB" w:rsidRDefault="003D2CDB" w:rsidP="002170FB">
      <w:pPr>
        <w:pStyle w:val="Odstavekseznama"/>
        <w:numPr>
          <w:ilvl w:val="0"/>
          <w:numId w:val="65"/>
        </w:numPr>
        <w:rPr>
          <w:b/>
        </w:rPr>
      </w:pPr>
      <w:r w:rsidRPr="003D2CDB">
        <w:rPr>
          <w:b/>
        </w:rPr>
        <w:t xml:space="preserve">Letni načrt monitoringa na </w:t>
      </w:r>
      <w:proofErr w:type="spellStart"/>
      <w:r w:rsidRPr="003D2CDB">
        <w:rPr>
          <w:b/>
        </w:rPr>
        <w:t>rezidua</w:t>
      </w:r>
      <w:proofErr w:type="spellEnd"/>
      <w:r w:rsidRPr="003D2CDB">
        <w:rPr>
          <w:b/>
        </w:rPr>
        <w:t xml:space="preserve"> za živali in živalske proizvode slovenskega porekla</w:t>
      </w:r>
    </w:p>
    <w:p w14:paraId="67AFF374" w14:textId="77777777" w:rsidR="003D2CDB" w:rsidRPr="003D2CDB" w:rsidRDefault="003D2CDB" w:rsidP="003D2CDB">
      <w:r w:rsidRPr="003D2CDB">
        <w:t xml:space="preserve">Letni načrt se pripravi v skladu s predpisi Skupnosti in nacionalnimi predpisi, kjer je določen način izračuna minimalnega števila vzorcev, vrsta živali oz. živalskih proizvodov ter skupine in podskupine substanc, ki jih je potrebno analizirati. </w:t>
      </w:r>
    </w:p>
    <w:p w14:paraId="641B9855" w14:textId="24951BF7" w:rsidR="003D2CDB" w:rsidRPr="003D2CDB" w:rsidRDefault="003D2CDB" w:rsidP="002170FB">
      <w:pPr>
        <w:pStyle w:val="Odstavekseznama"/>
        <w:numPr>
          <w:ilvl w:val="0"/>
          <w:numId w:val="65"/>
        </w:numPr>
        <w:rPr>
          <w:b/>
        </w:rPr>
      </w:pPr>
      <w:r w:rsidRPr="003D2CDB">
        <w:rPr>
          <w:b/>
        </w:rPr>
        <w:t xml:space="preserve">Letni načrt monitoringa na </w:t>
      </w:r>
      <w:proofErr w:type="spellStart"/>
      <w:r w:rsidRPr="003D2CDB">
        <w:rPr>
          <w:b/>
        </w:rPr>
        <w:t>rezidua</w:t>
      </w:r>
      <w:proofErr w:type="spellEnd"/>
      <w:r w:rsidRPr="003D2CDB">
        <w:rPr>
          <w:b/>
        </w:rPr>
        <w:t xml:space="preserve"> za mejne veterinarske postaje (v nadaljevanju MVP)</w:t>
      </w:r>
    </w:p>
    <w:p w14:paraId="11AFE400" w14:textId="77777777" w:rsidR="003D2CDB" w:rsidRPr="003D2CDB" w:rsidRDefault="003D2CDB" w:rsidP="003D2CDB">
      <w:r w:rsidRPr="003D2CDB">
        <w:t xml:space="preserve">Implementacija Letnega načrta monitoringa na </w:t>
      </w:r>
      <w:proofErr w:type="spellStart"/>
      <w:r w:rsidRPr="003D2CDB">
        <w:t>rezidua</w:t>
      </w:r>
      <w:proofErr w:type="spellEnd"/>
      <w:r w:rsidRPr="003D2CDB">
        <w:t xml:space="preserve"> za MVP se izvaja na MVP kot del uradnega nadzora nad uvozom pošiljk živil živalskega izvora iz tretjih držav. </w:t>
      </w:r>
    </w:p>
    <w:p w14:paraId="23CA95CA" w14:textId="77777777" w:rsidR="003D2CDB" w:rsidRPr="003D2CDB" w:rsidRDefault="003D2CDB" w:rsidP="003D2CDB">
      <w:pPr>
        <w:rPr>
          <w:rFonts w:cs="Arial"/>
        </w:rPr>
      </w:pPr>
      <w:r w:rsidRPr="003D2CDB">
        <w:rPr>
          <w:rFonts w:cs="Arial"/>
        </w:rPr>
        <w:t xml:space="preserve">UVHVVR je v letu 2019 v okviru monitoringa </w:t>
      </w:r>
      <w:proofErr w:type="spellStart"/>
      <w:r w:rsidRPr="003D2CDB">
        <w:rPr>
          <w:rFonts w:cs="Arial"/>
        </w:rPr>
        <w:t>rezidua</w:t>
      </w:r>
      <w:proofErr w:type="spellEnd"/>
      <w:r w:rsidRPr="003D2CDB">
        <w:rPr>
          <w:rFonts w:cs="Arial"/>
        </w:rPr>
        <w:t xml:space="preserve"> v notranjosti države odvzela 1842 vzorcev. Odvzeti so bili vzorci pri naslednjih kategorijah živali: govedo, perutnina, prašiči, uplenjena in gojena divjad, kunci, kopitarji, drobnica, akvakultura ter čebele. Od katerih je bilo 9 vzorcev neskladnih z zakonodajo, kar pomeni, da je znašal delež neskladnih vzorcev glede na celotno število vzorcev, odvzetih v okviru monitoringa na </w:t>
      </w:r>
      <w:proofErr w:type="spellStart"/>
      <w:r w:rsidRPr="003D2CDB">
        <w:rPr>
          <w:rFonts w:cs="Arial"/>
        </w:rPr>
        <w:t>rezidua</w:t>
      </w:r>
      <w:proofErr w:type="spellEnd"/>
      <w:r w:rsidRPr="003D2CDB">
        <w:rPr>
          <w:rFonts w:cs="Arial"/>
        </w:rPr>
        <w:t xml:space="preserve"> v notranjosti države v letu 2019, približno 0,5 %. Vzorčenje se je izvedlo v klavnicah ter na gospodarstvih, vsi vzorci pa so bili slovenskega porekla. Ugotovljena neskladja so bila v  8 primerih povišane vrednosti težkih kovin in sicer v 3 primerih v mesu uplenjene divjadi, v 4 primerih </w:t>
      </w:r>
      <w:r w:rsidRPr="003D2CDB">
        <w:rPr>
          <w:rFonts w:cs="Arial"/>
        </w:rPr>
        <w:lastRenderedPageBreak/>
        <w:t xml:space="preserve">v ledvicah konj ter v 1 primeru v govejih ledvicah. V 1 primeru je bila presežena mejna vrednost </w:t>
      </w:r>
      <w:proofErr w:type="spellStart"/>
      <w:r w:rsidRPr="003D2CDB">
        <w:rPr>
          <w:rFonts w:cs="Arial"/>
        </w:rPr>
        <w:t>kokcidiostatikov</w:t>
      </w:r>
      <w:proofErr w:type="spellEnd"/>
      <w:r w:rsidRPr="003D2CDB">
        <w:rPr>
          <w:rFonts w:cs="Arial"/>
        </w:rPr>
        <w:t xml:space="preserve"> v jajcih.</w:t>
      </w:r>
    </w:p>
    <w:p w14:paraId="2DE12C4B" w14:textId="77777777" w:rsidR="003D2CDB" w:rsidRPr="003D2CDB" w:rsidRDefault="003D2CDB" w:rsidP="003D2CDB">
      <w:pPr>
        <w:rPr>
          <w:rFonts w:cs="Arial"/>
        </w:rPr>
      </w:pPr>
      <w:r w:rsidRPr="003D2CDB">
        <w:rPr>
          <w:rFonts w:cs="Arial"/>
        </w:rPr>
        <w:t xml:space="preserve">V okviru monitoringa </w:t>
      </w:r>
      <w:proofErr w:type="spellStart"/>
      <w:r w:rsidRPr="003D2CDB">
        <w:rPr>
          <w:rFonts w:cs="Arial"/>
        </w:rPr>
        <w:t>rezidua</w:t>
      </w:r>
      <w:proofErr w:type="spellEnd"/>
      <w:r w:rsidRPr="003D2CDB">
        <w:rPr>
          <w:rFonts w:cs="Arial"/>
        </w:rPr>
        <w:t xml:space="preserve"> je bilo na MVP s strani UVHVVR odvzetih 16 vzorcev živil živalskega izvora, ki so se uvažala v EU. V letu 2019 ni bilo neskladnih vzorcev. </w:t>
      </w:r>
    </w:p>
    <w:p w14:paraId="66CEAA4D" w14:textId="10C2E34D" w:rsidR="003D2CDB" w:rsidRDefault="003D2CDB" w:rsidP="00DA0C0B">
      <w:pPr>
        <w:pStyle w:val="Naslov4"/>
      </w:pPr>
      <w:r>
        <w:t>Aditivi, arome</w:t>
      </w:r>
    </w:p>
    <w:p w14:paraId="1F96C1DD" w14:textId="7629B28A" w:rsidR="003D2CDB" w:rsidRPr="00F45B63" w:rsidRDefault="003D2CDB" w:rsidP="002170FB">
      <w:pPr>
        <w:pStyle w:val="Odstavekseznama"/>
        <w:numPr>
          <w:ilvl w:val="0"/>
          <w:numId w:val="69"/>
        </w:numPr>
        <w:rPr>
          <w:b/>
          <w:color w:val="0000FF"/>
          <w:lang w:eastAsia="sl-SI"/>
        </w:rPr>
      </w:pPr>
      <w:r w:rsidRPr="00F45B63">
        <w:rPr>
          <w:b/>
          <w:color w:val="0000FF"/>
          <w:lang w:eastAsia="sl-SI"/>
        </w:rPr>
        <w:t>Aditivi</w:t>
      </w:r>
    </w:p>
    <w:p w14:paraId="56F1FE21" w14:textId="77777777" w:rsidR="003D2CDB" w:rsidRPr="003D2CDB" w:rsidRDefault="003D2CDB" w:rsidP="00175E27">
      <w:pPr>
        <w:spacing w:line="276" w:lineRule="auto"/>
        <w:rPr>
          <w:rFonts w:cs="Arial"/>
          <w:lang w:eastAsia="en-US"/>
        </w:rPr>
      </w:pPr>
      <w:r w:rsidRPr="003D2CDB">
        <w:rPr>
          <w:rFonts w:cs="Arial"/>
        </w:rPr>
        <w:t>Spremljanje vsebnosti aditivov v živilih in preverjanje skladnosti z veljavno zakonodajo je eden od ukrepov za zaščito potrošnikov. V letu 2019 so bili odvzeti vzorci:</w:t>
      </w:r>
    </w:p>
    <w:p w14:paraId="1CAF0C49" w14:textId="407A5E94" w:rsidR="003D2CDB" w:rsidRPr="003D2CDB" w:rsidRDefault="003D2CDB" w:rsidP="002170FB">
      <w:pPr>
        <w:keepNext/>
        <w:keepLines/>
        <w:numPr>
          <w:ilvl w:val="0"/>
          <w:numId w:val="68"/>
        </w:numPr>
        <w:tabs>
          <w:tab w:val="left" w:pos="567"/>
        </w:tabs>
        <w:spacing w:before="0" w:after="0" w:line="276" w:lineRule="auto"/>
        <w:ind w:left="419" w:hanging="357"/>
        <w:rPr>
          <w:rFonts w:cs="Arial"/>
        </w:rPr>
      </w:pPr>
      <w:r w:rsidRPr="003D2CDB">
        <w:rPr>
          <w:rFonts w:cs="Arial"/>
        </w:rPr>
        <w:t>v tistih kategorijah živil, ki</w:t>
      </w:r>
      <w:r w:rsidR="0052760F">
        <w:rPr>
          <w:rFonts w:cs="Arial"/>
        </w:rPr>
        <w:t xml:space="preserve"> v večji meri vsebujejo aditive,</w:t>
      </w:r>
    </w:p>
    <w:p w14:paraId="02770D43" w14:textId="67459678" w:rsidR="003D2CDB" w:rsidRPr="003D2CDB" w:rsidRDefault="003D2CDB" w:rsidP="002170FB">
      <w:pPr>
        <w:keepNext/>
        <w:keepLines/>
        <w:numPr>
          <w:ilvl w:val="0"/>
          <w:numId w:val="68"/>
        </w:numPr>
        <w:tabs>
          <w:tab w:val="left" w:pos="567"/>
        </w:tabs>
        <w:spacing w:before="0" w:after="0" w:line="276" w:lineRule="auto"/>
        <w:ind w:left="419" w:hanging="357"/>
        <w:rPr>
          <w:rFonts w:cs="Arial"/>
        </w:rPr>
      </w:pPr>
      <w:r w:rsidRPr="003D2CDB">
        <w:rPr>
          <w:rFonts w:cs="Arial"/>
        </w:rPr>
        <w:t>v živilih,</w:t>
      </w:r>
      <w:r w:rsidR="0052760F">
        <w:rPr>
          <w:rFonts w:cs="Arial"/>
        </w:rPr>
        <w:t xml:space="preserve"> ki jih pogosto uživajo otroci,</w:t>
      </w:r>
    </w:p>
    <w:p w14:paraId="2C44746B" w14:textId="77777777" w:rsidR="003D2CDB" w:rsidRPr="003D2CDB" w:rsidRDefault="003D2CDB" w:rsidP="002170FB">
      <w:pPr>
        <w:keepNext/>
        <w:keepLines/>
        <w:numPr>
          <w:ilvl w:val="0"/>
          <w:numId w:val="68"/>
        </w:numPr>
        <w:tabs>
          <w:tab w:val="left" w:pos="567"/>
        </w:tabs>
        <w:spacing w:before="0" w:after="0" w:line="276" w:lineRule="auto"/>
        <w:ind w:left="419" w:hanging="357"/>
        <w:rPr>
          <w:rFonts w:cs="Arial"/>
        </w:rPr>
      </w:pPr>
      <w:r w:rsidRPr="003D2CDB">
        <w:rPr>
          <w:rFonts w:cs="Arial"/>
        </w:rPr>
        <w:t xml:space="preserve">ali spadajo med živila, ki jih pogosto uživa splošna slovenska populacija. </w:t>
      </w:r>
    </w:p>
    <w:p w14:paraId="593305BD" w14:textId="77777777" w:rsidR="003D2CDB" w:rsidRPr="003D2CDB" w:rsidRDefault="003D2CDB" w:rsidP="00175E27">
      <w:pPr>
        <w:spacing w:line="276" w:lineRule="auto"/>
        <w:ind w:left="60"/>
        <w:rPr>
          <w:rFonts w:cs="Arial"/>
        </w:rPr>
      </w:pPr>
    </w:p>
    <w:p w14:paraId="156FFE7A" w14:textId="77777777" w:rsidR="003D2CDB" w:rsidRPr="003D2CDB" w:rsidRDefault="003D2CDB" w:rsidP="00175E27">
      <w:pPr>
        <w:spacing w:line="276" w:lineRule="auto"/>
        <w:ind w:left="60"/>
        <w:rPr>
          <w:rFonts w:cs="Arial"/>
        </w:rPr>
      </w:pPr>
      <w:r w:rsidRPr="003D2CDB">
        <w:rPr>
          <w:rFonts w:cs="Arial"/>
        </w:rPr>
        <w:t>Analizirani aditivi spadajo med najbolj pogosto uporabljene v preiskovanih kategorijah živil. V okviru uradnega nadzora je bilo v letu 2019 odvzetih 177 vzorcev živil v katerih se je preverjala skladnost z zakonodajo. V okviru programa so bili odvzeti tudi štirje vzorci aditivov, v katerih se je preverjala skladnost aditivov z merili čistosti.</w:t>
      </w:r>
    </w:p>
    <w:p w14:paraId="0482477F" w14:textId="77777777" w:rsidR="003D2CDB" w:rsidRPr="003D2CDB" w:rsidRDefault="003D2CDB" w:rsidP="00175E27">
      <w:pPr>
        <w:spacing w:line="276" w:lineRule="auto"/>
        <w:rPr>
          <w:rFonts w:cs="Arial"/>
        </w:rPr>
      </w:pPr>
      <w:r w:rsidRPr="003D2CDB">
        <w:rPr>
          <w:rFonts w:cs="Arial"/>
        </w:rPr>
        <w:t>Vzorci živil, v katerih se je preverjala skladnost in varnost uporabe aditivov, so bili odvzeti v okviru letnega programa, dodatnega nadzora ter ob nadzoru pri uvozu. V okviru letnega programa je bilo odvzetih 125 vzorcev ( 70,6 %), dodatnega nadzora 43 vzorcev (24,3 %) ter ob nadzoru pri uvozu 9 vzorcev ( 5,1 %).</w:t>
      </w:r>
    </w:p>
    <w:p w14:paraId="14FD76F5" w14:textId="2DB2C14D" w:rsidR="003D2CDB" w:rsidRPr="003D2CDB" w:rsidRDefault="003D2CDB" w:rsidP="00175E27">
      <w:pPr>
        <w:spacing w:line="276" w:lineRule="auto"/>
        <w:rPr>
          <w:rFonts w:cs="Arial"/>
        </w:rPr>
      </w:pPr>
      <w:r w:rsidRPr="003D2CDB">
        <w:rPr>
          <w:rFonts w:cs="Arial"/>
        </w:rPr>
        <w:t>Od 177 odvzetih vzorce</w:t>
      </w:r>
      <w:r w:rsidR="00977073">
        <w:rPr>
          <w:rFonts w:cs="Arial"/>
        </w:rPr>
        <w:t>v živil je bilo 90 vzorcev (50,</w:t>
      </w:r>
      <w:r w:rsidRPr="003D2CDB">
        <w:rPr>
          <w:rFonts w:cs="Arial"/>
        </w:rPr>
        <w:t>9</w:t>
      </w:r>
      <w:r w:rsidR="00977073">
        <w:rPr>
          <w:rFonts w:cs="Arial"/>
        </w:rPr>
        <w:t xml:space="preserve"> </w:t>
      </w:r>
      <w:r w:rsidRPr="003D2CDB">
        <w:rPr>
          <w:rFonts w:cs="Arial"/>
        </w:rPr>
        <w:t>%) iz Slovenije, 45 (25,4 %) vzorcev iz drugih držav EU, 22 (12,4 %) vzorcev je bilo iz držav izven EU, pri 20 vzorcih (11,3 %) pa poreklo ni bilo znano.</w:t>
      </w:r>
    </w:p>
    <w:p w14:paraId="5AC941BC" w14:textId="2B3D7C8C" w:rsidR="003D2CDB" w:rsidRPr="003D2CDB" w:rsidRDefault="003D2CDB" w:rsidP="00175E27">
      <w:pPr>
        <w:spacing w:line="276" w:lineRule="auto"/>
        <w:rPr>
          <w:rFonts w:cs="Arial"/>
        </w:rPr>
      </w:pPr>
      <w:r w:rsidRPr="003D2CDB">
        <w:rPr>
          <w:rFonts w:cs="Arial"/>
        </w:rPr>
        <w:t>Vzorčilo se je živila rastlinskega in živila živalskega izvora. Od skupaj 177 analiziranih vzorcev živil jih je bilo 65 vzorcev živil rastlinskega izvora (36,7 %) in 112 vzorc</w:t>
      </w:r>
      <w:r w:rsidR="00E03338">
        <w:rPr>
          <w:rFonts w:cs="Arial"/>
        </w:rPr>
        <w:t>ev živil živalskega izvora (63,</w:t>
      </w:r>
      <w:r w:rsidRPr="003D2CDB">
        <w:rPr>
          <w:rFonts w:cs="Arial"/>
        </w:rPr>
        <w:t>3 %).</w:t>
      </w:r>
    </w:p>
    <w:p w14:paraId="75EBB3FE" w14:textId="77777777" w:rsidR="003D2CDB" w:rsidRPr="003D2CDB" w:rsidRDefault="003D2CDB" w:rsidP="003D2CDB">
      <w:pPr>
        <w:autoSpaceDE w:val="0"/>
        <w:autoSpaceDN w:val="0"/>
        <w:adjustRightInd w:val="0"/>
        <w:spacing w:after="0"/>
        <w:rPr>
          <w:rFonts w:cs="Arial"/>
          <w:color w:val="FF0000"/>
        </w:rPr>
      </w:pPr>
    </w:p>
    <w:p w14:paraId="3BBD67B6" w14:textId="6F21EB39" w:rsidR="00175E27" w:rsidRPr="003D2CDB" w:rsidRDefault="003D2CDB" w:rsidP="00175E27">
      <w:pPr>
        <w:autoSpaceDE w:val="0"/>
        <w:autoSpaceDN w:val="0"/>
        <w:adjustRightInd w:val="0"/>
        <w:spacing w:after="0" w:line="276" w:lineRule="auto"/>
        <w:rPr>
          <w:rFonts w:cs="Arial"/>
          <w:b/>
          <w:i/>
          <w:sz w:val="22"/>
          <w:szCs w:val="22"/>
        </w:rPr>
      </w:pPr>
      <w:r w:rsidRPr="003D2CDB">
        <w:rPr>
          <w:rFonts w:cs="Arial"/>
          <w:b/>
          <w:i/>
          <w:sz w:val="22"/>
          <w:szCs w:val="22"/>
        </w:rPr>
        <w:t>Odvzeti in analizirani vzorci so bili vzorci iz spodaj navedenih kategorij:</w:t>
      </w:r>
    </w:p>
    <w:p w14:paraId="3B2920DA" w14:textId="77777777" w:rsidR="003D2CDB" w:rsidRPr="003D2CDB" w:rsidRDefault="003D2CDB" w:rsidP="00175E27">
      <w:pPr>
        <w:autoSpaceDE w:val="0"/>
        <w:autoSpaceDN w:val="0"/>
        <w:adjustRightInd w:val="0"/>
        <w:spacing w:after="0" w:line="276" w:lineRule="auto"/>
        <w:rPr>
          <w:rFonts w:cs="Arial"/>
          <w:b/>
          <w:bCs/>
          <w:iCs/>
        </w:rPr>
      </w:pPr>
      <w:r w:rsidRPr="003D2CDB">
        <w:rPr>
          <w:rFonts w:cs="Arial"/>
          <w:b/>
          <w:bCs/>
          <w:iCs/>
        </w:rPr>
        <w:t>Aromatizirane gazirane in negazirane pijače, sadni sirupi, sadni nektarji in praški za pripravo napitkov</w:t>
      </w:r>
    </w:p>
    <w:p w14:paraId="33DE270F" w14:textId="77777777" w:rsidR="003D2CDB" w:rsidRPr="003D2CDB" w:rsidRDefault="003D2CDB" w:rsidP="00175E27">
      <w:pPr>
        <w:spacing w:line="276" w:lineRule="auto"/>
        <w:rPr>
          <w:rFonts w:cs="Arial"/>
        </w:rPr>
      </w:pPr>
      <w:r w:rsidRPr="003D2CDB">
        <w:rPr>
          <w:rFonts w:cs="Arial"/>
        </w:rPr>
        <w:t>V tej skupini je bilo odvzetih 16 vzorcev, ki se uvrščajo v naslednje podkategorije:</w:t>
      </w:r>
    </w:p>
    <w:p w14:paraId="6C8D3872" w14:textId="13F5E4E3" w:rsidR="003D2CDB" w:rsidRPr="003D2CDB" w:rsidRDefault="003D2CDB" w:rsidP="002170FB">
      <w:pPr>
        <w:pStyle w:val="Odstavekseznama"/>
        <w:numPr>
          <w:ilvl w:val="0"/>
          <w:numId w:val="67"/>
        </w:numPr>
        <w:spacing w:before="0" w:after="0" w:line="276" w:lineRule="auto"/>
        <w:ind w:left="714" w:hanging="357"/>
        <w:rPr>
          <w:rFonts w:cs="Arial"/>
          <w:bCs/>
          <w:iCs/>
        </w:rPr>
      </w:pPr>
      <w:r w:rsidRPr="003D2CDB">
        <w:rPr>
          <w:rFonts w:cs="Arial"/>
          <w:bCs/>
          <w:iCs/>
        </w:rPr>
        <w:t>aromatizirane  gazirane in negazirane pijače, sadni sirupi, sadni nektarji in praški za pripravo napitkov (p</w:t>
      </w:r>
      <w:r>
        <w:rPr>
          <w:rFonts w:cs="Arial"/>
          <w:bCs/>
          <w:iCs/>
        </w:rPr>
        <w:t>redvsem s sladili) (10 vzorcev),</w:t>
      </w:r>
    </w:p>
    <w:p w14:paraId="00BB70FE" w14:textId="7318167E" w:rsidR="003D2CDB" w:rsidRPr="003D2CDB" w:rsidRDefault="003D2CDB" w:rsidP="002170FB">
      <w:pPr>
        <w:pStyle w:val="Odstavekseznama"/>
        <w:numPr>
          <w:ilvl w:val="0"/>
          <w:numId w:val="67"/>
        </w:numPr>
        <w:spacing w:before="0" w:after="0" w:line="276" w:lineRule="auto"/>
        <w:ind w:left="714" w:hanging="357"/>
        <w:rPr>
          <w:rFonts w:cs="Arial"/>
          <w:bCs/>
          <w:iCs/>
        </w:rPr>
      </w:pPr>
      <w:r w:rsidRPr="003D2CDB">
        <w:rPr>
          <w:rFonts w:cs="Arial"/>
          <w:bCs/>
          <w:iCs/>
        </w:rPr>
        <w:t>aromatizirane  gazirane in negazirane pij</w:t>
      </w:r>
      <w:r>
        <w:rPr>
          <w:rFonts w:cs="Arial"/>
          <w:bCs/>
          <w:iCs/>
        </w:rPr>
        <w:t>ače zlasti tipa cola (3 vzorci),</w:t>
      </w:r>
    </w:p>
    <w:p w14:paraId="31EA7240" w14:textId="5748337B" w:rsidR="003D2CDB" w:rsidRPr="003D2CDB" w:rsidRDefault="003D2CDB" w:rsidP="002170FB">
      <w:pPr>
        <w:pStyle w:val="Odstavekseznama"/>
        <w:numPr>
          <w:ilvl w:val="0"/>
          <w:numId w:val="67"/>
        </w:numPr>
        <w:spacing w:before="0" w:after="0" w:line="276" w:lineRule="auto"/>
        <w:ind w:left="714" w:hanging="357"/>
        <w:rPr>
          <w:rFonts w:cs="Arial"/>
        </w:rPr>
      </w:pPr>
      <w:r w:rsidRPr="003D2CDB">
        <w:rPr>
          <w:rFonts w:cs="Arial"/>
          <w:bCs/>
          <w:iCs/>
        </w:rPr>
        <w:t xml:space="preserve">aromatizirane  gazirane in negazirane pijače, sadni sirupi, sadni nektarji in praški za pripravo napitkov s </w:t>
      </w:r>
      <w:proofErr w:type="spellStart"/>
      <w:r w:rsidRPr="003D2CDB">
        <w:rPr>
          <w:rFonts w:cs="Arial"/>
          <w:bCs/>
          <w:iCs/>
        </w:rPr>
        <w:t>steviol</w:t>
      </w:r>
      <w:proofErr w:type="spellEnd"/>
      <w:r w:rsidRPr="003D2CDB">
        <w:rPr>
          <w:rFonts w:cs="Arial"/>
          <w:bCs/>
          <w:iCs/>
        </w:rPr>
        <w:t xml:space="preserve"> glikozidi (3).</w:t>
      </w:r>
    </w:p>
    <w:p w14:paraId="1D1DF451" w14:textId="4E9E1FC1" w:rsidR="003D2CDB" w:rsidRDefault="003D2CDB" w:rsidP="00175E27">
      <w:pPr>
        <w:keepNext/>
        <w:keepLines/>
        <w:tabs>
          <w:tab w:val="left" w:pos="1134"/>
        </w:tabs>
        <w:overflowPunct w:val="0"/>
        <w:autoSpaceDE w:val="0"/>
        <w:autoSpaceDN w:val="0"/>
        <w:adjustRightInd w:val="0"/>
        <w:spacing w:line="276" w:lineRule="auto"/>
        <w:rPr>
          <w:rFonts w:cs="Arial"/>
        </w:rPr>
      </w:pPr>
      <w:r w:rsidRPr="003D2CDB">
        <w:rPr>
          <w:rFonts w:cs="Arial"/>
        </w:rPr>
        <w:t>Vsi vzorci so bili skladni in varni, odvzeti pa so bili v okviru programa.</w:t>
      </w:r>
    </w:p>
    <w:p w14:paraId="23350A61" w14:textId="77777777" w:rsidR="00E03338" w:rsidRPr="003D2CDB" w:rsidRDefault="00E03338" w:rsidP="00175E27">
      <w:pPr>
        <w:keepNext/>
        <w:keepLines/>
        <w:tabs>
          <w:tab w:val="left" w:pos="1134"/>
        </w:tabs>
        <w:overflowPunct w:val="0"/>
        <w:autoSpaceDE w:val="0"/>
        <w:autoSpaceDN w:val="0"/>
        <w:adjustRightInd w:val="0"/>
        <w:spacing w:line="276" w:lineRule="auto"/>
        <w:rPr>
          <w:rFonts w:cs="Arial"/>
        </w:rPr>
      </w:pPr>
    </w:p>
    <w:p w14:paraId="27F6B949" w14:textId="398D9846" w:rsidR="003D2CDB" w:rsidRPr="003D2CDB" w:rsidRDefault="003D2CDB" w:rsidP="00175E27">
      <w:pPr>
        <w:keepNext/>
        <w:keepLines/>
        <w:tabs>
          <w:tab w:val="left" w:pos="1134"/>
        </w:tabs>
        <w:overflowPunct w:val="0"/>
        <w:autoSpaceDE w:val="0"/>
        <w:autoSpaceDN w:val="0"/>
        <w:adjustRightInd w:val="0"/>
        <w:spacing w:line="276" w:lineRule="auto"/>
        <w:rPr>
          <w:rFonts w:cs="Arial"/>
          <w:b/>
        </w:rPr>
      </w:pPr>
      <w:r w:rsidRPr="003D2CDB">
        <w:rPr>
          <w:rFonts w:cs="Arial"/>
          <w:b/>
        </w:rPr>
        <w:t>Bonboni in lizike vseh vrst, čokolade in čokoladni proizvodi</w:t>
      </w:r>
    </w:p>
    <w:p w14:paraId="3F2EFAC0" w14:textId="77777777" w:rsidR="003D2CDB" w:rsidRPr="003D2CDB" w:rsidRDefault="003D2CDB" w:rsidP="00175E27">
      <w:pPr>
        <w:spacing w:line="276" w:lineRule="auto"/>
        <w:rPr>
          <w:rFonts w:cs="Arial"/>
        </w:rPr>
      </w:pPr>
      <w:r w:rsidRPr="003D2CDB">
        <w:rPr>
          <w:rFonts w:cs="Arial"/>
        </w:rPr>
        <w:t>V tej skupini je bilo odvzetih 6 vzorcev, ki se uvrščajo v naslednje podkategorije:</w:t>
      </w:r>
    </w:p>
    <w:p w14:paraId="0856760D" w14:textId="5CD1339A" w:rsidR="003D2CDB" w:rsidRPr="003D2CDB" w:rsidRDefault="003D2CDB" w:rsidP="002170FB">
      <w:pPr>
        <w:pStyle w:val="Odstavekseznama"/>
        <w:numPr>
          <w:ilvl w:val="0"/>
          <w:numId w:val="66"/>
        </w:numPr>
        <w:spacing w:before="0" w:after="0" w:line="276" w:lineRule="auto"/>
        <w:ind w:left="714" w:hanging="357"/>
        <w:rPr>
          <w:rFonts w:cs="Arial"/>
          <w:bCs/>
          <w:iCs/>
        </w:rPr>
      </w:pPr>
      <w:r w:rsidRPr="003D2CDB">
        <w:rPr>
          <w:rFonts w:cs="Arial"/>
          <w:bCs/>
          <w:iCs/>
        </w:rPr>
        <w:t>bonboni</w:t>
      </w:r>
      <w:r>
        <w:rPr>
          <w:rFonts w:cs="Arial"/>
          <w:bCs/>
          <w:iCs/>
        </w:rPr>
        <w:t xml:space="preserve"> in lizike vseh vrst (3 vzorci),</w:t>
      </w:r>
    </w:p>
    <w:p w14:paraId="77FB87DE" w14:textId="3154DE47" w:rsidR="003D2CDB" w:rsidRDefault="003D2CDB" w:rsidP="002170FB">
      <w:pPr>
        <w:pStyle w:val="Odstavekseznama"/>
        <w:numPr>
          <w:ilvl w:val="0"/>
          <w:numId w:val="66"/>
        </w:numPr>
        <w:spacing w:before="0" w:after="0" w:line="276" w:lineRule="auto"/>
        <w:ind w:left="714" w:hanging="357"/>
        <w:rPr>
          <w:rFonts w:cs="Arial"/>
          <w:bCs/>
          <w:iCs/>
        </w:rPr>
      </w:pPr>
      <w:r w:rsidRPr="003D2CDB">
        <w:rPr>
          <w:rFonts w:cs="Arial"/>
          <w:bCs/>
          <w:iCs/>
        </w:rPr>
        <w:lastRenderedPageBreak/>
        <w:t>tr</w:t>
      </w:r>
      <w:r>
        <w:rPr>
          <w:rFonts w:cs="Arial"/>
          <w:bCs/>
          <w:iCs/>
        </w:rPr>
        <w:t>di bonboni s sladili (1 vzorec),</w:t>
      </w:r>
    </w:p>
    <w:p w14:paraId="7D28030F" w14:textId="0BA68571" w:rsidR="003D2CDB" w:rsidRPr="003D2CDB" w:rsidRDefault="003D2CDB" w:rsidP="002170FB">
      <w:pPr>
        <w:pStyle w:val="Odstavekseznama"/>
        <w:numPr>
          <w:ilvl w:val="0"/>
          <w:numId w:val="66"/>
        </w:numPr>
        <w:spacing w:before="0" w:after="0" w:line="276" w:lineRule="auto"/>
        <w:ind w:left="714" w:hanging="357"/>
        <w:rPr>
          <w:rFonts w:cs="Arial"/>
          <w:bCs/>
          <w:iCs/>
        </w:rPr>
      </w:pPr>
      <w:r>
        <w:rPr>
          <w:rFonts w:cs="Arial"/>
          <w:bCs/>
          <w:iCs/>
        </w:rPr>
        <w:t>čokolada s sladili (2 vzorca).</w:t>
      </w:r>
    </w:p>
    <w:p w14:paraId="777044A2" w14:textId="34B6B2F3" w:rsidR="003D2CDB" w:rsidRDefault="003D2CDB" w:rsidP="00175E27">
      <w:pPr>
        <w:keepNext/>
        <w:keepLines/>
        <w:tabs>
          <w:tab w:val="left" w:pos="1134"/>
        </w:tabs>
        <w:overflowPunct w:val="0"/>
        <w:autoSpaceDE w:val="0"/>
        <w:autoSpaceDN w:val="0"/>
        <w:adjustRightInd w:val="0"/>
        <w:spacing w:line="276" w:lineRule="auto"/>
        <w:rPr>
          <w:rFonts w:cs="Arial"/>
        </w:rPr>
      </w:pPr>
      <w:r w:rsidRPr="003D2CDB">
        <w:rPr>
          <w:rFonts w:cs="Arial"/>
        </w:rPr>
        <w:t>Vsi vzorci so bili skladni in varni, odvzeti pa so bili v okviru programa.</w:t>
      </w:r>
    </w:p>
    <w:p w14:paraId="5FFBDF21" w14:textId="77777777" w:rsidR="00E03338" w:rsidRPr="003D2CDB" w:rsidRDefault="00E03338" w:rsidP="00175E27">
      <w:pPr>
        <w:keepNext/>
        <w:keepLines/>
        <w:tabs>
          <w:tab w:val="left" w:pos="1134"/>
        </w:tabs>
        <w:overflowPunct w:val="0"/>
        <w:autoSpaceDE w:val="0"/>
        <w:autoSpaceDN w:val="0"/>
        <w:adjustRightInd w:val="0"/>
        <w:spacing w:line="276" w:lineRule="auto"/>
        <w:rPr>
          <w:rFonts w:cs="Arial"/>
        </w:rPr>
      </w:pPr>
    </w:p>
    <w:p w14:paraId="2905E267" w14:textId="77777777" w:rsidR="003D2CDB" w:rsidRPr="003D2CDB" w:rsidRDefault="003D2CDB" w:rsidP="00B12AB7">
      <w:pPr>
        <w:keepNext/>
        <w:keepLines/>
        <w:tabs>
          <w:tab w:val="left" w:pos="1134"/>
        </w:tabs>
        <w:overflowPunct w:val="0"/>
        <w:autoSpaceDE w:val="0"/>
        <w:autoSpaceDN w:val="0"/>
        <w:adjustRightInd w:val="0"/>
        <w:spacing w:line="276" w:lineRule="auto"/>
        <w:rPr>
          <w:rFonts w:cs="Arial"/>
        </w:rPr>
      </w:pPr>
      <w:r w:rsidRPr="003D2CDB">
        <w:rPr>
          <w:rFonts w:cs="Arial"/>
          <w:b/>
        </w:rPr>
        <w:t>Žvečilni gumiji</w:t>
      </w:r>
    </w:p>
    <w:p w14:paraId="66E81F34" w14:textId="5E532B73" w:rsidR="00867F0B" w:rsidRDefault="003D2CDB" w:rsidP="00B12AB7">
      <w:pPr>
        <w:spacing w:line="276" w:lineRule="auto"/>
        <w:rPr>
          <w:rFonts w:cs="Arial"/>
        </w:rPr>
      </w:pPr>
      <w:r w:rsidRPr="003D2CDB">
        <w:rPr>
          <w:rFonts w:cs="Arial"/>
        </w:rPr>
        <w:t>V tej skupini je bilo odvzetih 6 vzorcev žvečilnih gumijev s sladili, ki so bili poleg sladil dodatno še analizirani na konzervanse (</w:t>
      </w:r>
      <w:proofErr w:type="spellStart"/>
      <w:r w:rsidRPr="003D2CDB">
        <w:rPr>
          <w:rFonts w:cs="Arial"/>
        </w:rPr>
        <w:t>sorbate</w:t>
      </w:r>
      <w:proofErr w:type="spellEnd"/>
      <w:r w:rsidRPr="003D2CDB">
        <w:rPr>
          <w:rFonts w:cs="Arial"/>
        </w:rPr>
        <w:t xml:space="preserve">, </w:t>
      </w:r>
      <w:proofErr w:type="spellStart"/>
      <w:r w:rsidRPr="003D2CDB">
        <w:rPr>
          <w:rFonts w:cs="Arial"/>
        </w:rPr>
        <w:t>benzoate</w:t>
      </w:r>
      <w:proofErr w:type="spellEnd"/>
      <w:r w:rsidRPr="003D2CDB">
        <w:rPr>
          <w:rFonts w:cs="Arial"/>
        </w:rPr>
        <w:t xml:space="preserve">) in antioksidante (iz skupne </w:t>
      </w:r>
      <w:proofErr w:type="spellStart"/>
      <w:r w:rsidRPr="003D2CDB">
        <w:rPr>
          <w:rFonts w:cs="Arial"/>
        </w:rPr>
        <w:t>galatov</w:t>
      </w:r>
      <w:proofErr w:type="spellEnd"/>
      <w:r w:rsidRPr="003D2CDB">
        <w:rPr>
          <w:rFonts w:cs="Arial"/>
        </w:rPr>
        <w:t>).</w:t>
      </w:r>
      <w:r w:rsidRPr="003D2CDB">
        <w:rPr>
          <w:rFonts w:cs="Arial"/>
          <w:color w:val="FF0000"/>
        </w:rPr>
        <w:t xml:space="preserve"> </w:t>
      </w:r>
      <w:r w:rsidRPr="003D2CDB">
        <w:rPr>
          <w:rFonts w:cs="Arial"/>
        </w:rPr>
        <w:t>Vsi vzorci so bili skladni in varni, odvzeti pa so bili v okviru programa.</w:t>
      </w:r>
    </w:p>
    <w:p w14:paraId="37B6BA89" w14:textId="77777777" w:rsidR="00C6552C" w:rsidRPr="00175E27" w:rsidRDefault="00C6552C" w:rsidP="00B12AB7">
      <w:pPr>
        <w:spacing w:line="276" w:lineRule="auto"/>
        <w:rPr>
          <w:rFonts w:cs="Arial"/>
          <w:b/>
          <w:i/>
          <w:color w:val="FF0000"/>
        </w:rPr>
      </w:pPr>
    </w:p>
    <w:p w14:paraId="0371D3F3" w14:textId="4FBED46C" w:rsidR="003D2CDB" w:rsidRPr="003D2CDB" w:rsidRDefault="003D2CDB" w:rsidP="00B12AB7">
      <w:pPr>
        <w:spacing w:line="276" w:lineRule="auto"/>
        <w:rPr>
          <w:rFonts w:cs="Arial"/>
          <w:b/>
        </w:rPr>
      </w:pPr>
      <w:r w:rsidRPr="003D2CDB">
        <w:rPr>
          <w:rFonts w:cs="Arial"/>
          <w:b/>
        </w:rPr>
        <w:t>Dodatki jedem</w:t>
      </w:r>
    </w:p>
    <w:p w14:paraId="6F9D5B7B" w14:textId="1496B94C" w:rsidR="003D2CDB" w:rsidRDefault="003D2CDB" w:rsidP="00B12AB7">
      <w:pPr>
        <w:spacing w:line="276" w:lineRule="auto"/>
        <w:rPr>
          <w:rFonts w:cs="Arial"/>
        </w:rPr>
      </w:pPr>
      <w:r w:rsidRPr="003D2CDB">
        <w:rPr>
          <w:rFonts w:cs="Arial"/>
        </w:rPr>
        <w:t>V tej skupini je bilo odvzetih 5 vzorcev dodatkov k jedem. Analizirani so bili na ojačevalce arom-glutamate. Vsi vzorci so bili skladni in varni, odvzeti pa so bili v okviru programa.</w:t>
      </w:r>
    </w:p>
    <w:p w14:paraId="754F5B4B" w14:textId="77777777" w:rsidR="00867F0B" w:rsidRPr="003D2CDB" w:rsidRDefault="00867F0B" w:rsidP="00B12AB7">
      <w:pPr>
        <w:spacing w:line="276" w:lineRule="auto"/>
        <w:rPr>
          <w:rFonts w:cs="Arial"/>
        </w:rPr>
      </w:pPr>
    </w:p>
    <w:p w14:paraId="02CB7F9D" w14:textId="77777777" w:rsidR="003D2CDB" w:rsidRPr="003D2CDB" w:rsidRDefault="003D2CDB" w:rsidP="00B12AB7">
      <w:pPr>
        <w:spacing w:line="276" w:lineRule="auto"/>
        <w:rPr>
          <w:rFonts w:cs="Arial"/>
          <w:b/>
        </w:rPr>
      </w:pPr>
      <w:r w:rsidRPr="003D2CDB">
        <w:rPr>
          <w:rFonts w:cs="Arial"/>
          <w:b/>
        </w:rPr>
        <w:t>Sladoled na vodni osnovi</w:t>
      </w:r>
    </w:p>
    <w:p w14:paraId="07413E56" w14:textId="3A232FD3" w:rsidR="003D2CDB" w:rsidRPr="003D2CDB" w:rsidRDefault="003D2CDB" w:rsidP="00B12AB7">
      <w:pPr>
        <w:spacing w:line="276" w:lineRule="auto"/>
        <w:rPr>
          <w:rFonts w:cs="Arial"/>
        </w:rPr>
      </w:pPr>
      <w:r w:rsidRPr="003D2CDB">
        <w:rPr>
          <w:rFonts w:cs="Arial"/>
        </w:rPr>
        <w:t>V tej skupini je bilo odvzetih 5 vzorcev sladoledov na vodni osnovi. Analizirani so bili na prisotnost umetnih barvil. Vsi vzorci so bili skladni in varni, odvzeti pa so bili v okviru programa.</w:t>
      </w:r>
    </w:p>
    <w:p w14:paraId="6D01287B" w14:textId="77777777" w:rsidR="003D2CDB" w:rsidRPr="003D2CDB" w:rsidRDefault="003D2CDB" w:rsidP="003D2CDB">
      <w:pPr>
        <w:rPr>
          <w:rFonts w:cs="Arial"/>
          <w:b/>
          <w:bCs/>
          <w:i/>
        </w:rPr>
      </w:pPr>
    </w:p>
    <w:p w14:paraId="607ADC36" w14:textId="77777777" w:rsidR="003D2CDB" w:rsidRPr="003D2CDB" w:rsidRDefault="003D2CDB" w:rsidP="00B12AB7">
      <w:pPr>
        <w:spacing w:line="276" w:lineRule="auto"/>
        <w:rPr>
          <w:rFonts w:cs="Arial"/>
          <w:b/>
          <w:bCs/>
        </w:rPr>
      </w:pPr>
      <w:r w:rsidRPr="003D2CDB">
        <w:rPr>
          <w:rFonts w:cs="Arial"/>
          <w:b/>
          <w:bCs/>
        </w:rPr>
        <w:t>Sadje in izdelki iz sadja, zelenjava in izdelki iz zelenjave, gobe</w:t>
      </w:r>
    </w:p>
    <w:p w14:paraId="645EE240" w14:textId="77777777" w:rsidR="003D2CDB" w:rsidRPr="003D2CDB" w:rsidRDefault="003D2CDB" w:rsidP="00B12AB7">
      <w:pPr>
        <w:spacing w:line="276" w:lineRule="auto"/>
        <w:rPr>
          <w:rFonts w:cs="Arial"/>
        </w:rPr>
      </w:pPr>
      <w:r w:rsidRPr="003D2CDB">
        <w:rPr>
          <w:rFonts w:cs="Arial"/>
        </w:rPr>
        <w:t>V tej skupini je bilo odvzetih 15 vzorcev, ki se uvrščajo v naslednje podkategorije:</w:t>
      </w:r>
    </w:p>
    <w:p w14:paraId="271A9AE7" w14:textId="414488C2" w:rsidR="003D2CDB" w:rsidRPr="00175E27" w:rsidRDefault="003D2CDB" w:rsidP="002170FB">
      <w:pPr>
        <w:pStyle w:val="Odstavekseznama"/>
        <w:numPr>
          <w:ilvl w:val="0"/>
          <w:numId w:val="70"/>
        </w:numPr>
        <w:spacing w:line="276" w:lineRule="auto"/>
        <w:rPr>
          <w:rFonts w:cs="Arial"/>
          <w:bCs/>
          <w:iCs/>
        </w:rPr>
      </w:pPr>
      <w:r w:rsidRPr="00175E27">
        <w:rPr>
          <w:rFonts w:cs="Arial"/>
          <w:bCs/>
          <w:iCs/>
        </w:rPr>
        <w:t>suho sadje (11 vzorcev);</w:t>
      </w:r>
    </w:p>
    <w:p w14:paraId="42B547BD" w14:textId="5D37D859" w:rsidR="003D2CDB" w:rsidRPr="00175E27" w:rsidRDefault="003D2CDB" w:rsidP="002170FB">
      <w:pPr>
        <w:pStyle w:val="Odstavekseznama"/>
        <w:numPr>
          <w:ilvl w:val="0"/>
          <w:numId w:val="70"/>
        </w:numPr>
        <w:spacing w:line="276" w:lineRule="auto"/>
        <w:rPr>
          <w:rFonts w:cs="Arial"/>
          <w:bCs/>
          <w:iCs/>
        </w:rPr>
      </w:pPr>
      <w:r w:rsidRPr="00175E27">
        <w:rPr>
          <w:rFonts w:cs="Arial"/>
          <w:bCs/>
          <w:iCs/>
        </w:rPr>
        <w:t>kis (2 vzorca);</w:t>
      </w:r>
    </w:p>
    <w:p w14:paraId="3F8E03DD" w14:textId="42AD80D8" w:rsidR="003D2CDB" w:rsidRPr="00175E27" w:rsidRDefault="003D2CDB" w:rsidP="002170FB">
      <w:pPr>
        <w:pStyle w:val="Odstavekseznama"/>
        <w:numPr>
          <w:ilvl w:val="0"/>
          <w:numId w:val="70"/>
        </w:numPr>
        <w:spacing w:line="276" w:lineRule="auto"/>
        <w:rPr>
          <w:rFonts w:cs="Arial"/>
          <w:bCs/>
          <w:iCs/>
        </w:rPr>
      </w:pPr>
      <w:r w:rsidRPr="00175E27">
        <w:rPr>
          <w:rFonts w:cs="Arial"/>
          <w:bCs/>
          <w:iCs/>
        </w:rPr>
        <w:t>vino (1 vzorec);</w:t>
      </w:r>
    </w:p>
    <w:p w14:paraId="463705D5" w14:textId="375F7E05" w:rsidR="003D2CDB" w:rsidRPr="00175E27" w:rsidRDefault="003D2CDB" w:rsidP="002170FB">
      <w:pPr>
        <w:pStyle w:val="Odstavekseznama"/>
        <w:numPr>
          <w:ilvl w:val="0"/>
          <w:numId w:val="70"/>
        </w:numPr>
        <w:spacing w:line="276" w:lineRule="auto"/>
        <w:rPr>
          <w:rFonts w:cs="Arial"/>
          <w:bCs/>
          <w:iCs/>
        </w:rPr>
      </w:pPr>
      <w:r w:rsidRPr="00175E27">
        <w:rPr>
          <w:rFonts w:cs="Arial"/>
          <w:bCs/>
          <w:iCs/>
        </w:rPr>
        <w:t>vložena zelenjava (1 vzorec).</w:t>
      </w:r>
    </w:p>
    <w:p w14:paraId="47E7A055" w14:textId="77777777" w:rsidR="003D2CDB" w:rsidRPr="003D2CDB" w:rsidRDefault="003D2CDB" w:rsidP="00B12AB7">
      <w:pPr>
        <w:spacing w:line="276" w:lineRule="auto"/>
        <w:rPr>
          <w:rFonts w:cs="Arial"/>
          <w:bCs/>
        </w:rPr>
      </w:pPr>
      <w:r w:rsidRPr="003D2CDB">
        <w:rPr>
          <w:rFonts w:cs="Arial"/>
          <w:bCs/>
        </w:rPr>
        <w:t>Odvzetih je bilo 11 vzorcev suhega sadja. Od tega je bilo 10 vzorcev analiziranih na sulfite, en vzorec iz uvoza pa na konzervanse (</w:t>
      </w:r>
      <w:proofErr w:type="spellStart"/>
      <w:r w:rsidRPr="003D2CDB">
        <w:rPr>
          <w:rFonts w:cs="Arial"/>
          <w:bCs/>
        </w:rPr>
        <w:t>sorbate</w:t>
      </w:r>
      <w:proofErr w:type="spellEnd"/>
      <w:r w:rsidRPr="003D2CDB">
        <w:rPr>
          <w:rFonts w:cs="Arial"/>
          <w:bCs/>
        </w:rPr>
        <w:t>). Na sulfite sta bila analizirana tudi 1vzorec vina in 2 vzorca kisa. Prav tako je bil iz uvoza na konzervanse (</w:t>
      </w:r>
      <w:proofErr w:type="spellStart"/>
      <w:r w:rsidRPr="003D2CDB">
        <w:rPr>
          <w:rFonts w:cs="Arial"/>
          <w:bCs/>
        </w:rPr>
        <w:t>sorbate</w:t>
      </w:r>
      <w:proofErr w:type="spellEnd"/>
      <w:r w:rsidRPr="003D2CDB">
        <w:rPr>
          <w:rFonts w:cs="Arial"/>
          <w:bCs/>
        </w:rPr>
        <w:t xml:space="preserve">, </w:t>
      </w:r>
      <w:proofErr w:type="spellStart"/>
      <w:r w:rsidRPr="003D2CDB">
        <w:rPr>
          <w:rFonts w:cs="Arial"/>
          <w:bCs/>
        </w:rPr>
        <w:t>benzoate</w:t>
      </w:r>
      <w:proofErr w:type="spellEnd"/>
      <w:r w:rsidRPr="003D2CDB">
        <w:rPr>
          <w:rFonts w:cs="Arial"/>
          <w:bCs/>
        </w:rPr>
        <w:t xml:space="preserve">) analiziran 1 vzorec vložne zelenjave. </w:t>
      </w:r>
    </w:p>
    <w:p w14:paraId="1BFEC28F" w14:textId="77777777" w:rsidR="003D2CDB" w:rsidRPr="003D2CDB" w:rsidRDefault="003D2CDB" w:rsidP="00B12AB7">
      <w:pPr>
        <w:spacing w:line="276" w:lineRule="auto"/>
        <w:rPr>
          <w:rFonts w:cs="Arial"/>
        </w:rPr>
      </w:pPr>
      <w:r w:rsidRPr="003D2CDB">
        <w:rPr>
          <w:rFonts w:cs="Arial"/>
        </w:rPr>
        <w:t>Vsi vzorci so bili skladni in varni. 5 vzorcev je bilo odvzetih v okviru programa, 1 vzorec v okviru dodatnega nadzora in 9 na uvozu.</w:t>
      </w:r>
    </w:p>
    <w:p w14:paraId="177AAE16" w14:textId="77777777" w:rsidR="003D2CDB" w:rsidRPr="003D2CDB" w:rsidRDefault="003D2CDB" w:rsidP="00B12AB7">
      <w:pPr>
        <w:spacing w:line="276" w:lineRule="auto"/>
        <w:rPr>
          <w:rFonts w:cs="Arial"/>
        </w:rPr>
      </w:pPr>
    </w:p>
    <w:p w14:paraId="58753611" w14:textId="77777777" w:rsidR="003D2CDB" w:rsidRPr="003D2CDB" w:rsidRDefault="003D2CDB" w:rsidP="00B12AB7">
      <w:pPr>
        <w:spacing w:line="276" w:lineRule="auto"/>
        <w:rPr>
          <w:rFonts w:cs="Arial"/>
          <w:b/>
        </w:rPr>
      </w:pPr>
      <w:r w:rsidRPr="003D2CDB">
        <w:rPr>
          <w:rFonts w:cs="Arial"/>
          <w:b/>
        </w:rPr>
        <w:t xml:space="preserve">Začimbe in začimbne mešanice (čili, </w:t>
      </w:r>
      <w:proofErr w:type="spellStart"/>
      <w:r w:rsidRPr="003D2CDB">
        <w:rPr>
          <w:rFonts w:cs="Arial"/>
          <w:b/>
        </w:rPr>
        <w:t>curry</w:t>
      </w:r>
      <w:proofErr w:type="spellEnd"/>
      <w:r w:rsidRPr="003D2CDB">
        <w:rPr>
          <w:rFonts w:cs="Arial"/>
          <w:b/>
        </w:rPr>
        <w:t>, rdeča paprika, začimbne mešanice)</w:t>
      </w:r>
    </w:p>
    <w:p w14:paraId="23A80D3C" w14:textId="00DA0572" w:rsidR="003D2CDB" w:rsidRPr="003D2CDB" w:rsidRDefault="003D2CDB" w:rsidP="00B12AB7">
      <w:pPr>
        <w:spacing w:line="276" w:lineRule="auto"/>
        <w:rPr>
          <w:rFonts w:cs="Arial"/>
        </w:rPr>
      </w:pPr>
      <w:r w:rsidRPr="003D2CDB">
        <w:rPr>
          <w:rFonts w:cs="Arial"/>
        </w:rPr>
        <w:t>V tej skupini so bili odvzeti 3 vzorci začimbnih mešanic. Analizirani so bili na prisotnost  nedovoljenih barvil (Sudan</w:t>
      </w:r>
      <w:r w:rsidR="00E75344">
        <w:rPr>
          <w:rFonts w:cs="Arial"/>
        </w:rPr>
        <w:t xml:space="preserve"> red I, II, III, IV, Para red).</w:t>
      </w:r>
      <w:r w:rsidRPr="003D2CDB">
        <w:rPr>
          <w:rFonts w:cs="Arial"/>
        </w:rPr>
        <w:t xml:space="preserve"> Vsi vzorci so bili skladni in varni, odvzeti pa so bili v okviru programa.</w:t>
      </w:r>
    </w:p>
    <w:p w14:paraId="01106F39" w14:textId="77777777" w:rsidR="003D2CDB" w:rsidRPr="003D2CDB" w:rsidRDefault="003D2CDB" w:rsidP="00B12AB7">
      <w:pPr>
        <w:spacing w:line="276" w:lineRule="auto"/>
        <w:rPr>
          <w:rFonts w:cs="Arial"/>
        </w:rPr>
      </w:pPr>
    </w:p>
    <w:p w14:paraId="6E878890" w14:textId="77777777" w:rsidR="003D2CDB" w:rsidRPr="003D2CDB" w:rsidRDefault="003D2CDB" w:rsidP="00B12AB7">
      <w:pPr>
        <w:spacing w:line="276" w:lineRule="auto"/>
        <w:rPr>
          <w:rFonts w:cs="Arial"/>
          <w:b/>
        </w:rPr>
      </w:pPr>
      <w:r w:rsidRPr="003D2CDB">
        <w:rPr>
          <w:rFonts w:cs="Arial"/>
          <w:b/>
        </w:rPr>
        <w:t>Rastlinska olja za cvrtje razen oljčnih olj</w:t>
      </w:r>
    </w:p>
    <w:p w14:paraId="67E4B7F6" w14:textId="3B2598D3" w:rsidR="003D2CDB" w:rsidRPr="00BA163D" w:rsidRDefault="003D2CDB" w:rsidP="00B12AB7">
      <w:pPr>
        <w:spacing w:line="276" w:lineRule="auto"/>
        <w:rPr>
          <w:rFonts w:cs="Arial"/>
        </w:rPr>
      </w:pPr>
      <w:r w:rsidRPr="003D2CDB">
        <w:rPr>
          <w:rFonts w:cs="Arial"/>
        </w:rPr>
        <w:t>V okviru programa  so bili odvzeti in preiskani na vsebnost antioksidantov (</w:t>
      </w:r>
      <w:proofErr w:type="spellStart"/>
      <w:r w:rsidRPr="003D2CDB">
        <w:rPr>
          <w:rFonts w:cs="Arial"/>
        </w:rPr>
        <w:t>galati</w:t>
      </w:r>
      <w:proofErr w:type="spellEnd"/>
      <w:r w:rsidRPr="003D2CDB">
        <w:rPr>
          <w:rFonts w:cs="Arial"/>
        </w:rPr>
        <w:t>, TBHQ, BHA in BHT) 3 vzorci rastlinskih olj za cvrtje. Vsi vzorci so bili skladni in varni, odvze</w:t>
      </w:r>
      <w:r w:rsidR="00BA163D">
        <w:rPr>
          <w:rFonts w:cs="Arial"/>
        </w:rPr>
        <w:t>ti pa so bili v okviru programa</w:t>
      </w:r>
    </w:p>
    <w:p w14:paraId="582D1CB0" w14:textId="49955CED" w:rsidR="003D2CDB" w:rsidRPr="003D2CDB" w:rsidRDefault="003D2CDB" w:rsidP="00B12AB7">
      <w:pPr>
        <w:spacing w:line="276" w:lineRule="auto"/>
        <w:rPr>
          <w:rFonts w:cs="Arial"/>
          <w:b/>
        </w:rPr>
      </w:pPr>
      <w:r w:rsidRPr="003D2CDB">
        <w:rPr>
          <w:rFonts w:cs="Arial"/>
          <w:b/>
        </w:rPr>
        <w:t>Predpakiran kruh in predpakirani fini pekovski izdelki</w:t>
      </w:r>
    </w:p>
    <w:p w14:paraId="37817A45" w14:textId="33E4B138" w:rsidR="003D2CDB" w:rsidRDefault="003D2CDB" w:rsidP="00B12AB7">
      <w:pPr>
        <w:spacing w:line="276" w:lineRule="auto"/>
        <w:rPr>
          <w:rFonts w:cs="Arial"/>
        </w:rPr>
      </w:pPr>
      <w:r w:rsidRPr="003D2CDB">
        <w:rPr>
          <w:rFonts w:cs="Arial"/>
        </w:rPr>
        <w:lastRenderedPageBreak/>
        <w:t>V okviru letnega programa so bili odvzeti 3 vzorci predpakiranega kruha in predpakiranih finih pekovskih izdelkov Vzorci so bili analizirani na vsebnost konzervansov (</w:t>
      </w:r>
      <w:proofErr w:type="spellStart"/>
      <w:r w:rsidRPr="003D2CDB">
        <w:rPr>
          <w:rFonts w:cs="Arial"/>
        </w:rPr>
        <w:t>propionske</w:t>
      </w:r>
      <w:proofErr w:type="spellEnd"/>
      <w:r w:rsidRPr="003D2CDB">
        <w:rPr>
          <w:rFonts w:cs="Arial"/>
        </w:rPr>
        <w:t xml:space="preserve"> kisline-</w:t>
      </w:r>
      <w:proofErr w:type="spellStart"/>
      <w:r w:rsidRPr="003D2CDB">
        <w:rPr>
          <w:rFonts w:cs="Arial"/>
        </w:rPr>
        <w:t>propionatov</w:t>
      </w:r>
      <w:proofErr w:type="spellEnd"/>
      <w:r w:rsidRPr="003D2CDB">
        <w:rPr>
          <w:rFonts w:cs="Arial"/>
        </w:rPr>
        <w:t>). Vsi vzorci so bili skladni in varni, odvzeti pa so bili v okviru programa.</w:t>
      </w:r>
    </w:p>
    <w:p w14:paraId="676F77ED" w14:textId="77777777" w:rsidR="00102484" w:rsidRPr="003D2CDB" w:rsidRDefault="00102484" w:rsidP="00B12AB7">
      <w:pPr>
        <w:spacing w:line="276" w:lineRule="auto"/>
        <w:rPr>
          <w:rFonts w:cs="Arial"/>
        </w:rPr>
      </w:pPr>
    </w:p>
    <w:p w14:paraId="11F8D82D" w14:textId="47DB5B14" w:rsidR="003D2CDB" w:rsidRPr="003D2CDB" w:rsidRDefault="003D2CDB" w:rsidP="00B12AB7">
      <w:pPr>
        <w:spacing w:line="276" w:lineRule="auto"/>
        <w:rPr>
          <w:rFonts w:cs="Arial"/>
          <w:b/>
        </w:rPr>
      </w:pPr>
      <w:r w:rsidRPr="003D2CDB">
        <w:rPr>
          <w:rFonts w:cs="Arial"/>
          <w:b/>
        </w:rPr>
        <w:t>Žitni kosmiči (</w:t>
      </w:r>
      <w:proofErr w:type="spellStart"/>
      <w:r w:rsidRPr="003D2CDB">
        <w:rPr>
          <w:rFonts w:cs="Arial"/>
          <w:b/>
        </w:rPr>
        <w:t>muesli</w:t>
      </w:r>
      <w:proofErr w:type="spellEnd"/>
      <w:r w:rsidRPr="003D2CDB">
        <w:rPr>
          <w:rFonts w:cs="Arial"/>
          <w:b/>
        </w:rPr>
        <w:t>) brez dodanega sladkorja, prigrizki</w:t>
      </w:r>
    </w:p>
    <w:p w14:paraId="1289F91D" w14:textId="671C300D" w:rsidR="003D2CDB" w:rsidRDefault="003D2CDB" w:rsidP="00B12AB7">
      <w:pPr>
        <w:spacing w:line="276" w:lineRule="auto"/>
        <w:rPr>
          <w:rFonts w:cs="Arial"/>
        </w:rPr>
      </w:pPr>
      <w:r w:rsidRPr="003D2CDB">
        <w:rPr>
          <w:rFonts w:cs="Arial"/>
        </w:rPr>
        <w:t>Pet vzorcev žitnih kosmičev (</w:t>
      </w:r>
      <w:proofErr w:type="spellStart"/>
      <w:r w:rsidRPr="003D2CDB">
        <w:rPr>
          <w:rFonts w:cs="Arial"/>
        </w:rPr>
        <w:t>muesli</w:t>
      </w:r>
      <w:proofErr w:type="spellEnd"/>
      <w:r w:rsidRPr="003D2CDB">
        <w:rPr>
          <w:rFonts w:cs="Arial"/>
        </w:rPr>
        <w:t xml:space="preserve">) je bilo analiziranih na prisotnost umetnega sladila </w:t>
      </w:r>
      <w:proofErr w:type="spellStart"/>
      <w:r w:rsidRPr="003D2CDB">
        <w:rPr>
          <w:rFonts w:cs="Arial"/>
        </w:rPr>
        <w:t>sukraloza</w:t>
      </w:r>
      <w:proofErr w:type="spellEnd"/>
      <w:r w:rsidRPr="003D2CDB">
        <w:rPr>
          <w:rFonts w:cs="Arial"/>
        </w:rPr>
        <w:t xml:space="preserve"> (E955). Vsi vzorci so bili skladni in varni, odvzeti pa so bili v okviru programa.</w:t>
      </w:r>
    </w:p>
    <w:p w14:paraId="3F6C45DA" w14:textId="77777777" w:rsidR="00E03338" w:rsidRPr="003D2CDB" w:rsidRDefault="00E03338" w:rsidP="00B12AB7">
      <w:pPr>
        <w:spacing w:line="276" w:lineRule="auto"/>
        <w:rPr>
          <w:rFonts w:cs="Arial"/>
        </w:rPr>
      </w:pPr>
    </w:p>
    <w:p w14:paraId="52267AF1" w14:textId="77777777" w:rsidR="003D2CDB" w:rsidRPr="003D2CDB" w:rsidRDefault="003D2CDB" w:rsidP="00B12AB7">
      <w:pPr>
        <w:keepNext/>
        <w:keepLines/>
        <w:tabs>
          <w:tab w:val="left" w:pos="1134"/>
        </w:tabs>
        <w:overflowPunct w:val="0"/>
        <w:autoSpaceDE w:val="0"/>
        <w:autoSpaceDN w:val="0"/>
        <w:adjustRightInd w:val="0"/>
        <w:spacing w:after="0" w:line="276" w:lineRule="auto"/>
        <w:textAlignment w:val="baseline"/>
        <w:rPr>
          <w:rFonts w:cs="Arial"/>
          <w:b/>
          <w:lang w:eastAsia="sl-SI"/>
        </w:rPr>
      </w:pPr>
      <w:r w:rsidRPr="003D2CDB">
        <w:rPr>
          <w:rFonts w:cs="Arial"/>
          <w:b/>
          <w:lang w:eastAsia="sl-SI"/>
        </w:rPr>
        <w:t>Topljeni siri</w:t>
      </w:r>
    </w:p>
    <w:p w14:paraId="052AC76A" w14:textId="6C5FB88E" w:rsidR="00175E27" w:rsidRDefault="003D2CDB" w:rsidP="00B12AB7">
      <w:pPr>
        <w:spacing w:line="276" w:lineRule="auto"/>
        <w:rPr>
          <w:rFonts w:cs="Arial"/>
        </w:rPr>
      </w:pPr>
      <w:r w:rsidRPr="003D2CDB">
        <w:rPr>
          <w:rFonts w:cs="Arial"/>
        </w:rPr>
        <w:t xml:space="preserve">V okviru letnega programa je bilo odvzetih 5 vzorcev topljenega sira analiziranih na vsebnost dodanih fosfatov. Vsi vzorci so bili skladni in varni. </w:t>
      </w:r>
    </w:p>
    <w:p w14:paraId="2F381E97" w14:textId="77777777" w:rsidR="00DB01CB" w:rsidRPr="003D2CDB" w:rsidRDefault="00DB01CB" w:rsidP="00B12AB7">
      <w:pPr>
        <w:spacing w:line="276" w:lineRule="auto"/>
        <w:rPr>
          <w:rFonts w:cs="Arial"/>
        </w:rPr>
      </w:pPr>
    </w:p>
    <w:p w14:paraId="7982ABF8" w14:textId="222B81AA" w:rsidR="00E03338" w:rsidRPr="00E03338" w:rsidRDefault="003D2CDB" w:rsidP="00B12AB7">
      <w:pPr>
        <w:spacing w:line="276" w:lineRule="auto"/>
        <w:rPr>
          <w:b/>
        </w:rPr>
      </w:pPr>
      <w:r w:rsidRPr="00E03338">
        <w:rPr>
          <w:b/>
        </w:rPr>
        <w:t>Toplotno neobdelani in obdelani mesni proizvodi</w:t>
      </w:r>
    </w:p>
    <w:p w14:paraId="00A7B243" w14:textId="791A1ACA" w:rsidR="003D2CDB" w:rsidRPr="003D2CDB" w:rsidRDefault="003D2CDB" w:rsidP="00B12AB7">
      <w:pPr>
        <w:spacing w:line="276" w:lineRule="auto"/>
        <w:rPr>
          <w:b/>
        </w:rPr>
      </w:pPr>
      <w:r w:rsidRPr="003D2CDB">
        <w:t xml:space="preserve">V okviru te kategorije je bilo skupno odvzetih 81 vzorcev. Vzorci so bili odvzeti v okviru posameznih podkategorij. Vzorčenje se je izvajalo po programu in v okviru dodatnega nadzora. Dodatni nadzor se je izvajal nad prisotnostjo </w:t>
      </w:r>
      <w:r w:rsidRPr="003D2CDB">
        <w:rPr>
          <w:bCs/>
          <w:iCs/>
        </w:rPr>
        <w:t>žveplovega dioksida-sulfitov (E220-228) v različnih mesnih pripravkih.</w:t>
      </w:r>
    </w:p>
    <w:p w14:paraId="736C04C4" w14:textId="4382907E" w:rsidR="003D2CDB" w:rsidRDefault="003D2CDB" w:rsidP="00B12AB7">
      <w:pPr>
        <w:spacing w:line="276" w:lineRule="auto"/>
        <w:rPr>
          <w:rFonts w:cs="Arial"/>
          <w:bCs/>
          <w:iCs/>
        </w:rPr>
      </w:pPr>
      <w:r w:rsidRPr="003D2CDB">
        <w:rPr>
          <w:rFonts w:cs="Arial"/>
        </w:rPr>
        <w:t xml:space="preserve">V okviru rednega programa se je odvzelo 10 vzorcev iz skupine </w:t>
      </w:r>
      <w:r w:rsidRPr="003D2CDB">
        <w:rPr>
          <w:rFonts w:cs="Arial"/>
          <w:bCs/>
          <w:iCs/>
        </w:rPr>
        <w:t xml:space="preserve">toplotno neobdelanih in obdelani mesnih </w:t>
      </w:r>
      <w:r w:rsidRPr="00E03338">
        <w:t>proizvodov. Vzorci so bili  analizirani na prisotnost celokupnih fosfatov (E338-452). Vseh 10 vzorcev je bilo skladnih. Prav tako je bilo v okviru rednega programa odvzetih 10 vzorcev iz kategorije toplotno neobdelani in obdelani mesni proizvodi, ki so bili istočasno analizirani na prisotnost fosfatov ter nitritov/nitratov. Toplotno obdelani/neobdelani mesni proizvodi so se vzorčili tudi na prisotnost ojačevalcev arom. Preverjala se je skladnost glutamatov. Vseh 11 vzorcev (10 vzorcev iz rednega programa in 1 vzorcev iz dodatnega nadzora) je bilo skladnih. V 5 vzorcih iz rednega programa se je ugotavlja prisotnost barvila E120. Vseh 5 vzorcev je bilo skladnih. V mesnih pripravkih se je izvajalo vzorčenje na prisotnost žveplovega dioksida-sulfitov (E220-228). Zaradi ugotovljene pristnosti nedovoljenega aditiva (žveplovega dioksida-sulfitov (E220-228)) se je na različnih vrstah mesnih pripravkov izvedel dodatni nadzor. 6 vzorcev mesnih pripravkov je bilo neskladnih z zakonodajo. Za omenjene vzorce je bila izdelana ocena varnost. 5 vzorcev ni bilo varnih. Zaradi suma na nedovoljeno uporabo aditivov v svežem mesu se je v okviru dodatnega nadzora odvzel 1 vzorec svežega mesa, ki se ga je analiziralo na prisotnost sulfitov, E120, nitrita, nitrata ter askorbinske kisline. Omenjeni vzorec je bil skladen z zakonodajo.</w:t>
      </w:r>
    </w:p>
    <w:p w14:paraId="02EE0865" w14:textId="77777777" w:rsidR="00175E27" w:rsidRPr="003D2CDB" w:rsidRDefault="00175E27" w:rsidP="00B12AB7">
      <w:pPr>
        <w:spacing w:line="276" w:lineRule="auto"/>
        <w:rPr>
          <w:rFonts w:cs="Arial"/>
          <w:bCs/>
          <w:iCs/>
        </w:rPr>
      </w:pPr>
    </w:p>
    <w:p w14:paraId="11FFD821" w14:textId="77777777" w:rsidR="003D2CDB" w:rsidRPr="00175E27" w:rsidRDefault="003D2CDB" w:rsidP="00B12AB7">
      <w:pPr>
        <w:spacing w:line="276" w:lineRule="auto"/>
        <w:rPr>
          <w:b/>
        </w:rPr>
      </w:pPr>
      <w:r w:rsidRPr="00175E27">
        <w:rPr>
          <w:b/>
        </w:rPr>
        <w:t>Ribe in ribji izdelki</w:t>
      </w:r>
    </w:p>
    <w:p w14:paraId="1F132675" w14:textId="77777777" w:rsidR="003D2CDB" w:rsidRPr="003D2CDB" w:rsidRDefault="003D2CDB" w:rsidP="00B12AB7">
      <w:pPr>
        <w:spacing w:line="276" w:lineRule="auto"/>
        <w:rPr>
          <w:rFonts w:cs="Arial"/>
          <w:highlight w:val="yellow"/>
        </w:rPr>
      </w:pPr>
      <w:r w:rsidRPr="003D2CDB">
        <w:rPr>
          <w:rFonts w:cs="Arial"/>
        </w:rPr>
        <w:t xml:space="preserve">V okviru te kategorije je bilo skupno odvzetih 16 vzorcev. Vzorci so bili odvzeti v okviru posameznih podkategorij. Vzorčenje se je izvajalo po programu. </w:t>
      </w:r>
    </w:p>
    <w:p w14:paraId="3CB72062" w14:textId="77777777" w:rsidR="003D2CDB" w:rsidRPr="003D2CDB" w:rsidRDefault="003D2CDB" w:rsidP="00B12AB7">
      <w:pPr>
        <w:spacing w:line="276" w:lineRule="auto"/>
        <w:rPr>
          <w:b/>
        </w:rPr>
      </w:pPr>
      <w:r w:rsidRPr="003D2CDB">
        <w:t>Odvzetih je bilo  5 vzorcev nepredelanih rib (samo zamrznjenih in globoko zamrznjenih ribjih filetov), preiskanih na vsebnost dodanih fosfatov. Vsi vzorci so bili skladni.</w:t>
      </w:r>
    </w:p>
    <w:p w14:paraId="58622D30" w14:textId="77777777" w:rsidR="003D2CDB" w:rsidRPr="003D2CDB" w:rsidRDefault="003D2CDB" w:rsidP="00B12AB7">
      <w:pPr>
        <w:spacing w:line="276" w:lineRule="auto"/>
      </w:pPr>
      <w:r w:rsidRPr="003D2CDB">
        <w:t>Na vsebnost umetnega barvila E120 in konzervansov (sorbinsko in benzojsko kislino) je bilo odvzetih tudi 5 vzorcev iz skupine ribjih paštet, paštet iz rakov, prekajenih rib, bakalarja. Vsi vzorci so bili skladni.</w:t>
      </w:r>
    </w:p>
    <w:p w14:paraId="496C5F42" w14:textId="1FE31BED" w:rsidR="003D2CDB" w:rsidRPr="003D2CDB" w:rsidRDefault="003D2CDB" w:rsidP="00B12AB7">
      <w:pPr>
        <w:spacing w:line="276" w:lineRule="auto"/>
        <w:rPr>
          <w:bCs/>
          <w:iCs/>
        </w:rPr>
      </w:pPr>
      <w:r w:rsidRPr="003D2CDB">
        <w:t>Na more</w:t>
      </w:r>
      <w:r w:rsidR="00E75344">
        <w:t xml:space="preserve">bitno prisotnost </w:t>
      </w:r>
      <w:r w:rsidRPr="003D2CDB">
        <w:rPr>
          <w:bCs/>
          <w:iCs/>
        </w:rPr>
        <w:t>žveplovega dioksida-sulfitov (E220-228) je bil analiziran 1 vzorec lososa. Vzorec je bil skladen z zakonodajo.</w:t>
      </w:r>
    </w:p>
    <w:p w14:paraId="5982FCF2" w14:textId="04F91F29" w:rsidR="003D2CDB" w:rsidRDefault="003D2CDB" w:rsidP="00B12AB7">
      <w:pPr>
        <w:spacing w:line="276" w:lineRule="auto"/>
        <w:rPr>
          <w:bCs/>
          <w:iCs/>
        </w:rPr>
      </w:pPr>
      <w:r w:rsidRPr="003D2CDB">
        <w:rPr>
          <w:bCs/>
          <w:iCs/>
        </w:rPr>
        <w:lastRenderedPageBreak/>
        <w:t xml:space="preserve">V okviru rednega programa se je v skladu s Priporočili Komisije spremljala vsebnost  askorbinske kisline (E300) v kosih tune. Odvzetih je 5 vzorcev. V 1 vzorcu je bila ugotovljena presežena količina priporočene askorbinske kisline, zato vzorec ni bil skladen, bil pa je varen. </w:t>
      </w:r>
    </w:p>
    <w:p w14:paraId="642D0976" w14:textId="77777777" w:rsidR="00175E27" w:rsidRPr="003D2CDB" w:rsidRDefault="00175E27" w:rsidP="00B12AB7">
      <w:pPr>
        <w:spacing w:line="276" w:lineRule="auto"/>
        <w:rPr>
          <w:bCs/>
          <w:iCs/>
        </w:rPr>
      </w:pPr>
    </w:p>
    <w:p w14:paraId="112EAB68" w14:textId="41604513" w:rsidR="003D2CDB" w:rsidRPr="00175E27" w:rsidRDefault="003D2CDB" w:rsidP="00B12AB7">
      <w:pPr>
        <w:spacing w:line="276" w:lineRule="auto"/>
        <w:rPr>
          <w:b/>
        </w:rPr>
      </w:pPr>
      <w:r w:rsidRPr="00175E27">
        <w:rPr>
          <w:b/>
        </w:rPr>
        <w:t>Masti (svinjska</w:t>
      </w:r>
      <w:r w:rsidR="00E75344">
        <w:rPr>
          <w:b/>
        </w:rPr>
        <w:t>, goveja, ovčja , perutninska),</w:t>
      </w:r>
      <w:r w:rsidRPr="00175E27">
        <w:rPr>
          <w:b/>
        </w:rPr>
        <w:t xml:space="preserve"> ribje olje</w:t>
      </w:r>
    </w:p>
    <w:p w14:paraId="46725FF1" w14:textId="77777777" w:rsidR="003D2CDB" w:rsidRPr="003D2CDB" w:rsidRDefault="003D2CDB" w:rsidP="00B12AB7">
      <w:pPr>
        <w:spacing w:line="276" w:lineRule="auto"/>
      </w:pPr>
      <w:r w:rsidRPr="003D2CDB">
        <w:t>V okviru letnega programa je bilo odvzetih 5 vzorcev živalske maščobe analizirane na vsebnost antioksidantov (</w:t>
      </w:r>
      <w:proofErr w:type="spellStart"/>
      <w:r w:rsidRPr="003D2CDB">
        <w:t>galati</w:t>
      </w:r>
      <w:proofErr w:type="spellEnd"/>
      <w:r w:rsidRPr="003D2CDB">
        <w:t>, TBHQ, BHA in BHT). Vsi vzorci so bili skladni in varni.</w:t>
      </w:r>
    </w:p>
    <w:p w14:paraId="2CD76C01" w14:textId="77777777" w:rsidR="003D2CDB" w:rsidRPr="003D2CDB" w:rsidRDefault="003D2CDB" w:rsidP="00B12AB7">
      <w:pPr>
        <w:spacing w:line="276" w:lineRule="auto"/>
        <w:rPr>
          <w:rFonts w:cs="Arial"/>
          <w:b/>
          <w:i/>
        </w:rPr>
      </w:pPr>
    </w:p>
    <w:p w14:paraId="5F5738D4" w14:textId="77777777" w:rsidR="003D2CDB" w:rsidRPr="003D2CDB" w:rsidRDefault="003D2CDB" w:rsidP="00B12AB7">
      <w:pPr>
        <w:spacing w:line="276" w:lineRule="auto"/>
        <w:rPr>
          <w:rFonts w:cs="Arial"/>
          <w:b/>
        </w:rPr>
      </w:pPr>
      <w:r w:rsidRPr="003D2CDB">
        <w:rPr>
          <w:rFonts w:cs="Arial"/>
          <w:b/>
        </w:rPr>
        <w:t>Sladoledi na mlečni osnovi</w:t>
      </w:r>
    </w:p>
    <w:p w14:paraId="253098A0" w14:textId="2C64A135" w:rsidR="003D2CDB" w:rsidRPr="00BA163D" w:rsidRDefault="003D2CDB" w:rsidP="00B12AB7">
      <w:pPr>
        <w:spacing w:line="276" w:lineRule="auto"/>
        <w:rPr>
          <w:color w:val="FF0000"/>
        </w:rPr>
      </w:pPr>
      <w:r w:rsidRPr="003D2CDB">
        <w:t>V okviru letnega programa je bilo odvzet</w:t>
      </w:r>
      <w:r w:rsidR="00E75344">
        <w:t>ih 5 vzorcev mlečnega sladoleda</w:t>
      </w:r>
      <w:r w:rsidRPr="003D2CDB">
        <w:t xml:space="preserve"> analiziranih na vsebnost umetnih barvil. Vsi vzorci so bili skladni in varni.</w:t>
      </w:r>
    </w:p>
    <w:p w14:paraId="545BEF7E" w14:textId="77777777" w:rsidR="003D2CDB" w:rsidRPr="003D2CDB" w:rsidRDefault="003D2CDB" w:rsidP="00B12AB7">
      <w:pPr>
        <w:spacing w:line="276" w:lineRule="auto"/>
        <w:rPr>
          <w:rFonts w:cs="Arial"/>
          <w:b/>
        </w:rPr>
      </w:pPr>
      <w:r w:rsidRPr="003D2CDB">
        <w:rPr>
          <w:rFonts w:cs="Arial"/>
          <w:b/>
        </w:rPr>
        <w:t>Merila čistosti</w:t>
      </w:r>
    </w:p>
    <w:p w14:paraId="57F560C7" w14:textId="2B0A5FB5" w:rsidR="003D2CDB" w:rsidRDefault="003D2CDB" w:rsidP="00B12AB7">
      <w:pPr>
        <w:spacing w:line="276" w:lineRule="auto"/>
      </w:pPr>
      <w:r w:rsidRPr="003D2CDB">
        <w:t xml:space="preserve">V okviru programa so bili  odvzeti 4 vzorci aditivov. V njih se je preverjalo kriterije čistosti. Vzorci so bili analizirani na prisotnost težki kovin (As, </w:t>
      </w:r>
      <w:proofErr w:type="spellStart"/>
      <w:r w:rsidRPr="003D2CDB">
        <w:t>Pb</w:t>
      </w:r>
      <w:proofErr w:type="spellEnd"/>
      <w:r w:rsidRPr="003D2CDB">
        <w:t xml:space="preserve">, </w:t>
      </w:r>
      <w:proofErr w:type="spellStart"/>
      <w:r w:rsidRPr="003D2CDB">
        <w:t>Hg</w:t>
      </w:r>
      <w:proofErr w:type="spellEnd"/>
      <w:r w:rsidRPr="003D2CDB">
        <w:t xml:space="preserve">). Vsi 4 vzorci so bili skladni z zakonodajo. </w:t>
      </w:r>
    </w:p>
    <w:p w14:paraId="48065CAC" w14:textId="77777777" w:rsidR="00B12AB7" w:rsidRDefault="00B12AB7" w:rsidP="00B12AB7">
      <w:pPr>
        <w:spacing w:line="276" w:lineRule="auto"/>
      </w:pPr>
    </w:p>
    <w:p w14:paraId="3B3EBCA3" w14:textId="5816A358" w:rsidR="00175E27" w:rsidRPr="00F45B63" w:rsidRDefault="00F45B63" w:rsidP="002170FB">
      <w:pPr>
        <w:pStyle w:val="Odstavekseznama"/>
        <w:numPr>
          <w:ilvl w:val="0"/>
          <w:numId w:val="69"/>
        </w:numPr>
        <w:autoSpaceDE w:val="0"/>
        <w:autoSpaceDN w:val="0"/>
        <w:adjustRightInd w:val="0"/>
        <w:spacing w:after="0" w:line="276" w:lineRule="auto"/>
        <w:jc w:val="left"/>
        <w:rPr>
          <w:rFonts w:cs="Arial"/>
          <w:b/>
          <w:color w:val="0000FF"/>
        </w:rPr>
      </w:pPr>
      <w:r>
        <w:rPr>
          <w:rFonts w:cs="Arial"/>
          <w:b/>
          <w:color w:val="0000FF"/>
        </w:rPr>
        <w:t>Arome</w:t>
      </w:r>
    </w:p>
    <w:p w14:paraId="3A06BA4F" w14:textId="7B791F3A" w:rsidR="00F45B63" w:rsidRDefault="00175E27" w:rsidP="00102484">
      <w:pPr>
        <w:spacing w:line="276" w:lineRule="auto"/>
        <w:rPr>
          <w:rFonts w:cs="Arial"/>
        </w:rPr>
      </w:pPr>
      <w:r w:rsidRPr="00175E27">
        <w:rPr>
          <w:rFonts w:cs="Arial"/>
        </w:rPr>
        <w:t>V okviru uradnega nadzora je bilo na vsebnost nekaterih nezaželenih snovi, ki so naravno prisotne v aromah in / ali sestavinah živil z aromatičnimi lastnostmi v letu 2019 odvzetih 25 vzorcev sestavljenih živil oziroma alkoholnih pijač, katerim so bile dodane arome in / ali sestavine živil z aromatičnimi lastnostmi. Vseh 25 vzorcev je bilo odvzetih v okviru letnega programa. Po izvoru je bilo 5 vzorcev (20,0</w:t>
      </w:r>
      <w:r w:rsidR="00683CFE">
        <w:rPr>
          <w:rFonts w:cs="Arial"/>
        </w:rPr>
        <w:t xml:space="preserve"> </w:t>
      </w:r>
      <w:r w:rsidRPr="00175E27">
        <w:rPr>
          <w:rFonts w:cs="Arial"/>
        </w:rPr>
        <w:t>%) iz Slovenije in 20 vzorcev (80,0 %) iz drugih držav EU.</w:t>
      </w:r>
    </w:p>
    <w:p w14:paraId="095CF2C5" w14:textId="37E6B5AD" w:rsidR="00F45B63" w:rsidRPr="00175E27" w:rsidRDefault="00175E27" w:rsidP="00F45B63">
      <w:pPr>
        <w:spacing w:after="40" w:line="276" w:lineRule="auto"/>
        <w:rPr>
          <w:rFonts w:cs="Arial"/>
        </w:rPr>
      </w:pPr>
      <w:r w:rsidRPr="00175E27">
        <w:rPr>
          <w:rFonts w:cs="Arial"/>
        </w:rPr>
        <w:t>V omenjenih vzorcih smo spremljali vsebnost naslednjih snovi:</w:t>
      </w:r>
    </w:p>
    <w:p w14:paraId="7B036CC9" w14:textId="009E858A" w:rsidR="00175E27" w:rsidRPr="00175E27" w:rsidRDefault="00521626" w:rsidP="00F45B63">
      <w:pPr>
        <w:pStyle w:val="Napis"/>
        <w:spacing w:after="40"/>
        <w:rPr>
          <w:rFonts w:cs="Arial"/>
          <w:i/>
          <w:sz w:val="18"/>
        </w:rPr>
      </w:pPr>
      <w:bookmarkStart w:id="410" w:name="_Toc57644808"/>
      <w:r w:rsidRPr="00521626">
        <w:rPr>
          <w:i/>
          <w:sz w:val="18"/>
        </w:rPr>
        <w:t xml:space="preserve">Preglednica </w:t>
      </w:r>
      <w:r w:rsidRPr="00521626">
        <w:rPr>
          <w:i/>
          <w:sz w:val="18"/>
        </w:rPr>
        <w:fldChar w:fldCharType="begin"/>
      </w:r>
      <w:r w:rsidRPr="00521626">
        <w:rPr>
          <w:i/>
          <w:sz w:val="18"/>
        </w:rPr>
        <w:instrText xml:space="preserve"> SEQ Preglednica \* ARABIC </w:instrText>
      </w:r>
      <w:r w:rsidRPr="00521626">
        <w:rPr>
          <w:i/>
          <w:sz w:val="18"/>
        </w:rPr>
        <w:fldChar w:fldCharType="separate"/>
      </w:r>
      <w:r w:rsidR="00CC4276">
        <w:rPr>
          <w:i/>
          <w:noProof/>
          <w:sz w:val="18"/>
        </w:rPr>
        <w:t>91</w:t>
      </w:r>
      <w:r w:rsidRPr="00521626">
        <w:rPr>
          <w:i/>
          <w:sz w:val="18"/>
        </w:rPr>
        <w:fldChar w:fldCharType="end"/>
      </w:r>
      <w:r w:rsidRPr="00521626">
        <w:rPr>
          <w:i/>
          <w:sz w:val="18"/>
        </w:rPr>
        <w:t>: Število analiziranih vzorcev</w:t>
      </w:r>
      <w:bookmarkEnd w:id="410"/>
    </w:p>
    <w:tbl>
      <w:tblPr>
        <w:tblStyle w:val="Tabelamrea13"/>
        <w:tblW w:w="8835" w:type="dxa"/>
        <w:tblLayout w:type="fixed"/>
        <w:tblLook w:val="04A0" w:firstRow="1" w:lastRow="0" w:firstColumn="1" w:lastColumn="0" w:noHBand="0" w:noVBand="1"/>
      </w:tblPr>
      <w:tblGrid>
        <w:gridCol w:w="2265"/>
        <w:gridCol w:w="1985"/>
        <w:gridCol w:w="1134"/>
        <w:gridCol w:w="1417"/>
        <w:gridCol w:w="851"/>
        <w:gridCol w:w="1183"/>
      </w:tblGrid>
      <w:tr w:rsidR="00175E27" w:rsidRPr="00175E27" w14:paraId="7CBC7B89" w14:textId="77777777" w:rsidTr="00493C01">
        <w:tc>
          <w:tcPr>
            <w:tcW w:w="2265" w:type="dxa"/>
            <w:tcBorders>
              <w:top w:val="single" w:sz="4" w:space="0" w:color="auto"/>
              <w:left w:val="single" w:sz="4" w:space="0" w:color="auto"/>
              <w:bottom w:val="single" w:sz="4" w:space="0" w:color="auto"/>
              <w:right w:val="single" w:sz="4" w:space="0" w:color="auto"/>
            </w:tcBorders>
            <w:hideMark/>
          </w:tcPr>
          <w:p w14:paraId="4D716363" w14:textId="77777777" w:rsidR="00175E27" w:rsidRPr="00DB01CB" w:rsidRDefault="00175E27" w:rsidP="00175E27">
            <w:pPr>
              <w:spacing w:after="0"/>
              <w:jc w:val="center"/>
              <w:textAlignment w:val="baseline"/>
              <w:rPr>
                <w:rFonts w:cs="Arial"/>
                <w:b/>
                <w:bCs/>
                <w:i/>
                <w:iCs/>
                <w:sz w:val="18"/>
                <w:szCs w:val="18"/>
                <w:lang w:eastAsia="sl-SI"/>
              </w:rPr>
            </w:pPr>
            <w:r w:rsidRPr="00DB01CB">
              <w:rPr>
                <w:rFonts w:cs="Arial"/>
                <w:b/>
                <w:bCs/>
                <w:i/>
                <w:iCs/>
                <w:sz w:val="18"/>
                <w:szCs w:val="18"/>
                <w:lang w:eastAsia="sl-SI"/>
              </w:rPr>
              <w:t>Podskupina-</w:t>
            </w:r>
            <w:proofErr w:type="spellStart"/>
            <w:r w:rsidRPr="00DB01CB">
              <w:rPr>
                <w:rFonts w:cs="Arial"/>
                <w:b/>
                <w:bCs/>
                <w:i/>
                <w:iCs/>
                <w:sz w:val="18"/>
                <w:szCs w:val="18"/>
                <w:lang w:eastAsia="sl-SI"/>
              </w:rPr>
              <w:t>matriks</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11FEBD49" w14:textId="77777777" w:rsidR="00175E27" w:rsidRPr="00DB01CB" w:rsidRDefault="00175E27" w:rsidP="00175E27">
            <w:pPr>
              <w:spacing w:after="0"/>
              <w:jc w:val="center"/>
              <w:textAlignment w:val="baseline"/>
              <w:rPr>
                <w:rFonts w:cs="Arial"/>
                <w:b/>
                <w:bCs/>
                <w:i/>
                <w:iCs/>
                <w:sz w:val="18"/>
                <w:szCs w:val="18"/>
                <w:lang w:eastAsia="sl-SI"/>
              </w:rPr>
            </w:pPr>
            <w:r w:rsidRPr="00DB01CB">
              <w:rPr>
                <w:rFonts w:cs="Arial"/>
                <w:b/>
                <w:bCs/>
                <w:i/>
                <w:iCs/>
                <w:sz w:val="18"/>
                <w:szCs w:val="18"/>
                <w:lang w:eastAsia="sl-SI"/>
              </w:rPr>
              <w:t>Snov</w:t>
            </w:r>
          </w:p>
        </w:tc>
        <w:tc>
          <w:tcPr>
            <w:tcW w:w="1134" w:type="dxa"/>
            <w:tcBorders>
              <w:top w:val="single" w:sz="4" w:space="0" w:color="auto"/>
              <w:left w:val="single" w:sz="4" w:space="0" w:color="auto"/>
              <w:bottom w:val="single" w:sz="4" w:space="0" w:color="auto"/>
              <w:right w:val="single" w:sz="4" w:space="0" w:color="auto"/>
            </w:tcBorders>
            <w:hideMark/>
          </w:tcPr>
          <w:p w14:paraId="74B057B5" w14:textId="77777777" w:rsidR="00175E27" w:rsidRPr="00DB01CB" w:rsidRDefault="00175E27" w:rsidP="00175E27">
            <w:pPr>
              <w:spacing w:after="0"/>
              <w:jc w:val="center"/>
              <w:textAlignment w:val="baseline"/>
              <w:rPr>
                <w:rFonts w:cs="Arial"/>
                <w:b/>
                <w:bCs/>
                <w:i/>
                <w:iCs/>
                <w:sz w:val="18"/>
                <w:szCs w:val="18"/>
                <w:lang w:eastAsia="sl-SI"/>
              </w:rPr>
            </w:pPr>
            <w:r w:rsidRPr="00DB01CB">
              <w:rPr>
                <w:rFonts w:cs="Arial"/>
                <w:b/>
                <w:bCs/>
                <w:i/>
                <w:iCs/>
                <w:sz w:val="18"/>
                <w:szCs w:val="18"/>
                <w:lang w:eastAsia="sl-SI"/>
              </w:rPr>
              <w:t>Program</w:t>
            </w:r>
          </w:p>
        </w:tc>
        <w:tc>
          <w:tcPr>
            <w:tcW w:w="1417" w:type="dxa"/>
            <w:tcBorders>
              <w:top w:val="single" w:sz="4" w:space="0" w:color="auto"/>
              <w:left w:val="single" w:sz="4" w:space="0" w:color="auto"/>
              <w:bottom w:val="single" w:sz="4" w:space="0" w:color="auto"/>
              <w:right w:val="single" w:sz="4" w:space="0" w:color="auto"/>
            </w:tcBorders>
            <w:hideMark/>
          </w:tcPr>
          <w:p w14:paraId="2C21B1D1" w14:textId="77777777" w:rsidR="00175E27" w:rsidRPr="00DB01CB" w:rsidRDefault="00175E27" w:rsidP="00175E27">
            <w:pPr>
              <w:spacing w:after="0"/>
              <w:jc w:val="center"/>
              <w:textAlignment w:val="baseline"/>
              <w:rPr>
                <w:rFonts w:cs="Arial"/>
                <w:b/>
                <w:bCs/>
                <w:i/>
                <w:iCs/>
                <w:sz w:val="18"/>
                <w:szCs w:val="18"/>
                <w:lang w:eastAsia="sl-SI"/>
              </w:rPr>
            </w:pPr>
            <w:r w:rsidRPr="00DB01CB">
              <w:rPr>
                <w:rFonts w:cs="Arial"/>
                <w:b/>
                <w:bCs/>
                <w:i/>
                <w:iCs/>
                <w:sz w:val="18"/>
                <w:szCs w:val="18"/>
                <w:lang w:eastAsia="sl-SI"/>
              </w:rPr>
              <w:t>Dodatni</w:t>
            </w:r>
          </w:p>
        </w:tc>
        <w:tc>
          <w:tcPr>
            <w:tcW w:w="851" w:type="dxa"/>
            <w:tcBorders>
              <w:top w:val="single" w:sz="4" w:space="0" w:color="auto"/>
              <w:left w:val="single" w:sz="4" w:space="0" w:color="auto"/>
              <w:bottom w:val="single" w:sz="4" w:space="0" w:color="auto"/>
              <w:right w:val="single" w:sz="4" w:space="0" w:color="auto"/>
            </w:tcBorders>
            <w:hideMark/>
          </w:tcPr>
          <w:p w14:paraId="23AF6A88" w14:textId="77777777" w:rsidR="00175E27" w:rsidRPr="00DB01CB" w:rsidRDefault="00175E27" w:rsidP="00175E27">
            <w:pPr>
              <w:spacing w:after="0"/>
              <w:jc w:val="center"/>
              <w:textAlignment w:val="baseline"/>
              <w:rPr>
                <w:rFonts w:cs="Arial"/>
                <w:b/>
                <w:bCs/>
                <w:i/>
                <w:iCs/>
                <w:sz w:val="18"/>
                <w:szCs w:val="18"/>
                <w:lang w:eastAsia="sl-SI"/>
              </w:rPr>
            </w:pPr>
            <w:r w:rsidRPr="00DB01CB">
              <w:rPr>
                <w:rFonts w:cs="Arial"/>
                <w:b/>
                <w:bCs/>
                <w:i/>
                <w:iCs/>
                <w:sz w:val="18"/>
                <w:szCs w:val="18"/>
                <w:lang w:eastAsia="sl-SI"/>
              </w:rPr>
              <w:t>Uvoz</w:t>
            </w:r>
          </w:p>
        </w:tc>
        <w:tc>
          <w:tcPr>
            <w:tcW w:w="1183" w:type="dxa"/>
            <w:tcBorders>
              <w:top w:val="single" w:sz="4" w:space="0" w:color="auto"/>
              <w:left w:val="single" w:sz="4" w:space="0" w:color="auto"/>
              <w:bottom w:val="single" w:sz="4" w:space="0" w:color="auto"/>
              <w:right w:val="single" w:sz="4" w:space="0" w:color="auto"/>
            </w:tcBorders>
            <w:hideMark/>
          </w:tcPr>
          <w:p w14:paraId="1B96A173" w14:textId="77777777" w:rsidR="00175E27" w:rsidRPr="00DB01CB" w:rsidRDefault="00175E27" w:rsidP="00175E27">
            <w:pPr>
              <w:spacing w:after="0"/>
              <w:jc w:val="center"/>
              <w:textAlignment w:val="baseline"/>
              <w:rPr>
                <w:rFonts w:cs="Arial"/>
                <w:b/>
                <w:bCs/>
                <w:i/>
                <w:iCs/>
                <w:sz w:val="18"/>
                <w:szCs w:val="18"/>
                <w:lang w:eastAsia="sl-SI"/>
              </w:rPr>
            </w:pPr>
            <w:r w:rsidRPr="00DB01CB">
              <w:rPr>
                <w:rFonts w:cs="Arial"/>
                <w:b/>
                <w:bCs/>
                <w:i/>
                <w:iCs/>
                <w:sz w:val="18"/>
                <w:szCs w:val="18"/>
                <w:lang w:eastAsia="sl-SI"/>
              </w:rPr>
              <w:t>Skupaj</w:t>
            </w:r>
          </w:p>
        </w:tc>
      </w:tr>
      <w:tr w:rsidR="00175E27" w:rsidRPr="00175E27" w14:paraId="25976FDE" w14:textId="77777777" w:rsidTr="00493C01">
        <w:tc>
          <w:tcPr>
            <w:tcW w:w="2265" w:type="dxa"/>
            <w:tcBorders>
              <w:top w:val="single" w:sz="4" w:space="0" w:color="auto"/>
              <w:left w:val="single" w:sz="4" w:space="0" w:color="auto"/>
              <w:bottom w:val="single" w:sz="4" w:space="0" w:color="auto"/>
              <w:right w:val="single" w:sz="4" w:space="0" w:color="auto"/>
            </w:tcBorders>
            <w:hideMark/>
          </w:tcPr>
          <w:p w14:paraId="65DC30E7" w14:textId="77777777" w:rsidR="00175E27" w:rsidRPr="00DB01CB" w:rsidRDefault="00175E27" w:rsidP="00175E27">
            <w:pPr>
              <w:spacing w:after="0"/>
              <w:textAlignment w:val="baseline"/>
              <w:rPr>
                <w:rFonts w:cs="Arial"/>
                <w:b/>
                <w:bCs/>
                <w:iCs/>
                <w:sz w:val="18"/>
                <w:szCs w:val="18"/>
                <w:lang w:eastAsia="sl-SI"/>
              </w:rPr>
            </w:pPr>
            <w:r w:rsidRPr="00DB01CB">
              <w:rPr>
                <w:rFonts w:cs="Arial"/>
                <w:b/>
                <w:bCs/>
                <w:iCs/>
                <w:sz w:val="18"/>
                <w:szCs w:val="18"/>
                <w:lang w:eastAsia="sl-SI"/>
              </w:rPr>
              <w:t>Nugat, marcipan ali njegovi nadomestki ali podobni izdelki</w:t>
            </w:r>
          </w:p>
        </w:tc>
        <w:tc>
          <w:tcPr>
            <w:tcW w:w="1985" w:type="dxa"/>
            <w:tcBorders>
              <w:top w:val="single" w:sz="4" w:space="0" w:color="auto"/>
              <w:left w:val="single" w:sz="4" w:space="0" w:color="auto"/>
              <w:bottom w:val="single" w:sz="4" w:space="0" w:color="auto"/>
              <w:right w:val="single" w:sz="4" w:space="0" w:color="auto"/>
            </w:tcBorders>
            <w:hideMark/>
          </w:tcPr>
          <w:p w14:paraId="4B4CEAC1" w14:textId="77777777" w:rsidR="00175E27" w:rsidRPr="00DB01CB" w:rsidRDefault="00175E27" w:rsidP="00175E27">
            <w:pPr>
              <w:spacing w:after="0"/>
              <w:textAlignment w:val="baseline"/>
              <w:rPr>
                <w:rFonts w:cs="Arial"/>
                <w:bCs/>
                <w:iCs/>
                <w:sz w:val="18"/>
                <w:szCs w:val="18"/>
                <w:lang w:eastAsia="sl-SI"/>
              </w:rPr>
            </w:pPr>
            <w:r w:rsidRPr="00DB01CB">
              <w:rPr>
                <w:rFonts w:cs="Arial"/>
                <w:bCs/>
                <w:iCs/>
                <w:sz w:val="18"/>
                <w:szCs w:val="18"/>
                <w:lang w:eastAsia="sl-SI"/>
              </w:rPr>
              <w:t>cianovodikova kislina</w:t>
            </w:r>
          </w:p>
        </w:tc>
        <w:tc>
          <w:tcPr>
            <w:tcW w:w="1134" w:type="dxa"/>
            <w:tcBorders>
              <w:top w:val="single" w:sz="4" w:space="0" w:color="auto"/>
              <w:left w:val="single" w:sz="4" w:space="0" w:color="auto"/>
              <w:bottom w:val="single" w:sz="4" w:space="0" w:color="auto"/>
              <w:right w:val="single" w:sz="4" w:space="0" w:color="auto"/>
            </w:tcBorders>
            <w:hideMark/>
          </w:tcPr>
          <w:p w14:paraId="60D6C9F9" w14:textId="77777777" w:rsidR="00175E27" w:rsidRPr="00DB01CB" w:rsidRDefault="00175E27" w:rsidP="00175E27">
            <w:pPr>
              <w:spacing w:after="0"/>
              <w:textAlignment w:val="baseline"/>
              <w:rPr>
                <w:rFonts w:cs="Arial"/>
                <w:bCs/>
                <w:iCs/>
                <w:sz w:val="18"/>
                <w:szCs w:val="18"/>
                <w:lang w:eastAsia="sl-SI"/>
              </w:rPr>
            </w:pPr>
            <w:r w:rsidRPr="00DB01CB">
              <w:rPr>
                <w:rFonts w:cs="Arial"/>
                <w:bCs/>
                <w:iCs/>
                <w:sz w:val="18"/>
                <w:szCs w:val="18"/>
                <w:lang w:eastAsia="sl-SI"/>
              </w:rPr>
              <w:t>7</w:t>
            </w:r>
          </w:p>
        </w:tc>
        <w:tc>
          <w:tcPr>
            <w:tcW w:w="1417" w:type="dxa"/>
            <w:tcBorders>
              <w:top w:val="single" w:sz="4" w:space="0" w:color="auto"/>
              <w:left w:val="single" w:sz="4" w:space="0" w:color="auto"/>
              <w:bottom w:val="single" w:sz="4" w:space="0" w:color="auto"/>
              <w:right w:val="single" w:sz="4" w:space="0" w:color="auto"/>
            </w:tcBorders>
            <w:hideMark/>
          </w:tcPr>
          <w:p w14:paraId="2B0F49D3" w14:textId="77777777" w:rsidR="00175E27" w:rsidRPr="00DB01CB" w:rsidRDefault="00175E27" w:rsidP="00175E27">
            <w:pPr>
              <w:spacing w:after="0"/>
              <w:textAlignment w:val="baseline"/>
              <w:rPr>
                <w:rFonts w:cs="Arial"/>
                <w:bCs/>
                <w:iCs/>
                <w:sz w:val="18"/>
                <w:szCs w:val="18"/>
                <w:lang w:eastAsia="sl-SI"/>
              </w:rPr>
            </w:pPr>
            <w:r w:rsidRPr="00DB01CB">
              <w:rPr>
                <w:rFonts w:cs="Arial"/>
                <w:bCs/>
                <w:iCs/>
                <w:sz w:val="18"/>
                <w:szCs w:val="18"/>
                <w:lang w:eastAsia="sl-SI"/>
              </w:rPr>
              <w:t>0</w:t>
            </w:r>
          </w:p>
        </w:tc>
        <w:tc>
          <w:tcPr>
            <w:tcW w:w="851" w:type="dxa"/>
            <w:tcBorders>
              <w:top w:val="single" w:sz="4" w:space="0" w:color="auto"/>
              <w:left w:val="single" w:sz="4" w:space="0" w:color="auto"/>
              <w:bottom w:val="single" w:sz="4" w:space="0" w:color="auto"/>
              <w:right w:val="single" w:sz="4" w:space="0" w:color="auto"/>
            </w:tcBorders>
            <w:hideMark/>
          </w:tcPr>
          <w:p w14:paraId="048FDA81" w14:textId="77777777" w:rsidR="00175E27" w:rsidRPr="00DB01CB" w:rsidRDefault="00175E27" w:rsidP="00175E27">
            <w:pPr>
              <w:spacing w:after="0"/>
              <w:textAlignment w:val="baseline"/>
              <w:rPr>
                <w:rFonts w:cs="Arial"/>
                <w:bCs/>
                <w:iCs/>
                <w:sz w:val="18"/>
                <w:szCs w:val="18"/>
                <w:lang w:eastAsia="sl-SI"/>
              </w:rPr>
            </w:pPr>
            <w:r w:rsidRPr="00DB01CB">
              <w:rPr>
                <w:rFonts w:cs="Arial"/>
                <w:bCs/>
                <w:iCs/>
                <w:sz w:val="18"/>
                <w:szCs w:val="18"/>
                <w:lang w:eastAsia="sl-SI"/>
              </w:rPr>
              <w:t>0</w:t>
            </w:r>
          </w:p>
        </w:tc>
        <w:tc>
          <w:tcPr>
            <w:tcW w:w="1183" w:type="dxa"/>
            <w:tcBorders>
              <w:top w:val="single" w:sz="4" w:space="0" w:color="auto"/>
              <w:left w:val="single" w:sz="4" w:space="0" w:color="auto"/>
              <w:bottom w:val="single" w:sz="4" w:space="0" w:color="auto"/>
              <w:right w:val="single" w:sz="4" w:space="0" w:color="auto"/>
            </w:tcBorders>
            <w:hideMark/>
          </w:tcPr>
          <w:p w14:paraId="1DBE38D8" w14:textId="77777777" w:rsidR="00175E27" w:rsidRPr="00DB01CB" w:rsidRDefault="00175E27" w:rsidP="00175E27">
            <w:pPr>
              <w:spacing w:after="0"/>
              <w:textAlignment w:val="baseline"/>
              <w:rPr>
                <w:rFonts w:cs="Arial"/>
                <w:bCs/>
                <w:iCs/>
                <w:sz w:val="18"/>
                <w:szCs w:val="18"/>
                <w:lang w:eastAsia="sl-SI"/>
              </w:rPr>
            </w:pPr>
            <w:r w:rsidRPr="00DB01CB">
              <w:rPr>
                <w:rFonts w:cs="Arial"/>
                <w:bCs/>
                <w:iCs/>
                <w:sz w:val="18"/>
                <w:szCs w:val="18"/>
                <w:lang w:eastAsia="sl-SI"/>
              </w:rPr>
              <w:t>7</w:t>
            </w:r>
          </w:p>
        </w:tc>
      </w:tr>
      <w:tr w:rsidR="00175E27" w:rsidRPr="00175E27" w14:paraId="02165705" w14:textId="77777777" w:rsidTr="00493C01">
        <w:tc>
          <w:tcPr>
            <w:tcW w:w="2265" w:type="dxa"/>
            <w:tcBorders>
              <w:top w:val="single" w:sz="4" w:space="0" w:color="auto"/>
              <w:left w:val="single" w:sz="4" w:space="0" w:color="auto"/>
              <w:bottom w:val="single" w:sz="4" w:space="0" w:color="auto"/>
              <w:right w:val="single" w:sz="4" w:space="0" w:color="auto"/>
            </w:tcBorders>
          </w:tcPr>
          <w:p w14:paraId="3DAB505F" w14:textId="77777777" w:rsidR="00175E27" w:rsidRPr="00DB01CB" w:rsidRDefault="00175E27" w:rsidP="00175E27">
            <w:pPr>
              <w:spacing w:after="0"/>
              <w:textAlignment w:val="baseline"/>
              <w:rPr>
                <w:rFonts w:cs="Arial"/>
                <w:b/>
                <w:sz w:val="18"/>
                <w:szCs w:val="18"/>
                <w:lang w:eastAsia="sl-SI"/>
              </w:rPr>
            </w:pPr>
            <w:r w:rsidRPr="00DB01CB">
              <w:rPr>
                <w:rFonts w:cs="Arial"/>
                <w:b/>
                <w:sz w:val="18"/>
                <w:szCs w:val="18"/>
                <w:lang w:eastAsia="sl-SI"/>
              </w:rPr>
              <w:t>Alkoholne pijače</w:t>
            </w:r>
          </w:p>
          <w:p w14:paraId="7037133E" w14:textId="77777777" w:rsidR="00175E27" w:rsidRPr="00DB01CB" w:rsidRDefault="00175E27" w:rsidP="00175E27">
            <w:pPr>
              <w:spacing w:after="0"/>
              <w:textAlignment w:val="baseline"/>
              <w:rPr>
                <w:rFonts w:cs="Arial"/>
                <w:b/>
                <w:bCs/>
                <w:iCs/>
                <w:sz w:val="18"/>
                <w:szCs w:val="18"/>
                <w:lang w:eastAsia="sl-SI"/>
              </w:rPr>
            </w:pPr>
          </w:p>
        </w:tc>
        <w:tc>
          <w:tcPr>
            <w:tcW w:w="1985" w:type="dxa"/>
            <w:tcBorders>
              <w:top w:val="single" w:sz="4" w:space="0" w:color="auto"/>
              <w:left w:val="single" w:sz="4" w:space="0" w:color="auto"/>
              <w:bottom w:val="single" w:sz="4" w:space="0" w:color="auto"/>
              <w:right w:val="single" w:sz="4" w:space="0" w:color="auto"/>
            </w:tcBorders>
            <w:hideMark/>
          </w:tcPr>
          <w:p w14:paraId="0BEA1D59" w14:textId="77777777" w:rsidR="00175E27" w:rsidRPr="00DB01CB" w:rsidRDefault="00175E27" w:rsidP="00175E27">
            <w:pPr>
              <w:spacing w:after="0"/>
              <w:textAlignment w:val="baseline"/>
              <w:rPr>
                <w:rFonts w:cs="Arial"/>
                <w:bCs/>
                <w:iCs/>
                <w:sz w:val="18"/>
                <w:szCs w:val="18"/>
                <w:lang w:eastAsia="sl-SI"/>
              </w:rPr>
            </w:pPr>
            <w:r w:rsidRPr="00DB01CB">
              <w:rPr>
                <w:rFonts w:cs="Arial"/>
                <w:bCs/>
                <w:iCs/>
                <w:sz w:val="18"/>
                <w:szCs w:val="18"/>
                <w:lang w:eastAsia="sl-SI"/>
              </w:rPr>
              <w:t>beta-</w:t>
            </w:r>
            <w:proofErr w:type="spellStart"/>
            <w:r w:rsidRPr="00DB01CB">
              <w:rPr>
                <w:rFonts w:cs="Arial"/>
                <w:bCs/>
                <w:iCs/>
                <w:sz w:val="18"/>
                <w:szCs w:val="18"/>
                <w:lang w:eastAsia="sl-SI"/>
              </w:rPr>
              <w:t>azaron</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2F74A17F" w14:textId="77777777" w:rsidR="00175E27" w:rsidRPr="00DB01CB" w:rsidRDefault="00175E27" w:rsidP="00175E27">
            <w:pPr>
              <w:spacing w:after="0"/>
              <w:textAlignment w:val="baseline"/>
              <w:rPr>
                <w:rFonts w:cs="Arial"/>
                <w:bCs/>
                <w:iCs/>
                <w:sz w:val="18"/>
                <w:szCs w:val="18"/>
                <w:lang w:eastAsia="sl-SI"/>
              </w:rPr>
            </w:pPr>
            <w:r w:rsidRPr="00DB01CB">
              <w:rPr>
                <w:rFonts w:cs="Arial"/>
                <w:bCs/>
                <w:iCs/>
                <w:sz w:val="18"/>
                <w:szCs w:val="18"/>
                <w:lang w:eastAsia="sl-SI"/>
              </w:rPr>
              <w:t>5</w:t>
            </w:r>
          </w:p>
        </w:tc>
        <w:tc>
          <w:tcPr>
            <w:tcW w:w="1417" w:type="dxa"/>
            <w:tcBorders>
              <w:top w:val="single" w:sz="4" w:space="0" w:color="auto"/>
              <w:left w:val="single" w:sz="4" w:space="0" w:color="auto"/>
              <w:bottom w:val="single" w:sz="4" w:space="0" w:color="auto"/>
              <w:right w:val="single" w:sz="4" w:space="0" w:color="auto"/>
            </w:tcBorders>
            <w:hideMark/>
          </w:tcPr>
          <w:p w14:paraId="28644786" w14:textId="77777777" w:rsidR="00175E27" w:rsidRPr="00DB01CB" w:rsidRDefault="00175E27" w:rsidP="00175E27">
            <w:pPr>
              <w:spacing w:after="0"/>
              <w:textAlignment w:val="baseline"/>
              <w:rPr>
                <w:rFonts w:cs="Arial"/>
                <w:bCs/>
                <w:iCs/>
                <w:sz w:val="18"/>
                <w:szCs w:val="18"/>
                <w:lang w:eastAsia="sl-SI"/>
              </w:rPr>
            </w:pPr>
            <w:r w:rsidRPr="00DB01CB">
              <w:rPr>
                <w:rFonts w:cs="Arial"/>
                <w:bCs/>
                <w:iCs/>
                <w:sz w:val="18"/>
                <w:szCs w:val="18"/>
                <w:lang w:eastAsia="sl-SI"/>
              </w:rPr>
              <w:t>0</w:t>
            </w:r>
          </w:p>
        </w:tc>
        <w:tc>
          <w:tcPr>
            <w:tcW w:w="851" w:type="dxa"/>
            <w:tcBorders>
              <w:top w:val="single" w:sz="4" w:space="0" w:color="auto"/>
              <w:left w:val="single" w:sz="4" w:space="0" w:color="auto"/>
              <w:bottom w:val="single" w:sz="4" w:space="0" w:color="auto"/>
              <w:right w:val="single" w:sz="4" w:space="0" w:color="auto"/>
            </w:tcBorders>
            <w:hideMark/>
          </w:tcPr>
          <w:p w14:paraId="2A18B6F9" w14:textId="77777777" w:rsidR="00175E27" w:rsidRPr="00DB01CB" w:rsidRDefault="00175E27" w:rsidP="00175E27">
            <w:pPr>
              <w:spacing w:after="0"/>
              <w:textAlignment w:val="baseline"/>
              <w:rPr>
                <w:rFonts w:cs="Arial"/>
                <w:bCs/>
                <w:iCs/>
                <w:sz w:val="18"/>
                <w:szCs w:val="18"/>
                <w:lang w:eastAsia="sl-SI"/>
              </w:rPr>
            </w:pPr>
            <w:r w:rsidRPr="00DB01CB">
              <w:rPr>
                <w:rFonts w:cs="Arial"/>
                <w:bCs/>
                <w:iCs/>
                <w:sz w:val="18"/>
                <w:szCs w:val="18"/>
                <w:lang w:eastAsia="sl-SI"/>
              </w:rPr>
              <w:t>0</w:t>
            </w:r>
          </w:p>
        </w:tc>
        <w:tc>
          <w:tcPr>
            <w:tcW w:w="1183" w:type="dxa"/>
            <w:tcBorders>
              <w:top w:val="single" w:sz="4" w:space="0" w:color="auto"/>
              <w:left w:val="single" w:sz="4" w:space="0" w:color="auto"/>
              <w:bottom w:val="single" w:sz="4" w:space="0" w:color="auto"/>
              <w:right w:val="single" w:sz="4" w:space="0" w:color="auto"/>
            </w:tcBorders>
            <w:hideMark/>
          </w:tcPr>
          <w:p w14:paraId="11303963" w14:textId="77777777" w:rsidR="00175E27" w:rsidRPr="00DB01CB" w:rsidRDefault="00175E27" w:rsidP="00175E27">
            <w:pPr>
              <w:spacing w:after="0"/>
              <w:textAlignment w:val="baseline"/>
              <w:rPr>
                <w:rFonts w:cs="Arial"/>
                <w:b/>
                <w:bCs/>
                <w:iCs/>
                <w:sz w:val="18"/>
                <w:szCs w:val="18"/>
                <w:lang w:eastAsia="sl-SI"/>
              </w:rPr>
            </w:pPr>
            <w:r w:rsidRPr="00DB01CB">
              <w:rPr>
                <w:rFonts w:cs="Arial"/>
                <w:b/>
                <w:bCs/>
                <w:iCs/>
                <w:sz w:val="18"/>
                <w:szCs w:val="18"/>
                <w:lang w:eastAsia="sl-SI"/>
              </w:rPr>
              <w:t>5</w:t>
            </w:r>
          </w:p>
        </w:tc>
      </w:tr>
      <w:tr w:rsidR="00175E27" w:rsidRPr="00175E27" w14:paraId="7749E2D2" w14:textId="77777777" w:rsidTr="00493C01">
        <w:tc>
          <w:tcPr>
            <w:tcW w:w="2265" w:type="dxa"/>
            <w:tcBorders>
              <w:top w:val="single" w:sz="4" w:space="0" w:color="auto"/>
              <w:left w:val="single" w:sz="4" w:space="0" w:color="auto"/>
              <w:bottom w:val="single" w:sz="4" w:space="0" w:color="auto"/>
              <w:right w:val="single" w:sz="4" w:space="0" w:color="auto"/>
            </w:tcBorders>
          </w:tcPr>
          <w:p w14:paraId="2E151C4E" w14:textId="77777777" w:rsidR="00175E27" w:rsidRPr="00DB01CB" w:rsidRDefault="00175E27" w:rsidP="00175E27">
            <w:pPr>
              <w:spacing w:after="0"/>
              <w:textAlignment w:val="baseline"/>
              <w:rPr>
                <w:rFonts w:cs="Arial"/>
                <w:b/>
                <w:sz w:val="18"/>
                <w:szCs w:val="18"/>
                <w:lang w:eastAsia="sl-SI"/>
              </w:rPr>
            </w:pPr>
            <w:r w:rsidRPr="00DB01CB">
              <w:rPr>
                <w:rFonts w:cs="Arial"/>
                <w:b/>
                <w:sz w:val="18"/>
                <w:szCs w:val="18"/>
                <w:lang w:eastAsia="sl-SI"/>
              </w:rPr>
              <w:t>Sladkorni izdelki z meto / poprovo meto</w:t>
            </w:r>
          </w:p>
          <w:p w14:paraId="7AEBACBC" w14:textId="77777777" w:rsidR="00175E27" w:rsidRPr="00DB01CB" w:rsidRDefault="00175E27" w:rsidP="00175E27">
            <w:pPr>
              <w:spacing w:after="0"/>
              <w:textAlignment w:val="baseline"/>
              <w:rPr>
                <w:rFonts w:cs="Arial"/>
                <w:b/>
                <w:bCs/>
                <w:iCs/>
                <w:sz w:val="18"/>
                <w:szCs w:val="18"/>
                <w:lang w:eastAsia="sl-SI"/>
              </w:rPr>
            </w:pPr>
          </w:p>
        </w:tc>
        <w:tc>
          <w:tcPr>
            <w:tcW w:w="1985" w:type="dxa"/>
            <w:tcBorders>
              <w:top w:val="single" w:sz="4" w:space="0" w:color="auto"/>
              <w:left w:val="single" w:sz="4" w:space="0" w:color="auto"/>
              <w:bottom w:val="single" w:sz="4" w:space="0" w:color="auto"/>
              <w:right w:val="single" w:sz="4" w:space="0" w:color="auto"/>
            </w:tcBorders>
            <w:hideMark/>
          </w:tcPr>
          <w:p w14:paraId="3E4E9551" w14:textId="77777777" w:rsidR="00175E27" w:rsidRPr="00DB01CB" w:rsidRDefault="00175E27" w:rsidP="00175E27">
            <w:pPr>
              <w:spacing w:after="0"/>
              <w:textAlignment w:val="baseline"/>
              <w:rPr>
                <w:rFonts w:cs="Arial"/>
                <w:bCs/>
                <w:iCs/>
                <w:sz w:val="18"/>
                <w:szCs w:val="18"/>
                <w:lang w:eastAsia="sl-SI"/>
              </w:rPr>
            </w:pPr>
            <w:proofErr w:type="spellStart"/>
            <w:r w:rsidRPr="00DB01CB">
              <w:rPr>
                <w:rFonts w:cs="Arial"/>
                <w:bCs/>
                <w:iCs/>
                <w:sz w:val="18"/>
                <w:szCs w:val="18"/>
                <w:lang w:eastAsia="sl-SI"/>
              </w:rPr>
              <w:t>Pulegon</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67C3295A" w14:textId="77777777" w:rsidR="00175E27" w:rsidRPr="00DB01CB" w:rsidRDefault="00175E27" w:rsidP="00175E27">
            <w:pPr>
              <w:spacing w:after="0"/>
              <w:textAlignment w:val="baseline"/>
              <w:rPr>
                <w:rFonts w:cs="Arial"/>
                <w:bCs/>
                <w:iCs/>
                <w:sz w:val="18"/>
                <w:szCs w:val="18"/>
                <w:lang w:eastAsia="sl-SI"/>
              </w:rPr>
            </w:pPr>
            <w:r w:rsidRPr="00DB01CB">
              <w:rPr>
                <w:rFonts w:cs="Arial"/>
                <w:bCs/>
                <w:iCs/>
                <w:sz w:val="18"/>
                <w:szCs w:val="18"/>
                <w:lang w:eastAsia="sl-SI"/>
              </w:rPr>
              <w:t>3</w:t>
            </w:r>
          </w:p>
        </w:tc>
        <w:tc>
          <w:tcPr>
            <w:tcW w:w="1417" w:type="dxa"/>
            <w:tcBorders>
              <w:top w:val="single" w:sz="4" w:space="0" w:color="auto"/>
              <w:left w:val="single" w:sz="4" w:space="0" w:color="auto"/>
              <w:bottom w:val="single" w:sz="4" w:space="0" w:color="auto"/>
              <w:right w:val="single" w:sz="4" w:space="0" w:color="auto"/>
            </w:tcBorders>
            <w:hideMark/>
          </w:tcPr>
          <w:p w14:paraId="4516553C" w14:textId="77777777" w:rsidR="00175E27" w:rsidRPr="00DB01CB" w:rsidRDefault="00175E27" w:rsidP="00175E27">
            <w:pPr>
              <w:spacing w:after="0"/>
              <w:textAlignment w:val="baseline"/>
              <w:rPr>
                <w:rFonts w:cs="Arial"/>
                <w:bCs/>
                <w:iCs/>
                <w:sz w:val="18"/>
                <w:szCs w:val="18"/>
                <w:lang w:eastAsia="sl-SI"/>
              </w:rPr>
            </w:pPr>
            <w:r w:rsidRPr="00DB01CB">
              <w:rPr>
                <w:rFonts w:cs="Arial"/>
                <w:bCs/>
                <w:iCs/>
                <w:sz w:val="18"/>
                <w:szCs w:val="18"/>
                <w:lang w:eastAsia="sl-SI"/>
              </w:rPr>
              <w:t>0</w:t>
            </w:r>
          </w:p>
        </w:tc>
        <w:tc>
          <w:tcPr>
            <w:tcW w:w="851" w:type="dxa"/>
            <w:tcBorders>
              <w:top w:val="single" w:sz="4" w:space="0" w:color="auto"/>
              <w:left w:val="single" w:sz="4" w:space="0" w:color="auto"/>
              <w:bottom w:val="single" w:sz="4" w:space="0" w:color="auto"/>
              <w:right w:val="single" w:sz="4" w:space="0" w:color="auto"/>
            </w:tcBorders>
            <w:hideMark/>
          </w:tcPr>
          <w:p w14:paraId="04D0BC16" w14:textId="77777777" w:rsidR="00175E27" w:rsidRPr="00DB01CB" w:rsidRDefault="00175E27" w:rsidP="00175E27">
            <w:pPr>
              <w:spacing w:after="0"/>
              <w:textAlignment w:val="baseline"/>
              <w:rPr>
                <w:rFonts w:cs="Arial"/>
                <w:bCs/>
                <w:iCs/>
                <w:sz w:val="18"/>
                <w:szCs w:val="18"/>
                <w:lang w:eastAsia="sl-SI"/>
              </w:rPr>
            </w:pPr>
            <w:r w:rsidRPr="00DB01CB">
              <w:rPr>
                <w:rFonts w:cs="Arial"/>
                <w:bCs/>
                <w:iCs/>
                <w:sz w:val="18"/>
                <w:szCs w:val="18"/>
                <w:lang w:eastAsia="sl-SI"/>
              </w:rPr>
              <w:t>0</w:t>
            </w:r>
          </w:p>
        </w:tc>
        <w:tc>
          <w:tcPr>
            <w:tcW w:w="1183" w:type="dxa"/>
            <w:tcBorders>
              <w:top w:val="single" w:sz="4" w:space="0" w:color="auto"/>
              <w:left w:val="single" w:sz="4" w:space="0" w:color="auto"/>
              <w:bottom w:val="single" w:sz="4" w:space="0" w:color="auto"/>
              <w:right w:val="single" w:sz="4" w:space="0" w:color="auto"/>
            </w:tcBorders>
            <w:hideMark/>
          </w:tcPr>
          <w:p w14:paraId="56CC50F0" w14:textId="77777777" w:rsidR="00175E27" w:rsidRPr="00DB01CB" w:rsidRDefault="00175E27" w:rsidP="00175E27">
            <w:pPr>
              <w:spacing w:after="0"/>
              <w:textAlignment w:val="baseline"/>
              <w:rPr>
                <w:rFonts w:cs="Arial"/>
                <w:b/>
                <w:bCs/>
                <w:iCs/>
                <w:sz w:val="18"/>
                <w:szCs w:val="18"/>
                <w:lang w:eastAsia="sl-SI"/>
              </w:rPr>
            </w:pPr>
            <w:r w:rsidRPr="00DB01CB">
              <w:rPr>
                <w:rFonts w:cs="Arial"/>
                <w:b/>
                <w:bCs/>
                <w:iCs/>
                <w:sz w:val="18"/>
                <w:szCs w:val="18"/>
                <w:lang w:eastAsia="sl-SI"/>
              </w:rPr>
              <w:t>3</w:t>
            </w:r>
          </w:p>
        </w:tc>
      </w:tr>
      <w:tr w:rsidR="00175E27" w:rsidRPr="00175E27" w14:paraId="1FF98D90" w14:textId="77777777" w:rsidTr="00493C01">
        <w:tc>
          <w:tcPr>
            <w:tcW w:w="2265" w:type="dxa"/>
            <w:tcBorders>
              <w:top w:val="single" w:sz="4" w:space="0" w:color="auto"/>
              <w:left w:val="single" w:sz="4" w:space="0" w:color="auto"/>
              <w:bottom w:val="single" w:sz="4" w:space="0" w:color="auto"/>
              <w:right w:val="single" w:sz="4" w:space="0" w:color="auto"/>
            </w:tcBorders>
          </w:tcPr>
          <w:p w14:paraId="688F981C" w14:textId="77777777" w:rsidR="00175E27" w:rsidRPr="00DB01CB" w:rsidRDefault="00175E27" w:rsidP="00175E27">
            <w:pPr>
              <w:spacing w:after="0"/>
              <w:textAlignment w:val="baseline"/>
              <w:rPr>
                <w:rFonts w:cs="Arial"/>
                <w:b/>
                <w:sz w:val="18"/>
                <w:szCs w:val="18"/>
                <w:lang w:eastAsia="sl-SI"/>
              </w:rPr>
            </w:pPr>
            <w:r w:rsidRPr="00DB01CB">
              <w:rPr>
                <w:rFonts w:cs="Arial"/>
                <w:b/>
                <w:sz w:val="18"/>
                <w:szCs w:val="18"/>
                <w:lang w:eastAsia="sl-SI"/>
              </w:rPr>
              <w:t>Žitni izdelki za zajtrk, fini pekovski izdelki</w:t>
            </w:r>
          </w:p>
          <w:p w14:paraId="67CB53E5" w14:textId="77777777" w:rsidR="00175E27" w:rsidRPr="00DB01CB" w:rsidRDefault="00175E27" w:rsidP="00175E27">
            <w:pPr>
              <w:spacing w:after="0"/>
              <w:textAlignment w:val="baseline"/>
              <w:rPr>
                <w:rFonts w:cs="Arial"/>
                <w:b/>
                <w:bCs/>
                <w:iCs/>
                <w:sz w:val="18"/>
                <w:szCs w:val="18"/>
                <w:lang w:eastAsia="sl-SI"/>
              </w:rPr>
            </w:pPr>
          </w:p>
        </w:tc>
        <w:tc>
          <w:tcPr>
            <w:tcW w:w="1985" w:type="dxa"/>
            <w:tcBorders>
              <w:top w:val="single" w:sz="4" w:space="0" w:color="auto"/>
              <w:left w:val="single" w:sz="4" w:space="0" w:color="auto"/>
              <w:bottom w:val="single" w:sz="4" w:space="0" w:color="auto"/>
              <w:right w:val="single" w:sz="4" w:space="0" w:color="auto"/>
            </w:tcBorders>
            <w:hideMark/>
          </w:tcPr>
          <w:p w14:paraId="7E5E5D57" w14:textId="77777777" w:rsidR="00175E27" w:rsidRPr="00DB01CB" w:rsidRDefault="00175E27" w:rsidP="00175E27">
            <w:pPr>
              <w:spacing w:after="0"/>
              <w:textAlignment w:val="baseline"/>
              <w:rPr>
                <w:rFonts w:cs="Arial"/>
                <w:bCs/>
                <w:iCs/>
                <w:sz w:val="18"/>
                <w:szCs w:val="18"/>
                <w:lang w:eastAsia="sl-SI"/>
              </w:rPr>
            </w:pPr>
            <w:proofErr w:type="spellStart"/>
            <w:r w:rsidRPr="00DB01CB">
              <w:rPr>
                <w:rFonts w:cs="Arial"/>
                <w:bCs/>
                <w:iCs/>
                <w:sz w:val="18"/>
                <w:szCs w:val="18"/>
                <w:lang w:eastAsia="sl-SI"/>
              </w:rPr>
              <w:t>Kumarin</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052FDB0E" w14:textId="77777777" w:rsidR="00175E27" w:rsidRPr="00DB01CB" w:rsidRDefault="00175E27" w:rsidP="00175E27">
            <w:pPr>
              <w:spacing w:after="0"/>
              <w:textAlignment w:val="baseline"/>
              <w:rPr>
                <w:rFonts w:cs="Arial"/>
                <w:bCs/>
                <w:iCs/>
                <w:sz w:val="18"/>
                <w:szCs w:val="18"/>
                <w:lang w:eastAsia="sl-SI"/>
              </w:rPr>
            </w:pPr>
            <w:r w:rsidRPr="00DB01CB">
              <w:rPr>
                <w:rFonts w:cs="Arial"/>
                <w:bCs/>
                <w:iCs/>
                <w:sz w:val="18"/>
                <w:szCs w:val="18"/>
                <w:lang w:eastAsia="sl-SI"/>
              </w:rPr>
              <w:t>7</w:t>
            </w:r>
          </w:p>
        </w:tc>
        <w:tc>
          <w:tcPr>
            <w:tcW w:w="1417" w:type="dxa"/>
            <w:tcBorders>
              <w:top w:val="single" w:sz="4" w:space="0" w:color="auto"/>
              <w:left w:val="single" w:sz="4" w:space="0" w:color="auto"/>
              <w:bottom w:val="single" w:sz="4" w:space="0" w:color="auto"/>
              <w:right w:val="single" w:sz="4" w:space="0" w:color="auto"/>
            </w:tcBorders>
            <w:hideMark/>
          </w:tcPr>
          <w:p w14:paraId="17F352B9" w14:textId="77777777" w:rsidR="00175E27" w:rsidRPr="00DB01CB" w:rsidRDefault="00175E27" w:rsidP="00175E27">
            <w:pPr>
              <w:spacing w:after="0"/>
              <w:textAlignment w:val="baseline"/>
              <w:rPr>
                <w:rFonts w:cs="Arial"/>
                <w:bCs/>
                <w:iCs/>
                <w:sz w:val="18"/>
                <w:szCs w:val="18"/>
                <w:lang w:eastAsia="sl-SI"/>
              </w:rPr>
            </w:pPr>
            <w:r w:rsidRPr="00DB01CB">
              <w:rPr>
                <w:rFonts w:cs="Arial"/>
                <w:bCs/>
                <w:iCs/>
                <w:sz w:val="18"/>
                <w:szCs w:val="18"/>
                <w:lang w:eastAsia="sl-SI"/>
              </w:rPr>
              <w:t>0</w:t>
            </w:r>
          </w:p>
        </w:tc>
        <w:tc>
          <w:tcPr>
            <w:tcW w:w="851" w:type="dxa"/>
            <w:tcBorders>
              <w:top w:val="single" w:sz="4" w:space="0" w:color="auto"/>
              <w:left w:val="single" w:sz="4" w:space="0" w:color="auto"/>
              <w:bottom w:val="single" w:sz="4" w:space="0" w:color="auto"/>
              <w:right w:val="single" w:sz="4" w:space="0" w:color="auto"/>
            </w:tcBorders>
            <w:hideMark/>
          </w:tcPr>
          <w:p w14:paraId="6CB9443E" w14:textId="77777777" w:rsidR="00175E27" w:rsidRPr="00DB01CB" w:rsidRDefault="00175E27" w:rsidP="00175E27">
            <w:pPr>
              <w:spacing w:after="0"/>
              <w:textAlignment w:val="baseline"/>
              <w:rPr>
                <w:rFonts w:cs="Arial"/>
                <w:bCs/>
                <w:iCs/>
                <w:sz w:val="18"/>
                <w:szCs w:val="18"/>
                <w:lang w:eastAsia="sl-SI"/>
              </w:rPr>
            </w:pPr>
            <w:r w:rsidRPr="00DB01CB">
              <w:rPr>
                <w:rFonts w:cs="Arial"/>
                <w:bCs/>
                <w:iCs/>
                <w:sz w:val="18"/>
                <w:szCs w:val="18"/>
                <w:lang w:eastAsia="sl-SI"/>
              </w:rPr>
              <w:t>0</w:t>
            </w:r>
          </w:p>
        </w:tc>
        <w:tc>
          <w:tcPr>
            <w:tcW w:w="1183" w:type="dxa"/>
            <w:tcBorders>
              <w:top w:val="single" w:sz="4" w:space="0" w:color="auto"/>
              <w:left w:val="single" w:sz="4" w:space="0" w:color="auto"/>
              <w:bottom w:val="single" w:sz="4" w:space="0" w:color="auto"/>
              <w:right w:val="single" w:sz="4" w:space="0" w:color="auto"/>
            </w:tcBorders>
            <w:hideMark/>
          </w:tcPr>
          <w:p w14:paraId="1A7BF1D7" w14:textId="77777777" w:rsidR="00175E27" w:rsidRPr="00DB01CB" w:rsidRDefault="00175E27" w:rsidP="00175E27">
            <w:pPr>
              <w:spacing w:after="0"/>
              <w:textAlignment w:val="baseline"/>
              <w:rPr>
                <w:rFonts w:cs="Arial"/>
                <w:b/>
                <w:bCs/>
                <w:iCs/>
                <w:sz w:val="18"/>
                <w:szCs w:val="18"/>
                <w:lang w:eastAsia="sl-SI"/>
              </w:rPr>
            </w:pPr>
            <w:r w:rsidRPr="00DB01CB">
              <w:rPr>
                <w:rFonts w:cs="Arial"/>
                <w:b/>
                <w:bCs/>
                <w:iCs/>
                <w:sz w:val="18"/>
                <w:szCs w:val="18"/>
                <w:lang w:eastAsia="sl-SI"/>
              </w:rPr>
              <w:t>7</w:t>
            </w:r>
          </w:p>
        </w:tc>
      </w:tr>
      <w:tr w:rsidR="00175E27" w:rsidRPr="00175E27" w14:paraId="2415A986" w14:textId="77777777" w:rsidTr="00493C01">
        <w:tc>
          <w:tcPr>
            <w:tcW w:w="2265" w:type="dxa"/>
            <w:tcBorders>
              <w:top w:val="single" w:sz="4" w:space="0" w:color="auto"/>
              <w:left w:val="single" w:sz="4" w:space="0" w:color="auto"/>
              <w:bottom w:val="single" w:sz="4" w:space="0" w:color="auto"/>
              <w:right w:val="single" w:sz="4" w:space="0" w:color="auto"/>
            </w:tcBorders>
          </w:tcPr>
          <w:p w14:paraId="43B89997" w14:textId="77777777" w:rsidR="00175E27" w:rsidRPr="00DB01CB" w:rsidRDefault="00175E27" w:rsidP="00175E27">
            <w:pPr>
              <w:spacing w:after="0"/>
              <w:textAlignment w:val="baseline"/>
              <w:rPr>
                <w:rFonts w:cs="Arial"/>
                <w:b/>
                <w:sz w:val="18"/>
                <w:szCs w:val="18"/>
                <w:lang w:eastAsia="sl-SI"/>
              </w:rPr>
            </w:pPr>
            <w:r w:rsidRPr="00DB01CB">
              <w:rPr>
                <w:rFonts w:cs="Arial"/>
                <w:b/>
                <w:sz w:val="18"/>
                <w:szCs w:val="18"/>
                <w:lang w:eastAsia="sl-SI"/>
              </w:rPr>
              <w:t>Alkoholne pijače</w:t>
            </w:r>
          </w:p>
          <w:p w14:paraId="1BE90C40" w14:textId="77777777" w:rsidR="00175E27" w:rsidRPr="00DB01CB" w:rsidRDefault="00175E27" w:rsidP="00175E27">
            <w:pPr>
              <w:spacing w:after="0"/>
              <w:textAlignment w:val="baseline"/>
              <w:rPr>
                <w:rFonts w:cs="Arial"/>
                <w:b/>
                <w:bCs/>
                <w:iCs/>
                <w:sz w:val="18"/>
                <w:szCs w:val="18"/>
                <w:lang w:eastAsia="sl-SI"/>
              </w:rPr>
            </w:pPr>
          </w:p>
        </w:tc>
        <w:tc>
          <w:tcPr>
            <w:tcW w:w="1985" w:type="dxa"/>
            <w:tcBorders>
              <w:top w:val="single" w:sz="4" w:space="0" w:color="auto"/>
              <w:left w:val="single" w:sz="4" w:space="0" w:color="auto"/>
              <w:bottom w:val="single" w:sz="4" w:space="0" w:color="auto"/>
              <w:right w:val="single" w:sz="4" w:space="0" w:color="auto"/>
            </w:tcBorders>
            <w:hideMark/>
          </w:tcPr>
          <w:p w14:paraId="5687B749" w14:textId="77777777" w:rsidR="00175E27" w:rsidRPr="00DB01CB" w:rsidRDefault="00175E27" w:rsidP="00175E27">
            <w:pPr>
              <w:spacing w:after="0"/>
              <w:textAlignment w:val="baseline"/>
              <w:rPr>
                <w:rFonts w:cs="Arial"/>
                <w:bCs/>
                <w:iCs/>
                <w:sz w:val="18"/>
                <w:szCs w:val="18"/>
                <w:lang w:eastAsia="sl-SI"/>
              </w:rPr>
            </w:pPr>
            <w:proofErr w:type="spellStart"/>
            <w:r w:rsidRPr="00DB01CB">
              <w:rPr>
                <w:rFonts w:cs="Arial"/>
                <w:bCs/>
                <w:iCs/>
                <w:sz w:val="18"/>
                <w:szCs w:val="18"/>
                <w:lang w:eastAsia="sl-SI"/>
              </w:rPr>
              <w:t>Tujon</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2F8F42AA" w14:textId="77777777" w:rsidR="00175E27" w:rsidRPr="00DB01CB" w:rsidRDefault="00175E27" w:rsidP="00175E27">
            <w:pPr>
              <w:spacing w:after="0"/>
              <w:textAlignment w:val="baseline"/>
              <w:rPr>
                <w:rFonts w:cs="Arial"/>
                <w:bCs/>
                <w:iCs/>
                <w:sz w:val="18"/>
                <w:szCs w:val="18"/>
                <w:lang w:eastAsia="sl-SI"/>
              </w:rPr>
            </w:pPr>
            <w:r w:rsidRPr="00DB01CB">
              <w:rPr>
                <w:rFonts w:cs="Arial"/>
                <w:bCs/>
                <w:iCs/>
                <w:sz w:val="18"/>
                <w:szCs w:val="18"/>
                <w:lang w:eastAsia="sl-SI"/>
              </w:rPr>
              <w:t>3</w:t>
            </w:r>
          </w:p>
        </w:tc>
        <w:tc>
          <w:tcPr>
            <w:tcW w:w="1417" w:type="dxa"/>
            <w:tcBorders>
              <w:top w:val="single" w:sz="4" w:space="0" w:color="auto"/>
              <w:left w:val="single" w:sz="4" w:space="0" w:color="auto"/>
              <w:bottom w:val="single" w:sz="4" w:space="0" w:color="auto"/>
              <w:right w:val="single" w:sz="4" w:space="0" w:color="auto"/>
            </w:tcBorders>
            <w:hideMark/>
          </w:tcPr>
          <w:p w14:paraId="25FD30C0" w14:textId="77777777" w:rsidR="00175E27" w:rsidRPr="00DB01CB" w:rsidRDefault="00175E27" w:rsidP="00175E27">
            <w:pPr>
              <w:spacing w:after="0"/>
              <w:textAlignment w:val="baseline"/>
              <w:rPr>
                <w:rFonts w:cs="Arial"/>
                <w:bCs/>
                <w:iCs/>
                <w:sz w:val="18"/>
                <w:szCs w:val="18"/>
                <w:lang w:eastAsia="sl-SI"/>
              </w:rPr>
            </w:pPr>
            <w:r w:rsidRPr="00DB01CB">
              <w:rPr>
                <w:rFonts w:cs="Arial"/>
                <w:bCs/>
                <w:iCs/>
                <w:sz w:val="18"/>
                <w:szCs w:val="18"/>
                <w:lang w:eastAsia="sl-SI"/>
              </w:rPr>
              <w:t>0</w:t>
            </w:r>
          </w:p>
        </w:tc>
        <w:tc>
          <w:tcPr>
            <w:tcW w:w="851" w:type="dxa"/>
            <w:tcBorders>
              <w:top w:val="single" w:sz="4" w:space="0" w:color="auto"/>
              <w:left w:val="single" w:sz="4" w:space="0" w:color="auto"/>
              <w:bottom w:val="single" w:sz="4" w:space="0" w:color="auto"/>
              <w:right w:val="single" w:sz="4" w:space="0" w:color="auto"/>
            </w:tcBorders>
            <w:hideMark/>
          </w:tcPr>
          <w:p w14:paraId="7D440A0A" w14:textId="77777777" w:rsidR="00175E27" w:rsidRPr="00DB01CB" w:rsidRDefault="00175E27" w:rsidP="00175E27">
            <w:pPr>
              <w:spacing w:after="0"/>
              <w:textAlignment w:val="baseline"/>
              <w:rPr>
                <w:rFonts w:cs="Arial"/>
                <w:bCs/>
                <w:iCs/>
                <w:sz w:val="18"/>
                <w:szCs w:val="18"/>
                <w:lang w:eastAsia="sl-SI"/>
              </w:rPr>
            </w:pPr>
            <w:r w:rsidRPr="00DB01CB">
              <w:rPr>
                <w:rFonts w:cs="Arial"/>
                <w:bCs/>
                <w:iCs/>
                <w:sz w:val="18"/>
                <w:szCs w:val="18"/>
                <w:lang w:eastAsia="sl-SI"/>
              </w:rPr>
              <w:t>0</w:t>
            </w:r>
          </w:p>
        </w:tc>
        <w:tc>
          <w:tcPr>
            <w:tcW w:w="1183" w:type="dxa"/>
            <w:tcBorders>
              <w:top w:val="single" w:sz="4" w:space="0" w:color="auto"/>
              <w:left w:val="single" w:sz="4" w:space="0" w:color="auto"/>
              <w:bottom w:val="single" w:sz="4" w:space="0" w:color="auto"/>
              <w:right w:val="single" w:sz="4" w:space="0" w:color="auto"/>
            </w:tcBorders>
            <w:hideMark/>
          </w:tcPr>
          <w:p w14:paraId="36422F19" w14:textId="77777777" w:rsidR="00175E27" w:rsidRPr="00DB01CB" w:rsidRDefault="00175E27" w:rsidP="00175E27">
            <w:pPr>
              <w:spacing w:after="0"/>
              <w:textAlignment w:val="baseline"/>
              <w:rPr>
                <w:rFonts w:cs="Arial"/>
                <w:b/>
                <w:bCs/>
                <w:iCs/>
                <w:sz w:val="18"/>
                <w:szCs w:val="18"/>
                <w:lang w:eastAsia="sl-SI"/>
              </w:rPr>
            </w:pPr>
            <w:r w:rsidRPr="00DB01CB">
              <w:rPr>
                <w:rFonts w:cs="Arial"/>
                <w:b/>
                <w:bCs/>
                <w:iCs/>
                <w:sz w:val="18"/>
                <w:szCs w:val="18"/>
                <w:lang w:eastAsia="sl-SI"/>
              </w:rPr>
              <w:t>3</w:t>
            </w:r>
          </w:p>
        </w:tc>
      </w:tr>
      <w:tr w:rsidR="00175E27" w:rsidRPr="00175E27" w14:paraId="66705598" w14:textId="77777777" w:rsidTr="00493C01">
        <w:tc>
          <w:tcPr>
            <w:tcW w:w="2265" w:type="dxa"/>
            <w:tcBorders>
              <w:top w:val="single" w:sz="4" w:space="0" w:color="auto"/>
              <w:left w:val="single" w:sz="4" w:space="0" w:color="auto"/>
              <w:bottom w:val="single" w:sz="4" w:space="0" w:color="auto"/>
              <w:right w:val="single" w:sz="4" w:space="0" w:color="auto"/>
            </w:tcBorders>
          </w:tcPr>
          <w:p w14:paraId="6E15528B" w14:textId="77777777" w:rsidR="00175E27" w:rsidRPr="00DB01CB" w:rsidRDefault="00175E27" w:rsidP="00175E27">
            <w:pPr>
              <w:spacing w:after="0"/>
              <w:textAlignment w:val="baseline"/>
              <w:rPr>
                <w:rFonts w:cs="Arial"/>
                <w:b/>
                <w:bCs/>
                <w:iCs/>
                <w:sz w:val="18"/>
                <w:szCs w:val="18"/>
                <w:lang w:eastAsia="sl-SI"/>
              </w:rPr>
            </w:pPr>
          </w:p>
        </w:tc>
        <w:tc>
          <w:tcPr>
            <w:tcW w:w="1985" w:type="dxa"/>
            <w:tcBorders>
              <w:top w:val="single" w:sz="4" w:space="0" w:color="auto"/>
              <w:left w:val="single" w:sz="4" w:space="0" w:color="auto"/>
              <w:bottom w:val="single" w:sz="4" w:space="0" w:color="auto"/>
              <w:right w:val="single" w:sz="4" w:space="0" w:color="auto"/>
            </w:tcBorders>
          </w:tcPr>
          <w:p w14:paraId="430C88AB" w14:textId="77777777" w:rsidR="00175E27" w:rsidRPr="00DB01CB" w:rsidRDefault="00175E27" w:rsidP="00175E27">
            <w:pPr>
              <w:spacing w:after="0"/>
              <w:textAlignment w:val="baseline"/>
              <w:rPr>
                <w:rFonts w:cs="Arial"/>
                <w:bCs/>
                <w:iCs/>
                <w:sz w:val="18"/>
                <w:szCs w:val="18"/>
                <w:lang w:eastAsia="sl-SI"/>
              </w:rPr>
            </w:pPr>
          </w:p>
        </w:tc>
        <w:tc>
          <w:tcPr>
            <w:tcW w:w="1134" w:type="dxa"/>
            <w:tcBorders>
              <w:top w:val="single" w:sz="4" w:space="0" w:color="auto"/>
              <w:left w:val="single" w:sz="4" w:space="0" w:color="auto"/>
              <w:bottom w:val="single" w:sz="4" w:space="0" w:color="auto"/>
              <w:right w:val="single" w:sz="4" w:space="0" w:color="auto"/>
            </w:tcBorders>
          </w:tcPr>
          <w:p w14:paraId="52E3F0CC" w14:textId="77777777" w:rsidR="00175E27" w:rsidRPr="00DB01CB" w:rsidRDefault="00175E27" w:rsidP="00175E27">
            <w:pPr>
              <w:spacing w:after="0"/>
              <w:textAlignment w:val="baseline"/>
              <w:rPr>
                <w:rFonts w:cs="Arial"/>
                <w:bCs/>
                <w:iCs/>
                <w:sz w:val="18"/>
                <w:szCs w:val="18"/>
                <w:lang w:eastAsia="sl-SI"/>
              </w:rPr>
            </w:pPr>
          </w:p>
        </w:tc>
        <w:tc>
          <w:tcPr>
            <w:tcW w:w="1417" w:type="dxa"/>
            <w:tcBorders>
              <w:top w:val="single" w:sz="4" w:space="0" w:color="auto"/>
              <w:left w:val="single" w:sz="4" w:space="0" w:color="auto"/>
              <w:bottom w:val="single" w:sz="4" w:space="0" w:color="auto"/>
              <w:right w:val="single" w:sz="4" w:space="0" w:color="auto"/>
            </w:tcBorders>
          </w:tcPr>
          <w:p w14:paraId="0D999270" w14:textId="77777777" w:rsidR="00175E27" w:rsidRPr="00DB01CB" w:rsidRDefault="00175E27" w:rsidP="00175E27">
            <w:pPr>
              <w:spacing w:after="0"/>
              <w:textAlignment w:val="baseline"/>
              <w:rPr>
                <w:rFonts w:cs="Arial"/>
                <w:bCs/>
                <w:iCs/>
                <w:sz w:val="18"/>
                <w:szCs w:val="18"/>
                <w:lang w:eastAsia="sl-SI"/>
              </w:rPr>
            </w:pPr>
          </w:p>
        </w:tc>
        <w:tc>
          <w:tcPr>
            <w:tcW w:w="851" w:type="dxa"/>
            <w:tcBorders>
              <w:top w:val="single" w:sz="4" w:space="0" w:color="auto"/>
              <w:left w:val="single" w:sz="4" w:space="0" w:color="auto"/>
              <w:bottom w:val="single" w:sz="4" w:space="0" w:color="auto"/>
              <w:right w:val="single" w:sz="4" w:space="0" w:color="auto"/>
            </w:tcBorders>
          </w:tcPr>
          <w:p w14:paraId="57937B5F" w14:textId="77777777" w:rsidR="00175E27" w:rsidRPr="00DB01CB" w:rsidRDefault="00175E27" w:rsidP="00175E27">
            <w:pPr>
              <w:spacing w:after="0"/>
              <w:textAlignment w:val="baseline"/>
              <w:rPr>
                <w:rFonts w:cs="Arial"/>
                <w:bCs/>
                <w:iCs/>
                <w:sz w:val="18"/>
                <w:szCs w:val="18"/>
                <w:lang w:eastAsia="sl-SI"/>
              </w:rPr>
            </w:pPr>
          </w:p>
        </w:tc>
        <w:tc>
          <w:tcPr>
            <w:tcW w:w="1183" w:type="dxa"/>
            <w:tcBorders>
              <w:top w:val="single" w:sz="4" w:space="0" w:color="auto"/>
              <w:left w:val="single" w:sz="4" w:space="0" w:color="auto"/>
              <w:bottom w:val="single" w:sz="4" w:space="0" w:color="auto"/>
              <w:right w:val="single" w:sz="4" w:space="0" w:color="auto"/>
            </w:tcBorders>
            <w:hideMark/>
          </w:tcPr>
          <w:p w14:paraId="4FF0DD8D" w14:textId="77777777" w:rsidR="00175E27" w:rsidRPr="00DB01CB" w:rsidRDefault="00175E27" w:rsidP="00175E27">
            <w:pPr>
              <w:spacing w:after="0"/>
              <w:textAlignment w:val="baseline"/>
              <w:rPr>
                <w:rFonts w:cs="Arial"/>
                <w:b/>
                <w:bCs/>
                <w:iCs/>
                <w:sz w:val="18"/>
                <w:szCs w:val="18"/>
                <w:lang w:eastAsia="sl-SI"/>
              </w:rPr>
            </w:pPr>
            <w:r w:rsidRPr="00DB01CB">
              <w:rPr>
                <w:rFonts w:cs="Arial"/>
                <w:b/>
                <w:bCs/>
                <w:iCs/>
                <w:sz w:val="18"/>
                <w:szCs w:val="18"/>
                <w:lang w:eastAsia="sl-SI"/>
              </w:rPr>
              <w:t>25</w:t>
            </w:r>
          </w:p>
        </w:tc>
      </w:tr>
    </w:tbl>
    <w:p w14:paraId="64162ADD" w14:textId="3DDC7A05" w:rsidR="00F45B63" w:rsidRDefault="00F45B63" w:rsidP="00F45B63">
      <w:pPr>
        <w:spacing w:line="276" w:lineRule="auto"/>
        <w:rPr>
          <w:rFonts w:cs="Arial"/>
          <w:b/>
        </w:rPr>
      </w:pPr>
    </w:p>
    <w:p w14:paraId="5BB4ADFB" w14:textId="77777777" w:rsidR="007A5FA4" w:rsidRDefault="007A5FA4" w:rsidP="00F45B63">
      <w:pPr>
        <w:spacing w:line="276" w:lineRule="auto"/>
        <w:rPr>
          <w:rFonts w:cs="Arial"/>
          <w:b/>
        </w:rPr>
      </w:pPr>
    </w:p>
    <w:p w14:paraId="0A8697DB" w14:textId="24AB8E8E" w:rsidR="00175E27" w:rsidRPr="00175E27" w:rsidRDefault="00175E27" w:rsidP="00F45B63">
      <w:pPr>
        <w:spacing w:line="276" w:lineRule="auto"/>
        <w:rPr>
          <w:rFonts w:cs="Arial"/>
          <w:b/>
        </w:rPr>
      </w:pPr>
      <w:r w:rsidRPr="00175E27">
        <w:rPr>
          <w:rFonts w:cs="Arial"/>
          <w:b/>
        </w:rPr>
        <w:lastRenderedPageBreak/>
        <w:t>Stanje skladnosti-onesnaževala</w:t>
      </w:r>
    </w:p>
    <w:p w14:paraId="687C5F6F" w14:textId="77777777" w:rsidR="00175E27" w:rsidRPr="00175E27" w:rsidRDefault="00175E27" w:rsidP="00F45B63">
      <w:pPr>
        <w:keepNext/>
        <w:keepLines/>
        <w:tabs>
          <w:tab w:val="left" w:pos="1134"/>
        </w:tabs>
        <w:overflowPunct w:val="0"/>
        <w:autoSpaceDE w:val="0"/>
        <w:autoSpaceDN w:val="0"/>
        <w:adjustRightInd w:val="0"/>
        <w:spacing w:before="0" w:after="0" w:line="276" w:lineRule="auto"/>
        <w:textAlignment w:val="baseline"/>
        <w:rPr>
          <w:rFonts w:cs="Arial"/>
        </w:rPr>
      </w:pPr>
      <w:r w:rsidRPr="00175E27">
        <w:rPr>
          <w:rFonts w:cs="Arial"/>
        </w:rPr>
        <w:t xml:space="preserve">V okviru uradnega nadzora je bilo v letu 2019 na vsebnost onesnaževal odvzetih 686 vzorcev živil. </w:t>
      </w:r>
    </w:p>
    <w:p w14:paraId="06660BFB" w14:textId="77777777" w:rsidR="00175E27" w:rsidRPr="00175E27" w:rsidRDefault="00175E27" w:rsidP="00F45B63">
      <w:pPr>
        <w:keepNext/>
        <w:keepLines/>
        <w:tabs>
          <w:tab w:val="left" w:pos="1134"/>
        </w:tabs>
        <w:overflowPunct w:val="0"/>
        <w:autoSpaceDE w:val="0"/>
        <w:autoSpaceDN w:val="0"/>
        <w:adjustRightInd w:val="0"/>
        <w:spacing w:before="0" w:after="0" w:line="276" w:lineRule="auto"/>
        <w:textAlignment w:val="baseline"/>
        <w:rPr>
          <w:rFonts w:cs="Arial"/>
        </w:rPr>
      </w:pPr>
      <w:r w:rsidRPr="00175E27">
        <w:rPr>
          <w:rFonts w:cs="Arial"/>
        </w:rPr>
        <w:t xml:space="preserve">Od tega je bilo 572 (83,4 %) vzorcev rastlinskega izvora in 114 (16,6 %) vzorcev živalskega izvora. </w:t>
      </w:r>
    </w:p>
    <w:p w14:paraId="13E649D1" w14:textId="77777777" w:rsidR="00175E27" w:rsidRPr="00175E27" w:rsidRDefault="00175E27" w:rsidP="00F45B63">
      <w:pPr>
        <w:keepNext/>
        <w:keepLines/>
        <w:tabs>
          <w:tab w:val="left" w:pos="1134"/>
        </w:tabs>
        <w:overflowPunct w:val="0"/>
        <w:autoSpaceDE w:val="0"/>
        <w:autoSpaceDN w:val="0"/>
        <w:adjustRightInd w:val="0"/>
        <w:spacing w:before="0" w:after="0" w:line="276" w:lineRule="auto"/>
        <w:textAlignment w:val="baseline"/>
        <w:rPr>
          <w:rFonts w:cs="Arial"/>
          <w:lang w:eastAsia="sl-SI"/>
        </w:rPr>
      </w:pPr>
      <w:r w:rsidRPr="00175E27">
        <w:rPr>
          <w:rFonts w:cs="Arial"/>
          <w:lang w:eastAsia="sl-SI"/>
        </w:rPr>
        <w:t>Po poreklu/izvoru je bilo 400 vzorcev (58,3 %) iz Slovenije, 133 vzorcev (19,4 %) iz drugih držav EU, 151 vzorcev (22,0 %) iz tretjih držav (TD) in 2 vzorca (0,3 %) neznanega izvora.</w:t>
      </w:r>
    </w:p>
    <w:p w14:paraId="04AAA228" w14:textId="77777777" w:rsidR="00175E27" w:rsidRPr="00175E27" w:rsidRDefault="00175E27" w:rsidP="00F45B63">
      <w:pPr>
        <w:keepNext/>
        <w:keepLines/>
        <w:tabs>
          <w:tab w:val="left" w:pos="1134"/>
        </w:tabs>
        <w:overflowPunct w:val="0"/>
        <w:autoSpaceDE w:val="0"/>
        <w:autoSpaceDN w:val="0"/>
        <w:adjustRightInd w:val="0"/>
        <w:spacing w:before="0" w:after="0" w:line="276" w:lineRule="auto"/>
        <w:textAlignment w:val="baseline"/>
        <w:rPr>
          <w:rFonts w:cs="Arial"/>
          <w:lang w:eastAsia="sl-SI"/>
        </w:rPr>
      </w:pPr>
    </w:p>
    <w:p w14:paraId="211B9A19" w14:textId="43E1CEE9" w:rsidR="00175E27" w:rsidRDefault="00175E27" w:rsidP="00F45B63">
      <w:pPr>
        <w:autoSpaceDE w:val="0"/>
        <w:autoSpaceDN w:val="0"/>
        <w:adjustRightInd w:val="0"/>
        <w:spacing w:before="0" w:after="0" w:line="276" w:lineRule="auto"/>
        <w:rPr>
          <w:rFonts w:cs="Arial"/>
          <w:color w:val="000000"/>
        </w:rPr>
      </w:pPr>
      <w:r w:rsidRPr="00175E27">
        <w:rPr>
          <w:rFonts w:cs="Arial"/>
          <w:color w:val="000000"/>
        </w:rPr>
        <w:t xml:space="preserve">Rezultati preiskav so pokazali, da je bilo 549 vzorcev živil (80,0 % vseh preiskanih vzorcev) glede vsebnosti analiziranih onesnaževal skladnih z Uredbo (ES) št. 1881/2006 in posledično ocenjenih kot varnih po 14. členu Uredbe (ES) št. 178/2002. </w:t>
      </w:r>
    </w:p>
    <w:p w14:paraId="48CB9C5B" w14:textId="77777777" w:rsidR="0089157E" w:rsidRPr="00175E27" w:rsidRDefault="0089157E" w:rsidP="00F45B63">
      <w:pPr>
        <w:autoSpaceDE w:val="0"/>
        <w:autoSpaceDN w:val="0"/>
        <w:adjustRightInd w:val="0"/>
        <w:spacing w:before="0" w:after="0" w:line="276" w:lineRule="auto"/>
        <w:rPr>
          <w:rFonts w:cs="Arial"/>
          <w:color w:val="FF0000"/>
        </w:rPr>
      </w:pPr>
    </w:p>
    <w:p w14:paraId="3AF36216" w14:textId="77777777" w:rsidR="00175E27" w:rsidRPr="00175E27" w:rsidRDefault="00175E27" w:rsidP="00F45B63">
      <w:pPr>
        <w:autoSpaceDE w:val="0"/>
        <w:autoSpaceDN w:val="0"/>
        <w:adjustRightInd w:val="0"/>
        <w:spacing w:before="0" w:after="0" w:line="276" w:lineRule="auto"/>
        <w:rPr>
          <w:rFonts w:cs="Arial"/>
          <w:color w:val="000000"/>
        </w:rPr>
      </w:pPr>
      <w:r w:rsidRPr="00175E27">
        <w:rPr>
          <w:rFonts w:cs="Arial"/>
          <w:color w:val="000000"/>
          <w:lang w:eastAsia="sl-SI"/>
        </w:rPr>
        <w:t xml:space="preserve">Varnost vzorcev je bila ocenjena pri 601 vzorcih živil, od tega je bilo 570 vzorcev (94,8 %) ocenjenih kot varnih in 31 vzorcev (5,2 %) ocenjenih kot ne varnih po 14. členu Uredbe 178/2002. V primeru analize </w:t>
      </w:r>
      <w:proofErr w:type="spellStart"/>
      <w:r w:rsidRPr="00175E27">
        <w:rPr>
          <w:rFonts w:cs="Arial"/>
          <w:color w:val="000000"/>
          <w:lang w:eastAsia="sl-SI"/>
        </w:rPr>
        <w:t>akrilamida</w:t>
      </w:r>
      <w:proofErr w:type="spellEnd"/>
      <w:r w:rsidRPr="00175E27">
        <w:rPr>
          <w:rFonts w:cs="Arial"/>
          <w:color w:val="000000"/>
          <w:lang w:eastAsia="sl-SI"/>
        </w:rPr>
        <w:t xml:space="preserve"> je bila ocenjena skladnost vzorcev živil</w:t>
      </w:r>
      <w:r w:rsidRPr="00175E27">
        <w:rPr>
          <w:rFonts w:cs="Arial"/>
        </w:rPr>
        <w:t xml:space="preserve"> z referenčnimi ravnmi iz Uredbe Komisije št. 2017/2158/EU. </w:t>
      </w:r>
      <w:r w:rsidRPr="00175E27">
        <w:rPr>
          <w:rFonts w:cs="Arial"/>
          <w:color w:val="000000"/>
          <w:lang w:eastAsia="sl-SI"/>
        </w:rPr>
        <w:t xml:space="preserve">V primeru </w:t>
      </w:r>
      <w:proofErr w:type="spellStart"/>
      <w:r w:rsidRPr="00175E27">
        <w:rPr>
          <w:rFonts w:cs="Arial"/>
          <w:color w:val="000000"/>
          <w:lang w:eastAsia="sl-SI"/>
        </w:rPr>
        <w:t>etilkarbamata</w:t>
      </w:r>
      <w:proofErr w:type="spellEnd"/>
      <w:r w:rsidRPr="00175E27">
        <w:rPr>
          <w:rFonts w:cs="Arial"/>
          <w:color w:val="000000"/>
          <w:lang w:eastAsia="sl-SI"/>
        </w:rPr>
        <w:t xml:space="preserve"> v žganih pijačah iz koščičastega sadja je bila ocenjena skladnost vzorcev živil z okvirnimi vrednostmi iz Priporočila Komisije št. </w:t>
      </w:r>
      <w:r w:rsidRPr="00175E27">
        <w:rPr>
          <w:rFonts w:cs="Arial"/>
          <w:color w:val="000000"/>
        </w:rPr>
        <w:t>2016/22/EU</w:t>
      </w:r>
      <w:r w:rsidRPr="00175E27">
        <w:rPr>
          <w:rFonts w:cs="Arial"/>
          <w:color w:val="000000"/>
          <w:lang w:eastAsia="sl-SI"/>
        </w:rPr>
        <w:t>.</w:t>
      </w:r>
    </w:p>
    <w:p w14:paraId="2606B7E4" w14:textId="77777777" w:rsidR="00175E27" w:rsidRPr="00175E27" w:rsidRDefault="00175E27" w:rsidP="00F45B63">
      <w:pPr>
        <w:spacing w:line="276" w:lineRule="auto"/>
        <w:rPr>
          <w:rFonts w:cs="Arial"/>
        </w:rPr>
      </w:pPr>
      <w:r w:rsidRPr="00175E27">
        <w:rPr>
          <w:rFonts w:cs="Arial"/>
        </w:rPr>
        <w:t xml:space="preserve">Na vsebnost procesnega onesnaževala </w:t>
      </w:r>
      <w:proofErr w:type="spellStart"/>
      <w:r w:rsidRPr="00175E27">
        <w:rPr>
          <w:rFonts w:cs="Arial"/>
        </w:rPr>
        <w:t>akrilamida</w:t>
      </w:r>
      <w:proofErr w:type="spellEnd"/>
      <w:r w:rsidRPr="00175E27">
        <w:rPr>
          <w:rFonts w:cs="Arial"/>
        </w:rPr>
        <w:t xml:space="preserve"> je bilo v okviru letnega programa odvzetih 73 (10,6 %) vzorcev živil v skladu z referenčnimi vrednostmi iz Uredbe Komisije št. 2017/2158/EU z namenom, da se ugotovi, ali NŽD spoštujejo oz. izvajajo ukrepe, s pomočjo katerih lahko zagotavljajo skladnost vsebnosti z referenčno ravnjo </w:t>
      </w:r>
      <w:proofErr w:type="spellStart"/>
      <w:r w:rsidRPr="00175E27">
        <w:rPr>
          <w:rFonts w:cs="Arial"/>
        </w:rPr>
        <w:t>akrilamida</w:t>
      </w:r>
      <w:proofErr w:type="spellEnd"/>
      <w:r w:rsidRPr="00175E27">
        <w:rPr>
          <w:rFonts w:cs="Arial"/>
        </w:rPr>
        <w:t xml:space="preserve"> za posamezno živilo. V 70 vzorcih je bila vsebnost </w:t>
      </w:r>
      <w:proofErr w:type="spellStart"/>
      <w:r w:rsidRPr="00175E27">
        <w:rPr>
          <w:rFonts w:cs="Arial"/>
        </w:rPr>
        <w:t>akrilamida</w:t>
      </w:r>
      <w:proofErr w:type="spellEnd"/>
      <w:r w:rsidRPr="00175E27">
        <w:rPr>
          <w:rFonts w:cs="Arial"/>
        </w:rPr>
        <w:t xml:space="preserve"> pod referenčno ravnjo za posamezno vrsto živila, </w:t>
      </w:r>
      <w:r w:rsidRPr="00175E27">
        <w:rPr>
          <w:rFonts w:eastAsia="Calibri" w:cs="Arial"/>
        </w:rPr>
        <w:t xml:space="preserve">zato so bili vzorci ocenjeni kot skladni z Uredbo </w:t>
      </w:r>
      <w:r w:rsidRPr="00175E27">
        <w:rPr>
          <w:rFonts w:cs="Arial"/>
        </w:rPr>
        <w:t>št. 2017/2158/EU, varnost z vidika 14. člena Uredbe (ES) št. 178/2002 pa ni bila ocenjevana.</w:t>
      </w:r>
    </w:p>
    <w:p w14:paraId="6AC96DC2" w14:textId="77777777" w:rsidR="00175E27" w:rsidRPr="00175E27" w:rsidRDefault="00175E27" w:rsidP="00F45B63">
      <w:pPr>
        <w:autoSpaceDE w:val="0"/>
        <w:autoSpaceDN w:val="0"/>
        <w:adjustRightInd w:val="0"/>
        <w:spacing w:before="0" w:after="0" w:line="276" w:lineRule="auto"/>
        <w:rPr>
          <w:rFonts w:cs="Arial"/>
          <w:lang w:eastAsia="sl-SI"/>
        </w:rPr>
      </w:pPr>
      <w:r w:rsidRPr="00175E27">
        <w:rPr>
          <w:rFonts w:cs="Arial"/>
          <w:lang w:eastAsia="sl-SI"/>
        </w:rPr>
        <w:t xml:space="preserve">10 vzorcev žganja iz koščičastega sadja je bilo analiziranih glede vsebnosti </w:t>
      </w:r>
      <w:proofErr w:type="spellStart"/>
      <w:r w:rsidRPr="00175E27">
        <w:rPr>
          <w:rFonts w:cs="Arial"/>
          <w:lang w:eastAsia="sl-SI"/>
        </w:rPr>
        <w:t>etilkarbamata</w:t>
      </w:r>
      <w:proofErr w:type="spellEnd"/>
      <w:r w:rsidRPr="00175E27">
        <w:rPr>
          <w:rFonts w:cs="Arial"/>
          <w:lang w:eastAsia="sl-SI"/>
        </w:rPr>
        <w:t xml:space="preserve">. Vseh 10 vzorcev je bilo ocenjenih kot skladnih, saj je bila vsebnost </w:t>
      </w:r>
      <w:proofErr w:type="spellStart"/>
      <w:r w:rsidRPr="00175E27">
        <w:rPr>
          <w:rFonts w:cs="Arial"/>
          <w:lang w:eastAsia="sl-SI"/>
        </w:rPr>
        <w:t>etilkarbamata</w:t>
      </w:r>
      <w:proofErr w:type="spellEnd"/>
      <w:r w:rsidRPr="00175E27">
        <w:rPr>
          <w:rFonts w:cs="Arial"/>
          <w:lang w:eastAsia="sl-SI"/>
        </w:rPr>
        <w:t xml:space="preserve"> pod priporočeno vsebnostjo, ki jo določa Priporočilo Komisije (EU) št. 2016/22 o preprečevanju in zmanjševanju kontaminacije žganja iz koščičastega sadja in žganja iz tropin koščičastega sadja z </w:t>
      </w:r>
      <w:proofErr w:type="spellStart"/>
      <w:r w:rsidRPr="00175E27">
        <w:rPr>
          <w:rFonts w:cs="Arial"/>
          <w:lang w:eastAsia="sl-SI"/>
        </w:rPr>
        <w:t>etilkarbamatom</w:t>
      </w:r>
      <w:proofErr w:type="spellEnd"/>
      <w:r w:rsidRPr="00175E27">
        <w:rPr>
          <w:rFonts w:cs="Arial"/>
          <w:lang w:eastAsia="sl-SI"/>
        </w:rPr>
        <w:t xml:space="preserve">. Ocena varnosti zaradi nizke izpostavljenosti </w:t>
      </w:r>
      <w:proofErr w:type="spellStart"/>
      <w:r w:rsidRPr="00175E27">
        <w:rPr>
          <w:rFonts w:cs="Arial"/>
          <w:lang w:eastAsia="sl-SI"/>
        </w:rPr>
        <w:t>etilkarbamatu</w:t>
      </w:r>
      <w:proofErr w:type="spellEnd"/>
      <w:r w:rsidRPr="00175E27">
        <w:rPr>
          <w:rFonts w:cs="Arial"/>
          <w:lang w:eastAsia="sl-SI"/>
        </w:rPr>
        <w:t xml:space="preserve"> preko žganih pijač, ni bila ocenjevana. Raven </w:t>
      </w:r>
      <w:proofErr w:type="spellStart"/>
      <w:r w:rsidRPr="00175E27">
        <w:rPr>
          <w:rFonts w:cs="Arial"/>
          <w:lang w:eastAsia="sl-SI"/>
        </w:rPr>
        <w:t>etilkarbamata</w:t>
      </w:r>
      <w:proofErr w:type="spellEnd"/>
      <w:r w:rsidRPr="00175E27">
        <w:rPr>
          <w:rFonts w:cs="Arial"/>
          <w:lang w:eastAsia="sl-SI"/>
        </w:rPr>
        <w:t xml:space="preserve">  v žganju koščičastega sadja je mogoče zmanjšati z upoštevanjem priporočil, ki so navedena v delu I in delu II omenjenega Priporočila Komisije (EU) št. 2016/22.</w:t>
      </w:r>
    </w:p>
    <w:p w14:paraId="4C8493B4" w14:textId="77777777" w:rsidR="00175E27" w:rsidRPr="00175E27" w:rsidRDefault="00175E27" w:rsidP="00F45B63">
      <w:pPr>
        <w:autoSpaceDE w:val="0"/>
        <w:autoSpaceDN w:val="0"/>
        <w:adjustRightInd w:val="0"/>
        <w:spacing w:before="0" w:after="0" w:line="276" w:lineRule="auto"/>
        <w:rPr>
          <w:rFonts w:cs="Arial"/>
          <w:lang w:eastAsia="sl-SI"/>
        </w:rPr>
      </w:pPr>
    </w:p>
    <w:p w14:paraId="15232D58" w14:textId="77777777" w:rsidR="00175E27" w:rsidRPr="00175E27" w:rsidRDefault="00175E27" w:rsidP="00F45B63">
      <w:pPr>
        <w:spacing w:line="276" w:lineRule="auto"/>
        <w:rPr>
          <w:rFonts w:cs="Arial"/>
          <w:b/>
        </w:rPr>
      </w:pPr>
      <w:r w:rsidRPr="00175E27">
        <w:rPr>
          <w:rFonts w:cs="Arial"/>
          <w:b/>
        </w:rPr>
        <w:t>Stanje skladnosti-pesticidi</w:t>
      </w:r>
    </w:p>
    <w:p w14:paraId="018F515B" w14:textId="77777777" w:rsidR="00175E27" w:rsidRPr="00E13386" w:rsidRDefault="00175E27" w:rsidP="00E13386">
      <w:pPr>
        <w:keepNext/>
        <w:keepLines/>
        <w:tabs>
          <w:tab w:val="left" w:pos="1134"/>
        </w:tabs>
        <w:overflowPunct w:val="0"/>
        <w:autoSpaceDE w:val="0"/>
        <w:autoSpaceDN w:val="0"/>
        <w:adjustRightInd w:val="0"/>
        <w:spacing w:before="0" w:after="0" w:line="276" w:lineRule="auto"/>
        <w:textAlignment w:val="baseline"/>
        <w:rPr>
          <w:rFonts w:cs="Arial"/>
        </w:rPr>
      </w:pPr>
      <w:r w:rsidRPr="00E13386">
        <w:rPr>
          <w:rFonts w:cs="Arial"/>
        </w:rPr>
        <w:t>V letu 2019 je bilo na vsebnost ostankov pesticidov preiskanih 855 vzorcev živil. 489 vzorcev (57,2 %) ni vsebovalo ostankov pesticidov oz. so bile vsebnosti pod mejo določanja uporabljene analizne metode.</w:t>
      </w:r>
    </w:p>
    <w:p w14:paraId="7230AF00" w14:textId="77777777" w:rsidR="00175E27" w:rsidRPr="00175E27" w:rsidRDefault="00175E27" w:rsidP="00E13386">
      <w:pPr>
        <w:spacing w:line="276" w:lineRule="auto"/>
      </w:pPr>
      <w:r w:rsidRPr="00175E27">
        <w:t xml:space="preserve">Od skupaj 855 vzorcev živil je bilo 776 vzorcev (90,8 %) odvzetih v okviru letnega programa vzorčenja, 8 vzorcev (0,9 %) v okviru dodatnega nadzora in 71 vzorcev (8,3 %) v okviru uradnega nadzora ob uvozu. </w:t>
      </w:r>
    </w:p>
    <w:p w14:paraId="50B693E1" w14:textId="77777777" w:rsidR="00175E27" w:rsidRPr="00175E27" w:rsidRDefault="00175E27" w:rsidP="00E13386">
      <w:pPr>
        <w:spacing w:line="276" w:lineRule="auto"/>
      </w:pPr>
      <w:r w:rsidRPr="00175E27">
        <w:t xml:space="preserve">Na ostanke pesticidov v živilih je bilo analiziranih 388 vzorcev zelenjave (sveže ali zamrznjene), 209 vzorcev sadja (svežega ali zamrznjenega), 79 vzorcev žit in izdelkov iz žit, 142 vzorcev predelanih živil in živil, ki se ne uvrščajo v eno izmed zgoraj navedenih skupin živil – čaj, jabolčni sok, suho sadje, semena oljnic, bučno olje, konzervirana zelenjava, začimbe in drugo ter 43 vzorcev živil živalskega izvora. </w:t>
      </w:r>
    </w:p>
    <w:p w14:paraId="0753EDF1" w14:textId="77777777" w:rsidR="00175E27" w:rsidRPr="00175E27" w:rsidRDefault="00175E27" w:rsidP="00E13386">
      <w:pPr>
        <w:spacing w:line="276" w:lineRule="auto"/>
        <w:rPr>
          <w:i/>
        </w:rPr>
      </w:pPr>
      <w:r w:rsidRPr="00175E27">
        <w:t xml:space="preserve">Po izvoru je bilo 339 vzorcev (39,7 %) iz Slovenije, 326 vzorcev (38,1 %) iz drugih držav EU, 189 vzorcev (22,1 %) iz tretjih držav in 1 (0,1 %) vzorec neznanega izvora. </w:t>
      </w:r>
    </w:p>
    <w:p w14:paraId="44A5409A" w14:textId="1730FFBC" w:rsidR="00175E27" w:rsidRDefault="00175E27" w:rsidP="00E13386">
      <w:pPr>
        <w:spacing w:line="276" w:lineRule="auto"/>
        <w:rPr>
          <w:rFonts w:cs="Arial"/>
          <w:color w:val="000000"/>
        </w:rPr>
      </w:pPr>
      <w:r w:rsidRPr="00175E27">
        <w:rPr>
          <w:rFonts w:cs="Arial"/>
          <w:color w:val="000000"/>
        </w:rPr>
        <w:lastRenderedPageBreak/>
        <w:t xml:space="preserve">Rezultati preiskav so pokazali, da je bilo 824 vzorcev (96,4 %) živil, glede vsebnosti analiziranih pesticidov, v skladu z določili Uredbe (ES) št. 396/2005 in posledično so bili ocenjeni kot varni po 14. členu Uredbe (ES) št. 178/2002. </w:t>
      </w:r>
    </w:p>
    <w:p w14:paraId="4DCF83E5" w14:textId="77777777" w:rsidR="00C6552C" w:rsidRPr="00C6552C" w:rsidRDefault="00C6552C" w:rsidP="00C6552C">
      <w:pPr>
        <w:autoSpaceDE w:val="0"/>
        <w:autoSpaceDN w:val="0"/>
        <w:adjustRightInd w:val="0"/>
        <w:spacing w:after="0" w:line="276" w:lineRule="auto"/>
        <w:rPr>
          <w:rFonts w:cs="Arial"/>
          <w:color w:val="000000"/>
        </w:rPr>
      </w:pPr>
    </w:p>
    <w:p w14:paraId="197142E3" w14:textId="1AF4D696" w:rsidR="00102484" w:rsidRPr="00175E27" w:rsidRDefault="00175E27" w:rsidP="00F45B63">
      <w:pPr>
        <w:spacing w:line="276" w:lineRule="auto"/>
        <w:rPr>
          <w:rFonts w:cs="Arial"/>
          <w:b/>
        </w:rPr>
      </w:pPr>
      <w:r w:rsidRPr="00175E27">
        <w:rPr>
          <w:rFonts w:cs="Arial"/>
          <w:b/>
        </w:rPr>
        <w:t>Stanje skladnosti-ostanki veterinarskih zdravil</w:t>
      </w:r>
    </w:p>
    <w:p w14:paraId="742E5520" w14:textId="77777777" w:rsidR="00175E27" w:rsidRPr="00175E27" w:rsidRDefault="00175E27" w:rsidP="00F45B63">
      <w:pPr>
        <w:spacing w:line="276" w:lineRule="auto"/>
        <w:rPr>
          <w:rFonts w:cs="Arial"/>
          <w:b/>
          <w:bCs/>
          <w:i/>
          <w:u w:val="single"/>
        </w:rPr>
      </w:pPr>
      <w:r w:rsidRPr="00175E27">
        <w:rPr>
          <w:rFonts w:cs="Arial"/>
          <w:b/>
          <w:bCs/>
          <w:i/>
          <w:u w:val="single"/>
        </w:rPr>
        <w:t xml:space="preserve">Monitoring </w:t>
      </w:r>
      <w:proofErr w:type="spellStart"/>
      <w:r w:rsidRPr="00175E27">
        <w:rPr>
          <w:rFonts w:cs="Arial"/>
          <w:b/>
          <w:bCs/>
          <w:i/>
          <w:u w:val="single"/>
        </w:rPr>
        <w:t>rezidua</w:t>
      </w:r>
      <w:proofErr w:type="spellEnd"/>
      <w:r w:rsidRPr="00175E27">
        <w:rPr>
          <w:rFonts w:cs="Arial"/>
          <w:b/>
          <w:bCs/>
          <w:i/>
          <w:u w:val="single"/>
        </w:rPr>
        <w:t xml:space="preserve"> – vzorčenje v notranjosti države</w:t>
      </w:r>
    </w:p>
    <w:p w14:paraId="3084A94F" w14:textId="6BE50654" w:rsidR="00175E27" w:rsidRPr="00175E27" w:rsidRDefault="00175E27" w:rsidP="00F45B63">
      <w:pPr>
        <w:spacing w:line="276" w:lineRule="auto"/>
        <w:rPr>
          <w:rFonts w:cs="Arial"/>
          <w:bCs/>
        </w:rPr>
      </w:pPr>
      <w:r w:rsidRPr="00175E27">
        <w:rPr>
          <w:rFonts w:cs="Arial"/>
        </w:rPr>
        <w:t xml:space="preserve">UVHVVR je v letu 2019 v okviru NRCP v notranjosti države odvzetih 1842 vzorcev, od katerih je bilo 9 vzorcev neskladnih z zakonodajo, </w:t>
      </w:r>
      <w:r w:rsidRPr="00175E27">
        <w:rPr>
          <w:rFonts w:cs="Arial"/>
          <w:bCs/>
        </w:rPr>
        <w:t xml:space="preserve">kar pomeni, da je znašal delež neskladnih vzorcev glede na celotno število vzorcev, odvzetih v okviru monitoringa na </w:t>
      </w:r>
      <w:proofErr w:type="spellStart"/>
      <w:r w:rsidRPr="00175E27">
        <w:rPr>
          <w:rFonts w:cs="Arial"/>
          <w:bCs/>
        </w:rPr>
        <w:t>rezidua</w:t>
      </w:r>
      <w:proofErr w:type="spellEnd"/>
      <w:r w:rsidRPr="00175E27">
        <w:rPr>
          <w:rFonts w:cs="Arial"/>
          <w:bCs/>
        </w:rPr>
        <w:t xml:space="preserve"> v notranjosti države v letu 2019, približno </w:t>
      </w:r>
      <w:r w:rsidRPr="00175E27">
        <w:rPr>
          <w:rFonts w:cs="Arial"/>
          <w:b/>
          <w:bCs/>
        </w:rPr>
        <w:t>0,5</w:t>
      </w:r>
      <w:r w:rsidR="001F5B1B">
        <w:rPr>
          <w:rFonts w:cs="Arial"/>
          <w:b/>
          <w:bCs/>
        </w:rPr>
        <w:t xml:space="preserve"> </w:t>
      </w:r>
      <w:r w:rsidRPr="00175E27">
        <w:rPr>
          <w:rFonts w:cs="Arial"/>
          <w:b/>
          <w:bCs/>
        </w:rPr>
        <w:t>%</w:t>
      </w:r>
      <w:r w:rsidRPr="00175E27">
        <w:rPr>
          <w:rFonts w:cs="Arial"/>
          <w:bCs/>
        </w:rPr>
        <w:t xml:space="preserve">. </w:t>
      </w:r>
    </w:p>
    <w:p w14:paraId="6C5FF8C3" w14:textId="68359AE5" w:rsidR="00175E27" w:rsidRPr="00175E27" w:rsidRDefault="005C48C6" w:rsidP="00F45B63">
      <w:pPr>
        <w:pStyle w:val="Napis"/>
        <w:spacing w:line="276" w:lineRule="auto"/>
        <w:rPr>
          <w:rFonts w:cs="Arial"/>
          <w:i/>
          <w:sz w:val="18"/>
        </w:rPr>
      </w:pPr>
      <w:bookmarkStart w:id="411" w:name="_Toc57644809"/>
      <w:r w:rsidRPr="00D74412">
        <w:rPr>
          <w:i/>
          <w:sz w:val="18"/>
        </w:rPr>
        <w:t xml:space="preserve">Preglednica </w:t>
      </w:r>
      <w:r w:rsidRPr="00D74412">
        <w:rPr>
          <w:i/>
          <w:sz w:val="18"/>
        </w:rPr>
        <w:fldChar w:fldCharType="begin"/>
      </w:r>
      <w:r w:rsidRPr="00D74412">
        <w:rPr>
          <w:i/>
          <w:sz w:val="18"/>
        </w:rPr>
        <w:instrText xml:space="preserve"> SEQ Preglednica \* ARABIC </w:instrText>
      </w:r>
      <w:r w:rsidRPr="00D74412">
        <w:rPr>
          <w:i/>
          <w:sz w:val="18"/>
        </w:rPr>
        <w:fldChar w:fldCharType="separate"/>
      </w:r>
      <w:r w:rsidR="00CC4276">
        <w:rPr>
          <w:i/>
          <w:noProof/>
          <w:sz w:val="18"/>
        </w:rPr>
        <w:t>92</w:t>
      </w:r>
      <w:r w:rsidRPr="00D74412">
        <w:rPr>
          <w:i/>
          <w:sz w:val="18"/>
        </w:rPr>
        <w:fldChar w:fldCharType="end"/>
      </w:r>
      <w:r w:rsidRPr="00D74412">
        <w:rPr>
          <w:i/>
          <w:sz w:val="18"/>
        </w:rPr>
        <w:t xml:space="preserve">: Neskladni rezultati - letni načrt monitoringa na </w:t>
      </w:r>
      <w:proofErr w:type="spellStart"/>
      <w:r w:rsidRPr="00D74412">
        <w:rPr>
          <w:i/>
          <w:sz w:val="18"/>
        </w:rPr>
        <w:t>rezidua</w:t>
      </w:r>
      <w:proofErr w:type="spellEnd"/>
      <w:r w:rsidRPr="00D74412">
        <w:rPr>
          <w:i/>
          <w:sz w:val="18"/>
        </w:rPr>
        <w:t xml:space="preserve"> 2019 (notranjost države)</w:t>
      </w:r>
      <w:bookmarkEnd w:id="411"/>
    </w:p>
    <w:tbl>
      <w:tblPr>
        <w:tblpPr w:leftFromText="141" w:rightFromText="141" w:vertAnchor="text" w:horzAnchor="margin" w:tblpY="294"/>
        <w:tblW w:w="9031" w:type="dxa"/>
        <w:tblLayout w:type="fixed"/>
        <w:tblCellMar>
          <w:left w:w="70" w:type="dxa"/>
          <w:right w:w="70" w:type="dxa"/>
        </w:tblCellMar>
        <w:tblLook w:val="0000" w:firstRow="0" w:lastRow="0" w:firstColumn="0" w:lastColumn="0" w:noHBand="0" w:noVBand="0"/>
      </w:tblPr>
      <w:tblGrid>
        <w:gridCol w:w="1629"/>
        <w:gridCol w:w="1627"/>
        <w:gridCol w:w="1918"/>
        <w:gridCol w:w="1251"/>
        <w:gridCol w:w="1266"/>
        <w:gridCol w:w="1340"/>
      </w:tblGrid>
      <w:tr w:rsidR="00175E27" w:rsidRPr="00175E27" w14:paraId="40AD6C59" w14:textId="77777777" w:rsidTr="00BA163D">
        <w:trPr>
          <w:trHeight w:val="241"/>
        </w:trPr>
        <w:tc>
          <w:tcPr>
            <w:tcW w:w="1629" w:type="dxa"/>
            <w:tcBorders>
              <w:top w:val="single" w:sz="4" w:space="0" w:color="auto"/>
              <w:left w:val="single" w:sz="4" w:space="0" w:color="auto"/>
              <w:bottom w:val="single" w:sz="8" w:space="0" w:color="auto"/>
              <w:right w:val="nil"/>
            </w:tcBorders>
            <w:shd w:val="clear" w:color="auto" w:fill="A6A6A6" w:themeFill="background1" w:themeFillShade="A6"/>
            <w:noWrap/>
            <w:vAlign w:val="bottom"/>
          </w:tcPr>
          <w:p w14:paraId="4B2CE92D" w14:textId="77777777" w:rsidR="00175E27" w:rsidRPr="00175E27" w:rsidRDefault="00175E27" w:rsidP="00175E27">
            <w:pPr>
              <w:jc w:val="center"/>
              <w:rPr>
                <w:rFonts w:cs="Arial"/>
                <w:b/>
                <w:bCs/>
                <w:sz w:val="18"/>
                <w:szCs w:val="18"/>
              </w:rPr>
            </w:pPr>
            <w:r w:rsidRPr="00175E27">
              <w:rPr>
                <w:rFonts w:cs="Arial"/>
                <w:b/>
                <w:bCs/>
                <w:sz w:val="18"/>
                <w:szCs w:val="18"/>
              </w:rPr>
              <w:t>SKUPINA/ PODSKUPINA SUBSTANC</w:t>
            </w:r>
          </w:p>
        </w:tc>
        <w:tc>
          <w:tcPr>
            <w:tcW w:w="1627" w:type="dxa"/>
            <w:tcBorders>
              <w:top w:val="single" w:sz="4" w:space="0" w:color="auto"/>
              <w:left w:val="single" w:sz="4" w:space="0" w:color="auto"/>
              <w:bottom w:val="single" w:sz="8" w:space="0" w:color="auto"/>
              <w:right w:val="single" w:sz="4" w:space="0" w:color="auto"/>
            </w:tcBorders>
            <w:shd w:val="clear" w:color="auto" w:fill="A6A6A6" w:themeFill="background1" w:themeFillShade="A6"/>
            <w:noWrap/>
            <w:vAlign w:val="bottom"/>
          </w:tcPr>
          <w:p w14:paraId="14FA3074" w14:textId="77777777" w:rsidR="00175E27" w:rsidRPr="00175E27" w:rsidRDefault="00175E27" w:rsidP="00175E27">
            <w:pPr>
              <w:jc w:val="center"/>
              <w:rPr>
                <w:rFonts w:cs="Arial"/>
                <w:b/>
                <w:bCs/>
                <w:sz w:val="18"/>
                <w:szCs w:val="18"/>
              </w:rPr>
            </w:pPr>
            <w:r w:rsidRPr="00175E27">
              <w:rPr>
                <w:rFonts w:cs="Arial"/>
                <w:b/>
                <w:bCs/>
                <w:sz w:val="18"/>
                <w:szCs w:val="18"/>
              </w:rPr>
              <w:t xml:space="preserve">SUBSTANCA </w:t>
            </w:r>
          </w:p>
        </w:tc>
        <w:tc>
          <w:tcPr>
            <w:tcW w:w="1918" w:type="dxa"/>
            <w:tcBorders>
              <w:top w:val="single" w:sz="4" w:space="0" w:color="auto"/>
              <w:left w:val="nil"/>
              <w:bottom w:val="single" w:sz="8" w:space="0" w:color="auto"/>
              <w:right w:val="single" w:sz="4" w:space="0" w:color="auto"/>
            </w:tcBorders>
            <w:shd w:val="clear" w:color="auto" w:fill="A6A6A6" w:themeFill="background1" w:themeFillShade="A6"/>
            <w:noWrap/>
            <w:vAlign w:val="bottom"/>
          </w:tcPr>
          <w:p w14:paraId="5D218218" w14:textId="77777777" w:rsidR="00175E27" w:rsidRPr="00175E27" w:rsidRDefault="00175E27" w:rsidP="00175E27">
            <w:pPr>
              <w:jc w:val="center"/>
              <w:rPr>
                <w:rFonts w:cs="Arial"/>
                <w:b/>
                <w:bCs/>
                <w:sz w:val="18"/>
                <w:szCs w:val="18"/>
              </w:rPr>
            </w:pPr>
            <w:r w:rsidRPr="00175E27">
              <w:rPr>
                <w:rFonts w:cs="Arial"/>
                <w:b/>
                <w:bCs/>
                <w:sz w:val="18"/>
                <w:szCs w:val="18"/>
              </w:rPr>
              <w:t>VZOREC - MATRIKS (živalska vrsta)</w:t>
            </w:r>
          </w:p>
        </w:tc>
        <w:tc>
          <w:tcPr>
            <w:tcW w:w="1251" w:type="dxa"/>
            <w:tcBorders>
              <w:top w:val="single" w:sz="4" w:space="0" w:color="auto"/>
              <w:left w:val="nil"/>
              <w:bottom w:val="single" w:sz="8" w:space="0" w:color="auto"/>
              <w:right w:val="single" w:sz="4" w:space="0" w:color="auto"/>
            </w:tcBorders>
            <w:shd w:val="clear" w:color="auto" w:fill="A6A6A6" w:themeFill="background1" w:themeFillShade="A6"/>
            <w:vAlign w:val="bottom"/>
          </w:tcPr>
          <w:p w14:paraId="6988B625" w14:textId="77777777" w:rsidR="00175E27" w:rsidRPr="00175E27" w:rsidRDefault="00175E27" w:rsidP="00175E27">
            <w:pPr>
              <w:jc w:val="center"/>
              <w:rPr>
                <w:rFonts w:cs="Arial"/>
                <w:b/>
                <w:bCs/>
                <w:sz w:val="18"/>
                <w:szCs w:val="18"/>
              </w:rPr>
            </w:pPr>
            <w:r w:rsidRPr="00175E27">
              <w:rPr>
                <w:rFonts w:cs="Arial"/>
                <w:b/>
                <w:bCs/>
                <w:sz w:val="18"/>
                <w:szCs w:val="18"/>
              </w:rPr>
              <w:t>ŠTEVILO ODVZETIH VZORCEV</w:t>
            </w:r>
          </w:p>
        </w:tc>
        <w:tc>
          <w:tcPr>
            <w:tcW w:w="1266" w:type="dxa"/>
            <w:tcBorders>
              <w:top w:val="single" w:sz="4" w:space="0" w:color="auto"/>
              <w:left w:val="nil"/>
              <w:bottom w:val="single" w:sz="8" w:space="0" w:color="auto"/>
              <w:right w:val="single" w:sz="4" w:space="0" w:color="auto"/>
            </w:tcBorders>
            <w:shd w:val="clear" w:color="auto" w:fill="A6A6A6" w:themeFill="background1" w:themeFillShade="A6"/>
            <w:noWrap/>
            <w:vAlign w:val="bottom"/>
          </w:tcPr>
          <w:p w14:paraId="3CC0AB11" w14:textId="77777777" w:rsidR="00175E27" w:rsidRPr="00175E27" w:rsidRDefault="00175E27" w:rsidP="00175E27">
            <w:pPr>
              <w:jc w:val="center"/>
              <w:rPr>
                <w:rFonts w:cs="Arial"/>
                <w:b/>
                <w:bCs/>
                <w:sz w:val="18"/>
                <w:szCs w:val="18"/>
              </w:rPr>
            </w:pPr>
            <w:r w:rsidRPr="00175E27">
              <w:rPr>
                <w:rFonts w:cs="Arial"/>
                <w:b/>
                <w:bCs/>
                <w:sz w:val="18"/>
                <w:szCs w:val="18"/>
              </w:rPr>
              <w:t>ŠTEVILO NESKLADNIH VZORCEV</w:t>
            </w:r>
          </w:p>
        </w:tc>
        <w:tc>
          <w:tcPr>
            <w:tcW w:w="1340" w:type="dxa"/>
            <w:tcBorders>
              <w:top w:val="single" w:sz="4" w:space="0" w:color="auto"/>
              <w:left w:val="nil"/>
              <w:bottom w:val="single" w:sz="8" w:space="0" w:color="auto"/>
              <w:right w:val="single" w:sz="4" w:space="0" w:color="auto"/>
            </w:tcBorders>
            <w:shd w:val="clear" w:color="auto" w:fill="A6A6A6" w:themeFill="background1" w:themeFillShade="A6"/>
            <w:vAlign w:val="bottom"/>
          </w:tcPr>
          <w:p w14:paraId="466F8E28" w14:textId="77777777" w:rsidR="00175E27" w:rsidRPr="00175E27" w:rsidRDefault="00175E27" w:rsidP="00175E27">
            <w:pPr>
              <w:jc w:val="center"/>
              <w:rPr>
                <w:rFonts w:cs="Arial"/>
                <w:b/>
                <w:bCs/>
                <w:sz w:val="18"/>
                <w:szCs w:val="18"/>
              </w:rPr>
            </w:pPr>
            <w:r w:rsidRPr="00175E27">
              <w:rPr>
                <w:rFonts w:cs="Arial"/>
                <w:b/>
                <w:bCs/>
                <w:sz w:val="18"/>
                <w:szCs w:val="18"/>
              </w:rPr>
              <w:t>DELEŽ NESKLADNIH VZORCEV</w:t>
            </w:r>
          </w:p>
        </w:tc>
      </w:tr>
      <w:tr w:rsidR="00175E27" w:rsidRPr="00175E27" w:rsidDel="00CF376E" w14:paraId="3E7819B4" w14:textId="77777777" w:rsidTr="00DA0C0B">
        <w:trPr>
          <w:trHeight w:val="417"/>
        </w:trPr>
        <w:tc>
          <w:tcPr>
            <w:tcW w:w="1629" w:type="dxa"/>
            <w:tcBorders>
              <w:top w:val="single" w:sz="8" w:space="0" w:color="auto"/>
              <w:left w:val="single" w:sz="4" w:space="0" w:color="auto"/>
              <w:bottom w:val="single" w:sz="8" w:space="0" w:color="auto"/>
              <w:right w:val="nil"/>
            </w:tcBorders>
            <w:shd w:val="clear" w:color="auto" w:fill="FBE4D5"/>
            <w:noWrap/>
            <w:vAlign w:val="bottom"/>
          </w:tcPr>
          <w:p w14:paraId="582267AD" w14:textId="77777777" w:rsidR="00175E27" w:rsidRPr="00175E27" w:rsidDel="00CF376E" w:rsidRDefault="00175E27" w:rsidP="00175E27">
            <w:pPr>
              <w:jc w:val="center"/>
              <w:rPr>
                <w:rFonts w:cs="Arial"/>
                <w:bCs/>
                <w:sz w:val="18"/>
                <w:szCs w:val="18"/>
              </w:rPr>
            </w:pPr>
            <w:r w:rsidRPr="00175E27">
              <w:rPr>
                <w:rFonts w:cs="Arial"/>
                <w:bCs/>
                <w:sz w:val="18"/>
                <w:szCs w:val="18"/>
              </w:rPr>
              <w:t>B2b (</w:t>
            </w:r>
            <w:proofErr w:type="spellStart"/>
            <w:r w:rsidRPr="00175E27">
              <w:rPr>
                <w:rFonts w:cs="Arial"/>
                <w:bCs/>
                <w:sz w:val="18"/>
                <w:szCs w:val="18"/>
              </w:rPr>
              <w:t>kokcidiostatiki</w:t>
            </w:r>
            <w:proofErr w:type="spellEnd"/>
            <w:r w:rsidRPr="00175E27">
              <w:rPr>
                <w:rFonts w:cs="Arial"/>
                <w:bCs/>
                <w:sz w:val="18"/>
                <w:szCs w:val="18"/>
              </w:rPr>
              <w:t>)</w:t>
            </w:r>
          </w:p>
        </w:tc>
        <w:tc>
          <w:tcPr>
            <w:tcW w:w="1627" w:type="dxa"/>
            <w:tcBorders>
              <w:top w:val="single" w:sz="8" w:space="0" w:color="auto"/>
              <w:left w:val="single" w:sz="4" w:space="0" w:color="auto"/>
              <w:bottom w:val="single" w:sz="8" w:space="0" w:color="auto"/>
              <w:right w:val="single" w:sz="4" w:space="0" w:color="auto"/>
            </w:tcBorders>
            <w:shd w:val="clear" w:color="auto" w:fill="FBE4D5"/>
            <w:noWrap/>
            <w:vAlign w:val="bottom"/>
          </w:tcPr>
          <w:p w14:paraId="3AF02D6B" w14:textId="77777777" w:rsidR="00175E27" w:rsidRPr="00175E27" w:rsidRDefault="00175E27" w:rsidP="00175E27">
            <w:pPr>
              <w:jc w:val="center"/>
              <w:rPr>
                <w:rFonts w:cs="Arial"/>
                <w:bCs/>
                <w:sz w:val="18"/>
                <w:szCs w:val="18"/>
              </w:rPr>
            </w:pPr>
          </w:p>
          <w:p w14:paraId="2B0B25FC" w14:textId="77777777" w:rsidR="00175E27" w:rsidRPr="00175E27" w:rsidDel="00CF376E" w:rsidRDefault="00175E27" w:rsidP="00175E27">
            <w:pPr>
              <w:jc w:val="center"/>
              <w:rPr>
                <w:rFonts w:cs="Arial"/>
                <w:bCs/>
                <w:sz w:val="18"/>
                <w:szCs w:val="18"/>
              </w:rPr>
            </w:pPr>
            <w:proofErr w:type="spellStart"/>
            <w:r w:rsidRPr="00175E27">
              <w:rPr>
                <w:rFonts w:cs="Arial"/>
                <w:bCs/>
                <w:sz w:val="18"/>
                <w:szCs w:val="18"/>
              </w:rPr>
              <w:t>Narazin</w:t>
            </w:r>
            <w:proofErr w:type="spellEnd"/>
          </w:p>
        </w:tc>
        <w:tc>
          <w:tcPr>
            <w:tcW w:w="1918" w:type="dxa"/>
            <w:tcBorders>
              <w:top w:val="single" w:sz="8" w:space="0" w:color="auto"/>
              <w:left w:val="nil"/>
              <w:bottom w:val="single" w:sz="8" w:space="0" w:color="auto"/>
              <w:right w:val="single" w:sz="4" w:space="0" w:color="auto"/>
            </w:tcBorders>
            <w:shd w:val="clear" w:color="auto" w:fill="FBE4D5"/>
            <w:noWrap/>
            <w:vAlign w:val="bottom"/>
          </w:tcPr>
          <w:p w14:paraId="65BCEC4B" w14:textId="77777777" w:rsidR="00175E27" w:rsidRPr="00175E27" w:rsidDel="00CF376E" w:rsidRDefault="00175E27" w:rsidP="00175E27">
            <w:pPr>
              <w:jc w:val="center"/>
              <w:rPr>
                <w:rFonts w:cs="Arial"/>
                <w:bCs/>
                <w:sz w:val="18"/>
                <w:szCs w:val="18"/>
              </w:rPr>
            </w:pPr>
            <w:r w:rsidRPr="00175E27">
              <w:rPr>
                <w:rFonts w:cs="Arial"/>
                <w:bCs/>
                <w:sz w:val="18"/>
                <w:szCs w:val="18"/>
              </w:rPr>
              <w:t>Jajca</w:t>
            </w:r>
          </w:p>
        </w:tc>
        <w:tc>
          <w:tcPr>
            <w:tcW w:w="1251" w:type="dxa"/>
            <w:tcBorders>
              <w:top w:val="single" w:sz="8" w:space="0" w:color="auto"/>
              <w:left w:val="nil"/>
              <w:bottom w:val="single" w:sz="8" w:space="0" w:color="auto"/>
              <w:right w:val="single" w:sz="4" w:space="0" w:color="auto"/>
            </w:tcBorders>
            <w:shd w:val="clear" w:color="auto" w:fill="FBE4D5"/>
            <w:vAlign w:val="bottom"/>
          </w:tcPr>
          <w:p w14:paraId="1BC1D87C" w14:textId="77777777" w:rsidR="00175E27" w:rsidRPr="00175E27" w:rsidDel="00CF376E" w:rsidRDefault="00175E27" w:rsidP="00175E27">
            <w:pPr>
              <w:jc w:val="center"/>
              <w:rPr>
                <w:rFonts w:cs="Arial"/>
                <w:bCs/>
                <w:sz w:val="18"/>
                <w:szCs w:val="18"/>
              </w:rPr>
            </w:pPr>
            <w:r w:rsidRPr="00175E27">
              <w:rPr>
                <w:rFonts w:cs="Arial"/>
                <w:bCs/>
                <w:sz w:val="18"/>
                <w:szCs w:val="18"/>
              </w:rPr>
              <w:t>203</w:t>
            </w:r>
          </w:p>
        </w:tc>
        <w:tc>
          <w:tcPr>
            <w:tcW w:w="1266" w:type="dxa"/>
            <w:tcBorders>
              <w:top w:val="single" w:sz="8" w:space="0" w:color="auto"/>
              <w:left w:val="nil"/>
              <w:bottom w:val="single" w:sz="8" w:space="0" w:color="auto"/>
              <w:right w:val="single" w:sz="4" w:space="0" w:color="auto"/>
            </w:tcBorders>
            <w:shd w:val="clear" w:color="auto" w:fill="FBE4D5"/>
            <w:noWrap/>
            <w:vAlign w:val="bottom"/>
          </w:tcPr>
          <w:p w14:paraId="769ABB59" w14:textId="77777777" w:rsidR="00175E27" w:rsidRPr="00175E27" w:rsidDel="00CF376E" w:rsidRDefault="00175E27" w:rsidP="00175E27">
            <w:pPr>
              <w:jc w:val="center"/>
              <w:rPr>
                <w:rFonts w:cs="Arial"/>
                <w:bCs/>
                <w:sz w:val="18"/>
                <w:szCs w:val="18"/>
              </w:rPr>
            </w:pPr>
            <w:r w:rsidRPr="00175E27">
              <w:rPr>
                <w:rFonts w:cs="Arial"/>
                <w:bCs/>
                <w:sz w:val="18"/>
                <w:szCs w:val="18"/>
              </w:rPr>
              <w:t>1</w:t>
            </w:r>
          </w:p>
        </w:tc>
        <w:tc>
          <w:tcPr>
            <w:tcW w:w="1340" w:type="dxa"/>
            <w:tcBorders>
              <w:top w:val="single" w:sz="8" w:space="0" w:color="auto"/>
              <w:left w:val="nil"/>
              <w:bottom w:val="single" w:sz="8" w:space="0" w:color="auto"/>
              <w:right w:val="single" w:sz="4" w:space="0" w:color="auto"/>
            </w:tcBorders>
            <w:shd w:val="clear" w:color="auto" w:fill="FBE4D5"/>
            <w:vAlign w:val="bottom"/>
          </w:tcPr>
          <w:p w14:paraId="29124F47" w14:textId="3C806B1C" w:rsidR="00175E27" w:rsidRPr="00175E27" w:rsidDel="00CF376E" w:rsidRDefault="00175E27" w:rsidP="00175E27">
            <w:pPr>
              <w:jc w:val="center"/>
              <w:rPr>
                <w:rFonts w:cs="Arial"/>
                <w:bCs/>
                <w:sz w:val="18"/>
                <w:szCs w:val="18"/>
              </w:rPr>
            </w:pPr>
            <w:r w:rsidRPr="00175E27">
              <w:rPr>
                <w:rFonts w:cs="Arial"/>
                <w:sz w:val="18"/>
                <w:szCs w:val="18"/>
              </w:rPr>
              <w:t>0,4</w:t>
            </w:r>
            <w:r w:rsidR="000D1BDD">
              <w:rPr>
                <w:rFonts w:cs="Arial"/>
                <w:sz w:val="18"/>
                <w:szCs w:val="18"/>
              </w:rPr>
              <w:t xml:space="preserve"> </w:t>
            </w:r>
            <w:r w:rsidRPr="00175E27">
              <w:rPr>
                <w:rFonts w:cs="Arial"/>
                <w:sz w:val="18"/>
                <w:szCs w:val="18"/>
              </w:rPr>
              <w:t>%</w:t>
            </w:r>
          </w:p>
        </w:tc>
      </w:tr>
      <w:tr w:rsidR="00175E27" w:rsidRPr="00175E27" w14:paraId="1FB2BD55" w14:textId="77777777" w:rsidTr="00DA0C0B">
        <w:trPr>
          <w:trHeight w:val="223"/>
        </w:trPr>
        <w:tc>
          <w:tcPr>
            <w:tcW w:w="1629" w:type="dxa"/>
            <w:vMerge w:val="restart"/>
            <w:tcBorders>
              <w:top w:val="nil"/>
              <w:left w:val="single" w:sz="4" w:space="0" w:color="auto"/>
              <w:right w:val="single" w:sz="4" w:space="0" w:color="auto"/>
            </w:tcBorders>
            <w:shd w:val="clear" w:color="auto" w:fill="FBE4D5"/>
            <w:noWrap/>
            <w:vAlign w:val="center"/>
          </w:tcPr>
          <w:p w14:paraId="64E89F67" w14:textId="77777777" w:rsidR="00175E27" w:rsidRPr="00175E27" w:rsidRDefault="00175E27" w:rsidP="00175E27">
            <w:pPr>
              <w:jc w:val="center"/>
              <w:rPr>
                <w:rFonts w:cs="Arial"/>
                <w:sz w:val="18"/>
                <w:szCs w:val="18"/>
              </w:rPr>
            </w:pPr>
            <w:r w:rsidRPr="00175E27">
              <w:rPr>
                <w:rFonts w:cs="Arial"/>
                <w:bCs/>
                <w:sz w:val="18"/>
                <w:szCs w:val="18"/>
              </w:rPr>
              <w:t>B3c (kemijski elementi)</w:t>
            </w:r>
          </w:p>
        </w:tc>
        <w:tc>
          <w:tcPr>
            <w:tcW w:w="1627" w:type="dxa"/>
            <w:tcBorders>
              <w:top w:val="single" w:sz="4" w:space="0" w:color="auto"/>
              <w:left w:val="nil"/>
              <w:bottom w:val="single" w:sz="4" w:space="0" w:color="auto"/>
              <w:right w:val="single" w:sz="4" w:space="0" w:color="auto"/>
            </w:tcBorders>
            <w:shd w:val="clear" w:color="auto" w:fill="FBE4D5"/>
            <w:noWrap/>
            <w:vAlign w:val="center"/>
          </w:tcPr>
          <w:p w14:paraId="4B380DAE" w14:textId="77777777" w:rsidR="00175E27" w:rsidRPr="00175E27" w:rsidRDefault="00175E27" w:rsidP="00175E27">
            <w:pPr>
              <w:jc w:val="center"/>
              <w:rPr>
                <w:rFonts w:cs="Arial"/>
                <w:sz w:val="18"/>
                <w:szCs w:val="18"/>
              </w:rPr>
            </w:pPr>
            <w:r w:rsidRPr="00175E27">
              <w:rPr>
                <w:rFonts w:cs="Arial"/>
                <w:sz w:val="18"/>
                <w:szCs w:val="18"/>
              </w:rPr>
              <w:t>Svinec</w:t>
            </w:r>
          </w:p>
        </w:tc>
        <w:tc>
          <w:tcPr>
            <w:tcW w:w="1918" w:type="dxa"/>
            <w:tcBorders>
              <w:top w:val="nil"/>
              <w:left w:val="nil"/>
              <w:bottom w:val="single" w:sz="4" w:space="0" w:color="auto"/>
              <w:right w:val="single" w:sz="4" w:space="0" w:color="auto"/>
            </w:tcBorders>
            <w:shd w:val="clear" w:color="auto" w:fill="FBE4D5"/>
            <w:noWrap/>
            <w:vAlign w:val="center"/>
          </w:tcPr>
          <w:p w14:paraId="4071AF31" w14:textId="77777777" w:rsidR="00175E27" w:rsidRPr="00175E27" w:rsidRDefault="00175E27" w:rsidP="00175E27">
            <w:pPr>
              <w:jc w:val="center"/>
              <w:rPr>
                <w:rFonts w:cs="Arial"/>
                <w:sz w:val="18"/>
                <w:szCs w:val="18"/>
              </w:rPr>
            </w:pPr>
            <w:r w:rsidRPr="00175E27">
              <w:rPr>
                <w:rFonts w:cs="Arial"/>
                <w:sz w:val="18"/>
                <w:szCs w:val="18"/>
              </w:rPr>
              <w:t>Meso (uplenjena divjad)</w:t>
            </w:r>
          </w:p>
        </w:tc>
        <w:tc>
          <w:tcPr>
            <w:tcW w:w="1251" w:type="dxa"/>
            <w:tcBorders>
              <w:top w:val="nil"/>
              <w:left w:val="nil"/>
              <w:bottom w:val="single" w:sz="4" w:space="0" w:color="auto"/>
              <w:right w:val="single" w:sz="4" w:space="0" w:color="auto"/>
            </w:tcBorders>
            <w:shd w:val="clear" w:color="auto" w:fill="FBE4D5"/>
            <w:vAlign w:val="center"/>
          </w:tcPr>
          <w:p w14:paraId="645AC29D" w14:textId="77777777" w:rsidR="00175E27" w:rsidRPr="00175E27" w:rsidRDefault="00175E27" w:rsidP="00175E27">
            <w:pPr>
              <w:jc w:val="center"/>
              <w:rPr>
                <w:rFonts w:cs="Arial"/>
                <w:sz w:val="18"/>
                <w:szCs w:val="18"/>
              </w:rPr>
            </w:pPr>
            <w:r w:rsidRPr="00175E27">
              <w:rPr>
                <w:rFonts w:cs="Arial"/>
                <w:sz w:val="18"/>
                <w:szCs w:val="18"/>
              </w:rPr>
              <w:t>97</w:t>
            </w:r>
          </w:p>
        </w:tc>
        <w:tc>
          <w:tcPr>
            <w:tcW w:w="1266" w:type="dxa"/>
            <w:tcBorders>
              <w:top w:val="single" w:sz="8" w:space="0" w:color="auto"/>
              <w:left w:val="nil"/>
              <w:bottom w:val="single" w:sz="4" w:space="0" w:color="auto"/>
              <w:right w:val="single" w:sz="4" w:space="0" w:color="auto"/>
            </w:tcBorders>
            <w:shd w:val="clear" w:color="auto" w:fill="FBE4D5"/>
            <w:noWrap/>
            <w:vAlign w:val="center"/>
          </w:tcPr>
          <w:p w14:paraId="08E8FCBF" w14:textId="77777777" w:rsidR="00175E27" w:rsidRPr="00175E27" w:rsidRDefault="00175E27" w:rsidP="00175E27">
            <w:pPr>
              <w:jc w:val="center"/>
              <w:rPr>
                <w:rFonts w:cs="Arial"/>
                <w:sz w:val="18"/>
                <w:szCs w:val="18"/>
              </w:rPr>
            </w:pPr>
            <w:r w:rsidRPr="00175E27">
              <w:rPr>
                <w:rFonts w:cs="Arial"/>
                <w:sz w:val="18"/>
                <w:szCs w:val="18"/>
              </w:rPr>
              <w:t>3</w:t>
            </w:r>
          </w:p>
        </w:tc>
        <w:tc>
          <w:tcPr>
            <w:tcW w:w="1340" w:type="dxa"/>
            <w:tcBorders>
              <w:top w:val="nil"/>
              <w:left w:val="nil"/>
              <w:bottom w:val="single" w:sz="4" w:space="0" w:color="auto"/>
              <w:right w:val="single" w:sz="4" w:space="0" w:color="auto"/>
            </w:tcBorders>
            <w:shd w:val="clear" w:color="auto" w:fill="FBE4D5"/>
            <w:vAlign w:val="center"/>
          </w:tcPr>
          <w:p w14:paraId="6D34DA97" w14:textId="1186B222" w:rsidR="00175E27" w:rsidRPr="00175E27" w:rsidRDefault="00175E27" w:rsidP="00175E27">
            <w:pPr>
              <w:jc w:val="center"/>
              <w:rPr>
                <w:rFonts w:cs="Arial"/>
                <w:sz w:val="18"/>
                <w:szCs w:val="18"/>
              </w:rPr>
            </w:pPr>
            <w:r w:rsidRPr="00175E27">
              <w:rPr>
                <w:rFonts w:cs="Arial"/>
                <w:sz w:val="18"/>
                <w:szCs w:val="18"/>
              </w:rPr>
              <w:t>3</w:t>
            </w:r>
            <w:r w:rsidR="000D1BDD">
              <w:rPr>
                <w:rFonts w:cs="Arial"/>
                <w:sz w:val="18"/>
                <w:szCs w:val="18"/>
              </w:rPr>
              <w:t xml:space="preserve"> </w:t>
            </w:r>
            <w:r w:rsidRPr="00175E27">
              <w:rPr>
                <w:rFonts w:cs="Arial"/>
                <w:sz w:val="18"/>
                <w:szCs w:val="18"/>
              </w:rPr>
              <w:t>%</w:t>
            </w:r>
          </w:p>
        </w:tc>
      </w:tr>
      <w:tr w:rsidR="00175E27" w:rsidRPr="00175E27" w14:paraId="048FFB18" w14:textId="77777777" w:rsidTr="00DA0C0B">
        <w:trPr>
          <w:trHeight w:val="222"/>
        </w:trPr>
        <w:tc>
          <w:tcPr>
            <w:tcW w:w="1629" w:type="dxa"/>
            <w:vMerge/>
            <w:tcBorders>
              <w:left w:val="single" w:sz="4" w:space="0" w:color="auto"/>
              <w:bottom w:val="single" w:sz="4" w:space="0" w:color="auto"/>
              <w:right w:val="single" w:sz="4" w:space="0" w:color="auto"/>
            </w:tcBorders>
            <w:shd w:val="clear" w:color="auto" w:fill="FBE4D5"/>
            <w:noWrap/>
            <w:vAlign w:val="bottom"/>
          </w:tcPr>
          <w:p w14:paraId="27161DB4" w14:textId="77777777" w:rsidR="00175E27" w:rsidRPr="00175E27" w:rsidRDefault="00175E27" w:rsidP="00175E27">
            <w:pPr>
              <w:rPr>
                <w:rFonts w:cs="Arial"/>
                <w:sz w:val="18"/>
                <w:szCs w:val="18"/>
              </w:rPr>
            </w:pPr>
          </w:p>
        </w:tc>
        <w:tc>
          <w:tcPr>
            <w:tcW w:w="1627" w:type="dxa"/>
            <w:tcBorders>
              <w:top w:val="single" w:sz="4" w:space="0" w:color="auto"/>
              <w:left w:val="nil"/>
              <w:bottom w:val="single" w:sz="4" w:space="0" w:color="auto"/>
              <w:right w:val="single" w:sz="4" w:space="0" w:color="auto"/>
            </w:tcBorders>
            <w:shd w:val="clear" w:color="auto" w:fill="FBE4D5"/>
            <w:noWrap/>
            <w:vAlign w:val="bottom"/>
          </w:tcPr>
          <w:p w14:paraId="167E423B" w14:textId="77777777" w:rsidR="00175E27" w:rsidRPr="00175E27" w:rsidRDefault="00175E27" w:rsidP="00175E27">
            <w:pPr>
              <w:jc w:val="center"/>
              <w:rPr>
                <w:rFonts w:cs="Arial"/>
                <w:sz w:val="18"/>
                <w:szCs w:val="18"/>
              </w:rPr>
            </w:pPr>
            <w:r w:rsidRPr="00175E27">
              <w:rPr>
                <w:rFonts w:cs="Arial"/>
                <w:sz w:val="18"/>
                <w:szCs w:val="18"/>
              </w:rPr>
              <w:t xml:space="preserve">Kadmij </w:t>
            </w:r>
          </w:p>
        </w:tc>
        <w:tc>
          <w:tcPr>
            <w:tcW w:w="1918" w:type="dxa"/>
            <w:tcBorders>
              <w:top w:val="nil"/>
              <w:left w:val="nil"/>
              <w:bottom w:val="single" w:sz="4" w:space="0" w:color="auto"/>
              <w:right w:val="single" w:sz="4" w:space="0" w:color="auto"/>
            </w:tcBorders>
            <w:shd w:val="clear" w:color="auto" w:fill="FBE4D5"/>
            <w:noWrap/>
            <w:vAlign w:val="center"/>
          </w:tcPr>
          <w:p w14:paraId="04BFA1FC" w14:textId="77777777" w:rsidR="00175E27" w:rsidRPr="00175E27" w:rsidRDefault="00175E27" w:rsidP="00175E27">
            <w:pPr>
              <w:jc w:val="center"/>
              <w:rPr>
                <w:rFonts w:cs="Arial"/>
                <w:sz w:val="18"/>
                <w:szCs w:val="18"/>
              </w:rPr>
            </w:pPr>
            <w:r w:rsidRPr="00175E27">
              <w:rPr>
                <w:rFonts w:cs="Arial"/>
                <w:sz w:val="18"/>
                <w:szCs w:val="18"/>
              </w:rPr>
              <w:t>Ledvice (konji, govedo)</w:t>
            </w:r>
          </w:p>
        </w:tc>
        <w:tc>
          <w:tcPr>
            <w:tcW w:w="1251" w:type="dxa"/>
            <w:tcBorders>
              <w:top w:val="nil"/>
              <w:left w:val="nil"/>
              <w:bottom w:val="single" w:sz="4" w:space="0" w:color="auto"/>
              <w:right w:val="single" w:sz="4" w:space="0" w:color="auto"/>
            </w:tcBorders>
            <w:shd w:val="clear" w:color="auto" w:fill="FBE4D5"/>
            <w:vAlign w:val="center"/>
          </w:tcPr>
          <w:p w14:paraId="46B5FE23" w14:textId="77777777" w:rsidR="00175E27" w:rsidRPr="00175E27" w:rsidRDefault="00175E27" w:rsidP="00175E27">
            <w:pPr>
              <w:jc w:val="center"/>
              <w:rPr>
                <w:rFonts w:cs="Arial"/>
                <w:sz w:val="18"/>
                <w:szCs w:val="18"/>
              </w:rPr>
            </w:pPr>
            <w:r w:rsidRPr="00175E27">
              <w:rPr>
                <w:rFonts w:cs="Arial"/>
                <w:sz w:val="18"/>
                <w:szCs w:val="18"/>
              </w:rPr>
              <w:t>13</w:t>
            </w:r>
          </w:p>
        </w:tc>
        <w:tc>
          <w:tcPr>
            <w:tcW w:w="1266" w:type="dxa"/>
            <w:tcBorders>
              <w:top w:val="single" w:sz="4" w:space="0" w:color="auto"/>
              <w:left w:val="nil"/>
              <w:bottom w:val="single" w:sz="4" w:space="0" w:color="auto"/>
              <w:right w:val="single" w:sz="4" w:space="0" w:color="auto"/>
            </w:tcBorders>
            <w:shd w:val="clear" w:color="auto" w:fill="FBE4D5"/>
            <w:noWrap/>
            <w:vAlign w:val="center"/>
          </w:tcPr>
          <w:p w14:paraId="4EE36A64" w14:textId="77777777" w:rsidR="00175E27" w:rsidRPr="00175E27" w:rsidRDefault="00175E27" w:rsidP="00175E27">
            <w:pPr>
              <w:jc w:val="center"/>
              <w:rPr>
                <w:rFonts w:cs="Arial"/>
                <w:sz w:val="18"/>
                <w:szCs w:val="18"/>
              </w:rPr>
            </w:pPr>
            <w:r w:rsidRPr="00175E27">
              <w:rPr>
                <w:rFonts w:cs="Arial"/>
                <w:sz w:val="18"/>
                <w:szCs w:val="18"/>
              </w:rPr>
              <w:t>5</w:t>
            </w:r>
          </w:p>
        </w:tc>
        <w:tc>
          <w:tcPr>
            <w:tcW w:w="1340" w:type="dxa"/>
            <w:tcBorders>
              <w:top w:val="nil"/>
              <w:left w:val="nil"/>
              <w:bottom w:val="single" w:sz="4" w:space="0" w:color="auto"/>
              <w:right w:val="single" w:sz="4" w:space="0" w:color="auto"/>
            </w:tcBorders>
            <w:shd w:val="clear" w:color="auto" w:fill="FBE4D5"/>
            <w:vAlign w:val="center"/>
          </w:tcPr>
          <w:p w14:paraId="05756AD4" w14:textId="6EB056E4" w:rsidR="00175E27" w:rsidRPr="00175E27" w:rsidRDefault="00175E27" w:rsidP="00175E27">
            <w:pPr>
              <w:jc w:val="center"/>
              <w:rPr>
                <w:rFonts w:cs="Arial"/>
                <w:sz w:val="18"/>
                <w:szCs w:val="18"/>
              </w:rPr>
            </w:pPr>
            <w:r w:rsidRPr="00175E27">
              <w:rPr>
                <w:rFonts w:cs="Arial"/>
                <w:sz w:val="18"/>
                <w:szCs w:val="18"/>
              </w:rPr>
              <w:t>38</w:t>
            </w:r>
            <w:r w:rsidR="000D1BDD">
              <w:rPr>
                <w:rFonts w:cs="Arial"/>
                <w:sz w:val="18"/>
                <w:szCs w:val="18"/>
              </w:rPr>
              <w:t xml:space="preserve"> </w:t>
            </w:r>
            <w:r w:rsidRPr="00175E27">
              <w:rPr>
                <w:rFonts w:cs="Arial"/>
                <w:sz w:val="18"/>
                <w:szCs w:val="18"/>
              </w:rPr>
              <w:t>%</w:t>
            </w:r>
          </w:p>
        </w:tc>
      </w:tr>
      <w:tr w:rsidR="00175E27" w:rsidRPr="00175E27" w14:paraId="5B6F3C85" w14:textId="77777777" w:rsidTr="00DA0C0B">
        <w:trPr>
          <w:trHeight w:val="68"/>
        </w:trPr>
        <w:tc>
          <w:tcPr>
            <w:tcW w:w="642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2A0846A" w14:textId="77777777" w:rsidR="00175E27" w:rsidRPr="00175E27" w:rsidRDefault="00175E27" w:rsidP="00E13386">
            <w:pPr>
              <w:jc w:val="left"/>
              <w:rPr>
                <w:rFonts w:cs="Arial"/>
                <w:b/>
                <w:sz w:val="18"/>
                <w:szCs w:val="18"/>
              </w:rPr>
            </w:pPr>
            <w:r w:rsidRPr="00175E27">
              <w:rPr>
                <w:rFonts w:cs="Arial"/>
                <w:b/>
                <w:bCs/>
                <w:sz w:val="18"/>
                <w:szCs w:val="18"/>
              </w:rPr>
              <w:t>SKUPAJ:</w:t>
            </w:r>
          </w:p>
        </w:tc>
        <w:tc>
          <w:tcPr>
            <w:tcW w:w="1266" w:type="dxa"/>
            <w:tcBorders>
              <w:top w:val="single" w:sz="4" w:space="0" w:color="auto"/>
              <w:left w:val="single" w:sz="4" w:space="0" w:color="auto"/>
              <w:bottom w:val="single" w:sz="4" w:space="0" w:color="auto"/>
            </w:tcBorders>
            <w:shd w:val="clear" w:color="auto" w:fill="FBE4D5"/>
            <w:noWrap/>
            <w:vAlign w:val="bottom"/>
          </w:tcPr>
          <w:p w14:paraId="03048EEF" w14:textId="77777777" w:rsidR="00175E27" w:rsidRPr="00175E27" w:rsidRDefault="00175E27" w:rsidP="00175E27">
            <w:pPr>
              <w:jc w:val="center"/>
              <w:rPr>
                <w:rFonts w:cs="Arial"/>
                <w:b/>
                <w:sz w:val="18"/>
                <w:szCs w:val="18"/>
              </w:rPr>
            </w:pPr>
            <w:r w:rsidRPr="00175E27">
              <w:rPr>
                <w:rFonts w:cs="Arial"/>
                <w:b/>
                <w:sz w:val="18"/>
                <w:szCs w:val="18"/>
              </w:rPr>
              <w:t>9</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tcPr>
          <w:p w14:paraId="60EC11AE" w14:textId="77777777" w:rsidR="00175E27" w:rsidRPr="00175E27" w:rsidRDefault="00175E27" w:rsidP="00175E27">
            <w:pPr>
              <w:jc w:val="center"/>
              <w:rPr>
                <w:rFonts w:cs="Arial"/>
                <w:b/>
                <w:sz w:val="18"/>
                <w:szCs w:val="18"/>
              </w:rPr>
            </w:pPr>
          </w:p>
        </w:tc>
      </w:tr>
    </w:tbl>
    <w:p w14:paraId="7AA9111C" w14:textId="77777777" w:rsidR="00E13386" w:rsidRDefault="00E13386" w:rsidP="00F45B63">
      <w:pPr>
        <w:spacing w:line="276" w:lineRule="auto"/>
        <w:rPr>
          <w:rFonts w:cs="Arial"/>
          <w:b/>
          <w:u w:val="single"/>
        </w:rPr>
      </w:pPr>
    </w:p>
    <w:p w14:paraId="557191E8" w14:textId="14757F80" w:rsidR="00175E27" w:rsidRPr="00175E27" w:rsidRDefault="00175E27" w:rsidP="00F45B63">
      <w:pPr>
        <w:spacing w:line="276" w:lineRule="auto"/>
        <w:rPr>
          <w:rFonts w:cs="Arial"/>
          <w:b/>
          <w:color w:val="0000FF"/>
          <w:u w:val="single"/>
        </w:rPr>
      </w:pPr>
      <w:r w:rsidRPr="00175E27">
        <w:rPr>
          <w:rFonts w:cs="Arial"/>
          <w:b/>
          <w:u w:val="single"/>
        </w:rPr>
        <w:t xml:space="preserve">Monitoring </w:t>
      </w:r>
      <w:proofErr w:type="spellStart"/>
      <w:r w:rsidRPr="00175E27">
        <w:rPr>
          <w:rFonts w:cs="Arial"/>
          <w:b/>
          <w:u w:val="single"/>
        </w:rPr>
        <w:t>rezidua</w:t>
      </w:r>
      <w:proofErr w:type="spellEnd"/>
      <w:r w:rsidRPr="00175E27">
        <w:rPr>
          <w:rFonts w:cs="Arial"/>
          <w:b/>
          <w:u w:val="single"/>
        </w:rPr>
        <w:t xml:space="preserve"> – vzorčenje na MVP - ob uvozu iz TD</w:t>
      </w:r>
    </w:p>
    <w:p w14:paraId="00F75816" w14:textId="77777777" w:rsidR="00175E27" w:rsidRPr="00175E27" w:rsidRDefault="00175E27" w:rsidP="00F45B63">
      <w:pPr>
        <w:spacing w:line="276" w:lineRule="auto"/>
        <w:rPr>
          <w:rFonts w:cs="Arial"/>
        </w:rPr>
      </w:pPr>
      <w:r w:rsidRPr="00175E27">
        <w:rPr>
          <w:rFonts w:cs="Arial"/>
        </w:rPr>
        <w:t xml:space="preserve">V okviru monitoringa </w:t>
      </w:r>
      <w:proofErr w:type="spellStart"/>
      <w:r w:rsidRPr="00175E27">
        <w:rPr>
          <w:rFonts w:cs="Arial"/>
        </w:rPr>
        <w:t>rezidua</w:t>
      </w:r>
      <w:proofErr w:type="spellEnd"/>
      <w:r w:rsidRPr="00175E27">
        <w:rPr>
          <w:rFonts w:cs="Arial"/>
        </w:rPr>
        <w:t xml:space="preserve"> je bilo na MVP s strani UVHVVR odvzetih 16 vzorcev živil živalskega izvora, ki so se uvažala v EU. V letu 2019 ni bilo neskladnih vzorcev. </w:t>
      </w:r>
    </w:p>
    <w:p w14:paraId="438FB61B" w14:textId="4456C1F2" w:rsidR="00175E27" w:rsidRPr="00175E27" w:rsidRDefault="00175E27" w:rsidP="00F45B63">
      <w:pPr>
        <w:spacing w:line="276" w:lineRule="auto"/>
        <w:rPr>
          <w:rFonts w:cs="Arial"/>
          <w:b/>
          <w:color w:val="0000FF"/>
        </w:rPr>
      </w:pPr>
    </w:p>
    <w:p w14:paraId="5EF6E5F2" w14:textId="3EB192F1" w:rsidR="00175E27" w:rsidRPr="00175E27" w:rsidRDefault="00175E27" w:rsidP="00F45B63">
      <w:pPr>
        <w:spacing w:line="276" w:lineRule="auto"/>
        <w:rPr>
          <w:rFonts w:cs="Arial"/>
          <w:b/>
        </w:rPr>
      </w:pPr>
      <w:r w:rsidRPr="00175E27">
        <w:rPr>
          <w:rFonts w:cs="Arial"/>
          <w:b/>
        </w:rPr>
        <w:t>Stanje skladnosti-aditivi</w:t>
      </w:r>
    </w:p>
    <w:p w14:paraId="40E050DA" w14:textId="77777777" w:rsidR="00175E27" w:rsidRPr="00175E27" w:rsidRDefault="00175E27" w:rsidP="00F45B63">
      <w:pPr>
        <w:spacing w:line="276" w:lineRule="auto"/>
        <w:ind w:left="60"/>
        <w:rPr>
          <w:rFonts w:cs="Arial"/>
        </w:rPr>
      </w:pPr>
      <w:r w:rsidRPr="00175E27">
        <w:rPr>
          <w:rFonts w:cs="Arial"/>
        </w:rPr>
        <w:t>V okviru uradnega nadzora je bilo v letu 2019 odvzetih 177 vzorcev živil v katerih se je preverjala skladnost z zakonodajo o aditivih. V okviru programa so bili odvzeti tudi štirje vzorci aditivov, v katerih se je preverjala skladnost aditivov z merili čistosti.</w:t>
      </w:r>
    </w:p>
    <w:p w14:paraId="788A9029" w14:textId="77777777" w:rsidR="00175E27" w:rsidRPr="00175E27" w:rsidRDefault="00175E27" w:rsidP="00F45B63">
      <w:pPr>
        <w:spacing w:line="276" w:lineRule="auto"/>
        <w:rPr>
          <w:rFonts w:cs="Arial"/>
        </w:rPr>
      </w:pPr>
      <w:r w:rsidRPr="00175E27">
        <w:rPr>
          <w:rFonts w:cs="Arial"/>
        </w:rPr>
        <w:t>Vzorci živil, v katerih se je preverjala skladnost in varnost uporabe aditivov, so bili odvzeti v okviru letnega programa, dodatnega nadzora ter ob nadzoru pri uvozu 9 vzorcev. V okviru letnega programa je bilo odvzetih 125 vzorcev ( 70,6 %), dodatnega nadzora 43 vzorcev (24,3 %) ter ob nadzoru pri uvozu 9 vzorcev ( 5,1 %).</w:t>
      </w:r>
    </w:p>
    <w:p w14:paraId="76C97458" w14:textId="60004960" w:rsidR="00175E27" w:rsidRPr="00175E27" w:rsidRDefault="00175E27" w:rsidP="00F45B63">
      <w:pPr>
        <w:spacing w:line="276" w:lineRule="auto"/>
        <w:rPr>
          <w:rFonts w:cs="Arial"/>
        </w:rPr>
      </w:pPr>
      <w:r w:rsidRPr="00175E27">
        <w:rPr>
          <w:rFonts w:cs="Arial"/>
        </w:rPr>
        <w:t>Od 177 odvzetih vzorce</w:t>
      </w:r>
      <w:r w:rsidR="005C48C6">
        <w:rPr>
          <w:rFonts w:cs="Arial"/>
        </w:rPr>
        <w:t>v živil je bilo 90 vzorcev (50,</w:t>
      </w:r>
      <w:r w:rsidRPr="00175E27">
        <w:rPr>
          <w:rFonts w:cs="Arial"/>
        </w:rPr>
        <w:t>9</w:t>
      </w:r>
      <w:r w:rsidR="005C48C6">
        <w:rPr>
          <w:rFonts w:cs="Arial"/>
        </w:rPr>
        <w:t xml:space="preserve"> </w:t>
      </w:r>
      <w:r w:rsidRPr="00175E27">
        <w:rPr>
          <w:rFonts w:cs="Arial"/>
        </w:rPr>
        <w:t>%) iz Slovenije, 45 (25,4 %) vzorcev iz drugih držav EU, 22 (12,4 %) vzorcev je bilo iz držav izven EU, pri 20 vzorcih (11,3 %) pa poreklo ni bilo znano.</w:t>
      </w:r>
    </w:p>
    <w:p w14:paraId="29815320" w14:textId="1196F3D9" w:rsidR="00175E27" w:rsidRPr="00175E27" w:rsidRDefault="00175E27" w:rsidP="00F45B63">
      <w:pPr>
        <w:spacing w:line="276" w:lineRule="auto"/>
        <w:rPr>
          <w:rFonts w:cs="Arial"/>
        </w:rPr>
      </w:pPr>
      <w:r w:rsidRPr="00175E27">
        <w:rPr>
          <w:rFonts w:cs="Arial"/>
        </w:rPr>
        <w:t>Vzorčilo se je živila rastlinskega in živila živalskega izvora. Od skupaj 177 analiziranih vzorcev živil jih je bilo 65 vzorcev živil rastlinskega izvora (36,7 %) in 112 vzorc</w:t>
      </w:r>
      <w:r w:rsidR="000D1BDD">
        <w:rPr>
          <w:rFonts w:cs="Arial"/>
        </w:rPr>
        <w:t>ev živil živalskega izvora (63,</w:t>
      </w:r>
      <w:r w:rsidRPr="00175E27">
        <w:rPr>
          <w:rFonts w:cs="Arial"/>
        </w:rPr>
        <w:t>3 %).</w:t>
      </w:r>
    </w:p>
    <w:p w14:paraId="615EAF8A" w14:textId="2A27B6E1" w:rsidR="00175E27" w:rsidRPr="00175E27" w:rsidRDefault="00175E27" w:rsidP="00F45B63">
      <w:pPr>
        <w:autoSpaceDE w:val="0"/>
        <w:autoSpaceDN w:val="0"/>
        <w:adjustRightInd w:val="0"/>
        <w:spacing w:after="0" w:line="276" w:lineRule="auto"/>
        <w:rPr>
          <w:rFonts w:cs="Arial"/>
        </w:rPr>
      </w:pPr>
      <w:r w:rsidRPr="00175E27">
        <w:rPr>
          <w:rFonts w:cs="Arial"/>
        </w:rPr>
        <w:lastRenderedPageBreak/>
        <w:t>Od 177 vzorcev je bilo 170 vzorcev (96,0</w:t>
      </w:r>
      <w:r w:rsidR="00AE3C8C">
        <w:rPr>
          <w:rFonts w:cs="Arial"/>
        </w:rPr>
        <w:t xml:space="preserve"> </w:t>
      </w:r>
      <w:r w:rsidRPr="00175E27">
        <w:rPr>
          <w:rFonts w:cs="Arial"/>
        </w:rPr>
        <w:t xml:space="preserve">%) v skladu z določili Uredbe (ES) št. 1333/2008 o aditivih za živila s spremembami in posledično ocenjenih kot varnih po določilih 14. člena Uredbe (ES) št. 178/2002. </w:t>
      </w:r>
      <w:r w:rsidR="005C48C6">
        <w:rPr>
          <w:rFonts w:cs="Arial"/>
        </w:rPr>
        <w:t>Varnih je bilo 172 vzorcev (97,</w:t>
      </w:r>
      <w:r w:rsidRPr="00175E27">
        <w:rPr>
          <w:rFonts w:cs="Arial"/>
        </w:rPr>
        <w:t>2</w:t>
      </w:r>
      <w:r w:rsidR="005C48C6">
        <w:rPr>
          <w:rFonts w:cs="Arial"/>
        </w:rPr>
        <w:t xml:space="preserve"> </w:t>
      </w:r>
      <w:r w:rsidRPr="00175E27">
        <w:rPr>
          <w:rFonts w:cs="Arial"/>
        </w:rPr>
        <w:t xml:space="preserve">%). </w:t>
      </w:r>
    </w:p>
    <w:p w14:paraId="088134D3" w14:textId="77777777" w:rsidR="00175E27" w:rsidRPr="00175E27" w:rsidRDefault="00175E27" w:rsidP="00F45B63">
      <w:pPr>
        <w:autoSpaceDE w:val="0"/>
        <w:autoSpaceDN w:val="0"/>
        <w:adjustRightInd w:val="0"/>
        <w:spacing w:after="0" w:line="276" w:lineRule="auto"/>
        <w:rPr>
          <w:rFonts w:cs="Arial"/>
        </w:rPr>
      </w:pPr>
      <w:r w:rsidRPr="00175E27">
        <w:rPr>
          <w:rFonts w:cs="Arial"/>
        </w:rPr>
        <w:t xml:space="preserve">Vseh 25 vzorcev sestavljenih živil oziroma alkoholnih pijač, v katerih se je preverjala vsebnost nekaterih nezaželenih snovi, ki so naravno prisotne v aromah in / ali sestavinah živil z aromatičnimi je bilo glede vsebnosti analiziranih snovi, v skladu z določili Uredbe (ES) št. 1334/2008 in posledično ocenjenih kot varnih po 14. členu </w:t>
      </w:r>
      <w:hyperlink r:id="rId57" w:history="1">
        <w:r w:rsidRPr="00175E27">
          <w:rPr>
            <w:u w:val="single"/>
          </w:rPr>
          <w:t>Uredbe (ES) št. 178/2002</w:t>
        </w:r>
      </w:hyperlink>
      <w:r w:rsidRPr="00175E27">
        <w:rPr>
          <w:rFonts w:cs="Arial"/>
        </w:rPr>
        <w:t>.</w:t>
      </w:r>
    </w:p>
    <w:p w14:paraId="5FD44783" w14:textId="77777777" w:rsidR="00175E27" w:rsidRPr="00175E27" w:rsidRDefault="00175E27" w:rsidP="00F45B63">
      <w:pPr>
        <w:spacing w:line="276" w:lineRule="auto"/>
        <w:rPr>
          <w:rFonts w:cs="Arial"/>
        </w:rPr>
      </w:pPr>
    </w:p>
    <w:p w14:paraId="6DC843A7" w14:textId="769526ED" w:rsidR="00175E27" w:rsidRPr="00175E27" w:rsidRDefault="00175E27" w:rsidP="00F45B63">
      <w:pPr>
        <w:spacing w:line="276" w:lineRule="auto"/>
        <w:rPr>
          <w:rFonts w:cs="Arial"/>
          <w:b/>
        </w:rPr>
      </w:pPr>
      <w:r w:rsidRPr="00175E27">
        <w:rPr>
          <w:rFonts w:cs="Arial"/>
          <w:b/>
        </w:rPr>
        <w:t>Analiza neskladnosti</w:t>
      </w:r>
      <w:r w:rsidR="001B4AE3">
        <w:rPr>
          <w:rFonts w:cs="Arial"/>
          <w:b/>
        </w:rPr>
        <w:t xml:space="preserve"> </w:t>
      </w:r>
      <w:r w:rsidRPr="00175E27">
        <w:rPr>
          <w:rFonts w:cs="Arial"/>
          <w:b/>
        </w:rPr>
        <w:t>- onesnaževala</w:t>
      </w:r>
    </w:p>
    <w:p w14:paraId="36D8606B" w14:textId="190E78E0" w:rsidR="00175E27" w:rsidRPr="00175E27" w:rsidRDefault="00175E27" w:rsidP="00F45B63">
      <w:pPr>
        <w:autoSpaceDE w:val="0"/>
        <w:autoSpaceDN w:val="0"/>
        <w:adjustRightInd w:val="0"/>
        <w:spacing w:before="0" w:after="0" w:line="276" w:lineRule="auto"/>
        <w:rPr>
          <w:rFonts w:cs="Arial"/>
        </w:rPr>
      </w:pPr>
      <w:r w:rsidRPr="00175E27">
        <w:rPr>
          <w:rFonts w:cs="Arial"/>
          <w:color w:val="000000"/>
          <w:szCs w:val="24"/>
        </w:rPr>
        <w:t xml:space="preserve">Tekom uradnega nadzora je bilo odvzetih 686 vzorcev živil, od tega so </w:t>
      </w:r>
      <w:r w:rsidRPr="00175E27">
        <w:rPr>
          <w:rFonts w:cs="Arial"/>
        </w:rPr>
        <w:t>v 16 vzorcih (2,3 % vseh preiskanih vzorcev) ugotovljene vsebnosti onesnaževal, tudi ob upoštevanju merilne negotovosti, presegale mejne vrednosti.</w:t>
      </w:r>
      <w:r w:rsidRPr="00175E27">
        <w:rPr>
          <w:rFonts w:cs="Arial"/>
          <w:color w:val="000000"/>
        </w:rPr>
        <w:t xml:space="preserve"> </w:t>
      </w:r>
      <w:r w:rsidRPr="00175E27">
        <w:rPr>
          <w:rFonts w:cs="Arial"/>
        </w:rPr>
        <w:t xml:space="preserve">Glede na navedeno vzorci niso bili v skladu z določili Uredbe (ES) št. 1881/2006 in so bili posledično ocenjeni kot ne varni po 14. </w:t>
      </w:r>
      <w:r>
        <w:rPr>
          <w:rFonts w:cs="Arial"/>
        </w:rPr>
        <w:t>členu Uredbe (ES) št. 178/2002.</w:t>
      </w:r>
    </w:p>
    <w:p w14:paraId="25F7C15D" w14:textId="77777777" w:rsidR="00175E27" w:rsidRPr="00175E27" w:rsidRDefault="00175E27" w:rsidP="00F45B63">
      <w:pPr>
        <w:spacing w:line="276" w:lineRule="auto"/>
        <w:rPr>
          <w:rFonts w:cs="Arial"/>
        </w:rPr>
      </w:pPr>
      <w:r w:rsidRPr="00175E27">
        <w:rPr>
          <w:rFonts w:cs="Arial"/>
          <w:color w:val="000000" w:themeColor="text1"/>
        </w:rPr>
        <w:t>V 32 vzorcih (4,7 % vseh preiskanih vzorcev) so bile ugotovljene vsebnosti onesnaževal za katere Uredba (ES) št. 1881/2006 ne predpisuje mejnih vrednosti oziroma mejne vrednosti za zadevne skupine živil niso postavljene ali faktorji predelave niso bili znani.</w:t>
      </w:r>
      <w:r w:rsidRPr="00175E27">
        <w:rPr>
          <w:rFonts w:cs="Arial"/>
        </w:rPr>
        <w:t xml:space="preserve"> Glede na navedeno ocena skladnosti za teh 32 vzorcev po določilih omenjene Uredbe (ES) št. 1881/2006 ni bila možna, zato je bila izdelana ocena tveganja za zdravje. V 15 vzorcih (2,2 %) je ocena tveganja za prisotno onesnaževalo (jod </w:t>
      </w:r>
      <w:r w:rsidRPr="00175E27">
        <w:rPr>
          <w:rFonts w:cs="Arial"/>
          <w:color w:val="000000" w:themeColor="text1"/>
        </w:rPr>
        <w:t xml:space="preserve">v posušenih morskih algah, </w:t>
      </w:r>
      <w:proofErr w:type="spellStart"/>
      <w:r w:rsidRPr="00175E27">
        <w:rPr>
          <w:rFonts w:cs="Arial"/>
          <w:color w:val="000000" w:themeColor="text1"/>
        </w:rPr>
        <w:t>ohratoksin</w:t>
      </w:r>
      <w:proofErr w:type="spellEnd"/>
      <w:r w:rsidRPr="00175E27">
        <w:rPr>
          <w:rFonts w:cs="Arial"/>
          <w:color w:val="000000" w:themeColor="text1"/>
        </w:rPr>
        <w:t xml:space="preserve"> A in škodljivci ter njihovi iztrebki v suhih figah, </w:t>
      </w:r>
      <w:proofErr w:type="spellStart"/>
      <w:r w:rsidRPr="00175E27">
        <w:rPr>
          <w:rFonts w:cs="Arial"/>
          <w:color w:val="000000" w:themeColor="text1"/>
        </w:rPr>
        <w:t>ergot</w:t>
      </w:r>
      <w:proofErr w:type="spellEnd"/>
      <w:r w:rsidRPr="00175E27">
        <w:rPr>
          <w:rFonts w:cs="Arial"/>
          <w:color w:val="000000" w:themeColor="text1"/>
        </w:rPr>
        <w:t xml:space="preserve"> alkaloidi v pšenični in rženi moki ter neprimerni vonj in okus po žarkem v žitnih kosmičih)</w:t>
      </w:r>
      <w:r w:rsidRPr="00175E27">
        <w:rPr>
          <w:rFonts w:cs="Arial"/>
        </w:rPr>
        <w:t xml:space="preserve"> pokazala tveganje za zdravje ljudi, zato so bili, po določilih 14. čl. Uredbe (ES) št. 178/2002, ocenjeni kot ne varni.</w:t>
      </w:r>
    </w:p>
    <w:p w14:paraId="2CC1D41E" w14:textId="77777777" w:rsidR="00175E27" w:rsidRPr="00175E27" w:rsidRDefault="00175E27" w:rsidP="00F45B63">
      <w:pPr>
        <w:autoSpaceDE w:val="0"/>
        <w:autoSpaceDN w:val="0"/>
        <w:adjustRightInd w:val="0"/>
        <w:spacing w:before="0" w:after="0" w:line="276" w:lineRule="auto"/>
        <w:rPr>
          <w:rFonts w:eastAsia="Calibri" w:cs="Arial"/>
          <w:lang w:eastAsia="sl-SI"/>
        </w:rPr>
      </w:pPr>
      <w:r w:rsidRPr="00175E27">
        <w:rPr>
          <w:rFonts w:cs="Arial"/>
        </w:rPr>
        <w:t xml:space="preserve">V 3 vzorcih (1 vzorcu ocvrtega krompirčka, pripravljenega za uživanje, 1 vzorcu pražene mlete kave in 1 vzorcu piškotov) je bila z analizo dokazana vsebnost </w:t>
      </w:r>
      <w:proofErr w:type="spellStart"/>
      <w:r w:rsidRPr="00175E27">
        <w:rPr>
          <w:rFonts w:cs="Arial"/>
        </w:rPr>
        <w:t>akrilamida</w:t>
      </w:r>
      <w:proofErr w:type="spellEnd"/>
      <w:r w:rsidRPr="00175E27">
        <w:rPr>
          <w:rFonts w:cs="Arial"/>
        </w:rPr>
        <w:t xml:space="preserve"> višja od referenčne ravni, določene v Uredbi Komisije (EU) št. 2017/2158, zato so bili navedeni vzorci ocenjeni kot neskladni. </w:t>
      </w:r>
      <w:r w:rsidRPr="00175E27">
        <w:rPr>
          <w:rFonts w:eastAsia="Calibri" w:cs="Arial"/>
          <w:lang w:eastAsia="sl-SI"/>
        </w:rPr>
        <w:t xml:space="preserve">Raven </w:t>
      </w:r>
      <w:proofErr w:type="spellStart"/>
      <w:r w:rsidRPr="00175E27">
        <w:rPr>
          <w:rFonts w:eastAsia="Calibri" w:cs="Arial"/>
          <w:lang w:eastAsia="sl-SI"/>
        </w:rPr>
        <w:t>akrilamida</w:t>
      </w:r>
      <w:proofErr w:type="spellEnd"/>
      <w:r w:rsidRPr="00175E27">
        <w:rPr>
          <w:rFonts w:eastAsia="Calibri" w:cs="Arial"/>
          <w:lang w:eastAsia="sl-SI"/>
        </w:rPr>
        <w:t xml:space="preserve"> v živilih je mogoče zmanjšati z upoštevanjem priporočil, ki so navedena v Prilogi I in Prilogi II Uredbe Komisije št. 2017/2158/EU o blažilnih ukrepih in ravneh za zmanjšanje prisotnosti </w:t>
      </w:r>
      <w:proofErr w:type="spellStart"/>
      <w:r w:rsidRPr="00175E27">
        <w:rPr>
          <w:rFonts w:eastAsia="Calibri" w:cs="Arial"/>
          <w:lang w:eastAsia="sl-SI"/>
        </w:rPr>
        <w:t>akrilamida</w:t>
      </w:r>
      <w:proofErr w:type="spellEnd"/>
      <w:r w:rsidRPr="00175E27">
        <w:rPr>
          <w:rFonts w:eastAsia="Calibri" w:cs="Arial"/>
          <w:lang w:eastAsia="sl-SI"/>
        </w:rPr>
        <w:t xml:space="preserve"> v živilih ter v Priročniku </w:t>
      </w:r>
      <w:proofErr w:type="spellStart"/>
      <w:r w:rsidRPr="00175E27">
        <w:rPr>
          <w:rFonts w:eastAsia="Calibri" w:cs="Arial"/>
          <w:lang w:eastAsia="sl-SI"/>
        </w:rPr>
        <w:t>akrilamid</w:t>
      </w:r>
      <w:proofErr w:type="spellEnd"/>
      <w:r w:rsidRPr="00175E27">
        <w:rPr>
          <w:rFonts w:eastAsia="Calibri" w:cs="Arial"/>
          <w:lang w:eastAsia="sl-SI"/>
        </w:rPr>
        <w:t xml:space="preserve"> (</w:t>
      </w:r>
      <w:proofErr w:type="spellStart"/>
      <w:r w:rsidRPr="00175E27">
        <w:rPr>
          <w:rFonts w:eastAsia="Calibri" w:cs="Arial"/>
          <w:lang w:eastAsia="sl-SI"/>
        </w:rPr>
        <w:t>FoodDrinkEurope</w:t>
      </w:r>
      <w:proofErr w:type="spellEnd"/>
      <w:r w:rsidRPr="00175E27">
        <w:rPr>
          <w:rFonts w:eastAsia="Calibri" w:cs="Arial"/>
          <w:lang w:eastAsia="sl-SI"/>
        </w:rPr>
        <w:t xml:space="preserve"> </w:t>
      </w:r>
      <w:proofErr w:type="spellStart"/>
      <w:r w:rsidRPr="00175E27">
        <w:rPr>
          <w:rFonts w:eastAsia="Calibri" w:cs="Arial"/>
          <w:lang w:eastAsia="sl-SI"/>
        </w:rPr>
        <w:t>Acrylamide</w:t>
      </w:r>
      <w:proofErr w:type="spellEnd"/>
      <w:r w:rsidRPr="00175E27">
        <w:rPr>
          <w:rFonts w:eastAsia="Calibri" w:cs="Arial"/>
          <w:lang w:eastAsia="sl-SI"/>
        </w:rPr>
        <w:t xml:space="preserve"> </w:t>
      </w:r>
      <w:proofErr w:type="spellStart"/>
      <w:r w:rsidRPr="00175E27">
        <w:rPr>
          <w:rFonts w:eastAsia="Calibri" w:cs="Arial"/>
          <w:lang w:eastAsia="sl-SI"/>
        </w:rPr>
        <w:t>Toolbox</w:t>
      </w:r>
      <w:proofErr w:type="spellEnd"/>
      <w:r w:rsidRPr="00175E27">
        <w:rPr>
          <w:rFonts w:eastAsia="Calibri" w:cs="Arial"/>
          <w:lang w:eastAsia="sl-SI"/>
        </w:rPr>
        <w:t xml:space="preserve"> 2019).</w:t>
      </w:r>
    </w:p>
    <w:p w14:paraId="22F359BE" w14:textId="77777777" w:rsidR="00175E27" w:rsidRPr="00175E27" w:rsidRDefault="00175E27" w:rsidP="00F45B63">
      <w:pPr>
        <w:autoSpaceDE w:val="0"/>
        <w:autoSpaceDN w:val="0"/>
        <w:adjustRightInd w:val="0"/>
        <w:spacing w:before="0" w:after="0" w:line="276" w:lineRule="auto"/>
        <w:rPr>
          <w:rFonts w:cs="Arial"/>
        </w:rPr>
      </w:pPr>
    </w:p>
    <w:p w14:paraId="6CC69581" w14:textId="3EE24102" w:rsidR="00175E27" w:rsidRPr="00175E27" w:rsidRDefault="000D1BDD" w:rsidP="00F45B63">
      <w:pPr>
        <w:autoSpaceDE w:val="0"/>
        <w:autoSpaceDN w:val="0"/>
        <w:adjustRightInd w:val="0"/>
        <w:spacing w:before="0" w:after="0" w:line="276" w:lineRule="auto"/>
        <w:rPr>
          <w:rFonts w:cs="Arial"/>
          <w:lang w:eastAsia="sl-SI"/>
        </w:rPr>
      </w:pPr>
      <w:r>
        <w:rPr>
          <w:rFonts w:cs="Arial"/>
          <w:lang w:eastAsia="sl-SI"/>
        </w:rPr>
        <w:t xml:space="preserve">Analiza kovin in joda v 10 (1,5 </w:t>
      </w:r>
      <w:r w:rsidR="00175E27" w:rsidRPr="00175E27">
        <w:rPr>
          <w:rFonts w:cs="Arial"/>
          <w:lang w:eastAsia="sl-SI"/>
        </w:rPr>
        <w:t xml:space="preserve">%) vzorcih posušenih morskih alg je bila opravljena v skladu s Priporočilom Komisije 2018/464/EU z dne 19. marca 2018 o spremljanju kovin in joda v morskih algah, halofitih in proizvodih na osnovi morskih alg z namenom zbiranja podatkov. </w:t>
      </w:r>
      <w:r w:rsidR="00175E27" w:rsidRPr="00175E27">
        <w:rPr>
          <w:rFonts w:cs="Arial"/>
        </w:rPr>
        <w:t xml:space="preserve">V vseh 10 vzorcih je bila zaradi dokazane vsebnosti joda izdelana ocena tveganja za zdravje potrošnikov. </w:t>
      </w:r>
      <w:r w:rsidR="00175E27" w:rsidRPr="00175E27">
        <w:rPr>
          <w:rFonts w:cs="Arial"/>
          <w:lang w:eastAsia="sl-SI"/>
        </w:rPr>
        <w:t xml:space="preserve">Na podlagi izdelane ocene tveganja, ki temelji na rezultatih opravljenih preiskav, je bilo v </w:t>
      </w:r>
      <w:r w:rsidR="00175E27" w:rsidRPr="00175E27">
        <w:rPr>
          <w:rFonts w:cs="Arial"/>
          <w:bCs/>
          <w:lang w:eastAsia="sl-SI"/>
        </w:rPr>
        <w:t>8 vzorcih (80,0 %)</w:t>
      </w:r>
      <w:r w:rsidR="00175E27" w:rsidRPr="00175E27">
        <w:rPr>
          <w:rFonts w:cs="Arial"/>
          <w:lang w:eastAsia="sl-SI"/>
        </w:rPr>
        <w:t xml:space="preserve">, ob upoštevanju, da navodila za uporabo oz. pripravo izdelka ne vsebujejo nikakršnih omejitev glede maksimalnega priporočenega dnevnega vnosa, ocenjeno, da tveganja za izpostavljeno skupino potrošnikov (veliki jedci tovrstnih živil) ni mogoče povsem izključiti in so bili ocenjeni kot </w:t>
      </w:r>
      <w:r w:rsidR="00175E27" w:rsidRPr="00175E27">
        <w:rPr>
          <w:rFonts w:cs="Arial"/>
          <w:bCs/>
          <w:lang w:eastAsia="sl-SI"/>
        </w:rPr>
        <w:t>ne varni</w:t>
      </w:r>
      <w:r w:rsidR="00175E27" w:rsidRPr="00175E27">
        <w:rPr>
          <w:rFonts w:cs="Arial"/>
          <w:lang w:eastAsia="sl-SI"/>
        </w:rPr>
        <w:t xml:space="preserve">. V </w:t>
      </w:r>
      <w:r w:rsidR="00175E27" w:rsidRPr="00175E27">
        <w:rPr>
          <w:rFonts w:cs="Arial"/>
          <w:bCs/>
          <w:lang w:eastAsia="sl-SI"/>
        </w:rPr>
        <w:t xml:space="preserve">2 vzorcih </w:t>
      </w:r>
      <w:r w:rsidR="00175E27" w:rsidRPr="00175E27">
        <w:rPr>
          <w:rFonts w:cs="Arial"/>
          <w:lang w:eastAsia="sl-SI"/>
        </w:rPr>
        <w:t xml:space="preserve">je bilo, glede na izmerjeno vsebnost joda, na osnovi izračuna akutne izpostavljenosti ocenjeno, da sta vzorca </w:t>
      </w:r>
      <w:r w:rsidR="00175E27" w:rsidRPr="00175E27">
        <w:rPr>
          <w:rFonts w:cs="Arial"/>
          <w:bCs/>
          <w:lang w:eastAsia="sl-SI"/>
        </w:rPr>
        <w:t xml:space="preserve">varna </w:t>
      </w:r>
      <w:r w:rsidR="00175E27" w:rsidRPr="00175E27">
        <w:rPr>
          <w:rFonts w:cs="Arial"/>
          <w:lang w:eastAsia="sl-SI"/>
        </w:rPr>
        <w:t xml:space="preserve">oz. predstavljata sprejemljivo tveganje za zdravje potrošnikov v primeru doslednega upoštevanja navodil za uporabo oz. pripravo, zapisanih na embalaži izdelka. </w:t>
      </w:r>
    </w:p>
    <w:p w14:paraId="19625AA5" w14:textId="77777777" w:rsidR="00175E27" w:rsidRPr="00175E27" w:rsidRDefault="00175E27" w:rsidP="00F45B63">
      <w:pPr>
        <w:spacing w:line="276" w:lineRule="auto"/>
        <w:rPr>
          <w:rFonts w:cs="Arial"/>
          <w:b/>
        </w:rPr>
      </w:pPr>
    </w:p>
    <w:p w14:paraId="3854491C" w14:textId="183AD296" w:rsidR="00175E27" w:rsidRPr="00175E27" w:rsidRDefault="00175E27" w:rsidP="00F45B63">
      <w:pPr>
        <w:spacing w:line="276" w:lineRule="auto"/>
        <w:rPr>
          <w:rFonts w:cs="Arial"/>
          <w:b/>
        </w:rPr>
      </w:pPr>
      <w:r w:rsidRPr="00175E27">
        <w:rPr>
          <w:rFonts w:cs="Arial"/>
          <w:b/>
        </w:rPr>
        <w:t>Analiza neskladnosti</w:t>
      </w:r>
      <w:r w:rsidR="001B4AE3">
        <w:rPr>
          <w:rFonts w:cs="Arial"/>
          <w:b/>
        </w:rPr>
        <w:t xml:space="preserve"> </w:t>
      </w:r>
      <w:r w:rsidRPr="00175E27">
        <w:rPr>
          <w:rFonts w:cs="Arial"/>
          <w:b/>
        </w:rPr>
        <w:t>- pesticidi</w:t>
      </w:r>
    </w:p>
    <w:p w14:paraId="1485919D" w14:textId="77777777" w:rsidR="00175E27" w:rsidRPr="00175E27" w:rsidRDefault="00175E27" w:rsidP="00F45B63">
      <w:pPr>
        <w:autoSpaceDE w:val="0"/>
        <w:autoSpaceDN w:val="0"/>
        <w:adjustRightInd w:val="0"/>
        <w:spacing w:before="0" w:after="0" w:line="276" w:lineRule="auto"/>
        <w:rPr>
          <w:rFonts w:cs="Arial"/>
          <w:color w:val="000000"/>
        </w:rPr>
      </w:pPr>
      <w:r w:rsidRPr="00175E27">
        <w:t>V letu 2019 je bilo od 855 odvzetih vzorcev živil</w:t>
      </w:r>
      <w:r w:rsidRPr="00175E27">
        <w:rPr>
          <w:rFonts w:cs="Arial"/>
          <w:color w:val="000000"/>
        </w:rPr>
        <w:t xml:space="preserve">, ki so bili analizirani na ostanke pesticidov, v 24 vzorcih (2,8 %) ugotovljena takšna vsebnosti pesticidov, da je tudi ob upoštevanju merilne negotovosti </w:t>
      </w:r>
      <w:r w:rsidRPr="00175E27">
        <w:rPr>
          <w:rFonts w:cs="Arial"/>
          <w:color w:val="000000"/>
        </w:rPr>
        <w:lastRenderedPageBreak/>
        <w:t xml:space="preserve">presegala mejne vrednosti določil iz Uredbe (ES) št. 396/2005. Neskladnih je bilo 6 vzorcev sadja, 9 vzorcev zelenjave, 5 vzorcev riža ter po en vzorec soka, čaja, bučnega olja in ingverja. </w:t>
      </w:r>
    </w:p>
    <w:p w14:paraId="632FF0BA" w14:textId="77777777" w:rsidR="00175E27" w:rsidRPr="00175E27" w:rsidRDefault="00175E27" w:rsidP="00F45B63">
      <w:pPr>
        <w:autoSpaceDE w:val="0"/>
        <w:autoSpaceDN w:val="0"/>
        <w:adjustRightInd w:val="0"/>
        <w:spacing w:before="0" w:after="0" w:line="276" w:lineRule="auto"/>
        <w:rPr>
          <w:rFonts w:cs="Arial"/>
          <w:color w:val="000000"/>
        </w:rPr>
      </w:pPr>
      <w:r w:rsidRPr="00175E27">
        <w:rPr>
          <w:rFonts w:cs="Arial"/>
          <w:color w:val="000000"/>
        </w:rPr>
        <w:t>Ocena tveganja po 14. členu Uredbe (ES) št. 178/2002, ki določa splošne zahteve in načela živilske zakonodaje, je pokazala, da en vzorec tudi ni varen za zdravje ljudi.</w:t>
      </w:r>
    </w:p>
    <w:p w14:paraId="4132EE5B" w14:textId="77777777" w:rsidR="00175E27" w:rsidRPr="00175E27" w:rsidRDefault="00175E27" w:rsidP="00F45B63">
      <w:pPr>
        <w:autoSpaceDE w:val="0"/>
        <w:autoSpaceDN w:val="0"/>
        <w:adjustRightInd w:val="0"/>
        <w:spacing w:before="0" w:after="0" w:line="276" w:lineRule="auto"/>
        <w:rPr>
          <w:rFonts w:cs="Arial"/>
        </w:rPr>
      </w:pPr>
      <w:r w:rsidRPr="00175E27">
        <w:rPr>
          <w:rFonts w:cs="Arial"/>
          <w:color w:val="000000"/>
        </w:rPr>
        <w:t xml:space="preserve">V 7 vzorcih (0,8 %) predelanih živil in sicer suhega sadja, vina in moke, Uredba (ES) št. 396/2005 ne </w:t>
      </w:r>
      <w:r w:rsidRPr="00175E27">
        <w:rPr>
          <w:rFonts w:cs="Arial"/>
        </w:rPr>
        <w:t xml:space="preserve">predpisuje mejnih vrednosti ostankov pesticidov, zato ocena skladnosti po določilih omenjene uredbe ni bila možna. </w:t>
      </w:r>
    </w:p>
    <w:p w14:paraId="59EEEA48" w14:textId="77777777" w:rsidR="00175E27" w:rsidRPr="00175E27" w:rsidRDefault="00175E27" w:rsidP="00F45B63">
      <w:pPr>
        <w:autoSpaceDE w:val="0"/>
        <w:autoSpaceDN w:val="0"/>
        <w:adjustRightInd w:val="0"/>
        <w:spacing w:before="0" w:after="0" w:line="276" w:lineRule="auto"/>
        <w:rPr>
          <w:rFonts w:cs="Arial"/>
        </w:rPr>
      </w:pPr>
      <w:r w:rsidRPr="00175E27">
        <w:rPr>
          <w:rFonts w:cs="Arial"/>
        </w:rPr>
        <w:t>Za teh 7 vzorcev je bila izdelana ocena tveganja po določilih 14. člena Uredbe (ES) št. 178/2002 in vzorci so bili ocenjeni kot varni.</w:t>
      </w:r>
    </w:p>
    <w:p w14:paraId="3D9EA219" w14:textId="77777777" w:rsidR="00175E27" w:rsidRPr="00175E27" w:rsidRDefault="00175E27" w:rsidP="00F45B63">
      <w:pPr>
        <w:spacing w:line="276" w:lineRule="auto"/>
        <w:rPr>
          <w:rFonts w:cs="Arial"/>
          <w:b/>
        </w:rPr>
      </w:pPr>
    </w:p>
    <w:p w14:paraId="09BD800A" w14:textId="72B0D529" w:rsidR="00175E27" w:rsidRPr="00175E27" w:rsidRDefault="00175E27" w:rsidP="00F45B63">
      <w:pPr>
        <w:spacing w:line="276" w:lineRule="auto"/>
        <w:rPr>
          <w:rFonts w:cs="Arial"/>
          <w:b/>
        </w:rPr>
      </w:pPr>
      <w:r w:rsidRPr="00175E27">
        <w:rPr>
          <w:rFonts w:cs="Arial"/>
          <w:b/>
        </w:rPr>
        <w:t>Analiza neskladnosti</w:t>
      </w:r>
      <w:r w:rsidR="001B4AE3">
        <w:rPr>
          <w:rFonts w:cs="Arial"/>
          <w:b/>
        </w:rPr>
        <w:t xml:space="preserve"> </w:t>
      </w:r>
      <w:r w:rsidRPr="00175E27">
        <w:rPr>
          <w:rFonts w:cs="Arial"/>
          <w:b/>
        </w:rPr>
        <w:t>- ostanki veterinarskih zdravil</w:t>
      </w:r>
    </w:p>
    <w:p w14:paraId="45E5A2C6" w14:textId="13D4B2B5" w:rsidR="00175E27" w:rsidRPr="00AE3C8C" w:rsidRDefault="00175E27" w:rsidP="00F45B63">
      <w:pPr>
        <w:spacing w:line="276" w:lineRule="auto"/>
        <w:rPr>
          <w:rFonts w:cs="Arial"/>
        </w:rPr>
      </w:pPr>
      <w:r w:rsidRPr="00175E27">
        <w:rPr>
          <w:rFonts w:cs="Arial"/>
          <w:color w:val="000000" w:themeColor="text1"/>
        </w:rPr>
        <w:t>Od 1842 odvzetih vzorcev v okviru NRCP je bilo 9 neskladnih.</w:t>
      </w:r>
      <w:r w:rsidRPr="00175E27">
        <w:rPr>
          <w:rFonts w:cs="Arial"/>
          <w:b/>
          <w:color w:val="000000" w:themeColor="text1"/>
        </w:rPr>
        <w:t xml:space="preserve"> </w:t>
      </w:r>
      <w:r w:rsidRPr="00175E27">
        <w:rPr>
          <w:rFonts w:cs="Arial"/>
        </w:rPr>
        <w:t xml:space="preserve">Pri vseh neskladnih vzorcih je bila narejena ocena varnosti po določilih 14. člena Uredbe (ES) št. 178/2002. Vsi vzorci v katerih so bile presežene težke kovine so bili ocenjeni kot nevarni. To so bili v treh primerih presežene vrednosti svinca v mesu uplenjene divjadi (kontaminacija vzorca preko zaradi bližine strelne rane), v </w:t>
      </w:r>
      <w:r w:rsidRPr="00AE3C8C">
        <w:rPr>
          <w:rFonts w:cs="Arial"/>
        </w:rPr>
        <w:t>5 primerih pa je bila presežena</w:t>
      </w:r>
      <w:r w:rsidRPr="00175E27">
        <w:rPr>
          <w:rFonts w:cs="Arial"/>
        </w:rPr>
        <w:t xml:space="preserve"> vrednosti kadmija v ledvicah konj </w:t>
      </w:r>
      <w:proofErr w:type="spellStart"/>
      <w:r w:rsidRPr="00175E27">
        <w:rPr>
          <w:rFonts w:cs="Arial"/>
        </w:rPr>
        <w:t>oz</w:t>
      </w:r>
      <w:proofErr w:type="spellEnd"/>
      <w:r w:rsidRPr="00175E27">
        <w:rPr>
          <w:rFonts w:cs="Arial"/>
        </w:rPr>
        <w:t xml:space="preserve"> goveda. V omenjenem primeru so bile presežene vrednosti posledica </w:t>
      </w:r>
      <w:proofErr w:type="spellStart"/>
      <w:r w:rsidRPr="00175E27">
        <w:rPr>
          <w:rFonts w:cs="Arial"/>
        </w:rPr>
        <w:t>okoljske</w:t>
      </w:r>
      <w:proofErr w:type="spellEnd"/>
      <w:r w:rsidRPr="00175E27">
        <w:rPr>
          <w:rFonts w:cs="Arial"/>
        </w:rPr>
        <w:t xml:space="preserve"> kontaminacije in posledično akumulacije kadmija v ledvicah. V 1 primeru je bila presežena vrednost </w:t>
      </w:r>
      <w:proofErr w:type="spellStart"/>
      <w:r w:rsidRPr="00175E27">
        <w:rPr>
          <w:rFonts w:cs="Arial"/>
        </w:rPr>
        <w:t>kokcidiostatika</w:t>
      </w:r>
      <w:proofErr w:type="spellEnd"/>
      <w:r w:rsidRPr="00175E27">
        <w:rPr>
          <w:rFonts w:cs="Arial"/>
        </w:rPr>
        <w:t xml:space="preserve"> v jajcih, kar je bilo posledica krmljenja živali z napačno krmo.</w:t>
      </w:r>
    </w:p>
    <w:p w14:paraId="61D8877E" w14:textId="77777777" w:rsidR="00AE3C8C" w:rsidRPr="00175E27" w:rsidRDefault="00AE3C8C" w:rsidP="00F45B63">
      <w:pPr>
        <w:spacing w:line="276" w:lineRule="auto"/>
        <w:rPr>
          <w:rFonts w:cs="Arial"/>
          <w:b/>
        </w:rPr>
      </w:pPr>
    </w:p>
    <w:p w14:paraId="15A2670A" w14:textId="47B3F6A0" w:rsidR="00175E27" w:rsidRPr="00175E27" w:rsidRDefault="00175E27" w:rsidP="00F45B63">
      <w:pPr>
        <w:spacing w:line="276" w:lineRule="auto"/>
        <w:rPr>
          <w:rFonts w:cs="Arial"/>
          <w:b/>
        </w:rPr>
      </w:pPr>
      <w:r w:rsidRPr="00175E27">
        <w:rPr>
          <w:rFonts w:cs="Arial"/>
          <w:b/>
        </w:rPr>
        <w:t>Analiza neskladnosti</w:t>
      </w:r>
      <w:r w:rsidR="001B4AE3">
        <w:rPr>
          <w:rFonts w:cs="Arial"/>
          <w:b/>
        </w:rPr>
        <w:t xml:space="preserve"> </w:t>
      </w:r>
      <w:r w:rsidRPr="00175E27">
        <w:rPr>
          <w:rFonts w:cs="Arial"/>
          <w:b/>
        </w:rPr>
        <w:t>- aditivi</w:t>
      </w:r>
    </w:p>
    <w:p w14:paraId="1257ADB2" w14:textId="79211DB0" w:rsidR="00175E27" w:rsidRPr="00175E27" w:rsidRDefault="00175E27" w:rsidP="00F45B63">
      <w:pPr>
        <w:spacing w:line="276" w:lineRule="auto"/>
        <w:rPr>
          <w:rFonts w:cs="Arial"/>
        </w:rPr>
      </w:pPr>
      <w:r w:rsidRPr="00175E27">
        <w:rPr>
          <w:rFonts w:cs="Arial"/>
        </w:rPr>
        <w:t>Od 177 uradnih vzorcev, ki so bili odvzeti in analizirani v letu 2019 na aditive in snovi v aromah ter nekaterih sestavinah živil z aromatičnimi lastnostmi, ki so naravno prisotne je bilo sedem vzorcev neskladnih z zakonodajo. Neskladnih je bilo šest vzorcev mesnih pripravkov in en vzorec sveže tune. V mesnih pripravkih je bila ugotovljena nedovoljena prisotnost sulfitov-SO</w:t>
      </w:r>
      <w:r w:rsidRPr="00175E27">
        <w:rPr>
          <w:rFonts w:cs="Arial"/>
          <w:vertAlign w:val="subscript"/>
        </w:rPr>
        <w:t xml:space="preserve">2 </w:t>
      </w:r>
      <w:r w:rsidRPr="00175E27">
        <w:rPr>
          <w:rFonts w:cs="Arial"/>
        </w:rPr>
        <w:t>(E220-E228). V svežem kosu tune pa je bila ugotovljena presežena koncentracija askorbinske kisline (E330). Pri vseh neskladnih vzorcih je bila narejena ocena varnosti. Vzorec kosov tune je bil neskladen, ocenjen pa je bil kot varen. Skupno je bilo 5 vzorcev (2,8</w:t>
      </w:r>
      <w:r w:rsidRPr="00AE3C8C">
        <w:rPr>
          <w:rFonts w:cs="Arial"/>
        </w:rPr>
        <w:t xml:space="preserve"> </w:t>
      </w:r>
      <w:r w:rsidRPr="00175E27">
        <w:rPr>
          <w:rFonts w:cs="Arial"/>
        </w:rPr>
        <w:t>%) ocenjenih kot nevarnih.</w:t>
      </w:r>
    </w:p>
    <w:p w14:paraId="48AF4EF2" w14:textId="77777777" w:rsidR="00175E27" w:rsidRPr="00175E27" w:rsidRDefault="00175E27" w:rsidP="00F45B63">
      <w:pPr>
        <w:spacing w:line="276" w:lineRule="auto"/>
        <w:rPr>
          <w:rFonts w:cs="Arial"/>
        </w:rPr>
      </w:pPr>
    </w:p>
    <w:p w14:paraId="0874661F" w14:textId="77777777" w:rsidR="00175E27" w:rsidRPr="00175E27" w:rsidRDefault="00175E27" w:rsidP="00F45B63">
      <w:pPr>
        <w:spacing w:line="276" w:lineRule="auto"/>
        <w:rPr>
          <w:rFonts w:cs="Arial"/>
          <w:b/>
        </w:rPr>
      </w:pPr>
      <w:r w:rsidRPr="00175E27">
        <w:rPr>
          <w:rFonts w:cs="Arial"/>
          <w:b/>
        </w:rPr>
        <w:t>Ukrepi za zagotavljanje učinkovitosti</w:t>
      </w:r>
    </w:p>
    <w:p w14:paraId="747E5C52" w14:textId="2951C127" w:rsidR="00175E27" w:rsidRPr="00175E27" w:rsidRDefault="00175E27" w:rsidP="00F45B63">
      <w:pPr>
        <w:spacing w:line="276" w:lineRule="auto"/>
        <w:rPr>
          <w:rFonts w:cs="Arial"/>
        </w:rPr>
      </w:pPr>
      <w:r w:rsidRPr="00175E27">
        <w:rPr>
          <w:rFonts w:cs="Arial"/>
        </w:rPr>
        <w:t xml:space="preserve">Za izvedbo letnega programov spremljanja onesnaževal, pesticidov, aditivov in arom ter ostankov veterinarskih zdravil se vsako leto pripravijo navodila za izvedbo omenjenih programov. </w:t>
      </w:r>
    </w:p>
    <w:p w14:paraId="2EA8A44F" w14:textId="77777777" w:rsidR="00175E27" w:rsidRPr="00175E27" w:rsidRDefault="00175E27" w:rsidP="00F45B63">
      <w:pPr>
        <w:spacing w:line="276" w:lineRule="auto"/>
        <w:rPr>
          <w:rFonts w:eastAsiaTheme="minorEastAsia" w:cs="Arial"/>
        </w:rPr>
      </w:pPr>
      <w:r w:rsidRPr="00175E27">
        <w:rPr>
          <w:rFonts w:eastAsiaTheme="minorEastAsia" w:cs="Arial"/>
        </w:rPr>
        <w:t>V okviru koordinacij</w:t>
      </w:r>
      <w:r w:rsidRPr="00175E27">
        <w:rPr>
          <w:rFonts w:cs="Arial"/>
        </w:rPr>
        <w:t xml:space="preserve"> oddelkov varna hrana in distribucija</w:t>
      </w:r>
      <w:r w:rsidRPr="00175E27">
        <w:rPr>
          <w:rFonts w:eastAsiaTheme="minorEastAsia" w:cs="Arial"/>
        </w:rPr>
        <w:t xml:space="preserve"> so uradnim veterinarjem/inšpektorjem za hrano predstavljene morebitne novosti oziroma spremembe zakonodaje s področja kemijske varnosti živil, poleg tega se na koordinacijah sprotno rešuje tudi zaznana problematika oziroma vprašanja/dileme. </w:t>
      </w:r>
    </w:p>
    <w:p w14:paraId="16B4418B" w14:textId="77777777" w:rsidR="00175E27" w:rsidRPr="00175E27" w:rsidRDefault="00175E27" w:rsidP="00F45B63">
      <w:pPr>
        <w:spacing w:line="276" w:lineRule="auto"/>
      </w:pPr>
    </w:p>
    <w:p w14:paraId="1C4338FB" w14:textId="77777777" w:rsidR="00175E27" w:rsidRPr="00175E27" w:rsidRDefault="00175E27" w:rsidP="00F45B63">
      <w:pPr>
        <w:spacing w:line="276" w:lineRule="auto"/>
        <w:rPr>
          <w:rFonts w:cs="Arial"/>
          <w:b/>
        </w:rPr>
      </w:pPr>
      <w:r w:rsidRPr="00175E27">
        <w:rPr>
          <w:rFonts w:cs="Arial"/>
          <w:b/>
        </w:rPr>
        <w:t>Spremljanje stanja glede uporabe in uživanja (vnosa) aditivov ter arom v živilih</w:t>
      </w:r>
    </w:p>
    <w:p w14:paraId="59EDB399" w14:textId="77777777" w:rsidR="00175E27" w:rsidRPr="00175E27" w:rsidRDefault="00175E27" w:rsidP="00F45B63">
      <w:pPr>
        <w:spacing w:line="276" w:lineRule="auto"/>
        <w:rPr>
          <w:rFonts w:cs="Arial"/>
        </w:rPr>
      </w:pPr>
      <w:r w:rsidRPr="00175E27">
        <w:rPr>
          <w:rFonts w:cs="Arial"/>
        </w:rPr>
        <w:t xml:space="preserve">Pravni podlagi za spremljanje uporabe in uživanja (vnosa) aditivov in arom so predpisana v Uredbi (ES) št. 1333/2008 o aditivih oziroma v Uredbi št. 1334/2008 o aromah. </w:t>
      </w:r>
      <w:r w:rsidRPr="00175E27">
        <w:rPr>
          <w:rFonts w:cs="Arial"/>
          <w:lang w:eastAsia="sl-SI"/>
        </w:rPr>
        <w:t xml:space="preserve">V Republiki Sloveniji redno tečejo programi spremljanja izvajanja zakonodaje na področju aditivov in nekaterih naravno prisotnih snovi z aromatičnimi lastnostmi preko uradnega nadzora. </w:t>
      </w:r>
      <w:r w:rsidRPr="00175E27">
        <w:rPr>
          <w:rFonts w:cs="Arial"/>
          <w:color w:val="000000"/>
        </w:rPr>
        <w:t xml:space="preserve">Aditivi so lahko prisotni v mnogih kategorijah živil, ki jih ljudje dnevno uživamo, zato s spremljanjem vnosa aditivov zaznavamo in preprečujemo morebitna tveganja za zdravje. Pri samem spremljanju se upošteva tudi dejstvi, da se ljudje različno prehranjujemo, </w:t>
      </w:r>
      <w:r w:rsidRPr="00175E27">
        <w:rPr>
          <w:rFonts w:cs="Arial"/>
          <w:color w:val="000000"/>
        </w:rPr>
        <w:lastRenderedPageBreak/>
        <w:t xml:space="preserve">prav tako pa  tudi, da se prehranjevalne navade z leti tudi spreminjajo. </w:t>
      </w:r>
      <w:r w:rsidRPr="00175E27">
        <w:rPr>
          <w:rFonts w:cs="Arial"/>
        </w:rPr>
        <w:t xml:space="preserve">Za ocenjevanje verjetne dnevne prehranske izpostavljenosti aditivom za živila obstajajo različni pristopi. Skupna metodologija zbiranja podatkov glede vnosa aditivov in arom, vključno s snovmi, ki so naravno prisotne v aromah in sestavinah živil z aromatičnimi lastnostmi, na </w:t>
      </w:r>
      <w:r w:rsidRPr="00175E27">
        <w:rPr>
          <w:rFonts w:cs="Arial"/>
          <w:color w:val="000000"/>
        </w:rPr>
        <w:t xml:space="preserve"> ravni Evropske unije še ni sprejeta. So bila pa v letu 2019 prvič na Evropski Komisiji predstavljena vodila, kako bi države članice k temu pristopale. Predlagani pristopi so taki, kot jim sledimo tudi pri spremljanju vnosa aditivov v Sloveniji. Prednostno so za oceno vnosa priporočeni podatki o zaužitih količinah živil, ki se zbirajo na ravni posameznika. Taki podatki so zagotovljeni z zadnjo nacionalno prehransko študijo </w:t>
      </w:r>
      <w:proofErr w:type="spellStart"/>
      <w:r w:rsidRPr="00175E27">
        <w:rPr>
          <w:rFonts w:cs="Arial"/>
          <w:color w:val="000000"/>
        </w:rPr>
        <w:t>SI.Menu</w:t>
      </w:r>
      <w:proofErr w:type="spellEnd"/>
      <w:r w:rsidRPr="00175E27">
        <w:rPr>
          <w:rFonts w:cs="Arial"/>
          <w:color w:val="000000"/>
        </w:rPr>
        <w:t xml:space="preserve"> 2017/18. Teoretični največji dnevni vnos (TMDI) izbranih aditivov za živila pri prebivalcih Slovenije se ocenjuje preko povprečne porabe zaužitih kategorij živil z največjimi dovoljenimi vsebnostmi aditiva, pri splošni populaciji s povprečno telesno maso 60 kg. Ocenjeni vnos aditivov ostaja nespremenjena v primerjavi s prejšnjim letom. Predpostavljeni vnos je bil ocenjen konzervativno oziroma deterministično, kar pomeni, da rezultat predstavlja skrajno mejo vnosa. Pri snoveh, ki so naravno prisotne v aromah in sestavinah živil z aromatičnimi lastnostmi se, podobno kot pri aditivih, izračuna teoretični največji dnevni vnos (TMDI), pri tem pa se upošteva v zakonodaji predpisane najvišje dovoljene vsebnosti.</w:t>
      </w:r>
    </w:p>
    <w:p w14:paraId="0F0FDA30" w14:textId="77777777" w:rsidR="00175E27" w:rsidRPr="00175E27" w:rsidRDefault="00175E27" w:rsidP="00F45B63">
      <w:pPr>
        <w:spacing w:line="276" w:lineRule="auto"/>
        <w:rPr>
          <w:rFonts w:cs="Arial"/>
          <w:color w:val="000000"/>
        </w:rPr>
      </w:pPr>
      <w:r w:rsidRPr="00175E27">
        <w:rPr>
          <w:rFonts w:cs="Arial"/>
          <w:color w:val="000000"/>
        </w:rPr>
        <w:t>Spremljanja vnosa je izvedel Nacionalni inštitut za javno zdravje, pri tem pa so bili upoštevani tudi podatki uradnega nadzora Uprave RS za varno hrano, veterinarstvo in varstvo rastlin (UVHVVR) iz preteklega leta. Prvič pa so bili v oceno vključeni tudi podatki proizvajalcev.</w:t>
      </w:r>
    </w:p>
    <w:p w14:paraId="6E322299" w14:textId="77777777" w:rsidR="00175E27" w:rsidRPr="00175E27" w:rsidRDefault="00175E27" w:rsidP="00F45B63">
      <w:pPr>
        <w:spacing w:line="276" w:lineRule="auto"/>
        <w:rPr>
          <w:rFonts w:cs="Arial"/>
        </w:rPr>
      </w:pPr>
      <w:r w:rsidRPr="00175E27">
        <w:rPr>
          <w:rFonts w:cs="Arial"/>
          <w:color w:val="000000"/>
        </w:rPr>
        <w:t>Ocena se je vršila na splošni populaciji. Pripravile so se predloge za spremljanje vnosa aditivov s pomočjo orodja FAIM (</w:t>
      </w:r>
      <w:proofErr w:type="spellStart"/>
      <w:r w:rsidRPr="00175E27">
        <w:rPr>
          <w:rFonts w:cs="Arial"/>
        </w:rPr>
        <w:t>Food</w:t>
      </w:r>
      <w:proofErr w:type="spellEnd"/>
      <w:r w:rsidRPr="00175E27">
        <w:rPr>
          <w:rFonts w:cs="Arial"/>
        </w:rPr>
        <w:t xml:space="preserve"> </w:t>
      </w:r>
      <w:proofErr w:type="spellStart"/>
      <w:r w:rsidRPr="00175E27">
        <w:rPr>
          <w:rFonts w:cs="Arial"/>
        </w:rPr>
        <w:t>Additives</w:t>
      </w:r>
      <w:proofErr w:type="spellEnd"/>
      <w:r w:rsidRPr="00175E27">
        <w:rPr>
          <w:rFonts w:cs="Arial"/>
        </w:rPr>
        <w:t xml:space="preserve"> </w:t>
      </w:r>
      <w:proofErr w:type="spellStart"/>
      <w:r w:rsidRPr="00175E27">
        <w:rPr>
          <w:rFonts w:cs="Arial"/>
        </w:rPr>
        <w:t>Intake</w:t>
      </w:r>
      <w:proofErr w:type="spellEnd"/>
      <w:r w:rsidRPr="00175E27">
        <w:rPr>
          <w:rFonts w:cs="Arial"/>
        </w:rPr>
        <w:t xml:space="preserve"> Model). To orodje, ki ga uporablja Evropska agencija za varno hrano (EFSA) je primerno za ocenjevanje kronične prehranske izpostavljenosti aditivom za živila. Na podlagi modeliranih porazdelitev vnosa se prikazuje povprečna izpostavljenost in izpostavljenost 95. </w:t>
      </w:r>
      <w:proofErr w:type="spellStart"/>
      <w:r w:rsidRPr="00175E27">
        <w:rPr>
          <w:rFonts w:cs="Arial"/>
        </w:rPr>
        <w:t>percentila</w:t>
      </w:r>
      <w:proofErr w:type="spellEnd"/>
      <w:r w:rsidRPr="00175E27">
        <w:rPr>
          <w:rFonts w:cs="Arial"/>
        </w:rPr>
        <w:t xml:space="preserve"> za posamezno populacijsko skupino. Velike izpostavljenosti (95 </w:t>
      </w:r>
      <w:proofErr w:type="spellStart"/>
      <w:r w:rsidRPr="00175E27">
        <w:rPr>
          <w:rFonts w:cs="Arial"/>
        </w:rPr>
        <w:t>percentil</w:t>
      </w:r>
      <w:proofErr w:type="spellEnd"/>
      <w:r w:rsidRPr="00175E27">
        <w:rPr>
          <w:rFonts w:cs="Arial"/>
        </w:rPr>
        <w:t xml:space="preserve">) so verodostojne le za tiste populacijske skupine, pri katerih je bila velikost vzorca dovolj velika, da omogoči ta izračun. </w:t>
      </w:r>
      <w:r w:rsidRPr="00175E27">
        <w:rPr>
          <w:rFonts w:cs="Arial"/>
          <w:color w:val="000000"/>
        </w:rPr>
        <w:t xml:space="preserve">Na podlagi zakonsko določenih najvišjih mejnih vrednosti za posamezni aditiv v različnih kategorijah živil in podatkov o potrošnji ali zaužitih količinah živil, se je ocenil teoretični največji dnevni vnos (TMDI) za posamezni aditiv, ki  pa se ga je nato primerjalo s sprejemljivim dnevnim vnosom (ADI) za posamezni aditiv. V oceno so vključeni vsi ADI, ki jih je do sedaj določila EFSA. Letos je v oceno prvič vključen sprejemljivi dnevni vnos za skupino fosfatov in polifosfatov (E 338 – E 343 in E 450 – E 452), ki ga je EFSA vzpostavila. </w:t>
      </w:r>
    </w:p>
    <w:p w14:paraId="14664C82" w14:textId="77777777" w:rsidR="00175E27" w:rsidRPr="00175E27" w:rsidRDefault="00175E27" w:rsidP="00F45B63">
      <w:pPr>
        <w:autoSpaceDE w:val="0"/>
        <w:autoSpaceDN w:val="0"/>
        <w:adjustRightInd w:val="0"/>
        <w:spacing w:after="0" w:line="276" w:lineRule="auto"/>
        <w:rPr>
          <w:rFonts w:cs="Arial"/>
          <w:color w:val="000000"/>
        </w:rPr>
      </w:pPr>
      <w:r w:rsidRPr="00175E27">
        <w:rPr>
          <w:rFonts w:cs="Arial"/>
          <w:color w:val="000000"/>
        </w:rPr>
        <w:t>V samo spremljanje je bilo vključenih 34 aditivov za živila, od tega 15 barvil, 6 sladil, 5 konzervansov, 6 kislin, 2 emulgatorja in 5 arom. Upoštevali so se podatki uradnega nadzora UVHVVR iz preteklega leta. Prav tako so bili v oceno prvič vključeni tudi podatki proizvajalcev. Gre za podatke o uporabi petih barvil (E100, E120, E133, E142, E150a)</w:t>
      </w:r>
      <w:r w:rsidRPr="00175E27">
        <w:rPr>
          <w:rFonts w:ascii="Segoe UI" w:hAnsi="Segoe UI" w:cs="Segoe UI"/>
          <w:color w:val="000000"/>
        </w:rPr>
        <w:t xml:space="preserve"> </w:t>
      </w:r>
      <w:r w:rsidRPr="00175E27">
        <w:rPr>
          <w:rFonts w:cs="Arial"/>
          <w:color w:val="000000"/>
        </w:rPr>
        <w:t xml:space="preserve">v podkategoriji brezalkoholnih pijač. V oceno je so bili vključeni tudi </w:t>
      </w:r>
      <w:proofErr w:type="spellStart"/>
      <w:r w:rsidRPr="00175E27">
        <w:rPr>
          <w:rFonts w:cs="Arial"/>
          <w:color w:val="000000"/>
        </w:rPr>
        <w:t>kumarin</w:t>
      </w:r>
      <w:proofErr w:type="spellEnd"/>
      <w:r w:rsidRPr="00175E27">
        <w:rPr>
          <w:rFonts w:cs="Arial"/>
          <w:color w:val="000000"/>
        </w:rPr>
        <w:t xml:space="preserve">, </w:t>
      </w:r>
      <w:proofErr w:type="spellStart"/>
      <w:r w:rsidRPr="00175E27">
        <w:rPr>
          <w:rFonts w:cs="Arial"/>
          <w:color w:val="000000"/>
        </w:rPr>
        <w:t>tujon</w:t>
      </w:r>
      <w:proofErr w:type="spellEnd"/>
      <w:r w:rsidRPr="00175E27">
        <w:rPr>
          <w:rFonts w:cs="Arial"/>
          <w:color w:val="000000"/>
        </w:rPr>
        <w:t>, beta-</w:t>
      </w:r>
      <w:proofErr w:type="spellStart"/>
      <w:r w:rsidRPr="00175E27">
        <w:rPr>
          <w:rFonts w:cs="Arial"/>
          <w:color w:val="000000"/>
        </w:rPr>
        <w:t>azaron</w:t>
      </w:r>
      <w:proofErr w:type="spellEnd"/>
      <w:r w:rsidRPr="00175E27">
        <w:rPr>
          <w:rFonts w:cs="Arial"/>
          <w:color w:val="000000"/>
        </w:rPr>
        <w:t xml:space="preserve">, cianovodikova kislina in </w:t>
      </w:r>
      <w:proofErr w:type="spellStart"/>
      <w:r w:rsidRPr="00175E27">
        <w:rPr>
          <w:rFonts w:cs="Arial"/>
          <w:color w:val="000000"/>
        </w:rPr>
        <w:t>pulegon</w:t>
      </w:r>
      <w:proofErr w:type="spellEnd"/>
      <w:r w:rsidRPr="00175E27">
        <w:rPr>
          <w:rFonts w:cs="Arial"/>
          <w:color w:val="000000"/>
        </w:rPr>
        <w:t>. Gre za snovi, ki so naravno prisotne v aromah. Za vse te snovi zakonodaja predpisuje določene mejne vrednosti.</w:t>
      </w:r>
    </w:p>
    <w:p w14:paraId="6F3EC3A4" w14:textId="74AF1ECC" w:rsidR="00175E27" w:rsidRDefault="00175E27" w:rsidP="00C6552C">
      <w:pPr>
        <w:autoSpaceDE w:val="0"/>
        <w:autoSpaceDN w:val="0"/>
        <w:adjustRightInd w:val="0"/>
        <w:spacing w:after="0" w:line="276" w:lineRule="auto"/>
        <w:rPr>
          <w:rFonts w:cs="Arial"/>
          <w:color w:val="000000"/>
        </w:rPr>
      </w:pPr>
      <w:r w:rsidRPr="00175E27">
        <w:rPr>
          <w:rFonts w:cs="Arial"/>
          <w:color w:val="000000"/>
        </w:rPr>
        <w:t xml:space="preserve">Na podlagi rezultatov izračunov se ocenjuje, da je tveganje zaradi vnosa obravnavanih aditivov ter snovi, ki so naravno prisotne v aromah in sestavinah živil z aromatičnimi lastnostmi s hrano pri prebivalcih Slovenije majhno in sprejemljivo. </w:t>
      </w:r>
    </w:p>
    <w:p w14:paraId="6F6F19D8" w14:textId="77777777" w:rsidR="00915913" w:rsidRDefault="00915913" w:rsidP="00C6552C">
      <w:pPr>
        <w:autoSpaceDE w:val="0"/>
        <w:autoSpaceDN w:val="0"/>
        <w:adjustRightInd w:val="0"/>
        <w:spacing w:after="0" w:line="276" w:lineRule="auto"/>
        <w:rPr>
          <w:rFonts w:cs="Arial"/>
          <w:color w:val="000000"/>
        </w:rPr>
      </w:pPr>
    </w:p>
    <w:p w14:paraId="143F6FC7" w14:textId="77777777" w:rsidR="00915913" w:rsidRPr="00C6552C" w:rsidRDefault="00915913" w:rsidP="00C6552C">
      <w:pPr>
        <w:autoSpaceDE w:val="0"/>
        <w:autoSpaceDN w:val="0"/>
        <w:adjustRightInd w:val="0"/>
        <w:spacing w:after="0" w:line="276" w:lineRule="auto"/>
        <w:rPr>
          <w:rFonts w:cs="Arial"/>
          <w:color w:val="000000"/>
        </w:rPr>
      </w:pPr>
    </w:p>
    <w:p w14:paraId="482E9280" w14:textId="65CCA9FC" w:rsidR="00A25677" w:rsidRPr="00EA47A0" w:rsidRDefault="00A25677" w:rsidP="00F046F6">
      <w:pPr>
        <w:pStyle w:val="Naslov2"/>
        <w:jc w:val="both"/>
      </w:pPr>
      <w:bookmarkStart w:id="412" w:name="_Toc57644681"/>
      <w:r w:rsidRPr="00EA47A0">
        <w:lastRenderedPageBreak/>
        <w:t>M</w:t>
      </w:r>
      <w:r w:rsidR="00F046F6" w:rsidRPr="00EA47A0">
        <w:t>EJNI VETERINARSKI NADZOR UVOZA POŠILJK ŽIVALSKIH PROIZVODOV</w:t>
      </w:r>
      <w:bookmarkEnd w:id="412"/>
      <w:r w:rsidR="00F046F6" w:rsidRPr="00EA47A0">
        <w:t xml:space="preserve"> </w:t>
      </w:r>
    </w:p>
    <w:p w14:paraId="377B1854" w14:textId="7FE889F4" w:rsidR="00ED2BCA" w:rsidRDefault="00EA47A0" w:rsidP="008535AA">
      <w:pPr>
        <w:spacing w:line="276" w:lineRule="auto"/>
        <w:rPr>
          <w:lang w:eastAsia="sl-SI"/>
        </w:rPr>
      </w:pPr>
      <w:r>
        <w:rPr>
          <w:lang w:eastAsia="sl-SI"/>
        </w:rPr>
        <w:t>V letu 2019 je bila skozi MVP Luka koper pregledano skupaj 514 uvoznih pošiljk, 39 pošiljk v tranzitu 6 pošiljk pri ponovnem uvozu.</w:t>
      </w:r>
    </w:p>
    <w:p w14:paraId="3ECFF3FF" w14:textId="2FF180BD" w:rsidR="00915913" w:rsidRDefault="00915913" w:rsidP="008535AA">
      <w:pPr>
        <w:spacing w:line="276" w:lineRule="auto"/>
        <w:rPr>
          <w:lang w:eastAsia="sl-SI"/>
        </w:rPr>
      </w:pPr>
      <w:r>
        <w:rPr>
          <w:lang w:eastAsia="sl-SI"/>
        </w:rPr>
        <w:t xml:space="preserve">Največ uvoženih pošiljk je bilo ribjih proizvodov iz Kitajske, Vietnama, Argentine, </w:t>
      </w:r>
      <w:proofErr w:type="spellStart"/>
      <w:r>
        <w:rPr>
          <w:lang w:eastAsia="sl-SI"/>
        </w:rPr>
        <w:t>Uragvaja</w:t>
      </w:r>
      <w:proofErr w:type="spellEnd"/>
      <w:r>
        <w:rPr>
          <w:lang w:eastAsia="sl-SI"/>
        </w:rPr>
        <w:t xml:space="preserve"> in Južne Koreje. Pogoste so bile pošiljke črev iz Kitajske, kož iz Izraela in ZDA, ribjega olja iz Kitajske in konzerviranih rib iz Vietnama in Maroka.</w:t>
      </w:r>
    </w:p>
    <w:p w14:paraId="049D44DE" w14:textId="77777777" w:rsidR="00915913" w:rsidRDefault="00EA47A0" w:rsidP="008535AA">
      <w:pPr>
        <w:spacing w:line="276" w:lineRule="auto"/>
        <w:rPr>
          <w:lang w:eastAsia="sl-SI"/>
        </w:rPr>
      </w:pPr>
      <w:r>
        <w:rPr>
          <w:lang w:eastAsia="sl-SI"/>
        </w:rPr>
        <w:t xml:space="preserve">Zadržanih je bilo </w:t>
      </w:r>
      <w:r w:rsidR="00915913">
        <w:rPr>
          <w:lang w:eastAsia="sl-SI"/>
        </w:rPr>
        <w:t xml:space="preserve">8 pošiljk ( </w:t>
      </w:r>
      <w:proofErr w:type="spellStart"/>
      <w:r w:rsidR="00915913">
        <w:rPr>
          <w:lang w:eastAsia="sl-SI"/>
        </w:rPr>
        <w:t>glukozamin</w:t>
      </w:r>
      <w:proofErr w:type="spellEnd"/>
      <w:r w:rsidR="00915913">
        <w:rPr>
          <w:lang w:eastAsia="sl-SI"/>
        </w:rPr>
        <w:t xml:space="preserve"> 3x, konzervirane ribe 1x in začinjena govedina 1x </w:t>
      </w:r>
      <w:r>
        <w:rPr>
          <w:lang w:eastAsia="sl-SI"/>
        </w:rPr>
        <w:t xml:space="preserve"> </w:t>
      </w:r>
      <w:r w:rsidR="00915913">
        <w:rPr>
          <w:lang w:eastAsia="sl-SI"/>
        </w:rPr>
        <w:t xml:space="preserve">vse iz Kitajske; mlečni napitki 1x iz Turčije; med 1x in ribji </w:t>
      </w:r>
      <w:proofErr w:type="spellStart"/>
      <w:r w:rsidR="00915913">
        <w:rPr>
          <w:lang w:eastAsia="sl-SI"/>
        </w:rPr>
        <w:t>proizvoi</w:t>
      </w:r>
      <w:proofErr w:type="spellEnd"/>
      <w:r w:rsidR="00915913">
        <w:rPr>
          <w:lang w:eastAsia="sl-SI"/>
        </w:rPr>
        <w:t xml:space="preserve"> 1x iz </w:t>
      </w:r>
      <w:proofErr w:type="spellStart"/>
      <w:r w:rsidR="00915913">
        <w:rPr>
          <w:lang w:eastAsia="sl-SI"/>
        </w:rPr>
        <w:t>Uragvaja</w:t>
      </w:r>
      <w:proofErr w:type="spellEnd"/>
      <w:r w:rsidR="00915913">
        <w:rPr>
          <w:lang w:eastAsia="sl-SI"/>
        </w:rPr>
        <w:t>)</w:t>
      </w:r>
    </w:p>
    <w:p w14:paraId="4AC84414" w14:textId="4F61A120" w:rsidR="00EA47A0" w:rsidRDefault="00EA47A0" w:rsidP="008535AA">
      <w:pPr>
        <w:spacing w:line="276" w:lineRule="auto"/>
        <w:rPr>
          <w:lang w:eastAsia="sl-SI"/>
        </w:rPr>
      </w:pPr>
      <w:r>
        <w:rPr>
          <w:lang w:eastAsia="sl-SI"/>
        </w:rPr>
        <w:t xml:space="preserve">Dodatno so bile pregledane 4 pošiljke v </w:t>
      </w:r>
      <w:proofErr w:type="spellStart"/>
      <w:r>
        <w:rPr>
          <w:lang w:eastAsia="sl-SI"/>
        </w:rPr>
        <w:t>transhipmentu</w:t>
      </w:r>
      <w:proofErr w:type="spellEnd"/>
      <w:r>
        <w:rPr>
          <w:lang w:eastAsia="sl-SI"/>
        </w:rPr>
        <w:t xml:space="preserve"> in skupaj 1223 pošiljk </w:t>
      </w:r>
      <w:proofErr w:type="spellStart"/>
      <w:r>
        <w:rPr>
          <w:lang w:eastAsia="sl-SI"/>
        </w:rPr>
        <w:t>PAOsov</w:t>
      </w:r>
      <w:proofErr w:type="spellEnd"/>
      <w:r>
        <w:rPr>
          <w:lang w:eastAsia="sl-SI"/>
        </w:rPr>
        <w:t>, večina po poreklu iz Nemčije in Avstrije.</w:t>
      </w:r>
    </w:p>
    <w:p w14:paraId="7B5762BD" w14:textId="77777777" w:rsidR="007C6477" w:rsidRDefault="007C6477" w:rsidP="008535AA">
      <w:pPr>
        <w:spacing w:line="276" w:lineRule="auto"/>
        <w:rPr>
          <w:lang w:eastAsia="sl-SI"/>
        </w:rPr>
      </w:pPr>
    </w:p>
    <w:p w14:paraId="6C04A1E3" w14:textId="77777777" w:rsidR="007C6477" w:rsidRDefault="007C6477" w:rsidP="008535AA">
      <w:pPr>
        <w:spacing w:line="276" w:lineRule="auto"/>
        <w:rPr>
          <w:lang w:eastAsia="sl-SI"/>
        </w:rPr>
      </w:pPr>
    </w:p>
    <w:p w14:paraId="08C368F2" w14:textId="77777777" w:rsidR="007C6477" w:rsidRDefault="007C6477" w:rsidP="008535AA">
      <w:pPr>
        <w:spacing w:line="276" w:lineRule="auto"/>
        <w:rPr>
          <w:lang w:eastAsia="sl-SI"/>
        </w:rPr>
      </w:pPr>
    </w:p>
    <w:p w14:paraId="4B9DB98C" w14:textId="77777777" w:rsidR="007C6477" w:rsidRDefault="007C6477" w:rsidP="008535AA">
      <w:pPr>
        <w:spacing w:line="276" w:lineRule="auto"/>
        <w:rPr>
          <w:lang w:eastAsia="sl-SI"/>
        </w:rPr>
      </w:pPr>
    </w:p>
    <w:p w14:paraId="7CE3FB16" w14:textId="77777777" w:rsidR="007C6477" w:rsidRDefault="007C6477" w:rsidP="008535AA">
      <w:pPr>
        <w:spacing w:line="276" w:lineRule="auto"/>
        <w:rPr>
          <w:lang w:eastAsia="sl-SI"/>
        </w:rPr>
      </w:pPr>
    </w:p>
    <w:p w14:paraId="512462EB" w14:textId="77777777" w:rsidR="007C6477" w:rsidRDefault="007C6477" w:rsidP="008535AA">
      <w:pPr>
        <w:spacing w:line="276" w:lineRule="auto"/>
        <w:rPr>
          <w:lang w:eastAsia="sl-SI"/>
        </w:rPr>
      </w:pPr>
    </w:p>
    <w:p w14:paraId="7BF3A8CF" w14:textId="77777777" w:rsidR="007C6477" w:rsidRDefault="007C6477" w:rsidP="008535AA">
      <w:pPr>
        <w:spacing w:line="276" w:lineRule="auto"/>
        <w:rPr>
          <w:lang w:eastAsia="sl-SI"/>
        </w:rPr>
      </w:pPr>
    </w:p>
    <w:p w14:paraId="4DA00C6D" w14:textId="77777777" w:rsidR="007C6477" w:rsidRDefault="007C6477" w:rsidP="008535AA">
      <w:pPr>
        <w:spacing w:line="276" w:lineRule="auto"/>
        <w:rPr>
          <w:lang w:eastAsia="sl-SI"/>
        </w:rPr>
      </w:pPr>
    </w:p>
    <w:p w14:paraId="10099BED" w14:textId="77777777" w:rsidR="007C6477" w:rsidRDefault="007C6477" w:rsidP="008535AA">
      <w:pPr>
        <w:spacing w:line="276" w:lineRule="auto"/>
        <w:rPr>
          <w:lang w:eastAsia="sl-SI"/>
        </w:rPr>
      </w:pPr>
    </w:p>
    <w:p w14:paraId="5BAF7CE8" w14:textId="77777777" w:rsidR="007C6477" w:rsidRDefault="007C6477" w:rsidP="008535AA">
      <w:pPr>
        <w:spacing w:line="276" w:lineRule="auto"/>
        <w:rPr>
          <w:lang w:eastAsia="sl-SI"/>
        </w:rPr>
      </w:pPr>
    </w:p>
    <w:p w14:paraId="7657B7C1" w14:textId="77777777" w:rsidR="007C6477" w:rsidRDefault="007C6477" w:rsidP="008535AA">
      <w:pPr>
        <w:spacing w:line="276" w:lineRule="auto"/>
        <w:rPr>
          <w:lang w:eastAsia="sl-SI"/>
        </w:rPr>
      </w:pPr>
    </w:p>
    <w:p w14:paraId="1E316166" w14:textId="77777777" w:rsidR="007C6477" w:rsidRDefault="007C6477" w:rsidP="008535AA">
      <w:pPr>
        <w:spacing w:line="276" w:lineRule="auto"/>
        <w:rPr>
          <w:lang w:eastAsia="sl-SI"/>
        </w:rPr>
      </w:pPr>
    </w:p>
    <w:p w14:paraId="7511C829" w14:textId="77777777" w:rsidR="007C6477" w:rsidRDefault="007C6477" w:rsidP="008535AA">
      <w:pPr>
        <w:spacing w:line="276" w:lineRule="auto"/>
        <w:rPr>
          <w:lang w:eastAsia="sl-SI"/>
        </w:rPr>
      </w:pPr>
    </w:p>
    <w:p w14:paraId="4638C8AD" w14:textId="77777777" w:rsidR="007C6477" w:rsidRDefault="007C6477" w:rsidP="008535AA">
      <w:pPr>
        <w:spacing w:line="276" w:lineRule="auto"/>
        <w:rPr>
          <w:lang w:eastAsia="sl-SI"/>
        </w:rPr>
      </w:pPr>
    </w:p>
    <w:p w14:paraId="0B777163" w14:textId="77777777" w:rsidR="007C6477" w:rsidRDefault="007C6477" w:rsidP="008535AA">
      <w:pPr>
        <w:spacing w:line="276" w:lineRule="auto"/>
        <w:rPr>
          <w:lang w:eastAsia="sl-SI"/>
        </w:rPr>
      </w:pPr>
    </w:p>
    <w:p w14:paraId="0045A2F5" w14:textId="77777777" w:rsidR="007C6477" w:rsidRDefault="007C6477" w:rsidP="008535AA">
      <w:pPr>
        <w:spacing w:line="276" w:lineRule="auto"/>
        <w:rPr>
          <w:lang w:eastAsia="sl-SI"/>
        </w:rPr>
      </w:pPr>
    </w:p>
    <w:p w14:paraId="0A894921" w14:textId="77777777" w:rsidR="007C6477" w:rsidRDefault="007C6477" w:rsidP="008535AA">
      <w:pPr>
        <w:spacing w:line="276" w:lineRule="auto"/>
        <w:rPr>
          <w:lang w:eastAsia="sl-SI"/>
        </w:rPr>
      </w:pPr>
    </w:p>
    <w:p w14:paraId="4FC72C57" w14:textId="77777777" w:rsidR="007C6477" w:rsidRDefault="007C6477" w:rsidP="008535AA">
      <w:pPr>
        <w:spacing w:line="276" w:lineRule="auto"/>
        <w:rPr>
          <w:lang w:eastAsia="sl-SI"/>
        </w:rPr>
      </w:pPr>
    </w:p>
    <w:p w14:paraId="26FCD40C" w14:textId="77777777" w:rsidR="007C6477" w:rsidRDefault="007C6477" w:rsidP="008535AA">
      <w:pPr>
        <w:spacing w:line="276" w:lineRule="auto"/>
        <w:rPr>
          <w:lang w:eastAsia="sl-SI"/>
        </w:rPr>
      </w:pPr>
    </w:p>
    <w:p w14:paraId="3B911846" w14:textId="77777777" w:rsidR="007C6477" w:rsidRPr="00ED2BCA" w:rsidRDefault="007C6477" w:rsidP="008535AA">
      <w:pPr>
        <w:spacing w:line="276" w:lineRule="auto"/>
        <w:rPr>
          <w:lang w:eastAsia="sl-SI"/>
        </w:rPr>
      </w:pPr>
    </w:p>
    <w:p w14:paraId="40EA75D1" w14:textId="113F97F2" w:rsidR="006A48F9" w:rsidRPr="006A48F9" w:rsidRDefault="00A25677" w:rsidP="00F046F6">
      <w:pPr>
        <w:pStyle w:val="Naslov2"/>
        <w:jc w:val="both"/>
      </w:pPr>
      <w:bookmarkStart w:id="413" w:name="_Toc57644682"/>
      <w:r>
        <w:lastRenderedPageBreak/>
        <w:t>U</w:t>
      </w:r>
      <w:r w:rsidR="00F046F6">
        <w:t>RADNI NADZOR V DISTRIBUCIJI – OBRATI JAVNE PREHRANE</w:t>
      </w:r>
      <w:bookmarkEnd w:id="413"/>
    </w:p>
    <w:p w14:paraId="6C89B967" w14:textId="77777777" w:rsidR="00ED2BCA" w:rsidRPr="00ED2BCA" w:rsidRDefault="00ED2BCA" w:rsidP="003D2CDB">
      <w:pPr>
        <w:pStyle w:val="Naslov3"/>
      </w:pPr>
      <w:bookmarkStart w:id="414" w:name="_Toc34137990"/>
      <w:bookmarkStart w:id="415" w:name="_Toc57644683"/>
      <w:r w:rsidRPr="00ED2BCA">
        <w:t>Izvajanje uradnega nadzora</w:t>
      </w:r>
      <w:bookmarkEnd w:id="414"/>
      <w:bookmarkEnd w:id="415"/>
    </w:p>
    <w:p w14:paraId="7A9A872C" w14:textId="7F847879" w:rsidR="00ED2BCA" w:rsidRPr="00ED2BCA" w:rsidRDefault="00ED2BCA" w:rsidP="008535AA">
      <w:pPr>
        <w:spacing w:line="276" w:lineRule="auto"/>
        <w:rPr>
          <w:rFonts w:eastAsiaTheme="minorEastAsia"/>
        </w:rPr>
      </w:pPr>
      <w:r w:rsidRPr="00ED2BCA">
        <w:rPr>
          <w:rFonts w:eastAsiaTheme="minorEastAsia"/>
        </w:rPr>
        <w:t>V okviru uradnega nadzora nad obrati javne prehrane (kamor sodijo gostinski obrati, institucionalni obrati in obrati prehrane na delu) se je preverjalo skladnost s splošnim živilskim za</w:t>
      </w:r>
      <w:r>
        <w:rPr>
          <w:rFonts w:eastAsiaTheme="minorEastAsia"/>
        </w:rPr>
        <w:t xml:space="preserve">konom, predvsem  zahtevo člena </w:t>
      </w:r>
      <w:r w:rsidRPr="00ED2BCA">
        <w:rPr>
          <w:rFonts w:eastAsiaTheme="minorEastAsia"/>
        </w:rPr>
        <w:t xml:space="preserve">18 – sledljivost Uredbe (ES) št. 178/2002, izvajanje postopkov na načelih HACCP ter spoštovanje splošnih in posebnih higienskih zahtev, kot jih določa Uredba (ES) št. 852/2004 o higieni živil. Preverjala se je tudi skladnost označevanje živil, in sicer glede na sheme kakovosti (ZOP/ZGO/ZTP) ter skladnost označevanja glede na zahteve Uredbe </w:t>
      </w:r>
      <w:r w:rsidR="00233155">
        <w:rPr>
          <w:rFonts w:eastAsiaTheme="minorEastAsia"/>
        </w:rPr>
        <w:t xml:space="preserve">(ES) št. </w:t>
      </w:r>
      <w:r w:rsidRPr="00ED2BCA">
        <w:rPr>
          <w:rFonts w:eastAsiaTheme="minorEastAsia"/>
        </w:rPr>
        <w:t>1169/2011 (rok uporabnosti in alergeni).</w:t>
      </w:r>
    </w:p>
    <w:p w14:paraId="15408C69" w14:textId="77777777" w:rsidR="00ED2BCA" w:rsidRPr="00ED2BCA" w:rsidRDefault="00ED2BCA" w:rsidP="008535AA">
      <w:pPr>
        <w:spacing w:line="276" w:lineRule="auto"/>
        <w:rPr>
          <w:rFonts w:eastAsiaTheme="minorEastAsia"/>
        </w:rPr>
      </w:pPr>
      <w:r w:rsidRPr="00ED2BCA">
        <w:rPr>
          <w:rFonts w:eastAsiaTheme="minorEastAsia"/>
        </w:rPr>
        <w:t>V primerih ugotovljene neskladnosti se inšpektor, ki vodi postopek, odloči za izrek ukrepa, ki povzema ugotovitve glede vseh preverjanj dejanskega pregleda. Ukrepi se stopnjujejo glede na težo vseh ugotovljenih pomanjkljivosti oziroma neskladnosti, in sicer upravna ukrepa:</w:t>
      </w:r>
    </w:p>
    <w:p w14:paraId="6857617F" w14:textId="77777777" w:rsidR="00ED2BCA" w:rsidRPr="00ED2BCA" w:rsidRDefault="00ED2BCA" w:rsidP="002170FB">
      <w:pPr>
        <w:numPr>
          <w:ilvl w:val="0"/>
          <w:numId w:val="71"/>
        </w:numPr>
        <w:spacing w:line="276" w:lineRule="auto"/>
        <w:contextualSpacing/>
        <w:rPr>
          <w:rFonts w:eastAsiaTheme="minorEastAsia"/>
        </w:rPr>
      </w:pPr>
      <w:r w:rsidRPr="00ED2BCA">
        <w:rPr>
          <w:rFonts w:eastAsiaTheme="minorEastAsia"/>
        </w:rPr>
        <w:t>opozorilo po Zakonu o inšpekcijskem nadzoru,</w:t>
      </w:r>
    </w:p>
    <w:p w14:paraId="7B443EAB" w14:textId="77777777" w:rsidR="00ED2BCA" w:rsidRPr="00ED2BCA" w:rsidRDefault="00ED2BCA" w:rsidP="002170FB">
      <w:pPr>
        <w:numPr>
          <w:ilvl w:val="0"/>
          <w:numId w:val="71"/>
        </w:numPr>
        <w:spacing w:line="276" w:lineRule="auto"/>
        <w:contextualSpacing/>
        <w:rPr>
          <w:rFonts w:eastAsiaTheme="minorEastAsia"/>
        </w:rPr>
      </w:pPr>
      <w:r w:rsidRPr="00ED2BCA">
        <w:rPr>
          <w:rFonts w:eastAsiaTheme="minorEastAsia"/>
        </w:rPr>
        <w:t>odločba po materialnem predpisu in po Zakonu o inšpekcijskem nadzoru,</w:t>
      </w:r>
    </w:p>
    <w:p w14:paraId="042517CB" w14:textId="77777777" w:rsidR="00ED2BCA" w:rsidRPr="00ED2BCA" w:rsidRDefault="00ED2BCA" w:rsidP="002170FB">
      <w:pPr>
        <w:numPr>
          <w:ilvl w:val="0"/>
          <w:numId w:val="71"/>
        </w:numPr>
        <w:spacing w:line="276" w:lineRule="auto"/>
        <w:contextualSpacing/>
        <w:rPr>
          <w:rFonts w:eastAsiaTheme="minorEastAsia"/>
        </w:rPr>
      </w:pPr>
      <w:r w:rsidRPr="00ED2BCA">
        <w:rPr>
          <w:rFonts w:eastAsiaTheme="minorEastAsia"/>
        </w:rPr>
        <w:t xml:space="preserve">in </w:t>
      </w:r>
      <w:proofErr w:type="spellStart"/>
      <w:r w:rsidRPr="00ED2BCA">
        <w:rPr>
          <w:rFonts w:eastAsiaTheme="minorEastAsia"/>
        </w:rPr>
        <w:t>prekrškovni</w:t>
      </w:r>
      <w:proofErr w:type="spellEnd"/>
      <w:r w:rsidRPr="00ED2BCA">
        <w:rPr>
          <w:rFonts w:eastAsiaTheme="minorEastAsia"/>
        </w:rPr>
        <w:t xml:space="preserve"> ukrepi:</w:t>
      </w:r>
    </w:p>
    <w:p w14:paraId="1E0E68FE" w14:textId="77777777" w:rsidR="00ED2BCA" w:rsidRPr="00ED2BCA" w:rsidRDefault="00ED2BCA" w:rsidP="002170FB">
      <w:pPr>
        <w:numPr>
          <w:ilvl w:val="1"/>
          <w:numId w:val="55"/>
        </w:numPr>
        <w:spacing w:line="276" w:lineRule="auto"/>
        <w:ind w:left="1134"/>
        <w:contextualSpacing/>
        <w:rPr>
          <w:rFonts w:eastAsiaTheme="minorEastAsia"/>
        </w:rPr>
      </w:pPr>
      <w:r w:rsidRPr="00ED2BCA">
        <w:rPr>
          <w:rFonts w:eastAsiaTheme="minorEastAsia"/>
        </w:rPr>
        <w:t>opozorilo skladno s kazenskimi določbami materialnega zakona po Zakonu o prekrških,</w:t>
      </w:r>
    </w:p>
    <w:p w14:paraId="29DE8C20" w14:textId="77777777" w:rsidR="00ED2BCA" w:rsidRPr="00ED2BCA" w:rsidRDefault="00ED2BCA" w:rsidP="002170FB">
      <w:pPr>
        <w:numPr>
          <w:ilvl w:val="1"/>
          <w:numId w:val="55"/>
        </w:numPr>
        <w:spacing w:line="276" w:lineRule="auto"/>
        <w:ind w:left="1134"/>
        <w:contextualSpacing/>
        <w:rPr>
          <w:rFonts w:eastAsiaTheme="minorEastAsia"/>
        </w:rPr>
      </w:pPr>
      <w:r w:rsidRPr="00ED2BCA">
        <w:rPr>
          <w:rFonts w:eastAsiaTheme="minorEastAsia"/>
        </w:rPr>
        <w:t>plačilni nalog skladen s kazenskimi določbami materialnega zakona po Zakonu o prekrških,</w:t>
      </w:r>
    </w:p>
    <w:p w14:paraId="63B150A1" w14:textId="5F6B2343" w:rsidR="00ED2BCA" w:rsidRPr="000B4263" w:rsidRDefault="00ED2BCA" w:rsidP="002170FB">
      <w:pPr>
        <w:numPr>
          <w:ilvl w:val="1"/>
          <w:numId w:val="55"/>
        </w:numPr>
        <w:spacing w:line="276" w:lineRule="auto"/>
        <w:ind w:left="1134"/>
        <w:contextualSpacing/>
        <w:rPr>
          <w:rFonts w:eastAsiaTheme="minorEastAsia"/>
        </w:rPr>
      </w:pPr>
      <w:r w:rsidRPr="00ED2BCA">
        <w:rPr>
          <w:rFonts w:eastAsiaTheme="minorEastAsia"/>
        </w:rPr>
        <w:t>odločba skladna s kazenskimi določbami materialnega zakona po Zakonu o prekrških.</w:t>
      </w:r>
    </w:p>
    <w:p w14:paraId="2E5D1814" w14:textId="77777777" w:rsidR="00ED2BCA" w:rsidRPr="00ED2BCA" w:rsidRDefault="00ED2BCA" w:rsidP="003D2CDB">
      <w:pPr>
        <w:pStyle w:val="Naslov3"/>
      </w:pPr>
      <w:bookmarkStart w:id="416" w:name="_Toc34137991"/>
      <w:bookmarkStart w:id="417" w:name="_Toc57644684"/>
      <w:r w:rsidRPr="00ED2BCA">
        <w:t>Splošna skladnost v zvezi z nosilci dejavnosti in proizvodi</w:t>
      </w:r>
      <w:bookmarkEnd w:id="416"/>
      <w:bookmarkEnd w:id="417"/>
    </w:p>
    <w:p w14:paraId="4471875D" w14:textId="1C8CF841" w:rsidR="00ED2BCA" w:rsidRDefault="00ED2BCA" w:rsidP="008535AA">
      <w:pPr>
        <w:spacing w:line="276" w:lineRule="auto"/>
        <w:rPr>
          <w:rFonts w:eastAsiaTheme="minorEastAsia" w:cs="Arial"/>
        </w:rPr>
      </w:pPr>
      <w:r w:rsidRPr="00ED2BCA">
        <w:rPr>
          <w:rFonts w:eastAsiaTheme="minorEastAsia" w:cs="Arial"/>
        </w:rPr>
        <w:t>V spodnjih preglednicah so navedene posamezne zahteve živilske zakonodaje, katerih izpolnjevanje so inšpektorji in uradni veterinarji preverjali, število preverjanj po posamezni zahtevi in delež obratov, ki so bili glede na posamezno zahtevo skladni z zakonodajo.</w:t>
      </w:r>
    </w:p>
    <w:p w14:paraId="701FAD56" w14:textId="4124C9CE" w:rsidR="00F45B63" w:rsidRDefault="00F45B63" w:rsidP="008535AA">
      <w:pPr>
        <w:pStyle w:val="Napis"/>
        <w:spacing w:line="276" w:lineRule="auto"/>
        <w:rPr>
          <w:i/>
          <w:sz w:val="18"/>
        </w:rPr>
      </w:pPr>
    </w:p>
    <w:p w14:paraId="5262DB4B" w14:textId="1370F97B" w:rsidR="00ED2BCA" w:rsidRPr="00C8287B" w:rsidRDefault="00C8287B" w:rsidP="008535AA">
      <w:pPr>
        <w:pStyle w:val="Napis"/>
        <w:spacing w:line="276" w:lineRule="auto"/>
        <w:rPr>
          <w:bCs w:val="0"/>
          <w:i/>
          <w:sz w:val="18"/>
          <w:lang w:eastAsia="sl-SI"/>
        </w:rPr>
      </w:pPr>
      <w:bookmarkStart w:id="418" w:name="_Toc57644810"/>
      <w:r w:rsidRPr="00C8287B">
        <w:rPr>
          <w:i/>
          <w:sz w:val="18"/>
        </w:rPr>
        <w:t xml:space="preserve">Preglednica </w:t>
      </w:r>
      <w:r w:rsidRPr="00C8287B">
        <w:rPr>
          <w:i/>
          <w:sz w:val="18"/>
        </w:rPr>
        <w:fldChar w:fldCharType="begin"/>
      </w:r>
      <w:r w:rsidRPr="00C8287B">
        <w:rPr>
          <w:i/>
          <w:sz w:val="18"/>
        </w:rPr>
        <w:instrText xml:space="preserve"> SEQ Preglednica \* ARABIC </w:instrText>
      </w:r>
      <w:r w:rsidRPr="00C8287B">
        <w:rPr>
          <w:i/>
          <w:sz w:val="18"/>
        </w:rPr>
        <w:fldChar w:fldCharType="separate"/>
      </w:r>
      <w:r w:rsidR="00CC4276">
        <w:rPr>
          <w:i/>
          <w:noProof/>
          <w:sz w:val="18"/>
        </w:rPr>
        <w:t>93</w:t>
      </w:r>
      <w:r w:rsidRPr="00C8287B">
        <w:rPr>
          <w:i/>
          <w:sz w:val="18"/>
        </w:rPr>
        <w:fldChar w:fldCharType="end"/>
      </w:r>
      <w:r w:rsidRPr="00C8287B">
        <w:rPr>
          <w:bCs w:val="0"/>
          <w:i/>
          <w:sz w:val="18"/>
        </w:rPr>
        <w:t>: Ugotovitve nadzora glede registracije obratov (brez primarnih pridelovalcev)</w:t>
      </w:r>
      <w:bookmarkEnd w:id="418"/>
    </w:p>
    <w:tbl>
      <w:tblPr>
        <w:tblW w:w="8875" w:type="dxa"/>
        <w:tblInd w:w="70" w:type="dxa"/>
        <w:tblLayout w:type="fixed"/>
        <w:tblCellMar>
          <w:left w:w="70" w:type="dxa"/>
          <w:right w:w="70" w:type="dxa"/>
        </w:tblCellMar>
        <w:tblLook w:val="04A0" w:firstRow="1" w:lastRow="0" w:firstColumn="1" w:lastColumn="0" w:noHBand="0" w:noVBand="1"/>
      </w:tblPr>
      <w:tblGrid>
        <w:gridCol w:w="1135"/>
        <w:gridCol w:w="1621"/>
        <w:gridCol w:w="653"/>
        <w:gridCol w:w="672"/>
        <w:gridCol w:w="593"/>
        <w:gridCol w:w="593"/>
        <w:gridCol w:w="754"/>
        <w:gridCol w:w="728"/>
        <w:gridCol w:w="708"/>
        <w:gridCol w:w="690"/>
        <w:gridCol w:w="728"/>
      </w:tblGrid>
      <w:tr w:rsidR="00ED2BCA" w:rsidRPr="00ED2BCA" w14:paraId="50FA76EA" w14:textId="77777777" w:rsidTr="00A53D7D">
        <w:trPr>
          <w:trHeight w:val="1370"/>
        </w:trPr>
        <w:tc>
          <w:tcPr>
            <w:tcW w:w="113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83A44A" w14:textId="77777777" w:rsidR="00ED2BCA" w:rsidRPr="00ED2BCA" w:rsidRDefault="00ED2BCA" w:rsidP="008535AA">
            <w:pPr>
              <w:spacing w:line="276" w:lineRule="auto"/>
              <w:jc w:val="center"/>
              <w:rPr>
                <w:b/>
                <w:sz w:val="18"/>
              </w:rPr>
            </w:pPr>
            <w:r w:rsidRPr="00ED2BCA">
              <w:rPr>
                <w:b/>
                <w:sz w:val="18"/>
              </w:rPr>
              <w:t>Skupina</w:t>
            </w:r>
          </w:p>
        </w:tc>
        <w:tc>
          <w:tcPr>
            <w:tcW w:w="1621" w:type="dxa"/>
            <w:tcBorders>
              <w:top w:val="single" w:sz="4" w:space="0" w:color="auto"/>
              <w:left w:val="nil"/>
              <w:bottom w:val="single" w:sz="4" w:space="0" w:color="auto"/>
              <w:right w:val="single" w:sz="4" w:space="0" w:color="auto"/>
            </w:tcBorders>
            <w:shd w:val="clear" w:color="000000" w:fill="D9D9D9"/>
            <w:vAlign w:val="center"/>
            <w:hideMark/>
          </w:tcPr>
          <w:p w14:paraId="16426EC5" w14:textId="77777777" w:rsidR="00ED2BCA" w:rsidRPr="00ED2BCA" w:rsidRDefault="00ED2BCA" w:rsidP="008535AA">
            <w:pPr>
              <w:spacing w:line="276" w:lineRule="auto"/>
              <w:jc w:val="center"/>
              <w:rPr>
                <w:b/>
                <w:sz w:val="18"/>
              </w:rPr>
            </w:pPr>
            <w:r w:rsidRPr="00ED2BCA">
              <w:rPr>
                <w:b/>
                <w:sz w:val="18"/>
              </w:rPr>
              <w:t>področje pregleda</w:t>
            </w:r>
          </w:p>
        </w:tc>
        <w:tc>
          <w:tcPr>
            <w:tcW w:w="653" w:type="dxa"/>
            <w:tcBorders>
              <w:top w:val="single" w:sz="4" w:space="0" w:color="auto"/>
              <w:left w:val="nil"/>
              <w:bottom w:val="single" w:sz="4" w:space="0" w:color="auto"/>
              <w:right w:val="single" w:sz="4" w:space="0" w:color="auto"/>
            </w:tcBorders>
            <w:shd w:val="clear" w:color="000000" w:fill="D9D9D9"/>
            <w:textDirection w:val="btLr"/>
            <w:vAlign w:val="center"/>
          </w:tcPr>
          <w:p w14:paraId="0DA044C6" w14:textId="77777777" w:rsidR="00ED2BCA" w:rsidRPr="00ED2BCA" w:rsidRDefault="00ED2BCA" w:rsidP="008535AA">
            <w:pPr>
              <w:spacing w:line="276" w:lineRule="auto"/>
              <w:jc w:val="center"/>
              <w:rPr>
                <w:sz w:val="18"/>
                <w:szCs w:val="18"/>
              </w:rPr>
            </w:pPr>
            <w:r w:rsidRPr="00ED2BCA">
              <w:rPr>
                <w:sz w:val="18"/>
                <w:szCs w:val="18"/>
              </w:rPr>
              <w:t>št. preverjanj 2016</w:t>
            </w:r>
          </w:p>
        </w:tc>
        <w:tc>
          <w:tcPr>
            <w:tcW w:w="672" w:type="dxa"/>
            <w:tcBorders>
              <w:top w:val="single" w:sz="4" w:space="0" w:color="auto"/>
              <w:left w:val="nil"/>
              <w:bottom w:val="single" w:sz="4" w:space="0" w:color="auto"/>
              <w:right w:val="single" w:sz="4" w:space="0" w:color="auto"/>
            </w:tcBorders>
            <w:shd w:val="clear" w:color="000000" w:fill="D9D9D9"/>
            <w:textDirection w:val="btLr"/>
            <w:vAlign w:val="center"/>
            <w:hideMark/>
          </w:tcPr>
          <w:p w14:paraId="587B252A" w14:textId="77777777" w:rsidR="00ED2BCA" w:rsidRPr="00ED2BCA" w:rsidRDefault="00ED2BCA" w:rsidP="008535AA">
            <w:pPr>
              <w:spacing w:line="276" w:lineRule="auto"/>
              <w:jc w:val="center"/>
              <w:rPr>
                <w:sz w:val="18"/>
                <w:szCs w:val="18"/>
              </w:rPr>
            </w:pPr>
            <w:r w:rsidRPr="00ED2BCA">
              <w:rPr>
                <w:sz w:val="18"/>
                <w:szCs w:val="18"/>
              </w:rPr>
              <w:t>št. preverjanj 2017</w:t>
            </w:r>
          </w:p>
        </w:tc>
        <w:tc>
          <w:tcPr>
            <w:tcW w:w="593" w:type="dxa"/>
            <w:tcBorders>
              <w:top w:val="single" w:sz="4" w:space="0" w:color="auto"/>
              <w:left w:val="nil"/>
              <w:bottom w:val="single" w:sz="4" w:space="0" w:color="auto"/>
              <w:right w:val="single" w:sz="4" w:space="0" w:color="auto"/>
            </w:tcBorders>
            <w:shd w:val="clear" w:color="000000" w:fill="D9D9D9"/>
            <w:textDirection w:val="btLr"/>
            <w:vAlign w:val="center"/>
            <w:hideMark/>
          </w:tcPr>
          <w:p w14:paraId="074D8FCF" w14:textId="77777777" w:rsidR="00ED2BCA" w:rsidRPr="00ED2BCA" w:rsidRDefault="00ED2BCA" w:rsidP="008535AA">
            <w:pPr>
              <w:spacing w:line="276" w:lineRule="auto"/>
              <w:jc w:val="center"/>
              <w:rPr>
                <w:sz w:val="18"/>
                <w:szCs w:val="18"/>
              </w:rPr>
            </w:pPr>
            <w:r w:rsidRPr="00ED2BCA">
              <w:rPr>
                <w:sz w:val="18"/>
                <w:szCs w:val="18"/>
              </w:rPr>
              <w:t>št. preverjanj 2018</w:t>
            </w:r>
          </w:p>
        </w:tc>
        <w:tc>
          <w:tcPr>
            <w:tcW w:w="593" w:type="dxa"/>
            <w:tcBorders>
              <w:top w:val="single" w:sz="4" w:space="0" w:color="auto"/>
              <w:left w:val="nil"/>
              <w:bottom w:val="single" w:sz="4" w:space="0" w:color="auto"/>
              <w:right w:val="single" w:sz="4" w:space="0" w:color="auto"/>
            </w:tcBorders>
            <w:shd w:val="clear" w:color="000000" w:fill="D9D9D9"/>
            <w:textDirection w:val="btLr"/>
            <w:vAlign w:val="center"/>
            <w:hideMark/>
          </w:tcPr>
          <w:p w14:paraId="4592999E" w14:textId="77777777" w:rsidR="00ED2BCA" w:rsidRPr="00ED2BCA" w:rsidRDefault="00ED2BCA" w:rsidP="008535AA">
            <w:pPr>
              <w:spacing w:line="276" w:lineRule="auto"/>
              <w:jc w:val="center"/>
              <w:rPr>
                <w:sz w:val="18"/>
                <w:szCs w:val="18"/>
              </w:rPr>
            </w:pPr>
            <w:r w:rsidRPr="00ED2BCA">
              <w:rPr>
                <w:sz w:val="18"/>
                <w:szCs w:val="18"/>
              </w:rPr>
              <w:t>št. preverjanj 2019</w:t>
            </w:r>
          </w:p>
        </w:tc>
        <w:tc>
          <w:tcPr>
            <w:tcW w:w="754" w:type="dxa"/>
            <w:tcBorders>
              <w:top w:val="single" w:sz="4" w:space="0" w:color="auto"/>
              <w:left w:val="nil"/>
              <w:bottom w:val="single" w:sz="4" w:space="0" w:color="auto"/>
              <w:right w:val="single" w:sz="4" w:space="0" w:color="auto"/>
            </w:tcBorders>
            <w:shd w:val="clear" w:color="000000" w:fill="D9D9D9"/>
            <w:textDirection w:val="btLr"/>
            <w:vAlign w:val="center"/>
          </w:tcPr>
          <w:p w14:paraId="241C1CB0" w14:textId="77777777" w:rsidR="00ED2BCA" w:rsidRPr="00ED2BCA" w:rsidRDefault="00ED2BCA" w:rsidP="008535AA">
            <w:pPr>
              <w:spacing w:line="276" w:lineRule="auto"/>
              <w:jc w:val="center"/>
              <w:rPr>
                <w:sz w:val="18"/>
                <w:szCs w:val="18"/>
              </w:rPr>
            </w:pPr>
            <w:r w:rsidRPr="00ED2BCA">
              <w:rPr>
                <w:sz w:val="18"/>
                <w:szCs w:val="18"/>
              </w:rPr>
              <w:t>delež skladnih 2016</w:t>
            </w:r>
          </w:p>
        </w:tc>
        <w:tc>
          <w:tcPr>
            <w:tcW w:w="728" w:type="dxa"/>
            <w:tcBorders>
              <w:top w:val="single" w:sz="4" w:space="0" w:color="auto"/>
              <w:left w:val="single" w:sz="4" w:space="0" w:color="auto"/>
              <w:bottom w:val="single" w:sz="4" w:space="0" w:color="auto"/>
              <w:right w:val="single" w:sz="4" w:space="0" w:color="auto"/>
            </w:tcBorders>
            <w:shd w:val="clear" w:color="000000" w:fill="D9D9D9"/>
            <w:textDirection w:val="btLr"/>
            <w:vAlign w:val="center"/>
          </w:tcPr>
          <w:p w14:paraId="6585610E" w14:textId="77777777" w:rsidR="00ED2BCA" w:rsidRPr="00ED2BCA" w:rsidRDefault="00ED2BCA" w:rsidP="008535AA">
            <w:pPr>
              <w:spacing w:line="276" w:lineRule="auto"/>
              <w:jc w:val="center"/>
              <w:rPr>
                <w:sz w:val="18"/>
                <w:szCs w:val="18"/>
              </w:rPr>
            </w:pPr>
            <w:r w:rsidRPr="00ED2BCA">
              <w:rPr>
                <w:sz w:val="18"/>
                <w:szCs w:val="18"/>
              </w:rPr>
              <w:t>delež skladnih 2017</w:t>
            </w:r>
          </w:p>
        </w:tc>
        <w:tc>
          <w:tcPr>
            <w:tcW w:w="708" w:type="dxa"/>
            <w:tcBorders>
              <w:top w:val="single" w:sz="4" w:space="0" w:color="auto"/>
              <w:left w:val="single" w:sz="4" w:space="0" w:color="auto"/>
              <w:bottom w:val="single" w:sz="4" w:space="0" w:color="auto"/>
              <w:right w:val="single" w:sz="4" w:space="0" w:color="auto"/>
            </w:tcBorders>
            <w:shd w:val="clear" w:color="000000" w:fill="D9D9D9"/>
            <w:textDirection w:val="btLr"/>
            <w:vAlign w:val="center"/>
          </w:tcPr>
          <w:p w14:paraId="48E93D1D" w14:textId="77777777" w:rsidR="00ED2BCA" w:rsidRPr="00ED2BCA" w:rsidRDefault="00ED2BCA" w:rsidP="008535AA">
            <w:pPr>
              <w:spacing w:line="276" w:lineRule="auto"/>
              <w:jc w:val="center"/>
              <w:rPr>
                <w:sz w:val="18"/>
                <w:szCs w:val="18"/>
              </w:rPr>
            </w:pPr>
            <w:r w:rsidRPr="00ED2BCA">
              <w:rPr>
                <w:sz w:val="18"/>
                <w:szCs w:val="18"/>
              </w:rPr>
              <w:t>delež skladnih 2018</w:t>
            </w:r>
          </w:p>
        </w:tc>
        <w:tc>
          <w:tcPr>
            <w:tcW w:w="690" w:type="dxa"/>
            <w:tcBorders>
              <w:top w:val="single" w:sz="4" w:space="0" w:color="auto"/>
              <w:left w:val="single" w:sz="4" w:space="0" w:color="auto"/>
              <w:bottom w:val="single" w:sz="4" w:space="0" w:color="auto"/>
              <w:right w:val="single" w:sz="4" w:space="0" w:color="auto"/>
            </w:tcBorders>
            <w:shd w:val="clear" w:color="000000" w:fill="D9D9D9"/>
            <w:textDirection w:val="btLr"/>
            <w:vAlign w:val="center"/>
          </w:tcPr>
          <w:p w14:paraId="36DA5202" w14:textId="77777777" w:rsidR="00ED2BCA" w:rsidRPr="00ED2BCA" w:rsidRDefault="00ED2BCA" w:rsidP="008535AA">
            <w:pPr>
              <w:spacing w:line="276" w:lineRule="auto"/>
              <w:jc w:val="center"/>
              <w:rPr>
                <w:sz w:val="18"/>
                <w:szCs w:val="18"/>
              </w:rPr>
            </w:pPr>
            <w:r w:rsidRPr="00ED2BCA">
              <w:rPr>
                <w:sz w:val="18"/>
                <w:szCs w:val="18"/>
              </w:rPr>
              <w:t>delež skladnih 2019</w:t>
            </w:r>
          </w:p>
        </w:tc>
        <w:tc>
          <w:tcPr>
            <w:tcW w:w="728" w:type="dxa"/>
            <w:tcBorders>
              <w:top w:val="single" w:sz="4" w:space="0" w:color="auto"/>
              <w:left w:val="nil"/>
              <w:bottom w:val="single" w:sz="4" w:space="0" w:color="auto"/>
              <w:right w:val="single" w:sz="4" w:space="0" w:color="auto"/>
            </w:tcBorders>
            <w:shd w:val="clear" w:color="000000" w:fill="D9D9D9"/>
            <w:textDirection w:val="btLr"/>
            <w:vAlign w:val="center"/>
            <w:hideMark/>
          </w:tcPr>
          <w:p w14:paraId="7088F3B6" w14:textId="3C1B5159" w:rsidR="00ED2BCA" w:rsidRPr="00ED2BCA" w:rsidRDefault="00C8287B" w:rsidP="008535AA">
            <w:pPr>
              <w:spacing w:line="276" w:lineRule="auto"/>
              <w:jc w:val="center"/>
              <w:rPr>
                <w:sz w:val="18"/>
                <w:szCs w:val="18"/>
              </w:rPr>
            </w:pPr>
            <w:r>
              <w:rPr>
                <w:sz w:val="18"/>
                <w:szCs w:val="18"/>
              </w:rPr>
              <w:t>Premik iz</w:t>
            </w:r>
            <w:r w:rsidR="00ED2BCA" w:rsidRPr="00ED2BCA">
              <w:rPr>
                <w:sz w:val="18"/>
                <w:szCs w:val="18"/>
              </w:rPr>
              <w:t xml:space="preserve"> 2018 na 2019</w:t>
            </w:r>
          </w:p>
        </w:tc>
      </w:tr>
      <w:tr w:rsidR="00ED2BCA" w:rsidRPr="00ED2BCA" w14:paraId="2A78A6DF" w14:textId="77777777" w:rsidTr="00A53D7D">
        <w:trPr>
          <w:trHeight w:val="441"/>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0DB21" w14:textId="77777777" w:rsidR="00ED2BCA" w:rsidRPr="00ED2BCA" w:rsidRDefault="00ED2BCA" w:rsidP="008535AA">
            <w:pPr>
              <w:spacing w:line="276" w:lineRule="auto"/>
              <w:jc w:val="center"/>
              <w:rPr>
                <w:sz w:val="18"/>
                <w:szCs w:val="18"/>
              </w:rPr>
            </w:pPr>
            <w:r w:rsidRPr="00ED2BCA">
              <w:rPr>
                <w:sz w:val="18"/>
                <w:szCs w:val="18"/>
              </w:rPr>
              <w:t>Registracija</w:t>
            </w:r>
          </w:p>
        </w:tc>
        <w:tc>
          <w:tcPr>
            <w:tcW w:w="1621" w:type="dxa"/>
            <w:tcBorders>
              <w:top w:val="single" w:sz="4" w:space="0" w:color="auto"/>
              <w:left w:val="nil"/>
              <w:bottom w:val="single" w:sz="4" w:space="0" w:color="auto"/>
              <w:right w:val="single" w:sz="4" w:space="0" w:color="auto"/>
            </w:tcBorders>
            <w:shd w:val="clear" w:color="auto" w:fill="auto"/>
            <w:noWrap/>
            <w:vAlign w:val="center"/>
          </w:tcPr>
          <w:p w14:paraId="22D35EF3" w14:textId="77777777" w:rsidR="00ED2BCA" w:rsidRPr="00ED2BCA" w:rsidRDefault="00ED2BCA" w:rsidP="008535AA">
            <w:pPr>
              <w:spacing w:line="276" w:lineRule="auto"/>
              <w:jc w:val="center"/>
              <w:rPr>
                <w:sz w:val="18"/>
                <w:szCs w:val="18"/>
              </w:rPr>
            </w:pPr>
            <w:r w:rsidRPr="00ED2BCA">
              <w:rPr>
                <w:sz w:val="18"/>
                <w:szCs w:val="18"/>
              </w:rPr>
              <w:t>obrat javne prehrane</w:t>
            </w:r>
          </w:p>
        </w:tc>
        <w:tc>
          <w:tcPr>
            <w:tcW w:w="653" w:type="dxa"/>
            <w:tcBorders>
              <w:top w:val="single" w:sz="4" w:space="0" w:color="auto"/>
              <w:left w:val="nil"/>
              <w:bottom w:val="single" w:sz="4" w:space="0" w:color="auto"/>
              <w:right w:val="single" w:sz="4" w:space="0" w:color="auto"/>
            </w:tcBorders>
            <w:shd w:val="clear" w:color="000000" w:fill="FFFFFF"/>
            <w:noWrap/>
            <w:vAlign w:val="center"/>
          </w:tcPr>
          <w:p w14:paraId="21EE6194" w14:textId="77777777" w:rsidR="00ED2BCA" w:rsidRPr="00ED2BCA" w:rsidRDefault="00ED2BCA" w:rsidP="008535AA">
            <w:pPr>
              <w:spacing w:line="276" w:lineRule="auto"/>
              <w:jc w:val="center"/>
              <w:rPr>
                <w:color w:val="FF0000"/>
                <w:sz w:val="18"/>
                <w:szCs w:val="18"/>
              </w:rPr>
            </w:pPr>
          </w:p>
        </w:tc>
        <w:tc>
          <w:tcPr>
            <w:tcW w:w="672" w:type="dxa"/>
            <w:tcBorders>
              <w:top w:val="single" w:sz="4" w:space="0" w:color="auto"/>
              <w:left w:val="nil"/>
              <w:bottom w:val="single" w:sz="4" w:space="0" w:color="auto"/>
              <w:right w:val="single" w:sz="4" w:space="0" w:color="auto"/>
            </w:tcBorders>
            <w:shd w:val="clear" w:color="000000" w:fill="FFFFFF"/>
            <w:noWrap/>
            <w:vAlign w:val="center"/>
          </w:tcPr>
          <w:p w14:paraId="51222150" w14:textId="77777777" w:rsidR="00ED2BCA" w:rsidRPr="00ED2BCA" w:rsidRDefault="00ED2BCA" w:rsidP="008535AA">
            <w:pPr>
              <w:spacing w:line="276" w:lineRule="auto"/>
              <w:jc w:val="center"/>
              <w:rPr>
                <w:color w:val="FF0000"/>
                <w:sz w:val="18"/>
                <w:szCs w:val="18"/>
              </w:rPr>
            </w:pPr>
          </w:p>
        </w:tc>
        <w:tc>
          <w:tcPr>
            <w:tcW w:w="593" w:type="dxa"/>
            <w:tcBorders>
              <w:top w:val="single" w:sz="4" w:space="0" w:color="auto"/>
              <w:left w:val="nil"/>
              <w:bottom w:val="single" w:sz="4" w:space="0" w:color="auto"/>
              <w:right w:val="single" w:sz="4" w:space="0" w:color="auto"/>
            </w:tcBorders>
            <w:shd w:val="clear" w:color="000000" w:fill="FFFFFF"/>
            <w:noWrap/>
            <w:vAlign w:val="center"/>
          </w:tcPr>
          <w:p w14:paraId="2564DCE5" w14:textId="77777777" w:rsidR="00ED2BCA" w:rsidRPr="00ED2BCA" w:rsidRDefault="00ED2BCA" w:rsidP="008535AA">
            <w:pPr>
              <w:spacing w:line="276" w:lineRule="auto"/>
              <w:jc w:val="center"/>
              <w:rPr>
                <w:sz w:val="18"/>
                <w:szCs w:val="18"/>
              </w:rPr>
            </w:pPr>
            <w:r w:rsidRPr="00ED2BCA">
              <w:rPr>
                <w:sz w:val="18"/>
                <w:szCs w:val="18"/>
              </w:rPr>
              <w:t>804</w:t>
            </w:r>
          </w:p>
        </w:tc>
        <w:tc>
          <w:tcPr>
            <w:tcW w:w="593" w:type="dxa"/>
            <w:tcBorders>
              <w:top w:val="single" w:sz="4" w:space="0" w:color="auto"/>
              <w:left w:val="nil"/>
              <w:bottom w:val="single" w:sz="4" w:space="0" w:color="auto"/>
              <w:right w:val="single" w:sz="4" w:space="0" w:color="auto"/>
            </w:tcBorders>
            <w:shd w:val="clear" w:color="auto" w:fill="E7E6E6" w:themeFill="background2"/>
            <w:noWrap/>
            <w:vAlign w:val="center"/>
          </w:tcPr>
          <w:p w14:paraId="297B0713" w14:textId="77777777" w:rsidR="00ED2BCA" w:rsidRPr="00ED2BCA" w:rsidRDefault="00ED2BCA" w:rsidP="008535AA">
            <w:pPr>
              <w:spacing w:line="276" w:lineRule="auto"/>
              <w:jc w:val="center"/>
              <w:rPr>
                <w:sz w:val="18"/>
                <w:szCs w:val="18"/>
              </w:rPr>
            </w:pPr>
            <w:r w:rsidRPr="00ED2BCA">
              <w:rPr>
                <w:sz w:val="18"/>
                <w:szCs w:val="18"/>
              </w:rPr>
              <w:t>886</w:t>
            </w:r>
          </w:p>
        </w:tc>
        <w:tc>
          <w:tcPr>
            <w:tcW w:w="754" w:type="dxa"/>
            <w:tcBorders>
              <w:top w:val="single" w:sz="4" w:space="0" w:color="auto"/>
              <w:left w:val="nil"/>
              <w:bottom w:val="single" w:sz="4" w:space="0" w:color="auto"/>
              <w:right w:val="single" w:sz="4" w:space="0" w:color="auto"/>
            </w:tcBorders>
            <w:shd w:val="clear" w:color="000000" w:fill="FFFFFF"/>
            <w:vAlign w:val="center"/>
          </w:tcPr>
          <w:p w14:paraId="6FCB1B1F" w14:textId="77777777" w:rsidR="00ED2BCA" w:rsidRPr="00ED2BCA" w:rsidRDefault="00ED2BCA" w:rsidP="008535AA">
            <w:pPr>
              <w:spacing w:line="276" w:lineRule="auto"/>
              <w:jc w:val="center"/>
              <w:rPr>
                <w:sz w:val="18"/>
                <w:szCs w:val="18"/>
              </w:rPr>
            </w:pP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5DDC6F71" w14:textId="77777777" w:rsidR="00ED2BCA" w:rsidRPr="00ED2BCA" w:rsidRDefault="00ED2BCA" w:rsidP="008535AA">
            <w:pPr>
              <w:spacing w:line="276" w:lineRule="auto"/>
              <w:jc w:val="center"/>
              <w:rPr>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6CAC3391" w14:textId="77777777" w:rsidR="00ED2BCA" w:rsidRPr="00ED2BCA" w:rsidRDefault="00ED2BCA" w:rsidP="008535AA">
            <w:pPr>
              <w:spacing w:line="276" w:lineRule="auto"/>
              <w:jc w:val="center"/>
              <w:rPr>
                <w:sz w:val="18"/>
                <w:szCs w:val="18"/>
              </w:rPr>
            </w:pPr>
            <w:r w:rsidRPr="00ED2BCA">
              <w:rPr>
                <w:sz w:val="18"/>
                <w:szCs w:val="18"/>
              </w:rPr>
              <w:t>0,87</w:t>
            </w:r>
          </w:p>
        </w:tc>
        <w:tc>
          <w:tcPr>
            <w:tcW w:w="690" w:type="dxa"/>
            <w:tcBorders>
              <w:top w:val="single" w:sz="4" w:space="0" w:color="auto"/>
              <w:left w:val="single" w:sz="4" w:space="0" w:color="auto"/>
              <w:bottom w:val="single" w:sz="4" w:space="0" w:color="auto"/>
              <w:right w:val="single" w:sz="4" w:space="0" w:color="auto"/>
            </w:tcBorders>
            <w:shd w:val="clear" w:color="000000" w:fill="FFFFFF"/>
            <w:vAlign w:val="center"/>
          </w:tcPr>
          <w:p w14:paraId="254322A3" w14:textId="77777777" w:rsidR="00ED2BCA" w:rsidRPr="00ED2BCA" w:rsidRDefault="00ED2BCA" w:rsidP="008535AA">
            <w:pPr>
              <w:spacing w:line="276" w:lineRule="auto"/>
              <w:jc w:val="center"/>
              <w:rPr>
                <w:sz w:val="18"/>
                <w:szCs w:val="18"/>
              </w:rPr>
            </w:pPr>
            <w:r w:rsidRPr="00ED2BCA">
              <w:rPr>
                <w:sz w:val="18"/>
                <w:szCs w:val="18"/>
              </w:rPr>
              <w:t>0,89</w:t>
            </w:r>
          </w:p>
        </w:tc>
        <w:tc>
          <w:tcPr>
            <w:tcW w:w="728" w:type="dxa"/>
            <w:tcBorders>
              <w:top w:val="single" w:sz="4" w:space="0" w:color="auto"/>
              <w:left w:val="nil"/>
              <w:bottom w:val="single" w:sz="4" w:space="0" w:color="auto"/>
              <w:right w:val="single" w:sz="4" w:space="0" w:color="auto"/>
            </w:tcBorders>
            <w:shd w:val="clear" w:color="000000" w:fill="FFFFFF"/>
            <w:noWrap/>
            <w:vAlign w:val="center"/>
          </w:tcPr>
          <w:p w14:paraId="1B947C7E" w14:textId="77777777" w:rsidR="00ED2BCA" w:rsidRPr="00ED2BCA" w:rsidRDefault="00ED2BCA" w:rsidP="008535AA">
            <w:pPr>
              <w:spacing w:line="276" w:lineRule="auto"/>
              <w:jc w:val="center"/>
              <w:rPr>
                <w:sz w:val="18"/>
                <w:szCs w:val="18"/>
              </w:rPr>
            </w:pPr>
            <w:r w:rsidRPr="00ED2BCA">
              <w:rPr>
                <w:sz w:val="18"/>
                <w:szCs w:val="18"/>
              </w:rPr>
              <w:t>+2</w:t>
            </w:r>
          </w:p>
        </w:tc>
      </w:tr>
    </w:tbl>
    <w:p w14:paraId="479DE10F" w14:textId="522A5242" w:rsidR="00ED2BCA" w:rsidRDefault="00ED2BCA" w:rsidP="008535AA">
      <w:pPr>
        <w:spacing w:line="276" w:lineRule="auto"/>
        <w:rPr>
          <w:color w:val="000000" w:themeColor="text1"/>
        </w:rPr>
      </w:pPr>
      <w:r w:rsidRPr="00ED2BCA">
        <w:rPr>
          <w:color w:val="000000" w:themeColor="text1"/>
        </w:rPr>
        <w:t>Delež skladnih pri registr</w:t>
      </w:r>
      <w:r>
        <w:rPr>
          <w:color w:val="000000" w:themeColor="text1"/>
        </w:rPr>
        <w:t xml:space="preserve">aciji živilskih obratov je bil </w:t>
      </w:r>
      <w:r w:rsidRPr="00ED2BCA">
        <w:rPr>
          <w:color w:val="000000" w:themeColor="text1"/>
        </w:rPr>
        <w:t xml:space="preserve">v letu 2019 boljši od predhodnega leta. </w:t>
      </w:r>
    </w:p>
    <w:p w14:paraId="627961C6" w14:textId="15224D70" w:rsidR="006A48F9" w:rsidRDefault="006A48F9" w:rsidP="008535AA">
      <w:pPr>
        <w:spacing w:line="276" w:lineRule="auto"/>
        <w:rPr>
          <w:color w:val="000000" w:themeColor="text1"/>
        </w:rPr>
      </w:pPr>
    </w:p>
    <w:p w14:paraId="60018FD6" w14:textId="646D78AC" w:rsidR="00E13386" w:rsidRDefault="00E13386" w:rsidP="008535AA">
      <w:pPr>
        <w:spacing w:line="276" w:lineRule="auto"/>
        <w:rPr>
          <w:color w:val="000000" w:themeColor="text1"/>
        </w:rPr>
      </w:pPr>
    </w:p>
    <w:p w14:paraId="56BB3A6C" w14:textId="3FF437D5" w:rsidR="00E13386" w:rsidRDefault="00E13386" w:rsidP="008535AA">
      <w:pPr>
        <w:spacing w:line="276" w:lineRule="auto"/>
        <w:rPr>
          <w:color w:val="000000" w:themeColor="text1"/>
        </w:rPr>
      </w:pPr>
    </w:p>
    <w:p w14:paraId="170EAD30" w14:textId="77777777" w:rsidR="00E13386" w:rsidRDefault="00E13386" w:rsidP="008535AA">
      <w:pPr>
        <w:spacing w:line="276" w:lineRule="auto"/>
        <w:rPr>
          <w:color w:val="000000" w:themeColor="text1"/>
        </w:rPr>
      </w:pPr>
    </w:p>
    <w:p w14:paraId="485CFFAF" w14:textId="77777777" w:rsidR="007C6477" w:rsidRDefault="007C6477" w:rsidP="008535AA">
      <w:pPr>
        <w:spacing w:line="276" w:lineRule="auto"/>
        <w:rPr>
          <w:color w:val="000000" w:themeColor="text1"/>
        </w:rPr>
      </w:pPr>
    </w:p>
    <w:p w14:paraId="17CA45C6" w14:textId="77777777" w:rsidR="007C6477" w:rsidRDefault="007C6477" w:rsidP="008535AA">
      <w:pPr>
        <w:spacing w:line="276" w:lineRule="auto"/>
        <w:rPr>
          <w:color w:val="000000" w:themeColor="text1"/>
        </w:rPr>
      </w:pPr>
    </w:p>
    <w:p w14:paraId="45E38C47" w14:textId="77777777" w:rsidR="007C6477" w:rsidRDefault="007C6477" w:rsidP="008535AA">
      <w:pPr>
        <w:spacing w:line="276" w:lineRule="auto"/>
        <w:rPr>
          <w:color w:val="000000" w:themeColor="text1"/>
        </w:rPr>
      </w:pPr>
    </w:p>
    <w:p w14:paraId="45896758" w14:textId="77777777" w:rsidR="007C6477" w:rsidRPr="000B4263" w:rsidRDefault="007C6477" w:rsidP="008535AA">
      <w:pPr>
        <w:spacing w:line="276" w:lineRule="auto"/>
        <w:rPr>
          <w:color w:val="000000" w:themeColor="text1"/>
        </w:rPr>
      </w:pPr>
    </w:p>
    <w:p w14:paraId="0ECFCCA0" w14:textId="56841973" w:rsidR="00ED2BCA" w:rsidRPr="00C8287B" w:rsidRDefault="00C8287B" w:rsidP="008535AA">
      <w:pPr>
        <w:pStyle w:val="Napis"/>
        <w:spacing w:line="276" w:lineRule="auto"/>
        <w:rPr>
          <w:bCs w:val="0"/>
          <w:i/>
          <w:sz w:val="18"/>
        </w:rPr>
      </w:pPr>
      <w:bookmarkStart w:id="419" w:name="_Toc57644811"/>
      <w:r w:rsidRPr="00C8287B">
        <w:rPr>
          <w:i/>
          <w:sz w:val="18"/>
        </w:rPr>
        <w:lastRenderedPageBreak/>
        <w:t xml:space="preserve">Preglednica </w:t>
      </w:r>
      <w:r w:rsidRPr="00C8287B">
        <w:rPr>
          <w:i/>
          <w:sz w:val="18"/>
        </w:rPr>
        <w:fldChar w:fldCharType="begin"/>
      </w:r>
      <w:r w:rsidRPr="00C8287B">
        <w:rPr>
          <w:i/>
          <w:sz w:val="18"/>
        </w:rPr>
        <w:instrText xml:space="preserve"> SEQ Preglednica \* ARABIC </w:instrText>
      </w:r>
      <w:r w:rsidRPr="00C8287B">
        <w:rPr>
          <w:i/>
          <w:sz w:val="18"/>
        </w:rPr>
        <w:fldChar w:fldCharType="separate"/>
      </w:r>
      <w:r w:rsidR="00CC4276">
        <w:rPr>
          <w:i/>
          <w:noProof/>
          <w:sz w:val="18"/>
        </w:rPr>
        <w:t>94</w:t>
      </w:r>
      <w:r w:rsidRPr="00C8287B">
        <w:rPr>
          <w:i/>
          <w:sz w:val="18"/>
        </w:rPr>
        <w:fldChar w:fldCharType="end"/>
      </w:r>
      <w:r w:rsidRPr="00C8287B">
        <w:rPr>
          <w:bCs w:val="0"/>
          <w:i/>
          <w:sz w:val="18"/>
        </w:rPr>
        <w:t>: Ugotovitve nadzora glede higienskih zahtev obratov javne prehrane</w:t>
      </w:r>
      <w:bookmarkEnd w:id="419"/>
    </w:p>
    <w:tbl>
      <w:tblPr>
        <w:tblW w:w="8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0"/>
        <w:gridCol w:w="2348"/>
        <w:gridCol w:w="600"/>
        <w:gridCol w:w="600"/>
        <w:gridCol w:w="600"/>
        <w:gridCol w:w="600"/>
        <w:gridCol w:w="600"/>
        <w:gridCol w:w="600"/>
        <w:gridCol w:w="600"/>
      </w:tblGrid>
      <w:tr w:rsidR="00ED2BCA" w:rsidRPr="00ED2BCA" w14:paraId="2A271936" w14:textId="77777777" w:rsidTr="00A53D7D">
        <w:trPr>
          <w:trHeight w:val="1284"/>
        </w:trPr>
        <w:tc>
          <w:tcPr>
            <w:tcW w:w="1900" w:type="dxa"/>
            <w:shd w:val="clear" w:color="auto" w:fill="D0CECE" w:themeFill="background2" w:themeFillShade="E6"/>
            <w:noWrap/>
            <w:vAlign w:val="bottom"/>
          </w:tcPr>
          <w:p w14:paraId="54E9D73D" w14:textId="77777777" w:rsidR="00ED2BCA" w:rsidRPr="00ED2BCA" w:rsidRDefault="00ED2BCA" w:rsidP="008535AA">
            <w:pPr>
              <w:spacing w:before="0" w:after="0" w:line="276" w:lineRule="auto"/>
              <w:jc w:val="left"/>
              <w:rPr>
                <w:rFonts w:cs="Arial"/>
                <w:color w:val="000000"/>
                <w:sz w:val="18"/>
                <w:szCs w:val="18"/>
                <w:lang w:eastAsia="sl-SI"/>
              </w:rPr>
            </w:pPr>
          </w:p>
        </w:tc>
        <w:tc>
          <w:tcPr>
            <w:tcW w:w="2348" w:type="dxa"/>
            <w:shd w:val="clear" w:color="auto" w:fill="D0CECE" w:themeFill="background2" w:themeFillShade="E6"/>
            <w:noWrap/>
            <w:vAlign w:val="center"/>
          </w:tcPr>
          <w:p w14:paraId="29F31315"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rPr>
              <w:t>področje pregleda</w:t>
            </w:r>
          </w:p>
        </w:tc>
        <w:tc>
          <w:tcPr>
            <w:tcW w:w="600" w:type="dxa"/>
            <w:shd w:val="clear" w:color="auto" w:fill="D0CECE" w:themeFill="background2" w:themeFillShade="E6"/>
            <w:noWrap/>
            <w:textDirection w:val="btLr"/>
            <w:vAlign w:val="center"/>
          </w:tcPr>
          <w:p w14:paraId="6D2FD0E3"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rPr>
              <w:t>št. preverjanj 2017</w:t>
            </w:r>
          </w:p>
        </w:tc>
        <w:tc>
          <w:tcPr>
            <w:tcW w:w="600" w:type="dxa"/>
            <w:shd w:val="clear" w:color="auto" w:fill="D0CECE" w:themeFill="background2" w:themeFillShade="E6"/>
            <w:textDirection w:val="btLr"/>
          </w:tcPr>
          <w:p w14:paraId="5E6D8083" w14:textId="77777777" w:rsidR="00ED2BCA" w:rsidRPr="00ED2BCA" w:rsidRDefault="00ED2BCA" w:rsidP="008535AA">
            <w:pPr>
              <w:spacing w:before="0" w:after="0" w:line="276" w:lineRule="auto"/>
              <w:jc w:val="center"/>
              <w:rPr>
                <w:rFonts w:cs="Arial"/>
                <w:sz w:val="18"/>
                <w:szCs w:val="18"/>
              </w:rPr>
            </w:pPr>
            <w:r w:rsidRPr="00ED2BCA">
              <w:rPr>
                <w:sz w:val="18"/>
                <w:szCs w:val="18"/>
              </w:rPr>
              <w:t>št. preverjanj 2018</w:t>
            </w:r>
          </w:p>
        </w:tc>
        <w:tc>
          <w:tcPr>
            <w:tcW w:w="600" w:type="dxa"/>
            <w:shd w:val="clear" w:color="auto" w:fill="D0CECE" w:themeFill="background2" w:themeFillShade="E6"/>
            <w:textDirection w:val="btLr"/>
          </w:tcPr>
          <w:p w14:paraId="29E7F8BC" w14:textId="77777777" w:rsidR="00ED2BCA" w:rsidRPr="00ED2BCA" w:rsidRDefault="00ED2BCA" w:rsidP="008535AA">
            <w:pPr>
              <w:spacing w:before="0" w:after="0" w:line="276" w:lineRule="auto"/>
              <w:jc w:val="center"/>
              <w:rPr>
                <w:rFonts w:cs="Arial"/>
                <w:sz w:val="18"/>
                <w:szCs w:val="18"/>
              </w:rPr>
            </w:pPr>
            <w:r w:rsidRPr="00ED2BCA">
              <w:rPr>
                <w:sz w:val="18"/>
                <w:szCs w:val="18"/>
              </w:rPr>
              <w:t>št. preverjanj 2019</w:t>
            </w:r>
          </w:p>
        </w:tc>
        <w:tc>
          <w:tcPr>
            <w:tcW w:w="600" w:type="dxa"/>
            <w:shd w:val="clear" w:color="auto" w:fill="D0CECE" w:themeFill="background2" w:themeFillShade="E6"/>
            <w:noWrap/>
            <w:textDirection w:val="btLr"/>
          </w:tcPr>
          <w:p w14:paraId="433E014A"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rPr>
              <w:t>delež skladnih 2017</w:t>
            </w:r>
          </w:p>
        </w:tc>
        <w:tc>
          <w:tcPr>
            <w:tcW w:w="600" w:type="dxa"/>
            <w:shd w:val="clear" w:color="auto" w:fill="D0CECE" w:themeFill="background2" w:themeFillShade="E6"/>
            <w:textDirection w:val="btLr"/>
          </w:tcPr>
          <w:p w14:paraId="3CC4482D" w14:textId="77777777" w:rsidR="00ED2BCA" w:rsidRPr="00ED2BCA" w:rsidRDefault="00ED2BCA" w:rsidP="008535AA">
            <w:pPr>
              <w:spacing w:before="0" w:after="0" w:line="276" w:lineRule="auto"/>
              <w:jc w:val="center"/>
              <w:rPr>
                <w:rFonts w:cs="Arial"/>
                <w:sz w:val="18"/>
                <w:szCs w:val="18"/>
              </w:rPr>
            </w:pPr>
            <w:r w:rsidRPr="00ED2BCA">
              <w:rPr>
                <w:sz w:val="18"/>
                <w:szCs w:val="18"/>
              </w:rPr>
              <w:t>delež skladnih 2018</w:t>
            </w:r>
          </w:p>
        </w:tc>
        <w:tc>
          <w:tcPr>
            <w:tcW w:w="600" w:type="dxa"/>
            <w:shd w:val="clear" w:color="auto" w:fill="D0CECE" w:themeFill="background2" w:themeFillShade="E6"/>
            <w:noWrap/>
            <w:textDirection w:val="btLr"/>
            <w:vAlign w:val="center"/>
          </w:tcPr>
          <w:p w14:paraId="5111CD73" w14:textId="77777777" w:rsidR="00ED2BCA" w:rsidRPr="00ED2BCA" w:rsidRDefault="00ED2BCA" w:rsidP="008535AA">
            <w:pPr>
              <w:spacing w:before="0" w:after="0" w:line="276" w:lineRule="auto"/>
              <w:jc w:val="center"/>
              <w:rPr>
                <w:rFonts w:cs="Arial"/>
                <w:sz w:val="18"/>
                <w:szCs w:val="18"/>
                <w:lang w:eastAsia="sl-SI"/>
              </w:rPr>
            </w:pPr>
            <w:r w:rsidRPr="00ED2BCA">
              <w:rPr>
                <w:sz w:val="18"/>
                <w:szCs w:val="18"/>
              </w:rPr>
              <w:t>delež skladnih 2019</w:t>
            </w:r>
          </w:p>
        </w:tc>
        <w:tc>
          <w:tcPr>
            <w:tcW w:w="600" w:type="dxa"/>
            <w:shd w:val="clear" w:color="auto" w:fill="D0CECE" w:themeFill="background2" w:themeFillShade="E6"/>
            <w:textDirection w:val="btLr"/>
            <w:vAlign w:val="center"/>
          </w:tcPr>
          <w:p w14:paraId="33038C38" w14:textId="578EA553" w:rsidR="00ED2BCA" w:rsidRPr="00ED2BCA" w:rsidRDefault="00446459" w:rsidP="008535AA">
            <w:pPr>
              <w:spacing w:before="0" w:after="0" w:line="276" w:lineRule="auto"/>
              <w:jc w:val="center"/>
              <w:rPr>
                <w:rFonts w:cs="Arial"/>
                <w:sz w:val="18"/>
                <w:szCs w:val="18"/>
              </w:rPr>
            </w:pPr>
            <w:r>
              <w:rPr>
                <w:rFonts w:cs="Arial"/>
                <w:sz w:val="18"/>
                <w:szCs w:val="18"/>
              </w:rPr>
              <w:t xml:space="preserve">Premik iz </w:t>
            </w:r>
            <w:r w:rsidR="00ED2BCA" w:rsidRPr="00ED2BCA">
              <w:rPr>
                <w:rFonts w:cs="Arial"/>
                <w:sz w:val="18"/>
                <w:szCs w:val="18"/>
              </w:rPr>
              <w:t>2018 na 2019</w:t>
            </w:r>
          </w:p>
        </w:tc>
      </w:tr>
      <w:tr w:rsidR="00ED2BCA" w:rsidRPr="00ED2BCA" w14:paraId="6BD4201B" w14:textId="77777777" w:rsidTr="00A53D7D">
        <w:trPr>
          <w:trHeight w:val="386"/>
        </w:trPr>
        <w:tc>
          <w:tcPr>
            <w:tcW w:w="1900" w:type="dxa"/>
            <w:vMerge w:val="restart"/>
            <w:shd w:val="clear" w:color="auto" w:fill="D0CECE" w:themeFill="background2" w:themeFillShade="E6"/>
            <w:noWrap/>
            <w:vAlign w:val="center"/>
            <w:hideMark/>
          </w:tcPr>
          <w:p w14:paraId="38FEF06E" w14:textId="77777777" w:rsidR="00ED2BCA" w:rsidRPr="00ED2BCA" w:rsidRDefault="00ED2BCA" w:rsidP="008535AA">
            <w:pPr>
              <w:spacing w:line="276" w:lineRule="auto"/>
              <w:jc w:val="center"/>
              <w:rPr>
                <w:rFonts w:cs="Arial"/>
                <w:color w:val="0070C0"/>
                <w:sz w:val="18"/>
                <w:szCs w:val="18"/>
              </w:rPr>
            </w:pPr>
            <w:r w:rsidRPr="000A7508">
              <w:rPr>
                <w:rFonts w:cs="Arial"/>
                <w:color w:val="1F4E79" w:themeColor="accent1" w:themeShade="80"/>
                <w:sz w:val="18"/>
                <w:szCs w:val="18"/>
              </w:rPr>
              <w:t>splošne higienske zahteve</w:t>
            </w:r>
          </w:p>
        </w:tc>
        <w:tc>
          <w:tcPr>
            <w:tcW w:w="2348" w:type="dxa"/>
            <w:shd w:val="clear" w:color="auto" w:fill="auto"/>
            <w:noWrap/>
            <w:vAlign w:val="center"/>
            <w:hideMark/>
          </w:tcPr>
          <w:p w14:paraId="275A6E33"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ravnanje z živili</w:t>
            </w:r>
          </w:p>
        </w:tc>
        <w:tc>
          <w:tcPr>
            <w:tcW w:w="600" w:type="dxa"/>
            <w:shd w:val="clear" w:color="auto" w:fill="auto"/>
            <w:noWrap/>
            <w:vAlign w:val="center"/>
            <w:hideMark/>
          </w:tcPr>
          <w:p w14:paraId="534263E2"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1584</w:t>
            </w:r>
          </w:p>
        </w:tc>
        <w:tc>
          <w:tcPr>
            <w:tcW w:w="600" w:type="dxa"/>
            <w:shd w:val="clear" w:color="auto" w:fill="E7E6E6" w:themeFill="background2"/>
            <w:vAlign w:val="center"/>
          </w:tcPr>
          <w:p w14:paraId="34FEA846"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1.602</w:t>
            </w:r>
          </w:p>
        </w:tc>
        <w:tc>
          <w:tcPr>
            <w:tcW w:w="600" w:type="dxa"/>
            <w:vAlign w:val="center"/>
          </w:tcPr>
          <w:p w14:paraId="288A50BC"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1.499</w:t>
            </w:r>
          </w:p>
        </w:tc>
        <w:tc>
          <w:tcPr>
            <w:tcW w:w="600" w:type="dxa"/>
            <w:shd w:val="clear" w:color="auto" w:fill="auto"/>
            <w:noWrap/>
            <w:vAlign w:val="center"/>
            <w:hideMark/>
          </w:tcPr>
          <w:p w14:paraId="5D4804D3"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0,83</w:t>
            </w:r>
          </w:p>
        </w:tc>
        <w:tc>
          <w:tcPr>
            <w:tcW w:w="600" w:type="dxa"/>
            <w:shd w:val="clear" w:color="auto" w:fill="E7E6E6" w:themeFill="background2"/>
            <w:vAlign w:val="center"/>
          </w:tcPr>
          <w:p w14:paraId="2EEE0C43"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0,70</w:t>
            </w:r>
          </w:p>
        </w:tc>
        <w:tc>
          <w:tcPr>
            <w:tcW w:w="600" w:type="dxa"/>
            <w:shd w:val="clear" w:color="auto" w:fill="E7E6E6" w:themeFill="background2"/>
            <w:noWrap/>
            <w:vAlign w:val="center"/>
          </w:tcPr>
          <w:p w14:paraId="7D59389C"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0,84</w:t>
            </w:r>
          </w:p>
        </w:tc>
        <w:tc>
          <w:tcPr>
            <w:tcW w:w="600" w:type="dxa"/>
            <w:shd w:val="clear" w:color="auto" w:fill="E7E6E6" w:themeFill="background2"/>
            <w:vAlign w:val="center"/>
          </w:tcPr>
          <w:p w14:paraId="62DDA371"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lang w:eastAsia="sl-SI"/>
              </w:rPr>
              <w:t>+14</w:t>
            </w:r>
          </w:p>
        </w:tc>
      </w:tr>
      <w:tr w:rsidR="00ED2BCA" w:rsidRPr="00ED2BCA" w14:paraId="161C2BFF" w14:textId="77777777" w:rsidTr="00A53D7D">
        <w:trPr>
          <w:trHeight w:val="386"/>
        </w:trPr>
        <w:tc>
          <w:tcPr>
            <w:tcW w:w="1900" w:type="dxa"/>
            <w:vMerge/>
            <w:shd w:val="clear" w:color="auto" w:fill="D0CECE" w:themeFill="background2" w:themeFillShade="E6"/>
            <w:noWrap/>
            <w:vAlign w:val="center"/>
          </w:tcPr>
          <w:p w14:paraId="43E0A7E4" w14:textId="77777777" w:rsidR="00ED2BCA" w:rsidRPr="00ED2BCA" w:rsidRDefault="00ED2BCA" w:rsidP="008535AA">
            <w:pPr>
              <w:spacing w:line="276" w:lineRule="auto"/>
              <w:jc w:val="center"/>
              <w:rPr>
                <w:rFonts w:cs="Arial"/>
                <w:color w:val="0070C0"/>
                <w:sz w:val="18"/>
                <w:szCs w:val="18"/>
              </w:rPr>
            </w:pPr>
          </w:p>
        </w:tc>
        <w:tc>
          <w:tcPr>
            <w:tcW w:w="2348" w:type="dxa"/>
            <w:shd w:val="clear" w:color="auto" w:fill="auto"/>
            <w:noWrap/>
            <w:vAlign w:val="center"/>
            <w:hideMark/>
          </w:tcPr>
          <w:p w14:paraId="1C95A7E1"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sledljivost</w:t>
            </w:r>
          </w:p>
        </w:tc>
        <w:tc>
          <w:tcPr>
            <w:tcW w:w="600" w:type="dxa"/>
            <w:shd w:val="clear" w:color="auto" w:fill="auto"/>
            <w:noWrap/>
            <w:vAlign w:val="center"/>
            <w:hideMark/>
          </w:tcPr>
          <w:p w14:paraId="3456123E"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1575</w:t>
            </w:r>
          </w:p>
        </w:tc>
        <w:tc>
          <w:tcPr>
            <w:tcW w:w="600" w:type="dxa"/>
            <w:shd w:val="clear" w:color="auto" w:fill="E7E6E6" w:themeFill="background2"/>
            <w:vAlign w:val="center"/>
          </w:tcPr>
          <w:p w14:paraId="6506B481"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1.515</w:t>
            </w:r>
          </w:p>
        </w:tc>
        <w:tc>
          <w:tcPr>
            <w:tcW w:w="600" w:type="dxa"/>
            <w:vAlign w:val="center"/>
          </w:tcPr>
          <w:p w14:paraId="4D47ACDA"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1588</w:t>
            </w:r>
          </w:p>
        </w:tc>
        <w:tc>
          <w:tcPr>
            <w:tcW w:w="600" w:type="dxa"/>
            <w:shd w:val="clear" w:color="auto" w:fill="auto"/>
            <w:noWrap/>
            <w:vAlign w:val="center"/>
            <w:hideMark/>
          </w:tcPr>
          <w:p w14:paraId="51BF07ED"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0,85</w:t>
            </w:r>
          </w:p>
        </w:tc>
        <w:tc>
          <w:tcPr>
            <w:tcW w:w="600" w:type="dxa"/>
            <w:shd w:val="clear" w:color="auto" w:fill="E7E6E6" w:themeFill="background2"/>
            <w:vAlign w:val="center"/>
          </w:tcPr>
          <w:p w14:paraId="289FFC0C"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0,73</w:t>
            </w:r>
          </w:p>
        </w:tc>
        <w:tc>
          <w:tcPr>
            <w:tcW w:w="600" w:type="dxa"/>
            <w:shd w:val="clear" w:color="auto" w:fill="E7E6E6" w:themeFill="background2"/>
            <w:noWrap/>
            <w:vAlign w:val="center"/>
          </w:tcPr>
          <w:p w14:paraId="1C950FE2"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0,88</w:t>
            </w:r>
          </w:p>
        </w:tc>
        <w:tc>
          <w:tcPr>
            <w:tcW w:w="600" w:type="dxa"/>
            <w:shd w:val="clear" w:color="auto" w:fill="E7E6E6" w:themeFill="background2"/>
            <w:vAlign w:val="center"/>
          </w:tcPr>
          <w:p w14:paraId="1D8F1B6F"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lang w:eastAsia="sl-SI"/>
              </w:rPr>
              <w:t>+15</w:t>
            </w:r>
          </w:p>
        </w:tc>
      </w:tr>
      <w:tr w:rsidR="00ED2BCA" w:rsidRPr="00ED2BCA" w14:paraId="057C9D6B" w14:textId="77777777" w:rsidTr="00A53D7D">
        <w:trPr>
          <w:trHeight w:val="386"/>
        </w:trPr>
        <w:tc>
          <w:tcPr>
            <w:tcW w:w="1900" w:type="dxa"/>
            <w:vMerge/>
            <w:shd w:val="clear" w:color="auto" w:fill="D0CECE" w:themeFill="background2" w:themeFillShade="E6"/>
            <w:noWrap/>
            <w:vAlign w:val="center"/>
          </w:tcPr>
          <w:p w14:paraId="51D091BA" w14:textId="77777777" w:rsidR="00ED2BCA" w:rsidRPr="00ED2BCA" w:rsidRDefault="00ED2BCA" w:rsidP="008535AA">
            <w:pPr>
              <w:spacing w:line="276" w:lineRule="auto"/>
              <w:jc w:val="center"/>
              <w:rPr>
                <w:rFonts w:cs="Arial"/>
                <w:color w:val="0070C0"/>
                <w:sz w:val="18"/>
                <w:szCs w:val="18"/>
              </w:rPr>
            </w:pPr>
          </w:p>
        </w:tc>
        <w:tc>
          <w:tcPr>
            <w:tcW w:w="2348" w:type="dxa"/>
            <w:shd w:val="clear" w:color="auto" w:fill="auto"/>
            <w:noWrap/>
            <w:vAlign w:val="center"/>
            <w:hideMark/>
          </w:tcPr>
          <w:p w14:paraId="49738056"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odpadna olja</w:t>
            </w:r>
          </w:p>
        </w:tc>
        <w:tc>
          <w:tcPr>
            <w:tcW w:w="600" w:type="dxa"/>
            <w:shd w:val="clear" w:color="auto" w:fill="auto"/>
            <w:noWrap/>
            <w:vAlign w:val="center"/>
            <w:hideMark/>
          </w:tcPr>
          <w:p w14:paraId="6F0F2F11"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822</w:t>
            </w:r>
          </w:p>
        </w:tc>
        <w:tc>
          <w:tcPr>
            <w:tcW w:w="600" w:type="dxa"/>
            <w:shd w:val="clear" w:color="auto" w:fill="E7E6E6" w:themeFill="background2"/>
            <w:vAlign w:val="center"/>
          </w:tcPr>
          <w:p w14:paraId="348D987C"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39</w:t>
            </w:r>
          </w:p>
        </w:tc>
        <w:tc>
          <w:tcPr>
            <w:tcW w:w="600" w:type="dxa"/>
            <w:vAlign w:val="center"/>
          </w:tcPr>
          <w:p w14:paraId="371FA9E2"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670</w:t>
            </w:r>
          </w:p>
        </w:tc>
        <w:tc>
          <w:tcPr>
            <w:tcW w:w="600" w:type="dxa"/>
            <w:shd w:val="clear" w:color="auto" w:fill="auto"/>
            <w:noWrap/>
            <w:vAlign w:val="center"/>
            <w:hideMark/>
          </w:tcPr>
          <w:p w14:paraId="54C51EF6"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0,96</w:t>
            </w:r>
          </w:p>
        </w:tc>
        <w:tc>
          <w:tcPr>
            <w:tcW w:w="600" w:type="dxa"/>
            <w:shd w:val="clear" w:color="auto" w:fill="E7E6E6" w:themeFill="background2"/>
            <w:vAlign w:val="center"/>
          </w:tcPr>
          <w:p w14:paraId="2941B7BC"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0,77</w:t>
            </w:r>
          </w:p>
        </w:tc>
        <w:tc>
          <w:tcPr>
            <w:tcW w:w="600" w:type="dxa"/>
            <w:shd w:val="clear" w:color="auto" w:fill="E7E6E6" w:themeFill="background2"/>
            <w:noWrap/>
            <w:vAlign w:val="center"/>
          </w:tcPr>
          <w:p w14:paraId="59325E25"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0,96</w:t>
            </w:r>
          </w:p>
        </w:tc>
        <w:tc>
          <w:tcPr>
            <w:tcW w:w="600" w:type="dxa"/>
            <w:shd w:val="clear" w:color="auto" w:fill="E7E6E6" w:themeFill="background2"/>
            <w:vAlign w:val="center"/>
          </w:tcPr>
          <w:p w14:paraId="7C5289C7"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lang w:eastAsia="sl-SI"/>
              </w:rPr>
              <w:t>+19</w:t>
            </w:r>
          </w:p>
        </w:tc>
      </w:tr>
      <w:tr w:rsidR="00ED2BCA" w:rsidRPr="00ED2BCA" w14:paraId="7D830B5C" w14:textId="77777777" w:rsidTr="00A53D7D">
        <w:trPr>
          <w:trHeight w:val="386"/>
        </w:trPr>
        <w:tc>
          <w:tcPr>
            <w:tcW w:w="1900" w:type="dxa"/>
            <w:vMerge/>
            <w:shd w:val="clear" w:color="auto" w:fill="D0CECE" w:themeFill="background2" w:themeFillShade="E6"/>
            <w:noWrap/>
            <w:vAlign w:val="center"/>
          </w:tcPr>
          <w:p w14:paraId="18AFCABF" w14:textId="77777777" w:rsidR="00ED2BCA" w:rsidRPr="00ED2BCA" w:rsidRDefault="00ED2BCA" w:rsidP="008535AA">
            <w:pPr>
              <w:spacing w:line="276" w:lineRule="auto"/>
              <w:jc w:val="center"/>
              <w:rPr>
                <w:rFonts w:cs="Arial"/>
                <w:color w:val="0070C0"/>
                <w:sz w:val="18"/>
                <w:szCs w:val="18"/>
              </w:rPr>
            </w:pPr>
          </w:p>
        </w:tc>
        <w:tc>
          <w:tcPr>
            <w:tcW w:w="2348" w:type="dxa"/>
            <w:shd w:val="clear" w:color="auto" w:fill="auto"/>
            <w:noWrap/>
            <w:vAlign w:val="center"/>
            <w:hideMark/>
          </w:tcPr>
          <w:p w14:paraId="2B01AFB2"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splošne zahteve - prostori</w:t>
            </w:r>
          </w:p>
        </w:tc>
        <w:tc>
          <w:tcPr>
            <w:tcW w:w="600" w:type="dxa"/>
            <w:shd w:val="clear" w:color="auto" w:fill="auto"/>
            <w:noWrap/>
            <w:vAlign w:val="center"/>
            <w:hideMark/>
          </w:tcPr>
          <w:p w14:paraId="7ABDFCE1"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1704</w:t>
            </w:r>
          </w:p>
        </w:tc>
        <w:tc>
          <w:tcPr>
            <w:tcW w:w="600" w:type="dxa"/>
            <w:shd w:val="clear" w:color="auto" w:fill="E7E6E6" w:themeFill="background2"/>
            <w:vAlign w:val="center"/>
          </w:tcPr>
          <w:p w14:paraId="659B2CF0"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132</w:t>
            </w:r>
          </w:p>
        </w:tc>
        <w:tc>
          <w:tcPr>
            <w:tcW w:w="600" w:type="dxa"/>
            <w:vAlign w:val="center"/>
          </w:tcPr>
          <w:p w14:paraId="0D17CDEE"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1.688</w:t>
            </w:r>
          </w:p>
        </w:tc>
        <w:tc>
          <w:tcPr>
            <w:tcW w:w="600" w:type="dxa"/>
            <w:shd w:val="clear" w:color="auto" w:fill="auto"/>
            <w:noWrap/>
            <w:vAlign w:val="center"/>
            <w:hideMark/>
          </w:tcPr>
          <w:p w14:paraId="6543D5A9"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0,71</w:t>
            </w:r>
          </w:p>
        </w:tc>
        <w:tc>
          <w:tcPr>
            <w:tcW w:w="600" w:type="dxa"/>
            <w:shd w:val="clear" w:color="auto" w:fill="E7E6E6" w:themeFill="background2"/>
            <w:vAlign w:val="center"/>
          </w:tcPr>
          <w:p w14:paraId="7668A90E"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0,97</w:t>
            </w:r>
          </w:p>
        </w:tc>
        <w:tc>
          <w:tcPr>
            <w:tcW w:w="600" w:type="dxa"/>
            <w:shd w:val="clear" w:color="auto" w:fill="E7E6E6" w:themeFill="background2"/>
            <w:noWrap/>
            <w:vAlign w:val="center"/>
          </w:tcPr>
          <w:p w14:paraId="282A772C"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0,71</w:t>
            </w:r>
          </w:p>
        </w:tc>
        <w:tc>
          <w:tcPr>
            <w:tcW w:w="600" w:type="dxa"/>
            <w:shd w:val="clear" w:color="auto" w:fill="E7E6E6" w:themeFill="background2"/>
            <w:vAlign w:val="center"/>
          </w:tcPr>
          <w:p w14:paraId="002A9AD8"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-26</w:t>
            </w:r>
          </w:p>
        </w:tc>
      </w:tr>
      <w:tr w:rsidR="00ED2BCA" w:rsidRPr="00ED2BCA" w14:paraId="10B6298F" w14:textId="77777777" w:rsidTr="00A53D7D">
        <w:trPr>
          <w:trHeight w:val="386"/>
        </w:trPr>
        <w:tc>
          <w:tcPr>
            <w:tcW w:w="1900" w:type="dxa"/>
            <w:vMerge/>
            <w:shd w:val="clear" w:color="auto" w:fill="D0CECE" w:themeFill="background2" w:themeFillShade="E6"/>
            <w:noWrap/>
            <w:vAlign w:val="center"/>
          </w:tcPr>
          <w:p w14:paraId="2757BFC9" w14:textId="77777777" w:rsidR="00ED2BCA" w:rsidRPr="00ED2BCA" w:rsidRDefault="00ED2BCA" w:rsidP="008535AA">
            <w:pPr>
              <w:spacing w:line="276" w:lineRule="auto"/>
              <w:jc w:val="center"/>
              <w:rPr>
                <w:rFonts w:cs="Arial"/>
                <w:color w:val="0070C0"/>
                <w:sz w:val="18"/>
                <w:szCs w:val="18"/>
              </w:rPr>
            </w:pPr>
          </w:p>
        </w:tc>
        <w:tc>
          <w:tcPr>
            <w:tcW w:w="2348" w:type="dxa"/>
            <w:shd w:val="clear" w:color="auto" w:fill="auto"/>
            <w:noWrap/>
            <w:vAlign w:val="center"/>
            <w:hideMark/>
          </w:tcPr>
          <w:p w14:paraId="6C655184"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oskrba z vodo</w:t>
            </w:r>
          </w:p>
        </w:tc>
        <w:tc>
          <w:tcPr>
            <w:tcW w:w="600" w:type="dxa"/>
            <w:shd w:val="clear" w:color="auto" w:fill="auto"/>
            <w:noWrap/>
            <w:vAlign w:val="center"/>
            <w:hideMark/>
          </w:tcPr>
          <w:p w14:paraId="05F52A72"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617</w:t>
            </w:r>
          </w:p>
        </w:tc>
        <w:tc>
          <w:tcPr>
            <w:tcW w:w="600" w:type="dxa"/>
            <w:shd w:val="clear" w:color="auto" w:fill="E7E6E6" w:themeFill="background2"/>
            <w:vAlign w:val="center"/>
          </w:tcPr>
          <w:p w14:paraId="296A03B3"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1.452</w:t>
            </w:r>
          </w:p>
        </w:tc>
        <w:tc>
          <w:tcPr>
            <w:tcW w:w="600" w:type="dxa"/>
            <w:vAlign w:val="center"/>
          </w:tcPr>
          <w:p w14:paraId="631CAAEA"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576</w:t>
            </w:r>
          </w:p>
        </w:tc>
        <w:tc>
          <w:tcPr>
            <w:tcW w:w="600" w:type="dxa"/>
            <w:shd w:val="clear" w:color="auto" w:fill="auto"/>
            <w:noWrap/>
            <w:vAlign w:val="center"/>
            <w:hideMark/>
          </w:tcPr>
          <w:p w14:paraId="5DD5B862"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0,97</w:t>
            </w:r>
          </w:p>
        </w:tc>
        <w:tc>
          <w:tcPr>
            <w:tcW w:w="600" w:type="dxa"/>
            <w:shd w:val="clear" w:color="auto" w:fill="E7E6E6" w:themeFill="background2"/>
            <w:vAlign w:val="center"/>
          </w:tcPr>
          <w:p w14:paraId="6B0F7E96"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0,80</w:t>
            </w:r>
          </w:p>
        </w:tc>
        <w:tc>
          <w:tcPr>
            <w:tcW w:w="600" w:type="dxa"/>
            <w:shd w:val="clear" w:color="auto" w:fill="E7E6E6" w:themeFill="background2"/>
            <w:noWrap/>
            <w:vAlign w:val="center"/>
          </w:tcPr>
          <w:p w14:paraId="4C782B6A"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0,96</w:t>
            </w:r>
          </w:p>
        </w:tc>
        <w:tc>
          <w:tcPr>
            <w:tcW w:w="600" w:type="dxa"/>
            <w:shd w:val="clear" w:color="auto" w:fill="E7E6E6" w:themeFill="background2"/>
            <w:vAlign w:val="center"/>
          </w:tcPr>
          <w:p w14:paraId="39266324"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lang w:eastAsia="sl-SI"/>
              </w:rPr>
              <w:t>+16</w:t>
            </w:r>
          </w:p>
        </w:tc>
      </w:tr>
      <w:tr w:rsidR="00ED2BCA" w:rsidRPr="00ED2BCA" w14:paraId="68FD1B35" w14:textId="77777777" w:rsidTr="00A53D7D">
        <w:trPr>
          <w:trHeight w:val="386"/>
        </w:trPr>
        <w:tc>
          <w:tcPr>
            <w:tcW w:w="1900" w:type="dxa"/>
            <w:vMerge/>
            <w:shd w:val="clear" w:color="auto" w:fill="D0CECE" w:themeFill="background2" w:themeFillShade="E6"/>
            <w:noWrap/>
            <w:vAlign w:val="center"/>
          </w:tcPr>
          <w:p w14:paraId="3764FF62" w14:textId="77777777" w:rsidR="00ED2BCA" w:rsidRPr="00ED2BCA" w:rsidRDefault="00ED2BCA" w:rsidP="008535AA">
            <w:pPr>
              <w:spacing w:line="276" w:lineRule="auto"/>
              <w:jc w:val="center"/>
              <w:rPr>
                <w:rFonts w:cs="Arial"/>
                <w:color w:val="0070C0"/>
                <w:sz w:val="18"/>
                <w:szCs w:val="18"/>
              </w:rPr>
            </w:pPr>
          </w:p>
        </w:tc>
        <w:tc>
          <w:tcPr>
            <w:tcW w:w="2348" w:type="dxa"/>
            <w:shd w:val="clear" w:color="auto" w:fill="auto"/>
            <w:noWrap/>
            <w:vAlign w:val="center"/>
            <w:hideMark/>
          </w:tcPr>
          <w:p w14:paraId="38A6216D"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ostanki živil</w:t>
            </w:r>
          </w:p>
        </w:tc>
        <w:tc>
          <w:tcPr>
            <w:tcW w:w="600" w:type="dxa"/>
            <w:shd w:val="clear" w:color="auto" w:fill="auto"/>
            <w:noWrap/>
            <w:vAlign w:val="center"/>
            <w:hideMark/>
          </w:tcPr>
          <w:p w14:paraId="585D2FBB"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1112</w:t>
            </w:r>
          </w:p>
        </w:tc>
        <w:tc>
          <w:tcPr>
            <w:tcW w:w="600" w:type="dxa"/>
            <w:shd w:val="clear" w:color="auto" w:fill="E7E6E6" w:themeFill="background2"/>
            <w:vAlign w:val="center"/>
          </w:tcPr>
          <w:p w14:paraId="09FD10AC"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1.083</w:t>
            </w:r>
          </w:p>
        </w:tc>
        <w:tc>
          <w:tcPr>
            <w:tcW w:w="600" w:type="dxa"/>
            <w:vAlign w:val="center"/>
          </w:tcPr>
          <w:p w14:paraId="4C755400"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1.064</w:t>
            </w:r>
          </w:p>
        </w:tc>
        <w:tc>
          <w:tcPr>
            <w:tcW w:w="600" w:type="dxa"/>
            <w:shd w:val="clear" w:color="auto" w:fill="auto"/>
            <w:noWrap/>
            <w:vAlign w:val="center"/>
            <w:hideMark/>
          </w:tcPr>
          <w:p w14:paraId="4C2462B5"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0,95</w:t>
            </w:r>
          </w:p>
        </w:tc>
        <w:tc>
          <w:tcPr>
            <w:tcW w:w="600" w:type="dxa"/>
            <w:shd w:val="clear" w:color="auto" w:fill="E7E6E6" w:themeFill="background2"/>
            <w:vAlign w:val="center"/>
          </w:tcPr>
          <w:p w14:paraId="2AEBAA5F"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0,94</w:t>
            </w:r>
          </w:p>
        </w:tc>
        <w:tc>
          <w:tcPr>
            <w:tcW w:w="600" w:type="dxa"/>
            <w:shd w:val="clear" w:color="auto" w:fill="E7E6E6" w:themeFill="background2"/>
            <w:noWrap/>
            <w:vAlign w:val="center"/>
          </w:tcPr>
          <w:p w14:paraId="2DF3D894"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0,94</w:t>
            </w:r>
          </w:p>
        </w:tc>
        <w:tc>
          <w:tcPr>
            <w:tcW w:w="600" w:type="dxa"/>
            <w:shd w:val="clear" w:color="auto" w:fill="E7E6E6" w:themeFill="background2"/>
            <w:vAlign w:val="center"/>
          </w:tcPr>
          <w:p w14:paraId="7EC865FA" w14:textId="77777777" w:rsidR="00ED2BCA" w:rsidRPr="00ED2BCA" w:rsidRDefault="00ED2BCA" w:rsidP="008535AA">
            <w:pPr>
              <w:spacing w:before="0" w:after="0" w:line="276" w:lineRule="auto"/>
              <w:jc w:val="right"/>
              <w:rPr>
                <w:rFonts w:cs="Arial"/>
                <w:sz w:val="18"/>
                <w:szCs w:val="18"/>
                <w:lang w:eastAsia="sl-SI"/>
              </w:rPr>
            </w:pPr>
          </w:p>
        </w:tc>
      </w:tr>
      <w:tr w:rsidR="00ED2BCA" w:rsidRPr="00ED2BCA" w14:paraId="12D1935A" w14:textId="77777777" w:rsidTr="00A53D7D">
        <w:trPr>
          <w:trHeight w:val="386"/>
        </w:trPr>
        <w:tc>
          <w:tcPr>
            <w:tcW w:w="1900" w:type="dxa"/>
            <w:vMerge/>
            <w:shd w:val="clear" w:color="auto" w:fill="D0CECE" w:themeFill="background2" w:themeFillShade="E6"/>
            <w:noWrap/>
            <w:vAlign w:val="center"/>
          </w:tcPr>
          <w:p w14:paraId="5109B5F7" w14:textId="77777777" w:rsidR="00ED2BCA" w:rsidRPr="00ED2BCA" w:rsidRDefault="00ED2BCA" w:rsidP="008535AA">
            <w:pPr>
              <w:spacing w:line="276" w:lineRule="auto"/>
              <w:jc w:val="center"/>
              <w:rPr>
                <w:rFonts w:cs="Arial"/>
                <w:color w:val="0070C0"/>
                <w:sz w:val="18"/>
                <w:szCs w:val="18"/>
              </w:rPr>
            </w:pPr>
          </w:p>
        </w:tc>
        <w:tc>
          <w:tcPr>
            <w:tcW w:w="2348" w:type="dxa"/>
            <w:shd w:val="clear" w:color="auto" w:fill="auto"/>
            <w:noWrap/>
            <w:vAlign w:val="center"/>
            <w:hideMark/>
          </w:tcPr>
          <w:p w14:paraId="7C96AC47"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organski kuhinjski odpadki</w:t>
            </w:r>
          </w:p>
        </w:tc>
        <w:tc>
          <w:tcPr>
            <w:tcW w:w="600" w:type="dxa"/>
            <w:shd w:val="clear" w:color="auto" w:fill="auto"/>
            <w:noWrap/>
            <w:vAlign w:val="center"/>
            <w:hideMark/>
          </w:tcPr>
          <w:p w14:paraId="3B5C210B"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1269</w:t>
            </w:r>
          </w:p>
        </w:tc>
        <w:tc>
          <w:tcPr>
            <w:tcW w:w="600" w:type="dxa"/>
            <w:shd w:val="clear" w:color="auto" w:fill="E7E6E6" w:themeFill="background2"/>
            <w:vAlign w:val="center"/>
          </w:tcPr>
          <w:p w14:paraId="586C8992"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592</w:t>
            </w:r>
          </w:p>
        </w:tc>
        <w:tc>
          <w:tcPr>
            <w:tcW w:w="600" w:type="dxa"/>
            <w:vAlign w:val="center"/>
          </w:tcPr>
          <w:p w14:paraId="56E6996D"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1.144</w:t>
            </w:r>
          </w:p>
        </w:tc>
        <w:tc>
          <w:tcPr>
            <w:tcW w:w="600" w:type="dxa"/>
            <w:shd w:val="clear" w:color="auto" w:fill="auto"/>
            <w:noWrap/>
            <w:vAlign w:val="center"/>
            <w:hideMark/>
          </w:tcPr>
          <w:p w14:paraId="6798E04F"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0,93</w:t>
            </w:r>
          </w:p>
        </w:tc>
        <w:tc>
          <w:tcPr>
            <w:tcW w:w="600" w:type="dxa"/>
            <w:shd w:val="clear" w:color="auto" w:fill="E7E6E6" w:themeFill="background2"/>
            <w:vAlign w:val="center"/>
          </w:tcPr>
          <w:p w14:paraId="6EE21E3F"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0,98</w:t>
            </w:r>
          </w:p>
        </w:tc>
        <w:tc>
          <w:tcPr>
            <w:tcW w:w="600" w:type="dxa"/>
            <w:shd w:val="clear" w:color="auto" w:fill="E7E6E6" w:themeFill="background2"/>
            <w:noWrap/>
            <w:vAlign w:val="center"/>
          </w:tcPr>
          <w:p w14:paraId="73AF5823"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0,94</w:t>
            </w:r>
          </w:p>
        </w:tc>
        <w:tc>
          <w:tcPr>
            <w:tcW w:w="600" w:type="dxa"/>
            <w:shd w:val="clear" w:color="auto" w:fill="E7E6E6" w:themeFill="background2"/>
            <w:vAlign w:val="center"/>
          </w:tcPr>
          <w:p w14:paraId="28D51D4B"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-4</w:t>
            </w:r>
          </w:p>
        </w:tc>
      </w:tr>
      <w:tr w:rsidR="00ED2BCA" w:rsidRPr="00ED2BCA" w14:paraId="212BF718" w14:textId="77777777" w:rsidTr="00A53D7D">
        <w:trPr>
          <w:trHeight w:val="386"/>
        </w:trPr>
        <w:tc>
          <w:tcPr>
            <w:tcW w:w="1900" w:type="dxa"/>
            <w:vMerge/>
            <w:shd w:val="clear" w:color="auto" w:fill="D0CECE" w:themeFill="background2" w:themeFillShade="E6"/>
            <w:noWrap/>
            <w:vAlign w:val="center"/>
          </w:tcPr>
          <w:p w14:paraId="0D0E93A7" w14:textId="77777777" w:rsidR="00ED2BCA" w:rsidRPr="00ED2BCA" w:rsidRDefault="00ED2BCA" w:rsidP="008535AA">
            <w:pPr>
              <w:spacing w:line="276" w:lineRule="auto"/>
              <w:jc w:val="center"/>
              <w:rPr>
                <w:rFonts w:cs="Arial"/>
                <w:color w:val="0070C0"/>
                <w:sz w:val="18"/>
                <w:szCs w:val="18"/>
              </w:rPr>
            </w:pPr>
          </w:p>
        </w:tc>
        <w:tc>
          <w:tcPr>
            <w:tcW w:w="2348" w:type="dxa"/>
            <w:shd w:val="clear" w:color="auto" w:fill="auto"/>
            <w:noWrap/>
            <w:vAlign w:val="center"/>
            <w:hideMark/>
          </w:tcPr>
          <w:p w14:paraId="03432ABD"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osebna higiena</w:t>
            </w:r>
          </w:p>
        </w:tc>
        <w:tc>
          <w:tcPr>
            <w:tcW w:w="600" w:type="dxa"/>
            <w:shd w:val="clear" w:color="auto" w:fill="auto"/>
            <w:noWrap/>
            <w:vAlign w:val="center"/>
            <w:hideMark/>
          </w:tcPr>
          <w:p w14:paraId="42CB498F"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1615</w:t>
            </w:r>
          </w:p>
        </w:tc>
        <w:tc>
          <w:tcPr>
            <w:tcW w:w="600" w:type="dxa"/>
            <w:shd w:val="clear" w:color="auto" w:fill="E7E6E6" w:themeFill="background2"/>
            <w:vAlign w:val="center"/>
          </w:tcPr>
          <w:p w14:paraId="0BD1D5EF"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1.512</w:t>
            </w:r>
          </w:p>
        </w:tc>
        <w:tc>
          <w:tcPr>
            <w:tcW w:w="600" w:type="dxa"/>
            <w:vAlign w:val="center"/>
          </w:tcPr>
          <w:p w14:paraId="0C08FA49"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1.580</w:t>
            </w:r>
          </w:p>
        </w:tc>
        <w:tc>
          <w:tcPr>
            <w:tcW w:w="600" w:type="dxa"/>
            <w:shd w:val="clear" w:color="auto" w:fill="auto"/>
            <w:noWrap/>
            <w:vAlign w:val="center"/>
            <w:hideMark/>
          </w:tcPr>
          <w:p w14:paraId="4F76686F"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0,86</w:t>
            </w:r>
          </w:p>
        </w:tc>
        <w:tc>
          <w:tcPr>
            <w:tcW w:w="600" w:type="dxa"/>
            <w:shd w:val="clear" w:color="auto" w:fill="E7E6E6" w:themeFill="background2"/>
            <w:vAlign w:val="center"/>
          </w:tcPr>
          <w:p w14:paraId="0C9140B8"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0,85</w:t>
            </w:r>
          </w:p>
        </w:tc>
        <w:tc>
          <w:tcPr>
            <w:tcW w:w="600" w:type="dxa"/>
            <w:shd w:val="clear" w:color="auto" w:fill="E7E6E6" w:themeFill="background2"/>
            <w:noWrap/>
            <w:vAlign w:val="center"/>
          </w:tcPr>
          <w:p w14:paraId="3B6C96E1"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0.85</w:t>
            </w:r>
          </w:p>
        </w:tc>
        <w:tc>
          <w:tcPr>
            <w:tcW w:w="600" w:type="dxa"/>
            <w:shd w:val="clear" w:color="auto" w:fill="E7E6E6" w:themeFill="background2"/>
            <w:vAlign w:val="center"/>
          </w:tcPr>
          <w:p w14:paraId="4FE50CE1" w14:textId="77777777" w:rsidR="00ED2BCA" w:rsidRPr="00ED2BCA" w:rsidRDefault="00ED2BCA" w:rsidP="008535AA">
            <w:pPr>
              <w:spacing w:before="0" w:after="0" w:line="276" w:lineRule="auto"/>
              <w:jc w:val="right"/>
              <w:rPr>
                <w:rFonts w:cs="Arial"/>
                <w:sz w:val="18"/>
                <w:szCs w:val="18"/>
                <w:lang w:eastAsia="sl-SI"/>
              </w:rPr>
            </w:pPr>
          </w:p>
        </w:tc>
      </w:tr>
      <w:tr w:rsidR="00ED2BCA" w:rsidRPr="00ED2BCA" w14:paraId="78846064" w14:textId="77777777" w:rsidTr="00A53D7D">
        <w:trPr>
          <w:trHeight w:val="386"/>
        </w:trPr>
        <w:tc>
          <w:tcPr>
            <w:tcW w:w="1900" w:type="dxa"/>
            <w:vMerge/>
            <w:shd w:val="clear" w:color="auto" w:fill="D0CECE" w:themeFill="background2" w:themeFillShade="E6"/>
            <w:noWrap/>
            <w:vAlign w:val="center"/>
          </w:tcPr>
          <w:p w14:paraId="2EB32804" w14:textId="77777777" w:rsidR="00ED2BCA" w:rsidRPr="00ED2BCA" w:rsidRDefault="00ED2BCA" w:rsidP="008535AA">
            <w:pPr>
              <w:spacing w:line="276" w:lineRule="auto"/>
              <w:jc w:val="center"/>
              <w:rPr>
                <w:rFonts w:cs="Arial"/>
                <w:color w:val="0070C0"/>
                <w:sz w:val="18"/>
                <w:szCs w:val="18"/>
              </w:rPr>
            </w:pPr>
          </w:p>
        </w:tc>
        <w:tc>
          <w:tcPr>
            <w:tcW w:w="2348" w:type="dxa"/>
            <w:shd w:val="clear" w:color="auto" w:fill="auto"/>
            <w:noWrap/>
            <w:vAlign w:val="center"/>
            <w:hideMark/>
          </w:tcPr>
          <w:p w14:paraId="2A12E231"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oprema</w:t>
            </w:r>
          </w:p>
        </w:tc>
        <w:tc>
          <w:tcPr>
            <w:tcW w:w="600" w:type="dxa"/>
            <w:shd w:val="clear" w:color="auto" w:fill="auto"/>
            <w:noWrap/>
            <w:vAlign w:val="center"/>
            <w:hideMark/>
          </w:tcPr>
          <w:p w14:paraId="317C493E"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1576</w:t>
            </w:r>
          </w:p>
        </w:tc>
        <w:tc>
          <w:tcPr>
            <w:tcW w:w="600" w:type="dxa"/>
            <w:shd w:val="clear" w:color="auto" w:fill="E7E6E6" w:themeFill="background2"/>
            <w:vAlign w:val="center"/>
          </w:tcPr>
          <w:p w14:paraId="0812A864"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1.484</w:t>
            </w:r>
          </w:p>
        </w:tc>
        <w:tc>
          <w:tcPr>
            <w:tcW w:w="600" w:type="dxa"/>
            <w:vAlign w:val="center"/>
          </w:tcPr>
          <w:p w14:paraId="4ED2C823"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1.525</w:t>
            </w:r>
          </w:p>
        </w:tc>
        <w:tc>
          <w:tcPr>
            <w:tcW w:w="600" w:type="dxa"/>
            <w:shd w:val="clear" w:color="auto" w:fill="auto"/>
            <w:noWrap/>
            <w:vAlign w:val="center"/>
            <w:hideMark/>
          </w:tcPr>
          <w:p w14:paraId="0754CF52"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0,80</w:t>
            </w:r>
          </w:p>
        </w:tc>
        <w:tc>
          <w:tcPr>
            <w:tcW w:w="600" w:type="dxa"/>
            <w:shd w:val="clear" w:color="auto" w:fill="E7E6E6" w:themeFill="background2"/>
            <w:vAlign w:val="center"/>
          </w:tcPr>
          <w:p w14:paraId="5BA21FC7"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0,83</w:t>
            </w:r>
          </w:p>
        </w:tc>
        <w:tc>
          <w:tcPr>
            <w:tcW w:w="600" w:type="dxa"/>
            <w:shd w:val="clear" w:color="auto" w:fill="E7E6E6" w:themeFill="background2"/>
            <w:noWrap/>
            <w:vAlign w:val="center"/>
          </w:tcPr>
          <w:p w14:paraId="75AA0ED3"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0,80</w:t>
            </w:r>
          </w:p>
        </w:tc>
        <w:tc>
          <w:tcPr>
            <w:tcW w:w="600" w:type="dxa"/>
            <w:shd w:val="clear" w:color="auto" w:fill="E7E6E6" w:themeFill="background2"/>
            <w:vAlign w:val="center"/>
          </w:tcPr>
          <w:p w14:paraId="1807A652"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-3</w:t>
            </w:r>
          </w:p>
        </w:tc>
      </w:tr>
      <w:tr w:rsidR="00ED2BCA" w:rsidRPr="00ED2BCA" w14:paraId="5947C175" w14:textId="77777777" w:rsidTr="00A53D7D">
        <w:trPr>
          <w:trHeight w:val="386"/>
        </w:trPr>
        <w:tc>
          <w:tcPr>
            <w:tcW w:w="1900" w:type="dxa"/>
            <w:vMerge/>
            <w:shd w:val="clear" w:color="auto" w:fill="D0CECE" w:themeFill="background2" w:themeFillShade="E6"/>
            <w:noWrap/>
            <w:vAlign w:val="center"/>
          </w:tcPr>
          <w:p w14:paraId="0972DCE9" w14:textId="77777777" w:rsidR="00ED2BCA" w:rsidRPr="00ED2BCA" w:rsidRDefault="00ED2BCA" w:rsidP="008535AA">
            <w:pPr>
              <w:spacing w:line="276" w:lineRule="auto"/>
              <w:jc w:val="center"/>
              <w:rPr>
                <w:rFonts w:cs="Arial"/>
                <w:color w:val="0070C0"/>
                <w:sz w:val="18"/>
                <w:szCs w:val="18"/>
              </w:rPr>
            </w:pPr>
          </w:p>
        </w:tc>
        <w:tc>
          <w:tcPr>
            <w:tcW w:w="2348" w:type="dxa"/>
            <w:shd w:val="clear" w:color="auto" w:fill="auto"/>
            <w:noWrap/>
            <w:vAlign w:val="center"/>
            <w:hideMark/>
          </w:tcPr>
          <w:p w14:paraId="16917E6F"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posebne zahteve - prostori</w:t>
            </w:r>
          </w:p>
        </w:tc>
        <w:tc>
          <w:tcPr>
            <w:tcW w:w="600" w:type="dxa"/>
            <w:shd w:val="clear" w:color="auto" w:fill="auto"/>
            <w:noWrap/>
            <w:vAlign w:val="center"/>
            <w:hideMark/>
          </w:tcPr>
          <w:p w14:paraId="66AC2D1B"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1605</w:t>
            </w:r>
          </w:p>
        </w:tc>
        <w:tc>
          <w:tcPr>
            <w:tcW w:w="600" w:type="dxa"/>
            <w:shd w:val="clear" w:color="auto" w:fill="E7E6E6" w:themeFill="background2"/>
            <w:vAlign w:val="center"/>
          </w:tcPr>
          <w:p w14:paraId="764B5B44"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57</w:t>
            </w:r>
          </w:p>
        </w:tc>
        <w:tc>
          <w:tcPr>
            <w:tcW w:w="600" w:type="dxa"/>
            <w:vAlign w:val="center"/>
          </w:tcPr>
          <w:p w14:paraId="43F94693"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0,71</w:t>
            </w:r>
          </w:p>
        </w:tc>
        <w:tc>
          <w:tcPr>
            <w:tcW w:w="600" w:type="dxa"/>
            <w:shd w:val="clear" w:color="auto" w:fill="auto"/>
            <w:noWrap/>
            <w:vAlign w:val="center"/>
            <w:hideMark/>
          </w:tcPr>
          <w:p w14:paraId="4D154D71"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0,72</w:t>
            </w:r>
          </w:p>
        </w:tc>
        <w:tc>
          <w:tcPr>
            <w:tcW w:w="600" w:type="dxa"/>
            <w:shd w:val="clear" w:color="auto" w:fill="E7E6E6" w:themeFill="background2"/>
            <w:vAlign w:val="center"/>
          </w:tcPr>
          <w:p w14:paraId="4548D24D"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0,91</w:t>
            </w:r>
          </w:p>
        </w:tc>
        <w:tc>
          <w:tcPr>
            <w:tcW w:w="600" w:type="dxa"/>
            <w:shd w:val="clear" w:color="auto" w:fill="E7E6E6" w:themeFill="background2"/>
            <w:noWrap/>
            <w:vAlign w:val="center"/>
          </w:tcPr>
          <w:p w14:paraId="15B89D2E"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0,72</w:t>
            </w:r>
          </w:p>
        </w:tc>
        <w:tc>
          <w:tcPr>
            <w:tcW w:w="600" w:type="dxa"/>
            <w:shd w:val="clear" w:color="auto" w:fill="E7E6E6" w:themeFill="background2"/>
            <w:vAlign w:val="center"/>
          </w:tcPr>
          <w:p w14:paraId="6672B2F1"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-19</w:t>
            </w:r>
          </w:p>
        </w:tc>
      </w:tr>
      <w:tr w:rsidR="00ED2BCA" w:rsidRPr="00ED2BCA" w14:paraId="5272176D" w14:textId="77777777" w:rsidTr="00A53D7D">
        <w:trPr>
          <w:trHeight w:val="386"/>
        </w:trPr>
        <w:tc>
          <w:tcPr>
            <w:tcW w:w="1900" w:type="dxa"/>
            <w:vMerge/>
            <w:shd w:val="clear" w:color="auto" w:fill="D0CECE" w:themeFill="background2" w:themeFillShade="E6"/>
            <w:noWrap/>
            <w:vAlign w:val="center"/>
          </w:tcPr>
          <w:p w14:paraId="30D593A6" w14:textId="77777777" w:rsidR="00ED2BCA" w:rsidRPr="00ED2BCA" w:rsidRDefault="00ED2BCA" w:rsidP="008535AA">
            <w:pPr>
              <w:spacing w:line="276" w:lineRule="auto"/>
              <w:jc w:val="center"/>
              <w:rPr>
                <w:rFonts w:cs="Arial"/>
                <w:color w:val="0070C0"/>
                <w:sz w:val="18"/>
                <w:szCs w:val="18"/>
              </w:rPr>
            </w:pPr>
          </w:p>
        </w:tc>
        <w:tc>
          <w:tcPr>
            <w:tcW w:w="2348" w:type="dxa"/>
            <w:shd w:val="clear" w:color="auto" w:fill="auto"/>
            <w:noWrap/>
            <w:vAlign w:val="center"/>
            <w:hideMark/>
          </w:tcPr>
          <w:p w14:paraId="0C8E2199"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usposabljanje</w:t>
            </w:r>
          </w:p>
        </w:tc>
        <w:tc>
          <w:tcPr>
            <w:tcW w:w="600" w:type="dxa"/>
            <w:shd w:val="clear" w:color="auto" w:fill="auto"/>
            <w:noWrap/>
            <w:vAlign w:val="center"/>
            <w:hideMark/>
          </w:tcPr>
          <w:p w14:paraId="43AB9956"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1161</w:t>
            </w:r>
          </w:p>
        </w:tc>
        <w:tc>
          <w:tcPr>
            <w:tcW w:w="600" w:type="dxa"/>
            <w:shd w:val="clear" w:color="auto" w:fill="E7E6E6" w:themeFill="background2"/>
            <w:vAlign w:val="center"/>
          </w:tcPr>
          <w:p w14:paraId="29265F45"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112</w:t>
            </w:r>
          </w:p>
        </w:tc>
        <w:tc>
          <w:tcPr>
            <w:tcW w:w="600" w:type="dxa"/>
            <w:vAlign w:val="center"/>
          </w:tcPr>
          <w:p w14:paraId="4021AA8A"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1.075</w:t>
            </w:r>
          </w:p>
        </w:tc>
        <w:tc>
          <w:tcPr>
            <w:tcW w:w="600" w:type="dxa"/>
            <w:shd w:val="clear" w:color="auto" w:fill="auto"/>
            <w:noWrap/>
            <w:vAlign w:val="center"/>
            <w:hideMark/>
          </w:tcPr>
          <w:p w14:paraId="66984D1E"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0,92</w:t>
            </w:r>
          </w:p>
        </w:tc>
        <w:tc>
          <w:tcPr>
            <w:tcW w:w="600" w:type="dxa"/>
            <w:shd w:val="clear" w:color="auto" w:fill="E7E6E6" w:themeFill="background2"/>
            <w:vAlign w:val="center"/>
          </w:tcPr>
          <w:p w14:paraId="7BD361B2"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0,94</w:t>
            </w:r>
          </w:p>
        </w:tc>
        <w:tc>
          <w:tcPr>
            <w:tcW w:w="600" w:type="dxa"/>
            <w:shd w:val="clear" w:color="auto" w:fill="E7E6E6" w:themeFill="background2"/>
            <w:noWrap/>
            <w:vAlign w:val="center"/>
          </w:tcPr>
          <w:p w14:paraId="7757D5C8"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0,90</w:t>
            </w:r>
          </w:p>
        </w:tc>
        <w:tc>
          <w:tcPr>
            <w:tcW w:w="600" w:type="dxa"/>
            <w:shd w:val="clear" w:color="auto" w:fill="E7E6E6" w:themeFill="background2"/>
            <w:vAlign w:val="center"/>
          </w:tcPr>
          <w:p w14:paraId="7FB15E0D"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-4</w:t>
            </w:r>
          </w:p>
        </w:tc>
      </w:tr>
      <w:tr w:rsidR="00ED2BCA" w:rsidRPr="00ED2BCA" w14:paraId="4B0F1722" w14:textId="77777777" w:rsidTr="00A53D7D">
        <w:trPr>
          <w:trHeight w:val="386"/>
        </w:trPr>
        <w:tc>
          <w:tcPr>
            <w:tcW w:w="1900" w:type="dxa"/>
            <w:vMerge/>
            <w:shd w:val="clear" w:color="auto" w:fill="D0CECE" w:themeFill="background2" w:themeFillShade="E6"/>
            <w:noWrap/>
            <w:vAlign w:val="center"/>
          </w:tcPr>
          <w:p w14:paraId="7DF9906D" w14:textId="77777777" w:rsidR="00ED2BCA" w:rsidRPr="00ED2BCA" w:rsidRDefault="00ED2BCA" w:rsidP="008535AA">
            <w:pPr>
              <w:spacing w:line="276" w:lineRule="auto"/>
              <w:jc w:val="center"/>
              <w:rPr>
                <w:rFonts w:cs="Arial"/>
                <w:color w:val="0070C0"/>
                <w:sz w:val="18"/>
                <w:szCs w:val="18"/>
              </w:rPr>
            </w:pPr>
          </w:p>
        </w:tc>
        <w:tc>
          <w:tcPr>
            <w:tcW w:w="2348" w:type="dxa"/>
            <w:shd w:val="clear" w:color="auto" w:fill="auto"/>
            <w:noWrap/>
            <w:vAlign w:val="center"/>
            <w:hideMark/>
          </w:tcPr>
          <w:p w14:paraId="6A26B203"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odgovorna oseba</w:t>
            </w:r>
          </w:p>
        </w:tc>
        <w:tc>
          <w:tcPr>
            <w:tcW w:w="600" w:type="dxa"/>
            <w:shd w:val="clear" w:color="auto" w:fill="auto"/>
            <w:noWrap/>
            <w:vAlign w:val="center"/>
            <w:hideMark/>
          </w:tcPr>
          <w:p w14:paraId="69880636"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250</w:t>
            </w:r>
          </w:p>
        </w:tc>
        <w:tc>
          <w:tcPr>
            <w:tcW w:w="600" w:type="dxa"/>
            <w:shd w:val="clear" w:color="auto" w:fill="E7E6E6" w:themeFill="background2"/>
            <w:vAlign w:val="center"/>
          </w:tcPr>
          <w:p w14:paraId="22633FC1"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221</w:t>
            </w:r>
          </w:p>
        </w:tc>
        <w:tc>
          <w:tcPr>
            <w:tcW w:w="600" w:type="dxa"/>
            <w:vAlign w:val="center"/>
          </w:tcPr>
          <w:p w14:paraId="5491856F"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224</w:t>
            </w:r>
          </w:p>
        </w:tc>
        <w:tc>
          <w:tcPr>
            <w:tcW w:w="600" w:type="dxa"/>
            <w:shd w:val="clear" w:color="auto" w:fill="auto"/>
            <w:noWrap/>
            <w:vAlign w:val="center"/>
            <w:hideMark/>
          </w:tcPr>
          <w:p w14:paraId="6DB8E79C"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0,98</w:t>
            </w:r>
          </w:p>
        </w:tc>
        <w:tc>
          <w:tcPr>
            <w:tcW w:w="600" w:type="dxa"/>
            <w:shd w:val="clear" w:color="auto" w:fill="E7E6E6" w:themeFill="background2"/>
            <w:vAlign w:val="center"/>
          </w:tcPr>
          <w:p w14:paraId="699A4847"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0,76</w:t>
            </w:r>
          </w:p>
        </w:tc>
        <w:tc>
          <w:tcPr>
            <w:tcW w:w="600" w:type="dxa"/>
            <w:shd w:val="clear" w:color="auto" w:fill="E7E6E6" w:themeFill="background2"/>
            <w:noWrap/>
            <w:vAlign w:val="center"/>
          </w:tcPr>
          <w:p w14:paraId="5ED3A854"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0,98</w:t>
            </w:r>
          </w:p>
        </w:tc>
        <w:tc>
          <w:tcPr>
            <w:tcW w:w="600" w:type="dxa"/>
            <w:shd w:val="clear" w:color="auto" w:fill="E7E6E6" w:themeFill="background2"/>
            <w:vAlign w:val="center"/>
          </w:tcPr>
          <w:p w14:paraId="78ED84DD"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lang w:eastAsia="sl-SI"/>
              </w:rPr>
              <w:t>+22</w:t>
            </w:r>
          </w:p>
        </w:tc>
      </w:tr>
      <w:tr w:rsidR="00ED2BCA" w:rsidRPr="00ED2BCA" w14:paraId="6BE1E1F6" w14:textId="77777777" w:rsidTr="00A53D7D">
        <w:trPr>
          <w:trHeight w:val="386"/>
        </w:trPr>
        <w:tc>
          <w:tcPr>
            <w:tcW w:w="1900" w:type="dxa"/>
            <w:vMerge/>
            <w:shd w:val="clear" w:color="auto" w:fill="D0CECE" w:themeFill="background2" w:themeFillShade="E6"/>
            <w:noWrap/>
            <w:vAlign w:val="center"/>
          </w:tcPr>
          <w:p w14:paraId="1CF74F24" w14:textId="77777777" w:rsidR="00ED2BCA" w:rsidRPr="00ED2BCA" w:rsidRDefault="00ED2BCA" w:rsidP="008535AA">
            <w:pPr>
              <w:spacing w:line="276" w:lineRule="auto"/>
              <w:jc w:val="center"/>
              <w:rPr>
                <w:rFonts w:cs="Arial"/>
                <w:color w:val="0070C0"/>
                <w:sz w:val="18"/>
                <w:szCs w:val="18"/>
              </w:rPr>
            </w:pPr>
          </w:p>
        </w:tc>
        <w:tc>
          <w:tcPr>
            <w:tcW w:w="2348" w:type="dxa"/>
            <w:shd w:val="clear" w:color="auto" w:fill="auto"/>
            <w:noWrap/>
            <w:vAlign w:val="center"/>
            <w:hideMark/>
          </w:tcPr>
          <w:p w14:paraId="56A3DF1C"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toplotna obdelava</w:t>
            </w:r>
          </w:p>
        </w:tc>
        <w:tc>
          <w:tcPr>
            <w:tcW w:w="600" w:type="dxa"/>
            <w:shd w:val="clear" w:color="auto" w:fill="auto"/>
            <w:noWrap/>
            <w:vAlign w:val="center"/>
            <w:hideMark/>
          </w:tcPr>
          <w:p w14:paraId="67B31680"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131</w:t>
            </w:r>
          </w:p>
        </w:tc>
        <w:tc>
          <w:tcPr>
            <w:tcW w:w="600" w:type="dxa"/>
            <w:shd w:val="clear" w:color="auto" w:fill="E7E6E6" w:themeFill="background2"/>
            <w:vAlign w:val="center"/>
          </w:tcPr>
          <w:p w14:paraId="5C732AD4"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260</w:t>
            </w:r>
          </w:p>
        </w:tc>
        <w:tc>
          <w:tcPr>
            <w:tcW w:w="600" w:type="dxa"/>
            <w:vAlign w:val="center"/>
          </w:tcPr>
          <w:p w14:paraId="493EEA4C"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125</w:t>
            </w:r>
          </w:p>
        </w:tc>
        <w:tc>
          <w:tcPr>
            <w:tcW w:w="600" w:type="dxa"/>
            <w:shd w:val="clear" w:color="auto" w:fill="auto"/>
            <w:noWrap/>
            <w:vAlign w:val="center"/>
            <w:hideMark/>
          </w:tcPr>
          <w:p w14:paraId="0DAF32F0"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0,92</w:t>
            </w:r>
          </w:p>
        </w:tc>
        <w:tc>
          <w:tcPr>
            <w:tcW w:w="600" w:type="dxa"/>
            <w:shd w:val="clear" w:color="auto" w:fill="E7E6E6" w:themeFill="background2"/>
            <w:vAlign w:val="center"/>
          </w:tcPr>
          <w:p w14:paraId="1541E60D"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0,98</w:t>
            </w:r>
          </w:p>
        </w:tc>
        <w:tc>
          <w:tcPr>
            <w:tcW w:w="600" w:type="dxa"/>
            <w:shd w:val="clear" w:color="auto" w:fill="E7E6E6" w:themeFill="background2"/>
            <w:noWrap/>
            <w:vAlign w:val="center"/>
          </w:tcPr>
          <w:p w14:paraId="1C23316E"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0,94</w:t>
            </w:r>
          </w:p>
        </w:tc>
        <w:tc>
          <w:tcPr>
            <w:tcW w:w="600" w:type="dxa"/>
            <w:shd w:val="clear" w:color="auto" w:fill="E7E6E6" w:themeFill="background2"/>
            <w:vAlign w:val="center"/>
          </w:tcPr>
          <w:p w14:paraId="0D2BFEFD"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-4</w:t>
            </w:r>
          </w:p>
        </w:tc>
      </w:tr>
      <w:tr w:rsidR="00ED2BCA" w:rsidRPr="00ED2BCA" w14:paraId="01C22254" w14:textId="77777777" w:rsidTr="00A53D7D">
        <w:trPr>
          <w:trHeight w:val="386"/>
        </w:trPr>
        <w:tc>
          <w:tcPr>
            <w:tcW w:w="1900" w:type="dxa"/>
            <w:vMerge/>
            <w:shd w:val="clear" w:color="auto" w:fill="D0CECE" w:themeFill="background2" w:themeFillShade="E6"/>
            <w:noWrap/>
            <w:vAlign w:val="center"/>
          </w:tcPr>
          <w:p w14:paraId="53A68118" w14:textId="77777777" w:rsidR="00ED2BCA" w:rsidRPr="00ED2BCA" w:rsidRDefault="00ED2BCA" w:rsidP="008535AA">
            <w:pPr>
              <w:spacing w:line="276" w:lineRule="auto"/>
              <w:jc w:val="center"/>
              <w:rPr>
                <w:rFonts w:cs="Arial"/>
                <w:color w:val="0070C0"/>
                <w:sz w:val="18"/>
                <w:szCs w:val="18"/>
              </w:rPr>
            </w:pPr>
          </w:p>
        </w:tc>
        <w:tc>
          <w:tcPr>
            <w:tcW w:w="2348" w:type="dxa"/>
            <w:shd w:val="clear" w:color="auto" w:fill="auto"/>
            <w:noWrap/>
            <w:vAlign w:val="center"/>
            <w:hideMark/>
          </w:tcPr>
          <w:p w14:paraId="35B350C2"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merilne naprave</w:t>
            </w:r>
          </w:p>
        </w:tc>
        <w:tc>
          <w:tcPr>
            <w:tcW w:w="600" w:type="dxa"/>
            <w:shd w:val="clear" w:color="auto" w:fill="auto"/>
            <w:noWrap/>
            <w:vAlign w:val="center"/>
            <w:hideMark/>
          </w:tcPr>
          <w:p w14:paraId="3B2DF08D"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204</w:t>
            </w:r>
          </w:p>
        </w:tc>
        <w:tc>
          <w:tcPr>
            <w:tcW w:w="600" w:type="dxa"/>
            <w:shd w:val="clear" w:color="auto" w:fill="E7E6E6" w:themeFill="background2"/>
            <w:vAlign w:val="center"/>
          </w:tcPr>
          <w:p w14:paraId="6C723566"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1.077</w:t>
            </w:r>
          </w:p>
        </w:tc>
        <w:tc>
          <w:tcPr>
            <w:tcW w:w="600" w:type="dxa"/>
            <w:vAlign w:val="center"/>
          </w:tcPr>
          <w:p w14:paraId="747784A2"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250</w:t>
            </w:r>
          </w:p>
        </w:tc>
        <w:tc>
          <w:tcPr>
            <w:tcW w:w="600" w:type="dxa"/>
            <w:shd w:val="clear" w:color="auto" w:fill="auto"/>
            <w:noWrap/>
            <w:vAlign w:val="center"/>
            <w:hideMark/>
          </w:tcPr>
          <w:p w14:paraId="2828415A"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0,77</w:t>
            </w:r>
          </w:p>
        </w:tc>
        <w:tc>
          <w:tcPr>
            <w:tcW w:w="600" w:type="dxa"/>
            <w:shd w:val="clear" w:color="auto" w:fill="E7E6E6" w:themeFill="background2"/>
            <w:vAlign w:val="center"/>
          </w:tcPr>
          <w:p w14:paraId="2B5FCEF9"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0,91</w:t>
            </w:r>
          </w:p>
        </w:tc>
        <w:tc>
          <w:tcPr>
            <w:tcW w:w="600" w:type="dxa"/>
            <w:shd w:val="clear" w:color="auto" w:fill="E7E6E6" w:themeFill="background2"/>
            <w:noWrap/>
            <w:vAlign w:val="center"/>
          </w:tcPr>
          <w:p w14:paraId="1593DF8E"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0,74</w:t>
            </w:r>
          </w:p>
        </w:tc>
        <w:tc>
          <w:tcPr>
            <w:tcW w:w="600" w:type="dxa"/>
            <w:shd w:val="clear" w:color="auto" w:fill="E7E6E6" w:themeFill="background2"/>
            <w:vAlign w:val="center"/>
          </w:tcPr>
          <w:p w14:paraId="64F40DCB"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-17</w:t>
            </w:r>
          </w:p>
        </w:tc>
      </w:tr>
      <w:tr w:rsidR="00ED2BCA" w:rsidRPr="00ED2BCA" w14:paraId="73CC9296" w14:textId="77777777" w:rsidTr="00A53D7D">
        <w:trPr>
          <w:trHeight w:val="386"/>
        </w:trPr>
        <w:tc>
          <w:tcPr>
            <w:tcW w:w="1900" w:type="dxa"/>
            <w:vMerge/>
            <w:shd w:val="clear" w:color="auto" w:fill="D0CECE" w:themeFill="background2" w:themeFillShade="E6"/>
            <w:noWrap/>
            <w:vAlign w:val="center"/>
          </w:tcPr>
          <w:p w14:paraId="0FABB47B" w14:textId="77777777" w:rsidR="00ED2BCA" w:rsidRPr="00ED2BCA" w:rsidRDefault="00ED2BCA" w:rsidP="008535AA">
            <w:pPr>
              <w:spacing w:line="276" w:lineRule="auto"/>
              <w:jc w:val="center"/>
              <w:rPr>
                <w:rFonts w:cs="Arial"/>
                <w:color w:val="0070C0"/>
                <w:sz w:val="18"/>
                <w:szCs w:val="18"/>
              </w:rPr>
            </w:pPr>
          </w:p>
        </w:tc>
        <w:tc>
          <w:tcPr>
            <w:tcW w:w="2348" w:type="dxa"/>
            <w:shd w:val="clear" w:color="auto" w:fill="auto"/>
            <w:noWrap/>
            <w:vAlign w:val="center"/>
            <w:hideMark/>
          </w:tcPr>
          <w:p w14:paraId="49377C7F"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nekdanja živila (ŽSP)</w:t>
            </w:r>
          </w:p>
        </w:tc>
        <w:tc>
          <w:tcPr>
            <w:tcW w:w="600" w:type="dxa"/>
            <w:shd w:val="clear" w:color="auto" w:fill="auto"/>
            <w:noWrap/>
            <w:vAlign w:val="center"/>
            <w:hideMark/>
          </w:tcPr>
          <w:p w14:paraId="70AFEC40"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187</w:t>
            </w:r>
          </w:p>
        </w:tc>
        <w:tc>
          <w:tcPr>
            <w:tcW w:w="600" w:type="dxa"/>
            <w:shd w:val="clear" w:color="auto" w:fill="E7E6E6" w:themeFill="background2"/>
            <w:vAlign w:val="center"/>
          </w:tcPr>
          <w:p w14:paraId="28074478"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1.498</w:t>
            </w:r>
          </w:p>
        </w:tc>
        <w:tc>
          <w:tcPr>
            <w:tcW w:w="600" w:type="dxa"/>
            <w:vAlign w:val="center"/>
          </w:tcPr>
          <w:p w14:paraId="39DA74C1"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155</w:t>
            </w:r>
          </w:p>
        </w:tc>
        <w:tc>
          <w:tcPr>
            <w:tcW w:w="600" w:type="dxa"/>
            <w:shd w:val="clear" w:color="auto" w:fill="auto"/>
            <w:noWrap/>
            <w:vAlign w:val="center"/>
            <w:hideMark/>
          </w:tcPr>
          <w:p w14:paraId="0CBDDCB2"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0,92</w:t>
            </w:r>
          </w:p>
        </w:tc>
        <w:tc>
          <w:tcPr>
            <w:tcW w:w="600" w:type="dxa"/>
            <w:shd w:val="clear" w:color="auto" w:fill="E7E6E6" w:themeFill="background2"/>
            <w:vAlign w:val="center"/>
          </w:tcPr>
          <w:p w14:paraId="6AC83E33"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0,85</w:t>
            </w:r>
          </w:p>
        </w:tc>
        <w:tc>
          <w:tcPr>
            <w:tcW w:w="600" w:type="dxa"/>
            <w:shd w:val="clear" w:color="auto" w:fill="E7E6E6" w:themeFill="background2"/>
            <w:noWrap/>
            <w:vAlign w:val="center"/>
          </w:tcPr>
          <w:p w14:paraId="1F072ACF"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0,93</w:t>
            </w:r>
          </w:p>
        </w:tc>
        <w:tc>
          <w:tcPr>
            <w:tcW w:w="600" w:type="dxa"/>
            <w:shd w:val="clear" w:color="auto" w:fill="E7E6E6" w:themeFill="background2"/>
            <w:vAlign w:val="center"/>
          </w:tcPr>
          <w:p w14:paraId="7101F979"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lang w:eastAsia="sl-SI"/>
              </w:rPr>
              <w:t>+8</w:t>
            </w:r>
          </w:p>
        </w:tc>
      </w:tr>
      <w:tr w:rsidR="00ED2BCA" w:rsidRPr="00ED2BCA" w14:paraId="273C5EE6" w14:textId="77777777" w:rsidTr="00A53D7D">
        <w:trPr>
          <w:trHeight w:val="386"/>
        </w:trPr>
        <w:tc>
          <w:tcPr>
            <w:tcW w:w="1900" w:type="dxa"/>
            <w:vMerge/>
            <w:shd w:val="clear" w:color="auto" w:fill="D0CECE" w:themeFill="background2" w:themeFillShade="E6"/>
            <w:noWrap/>
            <w:vAlign w:val="center"/>
          </w:tcPr>
          <w:p w14:paraId="0A20799C" w14:textId="77777777" w:rsidR="00ED2BCA" w:rsidRPr="00ED2BCA" w:rsidRDefault="00ED2BCA" w:rsidP="008535AA">
            <w:pPr>
              <w:spacing w:line="276" w:lineRule="auto"/>
              <w:jc w:val="center"/>
              <w:rPr>
                <w:rFonts w:cs="Arial"/>
                <w:color w:val="0070C0"/>
                <w:sz w:val="18"/>
                <w:szCs w:val="18"/>
              </w:rPr>
            </w:pPr>
          </w:p>
        </w:tc>
        <w:tc>
          <w:tcPr>
            <w:tcW w:w="2348" w:type="dxa"/>
            <w:shd w:val="clear" w:color="auto" w:fill="auto"/>
            <w:noWrap/>
            <w:vAlign w:val="center"/>
            <w:hideMark/>
          </w:tcPr>
          <w:p w14:paraId="1AE6058E"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prevoz</w:t>
            </w:r>
          </w:p>
        </w:tc>
        <w:tc>
          <w:tcPr>
            <w:tcW w:w="600" w:type="dxa"/>
            <w:shd w:val="clear" w:color="auto" w:fill="auto"/>
            <w:noWrap/>
            <w:vAlign w:val="center"/>
            <w:hideMark/>
          </w:tcPr>
          <w:p w14:paraId="056FCEB0"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144</w:t>
            </w:r>
          </w:p>
        </w:tc>
        <w:tc>
          <w:tcPr>
            <w:tcW w:w="600" w:type="dxa"/>
            <w:shd w:val="clear" w:color="auto" w:fill="E7E6E6" w:themeFill="background2"/>
            <w:vAlign w:val="center"/>
          </w:tcPr>
          <w:p w14:paraId="2D58EEF6"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228</w:t>
            </w:r>
          </w:p>
        </w:tc>
        <w:tc>
          <w:tcPr>
            <w:tcW w:w="600" w:type="dxa"/>
            <w:vAlign w:val="center"/>
          </w:tcPr>
          <w:p w14:paraId="47D40F9C"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122</w:t>
            </w:r>
          </w:p>
        </w:tc>
        <w:tc>
          <w:tcPr>
            <w:tcW w:w="600" w:type="dxa"/>
            <w:shd w:val="clear" w:color="auto" w:fill="auto"/>
            <w:noWrap/>
            <w:vAlign w:val="center"/>
            <w:hideMark/>
          </w:tcPr>
          <w:p w14:paraId="2D67AF03"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0,97</w:t>
            </w:r>
          </w:p>
        </w:tc>
        <w:tc>
          <w:tcPr>
            <w:tcW w:w="600" w:type="dxa"/>
            <w:shd w:val="clear" w:color="auto" w:fill="E7E6E6" w:themeFill="background2"/>
            <w:vAlign w:val="center"/>
          </w:tcPr>
          <w:p w14:paraId="7DB1C9AC"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0,96</w:t>
            </w:r>
          </w:p>
        </w:tc>
        <w:tc>
          <w:tcPr>
            <w:tcW w:w="600" w:type="dxa"/>
            <w:shd w:val="clear" w:color="auto" w:fill="E7E6E6" w:themeFill="background2"/>
            <w:noWrap/>
            <w:vAlign w:val="center"/>
          </w:tcPr>
          <w:p w14:paraId="2892C58B"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0,90</w:t>
            </w:r>
          </w:p>
        </w:tc>
        <w:tc>
          <w:tcPr>
            <w:tcW w:w="600" w:type="dxa"/>
            <w:shd w:val="clear" w:color="auto" w:fill="E7E6E6" w:themeFill="background2"/>
            <w:vAlign w:val="center"/>
          </w:tcPr>
          <w:p w14:paraId="21B13B4B"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-6</w:t>
            </w:r>
          </w:p>
        </w:tc>
      </w:tr>
      <w:tr w:rsidR="00ED2BCA" w:rsidRPr="00ED2BCA" w14:paraId="6D1B4C04" w14:textId="77777777" w:rsidTr="00A53D7D">
        <w:trPr>
          <w:trHeight w:val="386"/>
        </w:trPr>
        <w:tc>
          <w:tcPr>
            <w:tcW w:w="1900" w:type="dxa"/>
            <w:vMerge/>
            <w:shd w:val="clear" w:color="auto" w:fill="D0CECE" w:themeFill="background2" w:themeFillShade="E6"/>
            <w:noWrap/>
            <w:vAlign w:val="center"/>
          </w:tcPr>
          <w:p w14:paraId="52116F4D" w14:textId="77777777" w:rsidR="00ED2BCA" w:rsidRPr="00ED2BCA" w:rsidRDefault="00ED2BCA" w:rsidP="008535AA">
            <w:pPr>
              <w:spacing w:line="276" w:lineRule="auto"/>
              <w:jc w:val="center"/>
              <w:rPr>
                <w:rFonts w:cs="Arial"/>
                <w:color w:val="0070C0"/>
                <w:sz w:val="18"/>
                <w:szCs w:val="18"/>
              </w:rPr>
            </w:pPr>
          </w:p>
        </w:tc>
        <w:tc>
          <w:tcPr>
            <w:tcW w:w="2348" w:type="dxa"/>
            <w:shd w:val="clear" w:color="auto" w:fill="auto"/>
            <w:noWrap/>
            <w:vAlign w:val="center"/>
            <w:hideMark/>
          </w:tcPr>
          <w:p w14:paraId="01E7BD56"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umik-odpoklic</w:t>
            </w:r>
          </w:p>
        </w:tc>
        <w:tc>
          <w:tcPr>
            <w:tcW w:w="600" w:type="dxa"/>
            <w:shd w:val="clear" w:color="auto" w:fill="auto"/>
            <w:noWrap/>
            <w:vAlign w:val="center"/>
            <w:hideMark/>
          </w:tcPr>
          <w:p w14:paraId="32572FFC"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213</w:t>
            </w:r>
          </w:p>
        </w:tc>
        <w:tc>
          <w:tcPr>
            <w:tcW w:w="600" w:type="dxa"/>
            <w:shd w:val="clear" w:color="auto" w:fill="E7E6E6" w:themeFill="background2"/>
            <w:vAlign w:val="center"/>
          </w:tcPr>
          <w:p w14:paraId="55D8A2AD"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1.175</w:t>
            </w:r>
          </w:p>
        </w:tc>
        <w:tc>
          <w:tcPr>
            <w:tcW w:w="600" w:type="dxa"/>
            <w:vAlign w:val="center"/>
          </w:tcPr>
          <w:p w14:paraId="72E5A64E"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257</w:t>
            </w:r>
          </w:p>
        </w:tc>
        <w:tc>
          <w:tcPr>
            <w:tcW w:w="600" w:type="dxa"/>
            <w:shd w:val="clear" w:color="auto" w:fill="auto"/>
            <w:noWrap/>
            <w:vAlign w:val="center"/>
            <w:hideMark/>
          </w:tcPr>
          <w:p w14:paraId="6F29E7E8"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0,94</w:t>
            </w:r>
          </w:p>
        </w:tc>
        <w:tc>
          <w:tcPr>
            <w:tcW w:w="600" w:type="dxa"/>
            <w:shd w:val="clear" w:color="auto" w:fill="E7E6E6" w:themeFill="background2"/>
            <w:vAlign w:val="center"/>
          </w:tcPr>
          <w:p w14:paraId="35B2ACF0"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0,93</w:t>
            </w:r>
          </w:p>
        </w:tc>
        <w:tc>
          <w:tcPr>
            <w:tcW w:w="600" w:type="dxa"/>
            <w:shd w:val="clear" w:color="auto" w:fill="E7E6E6" w:themeFill="background2"/>
            <w:noWrap/>
            <w:vAlign w:val="center"/>
          </w:tcPr>
          <w:p w14:paraId="22A13E31"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0,92</w:t>
            </w:r>
          </w:p>
        </w:tc>
        <w:tc>
          <w:tcPr>
            <w:tcW w:w="600" w:type="dxa"/>
            <w:shd w:val="clear" w:color="auto" w:fill="E7E6E6" w:themeFill="background2"/>
            <w:vAlign w:val="center"/>
          </w:tcPr>
          <w:p w14:paraId="1EDBB0D3"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-1</w:t>
            </w:r>
          </w:p>
        </w:tc>
      </w:tr>
      <w:tr w:rsidR="00ED2BCA" w:rsidRPr="00ED2BCA" w14:paraId="3643BA4D" w14:textId="77777777" w:rsidTr="00A53D7D">
        <w:trPr>
          <w:trHeight w:val="386"/>
        </w:trPr>
        <w:tc>
          <w:tcPr>
            <w:tcW w:w="1900" w:type="dxa"/>
            <w:vMerge/>
            <w:shd w:val="clear" w:color="auto" w:fill="D0CECE" w:themeFill="background2" w:themeFillShade="E6"/>
            <w:noWrap/>
            <w:vAlign w:val="center"/>
          </w:tcPr>
          <w:p w14:paraId="4B402C97" w14:textId="77777777" w:rsidR="00ED2BCA" w:rsidRPr="00ED2BCA" w:rsidRDefault="00ED2BCA" w:rsidP="008535AA">
            <w:pPr>
              <w:spacing w:line="276" w:lineRule="auto"/>
              <w:jc w:val="center"/>
              <w:rPr>
                <w:rFonts w:cs="Arial"/>
                <w:color w:val="0070C0"/>
                <w:sz w:val="18"/>
                <w:szCs w:val="18"/>
              </w:rPr>
            </w:pPr>
          </w:p>
        </w:tc>
        <w:tc>
          <w:tcPr>
            <w:tcW w:w="2348" w:type="dxa"/>
            <w:shd w:val="clear" w:color="auto" w:fill="auto"/>
            <w:noWrap/>
            <w:vAlign w:val="center"/>
            <w:hideMark/>
          </w:tcPr>
          <w:p w14:paraId="77FB6F80"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prem./</w:t>
            </w:r>
            <w:proofErr w:type="spellStart"/>
            <w:r w:rsidRPr="00ED2BCA">
              <w:rPr>
                <w:rFonts w:cs="Arial"/>
                <w:sz w:val="18"/>
                <w:szCs w:val="18"/>
                <w:lang w:eastAsia="sl-SI"/>
              </w:rPr>
              <w:t>zač.obr</w:t>
            </w:r>
            <w:proofErr w:type="spellEnd"/>
            <w:r w:rsidRPr="00ED2BCA">
              <w:rPr>
                <w:rFonts w:cs="Arial"/>
                <w:sz w:val="18"/>
                <w:szCs w:val="18"/>
                <w:lang w:eastAsia="sl-SI"/>
              </w:rPr>
              <w:t xml:space="preserve">., </w:t>
            </w:r>
            <w:proofErr w:type="spellStart"/>
            <w:r w:rsidRPr="00ED2BCA">
              <w:rPr>
                <w:rFonts w:cs="Arial"/>
                <w:sz w:val="18"/>
                <w:szCs w:val="18"/>
                <w:lang w:eastAsia="sl-SI"/>
              </w:rPr>
              <w:t>zas.stan</w:t>
            </w:r>
            <w:proofErr w:type="spellEnd"/>
            <w:r w:rsidRPr="00ED2BCA">
              <w:rPr>
                <w:rFonts w:cs="Arial"/>
                <w:sz w:val="18"/>
                <w:szCs w:val="18"/>
                <w:lang w:eastAsia="sl-SI"/>
              </w:rPr>
              <w:t>. hiše</w:t>
            </w:r>
          </w:p>
        </w:tc>
        <w:tc>
          <w:tcPr>
            <w:tcW w:w="600" w:type="dxa"/>
            <w:shd w:val="clear" w:color="auto" w:fill="auto"/>
            <w:noWrap/>
            <w:vAlign w:val="center"/>
            <w:hideMark/>
          </w:tcPr>
          <w:p w14:paraId="03F168C1"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43</w:t>
            </w:r>
          </w:p>
        </w:tc>
        <w:tc>
          <w:tcPr>
            <w:tcW w:w="600" w:type="dxa"/>
            <w:shd w:val="clear" w:color="auto" w:fill="E7E6E6" w:themeFill="background2"/>
            <w:vAlign w:val="center"/>
          </w:tcPr>
          <w:p w14:paraId="5F4C7347"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187</w:t>
            </w:r>
          </w:p>
        </w:tc>
        <w:tc>
          <w:tcPr>
            <w:tcW w:w="600" w:type="dxa"/>
            <w:vAlign w:val="center"/>
          </w:tcPr>
          <w:p w14:paraId="12EF495B"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38</w:t>
            </w:r>
          </w:p>
        </w:tc>
        <w:tc>
          <w:tcPr>
            <w:tcW w:w="600" w:type="dxa"/>
            <w:shd w:val="clear" w:color="auto" w:fill="auto"/>
            <w:noWrap/>
            <w:vAlign w:val="center"/>
            <w:hideMark/>
          </w:tcPr>
          <w:p w14:paraId="00DDE461"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0,77</w:t>
            </w:r>
          </w:p>
        </w:tc>
        <w:tc>
          <w:tcPr>
            <w:tcW w:w="600" w:type="dxa"/>
            <w:shd w:val="clear" w:color="auto" w:fill="E7E6E6" w:themeFill="background2"/>
            <w:vAlign w:val="center"/>
          </w:tcPr>
          <w:p w14:paraId="5B8F192E"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0,99</w:t>
            </w:r>
          </w:p>
        </w:tc>
        <w:tc>
          <w:tcPr>
            <w:tcW w:w="600" w:type="dxa"/>
            <w:shd w:val="clear" w:color="auto" w:fill="E7E6E6" w:themeFill="background2"/>
            <w:noWrap/>
            <w:vAlign w:val="center"/>
          </w:tcPr>
          <w:p w14:paraId="1BC5DF8B"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0,89</w:t>
            </w:r>
          </w:p>
        </w:tc>
        <w:tc>
          <w:tcPr>
            <w:tcW w:w="600" w:type="dxa"/>
            <w:shd w:val="clear" w:color="auto" w:fill="E7E6E6" w:themeFill="background2"/>
            <w:vAlign w:val="center"/>
          </w:tcPr>
          <w:p w14:paraId="111D90AB"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-10</w:t>
            </w:r>
          </w:p>
        </w:tc>
      </w:tr>
      <w:tr w:rsidR="00ED2BCA" w:rsidRPr="00ED2BCA" w14:paraId="62161EEE" w14:textId="77777777" w:rsidTr="00A53D7D">
        <w:trPr>
          <w:trHeight w:val="386"/>
        </w:trPr>
        <w:tc>
          <w:tcPr>
            <w:tcW w:w="1900" w:type="dxa"/>
            <w:vMerge/>
            <w:shd w:val="clear" w:color="auto" w:fill="D0CECE" w:themeFill="background2" w:themeFillShade="E6"/>
            <w:noWrap/>
            <w:vAlign w:val="center"/>
          </w:tcPr>
          <w:p w14:paraId="5F4EEF11" w14:textId="77777777" w:rsidR="00ED2BCA" w:rsidRPr="00ED2BCA" w:rsidRDefault="00ED2BCA" w:rsidP="008535AA">
            <w:pPr>
              <w:spacing w:line="276" w:lineRule="auto"/>
              <w:jc w:val="center"/>
              <w:rPr>
                <w:rFonts w:cs="Arial"/>
                <w:color w:val="0070C0"/>
                <w:sz w:val="18"/>
                <w:szCs w:val="18"/>
              </w:rPr>
            </w:pPr>
          </w:p>
        </w:tc>
        <w:tc>
          <w:tcPr>
            <w:tcW w:w="2348" w:type="dxa"/>
            <w:shd w:val="clear" w:color="auto" w:fill="auto"/>
            <w:noWrap/>
            <w:vAlign w:val="center"/>
            <w:hideMark/>
          </w:tcPr>
          <w:p w14:paraId="723649DF"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embaliranje in pakiranje</w:t>
            </w:r>
          </w:p>
        </w:tc>
        <w:tc>
          <w:tcPr>
            <w:tcW w:w="600" w:type="dxa"/>
            <w:shd w:val="clear" w:color="auto" w:fill="auto"/>
            <w:noWrap/>
            <w:vAlign w:val="center"/>
            <w:hideMark/>
          </w:tcPr>
          <w:p w14:paraId="27BCE307"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60</w:t>
            </w:r>
          </w:p>
        </w:tc>
        <w:tc>
          <w:tcPr>
            <w:tcW w:w="600" w:type="dxa"/>
            <w:shd w:val="clear" w:color="auto" w:fill="E7E6E6" w:themeFill="background2"/>
            <w:vAlign w:val="center"/>
          </w:tcPr>
          <w:p w14:paraId="145E567E"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777</w:t>
            </w:r>
          </w:p>
        </w:tc>
        <w:tc>
          <w:tcPr>
            <w:tcW w:w="600" w:type="dxa"/>
            <w:vAlign w:val="center"/>
          </w:tcPr>
          <w:p w14:paraId="0228D62D"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23</w:t>
            </w:r>
          </w:p>
        </w:tc>
        <w:tc>
          <w:tcPr>
            <w:tcW w:w="600" w:type="dxa"/>
            <w:shd w:val="clear" w:color="auto" w:fill="auto"/>
            <w:noWrap/>
            <w:vAlign w:val="center"/>
            <w:hideMark/>
          </w:tcPr>
          <w:p w14:paraId="73AD2AE0"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0,90</w:t>
            </w:r>
          </w:p>
        </w:tc>
        <w:tc>
          <w:tcPr>
            <w:tcW w:w="600" w:type="dxa"/>
            <w:shd w:val="clear" w:color="auto" w:fill="E7E6E6" w:themeFill="background2"/>
            <w:vAlign w:val="center"/>
          </w:tcPr>
          <w:p w14:paraId="5552CBDC"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0,95</w:t>
            </w:r>
          </w:p>
        </w:tc>
        <w:tc>
          <w:tcPr>
            <w:tcW w:w="600" w:type="dxa"/>
            <w:shd w:val="clear" w:color="auto" w:fill="E7E6E6" w:themeFill="background2"/>
            <w:noWrap/>
            <w:vAlign w:val="center"/>
          </w:tcPr>
          <w:p w14:paraId="6463AAD6"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0,91</w:t>
            </w:r>
          </w:p>
        </w:tc>
        <w:tc>
          <w:tcPr>
            <w:tcW w:w="600" w:type="dxa"/>
            <w:shd w:val="clear" w:color="auto" w:fill="E7E6E6" w:themeFill="background2"/>
            <w:vAlign w:val="center"/>
          </w:tcPr>
          <w:p w14:paraId="5E9DAD81"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-4</w:t>
            </w:r>
          </w:p>
        </w:tc>
      </w:tr>
      <w:tr w:rsidR="00ED2BCA" w:rsidRPr="00ED2BCA" w14:paraId="3B5667C6" w14:textId="77777777" w:rsidTr="00A53D7D">
        <w:trPr>
          <w:trHeight w:val="386"/>
        </w:trPr>
        <w:tc>
          <w:tcPr>
            <w:tcW w:w="1900" w:type="dxa"/>
            <w:vMerge w:val="restart"/>
            <w:tcBorders>
              <w:top w:val="single" w:sz="4" w:space="0" w:color="auto"/>
              <w:left w:val="single" w:sz="4" w:space="0" w:color="auto"/>
              <w:right w:val="single" w:sz="4" w:space="0" w:color="auto"/>
            </w:tcBorders>
            <w:shd w:val="clear" w:color="auto" w:fill="D0CECE" w:themeFill="background2" w:themeFillShade="E6"/>
            <w:noWrap/>
            <w:vAlign w:val="center"/>
            <w:hideMark/>
          </w:tcPr>
          <w:p w14:paraId="05AD6DFA" w14:textId="77777777" w:rsidR="00ED2BCA" w:rsidRPr="00ED2BCA" w:rsidRDefault="00ED2BCA" w:rsidP="008535AA">
            <w:pPr>
              <w:spacing w:line="276" w:lineRule="auto"/>
              <w:jc w:val="center"/>
              <w:rPr>
                <w:rFonts w:cs="Arial"/>
                <w:color w:val="0070C0"/>
                <w:sz w:val="18"/>
                <w:szCs w:val="18"/>
              </w:rPr>
            </w:pPr>
            <w:r w:rsidRPr="000A7508">
              <w:rPr>
                <w:rFonts w:cs="Arial"/>
                <w:color w:val="1F4E79" w:themeColor="accent1" w:themeShade="80"/>
                <w:sz w:val="18"/>
                <w:szCs w:val="18"/>
              </w:rPr>
              <w:t>posebne higienske zahteve</w:t>
            </w:r>
          </w:p>
        </w:tc>
        <w:tc>
          <w:tcPr>
            <w:tcW w:w="2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0B74E"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skladnost temperatur</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520F9"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1211</w:t>
            </w:r>
          </w:p>
        </w:tc>
        <w:tc>
          <w:tcPr>
            <w:tcW w:w="6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8AED10A"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1.168</w:t>
            </w:r>
          </w:p>
        </w:tc>
        <w:tc>
          <w:tcPr>
            <w:tcW w:w="600" w:type="dxa"/>
            <w:tcBorders>
              <w:top w:val="single" w:sz="4" w:space="0" w:color="auto"/>
              <w:left w:val="single" w:sz="4" w:space="0" w:color="auto"/>
              <w:bottom w:val="single" w:sz="4" w:space="0" w:color="auto"/>
              <w:right w:val="single" w:sz="4" w:space="0" w:color="auto"/>
            </w:tcBorders>
            <w:vAlign w:val="center"/>
          </w:tcPr>
          <w:p w14:paraId="75964BA4"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1225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0B8B5"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0,92</w:t>
            </w:r>
          </w:p>
        </w:tc>
        <w:tc>
          <w:tcPr>
            <w:tcW w:w="6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51AC169"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0,91</w:t>
            </w:r>
          </w:p>
        </w:tc>
        <w:tc>
          <w:tcPr>
            <w:tcW w:w="60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E7AA1D4"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0,92</w:t>
            </w:r>
          </w:p>
        </w:tc>
        <w:tc>
          <w:tcPr>
            <w:tcW w:w="6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19EFCD6"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lang w:eastAsia="sl-SI"/>
              </w:rPr>
              <w:t>+1</w:t>
            </w:r>
          </w:p>
        </w:tc>
      </w:tr>
      <w:tr w:rsidR="00ED2BCA" w:rsidRPr="00ED2BCA" w14:paraId="5D99B147" w14:textId="77777777" w:rsidTr="00A53D7D">
        <w:trPr>
          <w:trHeight w:val="386"/>
        </w:trPr>
        <w:tc>
          <w:tcPr>
            <w:tcW w:w="1900" w:type="dxa"/>
            <w:vMerge/>
            <w:tcBorders>
              <w:left w:val="single" w:sz="4" w:space="0" w:color="auto"/>
              <w:right w:val="single" w:sz="4" w:space="0" w:color="auto"/>
            </w:tcBorders>
            <w:shd w:val="clear" w:color="auto" w:fill="D0CECE" w:themeFill="background2" w:themeFillShade="E6"/>
            <w:noWrap/>
            <w:vAlign w:val="bottom"/>
          </w:tcPr>
          <w:p w14:paraId="7CD7DC16" w14:textId="77777777" w:rsidR="00ED2BCA" w:rsidRPr="00ED2BCA" w:rsidRDefault="00ED2BCA" w:rsidP="008535AA">
            <w:pPr>
              <w:spacing w:before="0" w:after="0" w:line="276" w:lineRule="auto"/>
              <w:jc w:val="left"/>
              <w:rPr>
                <w:rFonts w:cs="Arial"/>
                <w:color w:val="000000"/>
                <w:sz w:val="18"/>
                <w:szCs w:val="18"/>
                <w:lang w:eastAsia="sl-SI"/>
              </w:rPr>
            </w:pPr>
          </w:p>
        </w:tc>
        <w:tc>
          <w:tcPr>
            <w:tcW w:w="2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32AF0"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vzorčenje in analize</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2DEE0"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193</w:t>
            </w:r>
          </w:p>
        </w:tc>
        <w:tc>
          <w:tcPr>
            <w:tcW w:w="6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A9D1F3B"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207</w:t>
            </w:r>
          </w:p>
        </w:tc>
        <w:tc>
          <w:tcPr>
            <w:tcW w:w="600" w:type="dxa"/>
            <w:tcBorders>
              <w:top w:val="single" w:sz="4" w:space="0" w:color="auto"/>
              <w:left w:val="single" w:sz="4" w:space="0" w:color="auto"/>
              <w:bottom w:val="single" w:sz="4" w:space="0" w:color="auto"/>
              <w:right w:val="single" w:sz="4" w:space="0" w:color="auto"/>
            </w:tcBorders>
            <w:vAlign w:val="center"/>
          </w:tcPr>
          <w:p w14:paraId="18C3D2DB"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170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CECC8"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0,95</w:t>
            </w:r>
          </w:p>
        </w:tc>
        <w:tc>
          <w:tcPr>
            <w:tcW w:w="6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2948A99"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0,93</w:t>
            </w:r>
          </w:p>
        </w:tc>
        <w:tc>
          <w:tcPr>
            <w:tcW w:w="60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4795F689"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0,94</w:t>
            </w:r>
          </w:p>
        </w:tc>
        <w:tc>
          <w:tcPr>
            <w:tcW w:w="6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F1FAF6C"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lang w:eastAsia="sl-SI"/>
              </w:rPr>
              <w:t>+1</w:t>
            </w:r>
          </w:p>
        </w:tc>
      </w:tr>
      <w:tr w:rsidR="00ED2BCA" w:rsidRPr="00ED2BCA" w14:paraId="1A26AEFF" w14:textId="77777777" w:rsidTr="00A53D7D">
        <w:trPr>
          <w:trHeight w:val="386"/>
        </w:trPr>
        <w:tc>
          <w:tcPr>
            <w:tcW w:w="1900" w:type="dxa"/>
            <w:vMerge/>
            <w:tcBorders>
              <w:left w:val="single" w:sz="4" w:space="0" w:color="auto"/>
              <w:right w:val="single" w:sz="4" w:space="0" w:color="auto"/>
            </w:tcBorders>
            <w:shd w:val="clear" w:color="auto" w:fill="D0CECE" w:themeFill="background2" w:themeFillShade="E6"/>
            <w:noWrap/>
            <w:vAlign w:val="bottom"/>
          </w:tcPr>
          <w:p w14:paraId="6C32D1F9" w14:textId="77777777" w:rsidR="00ED2BCA" w:rsidRPr="00ED2BCA" w:rsidRDefault="00ED2BCA" w:rsidP="008535AA">
            <w:pPr>
              <w:spacing w:before="0" w:after="0" w:line="276" w:lineRule="auto"/>
              <w:jc w:val="left"/>
              <w:rPr>
                <w:rFonts w:cs="Arial"/>
                <w:color w:val="000000"/>
                <w:sz w:val="18"/>
                <w:szCs w:val="18"/>
                <w:lang w:eastAsia="sl-SI"/>
              </w:rPr>
            </w:pPr>
          </w:p>
        </w:tc>
        <w:tc>
          <w:tcPr>
            <w:tcW w:w="2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E2DD9"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skladnost z MKB kriteriji</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1C95A"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88</w:t>
            </w:r>
          </w:p>
        </w:tc>
        <w:tc>
          <w:tcPr>
            <w:tcW w:w="6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03674B7"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107</w:t>
            </w:r>
          </w:p>
        </w:tc>
        <w:tc>
          <w:tcPr>
            <w:tcW w:w="600" w:type="dxa"/>
            <w:tcBorders>
              <w:top w:val="single" w:sz="4" w:space="0" w:color="auto"/>
              <w:left w:val="single" w:sz="4" w:space="0" w:color="auto"/>
              <w:bottom w:val="single" w:sz="4" w:space="0" w:color="auto"/>
              <w:right w:val="single" w:sz="4" w:space="0" w:color="auto"/>
            </w:tcBorders>
            <w:vAlign w:val="center"/>
          </w:tcPr>
          <w:p w14:paraId="44283CFD"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102</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88BB4"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0,98</w:t>
            </w:r>
          </w:p>
        </w:tc>
        <w:tc>
          <w:tcPr>
            <w:tcW w:w="6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0D45FCC"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0,92</w:t>
            </w:r>
          </w:p>
        </w:tc>
        <w:tc>
          <w:tcPr>
            <w:tcW w:w="60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E6BBBB2"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0,95</w:t>
            </w:r>
          </w:p>
        </w:tc>
        <w:tc>
          <w:tcPr>
            <w:tcW w:w="6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60C8A69"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lang w:eastAsia="sl-SI"/>
              </w:rPr>
              <w:t>+3</w:t>
            </w:r>
          </w:p>
        </w:tc>
      </w:tr>
      <w:tr w:rsidR="00ED2BCA" w:rsidRPr="00ED2BCA" w14:paraId="1B052AA8" w14:textId="77777777" w:rsidTr="00A53D7D">
        <w:trPr>
          <w:trHeight w:val="386"/>
        </w:trPr>
        <w:tc>
          <w:tcPr>
            <w:tcW w:w="1900" w:type="dxa"/>
            <w:vMerge/>
            <w:tcBorders>
              <w:left w:val="single" w:sz="4" w:space="0" w:color="auto"/>
              <w:bottom w:val="single" w:sz="4" w:space="0" w:color="auto"/>
              <w:right w:val="single" w:sz="4" w:space="0" w:color="auto"/>
            </w:tcBorders>
            <w:shd w:val="clear" w:color="auto" w:fill="D0CECE" w:themeFill="background2" w:themeFillShade="E6"/>
            <w:noWrap/>
            <w:vAlign w:val="bottom"/>
          </w:tcPr>
          <w:p w14:paraId="59141FBD" w14:textId="77777777" w:rsidR="00ED2BCA" w:rsidRPr="00ED2BCA" w:rsidRDefault="00ED2BCA" w:rsidP="008535AA">
            <w:pPr>
              <w:spacing w:before="0" w:after="0" w:line="276" w:lineRule="auto"/>
              <w:jc w:val="left"/>
              <w:rPr>
                <w:rFonts w:cs="Arial"/>
                <w:color w:val="000000"/>
                <w:sz w:val="18"/>
                <w:szCs w:val="18"/>
                <w:lang w:eastAsia="sl-SI"/>
              </w:rPr>
            </w:pPr>
          </w:p>
        </w:tc>
        <w:tc>
          <w:tcPr>
            <w:tcW w:w="2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26ADA"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vzorec (MKB preiskave)</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A1B32"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rPr>
              <w:t>3</w:t>
            </w:r>
          </w:p>
        </w:tc>
        <w:tc>
          <w:tcPr>
            <w:tcW w:w="6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011F328"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5</w:t>
            </w:r>
          </w:p>
        </w:tc>
        <w:tc>
          <w:tcPr>
            <w:tcW w:w="600" w:type="dxa"/>
            <w:tcBorders>
              <w:top w:val="single" w:sz="4" w:space="0" w:color="auto"/>
              <w:left w:val="single" w:sz="4" w:space="0" w:color="auto"/>
              <w:bottom w:val="single" w:sz="4" w:space="0" w:color="auto"/>
              <w:right w:val="single" w:sz="4" w:space="0" w:color="auto"/>
            </w:tcBorders>
            <w:vAlign w:val="center"/>
          </w:tcPr>
          <w:p w14:paraId="1BA9FC88"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5</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9B8D2"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0,67</w:t>
            </w:r>
          </w:p>
        </w:tc>
        <w:tc>
          <w:tcPr>
            <w:tcW w:w="6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E443675"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0,60</w:t>
            </w:r>
          </w:p>
        </w:tc>
        <w:tc>
          <w:tcPr>
            <w:tcW w:w="60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39E9E059" w14:textId="77777777" w:rsidR="00ED2BCA" w:rsidRPr="00ED2BCA" w:rsidRDefault="00ED2BCA" w:rsidP="008535AA">
            <w:pPr>
              <w:spacing w:before="0" w:after="0" w:line="276" w:lineRule="auto"/>
              <w:jc w:val="right"/>
              <w:rPr>
                <w:rFonts w:cs="Arial"/>
                <w:sz w:val="18"/>
                <w:szCs w:val="18"/>
              </w:rPr>
            </w:pPr>
            <w:r w:rsidRPr="00ED2BCA">
              <w:rPr>
                <w:rFonts w:cs="Arial"/>
                <w:sz w:val="18"/>
                <w:szCs w:val="18"/>
              </w:rPr>
              <w:t>0,80</w:t>
            </w:r>
          </w:p>
        </w:tc>
        <w:tc>
          <w:tcPr>
            <w:tcW w:w="6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C5098DD"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lang w:eastAsia="sl-SI"/>
              </w:rPr>
              <w:t>+20</w:t>
            </w:r>
          </w:p>
        </w:tc>
      </w:tr>
    </w:tbl>
    <w:p w14:paraId="304236BD" w14:textId="39B9BD44" w:rsidR="00ED2BCA" w:rsidRPr="00ED2BCA" w:rsidRDefault="00ED2BCA" w:rsidP="008535AA">
      <w:pPr>
        <w:spacing w:line="276" w:lineRule="auto"/>
      </w:pPr>
      <w:r w:rsidRPr="00ED2BCA">
        <w:t>Najvišjo stopnjo skladnosti so nosilci dejavnosti v gostinskem sektorju dosegali pri izpolnjevanju zahtev za odgovorne osebe, oskrbi s pitno vodo ter</w:t>
      </w:r>
      <w:r>
        <w:t xml:space="preserve"> pri ravnanju z odpadnimi olji.</w:t>
      </w:r>
      <w:r w:rsidRPr="00ED2BCA">
        <w:t xml:space="preserve"> Najvišja stopnja neskladnosti je bila ugotovljena pri izpolnjevanju splošnih in posebnih zahtev za prostore, kjer je opazen velik pora</w:t>
      </w:r>
      <w:r>
        <w:t xml:space="preserve">st ugotovljenih nepravilnosti. Več </w:t>
      </w:r>
      <w:r w:rsidRPr="00ED2BCA">
        <w:t>neskladnosti v primerjavi letom prej je bilo ugotovljeno tudi pri preverjanju merilnih naprav.</w:t>
      </w:r>
    </w:p>
    <w:p w14:paraId="76100EF5" w14:textId="616074A5" w:rsidR="00ED2BCA" w:rsidRPr="006A48F9" w:rsidRDefault="00ED2BCA" w:rsidP="006A48F9">
      <w:pPr>
        <w:tabs>
          <w:tab w:val="left" w:pos="5262"/>
        </w:tabs>
        <w:spacing w:line="276" w:lineRule="auto"/>
      </w:pPr>
      <w:r w:rsidRPr="00ED2BCA">
        <w:t xml:space="preserve">Velik premik v zagotavljanju skladnosti je bil zabeležen v okviru preverjanja zahtev za odgovorne osebe, ravnanja z odpadnimi olji, oskrbi z vodo, sledljivost in ravnanju z živili. </w:t>
      </w:r>
    </w:p>
    <w:p w14:paraId="5C6A5A22" w14:textId="3F8385D4" w:rsidR="00ED2BCA" w:rsidRPr="00C8287B" w:rsidRDefault="00C8287B" w:rsidP="008535AA">
      <w:pPr>
        <w:pStyle w:val="Napis"/>
        <w:spacing w:line="276" w:lineRule="auto"/>
        <w:rPr>
          <w:bCs w:val="0"/>
          <w:i/>
          <w:sz w:val="18"/>
        </w:rPr>
      </w:pPr>
      <w:bookmarkStart w:id="420" w:name="_Toc57644812"/>
      <w:r w:rsidRPr="00C8287B">
        <w:rPr>
          <w:i/>
          <w:sz w:val="18"/>
        </w:rPr>
        <w:lastRenderedPageBreak/>
        <w:t xml:space="preserve">Preglednica </w:t>
      </w:r>
      <w:r w:rsidRPr="00C8287B">
        <w:rPr>
          <w:i/>
          <w:sz w:val="18"/>
        </w:rPr>
        <w:fldChar w:fldCharType="begin"/>
      </w:r>
      <w:r w:rsidRPr="00C8287B">
        <w:rPr>
          <w:i/>
          <w:sz w:val="18"/>
        </w:rPr>
        <w:instrText xml:space="preserve"> SEQ Preglednica \* ARABIC </w:instrText>
      </w:r>
      <w:r w:rsidRPr="00C8287B">
        <w:rPr>
          <w:i/>
          <w:sz w:val="18"/>
        </w:rPr>
        <w:fldChar w:fldCharType="separate"/>
      </w:r>
      <w:r w:rsidR="00CC4276">
        <w:rPr>
          <w:i/>
          <w:noProof/>
          <w:sz w:val="18"/>
        </w:rPr>
        <w:t>95</w:t>
      </w:r>
      <w:r w:rsidRPr="00C8287B">
        <w:rPr>
          <w:i/>
          <w:sz w:val="18"/>
        </w:rPr>
        <w:fldChar w:fldCharType="end"/>
      </w:r>
      <w:r w:rsidRPr="00C8287B">
        <w:rPr>
          <w:bCs w:val="0"/>
          <w:i/>
          <w:sz w:val="18"/>
        </w:rPr>
        <w:t>: Ugotovitve nadzora obratov javne prehrane glede HACCP – lastni sistem</w:t>
      </w:r>
      <w:bookmarkEnd w:id="420"/>
    </w:p>
    <w:tbl>
      <w:tblPr>
        <w:tblW w:w="8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0"/>
        <w:gridCol w:w="2500"/>
        <w:gridCol w:w="600"/>
        <w:gridCol w:w="600"/>
        <w:gridCol w:w="600"/>
        <w:gridCol w:w="600"/>
        <w:gridCol w:w="600"/>
        <w:gridCol w:w="600"/>
        <w:gridCol w:w="600"/>
      </w:tblGrid>
      <w:tr w:rsidR="00ED2BCA" w:rsidRPr="00ED2BCA" w14:paraId="36A69E1D" w14:textId="77777777" w:rsidTr="00A53D7D">
        <w:trPr>
          <w:trHeight w:val="1247"/>
        </w:trPr>
        <w:tc>
          <w:tcPr>
            <w:tcW w:w="1900" w:type="dxa"/>
            <w:shd w:val="clear" w:color="auto" w:fill="D0CECE" w:themeFill="background2" w:themeFillShade="E6"/>
            <w:noWrap/>
            <w:vAlign w:val="bottom"/>
          </w:tcPr>
          <w:p w14:paraId="7710C096" w14:textId="77777777" w:rsidR="00ED2BCA" w:rsidRPr="00ED2BCA" w:rsidRDefault="00ED2BCA" w:rsidP="008535AA">
            <w:pPr>
              <w:spacing w:before="0" w:after="0" w:line="276" w:lineRule="auto"/>
              <w:jc w:val="left"/>
              <w:rPr>
                <w:rFonts w:cs="Arial"/>
                <w:sz w:val="18"/>
                <w:szCs w:val="18"/>
                <w:lang w:eastAsia="sl-SI"/>
              </w:rPr>
            </w:pPr>
          </w:p>
        </w:tc>
        <w:tc>
          <w:tcPr>
            <w:tcW w:w="2500" w:type="dxa"/>
            <w:shd w:val="clear" w:color="auto" w:fill="D0CECE" w:themeFill="background2" w:themeFillShade="E6"/>
            <w:noWrap/>
            <w:vAlign w:val="center"/>
          </w:tcPr>
          <w:p w14:paraId="58B92C75"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področje pregleda</w:t>
            </w:r>
          </w:p>
        </w:tc>
        <w:tc>
          <w:tcPr>
            <w:tcW w:w="600" w:type="dxa"/>
            <w:shd w:val="clear" w:color="auto" w:fill="D0CECE" w:themeFill="background2" w:themeFillShade="E6"/>
            <w:noWrap/>
            <w:textDirection w:val="btLr"/>
            <w:vAlign w:val="center"/>
          </w:tcPr>
          <w:p w14:paraId="52EB68FB"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rPr>
              <w:t>št. preverjanj 2017</w:t>
            </w:r>
          </w:p>
        </w:tc>
        <w:tc>
          <w:tcPr>
            <w:tcW w:w="600" w:type="dxa"/>
            <w:shd w:val="clear" w:color="auto" w:fill="D0CECE" w:themeFill="background2" w:themeFillShade="E6"/>
            <w:textDirection w:val="btLr"/>
          </w:tcPr>
          <w:p w14:paraId="2C275547" w14:textId="77777777" w:rsidR="00ED2BCA" w:rsidRPr="00ED2BCA" w:rsidRDefault="00ED2BCA" w:rsidP="008535AA">
            <w:pPr>
              <w:spacing w:before="0" w:after="0" w:line="276" w:lineRule="auto"/>
              <w:jc w:val="center"/>
              <w:rPr>
                <w:rFonts w:cs="Arial"/>
                <w:sz w:val="18"/>
                <w:szCs w:val="18"/>
                <w:lang w:eastAsia="sl-SI"/>
              </w:rPr>
            </w:pPr>
            <w:r w:rsidRPr="00ED2BCA">
              <w:rPr>
                <w:sz w:val="18"/>
                <w:szCs w:val="18"/>
              </w:rPr>
              <w:t>št. preverjanj 2018</w:t>
            </w:r>
          </w:p>
        </w:tc>
        <w:tc>
          <w:tcPr>
            <w:tcW w:w="600" w:type="dxa"/>
            <w:shd w:val="clear" w:color="auto" w:fill="D0CECE" w:themeFill="background2" w:themeFillShade="E6"/>
            <w:textDirection w:val="btLr"/>
          </w:tcPr>
          <w:p w14:paraId="7BFF5470" w14:textId="77777777" w:rsidR="00ED2BCA" w:rsidRPr="00ED2BCA" w:rsidRDefault="00ED2BCA" w:rsidP="008535AA">
            <w:pPr>
              <w:spacing w:before="0" w:after="0" w:line="276" w:lineRule="auto"/>
              <w:jc w:val="center"/>
              <w:rPr>
                <w:rFonts w:cs="Arial"/>
                <w:sz w:val="18"/>
                <w:szCs w:val="18"/>
              </w:rPr>
            </w:pPr>
            <w:r w:rsidRPr="00ED2BCA">
              <w:rPr>
                <w:sz w:val="18"/>
                <w:szCs w:val="18"/>
              </w:rPr>
              <w:t>št. preverjanj 2019</w:t>
            </w:r>
          </w:p>
        </w:tc>
        <w:tc>
          <w:tcPr>
            <w:tcW w:w="600" w:type="dxa"/>
            <w:shd w:val="clear" w:color="auto" w:fill="D0CECE" w:themeFill="background2" w:themeFillShade="E6"/>
            <w:noWrap/>
            <w:textDirection w:val="btLr"/>
          </w:tcPr>
          <w:p w14:paraId="0D57501D"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rPr>
              <w:t>delež skladnih 2017</w:t>
            </w:r>
          </w:p>
        </w:tc>
        <w:tc>
          <w:tcPr>
            <w:tcW w:w="600" w:type="dxa"/>
            <w:shd w:val="clear" w:color="auto" w:fill="D0CECE" w:themeFill="background2" w:themeFillShade="E6"/>
            <w:textDirection w:val="btLr"/>
          </w:tcPr>
          <w:p w14:paraId="69A93316" w14:textId="77777777" w:rsidR="00ED2BCA" w:rsidRPr="00ED2BCA" w:rsidRDefault="00ED2BCA" w:rsidP="008535AA">
            <w:pPr>
              <w:spacing w:before="0" w:after="0" w:line="276" w:lineRule="auto"/>
              <w:jc w:val="center"/>
              <w:rPr>
                <w:rFonts w:cs="Arial"/>
                <w:sz w:val="18"/>
                <w:szCs w:val="18"/>
                <w:lang w:eastAsia="sl-SI"/>
              </w:rPr>
            </w:pPr>
            <w:r w:rsidRPr="00ED2BCA">
              <w:rPr>
                <w:sz w:val="18"/>
                <w:szCs w:val="18"/>
              </w:rPr>
              <w:t>delež skladnih 2018</w:t>
            </w:r>
          </w:p>
        </w:tc>
        <w:tc>
          <w:tcPr>
            <w:tcW w:w="600" w:type="dxa"/>
            <w:shd w:val="clear" w:color="auto" w:fill="D0CECE" w:themeFill="background2" w:themeFillShade="E6"/>
            <w:textDirection w:val="btLr"/>
          </w:tcPr>
          <w:p w14:paraId="1B19C8EF" w14:textId="77777777" w:rsidR="00ED2BCA" w:rsidRPr="00ED2BCA" w:rsidRDefault="00ED2BCA" w:rsidP="008535AA">
            <w:pPr>
              <w:spacing w:before="0" w:after="0" w:line="276" w:lineRule="auto"/>
              <w:jc w:val="center"/>
              <w:rPr>
                <w:rFonts w:cs="Arial"/>
                <w:sz w:val="18"/>
                <w:szCs w:val="18"/>
              </w:rPr>
            </w:pPr>
            <w:r w:rsidRPr="00ED2BCA">
              <w:rPr>
                <w:sz w:val="18"/>
                <w:szCs w:val="18"/>
              </w:rPr>
              <w:t>delež skladnih 2019</w:t>
            </w:r>
          </w:p>
        </w:tc>
        <w:tc>
          <w:tcPr>
            <w:tcW w:w="600" w:type="dxa"/>
            <w:shd w:val="clear" w:color="auto" w:fill="D0CECE" w:themeFill="background2" w:themeFillShade="E6"/>
            <w:noWrap/>
            <w:textDirection w:val="btLr"/>
            <w:vAlign w:val="center"/>
          </w:tcPr>
          <w:p w14:paraId="473E288E"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rPr>
              <w:t>Premik iz  2018 na 2019</w:t>
            </w:r>
          </w:p>
        </w:tc>
      </w:tr>
      <w:tr w:rsidR="00ED2BCA" w:rsidRPr="00ED2BCA" w14:paraId="682CE730" w14:textId="77777777" w:rsidTr="00A53D7D">
        <w:trPr>
          <w:trHeight w:val="386"/>
        </w:trPr>
        <w:tc>
          <w:tcPr>
            <w:tcW w:w="1900" w:type="dxa"/>
            <w:vMerge w:val="restart"/>
            <w:shd w:val="clear" w:color="auto" w:fill="D0CECE" w:themeFill="background2" w:themeFillShade="E6"/>
            <w:noWrap/>
            <w:vAlign w:val="center"/>
          </w:tcPr>
          <w:p w14:paraId="310C7FCD"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HACCP - lastni sistem</w:t>
            </w:r>
          </w:p>
        </w:tc>
        <w:tc>
          <w:tcPr>
            <w:tcW w:w="2500" w:type="dxa"/>
            <w:shd w:val="clear" w:color="auto" w:fill="auto"/>
            <w:noWrap/>
            <w:vAlign w:val="center"/>
            <w:hideMark/>
          </w:tcPr>
          <w:p w14:paraId="478F96F7"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analiza dejavnikov tveganja</w:t>
            </w:r>
          </w:p>
        </w:tc>
        <w:tc>
          <w:tcPr>
            <w:tcW w:w="600" w:type="dxa"/>
            <w:shd w:val="clear" w:color="auto" w:fill="auto"/>
            <w:noWrap/>
            <w:vAlign w:val="center"/>
            <w:hideMark/>
          </w:tcPr>
          <w:p w14:paraId="6A9F641C"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758</w:t>
            </w:r>
          </w:p>
        </w:tc>
        <w:tc>
          <w:tcPr>
            <w:tcW w:w="600" w:type="dxa"/>
            <w:vAlign w:val="center"/>
          </w:tcPr>
          <w:p w14:paraId="7FD072F7"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720</w:t>
            </w:r>
          </w:p>
        </w:tc>
        <w:tc>
          <w:tcPr>
            <w:tcW w:w="600" w:type="dxa"/>
            <w:vAlign w:val="center"/>
          </w:tcPr>
          <w:p w14:paraId="7AD7640A"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731</w:t>
            </w:r>
          </w:p>
        </w:tc>
        <w:tc>
          <w:tcPr>
            <w:tcW w:w="600" w:type="dxa"/>
            <w:shd w:val="clear" w:color="auto" w:fill="auto"/>
            <w:noWrap/>
            <w:vAlign w:val="center"/>
            <w:hideMark/>
          </w:tcPr>
          <w:p w14:paraId="3425CCA5"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0,86</w:t>
            </w:r>
          </w:p>
        </w:tc>
        <w:tc>
          <w:tcPr>
            <w:tcW w:w="600" w:type="dxa"/>
            <w:vAlign w:val="center"/>
          </w:tcPr>
          <w:p w14:paraId="292896E8"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0,79</w:t>
            </w:r>
          </w:p>
        </w:tc>
        <w:tc>
          <w:tcPr>
            <w:tcW w:w="600" w:type="dxa"/>
            <w:vAlign w:val="center"/>
          </w:tcPr>
          <w:p w14:paraId="15320844"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0,70</w:t>
            </w:r>
          </w:p>
        </w:tc>
        <w:tc>
          <w:tcPr>
            <w:tcW w:w="600" w:type="dxa"/>
            <w:shd w:val="clear" w:color="auto" w:fill="auto"/>
            <w:noWrap/>
            <w:vAlign w:val="center"/>
          </w:tcPr>
          <w:p w14:paraId="3B73E535"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-9</w:t>
            </w:r>
          </w:p>
        </w:tc>
      </w:tr>
      <w:tr w:rsidR="00ED2BCA" w:rsidRPr="00ED2BCA" w14:paraId="67AB77F7" w14:textId="77777777" w:rsidTr="00A53D7D">
        <w:trPr>
          <w:trHeight w:val="386"/>
        </w:trPr>
        <w:tc>
          <w:tcPr>
            <w:tcW w:w="1900" w:type="dxa"/>
            <w:vMerge/>
            <w:shd w:val="clear" w:color="auto" w:fill="D0CECE" w:themeFill="background2" w:themeFillShade="E6"/>
            <w:noWrap/>
            <w:vAlign w:val="bottom"/>
          </w:tcPr>
          <w:p w14:paraId="1DADFA7A" w14:textId="77777777" w:rsidR="00ED2BCA" w:rsidRPr="00ED2BCA" w:rsidRDefault="00ED2BCA" w:rsidP="008535AA">
            <w:pPr>
              <w:spacing w:before="0" w:after="0" w:line="276" w:lineRule="auto"/>
              <w:jc w:val="left"/>
              <w:rPr>
                <w:rFonts w:cs="Arial"/>
                <w:sz w:val="18"/>
                <w:szCs w:val="18"/>
                <w:lang w:eastAsia="sl-SI"/>
              </w:rPr>
            </w:pPr>
          </w:p>
        </w:tc>
        <w:tc>
          <w:tcPr>
            <w:tcW w:w="2500" w:type="dxa"/>
            <w:shd w:val="clear" w:color="auto" w:fill="auto"/>
            <w:noWrap/>
            <w:vAlign w:val="center"/>
            <w:hideMark/>
          </w:tcPr>
          <w:p w14:paraId="366ECC39"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kritične mejne vrednosti</w:t>
            </w:r>
          </w:p>
        </w:tc>
        <w:tc>
          <w:tcPr>
            <w:tcW w:w="600" w:type="dxa"/>
            <w:shd w:val="clear" w:color="auto" w:fill="auto"/>
            <w:noWrap/>
            <w:vAlign w:val="center"/>
            <w:hideMark/>
          </w:tcPr>
          <w:p w14:paraId="539D7F7F"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596</w:t>
            </w:r>
          </w:p>
        </w:tc>
        <w:tc>
          <w:tcPr>
            <w:tcW w:w="600" w:type="dxa"/>
            <w:vAlign w:val="center"/>
          </w:tcPr>
          <w:p w14:paraId="5C310E57"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568</w:t>
            </w:r>
          </w:p>
        </w:tc>
        <w:tc>
          <w:tcPr>
            <w:tcW w:w="600" w:type="dxa"/>
            <w:vAlign w:val="center"/>
          </w:tcPr>
          <w:p w14:paraId="61000C53"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347</w:t>
            </w:r>
          </w:p>
        </w:tc>
        <w:tc>
          <w:tcPr>
            <w:tcW w:w="600" w:type="dxa"/>
            <w:shd w:val="clear" w:color="auto" w:fill="auto"/>
            <w:noWrap/>
            <w:vAlign w:val="center"/>
            <w:hideMark/>
          </w:tcPr>
          <w:p w14:paraId="59E5BB7F"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0,96</w:t>
            </w:r>
          </w:p>
        </w:tc>
        <w:tc>
          <w:tcPr>
            <w:tcW w:w="600" w:type="dxa"/>
            <w:vAlign w:val="center"/>
          </w:tcPr>
          <w:p w14:paraId="5D56CDD4"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0,94</w:t>
            </w:r>
          </w:p>
        </w:tc>
        <w:tc>
          <w:tcPr>
            <w:tcW w:w="600" w:type="dxa"/>
            <w:vAlign w:val="center"/>
          </w:tcPr>
          <w:p w14:paraId="66231DEC"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0,91</w:t>
            </w:r>
          </w:p>
        </w:tc>
        <w:tc>
          <w:tcPr>
            <w:tcW w:w="600" w:type="dxa"/>
            <w:shd w:val="clear" w:color="auto" w:fill="auto"/>
            <w:noWrap/>
            <w:vAlign w:val="center"/>
          </w:tcPr>
          <w:p w14:paraId="6C3FD3C1"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-3</w:t>
            </w:r>
          </w:p>
        </w:tc>
      </w:tr>
      <w:tr w:rsidR="00ED2BCA" w:rsidRPr="00ED2BCA" w14:paraId="01724BC6" w14:textId="77777777" w:rsidTr="00A53D7D">
        <w:trPr>
          <w:trHeight w:val="386"/>
        </w:trPr>
        <w:tc>
          <w:tcPr>
            <w:tcW w:w="1900" w:type="dxa"/>
            <w:vMerge/>
            <w:shd w:val="clear" w:color="auto" w:fill="D0CECE" w:themeFill="background2" w:themeFillShade="E6"/>
            <w:noWrap/>
            <w:vAlign w:val="bottom"/>
          </w:tcPr>
          <w:p w14:paraId="38262B74" w14:textId="77777777" w:rsidR="00ED2BCA" w:rsidRPr="00ED2BCA" w:rsidRDefault="00ED2BCA" w:rsidP="008535AA">
            <w:pPr>
              <w:spacing w:before="0" w:after="0" w:line="276" w:lineRule="auto"/>
              <w:jc w:val="left"/>
              <w:rPr>
                <w:rFonts w:cs="Arial"/>
                <w:sz w:val="18"/>
                <w:szCs w:val="18"/>
                <w:lang w:eastAsia="sl-SI"/>
              </w:rPr>
            </w:pPr>
          </w:p>
        </w:tc>
        <w:tc>
          <w:tcPr>
            <w:tcW w:w="2500" w:type="dxa"/>
            <w:shd w:val="clear" w:color="auto" w:fill="auto"/>
            <w:noWrap/>
            <w:vAlign w:val="center"/>
            <w:hideMark/>
          </w:tcPr>
          <w:p w14:paraId="2B5DCA1F"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dokumentacija</w:t>
            </w:r>
          </w:p>
        </w:tc>
        <w:tc>
          <w:tcPr>
            <w:tcW w:w="600" w:type="dxa"/>
            <w:shd w:val="clear" w:color="auto" w:fill="auto"/>
            <w:noWrap/>
            <w:vAlign w:val="center"/>
            <w:hideMark/>
          </w:tcPr>
          <w:p w14:paraId="481FDDF4"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971</w:t>
            </w:r>
          </w:p>
        </w:tc>
        <w:tc>
          <w:tcPr>
            <w:tcW w:w="600" w:type="dxa"/>
            <w:vAlign w:val="center"/>
          </w:tcPr>
          <w:p w14:paraId="0992B98D"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468</w:t>
            </w:r>
          </w:p>
        </w:tc>
        <w:tc>
          <w:tcPr>
            <w:tcW w:w="600" w:type="dxa"/>
            <w:vAlign w:val="center"/>
          </w:tcPr>
          <w:p w14:paraId="5CE51CE1"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772</w:t>
            </w:r>
          </w:p>
        </w:tc>
        <w:tc>
          <w:tcPr>
            <w:tcW w:w="600" w:type="dxa"/>
            <w:shd w:val="clear" w:color="auto" w:fill="auto"/>
            <w:noWrap/>
            <w:vAlign w:val="center"/>
            <w:hideMark/>
          </w:tcPr>
          <w:p w14:paraId="5C91C897"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0,76</w:t>
            </w:r>
          </w:p>
        </w:tc>
        <w:tc>
          <w:tcPr>
            <w:tcW w:w="600" w:type="dxa"/>
            <w:vAlign w:val="center"/>
          </w:tcPr>
          <w:p w14:paraId="5FC9356D"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0,61</w:t>
            </w:r>
          </w:p>
        </w:tc>
        <w:tc>
          <w:tcPr>
            <w:tcW w:w="600" w:type="dxa"/>
            <w:vAlign w:val="center"/>
          </w:tcPr>
          <w:p w14:paraId="45137801"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0,74</w:t>
            </w:r>
          </w:p>
        </w:tc>
        <w:tc>
          <w:tcPr>
            <w:tcW w:w="600" w:type="dxa"/>
            <w:shd w:val="clear" w:color="auto" w:fill="auto"/>
            <w:noWrap/>
            <w:vAlign w:val="center"/>
          </w:tcPr>
          <w:p w14:paraId="16EF9D4D"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lang w:eastAsia="sl-SI"/>
              </w:rPr>
              <w:t>+13</w:t>
            </w:r>
          </w:p>
        </w:tc>
      </w:tr>
      <w:tr w:rsidR="00ED2BCA" w:rsidRPr="00ED2BCA" w14:paraId="5BFB4F74" w14:textId="77777777" w:rsidTr="00A53D7D">
        <w:trPr>
          <w:trHeight w:val="386"/>
        </w:trPr>
        <w:tc>
          <w:tcPr>
            <w:tcW w:w="1900" w:type="dxa"/>
            <w:vMerge/>
            <w:shd w:val="clear" w:color="auto" w:fill="D0CECE" w:themeFill="background2" w:themeFillShade="E6"/>
            <w:noWrap/>
            <w:vAlign w:val="bottom"/>
          </w:tcPr>
          <w:p w14:paraId="18D19245" w14:textId="77777777" w:rsidR="00ED2BCA" w:rsidRPr="00ED2BCA" w:rsidRDefault="00ED2BCA" w:rsidP="008535AA">
            <w:pPr>
              <w:spacing w:before="0" w:after="0" w:line="276" w:lineRule="auto"/>
              <w:jc w:val="left"/>
              <w:rPr>
                <w:rFonts w:cs="Arial"/>
                <w:sz w:val="18"/>
                <w:szCs w:val="18"/>
                <w:lang w:eastAsia="sl-SI"/>
              </w:rPr>
            </w:pPr>
          </w:p>
        </w:tc>
        <w:tc>
          <w:tcPr>
            <w:tcW w:w="2500" w:type="dxa"/>
            <w:shd w:val="clear" w:color="auto" w:fill="auto"/>
            <w:noWrap/>
            <w:vAlign w:val="center"/>
            <w:hideMark/>
          </w:tcPr>
          <w:p w14:paraId="3AE52268"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KKT</w:t>
            </w:r>
          </w:p>
        </w:tc>
        <w:tc>
          <w:tcPr>
            <w:tcW w:w="600" w:type="dxa"/>
            <w:shd w:val="clear" w:color="auto" w:fill="auto"/>
            <w:noWrap/>
            <w:vAlign w:val="center"/>
            <w:hideMark/>
          </w:tcPr>
          <w:p w14:paraId="0365BDC0"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664</w:t>
            </w:r>
          </w:p>
        </w:tc>
        <w:tc>
          <w:tcPr>
            <w:tcW w:w="600" w:type="dxa"/>
            <w:vAlign w:val="center"/>
          </w:tcPr>
          <w:p w14:paraId="712D0EF7"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623</w:t>
            </w:r>
          </w:p>
        </w:tc>
        <w:tc>
          <w:tcPr>
            <w:tcW w:w="600" w:type="dxa"/>
            <w:vAlign w:val="center"/>
          </w:tcPr>
          <w:p w14:paraId="68A41DFA"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407</w:t>
            </w:r>
          </w:p>
        </w:tc>
        <w:tc>
          <w:tcPr>
            <w:tcW w:w="600" w:type="dxa"/>
            <w:shd w:val="clear" w:color="auto" w:fill="auto"/>
            <w:noWrap/>
            <w:vAlign w:val="center"/>
            <w:hideMark/>
          </w:tcPr>
          <w:p w14:paraId="7B1EF096"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0,94</w:t>
            </w:r>
          </w:p>
        </w:tc>
        <w:tc>
          <w:tcPr>
            <w:tcW w:w="600" w:type="dxa"/>
            <w:vAlign w:val="center"/>
          </w:tcPr>
          <w:p w14:paraId="6D00927D"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0,93</w:t>
            </w:r>
          </w:p>
        </w:tc>
        <w:tc>
          <w:tcPr>
            <w:tcW w:w="600" w:type="dxa"/>
            <w:vAlign w:val="center"/>
          </w:tcPr>
          <w:p w14:paraId="4A00CA1C"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0,89</w:t>
            </w:r>
          </w:p>
        </w:tc>
        <w:tc>
          <w:tcPr>
            <w:tcW w:w="600" w:type="dxa"/>
            <w:shd w:val="clear" w:color="auto" w:fill="auto"/>
            <w:noWrap/>
            <w:vAlign w:val="center"/>
          </w:tcPr>
          <w:p w14:paraId="1B566206"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-4</w:t>
            </w:r>
          </w:p>
        </w:tc>
      </w:tr>
      <w:tr w:rsidR="00ED2BCA" w:rsidRPr="00ED2BCA" w14:paraId="2281A743" w14:textId="77777777" w:rsidTr="00A53D7D">
        <w:trPr>
          <w:trHeight w:val="386"/>
        </w:trPr>
        <w:tc>
          <w:tcPr>
            <w:tcW w:w="1900" w:type="dxa"/>
            <w:vMerge/>
            <w:shd w:val="clear" w:color="auto" w:fill="D0CECE" w:themeFill="background2" w:themeFillShade="E6"/>
            <w:noWrap/>
            <w:vAlign w:val="bottom"/>
          </w:tcPr>
          <w:p w14:paraId="5323F5B9" w14:textId="77777777" w:rsidR="00ED2BCA" w:rsidRPr="00ED2BCA" w:rsidRDefault="00ED2BCA" w:rsidP="008535AA">
            <w:pPr>
              <w:spacing w:before="0" w:after="0" w:line="276" w:lineRule="auto"/>
              <w:jc w:val="left"/>
              <w:rPr>
                <w:rFonts w:cs="Arial"/>
                <w:sz w:val="18"/>
                <w:szCs w:val="18"/>
                <w:lang w:eastAsia="sl-SI"/>
              </w:rPr>
            </w:pPr>
          </w:p>
        </w:tc>
        <w:tc>
          <w:tcPr>
            <w:tcW w:w="2500" w:type="dxa"/>
            <w:shd w:val="clear" w:color="auto" w:fill="auto"/>
            <w:noWrap/>
            <w:vAlign w:val="center"/>
            <w:hideMark/>
          </w:tcPr>
          <w:p w14:paraId="25969938"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monitoring KKT</w:t>
            </w:r>
          </w:p>
        </w:tc>
        <w:tc>
          <w:tcPr>
            <w:tcW w:w="600" w:type="dxa"/>
            <w:shd w:val="clear" w:color="auto" w:fill="auto"/>
            <w:noWrap/>
            <w:vAlign w:val="center"/>
            <w:hideMark/>
          </w:tcPr>
          <w:p w14:paraId="1D80B91C"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792</w:t>
            </w:r>
          </w:p>
        </w:tc>
        <w:tc>
          <w:tcPr>
            <w:tcW w:w="600" w:type="dxa"/>
            <w:vAlign w:val="center"/>
          </w:tcPr>
          <w:p w14:paraId="6E4A30C0"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767</w:t>
            </w:r>
          </w:p>
        </w:tc>
        <w:tc>
          <w:tcPr>
            <w:tcW w:w="600" w:type="dxa"/>
            <w:vAlign w:val="center"/>
          </w:tcPr>
          <w:p w14:paraId="2F3D1DD4"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423</w:t>
            </w:r>
          </w:p>
        </w:tc>
        <w:tc>
          <w:tcPr>
            <w:tcW w:w="600" w:type="dxa"/>
            <w:shd w:val="clear" w:color="auto" w:fill="auto"/>
            <w:noWrap/>
            <w:vAlign w:val="center"/>
            <w:hideMark/>
          </w:tcPr>
          <w:p w14:paraId="56AE0D07"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0,81</w:t>
            </w:r>
          </w:p>
        </w:tc>
        <w:tc>
          <w:tcPr>
            <w:tcW w:w="600" w:type="dxa"/>
            <w:vAlign w:val="center"/>
          </w:tcPr>
          <w:p w14:paraId="6E36BC87"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0,81</w:t>
            </w:r>
          </w:p>
        </w:tc>
        <w:tc>
          <w:tcPr>
            <w:tcW w:w="600" w:type="dxa"/>
            <w:vAlign w:val="center"/>
          </w:tcPr>
          <w:p w14:paraId="44EB71F7"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0,81</w:t>
            </w:r>
          </w:p>
        </w:tc>
        <w:tc>
          <w:tcPr>
            <w:tcW w:w="600" w:type="dxa"/>
            <w:shd w:val="clear" w:color="auto" w:fill="auto"/>
            <w:noWrap/>
            <w:vAlign w:val="center"/>
          </w:tcPr>
          <w:p w14:paraId="177FF25D" w14:textId="77777777" w:rsidR="00ED2BCA" w:rsidRPr="00ED2BCA" w:rsidRDefault="00ED2BCA" w:rsidP="008535AA">
            <w:pPr>
              <w:spacing w:before="0" w:after="0" w:line="276" w:lineRule="auto"/>
              <w:jc w:val="left"/>
              <w:rPr>
                <w:rFonts w:cs="Arial"/>
                <w:sz w:val="18"/>
                <w:szCs w:val="18"/>
                <w:lang w:eastAsia="sl-SI"/>
              </w:rPr>
            </w:pPr>
          </w:p>
        </w:tc>
      </w:tr>
      <w:tr w:rsidR="00ED2BCA" w:rsidRPr="00ED2BCA" w14:paraId="6ADF50D1" w14:textId="77777777" w:rsidTr="00A53D7D">
        <w:trPr>
          <w:trHeight w:val="386"/>
        </w:trPr>
        <w:tc>
          <w:tcPr>
            <w:tcW w:w="1900" w:type="dxa"/>
            <w:vMerge/>
            <w:shd w:val="clear" w:color="auto" w:fill="D0CECE" w:themeFill="background2" w:themeFillShade="E6"/>
            <w:noWrap/>
            <w:vAlign w:val="bottom"/>
          </w:tcPr>
          <w:p w14:paraId="62FA8822" w14:textId="77777777" w:rsidR="00ED2BCA" w:rsidRPr="00ED2BCA" w:rsidRDefault="00ED2BCA" w:rsidP="008535AA">
            <w:pPr>
              <w:spacing w:before="0" w:after="0" w:line="276" w:lineRule="auto"/>
              <w:jc w:val="left"/>
              <w:rPr>
                <w:rFonts w:cs="Arial"/>
                <w:sz w:val="18"/>
                <w:szCs w:val="18"/>
                <w:lang w:eastAsia="sl-SI"/>
              </w:rPr>
            </w:pPr>
          </w:p>
        </w:tc>
        <w:tc>
          <w:tcPr>
            <w:tcW w:w="2500" w:type="dxa"/>
            <w:shd w:val="clear" w:color="auto" w:fill="auto"/>
            <w:noWrap/>
            <w:vAlign w:val="center"/>
            <w:hideMark/>
          </w:tcPr>
          <w:p w14:paraId="4045758A"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korekcijski postopki</w:t>
            </w:r>
          </w:p>
        </w:tc>
        <w:tc>
          <w:tcPr>
            <w:tcW w:w="600" w:type="dxa"/>
            <w:shd w:val="clear" w:color="auto" w:fill="auto"/>
            <w:noWrap/>
            <w:vAlign w:val="center"/>
            <w:hideMark/>
          </w:tcPr>
          <w:p w14:paraId="43BB0C45"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570</w:t>
            </w:r>
          </w:p>
        </w:tc>
        <w:tc>
          <w:tcPr>
            <w:tcW w:w="600" w:type="dxa"/>
            <w:vAlign w:val="center"/>
          </w:tcPr>
          <w:p w14:paraId="79D2846F"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533</w:t>
            </w:r>
          </w:p>
        </w:tc>
        <w:tc>
          <w:tcPr>
            <w:tcW w:w="600" w:type="dxa"/>
            <w:vAlign w:val="center"/>
          </w:tcPr>
          <w:p w14:paraId="1C2FA092"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352</w:t>
            </w:r>
          </w:p>
        </w:tc>
        <w:tc>
          <w:tcPr>
            <w:tcW w:w="600" w:type="dxa"/>
            <w:shd w:val="clear" w:color="auto" w:fill="auto"/>
            <w:noWrap/>
            <w:vAlign w:val="center"/>
            <w:hideMark/>
          </w:tcPr>
          <w:p w14:paraId="6A2FB975"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0,96</w:t>
            </w:r>
          </w:p>
        </w:tc>
        <w:tc>
          <w:tcPr>
            <w:tcW w:w="600" w:type="dxa"/>
            <w:vAlign w:val="center"/>
          </w:tcPr>
          <w:p w14:paraId="43EAB517"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0,94</w:t>
            </w:r>
          </w:p>
        </w:tc>
        <w:tc>
          <w:tcPr>
            <w:tcW w:w="600" w:type="dxa"/>
            <w:vAlign w:val="center"/>
          </w:tcPr>
          <w:p w14:paraId="1E32094D"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0,90</w:t>
            </w:r>
          </w:p>
        </w:tc>
        <w:tc>
          <w:tcPr>
            <w:tcW w:w="600" w:type="dxa"/>
            <w:shd w:val="clear" w:color="auto" w:fill="auto"/>
            <w:noWrap/>
            <w:vAlign w:val="center"/>
          </w:tcPr>
          <w:p w14:paraId="009B8F91"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-4</w:t>
            </w:r>
          </w:p>
        </w:tc>
      </w:tr>
      <w:tr w:rsidR="00ED2BCA" w:rsidRPr="00ED2BCA" w14:paraId="77CB4CE3" w14:textId="77777777" w:rsidTr="00A53D7D">
        <w:trPr>
          <w:trHeight w:val="386"/>
        </w:trPr>
        <w:tc>
          <w:tcPr>
            <w:tcW w:w="1900" w:type="dxa"/>
            <w:vMerge/>
            <w:shd w:val="clear" w:color="auto" w:fill="D0CECE" w:themeFill="background2" w:themeFillShade="E6"/>
            <w:noWrap/>
            <w:vAlign w:val="bottom"/>
            <w:hideMark/>
          </w:tcPr>
          <w:p w14:paraId="142C4309" w14:textId="77777777" w:rsidR="00ED2BCA" w:rsidRPr="00ED2BCA" w:rsidRDefault="00ED2BCA" w:rsidP="008535AA">
            <w:pPr>
              <w:spacing w:before="0" w:after="0" w:line="276" w:lineRule="auto"/>
              <w:jc w:val="left"/>
              <w:rPr>
                <w:rFonts w:cs="Arial"/>
                <w:sz w:val="18"/>
                <w:szCs w:val="18"/>
                <w:lang w:eastAsia="sl-SI"/>
              </w:rPr>
            </w:pPr>
          </w:p>
        </w:tc>
        <w:tc>
          <w:tcPr>
            <w:tcW w:w="2500" w:type="dxa"/>
            <w:shd w:val="clear" w:color="auto" w:fill="auto"/>
            <w:noWrap/>
            <w:vAlign w:val="center"/>
            <w:hideMark/>
          </w:tcPr>
          <w:p w14:paraId="01147EE0"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verifikacija</w:t>
            </w:r>
          </w:p>
        </w:tc>
        <w:tc>
          <w:tcPr>
            <w:tcW w:w="600" w:type="dxa"/>
            <w:shd w:val="clear" w:color="auto" w:fill="auto"/>
            <w:noWrap/>
            <w:vAlign w:val="center"/>
            <w:hideMark/>
          </w:tcPr>
          <w:p w14:paraId="0A53F93F"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592</w:t>
            </w:r>
          </w:p>
        </w:tc>
        <w:tc>
          <w:tcPr>
            <w:tcW w:w="600" w:type="dxa"/>
            <w:vAlign w:val="center"/>
          </w:tcPr>
          <w:p w14:paraId="528D9D42"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538</w:t>
            </w:r>
          </w:p>
        </w:tc>
        <w:tc>
          <w:tcPr>
            <w:tcW w:w="600" w:type="dxa"/>
            <w:vAlign w:val="center"/>
          </w:tcPr>
          <w:p w14:paraId="1DD6DB3C"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337</w:t>
            </w:r>
          </w:p>
        </w:tc>
        <w:tc>
          <w:tcPr>
            <w:tcW w:w="600" w:type="dxa"/>
            <w:shd w:val="clear" w:color="auto" w:fill="auto"/>
            <w:noWrap/>
            <w:vAlign w:val="center"/>
            <w:hideMark/>
          </w:tcPr>
          <w:p w14:paraId="56A55E51"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0,83</w:t>
            </w:r>
          </w:p>
        </w:tc>
        <w:tc>
          <w:tcPr>
            <w:tcW w:w="600" w:type="dxa"/>
            <w:vAlign w:val="center"/>
          </w:tcPr>
          <w:p w14:paraId="21203B3E"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0,81</w:t>
            </w:r>
          </w:p>
        </w:tc>
        <w:tc>
          <w:tcPr>
            <w:tcW w:w="600" w:type="dxa"/>
            <w:vAlign w:val="center"/>
          </w:tcPr>
          <w:p w14:paraId="6C8D8FFD"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0,74</w:t>
            </w:r>
          </w:p>
        </w:tc>
        <w:tc>
          <w:tcPr>
            <w:tcW w:w="600" w:type="dxa"/>
            <w:shd w:val="clear" w:color="auto" w:fill="auto"/>
            <w:noWrap/>
            <w:vAlign w:val="center"/>
          </w:tcPr>
          <w:p w14:paraId="0DD9CE48"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-7</w:t>
            </w:r>
          </w:p>
        </w:tc>
      </w:tr>
    </w:tbl>
    <w:p w14:paraId="4D518B2A" w14:textId="5CA38CAF" w:rsidR="00ED2BCA" w:rsidRPr="00ED2BCA" w:rsidRDefault="00ED2BCA" w:rsidP="008535AA">
      <w:pPr>
        <w:spacing w:line="276" w:lineRule="auto"/>
      </w:pPr>
      <w:r w:rsidRPr="00ED2BCA">
        <w:t>Najvišja stopnja skladnosti v gostinski dejavnosti je bila določena pri preverjanju kritičnih mejnih vrednosti, korekcijskih postopkov in pa KKT. Najnižja stopnja skladnosti je bila ugotovljena pri analizi dejavnikov tveganje, kjer je opazen tudi najvišji upad v skladnosti, pri vodenju dokumentacije in verifikaciji. Pri preverjanju dokumentacije je sicer v primerjavi s prejšnjimi leti ugotovljen</w:t>
      </w:r>
      <w:r>
        <w:t xml:space="preserve"> najvišji porast v skladnosti.</w:t>
      </w:r>
    </w:p>
    <w:p w14:paraId="4C5496E9" w14:textId="77777777" w:rsidR="00ED2BCA" w:rsidRPr="00ED2BCA" w:rsidRDefault="00ED2BCA" w:rsidP="008535AA">
      <w:pPr>
        <w:spacing w:before="0" w:after="0" w:line="276" w:lineRule="auto"/>
        <w:jc w:val="left"/>
        <w:rPr>
          <w:b/>
          <w:bCs/>
          <w:lang w:eastAsia="en-US"/>
        </w:rPr>
      </w:pPr>
    </w:p>
    <w:p w14:paraId="5CAE0CBF" w14:textId="50F69A09" w:rsidR="00ED2BCA" w:rsidRPr="00C8287B" w:rsidRDefault="00C8287B" w:rsidP="008535AA">
      <w:pPr>
        <w:pStyle w:val="Napis"/>
        <w:spacing w:line="276" w:lineRule="auto"/>
        <w:rPr>
          <w:bCs w:val="0"/>
          <w:i/>
          <w:sz w:val="18"/>
        </w:rPr>
      </w:pPr>
      <w:bookmarkStart w:id="421" w:name="_Toc57644813"/>
      <w:r w:rsidRPr="00C8287B">
        <w:rPr>
          <w:i/>
          <w:sz w:val="18"/>
        </w:rPr>
        <w:t xml:space="preserve">Preglednica </w:t>
      </w:r>
      <w:r w:rsidRPr="00C8287B">
        <w:rPr>
          <w:i/>
          <w:sz w:val="18"/>
        </w:rPr>
        <w:fldChar w:fldCharType="begin"/>
      </w:r>
      <w:r w:rsidRPr="00C8287B">
        <w:rPr>
          <w:i/>
          <w:sz w:val="18"/>
        </w:rPr>
        <w:instrText xml:space="preserve"> SEQ Preglednica \* ARABIC </w:instrText>
      </w:r>
      <w:r w:rsidRPr="00C8287B">
        <w:rPr>
          <w:i/>
          <w:sz w:val="18"/>
        </w:rPr>
        <w:fldChar w:fldCharType="separate"/>
      </w:r>
      <w:r w:rsidR="00CC4276">
        <w:rPr>
          <w:i/>
          <w:noProof/>
          <w:sz w:val="18"/>
        </w:rPr>
        <w:t>96</w:t>
      </w:r>
      <w:r w:rsidRPr="00C8287B">
        <w:rPr>
          <w:i/>
          <w:sz w:val="18"/>
        </w:rPr>
        <w:fldChar w:fldCharType="end"/>
      </w:r>
      <w:r w:rsidRPr="00C8287B">
        <w:rPr>
          <w:bCs w:val="0"/>
          <w:i/>
          <w:sz w:val="18"/>
        </w:rPr>
        <w:t>: Ugotovitve nadzora obratov javne prehrane glede HACCP – smernice</w:t>
      </w:r>
      <w:bookmarkEnd w:id="421"/>
    </w:p>
    <w:tbl>
      <w:tblPr>
        <w:tblW w:w="8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0"/>
        <w:gridCol w:w="1900"/>
        <w:gridCol w:w="731"/>
        <w:gridCol w:w="709"/>
        <w:gridCol w:w="709"/>
        <w:gridCol w:w="766"/>
        <w:gridCol w:w="733"/>
        <w:gridCol w:w="769"/>
        <w:gridCol w:w="769"/>
      </w:tblGrid>
      <w:tr w:rsidR="00ED2BCA" w:rsidRPr="00ED2BCA" w14:paraId="6AAC18C4" w14:textId="77777777" w:rsidTr="00A53D7D">
        <w:trPr>
          <w:trHeight w:val="1236"/>
        </w:trPr>
        <w:tc>
          <w:tcPr>
            <w:tcW w:w="1900" w:type="dxa"/>
            <w:shd w:val="clear" w:color="auto" w:fill="D0CECE" w:themeFill="background2" w:themeFillShade="E6"/>
            <w:noWrap/>
            <w:vAlign w:val="bottom"/>
          </w:tcPr>
          <w:p w14:paraId="1C2BD467" w14:textId="77777777" w:rsidR="00ED2BCA" w:rsidRPr="00ED2BCA" w:rsidRDefault="00ED2BCA" w:rsidP="008535AA">
            <w:pPr>
              <w:spacing w:before="0" w:after="0" w:line="276" w:lineRule="auto"/>
              <w:jc w:val="left"/>
              <w:rPr>
                <w:rFonts w:cs="Arial"/>
                <w:sz w:val="18"/>
                <w:szCs w:val="18"/>
                <w:lang w:eastAsia="sl-SI"/>
              </w:rPr>
            </w:pPr>
          </w:p>
        </w:tc>
        <w:tc>
          <w:tcPr>
            <w:tcW w:w="1900" w:type="dxa"/>
            <w:shd w:val="clear" w:color="auto" w:fill="D0CECE" w:themeFill="background2" w:themeFillShade="E6"/>
            <w:noWrap/>
            <w:vAlign w:val="center"/>
          </w:tcPr>
          <w:p w14:paraId="5880452A"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področje pregleda</w:t>
            </w:r>
          </w:p>
        </w:tc>
        <w:tc>
          <w:tcPr>
            <w:tcW w:w="731" w:type="dxa"/>
            <w:shd w:val="clear" w:color="auto" w:fill="D0CECE" w:themeFill="background2" w:themeFillShade="E6"/>
            <w:noWrap/>
            <w:textDirection w:val="btLr"/>
            <w:vAlign w:val="center"/>
          </w:tcPr>
          <w:p w14:paraId="4BEA3C9D"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št. preverjanj 2017</w:t>
            </w:r>
          </w:p>
        </w:tc>
        <w:tc>
          <w:tcPr>
            <w:tcW w:w="709" w:type="dxa"/>
            <w:shd w:val="clear" w:color="auto" w:fill="D0CECE" w:themeFill="background2" w:themeFillShade="E6"/>
            <w:textDirection w:val="btLr"/>
            <w:vAlign w:val="center"/>
          </w:tcPr>
          <w:p w14:paraId="74244380"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št. preverjanj 2018</w:t>
            </w:r>
          </w:p>
        </w:tc>
        <w:tc>
          <w:tcPr>
            <w:tcW w:w="709" w:type="dxa"/>
            <w:shd w:val="clear" w:color="auto" w:fill="D0CECE" w:themeFill="background2" w:themeFillShade="E6"/>
            <w:textDirection w:val="btLr"/>
          </w:tcPr>
          <w:p w14:paraId="2E3E77FE"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št. preverjanj 2019</w:t>
            </w:r>
          </w:p>
        </w:tc>
        <w:tc>
          <w:tcPr>
            <w:tcW w:w="766" w:type="dxa"/>
            <w:shd w:val="clear" w:color="auto" w:fill="D0CECE" w:themeFill="background2" w:themeFillShade="E6"/>
            <w:noWrap/>
            <w:textDirection w:val="btLr"/>
          </w:tcPr>
          <w:p w14:paraId="2D8E13BB"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 xml:space="preserve">delež skladnih 2017 </w:t>
            </w:r>
          </w:p>
        </w:tc>
        <w:tc>
          <w:tcPr>
            <w:tcW w:w="733" w:type="dxa"/>
            <w:shd w:val="clear" w:color="auto" w:fill="D0CECE" w:themeFill="background2" w:themeFillShade="E6"/>
            <w:textDirection w:val="btLr"/>
          </w:tcPr>
          <w:p w14:paraId="3E97B936"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 xml:space="preserve">delež skladnih 2018 </w:t>
            </w:r>
          </w:p>
        </w:tc>
        <w:tc>
          <w:tcPr>
            <w:tcW w:w="769" w:type="dxa"/>
            <w:shd w:val="clear" w:color="auto" w:fill="D0CECE" w:themeFill="background2" w:themeFillShade="E6"/>
            <w:textDirection w:val="btLr"/>
          </w:tcPr>
          <w:p w14:paraId="5DA92302"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delež skladnih 2019</w:t>
            </w:r>
          </w:p>
        </w:tc>
        <w:tc>
          <w:tcPr>
            <w:tcW w:w="769" w:type="dxa"/>
            <w:shd w:val="clear" w:color="auto" w:fill="D0CECE" w:themeFill="background2" w:themeFillShade="E6"/>
            <w:noWrap/>
            <w:textDirection w:val="btLr"/>
            <w:vAlign w:val="center"/>
          </w:tcPr>
          <w:p w14:paraId="3CB0EE20" w14:textId="5E93D036" w:rsidR="00ED2BCA" w:rsidRPr="00ED2BCA" w:rsidRDefault="00C8287B" w:rsidP="008535AA">
            <w:pPr>
              <w:spacing w:before="0" w:after="0" w:line="276" w:lineRule="auto"/>
              <w:jc w:val="center"/>
              <w:rPr>
                <w:rFonts w:cs="Arial"/>
                <w:sz w:val="18"/>
                <w:szCs w:val="18"/>
                <w:lang w:eastAsia="sl-SI"/>
              </w:rPr>
            </w:pPr>
            <w:r>
              <w:rPr>
                <w:rFonts w:cs="Arial"/>
                <w:sz w:val="18"/>
                <w:szCs w:val="18"/>
                <w:lang w:eastAsia="sl-SI"/>
              </w:rPr>
              <w:t>Premik iz</w:t>
            </w:r>
            <w:r w:rsidR="00ED2BCA" w:rsidRPr="00ED2BCA">
              <w:rPr>
                <w:rFonts w:cs="Arial"/>
                <w:sz w:val="18"/>
                <w:szCs w:val="18"/>
                <w:lang w:eastAsia="sl-SI"/>
              </w:rPr>
              <w:t xml:space="preserve"> 2018 na 2019</w:t>
            </w:r>
          </w:p>
        </w:tc>
      </w:tr>
      <w:tr w:rsidR="00ED2BCA" w:rsidRPr="00ED2BCA" w14:paraId="57BEDF4B" w14:textId="77777777" w:rsidTr="00A53D7D">
        <w:trPr>
          <w:trHeight w:val="386"/>
        </w:trPr>
        <w:tc>
          <w:tcPr>
            <w:tcW w:w="1900" w:type="dxa"/>
            <w:vMerge w:val="restart"/>
            <w:shd w:val="clear" w:color="auto" w:fill="D0CECE" w:themeFill="background2" w:themeFillShade="E6"/>
            <w:noWrap/>
            <w:vAlign w:val="center"/>
            <w:hideMark/>
          </w:tcPr>
          <w:p w14:paraId="673EFA8E"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HACCP - smernice</w:t>
            </w:r>
          </w:p>
        </w:tc>
        <w:tc>
          <w:tcPr>
            <w:tcW w:w="1900" w:type="dxa"/>
            <w:shd w:val="clear" w:color="auto" w:fill="auto"/>
            <w:noWrap/>
            <w:vAlign w:val="center"/>
            <w:hideMark/>
          </w:tcPr>
          <w:p w14:paraId="761F143E"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korekcijski postopki</w:t>
            </w:r>
          </w:p>
        </w:tc>
        <w:tc>
          <w:tcPr>
            <w:tcW w:w="731" w:type="dxa"/>
            <w:shd w:val="clear" w:color="auto" w:fill="auto"/>
            <w:noWrap/>
            <w:vAlign w:val="center"/>
            <w:hideMark/>
          </w:tcPr>
          <w:p w14:paraId="215875A1"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241</w:t>
            </w:r>
          </w:p>
        </w:tc>
        <w:tc>
          <w:tcPr>
            <w:tcW w:w="709" w:type="dxa"/>
            <w:vAlign w:val="center"/>
          </w:tcPr>
          <w:p w14:paraId="59A55291"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204</w:t>
            </w:r>
          </w:p>
        </w:tc>
        <w:tc>
          <w:tcPr>
            <w:tcW w:w="709" w:type="dxa"/>
            <w:vAlign w:val="center"/>
          </w:tcPr>
          <w:p w14:paraId="365D5D8B"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197</w:t>
            </w:r>
          </w:p>
        </w:tc>
        <w:tc>
          <w:tcPr>
            <w:tcW w:w="766" w:type="dxa"/>
            <w:shd w:val="clear" w:color="auto" w:fill="auto"/>
            <w:noWrap/>
            <w:vAlign w:val="center"/>
            <w:hideMark/>
          </w:tcPr>
          <w:p w14:paraId="36DA614F"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0,95</w:t>
            </w:r>
          </w:p>
        </w:tc>
        <w:tc>
          <w:tcPr>
            <w:tcW w:w="733" w:type="dxa"/>
            <w:vAlign w:val="center"/>
          </w:tcPr>
          <w:p w14:paraId="72D3D5EF"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0,90</w:t>
            </w:r>
          </w:p>
        </w:tc>
        <w:tc>
          <w:tcPr>
            <w:tcW w:w="769" w:type="dxa"/>
            <w:vAlign w:val="center"/>
          </w:tcPr>
          <w:p w14:paraId="43C3218B"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0,94</w:t>
            </w:r>
          </w:p>
        </w:tc>
        <w:tc>
          <w:tcPr>
            <w:tcW w:w="769" w:type="dxa"/>
            <w:shd w:val="clear" w:color="auto" w:fill="auto"/>
            <w:noWrap/>
            <w:vAlign w:val="center"/>
          </w:tcPr>
          <w:p w14:paraId="2FEAA4BE"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lang w:eastAsia="sl-SI"/>
              </w:rPr>
              <w:t>+4</w:t>
            </w:r>
          </w:p>
        </w:tc>
      </w:tr>
      <w:tr w:rsidR="00ED2BCA" w:rsidRPr="00ED2BCA" w14:paraId="2CAA7C3B" w14:textId="77777777" w:rsidTr="00A53D7D">
        <w:trPr>
          <w:trHeight w:val="386"/>
        </w:trPr>
        <w:tc>
          <w:tcPr>
            <w:tcW w:w="1900" w:type="dxa"/>
            <w:vMerge/>
            <w:shd w:val="clear" w:color="auto" w:fill="D0CECE" w:themeFill="background2" w:themeFillShade="E6"/>
            <w:noWrap/>
            <w:vAlign w:val="center"/>
          </w:tcPr>
          <w:p w14:paraId="50892B05" w14:textId="77777777" w:rsidR="00ED2BCA" w:rsidRPr="00ED2BCA" w:rsidRDefault="00ED2BCA" w:rsidP="008535AA">
            <w:pPr>
              <w:spacing w:before="0" w:after="0" w:line="276" w:lineRule="auto"/>
              <w:jc w:val="left"/>
              <w:rPr>
                <w:rFonts w:cs="Arial"/>
                <w:sz w:val="18"/>
                <w:szCs w:val="18"/>
                <w:lang w:eastAsia="sl-SI"/>
              </w:rPr>
            </w:pPr>
          </w:p>
        </w:tc>
        <w:tc>
          <w:tcPr>
            <w:tcW w:w="1900" w:type="dxa"/>
            <w:shd w:val="clear" w:color="auto" w:fill="auto"/>
            <w:noWrap/>
            <w:vAlign w:val="center"/>
            <w:hideMark/>
          </w:tcPr>
          <w:p w14:paraId="39443270"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dokumentacija</w:t>
            </w:r>
          </w:p>
        </w:tc>
        <w:tc>
          <w:tcPr>
            <w:tcW w:w="731" w:type="dxa"/>
            <w:shd w:val="clear" w:color="auto" w:fill="auto"/>
            <w:noWrap/>
            <w:vAlign w:val="center"/>
            <w:hideMark/>
          </w:tcPr>
          <w:p w14:paraId="084FC171"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515</w:t>
            </w:r>
          </w:p>
        </w:tc>
        <w:tc>
          <w:tcPr>
            <w:tcW w:w="709" w:type="dxa"/>
            <w:vAlign w:val="center"/>
          </w:tcPr>
          <w:p w14:paraId="76BCBBDA"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468</w:t>
            </w:r>
          </w:p>
        </w:tc>
        <w:tc>
          <w:tcPr>
            <w:tcW w:w="709" w:type="dxa"/>
            <w:vAlign w:val="center"/>
          </w:tcPr>
          <w:p w14:paraId="417F960D"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498</w:t>
            </w:r>
          </w:p>
        </w:tc>
        <w:tc>
          <w:tcPr>
            <w:tcW w:w="766" w:type="dxa"/>
            <w:shd w:val="clear" w:color="auto" w:fill="auto"/>
            <w:noWrap/>
            <w:vAlign w:val="center"/>
            <w:hideMark/>
          </w:tcPr>
          <w:p w14:paraId="56AC544D"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0,70</w:t>
            </w:r>
          </w:p>
        </w:tc>
        <w:tc>
          <w:tcPr>
            <w:tcW w:w="733" w:type="dxa"/>
            <w:vAlign w:val="center"/>
          </w:tcPr>
          <w:p w14:paraId="2C2AF72C"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0,61</w:t>
            </w:r>
          </w:p>
        </w:tc>
        <w:tc>
          <w:tcPr>
            <w:tcW w:w="769" w:type="dxa"/>
            <w:vAlign w:val="center"/>
          </w:tcPr>
          <w:p w14:paraId="07592DBA"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0,67</w:t>
            </w:r>
          </w:p>
        </w:tc>
        <w:tc>
          <w:tcPr>
            <w:tcW w:w="769" w:type="dxa"/>
            <w:shd w:val="clear" w:color="auto" w:fill="auto"/>
            <w:noWrap/>
            <w:vAlign w:val="center"/>
          </w:tcPr>
          <w:p w14:paraId="033BEAC7"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lang w:eastAsia="sl-SI"/>
              </w:rPr>
              <w:t>+6</w:t>
            </w:r>
          </w:p>
        </w:tc>
      </w:tr>
      <w:tr w:rsidR="00ED2BCA" w:rsidRPr="00ED2BCA" w14:paraId="1FF102A1" w14:textId="77777777" w:rsidTr="00A53D7D">
        <w:trPr>
          <w:trHeight w:val="386"/>
        </w:trPr>
        <w:tc>
          <w:tcPr>
            <w:tcW w:w="1900" w:type="dxa"/>
            <w:vMerge/>
            <w:shd w:val="clear" w:color="auto" w:fill="D0CECE" w:themeFill="background2" w:themeFillShade="E6"/>
            <w:noWrap/>
            <w:vAlign w:val="center"/>
          </w:tcPr>
          <w:p w14:paraId="236CB629" w14:textId="77777777" w:rsidR="00ED2BCA" w:rsidRPr="00ED2BCA" w:rsidRDefault="00ED2BCA" w:rsidP="008535AA">
            <w:pPr>
              <w:spacing w:before="0" w:after="0" w:line="276" w:lineRule="auto"/>
              <w:jc w:val="left"/>
              <w:rPr>
                <w:rFonts w:cs="Arial"/>
                <w:sz w:val="18"/>
                <w:szCs w:val="18"/>
                <w:lang w:eastAsia="sl-SI"/>
              </w:rPr>
            </w:pPr>
          </w:p>
        </w:tc>
        <w:tc>
          <w:tcPr>
            <w:tcW w:w="1900" w:type="dxa"/>
            <w:shd w:val="clear" w:color="auto" w:fill="auto"/>
            <w:noWrap/>
            <w:vAlign w:val="center"/>
            <w:hideMark/>
          </w:tcPr>
          <w:p w14:paraId="1C94FB65"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monitoring KKT</w:t>
            </w:r>
          </w:p>
        </w:tc>
        <w:tc>
          <w:tcPr>
            <w:tcW w:w="731" w:type="dxa"/>
            <w:shd w:val="clear" w:color="auto" w:fill="auto"/>
            <w:noWrap/>
            <w:vAlign w:val="center"/>
            <w:hideMark/>
          </w:tcPr>
          <w:p w14:paraId="1A7D0385"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412</w:t>
            </w:r>
          </w:p>
        </w:tc>
        <w:tc>
          <w:tcPr>
            <w:tcW w:w="709" w:type="dxa"/>
            <w:vAlign w:val="center"/>
          </w:tcPr>
          <w:p w14:paraId="48FCD723"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373</w:t>
            </w:r>
          </w:p>
        </w:tc>
        <w:tc>
          <w:tcPr>
            <w:tcW w:w="709" w:type="dxa"/>
            <w:vAlign w:val="center"/>
          </w:tcPr>
          <w:p w14:paraId="26D6410B"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384</w:t>
            </w:r>
          </w:p>
        </w:tc>
        <w:tc>
          <w:tcPr>
            <w:tcW w:w="766" w:type="dxa"/>
            <w:shd w:val="clear" w:color="auto" w:fill="auto"/>
            <w:noWrap/>
            <w:vAlign w:val="center"/>
            <w:hideMark/>
          </w:tcPr>
          <w:p w14:paraId="048A08FC"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0,70</w:t>
            </w:r>
          </w:p>
        </w:tc>
        <w:tc>
          <w:tcPr>
            <w:tcW w:w="733" w:type="dxa"/>
            <w:vAlign w:val="center"/>
          </w:tcPr>
          <w:p w14:paraId="3E8751B0"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0,66</w:t>
            </w:r>
          </w:p>
        </w:tc>
        <w:tc>
          <w:tcPr>
            <w:tcW w:w="769" w:type="dxa"/>
            <w:vAlign w:val="center"/>
          </w:tcPr>
          <w:p w14:paraId="685591DF"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0,73</w:t>
            </w:r>
          </w:p>
        </w:tc>
        <w:tc>
          <w:tcPr>
            <w:tcW w:w="769" w:type="dxa"/>
            <w:shd w:val="clear" w:color="auto" w:fill="auto"/>
            <w:noWrap/>
            <w:vAlign w:val="center"/>
          </w:tcPr>
          <w:p w14:paraId="35C9F60C"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lang w:eastAsia="sl-SI"/>
              </w:rPr>
              <w:t>+7</w:t>
            </w:r>
          </w:p>
        </w:tc>
      </w:tr>
      <w:tr w:rsidR="00ED2BCA" w:rsidRPr="00ED2BCA" w14:paraId="74A3BFA6" w14:textId="77777777" w:rsidTr="00A53D7D">
        <w:trPr>
          <w:trHeight w:val="386"/>
        </w:trPr>
        <w:tc>
          <w:tcPr>
            <w:tcW w:w="1900" w:type="dxa"/>
            <w:vMerge/>
            <w:shd w:val="clear" w:color="auto" w:fill="D0CECE" w:themeFill="background2" w:themeFillShade="E6"/>
            <w:noWrap/>
            <w:vAlign w:val="center"/>
          </w:tcPr>
          <w:p w14:paraId="7BFE8CE9" w14:textId="77777777" w:rsidR="00ED2BCA" w:rsidRPr="00ED2BCA" w:rsidRDefault="00ED2BCA" w:rsidP="008535AA">
            <w:pPr>
              <w:spacing w:before="0" w:after="0" w:line="276" w:lineRule="auto"/>
              <w:jc w:val="left"/>
              <w:rPr>
                <w:rFonts w:cs="Arial"/>
                <w:sz w:val="18"/>
                <w:szCs w:val="18"/>
                <w:lang w:eastAsia="sl-SI"/>
              </w:rPr>
            </w:pPr>
          </w:p>
        </w:tc>
        <w:tc>
          <w:tcPr>
            <w:tcW w:w="1900" w:type="dxa"/>
            <w:shd w:val="clear" w:color="auto" w:fill="auto"/>
            <w:noWrap/>
            <w:vAlign w:val="center"/>
            <w:hideMark/>
          </w:tcPr>
          <w:p w14:paraId="6F70D036" w14:textId="77777777" w:rsidR="00ED2BCA" w:rsidRPr="00ED2BCA" w:rsidRDefault="00ED2BCA" w:rsidP="008535AA">
            <w:pPr>
              <w:spacing w:before="0" w:after="0" w:line="276" w:lineRule="auto"/>
              <w:jc w:val="left"/>
              <w:rPr>
                <w:rFonts w:cs="Arial"/>
                <w:sz w:val="18"/>
                <w:szCs w:val="18"/>
                <w:lang w:eastAsia="sl-SI"/>
              </w:rPr>
            </w:pPr>
            <w:r w:rsidRPr="00ED2BCA">
              <w:rPr>
                <w:rFonts w:cs="Arial"/>
                <w:sz w:val="18"/>
                <w:szCs w:val="18"/>
                <w:lang w:eastAsia="sl-SI"/>
              </w:rPr>
              <w:t>verifikacija</w:t>
            </w:r>
          </w:p>
        </w:tc>
        <w:tc>
          <w:tcPr>
            <w:tcW w:w="731" w:type="dxa"/>
            <w:shd w:val="clear" w:color="auto" w:fill="auto"/>
            <w:noWrap/>
            <w:vAlign w:val="center"/>
            <w:hideMark/>
          </w:tcPr>
          <w:p w14:paraId="55F09456"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210</w:t>
            </w:r>
          </w:p>
        </w:tc>
        <w:tc>
          <w:tcPr>
            <w:tcW w:w="709" w:type="dxa"/>
            <w:vAlign w:val="center"/>
          </w:tcPr>
          <w:p w14:paraId="097796AA"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177</w:t>
            </w:r>
          </w:p>
        </w:tc>
        <w:tc>
          <w:tcPr>
            <w:tcW w:w="709" w:type="dxa"/>
            <w:vAlign w:val="center"/>
          </w:tcPr>
          <w:p w14:paraId="4BDBAF0E"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162</w:t>
            </w:r>
          </w:p>
        </w:tc>
        <w:tc>
          <w:tcPr>
            <w:tcW w:w="766" w:type="dxa"/>
            <w:shd w:val="clear" w:color="auto" w:fill="auto"/>
            <w:noWrap/>
            <w:vAlign w:val="center"/>
            <w:hideMark/>
          </w:tcPr>
          <w:p w14:paraId="45D787E0"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0,83</w:t>
            </w:r>
          </w:p>
        </w:tc>
        <w:tc>
          <w:tcPr>
            <w:tcW w:w="733" w:type="dxa"/>
            <w:vAlign w:val="center"/>
          </w:tcPr>
          <w:p w14:paraId="78846367"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0,84</w:t>
            </w:r>
          </w:p>
        </w:tc>
        <w:tc>
          <w:tcPr>
            <w:tcW w:w="769" w:type="dxa"/>
            <w:vAlign w:val="center"/>
          </w:tcPr>
          <w:p w14:paraId="09E66E1E" w14:textId="77777777" w:rsidR="00ED2BCA" w:rsidRPr="00ED2BCA" w:rsidRDefault="00ED2BCA" w:rsidP="008535AA">
            <w:pPr>
              <w:spacing w:before="0" w:after="0" w:line="276" w:lineRule="auto"/>
              <w:jc w:val="center"/>
              <w:rPr>
                <w:rFonts w:cs="Arial"/>
                <w:sz w:val="18"/>
                <w:szCs w:val="18"/>
                <w:lang w:eastAsia="sl-SI"/>
              </w:rPr>
            </w:pPr>
            <w:r w:rsidRPr="00ED2BCA">
              <w:rPr>
                <w:rFonts w:cs="Arial"/>
                <w:sz w:val="18"/>
                <w:szCs w:val="18"/>
                <w:lang w:eastAsia="sl-SI"/>
              </w:rPr>
              <w:t>0,85</w:t>
            </w:r>
          </w:p>
        </w:tc>
        <w:tc>
          <w:tcPr>
            <w:tcW w:w="769" w:type="dxa"/>
            <w:shd w:val="clear" w:color="auto" w:fill="auto"/>
            <w:noWrap/>
            <w:vAlign w:val="center"/>
          </w:tcPr>
          <w:p w14:paraId="681B2693" w14:textId="77777777" w:rsidR="00ED2BCA" w:rsidRPr="00ED2BCA" w:rsidRDefault="00ED2BCA" w:rsidP="008535AA">
            <w:pPr>
              <w:spacing w:before="0" w:after="0" w:line="276" w:lineRule="auto"/>
              <w:jc w:val="right"/>
              <w:rPr>
                <w:rFonts w:cs="Arial"/>
                <w:sz w:val="18"/>
                <w:szCs w:val="18"/>
                <w:lang w:eastAsia="sl-SI"/>
              </w:rPr>
            </w:pPr>
            <w:r w:rsidRPr="00ED2BCA">
              <w:rPr>
                <w:rFonts w:cs="Arial"/>
                <w:sz w:val="18"/>
                <w:szCs w:val="18"/>
                <w:lang w:eastAsia="sl-SI"/>
              </w:rPr>
              <w:t>+1</w:t>
            </w:r>
          </w:p>
        </w:tc>
      </w:tr>
    </w:tbl>
    <w:p w14:paraId="48FC32DF" w14:textId="03E259AE" w:rsidR="00ED2BCA" w:rsidRPr="00ED2BCA" w:rsidRDefault="00ED2BCA" w:rsidP="008535AA">
      <w:pPr>
        <w:spacing w:line="276" w:lineRule="auto"/>
        <w:rPr>
          <w:rFonts w:eastAsia="MS PGothic"/>
        </w:rPr>
      </w:pPr>
      <w:r w:rsidRPr="00ED2BCA">
        <w:rPr>
          <w:rFonts w:eastAsia="MS PGothic"/>
        </w:rPr>
        <w:t>Pri preverjanju nosilcev dejavnosti, ki imajo notranji nadzor vzpostavljen na podlagi smernic, je bila najvišja stopnja skladnosti ugotovljena pri vzpostavljenih korekcijskih postopkih, najnižja pa pri vodenju dok</w:t>
      </w:r>
      <w:r>
        <w:rPr>
          <w:rFonts w:eastAsia="MS PGothic"/>
        </w:rPr>
        <w:t xml:space="preserve">umentacije. Tu je sicer zaznan </w:t>
      </w:r>
      <w:r w:rsidRPr="00ED2BCA">
        <w:rPr>
          <w:rFonts w:eastAsia="MS PGothic"/>
        </w:rPr>
        <w:t xml:space="preserve">visok porast skladnosti v primerjavi s prejšnjimi leti, enako velja za monitoring KKT. </w:t>
      </w:r>
    </w:p>
    <w:p w14:paraId="0E3880B0" w14:textId="77777777" w:rsidR="00ED2BCA" w:rsidRPr="00ED2BCA" w:rsidRDefault="00ED2BCA" w:rsidP="003D2CDB">
      <w:pPr>
        <w:pStyle w:val="Naslov3"/>
      </w:pPr>
      <w:bookmarkStart w:id="422" w:name="_Toc34137992"/>
      <w:bookmarkStart w:id="423" w:name="_Toc57644685"/>
      <w:r w:rsidRPr="00ED2BCA">
        <w:t>Analiza neskladnosti</w:t>
      </w:r>
      <w:bookmarkEnd w:id="422"/>
      <w:bookmarkEnd w:id="423"/>
    </w:p>
    <w:p w14:paraId="2616FA05" w14:textId="36AFD425" w:rsidR="00ED2BCA" w:rsidRPr="000B4263" w:rsidRDefault="00ED2BCA" w:rsidP="008535AA">
      <w:pPr>
        <w:spacing w:line="276" w:lineRule="auto"/>
      </w:pPr>
      <w:r w:rsidRPr="00ED2BCA">
        <w:rPr>
          <w:lang w:eastAsia="sl-SI"/>
        </w:rPr>
        <w:t>N</w:t>
      </w:r>
      <w:r w:rsidRPr="00ED2BCA">
        <w:rPr>
          <w:rFonts w:eastAsiaTheme="minorEastAsia"/>
        </w:rPr>
        <w:t>ajpogostejše neskladnosti ugotovljene na področju javne prehrane v letu 2019 so: nepravilnosti pri</w:t>
      </w:r>
      <w:r w:rsidR="000B4263">
        <w:t xml:space="preserve"> </w:t>
      </w:r>
      <w:r w:rsidRPr="00ED2BCA">
        <w:t xml:space="preserve">izpolnjevanju splošnih in posebnih zahtev za prostore, kjer je opazen velik porast ter pri preverjanju merilnih naprav. Najvišjo stopnjo skladnosti so nosilci dejavnosti v gostinskem sektorju dosegali pri izpolnjevanju zahtev za odgovorne osebe, oskrbi s pitno vodo ter </w:t>
      </w:r>
      <w:r>
        <w:t xml:space="preserve">pri ravnanju z odpadnimi olji. </w:t>
      </w:r>
    </w:p>
    <w:p w14:paraId="5A82461D" w14:textId="77777777" w:rsidR="00ED2BCA" w:rsidRPr="00ED2BCA" w:rsidRDefault="00ED2BCA" w:rsidP="003D2CDB">
      <w:pPr>
        <w:pStyle w:val="Naslov3"/>
      </w:pPr>
      <w:bookmarkStart w:id="424" w:name="_Toc34137993"/>
      <w:bookmarkStart w:id="425" w:name="_Toc57644686"/>
      <w:r w:rsidRPr="00ED2BCA">
        <w:lastRenderedPageBreak/>
        <w:t>Revizije</w:t>
      </w:r>
      <w:bookmarkEnd w:id="424"/>
      <w:bookmarkEnd w:id="425"/>
    </w:p>
    <w:p w14:paraId="52C8BE7F" w14:textId="77777777" w:rsidR="00ED2BCA" w:rsidRPr="00ED2BCA" w:rsidRDefault="00ED2BCA" w:rsidP="008535AA">
      <w:pPr>
        <w:spacing w:line="276" w:lineRule="auto"/>
        <w:rPr>
          <w:rFonts w:eastAsiaTheme="minorEastAsia" w:cs="Arial"/>
        </w:rPr>
      </w:pPr>
      <w:r w:rsidRPr="00ED2BCA">
        <w:rPr>
          <w:rFonts w:eastAsiaTheme="minorEastAsia" w:cs="Arial"/>
        </w:rPr>
        <w:t>Revizij v letu 2019 na tem področju ni bilo.</w:t>
      </w:r>
    </w:p>
    <w:p w14:paraId="7A40E08E" w14:textId="77777777" w:rsidR="00ED2BCA" w:rsidRPr="00ED2BCA" w:rsidRDefault="00ED2BCA" w:rsidP="003D2CDB">
      <w:pPr>
        <w:pStyle w:val="Naslov3"/>
      </w:pPr>
      <w:bookmarkStart w:id="426" w:name="_Toc34137994"/>
      <w:bookmarkStart w:id="427" w:name="_Toc57644687"/>
      <w:r w:rsidRPr="00ED2BCA">
        <w:t>Ukrepi za zagotavljanje učinkovitosti</w:t>
      </w:r>
      <w:bookmarkEnd w:id="426"/>
      <w:bookmarkEnd w:id="427"/>
    </w:p>
    <w:p w14:paraId="25F3A04C" w14:textId="77777777" w:rsidR="00ED2BCA" w:rsidRPr="00ED2BCA" w:rsidRDefault="00ED2BCA" w:rsidP="008535AA">
      <w:pPr>
        <w:spacing w:line="276" w:lineRule="auto"/>
        <w:rPr>
          <w:rFonts w:eastAsiaTheme="minorEastAsia" w:cs="Arial"/>
        </w:rPr>
      </w:pPr>
      <w:r w:rsidRPr="00ED2BCA">
        <w:rPr>
          <w:rFonts w:eastAsiaTheme="minorEastAsia" w:cs="Arial"/>
        </w:rPr>
        <w:t>Za namen učinkovitega nadzora redno potekajo interni sestanki na vseh nivojih: sestanki direktorjev, ali vodij oddelkov za hrano, ali pa inšpektorjev za hrano in uradnih veterinarjev, ki opravljajo nadzor na področju javne prehrane. V okviru teh sestankov se sprotno rešuje zaznana problematika, vprašanja/dileme.</w:t>
      </w:r>
    </w:p>
    <w:p w14:paraId="0E594F11" w14:textId="77777777" w:rsidR="00ED2BCA" w:rsidRPr="00ED2BCA" w:rsidRDefault="00ED2BCA" w:rsidP="008535AA">
      <w:pPr>
        <w:spacing w:line="276" w:lineRule="auto"/>
        <w:rPr>
          <w:rFonts w:eastAsiaTheme="minorEastAsia" w:cs="Arial"/>
        </w:rPr>
      </w:pPr>
      <w:r w:rsidRPr="00ED2BCA">
        <w:rPr>
          <w:rFonts w:eastAsiaTheme="minorEastAsia" w:cs="Arial"/>
        </w:rPr>
        <w:t>Inšpektorjem/uradnim veterinarjem je nudena stalna podpora na centralnem nivoju. V kolikor se na posameznem območnem uradu odprejo vprašanja/dileme, ki se nanaša na splošno problematiko področja, se odgovori pošljejo na vse območne urade.</w:t>
      </w:r>
    </w:p>
    <w:p w14:paraId="133AEF48" w14:textId="77777777" w:rsidR="00ED2BCA" w:rsidRDefault="00ED2BCA" w:rsidP="008535AA">
      <w:pPr>
        <w:spacing w:line="276" w:lineRule="auto"/>
        <w:rPr>
          <w:rFonts w:eastAsiaTheme="minorEastAsia" w:cs="Arial"/>
        </w:rPr>
      </w:pPr>
      <w:r w:rsidRPr="00ED2BCA">
        <w:rPr>
          <w:rFonts w:eastAsiaTheme="minorEastAsia" w:cs="Arial"/>
        </w:rPr>
        <w:t>Rezultate nazora objavljamo tudi na spletni strani, kar posredno vpliva na ozaveščenost nosilcev živilske dejavnosti.</w:t>
      </w:r>
    </w:p>
    <w:p w14:paraId="5C12229F" w14:textId="77777777" w:rsidR="007C6477" w:rsidRDefault="007C6477" w:rsidP="008535AA">
      <w:pPr>
        <w:spacing w:line="276" w:lineRule="auto"/>
        <w:rPr>
          <w:rFonts w:eastAsiaTheme="minorEastAsia" w:cs="Arial"/>
        </w:rPr>
      </w:pPr>
    </w:p>
    <w:p w14:paraId="4DF27468" w14:textId="77777777" w:rsidR="007C6477" w:rsidRDefault="007C6477" w:rsidP="008535AA">
      <w:pPr>
        <w:spacing w:line="276" w:lineRule="auto"/>
        <w:rPr>
          <w:rFonts w:eastAsiaTheme="minorEastAsia" w:cs="Arial"/>
        </w:rPr>
      </w:pPr>
    </w:p>
    <w:p w14:paraId="69688ED3" w14:textId="77777777" w:rsidR="007C6477" w:rsidRDefault="007C6477" w:rsidP="008535AA">
      <w:pPr>
        <w:spacing w:line="276" w:lineRule="auto"/>
        <w:rPr>
          <w:rFonts w:eastAsiaTheme="minorEastAsia" w:cs="Arial"/>
        </w:rPr>
      </w:pPr>
    </w:p>
    <w:p w14:paraId="6B3C14B5" w14:textId="77777777" w:rsidR="007C6477" w:rsidRPr="00ED2BCA" w:rsidRDefault="007C6477" w:rsidP="008535AA">
      <w:pPr>
        <w:spacing w:line="276" w:lineRule="auto"/>
        <w:rPr>
          <w:rFonts w:eastAsiaTheme="minorEastAsia" w:cs="Arial"/>
        </w:rPr>
      </w:pPr>
    </w:p>
    <w:p w14:paraId="045D4FD9" w14:textId="4374DC5A" w:rsidR="00ED2BCA" w:rsidRPr="00A25677" w:rsidRDefault="00ED2BCA" w:rsidP="008535AA">
      <w:pPr>
        <w:spacing w:line="276" w:lineRule="auto"/>
        <w:rPr>
          <w:lang w:eastAsia="sl-SI"/>
        </w:rPr>
      </w:pPr>
    </w:p>
    <w:p w14:paraId="09FD3514" w14:textId="0EE57480" w:rsidR="00F66BEC" w:rsidRDefault="00E26051" w:rsidP="00333DBC">
      <w:pPr>
        <w:pStyle w:val="Naslov1"/>
      </w:pPr>
      <w:bookmarkStart w:id="428" w:name="_Toc57644688"/>
      <w:bookmarkEnd w:id="247"/>
      <w:bookmarkEnd w:id="248"/>
      <w:bookmarkEnd w:id="249"/>
      <w:r>
        <w:t>KRMA</w:t>
      </w:r>
      <w:bookmarkEnd w:id="428"/>
    </w:p>
    <w:p w14:paraId="1CA89796" w14:textId="1246C39D" w:rsidR="004B5116" w:rsidRPr="004B5116" w:rsidRDefault="004B5116" w:rsidP="00C6552C">
      <w:pPr>
        <w:pStyle w:val="Naslov2"/>
      </w:pPr>
      <w:bookmarkStart w:id="429" w:name="_Toc300741809"/>
      <w:bookmarkStart w:id="430" w:name="_Toc390700949"/>
      <w:bookmarkStart w:id="431" w:name="_Toc57644689"/>
      <w:r w:rsidRPr="00561294">
        <w:t>U</w:t>
      </w:r>
      <w:r w:rsidR="00F046F6" w:rsidRPr="00561294">
        <w:t>RADNI NADZOR</w:t>
      </w:r>
      <w:bookmarkEnd w:id="429"/>
      <w:bookmarkEnd w:id="430"/>
      <w:bookmarkEnd w:id="431"/>
    </w:p>
    <w:p w14:paraId="0D4AFAB6" w14:textId="77777777" w:rsidR="004B5116" w:rsidRPr="00350122" w:rsidRDefault="004B5116" w:rsidP="008535AA">
      <w:pPr>
        <w:pStyle w:val="Telobesedila"/>
        <w:overflowPunct w:val="0"/>
        <w:autoSpaceDE w:val="0"/>
        <w:autoSpaceDN w:val="0"/>
        <w:adjustRightInd w:val="0"/>
        <w:spacing w:line="276" w:lineRule="auto"/>
        <w:rPr>
          <w:rFonts w:cs="Arial"/>
          <w:caps w:val="0"/>
          <w:color w:val="auto"/>
          <w:sz w:val="20"/>
          <w:szCs w:val="20"/>
          <w:lang w:eastAsia="zh-CN"/>
        </w:rPr>
      </w:pPr>
      <w:r>
        <w:rPr>
          <w:rFonts w:cs="Arial"/>
          <w:caps w:val="0"/>
          <w:sz w:val="20"/>
          <w:szCs w:val="20"/>
        </w:rPr>
        <w:t>Za področje izvajanja nadzora na področju krme je pristojna UVHVVR.</w:t>
      </w:r>
      <w:r w:rsidRPr="00350122">
        <w:rPr>
          <w:rFonts w:cs="Arial"/>
          <w:caps w:val="0"/>
          <w:sz w:val="20"/>
          <w:szCs w:val="20"/>
        </w:rPr>
        <w:t xml:space="preserve"> </w:t>
      </w:r>
    </w:p>
    <w:p w14:paraId="3618105E" w14:textId="6C840327" w:rsidR="004B5116" w:rsidRDefault="004B5116" w:rsidP="008535AA">
      <w:pPr>
        <w:spacing w:line="276" w:lineRule="auto"/>
        <w:rPr>
          <w:rFonts w:cs="Arial"/>
        </w:rPr>
      </w:pPr>
      <w:r w:rsidRPr="008A6160">
        <w:rPr>
          <w:rFonts w:cs="Arial"/>
        </w:rPr>
        <w:t>Uradni nadzor na področju krme je pot</w:t>
      </w:r>
      <w:r>
        <w:rPr>
          <w:rFonts w:cs="Arial"/>
        </w:rPr>
        <w:t>ekal v skladu z planom dela UVHVVR, ter smernicami in navodili za izvajanje uradnega nadzora na področju krme.</w:t>
      </w:r>
      <w:bookmarkStart w:id="432" w:name="_Toc300741810"/>
      <w:bookmarkStart w:id="433" w:name="_Toc390700950"/>
    </w:p>
    <w:p w14:paraId="389C318E" w14:textId="71BF4E4A" w:rsidR="004B5116" w:rsidRPr="004B5116" w:rsidRDefault="004B5116" w:rsidP="003D2CDB">
      <w:pPr>
        <w:pStyle w:val="Naslov3"/>
      </w:pPr>
      <w:bookmarkStart w:id="434" w:name="_Toc57644690"/>
      <w:r w:rsidRPr="00791F89">
        <w:t>Registracija in odobritev obratov NDPK</w:t>
      </w:r>
      <w:bookmarkEnd w:id="432"/>
      <w:bookmarkEnd w:id="433"/>
      <w:bookmarkEnd w:id="434"/>
    </w:p>
    <w:p w14:paraId="5B25E3DC" w14:textId="77777777" w:rsidR="004B5116" w:rsidRPr="008A6160" w:rsidRDefault="004B5116" w:rsidP="008535AA">
      <w:pPr>
        <w:spacing w:line="276" w:lineRule="auto"/>
        <w:rPr>
          <w:rFonts w:cs="Arial"/>
        </w:rPr>
      </w:pPr>
      <w:r>
        <w:rPr>
          <w:rFonts w:cs="Arial"/>
        </w:rPr>
        <w:t>UVHVVR je pristoj</w:t>
      </w:r>
      <w:r w:rsidRPr="008A6160">
        <w:rPr>
          <w:rFonts w:cs="Arial"/>
        </w:rPr>
        <w:t>n</w:t>
      </w:r>
      <w:r>
        <w:rPr>
          <w:rFonts w:cs="Arial"/>
        </w:rPr>
        <w:t>a</w:t>
      </w:r>
      <w:r w:rsidRPr="008A6160">
        <w:rPr>
          <w:rFonts w:cs="Arial"/>
        </w:rPr>
        <w:t xml:space="preserve"> za registracijo in odobritev obratov nosilcev dejavnosti</w:t>
      </w:r>
      <w:r>
        <w:rPr>
          <w:rFonts w:cs="Arial"/>
        </w:rPr>
        <w:t xml:space="preserve"> poslovanja s krmo (NDPK)</w:t>
      </w:r>
      <w:r w:rsidRPr="008A6160">
        <w:rPr>
          <w:rFonts w:cs="Arial"/>
        </w:rPr>
        <w:t>, ki poslujejo v kateri koli fazi proizvod</w:t>
      </w:r>
      <w:r>
        <w:rPr>
          <w:rFonts w:cs="Arial"/>
        </w:rPr>
        <w:t xml:space="preserve">nje, predelave, distribucije, </w:t>
      </w:r>
      <w:r w:rsidRPr="008A6160">
        <w:rPr>
          <w:rFonts w:cs="Arial"/>
        </w:rPr>
        <w:t>u</w:t>
      </w:r>
      <w:r>
        <w:rPr>
          <w:rFonts w:cs="Arial"/>
        </w:rPr>
        <w:t>voza in pridelave krme v skladu z Uredbo</w:t>
      </w:r>
      <w:r w:rsidRPr="008A6160">
        <w:rPr>
          <w:rFonts w:cs="Arial"/>
        </w:rPr>
        <w:t xml:space="preserve"> 183/2005</w:t>
      </w:r>
      <w:r>
        <w:rPr>
          <w:rFonts w:cs="Arial"/>
        </w:rPr>
        <w:t>/ES</w:t>
      </w:r>
      <w:r w:rsidRPr="008A6160">
        <w:rPr>
          <w:rFonts w:cs="Arial"/>
        </w:rPr>
        <w:t xml:space="preserve">. </w:t>
      </w:r>
    </w:p>
    <w:p w14:paraId="57A34F81" w14:textId="77777777" w:rsidR="004B5116" w:rsidRPr="008A6160" w:rsidRDefault="004B5116" w:rsidP="008535AA">
      <w:pPr>
        <w:spacing w:line="276" w:lineRule="auto"/>
        <w:rPr>
          <w:rFonts w:cs="Arial"/>
        </w:rPr>
      </w:pPr>
      <w:r w:rsidRPr="008A6160">
        <w:rPr>
          <w:rFonts w:cs="Arial"/>
        </w:rPr>
        <w:t xml:space="preserve">Na </w:t>
      </w:r>
      <w:r>
        <w:rPr>
          <w:rFonts w:cs="Arial"/>
        </w:rPr>
        <w:t>UVHVVR se vodijo uradne evidence o NDPK v spodaj navedenih registrih</w:t>
      </w:r>
      <w:r w:rsidRPr="008A6160">
        <w:rPr>
          <w:rFonts w:cs="Arial"/>
        </w:rPr>
        <w:t>:</w:t>
      </w:r>
    </w:p>
    <w:p w14:paraId="2F2DE6E0" w14:textId="77777777" w:rsidR="004B5116" w:rsidRPr="00540E60" w:rsidRDefault="004B5116" w:rsidP="002170FB">
      <w:pPr>
        <w:numPr>
          <w:ilvl w:val="1"/>
          <w:numId w:val="44"/>
        </w:numPr>
        <w:spacing w:before="0" w:after="0" w:line="276" w:lineRule="auto"/>
        <w:jc w:val="left"/>
        <w:rPr>
          <w:rFonts w:cs="Arial"/>
        </w:rPr>
      </w:pPr>
      <w:r>
        <w:rPr>
          <w:rFonts w:cs="Arial"/>
        </w:rPr>
        <w:t>s</w:t>
      </w:r>
      <w:r w:rsidRPr="00540E60">
        <w:rPr>
          <w:rFonts w:cs="Arial"/>
        </w:rPr>
        <w:t>eznam obratov nosilcev dejavnosti na področju krme, za katere se zahteva odobritev</w:t>
      </w:r>
      <w:r>
        <w:rPr>
          <w:rFonts w:cs="Arial"/>
        </w:rPr>
        <w:t>*;</w:t>
      </w:r>
    </w:p>
    <w:p w14:paraId="0EFEDF24" w14:textId="77777777" w:rsidR="004B5116" w:rsidRDefault="004B5116" w:rsidP="002170FB">
      <w:pPr>
        <w:numPr>
          <w:ilvl w:val="1"/>
          <w:numId w:val="44"/>
        </w:numPr>
        <w:spacing w:before="0" w:after="0" w:line="276" w:lineRule="auto"/>
        <w:jc w:val="left"/>
        <w:rPr>
          <w:rFonts w:cs="Arial"/>
        </w:rPr>
      </w:pPr>
      <w:r>
        <w:rPr>
          <w:rFonts w:cs="Arial"/>
        </w:rPr>
        <w:t>evidenca registriranih obratov na področju krme (izvzeta so kmetijska gospodarstva), za katere se zahteva registracija**;</w:t>
      </w:r>
    </w:p>
    <w:p w14:paraId="62C331A8" w14:textId="77777777" w:rsidR="004B5116" w:rsidRPr="00DA49DD" w:rsidRDefault="004B5116" w:rsidP="002170FB">
      <w:pPr>
        <w:numPr>
          <w:ilvl w:val="1"/>
          <w:numId w:val="44"/>
        </w:numPr>
        <w:spacing w:before="0" w:after="0" w:line="276" w:lineRule="auto"/>
        <w:jc w:val="left"/>
        <w:rPr>
          <w:rFonts w:cs="Arial"/>
        </w:rPr>
      </w:pPr>
      <w:r>
        <w:rPr>
          <w:rFonts w:cs="Arial"/>
        </w:rPr>
        <w:t>e</w:t>
      </w:r>
      <w:r w:rsidRPr="00540E60">
        <w:rPr>
          <w:rFonts w:cs="Arial"/>
        </w:rPr>
        <w:t>videnca obratov nosilcev dejavnosti na področju krme</w:t>
      </w:r>
      <w:r>
        <w:rPr>
          <w:rFonts w:cs="Arial"/>
        </w:rPr>
        <w:t xml:space="preserve"> na kmetijskih gospodarstvih,</w:t>
      </w:r>
      <w:r w:rsidRPr="00540E60">
        <w:rPr>
          <w:rFonts w:cs="Arial"/>
        </w:rPr>
        <w:t xml:space="preserve"> z</w:t>
      </w:r>
      <w:r>
        <w:rPr>
          <w:rFonts w:cs="Arial"/>
        </w:rPr>
        <w:t>a katere se zahteva registracija***;</w:t>
      </w:r>
      <w:r w:rsidRPr="00540E60">
        <w:rPr>
          <w:rFonts w:cs="Arial"/>
        </w:rPr>
        <w:t xml:space="preserve"> </w:t>
      </w:r>
      <w:r w:rsidRPr="00DA49DD">
        <w:rPr>
          <w:rFonts w:cs="Arial"/>
        </w:rPr>
        <w:t>in</w:t>
      </w:r>
    </w:p>
    <w:p w14:paraId="7554E21B" w14:textId="77777777" w:rsidR="004B5116" w:rsidRPr="00540E60" w:rsidRDefault="004B5116" w:rsidP="002170FB">
      <w:pPr>
        <w:numPr>
          <w:ilvl w:val="1"/>
          <w:numId w:val="44"/>
        </w:numPr>
        <w:spacing w:before="0" w:after="0" w:line="276" w:lineRule="auto"/>
        <w:jc w:val="left"/>
        <w:rPr>
          <w:rFonts w:cs="Arial"/>
        </w:rPr>
      </w:pPr>
      <w:r>
        <w:rPr>
          <w:rFonts w:cs="Arial"/>
        </w:rPr>
        <w:t>s</w:t>
      </w:r>
      <w:r w:rsidRPr="00540E60">
        <w:rPr>
          <w:rFonts w:cs="Arial"/>
        </w:rPr>
        <w:t xml:space="preserve">eznam obratov </w:t>
      </w:r>
      <w:r>
        <w:rPr>
          <w:rFonts w:cs="Arial"/>
        </w:rPr>
        <w:t>nosilcev dejavnosti na področju krme, katerim je bilo izdano dovoljenje ali posebno dovoljenje.</w:t>
      </w:r>
    </w:p>
    <w:p w14:paraId="4486BE35" w14:textId="243D35B0" w:rsidR="00F908C1" w:rsidRDefault="00250A4F" w:rsidP="008535AA">
      <w:pPr>
        <w:spacing w:line="276" w:lineRule="auto"/>
        <w:rPr>
          <w:rFonts w:cs="Arial"/>
        </w:rPr>
      </w:pPr>
      <w:r>
        <w:rPr>
          <w:rFonts w:cs="Arial"/>
        </w:rPr>
        <w:t>V P</w:t>
      </w:r>
      <w:r w:rsidR="00F908C1">
        <w:rPr>
          <w:rFonts w:cs="Arial"/>
        </w:rPr>
        <w:t xml:space="preserve">reglednici </w:t>
      </w:r>
      <w:r w:rsidR="000B4263">
        <w:rPr>
          <w:rFonts w:cs="Arial"/>
        </w:rPr>
        <w:t>96</w:t>
      </w:r>
      <w:r w:rsidR="005B7911">
        <w:rPr>
          <w:rFonts w:cs="Arial"/>
        </w:rPr>
        <w:t xml:space="preserve"> </w:t>
      </w:r>
      <w:r w:rsidR="004B5116" w:rsidRPr="00877E7E">
        <w:rPr>
          <w:rFonts w:cs="Arial"/>
        </w:rPr>
        <w:t>je prikazano stanje (k</w:t>
      </w:r>
      <w:r w:rsidR="004B5116">
        <w:rPr>
          <w:rFonts w:cs="Arial"/>
        </w:rPr>
        <w:t>onec leta 2019</w:t>
      </w:r>
      <w:r w:rsidR="004B5116" w:rsidRPr="00877E7E">
        <w:rPr>
          <w:rFonts w:cs="Arial"/>
        </w:rPr>
        <w:t>) glede števila obratov NDPK v uradni evidenci. Ker večina obratov NDPK izvaja več kot eno dejavnost poslovanja s</w:t>
      </w:r>
      <w:r>
        <w:rPr>
          <w:rFonts w:cs="Arial"/>
        </w:rPr>
        <w:t xml:space="preserve"> krmo, so le-ti v </w:t>
      </w:r>
      <w:r w:rsidR="005B7911">
        <w:rPr>
          <w:rFonts w:cs="Arial"/>
        </w:rPr>
        <w:t>preglednici</w:t>
      </w:r>
      <w:r w:rsidR="004B5116" w:rsidRPr="00877E7E">
        <w:rPr>
          <w:rFonts w:cs="Arial"/>
        </w:rPr>
        <w:t xml:space="preserve"> prikazani po glavni dejavnosti. </w:t>
      </w:r>
    </w:p>
    <w:p w14:paraId="2B2F05BA" w14:textId="58E3AB2F" w:rsidR="00F908C1" w:rsidRPr="00F908C1" w:rsidRDefault="00F908C1" w:rsidP="008535AA">
      <w:pPr>
        <w:pStyle w:val="Napis"/>
        <w:spacing w:line="276" w:lineRule="auto"/>
        <w:rPr>
          <w:rFonts w:cs="Arial"/>
          <w:i/>
          <w:sz w:val="18"/>
        </w:rPr>
      </w:pPr>
      <w:bookmarkStart w:id="435" w:name="_Toc57644814"/>
      <w:r w:rsidRPr="00F908C1">
        <w:rPr>
          <w:i/>
          <w:sz w:val="18"/>
        </w:rPr>
        <w:lastRenderedPageBreak/>
        <w:t xml:space="preserve">Preglednica </w:t>
      </w:r>
      <w:r w:rsidRPr="00F908C1">
        <w:rPr>
          <w:i/>
          <w:sz w:val="18"/>
        </w:rPr>
        <w:fldChar w:fldCharType="begin"/>
      </w:r>
      <w:r w:rsidRPr="00F908C1">
        <w:rPr>
          <w:i/>
          <w:sz w:val="18"/>
        </w:rPr>
        <w:instrText xml:space="preserve"> SEQ Preglednica \* ARABIC </w:instrText>
      </w:r>
      <w:r w:rsidRPr="00F908C1">
        <w:rPr>
          <w:i/>
          <w:sz w:val="18"/>
        </w:rPr>
        <w:fldChar w:fldCharType="separate"/>
      </w:r>
      <w:r w:rsidR="00CC4276">
        <w:rPr>
          <w:i/>
          <w:noProof/>
          <w:sz w:val="18"/>
        </w:rPr>
        <w:t>97</w:t>
      </w:r>
      <w:r w:rsidRPr="00F908C1">
        <w:rPr>
          <w:i/>
          <w:sz w:val="18"/>
        </w:rPr>
        <w:fldChar w:fldCharType="end"/>
      </w:r>
      <w:r w:rsidRPr="00F908C1">
        <w:rPr>
          <w:i/>
          <w:sz w:val="18"/>
        </w:rPr>
        <w:t>: Število obratov NDPK v uradni evidenci</w:t>
      </w:r>
      <w:bookmarkEnd w:id="435"/>
    </w:p>
    <w:tbl>
      <w:tblPr>
        <w:tblW w:w="9916" w:type="dxa"/>
        <w:tblInd w:w="55" w:type="dxa"/>
        <w:tblCellMar>
          <w:left w:w="70" w:type="dxa"/>
          <w:right w:w="70" w:type="dxa"/>
        </w:tblCellMar>
        <w:tblLook w:val="0000" w:firstRow="0" w:lastRow="0" w:firstColumn="0" w:lastColumn="0" w:noHBand="0" w:noVBand="0"/>
      </w:tblPr>
      <w:tblGrid>
        <w:gridCol w:w="5569"/>
        <w:gridCol w:w="967"/>
        <w:gridCol w:w="1191"/>
        <w:gridCol w:w="1261"/>
        <w:gridCol w:w="928"/>
      </w:tblGrid>
      <w:tr w:rsidR="004B5116" w:rsidRPr="007F5A51" w14:paraId="4A93D8DE" w14:textId="77777777" w:rsidTr="00C4363F">
        <w:trPr>
          <w:trHeight w:val="424"/>
        </w:trPr>
        <w:tc>
          <w:tcPr>
            <w:tcW w:w="556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5C7E2130" w14:textId="77777777" w:rsidR="004B5116" w:rsidRPr="00877E7E" w:rsidRDefault="004B5116" w:rsidP="008535AA">
            <w:pPr>
              <w:spacing w:line="276" w:lineRule="auto"/>
              <w:jc w:val="center"/>
              <w:rPr>
                <w:rFonts w:cs="Arial"/>
                <w:sz w:val="18"/>
                <w:szCs w:val="18"/>
              </w:rPr>
            </w:pPr>
            <w:r w:rsidRPr="00877E7E">
              <w:rPr>
                <w:rFonts w:cs="Arial"/>
                <w:sz w:val="18"/>
                <w:szCs w:val="18"/>
              </w:rPr>
              <w:t>Obrati NDPK</w:t>
            </w:r>
          </w:p>
        </w:tc>
        <w:tc>
          <w:tcPr>
            <w:tcW w:w="4347" w:type="dxa"/>
            <w:gridSpan w:val="4"/>
            <w:tcBorders>
              <w:top w:val="single" w:sz="4" w:space="0" w:color="auto"/>
              <w:left w:val="nil"/>
              <w:bottom w:val="single" w:sz="4" w:space="0" w:color="auto"/>
              <w:right w:val="single" w:sz="4" w:space="0" w:color="auto"/>
            </w:tcBorders>
            <w:shd w:val="clear" w:color="auto" w:fill="E0E0E0"/>
            <w:vAlign w:val="center"/>
          </w:tcPr>
          <w:p w14:paraId="6DCC1D7B" w14:textId="59811767" w:rsidR="004B5116" w:rsidRPr="00877E7E" w:rsidRDefault="001B4AE3" w:rsidP="008535AA">
            <w:pPr>
              <w:spacing w:line="276" w:lineRule="auto"/>
              <w:jc w:val="center"/>
              <w:rPr>
                <w:rFonts w:cs="Arial"/>
                <w:sz w:val="18"/>
                <w:szCs w:val="18"/>
              </w:rPr>
            </w:pPr>
            <w:r>
              <w:rPr>
                <w:rFonts w:cs="Arial"/>
                <w:sz w:val="18"/>
                <w:szCs w:val="18"/>
              </w:rPr>
              <w:t>N° proizvajalcev, posrednikov,</w:t>
            </w:r>
            <w:r w:rsidR="004B5116" w:rsidRPr="00877E7E">
              <w:rPr>
                <w:rFonts w:cs="Arial"/>
                <w:sz w:val="18"/>
                <w:szCs w:val="18"/>
              </w:rPr>
              <w:t xml:space="preserve">... </w:t>
            </w:r>
          </w:p>
        </w:tc>
      </w:tr>
      <w:tr w:rsidR="004B5116" w:rsidRPr="007F5A51" w14:paraId="177AF01E" w14:textId="77777777" w:rsidTr="00483810">
        <w:trPr>
          <w:trHeight w:val="240"/>
        </w:trPr>
        <w:tc>
          <w:tcPr>
            <w:tcW w:w="5569"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24F386C1" w14:textId="77777777" w:rsidR="004B5116" w:rsidRPr="00877E7E" w:rsidRDefault="004B5116" w:rsidP="008535AA">
            <w:pPr>
              <w:spacing w:line="276" w:lineRule="auto"/>
              <w:rPr>
                <w:rFonts w:cs="Arial"/>
                <w:sz w:val="18"/>
                <w:szCs w:val="18"/>
              </w:rPr>
            </w:pPr>
          </w:p>
        </w:tc>
        <w:tc>
          <w:tcPr>
            <w:tcW w:w="967" w:type="dxa"/>
            <w:tcBorders>
              <w:top w:val="nil"/>
              <w:left w:val="nil"/>
              <w:bottom w:val="single" w:sz="4" w:space="0" w:color="auto"/>
              <w:right w:val="single" w:sz="4" w:space="0" w:color="auto"/>
            </w:tcBorders>
            <w:shd w:val="clear" w:color="auto" w:fill="E0E0E0"/>
            <w:vAlign w:val="center"/>
          </w:tcPr>
          <w:p w14:paraId="2D85663E" w14:textId="77777777" w:rsidR="004B5116" w:rsidRPr="00877E7E" w:rsidRDefault="004B5116" w:rsidP="008535AA">
            <w:pPr>
              <w:spacing w:line="276" w:lineRule="auto"/>
              <w:jc w:val="center"/>
              <w:rPr>
                <w:rFonts w:cs="Arial"/>
                <w:sz w:val="18"/>
                <w:szCs w:val="18"/>
              </w:rPr>
            </w:pPr>
            <w:r w:rsidRPr="00877E7E">
              <w:rPr>
                <w:rFonts w:cs="Arial"/>
                <w:sz w:val="18"/>
                <w:szCs w:val="18"/>
              </w:rPr>
              <w:t xml:space="preserve">Odobreni* </w:t>
            </w:r>
          </w:p>
        </w:tc>
        <w:tc>
          <w:tcPr>
            <w:tcW w:w="1191" w:type="dxa"/>
            <w:tcBorders>
              <w:top w:val="nil"/>
              <w:left w:val="nil"/>
              <w:bottom w:val="single" w:sz="4" w:space="0" w:color="auto"/>
              <w:right w:val="single" w:sz="4" w:space="0" w:color="auto"/>
            </w:tcBorders>
            <w:shd w:val="clear" w:color="auto" w:fill="E0E0E0"/>
            <w:vAlign w:val="center"/>
          </w:tcPr>
          <w:p w14:paraId="71B020FA" w14:textId="77777777" w:rsidR="004B5116" w:rsidRPr="00877E7E" w:rsidRDefault="004B5116" w:rsidP="008535AA">
            <w:pPr>
              <w:spacing w:line="276" w:lineRule="auto"/>
              <w:jc w:val="center"/>
              <w:rPr>
                <w:rFonts w:cs="Arial"/>
                <w:sz w:val="18"/>
                <w:szCs w:val="18"/>
              </w:rPr>
            </w:pPr>
            <w:r w:rsidRPr="00877E7E">
              <w:rPr>
                <w:rFonts w:cs="Arial"/>
                <w:sz w:val="18"/>
                <w:szCs w:val="18"/>
              </w:rPr>
              <w:t xml:space="preserve">Registrirani** </w:t>
            </w:r>
          </w:p>
        </w:tc>
        <w:tc>
          <w:tcPr>
            <w:tcW w:w="1261" w:type="dxa"/>
            <w:tcBorders>
              <w:top w:val="nil"/>
              <w:left w:val="nil"/>
              <w:bottom w:val="single" w:sz="4" w:space="0" w:color="auto"/>
              <w:right w:val="single" w:sz="4" w:space="0" w:color="auto"/>
            </w:tcBorders>
            <w:shd w:val="clear" w:color="auto" w:fill="E0E0E0"/>
            <w:vAlign w:val="center"/>
          </w:tcPr>
          <w:p w14:paraId="0CEE0977" w14:textId="77777777" w:rsidR="004B5116" w:rsidRPr="00877E7E" w:rsidRDefault="004B5116" w:rsidP="008535AA">
            <w:pPr>
              <w:spacing w:line="276" w:lineRule="auto"/>
              <w:jc w:val="center"/>
              <w:rPr>
                <w:rFonts w:cs="Arial"/>
                <w:sz w:val="18"/>
                <w:szCs w:val="18"/>
              </w:rPr>
            </w:pPr>
            <w:r w:rsidRPr="00877E7E">
              <w:rPr>
                <w:rFonts w:cs="Arial"/>
                <w:sz w:val="18"/>
                <w:szCs w:val="18"/>
              </w:rPr>
              <w:t>Registrirani***</w:t>
            </w:r>
          </w:p>
        </w:tc>
        <w:tc>
          <w:tcPr>
            <w:tcW w:w="928" w:type="dxa"/>
            <w:tcBorders>
              <w:top w:val="nil"/>
              <w:left w:val="nil"/>
              <w:bottom w:val="single" w:sz="4" w:space="0" w:color="auto"/>
              <w:right w:val="single" w:sz="4" w:space="0" w:color="auto"/>
            </w:tcBorders>
            <w:shd w:val="clear" w:color="auto" w:fill="E0E0E0"/>
            <w:vAlign w:val="center"/>
          </w:tcPr>
          <w:p w14:paraId="22EDCA69" w14:textId="77777777" w:rsidR="004B5116" w:rsidRPr="00877E7E" w:rsidRDefault="004B5116" w:rsidP="008535AA">
            <w:pPr>
              <w:spacing w:line="276" w:lineRule="auto"/>
              <w:jc w:val="center"/>
              <w:rPr>
                <w:rFonts w:cs="Arial"/>
                <w:sz w:val="18"/>
                <w:szCs w:val="18"/>
              </w:rPr>
            </w:pPr>
            <w:r w:rsidRPr="00877E7E">
              <w:rPr>
                <w:rFonts w:cs="Arial"/>
                <w:sz w:val="18"/>
                <w:szCs w:val="18"/>
              </w:rPr>
              <w:t>Skupaj</w:t>
            </w:r>
          </w:p>
        </w:tc>
      </w:tr>
      <w:tr w:rsidR="004B5116" w:rsidRPr="007F5A51" w14:paraId="0ABB2FA4" w14:textId="77777777" w:rsidTr="00483810">
        <w:trPr>
          <w:trHeight w:val="240"/>
        </w:trPr>
        <w:tc>
          <w:tcPr>
            <w:tcW w:w="5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A7DCC" w14:textId="77777777" w:rsidR="004B5116" w:rsidRPr="007F5A51" w:rsidRDefault="004B5116" w:rsidP="008535AA">
            <w:pPr>
              <w:spacing w:after="0" w:line="276" w:lineRule="auto"/>
              <w:rPr>
                <w:sz w:val="18"/>
                <w:szCs w:val="18"/>
                <w:highlight w:val="yellow"/>
              </w:rPr>
            </w:pPr>
            <w:r w:rsidRPr="000C43FB">
              <w:rPr>
                <w:sz w:val="18"/>
                <w:szCs w:val="18"/>
              </w:rPr>
              <w:t xml:space="preserve">Proizvajalci (SDT, P1D, P1SRO, P1MK, P1B, P1 – P4, </w:t>
            </w:r>
            <w:r w:rsidRPr="000C43FB">
              <w:rPr>
                <w:rFonts w:cs="Arial"/>
                <w:sz w:val="18"/>
                <w:szCs w:val="18"/>
                <w:lang w:val="pl-PL"/>
              </w:rPr>
              <w:t xml:space="preserve">1A-1, P3, </w:t>
            </w:r>
            <w:r w:rsidRPr="000C43FB">
              <w:rPr>
                <w:rFonts w:cs="Arial"/>
                <w:sz w:val="18"/>
                <w:szCs w:val="18"/>
              </w:rPr>
              <w:t>1B-1</w:t>
            </w:r>
            <w:r w:rsidRPr="000C43FB">
              <w:rPr>
                <w:sz w:val="18"/>
                <w:szCs w:val="18"/>
              </w:rPr>
              <w:t xml:space="preserve">, </w:t>
            </w:r>
            <w:r w:rsidRPr="000C43FB">
              <w:rPr>
                <w:rFonts w:cs="Arial"/>
                <w:sz w:val="18"/>
                <w:szCs w:val="18"/>
              </w:rPr>
              <w:t>1C-1, 1C-2</w:t>
            </w:r>
            <w:r w:rsidRPr="000C43FB">
              <w:rPr>
                <w:sz w:val="18"/>
                <w:szCs w:val="18"/>
              </w:rPr>
              <w:t xml:space="preserve">, </w:t>
            </w:r>
            <w:r w:rsidRPr="000C43FB">
              <w:rPr>
                <w:rFonts w:cs="Arial"/>
                <w:sz w:val="18"/>
                <w:szCs w:val="18"/>
              </w:rPr>
              <w:t>2M1, 2M2, SDT, P2D, P2MM, V2 - V4)</w:t>
            </w:r>
          </w:p>
        </w:tc>
        <w:tc>
          <w:tcPr>
            <w:tcW w:w="967" w:type="dxa"/>
            <w:tcBorders>
              <w:top w:val="single" w:sz="4" w:space="0" w:color="auto"/>
              <w:left w:val="nil"/>
              <w:bottom w:val="single" w:sz="4" w:space="0" w:color="auto"/>
              <w:right w:val="single" w:sz="4" w:space="0" w:color="auto"/>
            </w:tcBorders>
            <w:shd w:val="clear" w:color="auto" w:fill="auto"/>
            <w:noWrap/>
            <w:vAlign w:val="bottom"/>
          </w:tcPr>
          <w:p w14:paraId="4498DF37" w14:textId="77777777" w:rsidR="004B5116" w:rsidRPr="00713651" w:rsidRDefault="004B5116" w:rsidP="008535AA">
            <w:pPr>
              <w:spacing w:line="276" w:lineRule="auto"/>
              <w:jc w:val="center"/>
              <w:rPr>
                <w:rFonts w:cs="Arial"/>
                <w:sz w:val="18"/>
                <w:szCs w:val="18"/>
              </w:rPr>
            </w:pPr>
            <w:r w:rsidRPr="00713651">
              <w:rPr>
                <w:rFonts w:cs="Arial"/>
                <w:sz w:val="18"/>
                <w:szCs w:val="18"/>
              </w:rPr>
              <w:t>53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80E3B" w14:textId="77777777" w:rsidR="004B5116" w:rsidRPr="007F5A51" w:rsidRDefault="004B5116" w:rsidP="008535AA">
            <w:pPr>
              <w:spacing w:line="276" w:lineRule="auto"/>
              <w:jc w:val="center"/>
              <w:rPr>
                <w:rFonts w:cs="Arial"/>
                <w:sz w:val="18"/>
                <w:szCs w:val="18"/>
                <w:highlight w:val="yellow"/>
              </w:rPr>
            </w:pPr>
            <w:r>
              <w:rPr>
                <w:rFonts w:cs="Arial"/>
                <w:sz w:val="18"/>
                <w:szCs w:val="18"/>
              </w:rPr>
              <w:t>155</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6D1B0" w14:textId="77777777" w:rsidR="004B5116" w:rsidRPr="007F5A51" w:rsidRDefault="004B5116" w:rsidP="008535AA">
            <w:pPr>
              <w:spacing w:line="276" w:lineRule="auto"/>
              <w:jc w:val="center"/>
              <w:rPr>
                <w:rFonts w:cs="Arial"/>
                <w:sz w:val="18"/>
                <w:szCs w:val="18"/>
                <w:highlight w:val="yellow"/>
              </w:rPr>
            </w:pPr>
            <w:r>
              <w:rPr>
                <w:rFonts w:cs="Arial"/>
                <w:sz w:val="18"/>
                <w:szCs w:val="18"/>
              </w:rPr>
              <w:t>48379</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72820" w14:textId="77777777" w:rsidR="004B5116" w:rsidRPr="007F5A51" w:rsidRDefault="004B5116" w:rsidP="008535AA">
            <w:pPr>
              <w:spacing w:line="276" w:lineRule="auto"/>
              <w:jc w:val="center"/>
              <w:rPr>
                <w:rFonts w:cs="Arial"/>
                <w:sz w:val="18"/>
                <w:szCs w:val="18"/>
                <w:highlight w:val="yellow"/>
              </w:rPr>
            </w:pPr>
            <w:r>
              <w:rPr>
                <w:rFonts w:cs="Arial"/>
                <w:sz w:val="18"/>
                <w:szCs w:val="18"/>
              </w:rPr>
              <w:t>48587</w:t>
            </w:r>
          </w:p>
        </w:tc>
      </w:tr>
      <w:tr w:rsidR="004B5116" w:rsidRPr="007F5A51" w14:paraId="3137ED59" w14:textId="77777777" w:rsidTr="00483810">
        <w:trPr>
          <w:trHeight w:val="240"/>
        </w:trPr>
        <w:tc>
          <w:tcPr>
            <w:tcW w:w="5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F5C27" w14:textId="77777777" w:rsidR="004B5116" w:rsidRPr="00713651" w:rsidRDefault="004B5116" w:rsidP="008535AA">
            <w:pPr>
              <w:spacing w:after="0" w:line="276" w:lineRule="auto"/>
              <w:rPr>
                <w:rFonts w:cs="Arial"/>
                <w:sz w:val="18"/>
                <w:szCs w:val="18"/>
              </w:rPr>
            </w:pPr>
            <w:proofErr w:type="spellStart"/>
            <w:r w:rsidRPr="00713651">
              <w:rPr>
                <w:rFonts w:cs="Arial"/>
                <w:sz w:val="18"/>
                <w:szCs w:val="18"/>
              </w:rPr>
              <w:t>Embalerji</w:t>
            </w:r>
            <w:proofErr w:type="spellEnd"/>
            <w:r w:rsidRPr="00713651">
              <w:rPr>
                <w:rFonts w:cs="Arial"/>
                <w:sz w:val="18"/>
                <w:szCs w:val="18"/>
              </w:rPr>
              <w:t xml:space="preserve">  (E1- E4)</w:t>
            </w:r>
          </w:p>
        </w:tc>
        <w:tc>
          <w:tcPr>
            <w:tcW w:w="967" w:type="dxa"/>
            <w:tcBorders>
              <w:top w:val="single" w:sz="4" w:space="0" w:color="auto"/>
              <w:left w:val="nil"/>
              <w:bottom w:val="single" w:sz="4" w:space="0" w:color="auto"/>
              <w:right w:val="single" w:sz="4" w:space="0" w:color="auto"/>
            </w:tcBorders>
            <w:shd w:val="clear" w:color="auto" w:fill="auto"/>
            <w:noWrap/>
            <w:vAlign w:val="bottom"/>
          </w:tcPr>
          <w:p w14:paraId="301F1923" w14:textId="77777777" w:rsidR="004B5116" w:rsidRPr="00713651" w:rsidRDefault="004B5116" w:rsidP="008535AA">
            <w:pPr>
              <w:spacing w:line="276" w:lineRule="auto"/>
              <w:jc w:val="center"/>
              <w:rPr>
                <w:rFonts w:cs="Arial"/>
                <w:sz w:val="18"/>
                <w:szCs w:val="18"/>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42CCE" w14:textId="77777777" w:rsidR="004B5116" w:rsidRPr="00713651" w:rsidRDefault="004B5116" w:rsidP="008535AA">
            <w:pPr>
              <w:spacing w:line="276" w:lineRule="auto"/>
              <w:jc w:val="center"/>
              <w:rPr>
                <w:rFonts w:cs="Arial"/>
                <w:sz w:val="18"/>
                <w:szCs w:val="18"/>
              </w:rPr>
            </w:pPr>
            <w:r>
              <w:rPr>
                <w:rFonts w:cs="Arial"/>
                <w:sz w:val="18"/>
                <w:szCs w:val="18"/>
              </w:rPr>
              <w:t>103</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7B38E" w14:textId="77777777" w:rsidR="004B5116" w:rsidRPr="00713651" w:rsidRDefault="004B5116" w:rsidP="008535AA">
            <w:pPr>
              <w:spacing w:line="276" w:lineRule="auto"/>
              <w:jc w:val="center"/>
              <w:rPr>
                <w:rFonts w:cs="Arial"/>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00476" w14:textId="77777777" w:rsidR="004B5116" w:rsidRPr="00713651" w:rsidRDefault="004B5116" w:rsidP="008535AA">
            <w:pPr>
              <w:spacing w:line="276" w:lineRule="auto"/>
              <w:jc w:val="center"/>
              <w:rPr>
                <w:rFonts w:cs="Arial"/>
                <w:sz w:val="18"/>
                <w:szCs w:val="18"/>
              </w:rPr>
            </w:pPr>
            <w:r>
              <w:rPr>
                <w:rFonts w:cs="Arial"/>
                <w:sz w:val="18"/>
                <w:szCs w:val="18"/>
              </w:rPr>
              <w:t>103</w:t>
            </w:r>
          </w:p>
        </w:tc>
      </w:tr>
      <w:tr w:rsidR="004B5116" w:rsidRPr="007F5A51" w14:paraId="6E08E655" w14:textId="77777777" w:rsidTr="00483810">
        <w:trPr>
          <w:trHeight w:val="240"/>
        </w:trPr>
        <w:tc>
          <w:tcPr>
            <w:tcW w:w="5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937F0" w14:textId="77777777" w:rsidR="004B5116" w:rsidRPr="00713651" w:rsidRDefault="004B5116" w:rsidP="008535AA">
            <w:pPr>
              <w:spacing w:line="276" w:lineRule="auto"/>
              <w:rPr>
                <w:rFonts w:cs="Arial"/>
                <w:sz w:val="18"/>
                <w:szCs w:val="18"/>
                <w:lang w:val="pl-PL"/>
              </w:rPr>
            </w:pPr>
            <w:r w:rsidRPr="00713651">
              <w:rPr>
                <w:rFonts w:cs="Arial"/>
                <w:sz w:val="18"/>
                <w:szCs w:val="18"/>
                <w:lang w:val="pl-PL"/>
              </w:rPr>
              <w:t>Uvozniki (U1- U4) in zastopniki (Z-KD, Z-P, Z-KM)</w:t>
            </w:r>
          </w:p>
        </w:tc>
        <w:tc>
          <w:tcPr>
            <w:tcW w:w="967" w:type="dxa"/>
            <w:tcBorders>
              <w:top w:val="single" w:sz="4" w:space="0" w:color="auto"/>
              <w:left w:val="nil"/>
              <w:bottom w:val="single" w:sz="4" w:space="0" w:color="auto"/>
              <w:right w:val="single" w:sz="4" w:space="0" w:color="auto"/>
            </w:tcBorders>
            <w:shd w:val="clear" w:color="auto" w:fill="auto"/>
            <w:noWrap/>
            <w:vAlign w:val="bottom"/>
          </w:tcPr>
          <w:p w14:paraId="1603CC67" w14:textId="77777777" w:rsidR="004B5116" w:rsidRPr="00713651" w:rsidRDefault="004B5116" w:rsidP="008535AA">
            <w:pPr>
              <w:spacing w:line="276" w:lineRule="auto"/>
              <w:jc w:val="center"/>
              <w:rPr>
                <w:rFonts w:cs="Arial"/>
                <w:sz w:val="18"/>
                <w:szCs w:val="18"/>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55992" w14:textId="77777777" w:rsidR="004B5116" w:rsidRPr="00713651" w:rsidRDefault="004B5116" w:rsidP="008535AA">
            <w:pPr>
              <w:spacing w:line="276" w:lineRule="auto"/>
              <w:jc w:val="center"/>
              <w:rPr>
                <w:rFonts w:cs="Arial"/>
                <w:sz w:val="18"/>
                <w:szCs w:val="18"/>
              </w:rPr>
            </w:pPr>
            <w:r>
              <w:rPr>
                <w:rFonts w:cs="Arial"/>
                <w:sz w:val="18"/>
                <w:szCs w:val="18"/>
              </w:rPr>
              <w:t>75</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9FAD2" w14:textId="77777777" w:rsidR="004B5116" w:rsidRPr="00713651" w:rsidRDefault="004B5116" w:rsidP="008535AA">
            <w:pPr>
              <w:spacing w:line="276" w:lineRule="auto"/>
              <w:jc w:val="center"/>
              <w:rPr>
                <w:rFonts w:cs="Arial"/>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840C0" w14:textId="77777777" w:rsidR="004B5116" w:rsidRPr="00713651" w:rsidRDefault="004B5116" w:rsidP="008535AA">
            <w:pPr>
              <w:spacing w:line="276" w:lineRule="auto"/>
              <w:jc w:val="center"/>
              <w:rPr>
                <w:rFonts w:cs="Arial"/>
                <w:sz w:val="18"/>
                <w:szCs w:val="18"/>
              </w:rPr>
            </w:pPr>
            <w:r>
              <w:rPr>
                <w:rFonts w:cs="Arial"/>
                <w:sz w:val="18"/>
                <w:szCs w:val="18"/>
              </w:rPr>
              <w:t>75</w:t>
            </w:r>
          </w:p>
        </w:tc>
      </w:tr>
      <w:tr w:rsidR="004B5116" w:rsidRPr="007F5A51" w14:paraId="631CFBC3" w14:textId="77777777" w:rsidTr="00483810">
        <w:trPr>
          <w:trHeight w:val="240"/>
        </w:trPr>
        <w:tc>
          <w:tcPr>
            <w:tcW w:w="5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929E3" w14:textId="77777777" w:rsidR="004B5116" w:rsidRPr="007F5A51" w:rsidRDefault="004B5116" w:rsidP="008535AA">
            <w:pPr>
              <w:spacing w:line="276" w:lineRule="auto"/>
              <w:rPr>
                <w:rFonts w:cs="Arial"/>
                <w:sz w:val="18"/>
                <w:szCs w:val="18"/>
                <w:highlight w:val="yellow"/>
              </w:rPr>
            </w:pPr>
            <w:r w:rsidRPr="00713651">
              <w:rPr>
                <w:rFonts w:cs="Arial"/>
                <w:sz w:val="18"/>
                <w:szCs w:val="18"/>
                <w:lang w:val="pl-PL"/>
              </w:rPr>
              <w:t>Posredniki (1A-3, 1B-3, S, T, D, V - izvzeti U in Z, V, 2M3)</w:t>
            </w:r>
          </w:p>
        </w:tc>
        <w:tc>
          <w:tcPr>
            <w:tcW w:w="967" w:type="dxa"/>
            <w:tcBorders>
              <w:top w:val="single" w:sz="4" w:space="0" w:color="auto"/>
              <w:left w:val="nil"/>
              <w:bottom w:val="single" w:sz="4" w:space="0" w:color="auto"/>
              <w:right w:val="single" w:sz="4" w:space="0" w:color="auto"/>
            </w:tcBorders>
            <w:shd w:val="clear" w:color="auto" w:fill="auto"/>
            <w:noWrap/>
            <w:vAlign w:val="bottom"/>
          </w:tcPr>
          <w:p w14:paraId="5148CF97" w14:textId="77777777" w:rsidR="004B5116" w:rsidRPr="00713651" w:rsidRDefault="004B5116" w:rsidP="008535AA">
            <w:pPr>
              <w:spacing w:line="276" w:lineRule="auto"/>
              <w:jc w:val="center"/>
              <w:rPr>
                <w:rFonts w:cs="Arial"/>
                <w:sz w:val="18"/>
                <w:szCs w:val="18"/>
              </w:rPr>
            </w:pPr>
            <w:r>
              <w:rPr>
                <w:rFonts w:cs="Arial"/>
                <w:sz w:val="18"/>
                <w:szCs w:val="18"/>
              </w:rPr>
              <w:t>20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C3CC" w14:textId="77777777" w:rsidR="004B5116" w:rsidRPr="007F5A51" w:rsidRDefault="004B5116" w:rsidP="008535AA">
            <w:pPr>
              <w:spacing w:line="276" w:lineRule="auto"/>
              <w:jc w:val="center"/>
              <w:rPr>
                <w:rFonts w:cs="Arial"/>
                <w:sz w:val="18"/>
                <w:szCs w:val="18"/>
                <w:highlight w:val="yellow"/>
              </w:rPr>
            </w:pPr>
            <w:r>
              <w:rPr>
                <w:rFonts w:cs="Arial"/>
                <w:sz w:val="18"/>
                <w:szCs w:val="18"/>
              </w:rPr>
              <w:t>108</w:t>
            </w:r>
            <w:r w:rsidRPr="00713651">
              <w:rPr>
                <w:rFonts w:cs="Arial"/>
                <w:sz w:val="18"/>
                <w:szCs w:val="18"/>
              </w:rPr>
              <w:t>2</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4512F" w14:textId="77777777" w:rsidR="004B5116" w:rsidRPr="007F5A51" w:rsidRDefault="004B5116" w:rsidP="008535AA">
            <w:pPr>
              <w:spacing w:line="276" w:lineRule="auto"/>
              <w:jc w:val="center"/>
              <w:rPr>
                <w:rFonts w:cs="Arial"/>
                <w:sz w:val="18"/>
                <w:szCs w:val="18"/>
                <w:highlight w:val="yellow"/>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B5D75" w14:textId="77777777" w:rsidR="004B5116" w:rsidRPr="007F5A51" w:rsidRDefault="004B5116" w:rsidP="008535AA">
            <w:pPr>
              <w:spacing w:line="276" w:lineRule="auto"/>
              <w:jc w:val="center"/>
              <w:rPr>
                <w:rFonts w:cs="Arial"/>
                <w:sz w:val="18"/>
                <w:szCs w:val="18"/>
                <w:highlight w:val="yellow"/>
              </w:rPr>
            </w:pPr>
            <w:r>
              <w:rPr>
                <w:rFonts w:cs="Arial"/>
                <w:sz w:val="18"/>
                <w:szCs w:val="18"/>
              </w:rPr>
              <w:t>1102</w:t>
            </w:r>
          </w:p>
        </w:tc>
      </w:tr>
      <w:tr w:rsidR="004B5116" w:rsidRPr="008A6160" w14:paraId="652321C2" w14:textId="77777777" w:rsidTr="00483810">
        <w:trPr>
          <w:trHeight w:val="240"/>
        </w:trPr>
        <w:tc>
          <w:tcPr>
            <w:tcW w:w="5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352C3" w14:textId="77777777" w:rsidR="004B5116" w:rsidRPr="007F5A51" w:rsidRDefault="004B5116" w:rsidP="008535AA">
            <w:pPr>
              <w:spacing w:line="276" w:lineRule="auto"/>
              <w:jc w:val="center"/>
              <w:rPr>
                <w:rFonts w:cs="Arial"/>
                <w:sz w:val="18"/>
                <w:szCs w:val="18"/>
                <w:highlight w:val="yellow"/>
              </w:rPr>
            </w:pPr>
            <w:r w:rsidRPr="000C43FB">
              <w:rPr>
                <w:rFonts w:cs="Arial"/>
                <w:sz w:val="18"/>
                <w:szCs w:val="18"/>
              </w:rPr>
              <w:t>SKUPAJ</w:t>
            </w:r>
          </w:p>
        </w:tc>
        <w:tc>
          <w:tcPr>
            <w:tcW w:w="967" w:type="dxa"/>
            <w:tcBorders>
              <w:top w:val="single" w:sz="4" w:space="0" w:color="auto"/>
              <w:left w:val="nil"/>
              <w:bottom w:val="single" w:sz="4" w:space="0" w:color="auto"/>
              <w:right w:val="single" w:sz="4" w:space="0" w:color="auto"/>
            </w:tcBorders>
            <w:shd w:val="clear" w:color="auto" w:fill="auto"/>
            <w:noWrap/>
            <w:vAlign w:val="bottom"/>
          </w:tcPr>
          <w:p w14:paraId="36BAE466" w14:textId="77777777" w:rsidR="004B5116" w:rsidRPr="00713651" w:rsidRDefault="004B5116" w:rsidP="008535AA">
            <w:pPr>
              <w:spacing w:line="276" w:lineRule="auto"/>
              <w:jc w:val="center"/>
              <w:rPr>
                <w:rFonts w:cs="Arial"/>
                <w:sz w:val="18"/>
                <w:szCs w:val="18"/>
              </w:rPr>
            </w:pPr>
            <w:r w:rsidRPr="00713651">
              <w:rPr>
                <w:rFonts w:cs="Arial"/>
                <w:sz w:val="18"/>
                <w:szCs w:val="18"/>
              </w:rPr>
              <w:t>7</w:t>
            </w:r>
            <w:r>
              <w:rPr>
                <w:rFonts w:cs="Arial"/>
                <w:sz w:val="18"/>
                <w:szCs w:val="18"/>
              </w:rPr>
              <w:t>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8E390" w14:textId="77777777" w:rsidR="004B5116" w:rsidRPr="007F5A51" w:rsidRDefault="004B5116" w:rsidP="008535AA">
            <w:pPr>
              <w:spacing w:line="276" w:lineRule="auto"/>
              <w:jc w:val="center"/>
              <w:rPr>
                <w:rFonts w:cs="Arial"/>
                <w:sz w:val="18"/>
                <w:szCs w:val="18"/>
                <w:highlight w:val="yellow"/>
              </w:rPr>
            </w:pPr>
            <w:r>
              <w:rPr>
                <w:rFonts w:cs="Arial"/>
                <w:sz w:val="18"/>
                <w:szCs w:val="18"/>
              </w:rPr>
              <w:t>1415</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EE23B" w14:textId="77777777" w:rsidR="004B5116" w:rsidRPr="007F5A51" w:rsidRDefault="004B5116" w:rsidP="008535AA">
            <w:pPr>
              <w:spacing w:line="276" w:lineRule="auto"/>
              <w:jc w:val="center"/>
              <w:rPr>
                <w:rFonts w:cs="Arial"/>
                <w:sz w:val="18"/>
                <w:szCs w:val="18"/>
                <w:highlight w:val="yellow"/>
              </w:rPr>
            </w:pPr>
            <w:r>
              <w:rPr>
                <w:rFonts w:cs="Arial"/>
                <w:sz w:val="18"/>
                <w:szCs w:val="18"/>
              </w:rPr>
              <w:t>48379</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9BFE2" w14:textId="77777777" w:rsidR="004B5116" w:rsidRPr="00266354" w:rsidRDefault="004B5116" w:rsidP="008535AA">
            <w:pPr>
              <w:spacing w:line="276" w:lineRule="auto"/>
              <w:jc w:val="center"/>
              <w:rPr>
                <w:rFonts w:cs="Arial"/>
                <w:sz w:val="18"/>
                <w:szCs w:val="18"/>
              </w:rPr>
            </w:pPr>
            <w:r>
              <w:rPr>
                <w:rFonts w:cs="Arial"/>
                <w:sz w:val="18"/>
                <w:szCs w:val="18"/>
              </w:rPr>
              <w:t>49867</w:t>
            </w:r>
          </w:p>
        </w:tc>
      </w:tr>
    </w:tbl>
    <w:p w14:paraId="0FD2F575" w14:textId="77777777" w:rsidR="004B5116" w:rsidRDefault="004B5116" w:rsidP="008535AA">
      <w:pPr>
        <w:spacing w:before="0" w:after="0" w:line="276" w:lineRule="auto"/>
      </w:pPr>
    </w:p>
    <w:p w14:paraId="2B1F4526" w14:textId="08320A28" w:rsidR="004B5116" w:rsidRPr="005C1923" w:rsidRDefault="004B5116" w:rsidP="008535AA">
      <w:pPr>
        <w:spacing w:before="0" w:after="0" w:line="276" w:lineRule="auto"/>
        <w:rPr>
          <w:rFonts w:cs="Arial"/>
        </w:rPr>
      </w:pPr>
      <w:r>
        <w:rPr>
          <w:rFonts w:cs="Arial"/>
        </w:rPr>
        <w:t>V letu 2019</w:t>
      </w:r>
      <w:r w:rsidRPr="005C1923">
        <w:rPr>
          <w:rFonts w:cs="Arial"/>
        </w:rPr>
        <w:t xml:space="preserve"> je bilo v registrih za krmo</w:t>
      </w:r>
      <w:r w:rsidRPr="00E41D6C">
        <w:rPr>
          <w:rFonts w:cs="Arial"/>
          <w:vertAlign w:val="superscript"/>
        </w:rPr>
        <w:t>(*,**)</w:t>
      </w:r>
      <w:r w:rsidRPr="005C1923">
        <w:rPr>
          <w:rFonts w:cs="Arial"/>
        </w:rPr>
        <w:t xml:space="preserve"> </w:t>
      </w:r>
      <w:r>
        <w:rPr>
          <w:rFonts w:cs="Arial"/>
        </w:rPr>
        <w:t>73</w:t>
      </w:r>
      <w:r w:rsidRPr="005C1923">
        <w:rPr>
          <w:rFonts w:cs="Arial"/>
        </w:rPr>
        <w:t xml:space="preserve"> odobreni</w:t>
      </w:r>
      <w:r>
        <w:rPr>
          <w:rFonts w:cs="Arial"/>
        </w:rPr>
        <w:t>h in 1415</w:t>
      </w:r>
      <w:r w:rsidRPr="005C1923">
        <w:rPr>
          <w:rFonts w:cs="Arial"/>
        </w:rPr>
        <w:t xml:space="preserve"> registriranih obratov NDPK. To je </w:t>
      </w:r>
      <w:r>
        <w:rPr>
          <w:rFonts w:cs="Arial"/>
        </w:rPr>
        <w:t>3</w:t>
      </w:r>
      <w:r w:rsidR="00C8287B">
        <w:rPr>
          <w:rFonts w:cs="Arial"/>
        </w:rPr>
        <w:t xml:space="preserve"> </w:t>
      </w:r>
      <w:r w:rsidRPr="005C1923">
        <w:rPr>
          <w:rFonts w:cs="Arial"/>
        </w:rPr>
        <w:t xml:space="preserve">% več kot v minulem letu. </w:t>
      </w:r>
    </w:p>
    <w:p w14:paraId="69AC8CC2" w14:textId="62141145" w:rsidR="004B5116" w:rsidRPr="00877E7E" w:rsidRDefault="004B5116" w:rsidP="008535AA">
      <w:pPr>
        <w:spacing w:line="276" w:lineRule="auto"/>
        <w:rPr>
          <w:rFonts w:cs="Arial"/>
        </w:rPr>
      </w:pPr>
      <w:r w:rsidRPr="00877E7E">
        <w:rPr>
          <w:rFonts w:cs="Arial"/>
        </w:rPr>
        <w:t xml:space="preserve">Za različne dejavnosti na področju primarne pridelave krme in poslov povezanih z primarno pridelavo krme je bilo registriranih </w:t>
      </w:r>
      <w:r>
        <w:rPr>
          <w:rFonts w:cs="Arial"/>
        </w:rPr>
        <w:t>48379</w:t>
      </w:r>
      <w:r w:rsidRPr="00877E7E">
        <w:rPr>
          <w:rFonts w:cs="Arial"/>
        </w:rPr>
        <w:t xml:space="preserve"> kmetijskih gospodarstev. V centralni evidenci kmetijskih gospodarstev</w:t>
      </w:r>
      <w:r w:rsidRPr="00E41D6C">
        <w:rPr>
          <w:rFonts w:cs="Arial"/>
          <w:vertAlign w:val="superscript"/>
        </w:rPr>
        <w:t>(***)</w:t>
      </w:r>
      <w:r w:rsidRPr="00877E7E">
        <w:rPr>
          <w:rFonts w:cs="Arial"/>
        </w:rPr>
        <w:t xml:space="preserve"> se je število krmnih obr</w:t>
      </w:r>
      <w:r>
        <w:rPr>
          <w:rFonts w:cs="Arial"/>
        </w:rPr>
        <w:t>atov povečalo za 2,3</w:t>
      </w:r>
      <w:r w:rsidR="00F908C1">
        <w:rPr>
          <w:rFonts w:cs="Arial"/>
        </w:rPr>
        <w:t xml:space="preserve"> </w:t>
      </w:r>
      <w:r w:rsidRPr="00877E7E">
        <w:rPr>
          <w:rFonts w:cs="Arial"/>
        </w:rPr>
        <w:t>%.</w:t>
      </w:r>
    </w:p>
    <w:p w14:paraId="1BA0D308" w14:textId="3DCE82BD" w:rsidR="004B5116" w:rsidRPr="005C7075" w:rsidRDefault="004B5116" w:rsidP="008535AA">
      <w:pPr>
        <w:spacing w:before="0" w:after="0" w:line="276" w:lineRule="auto"/>
        <w:rPr>
          <w:rFonts w:cs="Arial"/>
        </w:rPr>
      </w:pPr>
      <w:r>
        <w:rPr>
          <w:rFonts w:cs="Arial"/>
        </w:rPr>
        <w:t>100</w:t>
      </w:r>
      <w:r w:rsidRPr="00463E06">
        <w:rPr>
          <w:rFonts w:cs="Arial"/>
        </w:rPr>
        <w:t xml:space="preserve"> obratov je imelo dovoljenje in/ali posebno dovoljenje za skladiščenje in uporabo določenih živalskih krmnih proizvodov za katere veljajo omejitve glede uporabe in krmljenja v skladu z Prilogo IV Uredbe 999/2001/ES in/ali Uredbo </w:t>
      </w:r>
      <w:r w:rsidR="00233155">
        <w:rPr>
          <w:rFonts w:cs="Arial"/>
        </w:rPr>
        <w:t xml:space="preserve">(ES) št. </w:t>
      </w:r>
      <w:r w:rsidRPr="00463E06">
        <w:rPr>
          <w:rFonts w:cs="Arial"/>
        </w:rPr>
        <w:t>1069/2009/ES. 1 obrat je imel dovoljenje v skladu s Pravilnikom o krmnih dodatkih.</w:t>
      </w:r>
    </w:p>
    <w:p w14:paraId="03CCAA9C" w14:textId="627E4937" w:rsidR="004B5116" w:rsidRDefault="004B5116" w:rsidP="003D2CDB">
      <w:pPr>
        <w:pStyle w:val="Naslov3"/>
      </w:pPr>
      <w:bookmarkStart w:id="436" w:name="_Toc300741811"/>
      <w:bookmarkStart w:id="437" w:name="_Toc390700951"/>
      <w:bookmarkStart w:id="438" w:name="_Toc57644691"/>
      <w:r w:rsidRPr="00561294">
        <w:t>Nadzor nad označevanjem krme</w:t>
      </w:r>
      <w:bookmarkEnd w:id="436"/>
      <w:bookmarkEnd w:id="437"/>
      <w:bookmarkEnd w:id="438"/>
      <w:r>
        <w:t xml:space="preserve"> </w:t>
      </w:r>
      <w:bookmarkStart w:id="439" w:name="_Toc300741812"/>
    </w:p>
    <w:p w14:paraId="5DB9C7D6" w14:textId="77777777" w:rsidR="004B5116" w:rsidRDefault="004B5116" w:rsidP="000B4263">
      <w:pPr>
        <w:spacing w:line="276" w:lineRule="auto"/>
        <w:rPr>
          <w:rFonts w:cs="Arial"/>
        </w:rPr>
      </w:pPr>
      <w:r w:rsidRPr="00D579EC">
        <w:rPr>
          <w:rFonts w:cs="Arial"/>
        </w:rPr>
        <w:t>24 vzorcev krme je bilo analiziranih na kakovostne parametre (surove beljakovine</w:t>
      </w:r>
      <w:r>
        <w:rPr>
          <w:rFonts w:cs="Arial"/>
        </w:rPr>
        <w:t xml:space="preserve"> - 12</w:t>
      </w:r>
      <w:r w:rsidRPr="00D579EC">
        <w:rPr>
          <w:rFonts w:cs="Arial"/>
        </w:rPr>
        <w:t>, surove maščobe – 11, surovi pepel – 11, s</w:t>
      </w:r>
      <w:r>
        <w:rPr>
          <w:rFonts w:cs="Arial"/>
        </w:rPr>
        <w:t>urove vlaknine – 10, kalcij – 13, natrij – 11, fosfor – 11</w:t>
      </w:r>
      <w:r w:rsidRPr="00D579EC">
        <w:rPr>
          <w:rFonts w:cs="Arial"/>
        </w:rPr>
        <w:t xml:space="preserve">, magnezij – 6, </w:t>
      </w:r>
      <w:proofErr w:type="spellStart"/>
      <w:r w:rsidRPr="00D579EC">
        <w:rPr>
          <w:rFonts w:cs="Arial"/>
        </w:rPr>
        <w:t>metionin</w:t>
      </w:r>
      <w:proofErr w:type="spellEnd"/>
      <w:r w:rsidRPr="00D579EC">
        <w:rPr>
          <w:rFonts w:cs="Arial"/>
        </w:rPr>
        <w:t xml:space="preserve"> – 10, lizin – 10, </w:t>
      </w:r>
      <w:proofErr w:type="spellStart"/>
      <w:r w:rsidRPr="00D579EC">
        <w:rPr>
          <w:rFonts w:cs="Arial"/>
        </w:rPr>
        <w:t>cistin</w:t>
      </w:r>
      <w:proofErr w:type="spellEnd"/>
      <w:r w:rsidRPr="00D579EC">
        <w:rPr>
          <w:rFonts w:cs="Arial"/>
        </w:rPr>
        <w:t xml:space="preserve"> - 3</w:t>
      </w:r>
      <w:r>
        <w:rPr>
          <w:rFonts w:cs="Arial"/>
        </w:rPr>
        <w:t>).</w:t>
      </w:r>
    </w:p>
    <w:p w14:paraId="3B343A2E" w14:textId="77777777" w:rsidR="004B5116" w:rsidRPr="00EB71E7" w:rsidRDefault="004B5116" w:rsidP="000B4263">
      <w:pPr>
        <w:spacing w:line="276" w:lineRule="auto"/>
        <w:rPr>
          <w:rFonts w:cs="Arial"/>
        </w:rPr>
      </w:pPr>
      <w:r w:rsidRPr="00EB71E7">
        <w:rPr>
          <w:rFonts w:cs="Arial"/>
        </w:rPr>
        <w:t>V dveh primerih so bila ugotovljena odstopanja v sestavi v povezavi z navedbami glede sestave (surove vlaknine in lizina) na oznaki krmne mešanice.</w:t>
      </w:r>
    </w:p>
    <w:p w14:paraId="2D7E439E" w14:textId="17B22174" w:rsidR="004B5116" w:rsidRDefault="004B5116" w:rsidP="000B4263">
      <w:pPr>
        <w:spacing w:line="276" w:lineRule="auto"/>
        <w:rPr>
          <w:rFonts w:cs="Arial"/>
        </w:rPr>
      </w:pPr>
      <w:r w:rsidRPr="00EB71E7">
        <w:rPr>
          <w:rFonts w:cs="Arial"/>
        </w:rPr>
        <w:t xml:space="preserve">V enem primeru pa je bil proizvod </w:t>
      </w:r>
      <w:r>
        <w:rPr>
          <w:rFonts w:cs="Arial"/>
        </w:rPr>
        <w:t xml:space="preserve">iz </w:t>
      </w:r>
      <w:r w:rsidRPr="00EB71E7">
        <w:rPr>
          <w:rFonts w:cs="Arial"/>
        </w:rPr>
        <w:t xml:space="preserve">neustrezno kategoriziran. </w:t>
      </w:r>
    </w:p>
    <w:p w14:paraId="5FF4BE3E" w14:textId="77777777" w:rsidR="004B5116" w:rsidRDefault="004B5116" w:rsidP="000B4263">
      <w:pPr>
        <w:spacing w:line="276" w:lineRule="auto"/>
        <w:rPr>
          <w:rFonts w:cs="Arial"/>
        </w:rPr>
      </w:pPr>
      <w:r>
        <w:rPr>
          <w:rFonts w:cs="Arial"/>
        </w:rPr>
        <w:t xml:space="preserve">10 vzorcev posamičnih krmil (žit, ki so v zrnju) je bilo analiziranih glede botanične čistosti. Delež botaničnih nečistoč v analiziranih vzorcih ni bil prekoračen. </w:t>
      </w:r>
    </w:p>
    <w:p w14:paraId="4B33330E" w14:textId="77777777" w:rsidR="004B5116" w:rsidRPr="00D579EC" w:rsidRDefault="004B5116" w:rsidP="000B4263">
      <w:pPr>
        <w:spacing w:line="276" w:lineRule="auto"/>
        <w:rPr>
          <w:rFonts w:cs="Arial"/>
        </w:rPr>
      </w:pPr>
      <w:r>
        <w:rPr>
          <w:rFonts w:cs="Arial"/>
        </w:rPr>
        <w:t>V treh vzorcih so bili prisotni živi škodljivci.</w:t>
      </w:r>
    </w:p>
    <w:p w14:paraId="063A7476" w14:textId="77777777" w:rsidR="004B5116" w:rsidRPr="00EB71E7" w:rsidRDefault="004B5116" w:rsidP="008535AA">
      <w:pPr>
        <w:spacing w:before="0" w:after="0" w:line="276" w:lineRule="auto"/>
        <w:rPr>
          <w:rFonts w:cs="Arial"/>
        </w:rPr>
      </w:pPr>
    </w:p>
    <w:p w14:paraId="312C97EB" w14:textId="150254A8" w:rsidR="00F908C1" w:rsidRPr="00F908C1" w:rsidRDefault="00F908C1" w:rsidP="008535AA">
      <w:pPr>
        <w:pStyle w:val="Napis"/>
        <w:spacing w:line="276" w:lineRule="auto"/>
        <w:rPr>
          <w:rFonts w:cs="Arial"/>
          <w:i/>
          <w:sz w:val="18"/>
        </w:rPr>
      </w:pPr>
      <w:bookmarkStart w:id="440" w:name="_Toc57644815"/>
      <w:bookmarkStart w:id="441" w:name="_Toc390700952"/>
      <w:r w:rsidRPr="00F908C1">
        <w:rPr>
          <w:i/>
          <w:sz w:val="18"/>
        </w:rPr>
        <w:t xml:space="preserve">Preglednica </w:t>
      </w:r>
      <w:r w:rsidRPr="00F908C1">
        <w:rPr>
          <w:i/>
          <w:sz w:val="18"/>
        </w:rPr>
        <w:fldChar w:fldCharType="begin"/>
      </w:r>
      <w:r w:rsidRPr="00F908C1">
        <w:rPr>
          <w:i/>
          <w:sz w:val="18"/>
        </w:rPr>
        <w:instrText xml:space="preserve"> SEQ Preglednica \* ARABIC </w:instrText>
      </w:r>
      <w:r w:rsidRPr="00F908C1">
        <w:rPr>
          <w:i/>
          <w:sz w:val="18"/>
        </w:rPr>
        <w:fldChar w:fldCharType="separate"/>
      </w:r>
      <w:r w:rsidR="00CC4276">
        <w:rPr>
          <w:i/>
          <w:noProof/>
          <w:sz w:val="18"/>
        </w:rPr>
        <w:t>98</w:t>
      </w:r>
      <w:r w:rsidRPr="00F908C1">
        <w:rPr>
          <w:i/>
          <w:sz w:val="18"/>
        </w:rPr>
        <w:fldChar w:fldCharType="end"/>
      </w:r>
      <w:r w:rsidRPr="00F908C1">
        <w:rPr>
          <w:i/>
          <w:sz w:val="18"/>
        </w:rPr>
        <w:t>: Število dokumentiranih inšpekcijskih pregledov glede označevanja krme pri NDPK</w:t>
      </w:r>
      <w:bookmarkEnd w:id="440"/>
    </w:p>
    <w:tbl>
      <w:tblPr>
        <w:tblpPr w:leftFromText="141" w:rightFromText="141" w:vertAnchor="text" w:horzAnchor="margin" w:tblpY="29"/>
        <w:tblW w:w="5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0"/>
        <w:gridCol w:w="1200"/>
        <w:gridCol w:w="1560"/>
      </w:tblGrid>
      <w:tr w:rsidR="009B10DF" w:rsidRPr="009B10DF" w14:paraId="74FAB511" w14:textId="77777777" w:rsidTr="00C4363F">
        <w:trPr>
          <w:trHeight w:val="255"/>
        </w:trPr>
        <w:tc>
          <w:tcPr>
            <w:tcW w:w="2350" w:type="dxa"/>
            <w:shd w:val="clear" w:color="auto" w:fill="E0E0E0"/>
            <w:vAlign w:val="center"/>
          </w:tcPr>
          <w:p w14:paraId="2D028698" w14:textId="77777777" w:rsidR="009B10DF" w:rsidRPr="009B10DF" w:rsidRDefault="009B10DF" w:rsidP="008535AA">
            <w:pPr>
              <w:spacing w:before="0" w:after="0" w:line="276" w:lineRule="auto"/>
              <w:rPr>
                <w:rFonts w:cs="Arial"/>
              </w:rPr>
            </w:pPr>
            <w:r w:rsidRPr="009B10DF">
              <w:rPr>
                <w:rFonts w:cs="Arial"/>
              </w:rPr>
              <w:t>Proizvod, na katerega se je nanašal pregled</w:t>
            </w:r>
          </w:p>
        </w:tc>
        <w:tc>
          <w:tcPr>
            <w:tcW w:w="1200" w:type="dxa"/>
            <w:shd w:val="clear" w:color="auto" w:fill="E0E0E0"/>
            <w:vAlign w:val="center"/>
          </w:tcPr>
          <w:p w14:paraId="54F22DDD" w14:textId="77777777" w:rsidR="009B10DF" w:rsidRPr="009B10DF" w:rsidRDefault="009B10DF" w:rsidP="008535AA">
            <w:pPr>
              <w:spacing w:before="0" w:after="0" w:line="276" w:lineRule="auto"/>
              <w:rPr>
                <w:rFonts w:cs="Arial"/>
              </w:rPr>
            </w:pPr>
            <w:r w:rsidRPr="009B10DF">
              <w:rPr>
                <w:rFonts w:cs="Arial"/>
              </w:rPr>
              <w:t>Št. pregledov</w:t>
            </w:r>
          </w:p>
        </w:tc>
        <w:tc>
          <w:tcPr>
            <w:tcW w:w="1560" w:type="dxa"/>
            <w:shd w:val="clear" w:color="auto" w:fill="E0E0E0"/>
            <w:vAlign w:val="center"/>
          </w:tcPr>
          <w:p w14:paraId="69D65D69" w14:textId="77777777" w:rsidR="009B10DF" w:rsidRPr="009B10DF" w:rsidRDefault="009B10DF" w:rsidP="008535AA">
            <w:pPr>
              <w:spacing w:before="0" w:after="0" w:line="276" w:lineRule="auto"/>
              <w:rPr>
                <w:rFonts w:cs="Arial"/>
              </w:rPr>
            </w:pPr>
            <w:r w:rsidRPr="009B10DF">
              <w:rPr>
                <w:rFonts w:cs="Arial"/>
              </w:rPr>
              <w:t>Deklaracija</w:t>
            </w:r>
          </w:p>
          <w:p w14:paraId="5FCA7516" w14:textId="77777777" w:rsidR="009B10DF" w:rsidRPr="009B10DF" w:rsidRDefault="009B10DF" w:rsidP="008535AA">
            <w:pPr>
              <w:spacing w:before="0" w:after="0" w:line="276" w:lineRule="auto"/>
              <w:rPr>
                <w:rFonts w:cs="Arial"/>
              </w:rPr>
            </w:pPr>
            <w:r w:rsidRPr="009B10DF">
              <w:rPr>
                <w:rFonts w:cs="Arial"/>
              </w:rPr>
              <w:t>ne ustreza</w:t>
            </w:r>
          </w:p>
        </w:tc>
      </w:tr>
      <w:tr w:rsidR="009B10DF" w:rsidRPr="009B10DF" w14:paraId="22960DB4" w14:textId="77777777" w:rsidTr="00C4363F">
        <w:trPr>
          <w:trHeight w:val="255"/>
        </w:trPr>
        <w:tc>
          <w:tcPr>
            <w:tcW w:w="2350" w:type="dxa"/>
            <w:shd w:val="clear" w:color="auto" w:fill="auto"/>
            <w:noWrap/>
            <w:vAlign w:val="bottom"/>
          </w:tcPr>
          <w:p w14:paraId="5101327A" w14:textId="77777777" w:rsidR="009B10DF" w:rsidRPr="009B10DF" w:rsidRDefault="009B10DF" w:rsidP="008535AA">
            <w:pPr>
              <w:spacing w:before="0" w:after="0" w:line="276" w:lineRule="auto"/>
              <w:rPr>
                <w:rFonts w:cs="Arial"/>
              </w:rPr>
            </w:pPr>
            <w:r w:rsidRPr="009B10DF">
              <w:rPr>
                <w:rFonts w:cs="Arial"/>
              </w:rPr>
              <w:t>posamično krmilo</w:t>
            </w:r>
          </w:p>
        </w:tc>
        <w:tc>
          <w:tcPr>
            <w:tcW w:w="1200" w:type="dxa"/>
            <w:shd w:val="clear" w:color="auto" w:fill="auto"/>
            <w:noWrap/>
          </w:tcPr>
          <w:p w14:paraId="35FA6257" w14:textId="77777777" w:rsidR="009B10DF" w:rsidRPr="009B10DF" w:rsidRDefault="009B10DF" w:rsidP="008535AA">
            <w:pPr>
              <w:spacing w:before="0" w:after="0" w:line="276" w:lineRule="auto"/>
              <w:jc w:val="center"/>
              <w:rPr>
                <w:rFonts w:cs="Arial"/>
              </w:rPr>
            </w:pPr>
            <w:r w:rsidRPr="009B10DF">
              <w:rPr>
                <w:rFonts w:cs="Arial"/>
              </w:rPr>
              <w:t>28</w:t>
            </w:r>
          </w:p>
        </w:tc>
        <w:tc>
          <w:tcPr>
            <w:tcW w:w="1560" w:type="dxa"/>
            <w:shd w:val="clear" w:color="auto" w:fill="auto"/>
            <w:noWrap/>
          </w:tcPr>
          <w:p w14:paraId="619B6C49" w14:textId="77777777" w:rsidR="009B10DF" w:rsidRPr="009B10DF" w:rsidRDefault="009B10DF" w:rsidP="008535AA">
            <w:pPr>
              <w:spacing w:before="0" w:after="0" w:line="276" w:lineRule="auto"/>
              <w:jc w:val="center"/>
              <w:rPr>
                <w:rFonts w:cs="Arial"/>
              </w:rPr>
            </w:pPr>
            <w:r w:rsidRPr="009B10DF">
              <w:rPr>
                <w:rFonts w:cs="Arial"/>
              </w:rPr>
              <w:t>19</w:t>
            </w:r>
          </w:p>
        </w:tc>
      </w:tr>
      <w:tr w:rsidR="009B10DF" w:rsidRPr="009B10DF" w14:paraId="5C73D5D7" w14:textId="77777777" w:rsidTr="00C4363F">
        <w:trPr>
          <w:trHeight w:val="255"/>
        </w:trPr>
        <w:tc>
          <w:tcPr>
            <w:tcW w:w="2350" w:type="dxa"/>
            <w:shd w:val="clear" w:color="auto" w:fill="auto"/>
            <w:noWrap/>
            <w:vAlign w:val="bottom"/>
          </w:tcPr>
          <w:p w14:paraId="71987C6B" w14:textId="77777777" w:rsidR="009B10DF" w:rsidRPr="009B10DF" w:rsidRDefault="009B10DF" w:rsidP="008535AA">
            <w:pPr>
              <w:spacing w:before="0" w:after="0" w:line="276" w:lineRule="auto"/>
              <w:rPr>
                <w:rFonts w:cs="Arial"/>
              </w:rPr>
            </w:pPr>
            <w:r w:rsidRPr="009B10DF">
              <w:rPr>
                <w:rFonts w:cs="Arial"/>
              </w:rPr>
              <w:t>krmni dodatek</w:t>
            </w:r>
          </w:p>
        </w:tc>
        <w:tc>
          <w:tcPr>
            <w:tcW w:w="1200" w:type="dxa"/>
            <w:shd w:val="clear" w:color="auto" w:fill="auto"/>
            <w:noWrap/>
          </w:tcPr>
          <w:p w14:paraId="01EA0066" w14:textId="77777777" w:rsidR="009B10DF" w:rsidRPr="009B10DF" w:rsidRDefault="009B10DF" w:rsidP="008535AA">
            <w:pPr>
              <w:spacing w:before="0" w:after="0" w:line="276" w:lineRule="auto"/>
              <w:jc w:val="center"/>
              <w:rPr>
                <w:rFonts w:cs="Arial"/>
              </w:rPr>
            </w:pPr>
            <w:r w:rsidRPr="009B10DF">
              <w:rPr>
                <w:rFonts w:cs="Arial"/>
              </w:rPr>
              <w:t>7</w:t>
            </w:r>
          </w:p>
        </w:tc>
        <w:tc>
          <w:tcPr>
            <w:tcW w:w="1560" w:type="dxa"/>
            <w:shd w:val="clear" w:color="auto" w:fill="auto"/>
            <w:noWrap/>
          </w:tcPr>
          <w:p w14:paraId="091DEF59" w14:textId="77777777" w:rsidR="009B10DF" w:rsidRPr="009B10DF" w:rsidRDefault="009B10DF" w:rsidP="008535AA">
            <w:pPr>
              <w:spacing w:before="0" w:after="0" w:line="276" w:lineRule="auto"/>
              <w:jc w:val="center"/>
              <w:rPr>
                <w:rFonts w:cs="Arial"/>
              </w:rPr>
            </w:pPr>
            <w:r w:rsidRPr="009B10DF">
              <w:rPr>
                <w:rFonts w:cs="Arial"/>
              </w:rPr>
              <w:t>6</w:t>
            </w:r>
          </w:p>
        </w:tc>
      </w:tr>
      <w:tr w:rsidR="009B10DF" w:rsidRPr="009B10DF" w14:paraId="3474DBE5" w14:textId="77777777" w:rsidTr="00C4363F">
        <w:trPr>
          <w:trHeight w:val="255"/>
        </w:trPr>
        <w:tc>
          <w:tcPr>
            <w:tcW w:w="2350" w:type="dxa"/>
            <w:shd w:val="clear" w:color="auto" w:fill="auto"/>
            <w:noWrap/>
            <w:vAlign w:val="bottom"/>
          </w:tcPr>
          <w:p w14:paraId="62DF85E4" w14:textId="77777777" w:rsidR="009B10DF" w:rsidRPr="009B10DF" w:rsidRDefault="009B10DF" w:rsidP="008535AA">
            <w:pPr>
              <w:spacing w:before="0" w:after="0" w:line="276" w:lineRule="auto"/>
              <w:rPr>
                <w:rFonts w:cs="Arial"/>
              </w:rPr>
            </w:pPr>
            <w:r w:rsidRPr="009B10DF">
              <w:rPr>
                <w:rFonts w:cs="Arial"/>
              </w:rPr>
              <w:t>premiks</w:t>
            </w:r>
          </w:p>
        </w:tc>
        <w:tc>
          <w:tcPr>
            <w:tcW w:w="1200" w:type="dxa"/>
            <w:shd w:val="clear" w:color="auto" w:fill="auto"/>
            <w:noWrap/>
          </w:tcPr>
          <w:p w14:paraId="342062DB" w14:textId="77777777" w:rsidR="009B10DF" w:rsidRPr="009B10DF" w:rsidRDefault="009B10DF" w:rsidP="008535AA">
            <w:pPr>
              <w:spacing w:before="0" w:after="0" w:line="276" w:lineRule="auto"/>
              <w:jc w:val="center"/>
              <w:rPr>
                <w:rFonts w:cs="Arial"/>
              </w:rPr>
            </w:pPr>
            <w:r w:rsidRPr="009B10DF">
              <w:rPr>
                <w:rFonts w:cs="Arial"/>
              </w:rPr>
              <w:t>1</w:t>
            </w:r>
          </w:p>
        </w:tc>
        <w:tc>
          <w:tcPr>
            <w:tcW w:w="1560" w:type="dxa"/>
            <w:shd w:val="clear" w:color="auto" w:fill="auto"/>
            <w:noWrap/>
          </w:tcPr>
          <w:p w14:paraId="597D3C08" w14:textId="77777777" w:rsidR="009B10DF" w:rsidRPr="009B10DF" w:rsidRDefault="009B10DF" w:rsidP="008535AA">
            <w:pPr>
              <w:spacing w:before="0" w:after="0" w:line="276" w:lineRule="auto"/>
              <w:jc w:val="center"/>
              <w:rPr>
                <w:rFonts w:cs="Arial"/>
              </w:rPr>
            </w:pPr>
            <w:r w:rsidRPr="009B10DF">
              <w:rPr>
                <w:rFonts w:cs="Arial"/>
              </w:rPr>
              <w:t>1</w:t>
            </w:r>
          </w:p>
        </w:tc>
      </w:tr>
      <w:tr w:rsidR="009B10DF" w:rsidRPr="009B10DF" w14:paraId="6CB18821" w14:textId="77777777" w:rsidTr="00C4363F">
        <w:trPr>
          <w:trHeight w:val="255"/>
        </w:trPr>
        <w:tc>
          <w:tcPr>
            <w:tcW w:w="2350" w:type="dxa"/>
            <w:shd w:val="clear" w:color="auto" w:fill="auto"/>
            <w:noWrap/>
            <w:vAlign w:val="bottom"/>
          </w:tcPr>
          <w:p w14:paraId="0224A3A2" w14:textId="77777777" w:rsidR="009B10DF" w:rsidRPr="009B10DF" w:rsidRDefault="009B10DF" w:rsidP="008535AA">
            <w:pPr>
              <w:spacing w:before="0" w:after="0" w:line="276" w:lineRule="auto"/>
              <w:rPr>
                <w:rFonts w:cs="Arial"/>
              </w:rPr>
            </w:pPr>
            <w:r w:rsidRPr="009B10DF">
              <w:rPr>
                <w:rFonts w:cs="Arial"/>
              </w:rPr>
              <w:t>krmna mešanica</w:t>
            </w:r>
          </w:p>
        </w:tc>
        <w:tc>
          <w:tcPr>
            <w:tcW w:w="1200" w:type="dxa"/>
            <w:shd w:val="clear" w:color="auto" w:fill="auto"/>
            <w:noWrap/>
          </w:tcPr>
          <w:p w14:paraId="52A61D3F" w14:textId="77777777" w:rsidR="009B10DF" w:rsidRPr="009B10DF" w:rsidRDefault="009B10DF" w:rsidP="008535AA">
            <w:pPr>
              <w:spacing w:before="0" w:after="0" w:line="276" w:lineRule="auto"/>
              <w:jc w:val="center"/>
              <w:rPr>
                <w:rFonts w:cs="Arial"/>
              </w:rPr>
            </w:pPr>
            <w:r w:rsidRPr="009B10DF">
              <w:rPr>
                <w:rFonts w:cs="Arial"/>
              </w:rPr>
              <w:t>32</w:t>
            </w:r>
          </w:p>
        </w:tc>
        <w:tc>
          <w:tcPr>
            <w:tcW w:w="1560" w:type="dxa"/>
            <w:shd w:val="clear" w:color="auto" w:fill="auto"/>
            <w:noWrap/>
          </w:tcPr>
          <w:p w14:paraId="49BCD7D9" w14:textId="77777777" w:rsidR="009B10DF" w:rsidRPr="009B10DF" w:rsidRDefault="009B10DF" w:rsidP="008535AA">
            <w:pPr>
              <w:spacing w:before="0" w:after="0" w:line="276" w:lineRule="auto"/>
              <w:jc w:val="center"/>
              <w:rPr>
                <w:rFonts w:cs="Arial"/>
              </w:rPr>
            </w:pPr>
            <w:r w:rsidRPr="009B10DF">
              <w:rPr>
                <w:rFonts w:cs="Arial"/>
              </w:rPr>
              <w:t>25</w:t>
            </w:r>
          </w:p>
        </w:tc>
      </w:tr>
      <w:tr w:rsidR="009B10DF" w:rsidRPr="009B10DF" w14:paraId="5E38802C" w14:textId="77777777" w:rsidTr="00C4363F">
        <w:trPr>
          <w:trHeight w:val="255"/>
        </w:trPr>
        <w:tc>
          <w:tcPr>
            <w:tcW w:w="2350" w:type="dxa"/>
            <w:shd w:val="clear" w:color="auto" w:fill="D0CECE"/>
            <w:noWrap/>
            <w:vAlign w:val="bottom"/>
          </w:tcPr>
          <w:p w14:paraId="71C05432" w14:textId="77777777" w:rsidR="009B10DF" w:rsidRPr="009B10DF" w:rsidRDefault="009B10DF" w:rsidP="008535AA">
            <w:pPr>
              <w:spacing w:before="0" w:after="0" w:line="276" w:lineRule="auto"/>
              <w:rPr>
                <w:rFonts w:cs="Arial"/>
                <w:b/>
              </w:rPr>
            </w:pPr>
            <w:r w:rsidRPr="009B10DF">
              <w:rPr>
                <w:rFonts w:cs="Arial"/>
                <w:b/>
              </w:rPr>
              <w:t>Skupaj</w:t>
            </w:r>
          </w:p>
        </w:tc>
        <w:tc>
          <w:tcPr>
            <w:tcW w:w="1200" w:type="dxa"/>
            <w:shd w:val="clear" w:color="auto" w:fill="D0CECE"/>
            <w:noWrap/>
          </w:tcPr>
          <w:p w14:paraId="7A6AE5E4" w14:textId="77777777" w:rsidR="009B10DF" w:rsidRPr="009B10DF" w:rsidRDefault="009B10DF" w:rsidP="008535AA">
            <w:pPr>
              <w:spacing w:before="0" w:after="0" w:line="276" w:lineRule="auto"/>
              <w:jc w:val="center"/>
              <w:rPr>
                <w:rFonts w:cs="Arial"/>
                <w:b/>
              </w:rPr>
            </w:pPr>
            <w:r w:rsidRPr="009B10DF">
              <w:rPr>
                <w:rFonts w:cs="Arial"/>
                <w:b/>
              </w:rPr>
              <w:t>68</w:t>
            </w:r>
          </w:p>
        </w:tc>
        <w:tc>
          <w:tcPr>
            <w:tcW w:w="1560" w:type="dxa"/>
            <w:shd w:val="clear" w:color="auto" w:fill="D0CECE"/>
            <w:noWrap/>
          </w:tcPr>
          <w:p w14:paraId="72025309" w14:textId="77777777" w:rsidR="009B10DF" w:rsidRPr="009B10DF" w:rsidRDefault="009B10DF" w:rsidP="008535AA">
            <w:pPr>
              <w:spacing w:before="0" w:after="0" w:line="276" w:lineRule="auto"/>
              <w:jc w:val="center"/>
              <w:rPr>
                <w:rFonts w:cs="Arial"/>
                <w:b/>
              </w:rPr>
            </w:pPr>
            <w:r w:rsidRPr="009B10DF">
              <w:rPr>
                <w:rFonts w:cs="Arial"/>
                <w:b/>
              </w:rPr>
              <w:t>51</w:t>
            </w:r>
          </w:p>
        </w:tc>
      </w:tr>
    </w:tbl>
    <w:p w14:paraId="30598E31" w14:textId="06224BA3" w:rsidR="004B5116" w:rsidRDefault="004B5116" w:rsidP="008535AA">
      <w:pPr>
        <w:spacing w:before="0" w:after="0" w:line="276" w:lineRule="auto"/>
        <w:rPr>
          <w:rFonts w:cs="Arial"/>
        </w:rPr>
      </w:pPr>
    </w:p>
    <w:p w14:paraId="6CBC5799" w14:textId="54C8EE60" w:rsidR="009B10DF" w:rsidRDefault="009B10DF" w:rsidP="008535AA">
      <w:pPr>
        <w:spacing w:before="0" w:after="0" w:line="276" w:lineRule="auto"/>
        <w:rPr>
          <w:rFonts w:cs="Arial"/>
        </w:rPr>
      </w:pPr>
    </w:p>
    <w:p w14:paraId="3B6DCE97" w14:textId="0223D2BB" w:rsidR="009B10DF" w:rsidRDefault="009B10DF" w:rsidP="008535AA">
      <w:pPr>
        <w:spacing w:before="0" w:after="0" w:line="276" w:lineRule="auto"/>
        <w:rPr>
          <w:rFonts w:cs="Arial"/>
        </w:rPr>
      </w:pPr>
    </w:p>
    <w:p w14:paraId="33581432" w14:textId="77777777" w:rsidR="009B10DF" w:rsidRDefault="009B10DF" w:rsidP="008535AA">
      <w:pPr>
        <w:spacing w:before="0" w:after="0" w:line="276" w:lineRule="auto"/>
        <w:rPr>
          <w:rFonts w:cs="Arial"/>
        </w:rPr>
      </w:pPr>
    </w:p>
    <w:p w14:paraId="17CD055A" w14:textId="694B3256" w:rsidR="009B10DF" w:rsidRDefault="009B10DF" w:rsidP="008535AA">
      <w:pPr>
        <w:spacing w:before="0" w:after="0" w:line="276" w:lineRule="auto"/>
        <w:rPr>
          <w:rFonts w:cs="Arial"/>
        </w:rPr>
      </w:pPr>
    </w:p>
    <w:p w14:paraId="04D6EE81" w14:textId="3B6651AC" w:rsidR="009B10DF" w:rsidRDefault="009B10DF" w:rsidP="008535AA">
      <w:pPr>
        <w:spacing w:before="0" w:after="0" w:line="276" w:lineRule="auto"/>
        <w:rPr>
          <w:rFonts w:cs="Arial"/>
        </w:rPr>
      </w:pPr>
    </w:p>
    <w:p w14:paraId="69CC469B" w14:textId="77777777" w:rsidR="001B4AE3" w:rsidRDefault="001B4AE3" w:rsidP="008535AA">
      <w:pPr>
        <w:spacing w:before="0" w:after="0" w:line="276" w:lineRule="auto"/>
        <w:rPr>
          <w:rFonts w:cs="Arial"/>
        </w:rPr>
      </w:pPr>
    </w:p>
    <w:p w14:paraId="5519BC3B" w14:textId="77777777" w:rsidR="001B4AE3" w:rsidRDefault="001B4AE3" w:rsidP="008535AA">
      <w:pPr>
        <w:spacing w:before="0" w:after="0" w:line="276" w:lineRule="auto"/>
        <w:rPr>
          <w:rFonts w:cs="Arial"/>
        </w:rPr>
      </w:pPr>
    </w:p>
    <w:p w14:paraId="65F28D7F" w14:textId="0CAB717B" w:rsidR="009B10DF" w:rsidRPr="00935191" w:rsidRDefault="004B5116" w:rsidP="008535AA">
      <w:pPr>
        <w:spacing w:before="0" w:after="0" w:line="276" w:lineRule="auto"/>
        <w:rPr>
          <w:rFonts w:cs="Arial"/>
        </w:rPr>
      </w:pPr>
      <w:r w:rsidRPr="00935191">
        <w:rPr>
          <w:rFonts w:cs="Arial"/>
        </w:rPr>
        <w:lastRenderedPageBreak/>
        <w:t xml:space="preserve">51 % pregledov je bilo izvedeno pri proizvajalcih krme v RS, 8 % pri uvoznikih krme iz tretjih držav in 41 % pri posrednikih, ki niso uvozniki. </w:t>
      </w:r>
    </w:p>
    <w:p w14:paraId="726FA3B8" w14:textId="7F5F5E68" w:rsidR="004B5116" w:rsidRPr="00935191" w:rsidRDefault="004B5116" w:rsidP="008535AA">
      <w:pPr>
        <w:spacing w:before="0" w:after="0" w:line="276" w:lineRule="auto"/>
        <w:rPr>
          <w:rFonts w:cs="Arial"/>
        </w:rPr>
      </w:pPr>
      <w:r w:rsidRPr="00935191">
        <w:rPr>
          <w:rFonts w:cs="Arial"/>
        </w:rPr>
        <w:t>Ugotovljenih je bilo 75</w:t>
      </w:r>
      <w:r w:rsidR="005317E8">
        <w:rPr>
          <w:rFonts w:cs="Arial"/>
        </w:rPr>
        <w:t xml:space="preserve"> </w:t>
      </w:r>
      <w:r w:rsidRPr="00935191">
        <w:rPr>
          <w:rFonts w:cs="Arial"/>
        </w:rPr>
        <w:t xml:space="preserve">% neskladnih deklaracij krmnih proizvodov. </w:t>
      </w:r>
    </w:p>
    <w:p w14:paraId="3FE8C028" w14:textId="77777777" w:rsidR="004B5116" w:rsidRPr="00935191" w:rsidRDefault="004B5116" w:rsidP="008535AA">
      <w:pPr>
        <w:spacing w:before="0" w:after="0" w:line="276" w:lineRule="auto"/>
        <w:rPr>
          <w:rFonts w:cs="Arial"/>
        </w:rPr>
      </w:pPr>
      <w:r w:rsidRPr="00935191">
        <w:rPr>
          <w:rFonts w:cs="Arial"/>
        </w:rPr>
        <w:t>V 2 primerih je bilo ugotovljeno, da se odgovorna oseba za navedbe na oznaki nahaja v drugi državi članici EU. O ugotovljenih neskladnostih se je seznanilo pristojni organ Avstrije in Danske in zaprosilo za njihovo asistenco preko sistema za administrativno pomoč in sodelovanje (AAC).</w:t>
      </w:r>
    </w:p>
    <w:p w14:paraId="5F20912D" w14:textId="77777777" w:rsidR="004B5116" w:rsidRPr="00935191" w:rsidRDefault="004B5116" w:rsidP="008535AA">
      <w:pPr>
        <w:spacing w:before="0" w:after="0" w:line="276" w:lineRule="auto"/>
        <w:rPr>
          <w:rFonts w:cs="Arial"/>
        </w:rPr>
      </w:pPr>
    </w:p>
    <w:p w14:paraId="7F6E5298" w14:textId="77777777" w:rsidR="004B5116" w:rsidRPr="00935191" w:rsidRDefault="004B5116" w:rsidP="008535AA">
      <w:pPr>
        <w:spacing w:before="0" w:after="0" w:line="276" w:lineRule="auto"/>
        <w:rPr>
          <w:rFonts w:cs="Arial"/>
        </w:rPr>
      </w:pPr>
      <w:r w:rsidRPr="00935191">
        <w:rPr>
          <w:rFonts w:cs="Arial"/>
        </w:rPr>
        <w:t>V 2 primerih je bil ugotovljen na trgu nedovoljen krmni proizvod (konopljin ekstrakt). Pristojni organ Združenega kraljestva se je o ugotovljenih neskladnostih obvestilo preko RASFF sistema.</w:t>
      </w:r>
    </w:p>
    <w:p w14:paraId="46639CF6" w14:textId="6D71D7B2" w:rsidR="004B5116" w:rsidRPr="002F3B35" w:rsidRDefault="004B5116" w:rsidP="003D2CDB">
      <w:pPr>
        <w:pStyle w:val="Naslov3"/>
      </w:pPr>
      <w:bookmarkStart w:id="442" w:name="_Toc57644692"/>
      <w:proofErr w:type="spellStart"/>
      <w:r w:rsidRPr="00D81218">
        <w:t>Medicirana</w:t>
      </w:r>
      <w:proofErr w:type="spellEnd"/>
      <w:r w:rsidRPr="00D81218">
        <w:t xml:space="preserve"> krma</w:t>
      </w:r>
      <w:bookmarkEnd w:id="439"/>
      <w:bookmarkEnd w:id="441"/>
      <w:bookmarkEnd w:id="442"/>
    </w:p>
    <w:p w14:paraId="76895A10" w14:textId="77777777" w:rsidR="004B5116" w:rsidRPr="006266CB" w:rsidRDefault="004B5116" w:rsidP="008535AA">
      <w:pPr>
        <w:spacing w:line="276" w:lineRule="auto"/>
        <w:rPr>
          <w:rFonts w:cs="Arial"/>
        </w:rPr>
      </w:pPr>
      <w:r w:rsidRPr="006266CB">
        <w:rPr>
          <w:rFonts w:cs="Arial"/>
        </w:rPr>
        <w:t xml:space="preserve">UVHVVR izvaja uradni nadzor nad stanjem skladnosti na področju </w:t>
      </w:r>
      <w:proofErr w:type="spellStart"/>
      <w:r w:rsidRPr="006266CB">
        <w:rPr>
          <w:rFonts w:cs="Arial"/>
        </w:rPr>
        <w:t>medicirane</w:t>
      </w:r>
      <w:proofErr w:type="spellEnd"/>
      <w:r w:rsidRPr="006266CB">
        <w:rPr>
          <w:rFonts w:cs="Arial"/>
        </w:rPr>
        <w:t xml:space="preserve"> krme, ugotavlja nezaželene snovi ter prepovedane snovi v krmi. </w:t>
      </w:r>
    </w:p>
    <w:p w14:paraId="0E5109B5" w14:textId="77777777" w:rsidR="004B5116" w:rsidRPr="006266CB" w:rsidRDefault="004B5116" w:rsidP="008535AA">
      <w:pPr>
        <w:spacing w:line="276" w:lineRule="auto"/>
      </w:pPr>
      <w:r w:rsidRPr="006266CB">
        <w:t xml:space="preserve">V letu 2019 je imelo odobritev za proizvodnjo </w:t>
      </w:r>
      <w:proofErr w:type="spellStart"/>
      <w:r w:rsidRPr="006266CB">
        <w:t>medicirane</w:t>
      </w:r>
      <w:proofErr w:type="spellEnd"/>
      <w:r w:rsidRPr="006266CB">
        <w:t xml:space="preserve"> krme 9 NDPK (od tega jo je 7 nosilcev dejavnosti proizvajalo za potrebe lastnega kmetijskega gospodarstva).</w:t>
      </w:r>
    </w:p>
    <w:p w14:paraId="55EE1BD3" w14:textId="77777777" w:rsidR="004B5116" w:rsidRPr="006266CB" w:rsidRDefault="004B5116" w:rsidP="008535AA">
      <w:pPr>
        <w:spacing w:before="0" w:after="0" w:line="276" w:lineRule="auto"/>
        <w:rPr>
          <w:rFonts w:cs="Arial"/>
        </w:rPr>
      </w:pPr>
      <w:r w:rsidRPr="006266CB">
        <w:rPr>
          <w:rFonts w:cs="Arial"/>
        </w:rPr>
        <w:t xml:space="preserve">Na prisotnost ostankov antibiotikov v krmi ne-ciljnih živalskih vrst je bilo analizirano 16 vzorcev krme (skupno 243 preiskav) in 2 vzorca usmerjeno na preiskavo </w:t>
      </w:r>
      <w:proofErr w:type="spellStart"/>
      <w:r w:rsidRPr="006266CB">
        <w:rPr>
          <w:rFonts w:cs="Arial"/>
        </w:rPr>
        <w:t>ivermektin</w:t>
      </w:r>
      <w:proofErr w:type="spellEnd"/>
      <w:r w:rsidRPr="006266CB">
        <w:rPr>
          <w:rFonts w:cs="Arial"/>
        </w:rPr>
        <w:t xml:space="preserve">. </w:t>
      </w:r>
      <w:r w:rsidRPr="006266CB">
        <w:rPr>
          <w:rFonts w:cs="Arial"/>
          <w:lang w:eastAsia="sl-SI"/>
        </w:rPr>
        <w:t>Neskladnih vzorcev ni bilo.</w:t>
      </w:r>
      <w:r w:rsidRPr="006266CB">
        <w:rPr>
          <w:rFonts w:cs="Arial"/>
        </w:rPr>
        <w:t xml:space="preserve"> </w:t>
      </w:r>
    </w:p>
    <w:p w14:paraId="2AAE5AE6" w14:textId="77777777" w:rsidR="004B5116" w:rsidRPr="00E126BD" w:rsidRDefault="004B5116" w:rsidP="008535AA">
      <w:pPr>
        <w:spacing w:before="0" w:after="0" w:line="276" w:lineRule="auto"/>
        <w:rPr>
          <w:rFonts w:cs="Arial"/>
          <w:highlight w:val="yellow"/>
        </w:rPr>
      </w:pPr>
    </w:p>
    <w:p w14:paraId="7DE1FCF2" w14:textId="27EF6027" w:rsidR="004B5116" w:rsidRDefault="004B5116" w:rsidP="008535AA">
      <w:pPr>
        <w:spacing w:before="0" w:after="0" w:line="276" w:lineRule="auto"/>
        <w:rPr>
          <w:rFonts w:cs="Arial"/>
          <w:lang w:eastAsia="sl-SI"/>
        </w:rPr>
      </w:pPr>
      <w:r w:rsidRPr="006266CB">
        <w:rPr>
          <w:rFonts w:cs="Arial"/>
        </w:rPr>
        <w:t xml:space="preserve">Na prisotnost ostankov dovoljenih </w:t>
      </w:r>
      <w:proofErr w:type="spellStart"/>
      <w:r w:rsidRPr="006266CB">
        <w:rPr>
          <w:rFonts w:cs="Arial"/>
        </w:rPr>
        <w:t>kokcidiostatikov</w:t>
      </w:r>
      <w:proofErr w:type="spellEnd"/>
      <w:r w:rsidRPr="006266CB">
        <w:rPr>
          <w:rFonts w:cs="Arial"/>
        </w:rPr>
        <w:t xml:space="preserve">, v krmi ne-ciljnih živalskih vrst, je bilo analizirano 48 vzorcev krme (skupno 332 preiskav), od tega je bila na 20 vzorcih krme izvedena preiskava na ostanke posameznih </w:t>
      </w:r>
      <w:proofErr w:type="spellStart"/>
      <w:r w:rsidRPr="006266CB">
        <w:rPr>
          <w:rFonts w:cs="Arial"/>
        </w:rPr>
        <w:t>kokcidiostatikov</w:t>
      </w:r>
      <w:proofErr w:type="spellEnd"/>
      <w:r w:rsidRPr="006266CB">
        <w:rPr>
          <w:rFonts w:cs="Arial"/>
        </w:rPr>
        <w:t xml:space="preserve">, na 28 vzorcih pa preiskava na ostanke </w:t>
      </w:r>
      <w:proofErr w:type="spellStart"/>
      <w:r w:rsidRPr="006266CB">
        <w:rPr>
          <w:rFonts w:cs="Arial"/>
        </w:rPr>
        <w:t>kokcidiostatikov</w:t>
      </w:r>
      <w:proofErr w:type="spellEnd"/>
      <w:r w:rsidRPr="006266CB">
        <w:rPr>
          <w:rFonts w:cs="Arial"/>
        </w:rPr>
        <w:t xml:space="preserve"> z ti. </w:t>
      </w:r>
      <w:proofErr w:type="spellStart"/>
      <w:r w:rsidRPr="006266CB">
        <w:rPr>
          <w:rFonts w:cs="Arial"/>
        </w:rPr>
        <w:t>multi</w:t>
      </w:r>
      <w:proofErr w:type="spellEnd"/>
      <w:r w:rsidRPr="006266CB">
        <w:rPr>
          <w:rFonts w:cs="Arial"/>
        </w:rPr>
        <w:t xml:space="preserve"> metodo. Z </w:t>
      </w:r>
      <w:proofErr w:type="spellStart"/>
      <w:r w:rsidRPr="006266CB">
        <w:rPr>
          <w:rFonts w:cs="Arial"/>
        </w:rPr>
        <w:t>multi</w:t>
      </w:r>
      <w:proofErr w:type="spellEnd"/>
      <w:r w:rsidRPr="006266CB">
        <w:rPr>
          <w:rFonts w:cs="Arial"/>
        </w:rPr>
        <w:t xml:space="preserve"> metodo so zajete analize na: </w:t>
      </w:r>
      <w:r w:rsidRPr="006266CB">
        <w:rPr>
          <w:rFonts w:cs="Arial"/>
          <w:lang w:eastAsia="sl-SI"/>
        </w:rPr>
        <w:t xml:space="preserve">amonijev </w:t>
      </w:r>
      <w:proofErr w:type="spellStart"/>
      <w:r w:rsidRPr="006266CB">
        <w:rPr>
          <w:rFonts w:cs="Arial"/>
          <w:lang w:eastAsia="sl-SI"/>
        </w:rPr>
        <w:t>maduramicin</w:t>
      </w:r>
      <w:proofErr w:type="spellEnd"/>
      <w:r w:rsidRPr="006266CB">
        <w:rPr>
          <w:rFonts w:cs="Arial"/>
          <w:lang w:eastAsia="sl-SI"/>
        </w:rPr>
        <w:t xml:space="preserve">, </w:t>
      </w:r>
      <w:proofErr w:type="spellStart"/>
      <w:r w:rsidRPr="006266CB">
        <w:rPr>
          <w:rFonts w:cs="Arial"/>
          <w:lang w:eastAsia="sl-SI"/>
        </w:rPr>
        <w:t>dekokvinat</w:t>
      </w:r>
      <w:proofErr w:type="spellEnd"/>
      <w:r w:rsidRPr="006266CB">
        <w:rPr>
          <w:rFonts w:cs="Arial"/>
          <w:lang w:eastAsia="sl-SI"/>
        </w:rPr>
        <w:t xml:space="preserve">, </w:t>
      </w:r>
      <w:proofErr w:type="spellStart"/>
      <w:r w:rsidRPr="006266CB">
        <w:rPr>
          <w:rFonts w:cs="Arial"/>
          <w:lang w:eastAsia="sl-SI"/>
        </w:rPr>
        <w:t>diklazuril</w:t>
      </w:r>
      <w:proofErr w:type="spellEnd"/>
      <w:r w:rsidRPr="006266CB">
        <w:rPr>
          <w:rFonts w:cs="Arial"/>
          <w:lang w:eastAsia="sl-SI"/>
        </w:rPr>
        <w:t xml:space="preserve">, </w:t>
      </w:r>
      <w:proofErr w:type="spellStart"/>
      <w:r w:rsidRPr="006266CB">
        <w:rPr>
          <w:rFonts w:cs="Arial"/>
          <w:lang w:eastAsia="sl-SI"/>
        </w:rPr>
        <w:t>halofuginon</w:t>
      </w:r>
      <w:proofErr w:type="spellEnd"/>
      <w:r w:rsidRPr="006266CB">
        <w:rPr>
          <w:rFonts w:cs="Arial"/>
          <w:lang w:eastAsia="sl-SI"/>
        </w:rPr>
        <w:t xml:space="preserve"> </w:t>
      </w:r>
      <w:proofErr w:type="spellStart"/>
      <w:r w:rsidRPr="006266CB">
        <w:rPr>
          <w:rFonts w:cs="Arial"/>
          <w:lang w:eastAsia="sl-SI"/>
        </w:rPr>
        <w:t>hidrobromid</w:t>
      </w:r>
      <w:proofErr w:type="spellEnd"/>
      <w:r w:rsidRPr="006266CB">
        <w:rPr>
          <w:rFonts w:cs="Arial"/>
          <w:lang w:eastAsia="sl-SI"/>
        </w:rPr>
        <w:t xml:space="preserve">, </w:t>
      </w:r>
      <w:proofErr w:type="spellStart"/>
      <w:r w:rsidRPr="006266CB">
        <w:rPr>
          <w:rFonts w:cs="Arial"/>
          <w:lang w:eastAsia="sl-SI"/>
        </w:rPr>
        <w:t>narazin</w:t>
      </w:r>
      <w:proofErr w:type="spellEnd"/>
      <w:r w:rsidRPr="006266CB">
        <w:rPr>
          <w:rFonts w:cs="Arial"/>
          <w:lang w:eastAsia="sl-SI"/>
        </w:rPr>
        <w:t xml:space="preserve">, natrijev </w:t>
      </w:r>
      <w:proofErr w:type="spellStart"/>
      <w:r w:rsidRPr="006266CB">
        <w:rPr>
          <w:rFonts w:cs="Arial"/>
          <w:lang w:eastAsia="sl-SI"/>
        </w:rPr>
        <w:t>lasalocid</w:t>
      </w:r>
      <w:proofErr w:type="spellEnd"/>
      <w:r w:rsidRPr="006266CB">
        <w:rPr>
          <w:rFonts w:cs="Arial"/>
          <w:lang w:eastAsia="sl-SI"/>
        </w:rPr>
        <w:t xml:space="preserve">, natrijev </w:t>
      </w:r>
      <w:proofErr w:type="spellStart"/>
      <w:r w:rsidRPr="006266CB">
        <w:rPr>
          <w:rFonts w:cs="Arial"/>
          <w:lang w:eastAsia="sl-SI"/>
        </w:rPr>
        <w:t>monenzin</w:t>
      </w:r>
      <w:proofErr w:type="spellEnd"/>
      <w:r w:rsidRPr="006266CB">
        <w:rPr>
          <w:rFonts w:cs="Arial"/>
          <w:lang w:eastAsia="sl-SI"/>
        </w:rPr>
        <w:t xml:space="preserve">, natrijev </w:t>
      </w:r>
      <w:proofErr w:type="spellStart"/>
      <w:r w:rsidRPr="006266CB">
        <w:rPr>
          <w:rFonts w:cs="Arial"/>
          <w:lang w:eastAsia="sl-SI"/>
        </w:rPr>
        <w:t>salinomicin</w:t>
      </w:r>
      <w:proofErr w:type="spellEnd"/>
      <w:r w:rsidRPr="006266CB">
        <w:rPr>
          <w:rFonts w:cs="Arial"/>
          <w:lang w:eastAsia="sl-SI"/>
        </w:rPr>
        <w:t xml:space="preserve">, natrijev </w:t>
      </w:r>
      <w:proofErr w:type="spellStart"/>
      <w:r w:rsidRPr="006266CB">
        <w:rPr>
          <w:rFonts w:cs="Arial"/>
          <w:lang w:eastAsia="sl-SI"/>
        </w:rPr>
        <w:t>semduramicin</w:t>
      </w:r>
      <w:proofErr w:type="spellEnd"/>
      <w:r w:rsidRPr="006266CB">
        <w:rPr>
          <w:rFonts w:cs="Arial"/>
          <w:lang w:eastAsia="sl-SI"/>
        </w:rPr>
        <w:t xml:space="preserve">, </w:t>
      </w:r>
      <w:proofErr w:type="spellStart"/>
      <w:r w:rsidRPr="006266CB">
        <w:rPr>
          <w:rFonts w:cs="Arial"/>
          <w:lang w:eastAsia="sl-SI"/>
        </w:rPr>
        <w:t>nikarbazin</w:t>
      </w:r>
      <w:proofErr w:type="spellEnd"/>
      <w:r w:rsidRPr="006266CB">
        <w:rPr>
          <w:rFonts w:cs="Arial"/>
          <w:lang w:eastAsia="sl-SI"/>
        </w:rPr>
        <w:t xml:space="preserve"> in </w:t>
      </w:r>
      <w:proofErr w:type="spellStart"/>
      <w:r w:rsidRPr="006266CB">
        <w:rPr>
          <w:rFonts w:cs="Arial"/>
          <w:lang w:eastAsia="sl-SI"/>
        </w:rPr>
        <w:t>robenidin</w:t>
      </w:r>
      <w:proofErr w:type="spellEnd"/>
      <w:r w:rsidRPr="006266CB">
        <w:rPr>
          <w:rFonts w:cs="Arial"/>
          <w:lang w:eastAsia="sl-SI"/>
        </w:rPr>
        <w:t xml:space="preserve"> hidroklorid.</w:t>
      </w:r>
      <w:r>
        <w:rPr>
          <w:rFonts w:cs="Arial"/>
          <w:lang w:eastAsia="sl-SI"/>
        </w:rPr>
        <w:t xml:space="preserve"> </w:t>
      </w:r>
      <w:r w:rsidRPr="006266CB">
        <w:rPr>
          <w:rFonts w:cs="Arial"/>
          <w:lang w:eastAsia="sl-SI"/>
        </w:rPr>
        <w:t>En vzorec je bil neskladen.</w:t>
      </w:r>
    </w:p>
    <w:p w14:paraId="254879BB" w14:textId="77777777" w:rsidR="009B10DF" w:rsidRPr="006266CB" w:rsidRDefault="009B10DF" w:rsidP="008535AA">
      <w:pPr>
        <w:spacing w:before="0" w:after="0" w:line="276" w:lineRule="auto"/>
        <w:rPr>
          <w:rFonts w:cs="Arial"/>
          <w:lang w:eastAsia="sl-SI"/>
        </w:rPr>
      </w:pPr>
    </w:p>
    <w:p w14:paraId="61B1D67C" w14:textId="77777777" w:rsidR="004B5116" w:rsidRDefault="004B5116" w:rsidP="008535AA">
      <w:pPr>
        <w:spacing w:before="0" w:after="0" w:line="276" w:lineRule="auto"/>
        <w:rPr>
          <w:rFonts w:cs="Arial"/>
        </w:rPr>
      </w:pPr>
      <w:r>
        <w:rPr>
          <w:rFonts w:cs="Arial"/>
          <w:lang w:eastAsia="sl-SI"/>
        </w:rPr>
        <w:t xml:space="preserve">V </w:t>
      </w:r>
      <w:r w:rsidRPr="00366956">
        <w:rPr>
          <w:rFonts w:cs="Arial"/>
          <w:lang w:eastAsia="sl-SI"/>
        </w:rPr>
        <w:t xml:space="preserve">krmni mešanici za pujske je bila ugotovljena presežena najvišja dovoljena </w:t>
      </w:r>
      <w:r>
        <w:rPr>
          <w:rFonts w:cs="Arial"/>
          <w:lang w:eastAsia="sl-SI"/>
        </w:rPr>
        <w:t xml:space="preserve">vsebnost natrijevega </w:t>
      </w:r>
      <w:proofErr w:type="spellStart"/>
      <w:r>
        <w:rPr>
          <w:rFonts w:cs="Arial"/>
          <w:lang w:eastAsia="sl-SI"/>
        </w:rPr>
        <w:t>salinomicina</w:t>
      </w:r>
      <w:proofErr w:type="spellEnd"/>
      <w:r>
        <w:rPr>
          <w:rFonts w:cs="Arial"/>
          <w:lang w:eastAsia="sl-SI"/>
        </w:rPr>
        <w:t>.</w:t>
      </w:r>
      <w:r w:rsidRPr="00623F98">
        <w:rPr>
          <w:rFonts w:cs="Arial"/>
        </w:rPr>
        <w:t xml:space="preserve"> </w:t>
      </w:r>
    </w:p>
    <w:p w14:paraId="7E7E3593" w14:textId="796C0FAF" w:rsidR="004B5116" w:rsidRPr="00561294" w:rsidRDefault="009B10DF" w:rsidP="003D2CDB">
      <w:pPr>
        <w:pStyle w:val="Naslov3"/>
      </w:pPr>
      <w:bookmarkStart w:id="443" w:name="_Toc300741813"/>
      <w:bookmarkStart w:id="444" w:name="_Toc390700953"/>
      <w:bookmarkStart w:id="445" w:name="_Toc57644693"/>
      <w:r>
        <w:t xml:space="preserve">Nezaželene </w:t>
      </w:r>
      <w:r w:rsidR="004B5116" w:rsidRPr="00561294">
        <w:t>in prepovedane substance</w:t>
      </w:r>
      <w:bookmarkEnd w:id="443"/>
      <w:bookmarkEnd w:id="444"/>
      <w:r w:rsidR="004B5116" w:rsidRPr="00561294">
        <w:t>, ter druge snovi</w:t>
      </w:r>
      <w:bookmarkEnd w:id="445"/>
      <w:r w:rsidR="004B5116" w:rsidRPr="00561294">
        <w:t xml:space="preserve"> </w:t>
      </w:r>
    </w:p>
    <w:p w14:paraId="4ADA4322" w14:textId="77777777" w:rsidR="004B5116" w:rsidRPr="0011432B" w:rsidRDefault="004B5116" w:rsidP="008535AA">
      <w:pPr>
        <w:spacing w:line="276" w:lineRule="auto"/>
      </w:pPr>
      <w:r>
        <w:t>Največje</w:t>
      </w:r>
      <w:r w:rsidRPr="0011432B">
        <w:t xml:space="preserve"> vsebnosti nezaželenih snovi v krmi so predpisane v Pravilniku o pogojih za zagotavljanje varnosti krme oz. v </w:t>
      </w:r>
      <w:r>
        <w:t>Prilogi I Direktive</w:t>
      </w:r>
      <w:r w:rsidRPr="0011432B">
        <w:t xml:space="preserve"> 2002/32/ES. </w:t>
      </w:r>
    </w:p>
    <w:p w14:paraId="324E5D92" w14:textId="43F570EF" w:rsidR="004B5116" w:rsidRPr="00015426" w:rsidRDefault="004B5116" w:rsidP="008535AA">
      <w:pPr>
        <w:spacing w:before="0" w:after="0" w:line="276" w:lineRule="auto"/>
      </w:pPr>
      <w:r w:rsidRPr="005C6B8D">
        <w:t>V letu 2019 je bilo v okviru programa nadzora izvedenih 612 preiskav na vsebnost mikotoksinov (aflatoksin B</w:t>
      </w:r>
      <w:r w:rsidRPr="005C6B8D">
        <w:rPr>
          <w:vertAlign w:val="subscript"/>
        </w:rPr>
        <w:t xml:space="preserve">1, </w:t>
      </w:r>
      <w:r w:rsidRPr="005C6B8D">
        <w:t>B</w:t>
      </w:r>
      <w:r w:rsidRPr="005C6B8D">
        <w:rPr>
          <w:vertAlign w:val="subscript"/>
        </w:rPr>
        <w:t>2</w:t>
      </w:r>
      <w:r w:rsidRPr="005C6B8D">
        <w:t>, G</w:t>
      </w:r>
      <w:r w:rsidRPr="005C6B8D">
        <w:rPr>
          <w:vertAlign w:val="subscript"/>
        </w:rPr>
        <w:t>1</w:t>
      </w:r>
      <w:r w:rsidRPr="005C6B8D">
        <w:t xml:space="preserve"> in G</w:t>
      </w:r>
      <w:r w:rsidRPr="005C6B8D">
        <w:rPr>
          <w:vertAlign w:val="subscript"/>
        </w:rPr>
        <w:t>2</w:t>
      </w:r>
      <w:r w:rsidR="00C8314F">
        <w:t xml:space="preserve">, </w:t>
      </w:r>
      <w:proofErr w:type="spellStart"/>
      <w:r w:rsidR="00C8314F">
        <w:t>zearalenon</w:t>
      </w:r>
      <w:proofErr w:type="spellEnd"/>
      <w:r w:rsidR="00C8314F">
        <w:t xml:space="preserve"> (ZEA), </w:t>
      </w:r>
      <w:proofErr w:type="spellStart"/>
      <w:r w:rsidR="00C8314F">
        <w:t>ohratoksin</w:t>
      </w:r>
      <w:proofErr w:type="spellEnd"/>
      <w:r w:rsidR="00C8314F">
        <w:t xml:space="preserve"> A </w:t>
      </w:r>
      <w:r w:rsidRPr="005C6B8D">
        <w:t xml:space="preserve">(OHA), </w:t>
      </w:r>
      <w:proofErr w:type="spellStart"/>
      <w:r w:rsidRPr="005C6B8D">
        <w:t>deoksinilenol</w:t>
      </w:r>
      <w:proofErr w:type="spellEnd"/>
      <w:r w:rsidRPr="005C6B8D">
        <w:t xml:space="preserve"> (DON), </w:t>
      </w:r>
      <w:proofErr w:type="spellStart"/>
      <w:r w:rsidRPr="005C6B8D">
        <w:t>diacetoksicirpenol</w:t>
      </w:r>
      <w:proofErr w:type="spellEnd"/>
      <w:r w:rsidRPr="005C6B8D">
        <w:t xml:space="preserve">, HT-2 toksin, T-2 toksin, </w:t>
      </w:r>
      <w:proofErr w:type="spellStart"/>
      <w:r w:rsidRPr="005C6B8D">
        <w:t>fumonizin</w:t>
      </w:r>
      <w:proofErr w:type="spellEnd"/>
      <w:r w:rsidRPr="005C6B8D">
        <w:t xml:space="preserve"> B</w:t>
      </w:r>
      <w:r w:rsidRPr="005C6B8D">
        <w:rPr>
          <w:vertAlign w:val="subscript"/>
        </w:rPr>
        <w:t>1</w:t>
      </w:r>
      <w:r w:rsidRPr="005C6B8D">
        <w:t xml:space="preserve"> in B</w:t>
      </w:r>
      <w:r w:rsidRPr="005C6B8D">
        <w:rPr>
          <w:vertAlign w:val="subscript"/>
        </w:rPr>
        <w:t>2, …</w:t>
      </w:r>
      <w:r w:rsidRPr="005C6B8D">
        <w:t>), od tega je bilo 79 preiskav na aflatoksin B</w:t>
      </w:r>
      <w:r w:rsidRPr="005C6B8D">
        <w:rPr>
          <w:vertAlign w:val="subscript"/>
        </w:rPr>
        <w:t>1</w:t>
      </w:r>
      <w:r w:rsidRPr="005C6B8D">
        <w:t xml:space="preserve">. </w:t>
      </w:r>
      <w:r w:rsidRPr="001618ED">
        <w:t>Dodatno je bilo na rženi rožiček in paleto alkaloidov rožička (</w:t>
      </w:r>
      <w:proofErr w:type="spellStart"/>
      <w:r w:rsidRPr="001618ED">
        <w:t>ergometrin</w:t>
      </w:r>
      <w:proofErr w:type="spellEnd"/>
      <w:r w:rsidRPr="001618ED">
        <w:t xml:space="preserve">, </w:t>
      </w:r>
      <w:proofErr w:type="spellStart"/>
      <w:r w:rsidRPr="001618ED">
        <w:t>ergotamin</w:t>
      </w:r>
      <w:proofErr w:type="spellEnd"/>
      <w:r w:rsidRPr="001618ED">
        <w:t xml:space="preserve">, </w:t>
      </w:r>
      <w:proofErr w:type="spellStart"/>
      <w:r w:rsidRPr="001618ED">
        <w:t>ergozin</w:t>
      </w:r>
      <w:proofErr w:type="spellEnd"/>
      <w:r w:rsidRPr="001618ED">
        <w:t xml:space="preserve">, </w:t>
      </w:r>
      <w:proofErr w:type="spellStart"/>
      <w:r w:rsidRPr="001618ED">
        <w:t>ergokristin</w:t>
      </w:r>
      <w:proofErr w:type="spellEnd"/>
      <w:r w:rsidRPr="001618ED">
        <w:t xml:space="preserve">, </w:t>
      </w:r>
      <w:proofErr w:type="spellStart"/>
      <w:r w:rsidRPr="001618ED">
        <w:t>ergokriptin</w:t>
      </w:r>
      <w:proofErr w:type="spellEnd"/>
      <w:r w:rsidRPr="001618ED">
        <w:t xml:space="preserve">, </w:t>
      </w:r>
      <w:proofErr w:type="spellStart"/>
      <w:r w:rsidRPr="001618ED">
        <w:t>ergokornin</w:t>
      </w:r>
      <w:proofErr w:type="spellEnd"/>
      <w:r w:rsidRPr="001618ED">
        <w:t xml:space="preserve"> ter njihove -</w:t>
      </w:r>
      <w:proofErr w:type="spellStart"/>
      <w:r w:rsidRPr="001618ED">
        <w:t>inine</w:t>
      </w:r>
      <w:proofErr w:type="spellEnd"/>
      <w:r w:rsidRPr="001618ED">
        <w:t>-) v p</w:t>
      </w:r>
      <w:r>
        <w:t>ašnih/krmnih travah (senu) in v</w:t>
      </w:r>
      <w:r w:rsidRPr="001618ED">
        <w:t xml:space="preserve"> nepredelanih žitih in proizvodih iz žit analizirano 19 vzorcev krme (247 preiskav). </w:t>
      </w:r>
    </w:p>
    <w:p w14:paraId="03688B4D" w14:textId="77777777" w:rsidR="004B5116" w:rsidRPr="00121322" w:rsidRDefault="004B5116" w:rsidP="008535AA">
      <w:pPr>
        <w:spacing w:before="0" w:after="0" w:line="276" w:lineRule="auto"/>
      </w:pPr>
      <w:r w:rsidRPr="00121322">
        <w:t>Presežene najvišje dovoljene vsebnosti glede aflatoksina B</w:t>
      </w:r>
      <w:r w:rsidRPr="00121322">
        <w:rPr>
          <w:vertAlign w:val="subscript"/>
        </w:rPr>
        <w:t xml:space="preserve">1 </w:t>
      </w:r>
      <w:r w:rsidRPr="00121322">
        <w:t xml:space="preserve">niso bile ugotovljene v nobenem vzorcu. </w:t>
      </w:r>
    </w:p>
    <w:p w14:paraId="1B5B28B6" w14:textId="68218DB7" w:rsidR="004B5116" w:rsidRPr="000B4263" w:rsidRDefault="004B5116" w:rsidP="008535AA">
      <w:pPr>
        <w:spacing w:before="0" w:after="0" w:line="276" w:lineRule="auto"/>
      </w:pPr>
      <w:r w:rsidRPr="00121322">
        <w:t>V vzorcu krmne mešanic iz žit so bile prekoračene orientacijske vrednosti pri DON-u.</w:t>
      </w:r>
    </w:p>
    <w:p w14:paraId="13359B12" w14:textId="77777777" w:rsidR="004B5116" w:rsidRPr="00B71066" w:rsidRDefault="004B5116" w:rsidP="008535AA">
      <w:pPr>
        <w:spacing w:before="0" w:after="0" w:line="276" w:lineRule="auto"/>
      </w:pPr>
      <w:r w:rsidRPr="00877209">
        <w:t>230 preiskav je bilo izvedenih na različne anorganske onesnaževalce (flor - 18 preiskav, kadmij – 62 preiskav, arzen – 40 preiskav, svinec – 61 preiskav, živo srebro – 42 preiskav, nikelj – 7 preiskav).</w:t>
      </w:r>
      <w:r w:rsidRPr="001618ED">
        <w:t xml:space="preserve"> </w:t>
      </w:r>
      <w:r w:rsidRPr="00DF7E1B">
        <w:t>Neskladnih vzorcev ni bilo.</w:t>
      </w:r>
      <w:r w:rsidRPr="00B71066">
        <w:t xml:space="preserve"> </w:t>
      </w:r>
    </w:p>
    <w:p w14:paraId="0A8AC9EC" w14:textId="77777777" w:rsidR="004B5116" w:rsidRPr="00F261CC" w:rsidRDefault="004B5116" w:rsidP="008535AA">
      <w:pPr>
        <w:spacing w:line="276" w:lineRule="auto"/>
      </w:pPr>
      <w:r>
        <w:t>14</w:t>
      </w:r>
      <w:r w:rsidRPr="00F261CC">
        <w:t xml:space="preserve"> vzorcev je bilo a</w:t>
      </w:r>
      <w:r>
        <w:t>naliziranih na pesticide (paleta</w:t>
      </w:r>
      <w:r w:rsidRPr="00F261CC">
        <w:t xml:space="preserve"> preiskav). Neskladnih vzorcev ni bilo.</w:t>
      </w:r>
    </w:p>
    <w:p w14:paraId="0971280C" w14:textId="77777777" w:rsidR="004B5116" w:rsidRPr="001618ED" w:rsidRDefault="004B5116" w:rsidP="008535AA">
      <w:pPr>
        <w:spacing w:line="276" w:lineRule="auto"/>
      </w:pPr>
      <w:r w:rsidRPr="001618ED">
        <w:t xml:space="preserve">13 vzorcev je bilo analiziranih na škodljive botanične nečistoče (paleta preiskav). </w:t>
      </w:r>
      <w:r>
        <w:t>En vzorec je bil neskladen (presežena najvišja dovoljena vsebnost semen ambrozije v posamičnem krmilu).</w:t>
      </w:r>
    </w:p>
    <w:p w14:paraId="551A0882" w14:textId="77777777" w:rsidR="004B5116" w:rsidRPr="001618ED" w:rsidRDefault="004B5116" w:rsidP="008535AA">
      <w:pPr>
        <w:spacing w:line="276" w:lineRule="auto"/>
      </w:pPr>
      <w:r w:rsidRPr="001618ED">
        <w:lastRenderedPageBreak/>
        <w:t xml:space="preserve">11 vzorcev krme za čebele je bilo analiziranih na </w:t>
      </w:r>
      <w:proofErr w:type="spellStart"/>
      <w:r w:rsidRPr="001618ED">
        <w:t>hidroksimetilfurfural</w:t>
      </w:r>
      <w:proofErr w:type="spellEnd"/>
      <w:r w:rsidRPr="001618ED">
        <w:t xml:space="preserve"> (HMF). Neskladnih vzorcev ni bilo.</w:t>
      </w:r>
    </w:p>
    <w:p w14:paraId="62C54D40" w14:textId="77777777" w:rsidR="004B5116" w:rsidRPr="00A943C0" w:rsidRDefault="004B5116" w:rsidP="008535AA">
      <w:pPr>
        <w:spacing w:before="0" w:after="0" w:line="276" w:lineRule="auto"/>
      </w:pPr>
      <w:r w:rsidRPr="00A943C0">
        <w:t>Omejitve glede uporabe določenih krmnih dodatkov v krmnih proizvodih so predpisane v izdanih dovoljenih krmnim dodatkom (Uredba 1831/2003/ES).</w:t>
      </w:r>
    </w:p>
    <w:p w14:paraId="70DF649A" w14:textId="0249E51B" w:rsidR="004B5116" w:rsidRDefault="004B5116" w:rsidP="008535AA">
      <w:pPr>
        <w:spacing w:before="0" w:after="0" w:line="276" w:lineRule="auto"/>
      </w:pPr>
      <w:r>
        <w:t>174</w:t>
      </w:r>
      <w:r w:rsidRPr="00A943C0">
        <w:t xml:space="preserve"> preiskav je bilo izvedenih na vsebnost aktivnih snovi krmnih dodatkov iz kategorije nutritivnih dodatkov. Analizirane so bile krmne mešanice</w:t>
      </w:r>
      <w:r>
        <w:t xml:space="preserve"> za proizvodne živali</w:t>
      </w:r>
      <w:r w:rsidRPr="00A943C0">
        <w:t>, ki so vsebovale dodane nutritivne dodatke, katerim je bilo izdano dovoljenje z omejitvami glede uporabe v krmnih m</w:t>
      </w:r>
      <w:r>
        <w:t>ešanicah ciljnih živalskih vrst ter premiksi</w:t>
      </w:r>
      <w:r w:rsidRPr="00943BD0">
        <w:t xml:space="preserve">. </w:t>
      </w:r>
      <w:r>
        <w:rPr>
          <w:rFonts w:cs="Arial"/>
        </w:rPr>
        <w:t>4 vzorci</w:t>
      </w:r>
      <w:r w:rsidRPr="00943BD0">
        <w:rPr>
          <w:rFonts w:cs="Arial"/>
        </w:rPr>
        <w:t xml:space="preserve"> </w:t>
      </w:r>
      <w:r>
        <w:rPr>
          <w:rFonts w:cs="Arial"/>
        </w:rPr>
        <w:t>krmnih mešanic so</w:t>
      </w:r>
      <w:r w:rsidRPr="00943BD0">
        <w:rPr>
          <w:rFonts w:cs="Arial"/>
        </w:rPr>
        <w:t xml:space="preserve"> </w:t>
      </w:r>
      <w:r>
        <w:rPr>
          <w:rFonts w:cs="Arial"/>
        </w:rPr>
        <w:t>bili neskladni</w:t>
      </w:r>
      <w:r w:rsidRPr="00943BD0">
        <w:rPr>
          <w:rFonts w:cs="Arial"/>
        </w:rPr>
        <w:t xml:space="preserve">. </w:t>
      </w:r>
    </w:p>
    <w:p w14:paraId="67E6E2F2" w14:textId="77777777" w:rsidR="004A086B" w:rsidRDefault="004A086B" w:rsidP="008535AA">
      <w:pPr>
        <w:spacing w:before="0" w:after="0" w:line="276" w:lineRule="auto"/>
      </w:pPr>
    </w:p>
    <w:p w14:paraId="7942B847" w14:textId="658548CD" w:rsidR="004B5116" w:rsidRPr="007C6477" w:rsidRDefault="004B5116" w:rsidP="008535AA">
      <w:pPr>
        <w:spacing w:before="0" w:after="0" w:line="276" w:lineRule="auto"/>
      </w:pPr>
      <w:r w:rsidRPr="00271D45">
        <w:t>13 vzorcev krme je bilo analiziranih na dioksine, d-p-PCB in n-d-p-PCB (paket preiskav). Neskladnih vzorcev ni bilo.</w:t>
      </w:r>
    </w:p>
    <w:p w14:paraId="36ED2C52" w14:textId="7AF35EB5" w:rsidR="004B5116" w:rsidRDefault="004B5116" w:rsidP="008535AA">
      <w:pPr>
        <w:spacing w:before="0" w:after="0" w:line="276" w:lineRule="auto"/>
        <w:rPr>
          <w:rFonts w:cs="Arial"/>
        </w:rPr>
      </w:pPr>
      <w:r w:rsidRPr="00806FAE">
        <w:rPr>
          <w:rFonts w:cs="Arial"/>
        </w:rPr>
        <w:t>V manjšem številu so bili odvzeti tudi vzorci na analizne parametre, ki niso posebej prikazani v poročilu.</w:t>
      </w:r>
      <w:bookmarkStart w:id="446" w:name="_Toc390700954"/>
    </w:p>
    <w:p w14:paraId="7CF6EE9D" w14:textId="07892F7F" w:rsidR="002638DE" w:rsidRPr="002638DE" w:rsidRDefault="004B5116" w:rsidP="003D2CDB">
      <w:pPr>
        <w:pStyle w:val="Naslov3"/>
      </w:pPr>
      <w:bookmarkStart w:id="447" w:name="_Toc57644694"/>
      <w:r w:rsidRPr="00CF473C">
        <w:t>Mikrobiološki kriteriji krme</w:t>
      </w:r>
      <w:bookmarkEnd w:id="446"/>
      <w:bookmarkEnd w:id="447"/>
    </w:p>
    <w:p w14:paraId="2C743C3B" w14:textId="733E6784" w:rsidR="004B5116" w:rsidRPr="000B4263" w:rsidRDefault="004B5116" w:rsidP="000B4263">
      <w:pPr>
        <w:pStyle w:val="Telobesedila"/>
        <w:overflowPunct w:val="0"/>
        <w:autoSpaceDE w:val="0"/>
        <w:autoSpaceDN w:val="0"/>
        <w:adjustRightInd w:val="0"/>
        <w:spacing w:line="276" w:lineRule="auto"/>
        <w:rPr>
          <w:rFonts w:cs="Arial"/>
          <w:caps w:val="0"/>
          <w:sz w:val="20"/>
        </w:rPr>
      </w:pPr>
      <w:bookmarkStart w:id="448" w:name="_Toc390700955"/>
      <w:r w:rsidRPr="000B4263">
        <w:rPr>
          <w:rFonts w:cs="Arial"/>
          <w:caps w:val="0"/>
          <w:sz w:val="20"/>
        </w:rPr>
        <w:t xml:space="preserve">Na prisotnost salmonele je bilo v letu 2019 pregledanih 54 vzorcev krme. V vzorcu surove hrane za pse je bila ugotovljena </w:t>
      </w:r>
      <w:proofErr w:type="spellStart"/>
      <w:r w:rsidRPr="000B4263">
        <w:rPr>
          <w:rFonts w:cs="Arial"/>
          <w:i/>
          <w:caps w:val="0"/>
          <w:sz w:val="20"/>
        </w:rPr>
        <w:t>Salmonella</w:t>
      </w:r>
      <w:proofErr w:type="spellEnd"/>
      <w:r w:rsidRPr="000B4263">
        <w:rPr>
          <w:rFonts w:cs="Arial"/>
          <w:i/>
          <w:caps w:val="0"/>
          <w:sz w:val="20"/>
        </w:rPr>
        <w:t xml:space="preserve"> </w:t>
      </w:r>
      <w:proofErr w:type="spellStart"/>
      <w:r w:rsidRPr="000B4263">
        <w:rPr>
          <w:rFonts w:cs="Arial"/>
          <w:i/>
          <w:caps w:val="0"/>
          <w:sz w:val="20"/>
        </w:rPr>
        <w:t>Infantis</w:t>
      </w:r>
      <w:proofErr w:type="spellEnd"/>
      <w:r w:rsidRPr="000B4263">
        <w:rPr>
          <w:rFonts w:cs="Arial"/>
          <w:caps w:val="0"/>
          <w:sz w:val="20"/>
        </w:rPr>
        <w:t>.</w:t>
      </w:r>
    </w:p>
    <w:p w14:paraId="02376513" w14:textId="77777777" w:rsidR="004B5116" w:rsidRDefault="004B5116" w:rsidP="008535AA">
      <w:pPr>
        <w:spacing w:before="0" w:after="0" w:line="276" w:lineRule="auto"/>
        <w:rPr>
          <w:rFonts w:cs="Arial"/>
        </w:rPr>
      </w:pPr>
    </w:p>
    <w:p w14:paraId="1A8A437B" w14:textId="39837C21" w:rsidR="004B5116" w:rsidRPr="000B4263" w:rsidRDefault="004B5116" w:rsidP="000B4263">
      <w:pPr>
        <w:spacing w:before="0" w:after="0" w:line="276" w:lineRule="auto"/>
        <w:rPr>
          <w:rStyle w:val="Naslov4Znak"/>
          <w:b w:val="0"/>
          <w:bCs w:val="0"/>
        </w:rPr>
      </w:pPr>
      <w:r w:rsidRPr="005B3296">
        <w:rPr>
          <w:rFonts w:cs="Arial"/>
        </w:rPr>
        <w:t xml:space="preserve">Na prisotnost </w:t>
      </w:r>
      <w:proofErr w:type="spellStart"/>
      <w:r w:rsidRPr="005B3296">
        <w:rPr>
          <w:rFonts w:cs="Arial"/>
        </w:rPr>
        <w:t>enterobakterij</w:t>
      </w:r>
      <w:proofErr w:type="spellEnd"/>
      <w:r w:rsidRPr="005B3296">
        <w:rPr>
          <w:rFonts w:cs="Arial"/>
        </w:rPr>
        <w:t xml:space="preserve"> je bilo pregledanih 16 vzorcev krme. 5 vzorcev je bilo neskladnih.</w:t>
      </w:r>
      <w:r w:rsidR="000B4263">
        <w:rPr>
          <w:rFonts w:cs="Arial"/>
        </w:rPr>
        <w:t xml:space="preserve"> </w:t>
      </w:r>
      <w:r w:rsidRPr="005B3296">
        <w:rPr>
          <w:rFonts w:cs="Arial"/>
        </w:rPr>
        <w:t xml:space="preserve">Vzorec sirotke, 3 vzorci surove hrane za pse in sladoledna masa za krmo niso ustrezali mikrobiološkim kriterijem (previsoko število </w:t>
      </w:r>
      <w:proofErr w:type="spellStart"/>
      <w:r w:rsidRPr="005B3296">
        <w:rPr>
          <w:rFonts w:cs="Arial"/>
        </w:rPr>
        <w:t>enterobakterij</w:t>
      </w:r>
      <w:proofErr w:type="spellEnd"/>
      <w:r w:rsidRPr="005B3296">
        <w:rPr>
          <w:rFonts w:cs="Arial"/>
        </w:rPr>
        <w:t>).</w:t>
      </w:r>
      <w:r>
        <w:rPr>
          <w:rFonts w:cs="Arial"/>
        </w:rPr>
        <w:t xml:space="preserve"> </w:t>
      </w:r>
    </w:p>
    <w:p w14:paraId="454B7AF5" w14:textId="6BCD6E1E" w:rsidR="004B5116" w:rsidRPr="004B5116" w:rsidRDefault="004B5116" w:rsidP="003D2CDB">
      <w:pPr>
        <w:pStyle w:val="Naslov3"/>
      </w:pPr>
      <w:bookmarkStart w:id="449" w:name="_Toc57644695"/>
      <w:r w:rsidRPr="004B5116">
        <w:t>Prepoved krmljenja živalskih beljakovin</w:t>
      </w:r>
      <w:bookmarkEnd w:id="448"/>
      <w:bookmarkEnd w:id="449"/>
    </w:p>
    <w:p w14:paraId="36AE0A49" w14:textId="13DA5411" w:rsidR="004B5116" w:rsidRPr="001B4AE3" w:rsidRDefault="004B5116" w:rsidP="001B4AE3">
      <w:pPr>
        <w:pStyle w:val="Telobesedila"/>
        <w:overflowPunct w:val="0"/>
        <w:autoSpaceDE w:val="0"/>
        <w:autoSpaceDN w:val="0"/>
        <w:adjustRightInd w:val="0"/>
        <w:spacing w:line="276" w:lineRule="auto"/>
        <w:rPr>
          <w:rFonts w:cs="Arial"/>
          <w:caps w:val="0"/>
          <w:sz w:val="20"/>
        </w:rPr>
      </w:pPr>
      <w:r w:rsidRPr="001B4AE3">
        <w:rPr>
          <w:rFonts w:cs="Arial"/>
          <w:caps w:val="0"/>
          <w:sz w:val="20"/>
        </w:rPr>
        <w:t>Odvzetih je bilo 70 vzorcev krme na prisotnost tkiv živalskega izvora. V 5 vzorcih krmnih mešanic za ribe je bila izvedena analiza na DNA prežvekovalcev. Vsi vzorci so bili skladni.</w:t>
      </w:r>
      <w:bookmarkStart w:id="450" w:name="_Toc300741814"/>
      <w:bookmarkStart w:id="451" w:name="_Toc390700956"/>
    </w:p>
    <w:p w14:paraId="3F412658" w14:textId="21A2DA3C" w:rsidR="004B5116" w:rsidRPr="004B5116" w:rsidRDefault="004B5116" w:rsidP="003D2CDB">
      <w:pPr>
        <w:pStyle w:val="Naslov3"/>
      </w:pPr>
      <w:bookmarkStart w:id="452" w:name="_Toc57644696"/>
      <w:r w:rsidRPr="007A2907">
        <w:t>Nadzor nad izpolnjevanjem zahtev glede higiene krme</w:t>
      </w:r>
      <w:bookmarkEnd w:id="450"/>
      <w:bookmarkEnd w:id="451"/>
      <w:bookmarkEnd w:id="452"/>
      <w:r>
        <w:t xml:space="preserve"> </w:t>
      </w:r>
      <w:bookmarkStart w:id="453" w:name="_Toc300741815"/>
      <w:bookmarkStart w:id="454" w:name="_Toc390700957"/>
    </w:p>
    <w:p w14:paraId="4168C8F9" w14:textId="77777777" w:rsidR="004B5116" w:rsidRPr="006C4973" w:rsidRDefault="004B5116" w:rsidP="008535AA">
      <w:pPr>
        <w:pStyle w:val="Telobesedila"/>
        <w:overflowPunct w:val="0"/>
        <w:autoSpaceDE w:val="0"/>
        <w:autoSpaceDN w:val="0"/>
        <w:adjustRightInd w:val="0"/>
        <w:spacing w:line="276" w:lineRule="auto"/>
        <w:rPr>
          <w:rFonts w:cs="Arial"/>
          <w:sz w:val="20"/>
          <w:szCs w:val="20"/>
        </w:rPr>
      </w:pPr>
      <w:r w:rsidRPr="006C4973">
        <w:rPr>
          <w:rFonts w:cs="Arial"/>
          <w:caps w:val="0"/>
          <w:sz w:val="20"/>
        </w:rPr>
        <w:t>Uradni nadzor v obratih nosilcev dejavnosti poslovanja s krmo se je izvajal v skladu s programom in</w:t>
      </w:r>
      <w:r w:rsidRPr="006C4973">
        <w:rPr>
          <w:rFonts w:cs="Arial"/>
          <w:sz w:val="20"/>
        </w:rPr>
        <w:t xml:space="preserve"> </w:t>
      </w:r>
      <w:r w:rsidRPr="006C4973">
        <w:rPr>
          <w:rFonts w:cs="Arial"/>
          <w:caps w:val="0"/>
          <w:sz w:val="20"/>
        </w:rPr>
        <w:t>planom dela UVHVVR, v katerem so določene naloge</w:t>
      </w:r>
      <w:r w:rsidRPr="006C4973">
        <w:rPr>
          <w:rFonts w:cs="Arial"/>
          <w:sz w:val="20"/>
        </w:rPr>
        <w:t xml:space="preserve"> </w:t>
      </w:r>
      <w:r w:rsidRPr="006C4973">
        <w:rPr>
          <w:rFonts w:cs="Arial"/>
          <w:caps w:val="0"/>
          <w:sz w:val="20"/>
          <w:szCs w:val="20"/>
        </w:rPr>
        <w:t xml:space="preserve">in frekvenca pregledov na področju uradnega nadzora krme. </w:t>
      </w:r>
    </w:p>
    <w:p w14:paraId="6BF2CB7A" w14:textId="14BF7642" w:rsidR="004B5116" w:rsidRPr="006C4973" w:rsidRDefault="004B5116" w:rsidP="008535AA">
      <w:pPr>
        <w:spacing w:line="276" w:lineRule="auto"/>
        <w:rPr>
          <w:rFonts w:cs="Arial"/>
          <w:lang w:val="pl-PL"/>
        </w:rPr>
      </w:pPr>
      <w:r w:rsidRPr="006C4973">
        <w:rPr>
          <w:rFonts w:cs="Arial"/>
          <w:lang w:val="pl-PL"/>
        </w:rPr>
        <w:t>Pri izbiri kmetijskega gospodarstva za pregled se je upošteval obseg proizvodnje, število posameznih vrst živali na kmetiji, rezultate nadzora iz preteklih let, vrste dejavnosti poslovanja s krmo, velikost kmetije, izdaja dovoljenj oz. posebnih dovoljenj, ugotovljena problemati</w:t>
      </w:r>
      <w:r w:rsidR="00A04CA0">
        <w:rPr>
          <w:rFonts w:cs="Arial"/>
          <w:lang w:val="pl-PL"/>
        </w:rPr>
        <w:t>ka na področju mikotoksinov, ...</w:t>
      </w:r>
    </w:p>
    <w:p w14:paraId="0C6A2293" w14:textId="0A29C6B9" w:rsidR="004B5116" w:rsidRPr="006C4973" w:rsidRDefault="004B5116" w:rsidP="008535AA">
      <w:pPr>
        <w:spacing w:line="276" w:lineRule="auto"/>
        <w:rPr>
          <w:rFonts w:cs="Arial"/>
        </w:rPr>
      </w:pPr>
      <w:r w:rsidRPr="006C4973">
        <w:rPr>
          <w:rFonts w:cs="Arial"/>
          <w:lang w:val="pl-PL"/>
        </w:rPr>
        <w:t xml:space="preserve">Pogostost rednega nadzora za posamezni obrat poslovanja s krmo se je določila na podlagi ocene tveganja. </w:t>
      </w:r>
      <w:r w:rsidRPr="006C4973">
        <w:rPr>
          <w:rFonts w:cs="Arial"/>
        </w:rPr>
        <w:t xml:space="preserve">Pri oceni tveganja se je pri obratih, ki so bili v preteklosti že pregledani, upoštevalo: kvaliteto vzpostavljenega HACCP sistema, higieno v obratu, dokumentacijo glede sledljivosti krme, sistem notranjih kontrol in neskladnosti iz preteklosti. Poudarek je bil na kontroli določitve in spremljanju kritičnih mej za določene KKT, korektivnih ukrepih, lastni kontroli nezaželenih snovi, ukrepih za zmanjšanje navzkrižne kontaminacije, rutinski kontroli dobaviteljev, hrambi vzorcev krme, postopku umika/odpoklica s trga, sistema spremljanja zdravilnih snovi (v obratih, ki proizvajajo </w:t>
      </w:r>
      <w:proofErr w:type="spellStart"/>
      <w:r w:rsidRPr="006C4973">
        <w:rPr>
          <w:rFonts w:cs="Arial"/>
        </w:rPr>
        <w:t>medicirano</w:t>
      </w:r>
      <w:proofErr w:type="spellEnd"/>
      <w:r w:rsidRPr="006C4973">
        <w:rPr>
          <w:rFonts w:cs="Arial"/>
        </w:rPr>
        <w:t xml:space="preserve"> krmo), testiranja krmnih proizvodov na dioksine in d-p-PCB</w:t>
      </w:r>
      <w:r>
        <w:rPr>
          <w:rFonts w:cs="Arial"/>
        </w:rPr>
        <w:t>,</w:t>
      </w:r>
      <w:r w:rsidR="00FF619D">
        <w:rPr>
          <w:rFonts w:cs="Arial"/>
        </w:rPr>
        <w:t xml:space="preserve"> </w:t>
      </w:r>
      <w:r w:rsidRPr="006C4973">
        <w:rPr>
          <w:rFonts w:cs="Arial"/>
        </w:rPr>
        <w:t>NDPK, ki so na novo priglasili dejavnosti poslovanja s krmo, ki predstavljajo večje tveganje, so bili kontrolirani še v tekočem letu.</w:t>
      </w:r>
    </w:p>
    <w:p w14:paraId="5EBD1480" w14:textId="19CA1A5F" w:rsidR="004B5116" w:rsidRPr="00935191" w:rsidRDefault="004B5116" w:rsidP="008535AA">
      <w:pPr>
        <w:pStyle w:val="Telobesedila"/>
        <w:overflowPunct w:val="0"/>
        <w:autoSpaceDE w:val="0"/>
        <w:autoSpaceDN w:val="0"/>
        <w:adjustRightInd w:val="0"/>
        <w:spacing w:line="276" w:lineRule="auto"/>
        <w:rPr>
          <w:rFonts w:cs="Arial"/>
          <w:caps w:val="0"/>
          <w:color w:val="auto"/>
          <w:sz w:val="20"/>
          <w:szCs w:val="20"/>
        </w:rPr>
      </w:pPr>
      <w:r w:rsidRPr="00935191">
        <w:rPr>
          <w:rFonts w:cs="Arial"/>
          <w:caps w:val="0"/>
          <w:color w:val="auto"/>
          <w:sz w:val="20"/>
          <w:szCs w:val="20"/>
        </w:rPr>
        <w:t xml:space="preserve">Posebno pozornost se je v letu 2019 posvetilo </w:t>
      </w:r>
      <w:r w:rsidRPr="00935191">
        <w:rPr>
          <w:rFonts w:ascii="Helv" w:hAnsi="Helv" w:cs="Helv"/>
          <w:caps w:val="0"/>
          <w:color w:val="auto"/>
          <w:sz w:val="20"/>
          <w:lang w:eastAsia="en-GB"/>
        </w:rPr>
        <w:t xml:space="preserve">kontroli sledljivosti, proizvodnje in uporabe krmnih dodatkov in </w:t>
      </w:r>
      <w:proofErr w:type="spellStart"/>
      <w:r w:rsidRPr="00935191">
        <w:rPr>
          <w:rFonts w:ascii="Helv" w:hAnsi="Helv" w:cs="Helv"/>
          <w:caps w:val="0"/>
          <w:color w:val="auto"/>
          <w:sz w:val="20"/>
          <w:lang w:eastAsia="en-GB"/>
        </w:rPr>
        <w:t>premiksov</w:t>
      </w:r>
      <w:proofErr w:type="spellEnd"/>
      <w:r w:rsidRPr="00935191">
        <w:rPr>
          <w:rFonts w:ascii="Helv" w:hAnsi="Helv" w:cs="Helv"/>
          <w:caps w:val="0"/>
          <w:color w:val="auto"/>
          <w:sz w:val="20"/>
          <w:lang w:eastAsia="en-GB"/>
        </w:rPr>
        <w:t>. Skupno je bilo opravljenih 96 pregledov (6,6</w:t>
      </w:r>
      <w:r w:rsidR="002638DE">
        <w:rPr>
          <w:rFonts w:ascii="Helv" w:hAnsi="Helv" w:cs="Helv"/>
          <w:caps w:val="0"/>
          <w:color w:val="auto"/>
          <w:sz w:val="20"/>
          <w:lang w:eastAsia="en-GB"/>
        </w:rPr>
        <w:t xml:space="preserve"> </w:t>
      </w:r>
      <w:r w:rsidRPr="00935191">
        <w:rPr>
          <w:rFonts w:ascii="Helv" w:hAnsi="Helv" w:cs="Helv"/>
          <w:caps w:val="0"/>
          <w:color w:val="auto"/>
          <w:sz w:val="20"/>
          <w:lang w:eastAsia="en-GB"/>
        </w:rPr>
        <w:t xml:space="preserve">%), neskladnosti so bile ugotovljene pri 37 NDPK. </w:t>
      </w:r>
      <w:r w:rsidRPr="00935191">
        <w:rPr>
          <w:rFonts w:cs="Arial"/>
          <w:caps w:val="0"/>
          <w:color w:val="auto"/>
          <w:sz w:val="20"/>
          <w:szCs w:val="20"/>
        </w:rPr>
        <w:t xml:space="preserve">Pri polovici pregledanih obratov je bil izveden tudi pregled skladnosti oznake krmnega proizvoda. </w:t>
      </w:r>
      <w:r w:rsidRPr="00935191">
        <w:rPr>
          <w:rFonts w:ascii="Helv" w:hAnsi="Helv" w:cs="Helv"/>
          <w:caps w:val="0"/>
          <w:color w:val="auto"/>
          <w:sz w:val="20"/>
          <w:lang w:eastAsia="en-GB"/>
        </w:rPr>
        <w:t>Večinoma so bile ugotovljene neskladnosti pri oznakah ter sledljivosti, določeni NDPK pa so imeli pomanjkljiv oziroma ne-posodobljen HACCP.</w:t>
      </w:r>
      <w:r w:rsidRPr="00935191">
        <w:rPr>
          <w:rFonts w:cs="Arial"/>
          <w:caps w:val="0"/>
          <w:color w:val="auto"/>
          <w:sz w:val="20"/>
          <w:szCs w:val="20"/>
        </w:rPr>
        <w:t xml:space="preserve"> </w:t>
      </w:r>
    </w:p>
    <w:p w14:paraId="282B73CF" w14:textId="4E61F6E2" w:rsidR="002638DE" w:rsidRDefault="002638DE" w:rsidP="008535AA">
      <w:pPr>
        <w:spacing w:line="276" w:lineRule="auto"/>
        <w:rPr>
          <w:rFonts w:cs="Arial"/>
        </w:rPr>
      </w:pPr>
      <w:r>
        <w:rPr>
          <w:rFonts w:cs="Arial"/>
        </w:rPr>
        <w:lastRenderedPageBreak/>
        <w:t>V spodnji preglednic</w:t>
      </w:r>
      <w:r w:rsidR="004B5116" w:rsidRPr="006C4973">
        <w:rPr>
          <w:rFonts w:cs="Arial"/>
        </w:rPr>
        <w:t>i je prikazano število uradnih kontrol UVHVVR (izvzeti so pregledi z namenom odvzema vzorcev, pregledi na področju označevanja krme in pregledi n</w:t>
      </w:r>
      <w:r>
        <w:rPr>
          <w:rFonts w:cs="Arial"/>
        </w:rPr>
        <w:t>a področju prepovedi krmljenja).</w:t>
      </w:r>
    </w:p>
    <w:p w14:paraId="5129D2CE" w14:textId="7EE51389" w:rsidR="002638DE" w:rsidRPr="002638DE" w:rsidRDefault="002638DE" w:rsidP="008535AA">
      <w:pPr>
        <w:pStyle w:val="Napis"/>
        <w:spacing w:line="276" w:lineRule="auto"/>
        <w:rPr>
          <w:rFonts w:cs="Arial"/>
          <w:i/>
          <w:sz w:val="18"/>
        </w:rPr>
      </w:pPr>
      <w:bookmarkStart w:id="455" w:name="_Toc57644816"/>
      <w:r w:rsidRPr="002638DE">
        <w:rPr>
          <w:i/>
          <w:sz w:val="18"/>
        </w:rPr>
        <w:t xml:space="preserve">Preglednica </w:t>
      </w:r>
      <w:r w:rsidRPr="002638DE">
        <w:rPr>
          <w:i/>
          <w:sz w:val="18"/>
        </w:rPr>
        <w:fldChar w:fldCharType="begin"/>
      </w:r>
      <w:r w:rsidRPr="002638DE">
        <w:rPr>
          <w:i/>
          <w:sz w:val="18"/>
        </w:rPr>
        <w:instrText xml:space="preserve"> SEQ Preglednica \* ARABIC </w:instrText>
      </w:r>
      <w:r w:rsidRPr="002638DE">
        <w:rPr>
          <w:i/>
          <w:sz w:val="18"/>
        </w:rPr>
        <w:fldChar w:fldCharType="separate"/>
      </w:r>
      <w:r w:rsidR="00CC4276">
        <w:rPr>
          <w:i/>
          <w:noProof/>
          <w:sz w:val="18"/>
        </w:rPr>
        <w:t>99</w:t>
      </w:r>
      <w:r w:rsidRPr="002638DE">
        <w:rPr>
          <w:i/>
          <w:sz w:val="18"/>
        </w:rPr>
        <w:fldChar w:fldCharType="end"/>
      </w:r>
      <w:r w:rsidRPr="002638DE">
        <w:rPr>
          <w:i/>
          <w:sz w:val="18"/>
        </w:rPr>
        <w:t>: Število uradnih kontrol UVHVVR v letu 2019</w:t>
      </w:r>
      <w:bookmarkEnd w:id="455"/>
    </w:p>
    <w:tbl>
      <w:tblPr>
        <w:tblW w:w="8415" w:type="dxa"/>
        <w:tblInd w:w="55" w:type="dxa"/>
        <w:tblCellMar>
          <w:left w:w="70" w:type="dxa"/>
          <w:right w:w="70" w:type="dxa"/>
        </w:tblCellMar>
        <w:tblLook w:val="0000" w:firstRow="0" w:lastRow="0" w:firstColumn="0" w:lastColumn="0" w:noHBand="0" w:noVBand="0"/>
      </w:tblPr>
      <w:tblGrid>
        <w:gridCol w:w="4208"/>
        <w:gridCol w:w="951"/>
        <w:gridCol w:w="1191"/>
        <w:gridCol w:w="1261"/>
        <w:gridCol w:w="804"/>
      </w:tblGrid>
      <w:tr w:rsidR="004B5116" w:rsidRPr="007B35A4" w14:paraId="0F94AC8C" w14:textId="77777777" w:rsidTr="00C4363F">
        <w:trPr>
          <w:trHeight w:val="450"/>
        </w:trPr>
        <w:tc>
          <w:tcPr>
            <w:tcW w:w="4208" w:type="dxa"/>
            <w:tcBorders>
              <w:top w:val="single" w:sz="4" w:space="0" w:color="auto"/>
              <w:left w:val="single" w:sz="4" w:space="0" w:color="auto"/>
              <w:bottom w:val="single" w:sz="4" w:space="0" w:color="auto"/>
              <w:right w:val="single" w:sz="4" w:space="0" w:color="auto"/>
            </w:tcBorders>
            <w:shd w:val="clear" w:color="auto" w:fill="E0E0E0"/>
            <w:vAlign w:val="center"/>
          </w:tcPr>
          <w:p w14:paraId="2232FD15" w14:textId="77777777" w:rsidR="004B5116" w:rsidRPr="00463498" w:rsidRDefault="004B5116" w:rsidP="008535AA">
            <w:pPr>
              <w:spacing w:line="276" w:lineRule="auto"/>
              <w:jc w:val="center"/>
              <w:rPr>
                <w:rFonts w:cs="Arial"/>
                <w:sz w:val="18"/>
                <w:szCs w:val="18"/>
              </w:rPr>
            </w:pPr>
            <w:r w:rsidRPr="00463498">
              <w:rPr>
                <w:rFonts w:cs="Arial"/>
                <w:sz w:val="18"/>
                <w:szCs w:val="18"/>
              </w:rPr>
              <w:t>Obrati NDPK</w:t>
            </w:r>
          </w:p>
        </w:tc>
        <w:tc>
          <w:tcPr>
            <w:tcW w:w="4207" w:type="dxa"/>
            <w:gridSpan w:val="4"/>
            <w:tcBorders>
              <w:top w:val="single" w:sz="4" w:space="0" w:color="auto"/>
              <w:left w:val="nil"/>
              <w:bottom w:val="single" w:sz="4" w:space="0" w:color="auto"/>
              <w:right w:val="single" w:sz="4" w:space="0" w:color="auto"/>
            </w:tcBorders>
            <w:shd w:val="clear" w:color="auto" w:fill="E0E0E0"/>
            <w:vAlign w:val="center"/>
          </w:tcPr>
          <w:p w14:paraId="1923DAFC" w14:textId="77777777" w:rsidR="004B5116" w:rsidRPr="00463498" w:rsidRDefault="004B5116" w:rsidP="008535AA">
            <w:pPr>
              <w:spacing w:line="276" w:lineRule="auto"/>
              <w:jc w:val="center"/>
              <w:rPr>
                <w:rFonts w:cs="Arial"/>
                <w:sz w:val="18"/>
                <w:szCs w:val="18"/>
              </w:rPr>
            </w:pPr>
            <w:r w:rsidRPr="00463498">
              <w:rPr>
                <w:rFonts w:cs="Arial"/>
                <w:sz w:val="18"/>
                <w:szCs w:val="18"/>
              </w:rPr>
              <w:t xml:space="preserve">N° uradnih kontrol </w:t>
            </w:r>
          </w:p>
        </w:tc>
      </w:tr>
      <w:tr w:rsidR="004B5116" w:rsidRPr="007B35A4" w14:paraId="2B9F70D5" w14:textId="77777777" w:rsidTr="00C6552C">
        <w:trPr>
          <w:trHeight w:val="255"/>
        </w:trPr>
        <w:tc>
          <w:tcPr>
            <w:tcW w:w="4208" w:type="dxa"/>
            <w:tcBorders>
              <w:top w:val="single" w:sz="4" w:space="0" w:color="auto"/>
              <w:left w:val="single" w:sz="4" w:space="0" w:color="auto"/>
              <w:bottom w:val="single" w:sz="4" w:space="0" w:color="auto"/>
              <w:right w:val="single" w:sz="4" w:space="0" w:color="auto"/>
            </w:tcBorders>
            <w:shd w:val="clear" w:color="auto" w:fill="E0E0E0"/>
            <w:vAlign w:val="center"/>
          </w:tcPr>
          <w:p w14:paraId="55AC36C6" w14:textId="77777777" w:rsidR="004B5116" w:rsidRPr="00463498" w:rsidRDefault="004B5116" w:rsidP="008535AA">
            <w:pPr>
              <w:spacing w:line="276" w:lineRule="auto"/>
              <w:rPr>
                <w:rFonts w:cs="Arial"/>
                <w:sz w:val="18"/>
                <w:szCs w:val="18"/>
              </w:rPr>
            </w:pPr>
          </w:p>
        </w:tc>
        <w:tc>
          <w:tcPr>
            <w:tcW w:w="951" w:type="dxa"/>
            <w:tcBorders>
              <w:top w:val="nil"/>
              <w:left w:val="nil"/>
              <w:bottom w:val="single" w:sz="4" w:space="0" w:color="auto"/>
              <w:right w:val="single" w:sz="4" w:space="0" w:color="auto"/>
            </w:tcBorders>
            <w:shd w:val="clear" w:color="auto" w:fill="E0E0E0"/>
            <w:vAlign w:val="center"/>
          </w:tcPr>
          <w:p w14:paraId="4ABE2172" w14:textId="77777777" w:rsidR="004B5116" w:rsidRPr="00463498" w:rsidRDefault="004B5116" w:rsidP="008535AA">
            <w:pPr>
              <w:spacing w:line="276" w:lineRule="auto"/>
              <w:jc w:val="center"/>
              <w:rPr>
                <w:rFonts w:cs="Arial"/>
                <w:sz w:val="18"/>
                <w:szCs w:val="18"/>
              </w:rPr>
            </w:pPr>
            <w:r w:rsidRPr="00463498">
              <w:rPr>
                <w:rFonts w:cs="Arial"/>
                <w:sz w:val="18"/>
                <w:szCs w:val="18"/>
              </w:rPr>
              <w:t xml:space="preserve">Odobreni* </w:t>
            </w:r>
          </w:p>
        </w:tc>
        <w:tc>
          <w:tcPr>
            <w:tcW w:w="1191" w:type="dxa"/>
            <w:tcBorders>
              <w:top w:val="nil"/>
              <w:left w:val="nil"/>
              <w:bottom w:val="single" w:sz="4" w:space="0" w:color="auto"/>
              <w:right w:val="single" w:sz="4" w:space="0" w:color="auto"/>
            </w:tcBorders>
            <w:shd w:val="clear" w:color="auto" w:fill="E0E0E0"/>
            <w:vAlign w:val="center"/>
          </w:tcPr>
          <w:p w14:paraId="7B15F23E" w14:textId="77777777" w:rsidR="004B5116" w:rsidRPr="00463498" w:rsidRDefault="004B5116" w:rsidP="008535AA">
            <w:pPr>
              <w:spacing w:line="276" w:lineRule="auto"/>
              <w:jc w:val="center"/>
              <w:rPr>
                <w:rFonts w:cs="Arial"/>
                <w:sz w:val="18"/>
                <w:szCs w:val="18"/>
              </w:rPr>
            </w:pPr>
            <w:r w:rsidRPr="00463498">
              <w:rPr>
                <w:rFonts w:cs="Arial"/>
                <w:sz w:val="18"/>
                <w:szCs w:val="18"/>
              </w:rPr>
              <w:t xml:space="preserve">Registrirani** </w:t>
            </w:r>
          </w:p>
        </w:tc>
        <w:tc>
          <w:tcPr>
            <w:tcW w:w="1261" w:type="dxa"/>
            <w:tcBorders>
              <w:top w:val="nil"/>
              <w:left w:val="nil"/>
              <w:bottom w:val="single" w:sz="4" w:space="0" w:color="auto"/>
              <w:right w:val="single" w:sz="4" w:space="0" w:color="auto"/>
            </w:tcBorders>
            <w:shd w:val="clear" w:color="auto" w:fill="E0E0E0"/>
            <w:vAlign w:val="center"/>
          </w:tcPr>
          <w:p w14:paraId="13FB40F1" w14:textId="77777777" w:rsidR="004B5116" w:rsidRPr="00463498" w:rsidRDefault="004B5116" w:rsidP="008535AA">
            <w:pPr>
              <w:spacing w:line="276" w:lineRule="auto"/>
              <w:jc w:val="center"/>
              <w:rPr>
                <w:rFonts w:cs="Arial"/>
                <w:sz w:val="18"/>
                <w:szCs w:val="18"/>
              </w:rPr>
            </w:pPr>
            <w:r w:rsidRPr="00463498">
              <w:rPr>
                <w:rFonts w:cs="Arial"/>
                <w:sz w:val="18"/>
                <w:szCs w:val="18"/>
              </w:rPr>
              <w:t>Registrirani***</w:t>
            </w:r>
          </w:p>
        </w:tc>
        <w:tc>
          <w:tcPr>
            <w:tcW w:w="804" w:type="dxa"/>
            <w:tcBorders>
              <w:top w:val="nil"/>
              <w:left w:val="nil"/>
              <w:bottom w:val="single" w:sz="4" w:space="0" w:color="auto"/>
              <w:right w:val="single" w:sz="4" w:space="0" w:color="auto"/>
            </w:tcBorders>
            <w:shd w:val="clear" w:color="auto" w:fill="E0E0E0"/>
            <w:vAlign w:val="center"/>
          </w:tcPr>
          <w:p w14:paraId="28F72050" w14:textId="77777777" w:rsidR="004B5116" w:rsidRPr="00463498" w:rsidRDefault="004B5116" w:rsidP="008535AA">
            <w:pPr>
              <w:spacing w:line="276" w:lineRule="auto"/>
              <w:jc w:val="center"/>
              <w:rPr>
                <w:rFonts w:cs="Arial"/>
                <w:sz w:val="18"/>
                <w:szCs w:val="18"/>
              </w:rPr>
            </w:pPr>
            <w:r w:rsidRPr="00463498">
              <w:rPr>
                <w:rFonts w:cs="Arial"/>
                <w:sz w:val="18"/>
                <w:szCs w:val="18"/>
              </w:rPr>
              <w:t>Skupaj</w:t>
            </w:r>
          </w:p>
        </w:tc>
      </w:tr>
      <w:tr w:rsidR="004B5116" w:rsidRPr="007B35A4" w14:paraId="56408095" w14:textId="77777777" w:rsidTr="00C6552C">
        <w:trPr>
          <w:trHeight w:val="255"/>
        </w:trPr>
        <w:tc>
          <w:tcPr>
            <w:tcW w:w="4208" w:type="dxa"/>
            <w:tcBorders>
              <w:top w:val="single" w:sz="4" w:space="0" w:color="auto"/>
              <w:left w:val="single" w:sz="4" w:space="0" w:color="auto"/>
              <w:bottom w:val="single" w:sz="4" w:space="0" w:color="auto"/>
              <w:right w:val="single" w:sz="4" w:space="0" w:color="auto"/>
            </w:tcBorders>
            <w:vAlign w:val="center"/>
          </w:tcPr>
          <w:p w14:paraId="1EB87811" w14:textId="77777777" w:rsidR="004B5116" w:rsidRPr="00463498" w:rsidRDefault="004B5116" w:rsidP="008535AA">
            <w:pPr>
              <w:spacing w:before="0" w:after="0" w:line="276" w:lineRule="auto"/>
              <w:rPr>
                <w:sz w:val="18"/>
                <w:szCs w:val="18"/>
              </w:rPr>
            </w:pPr>
            <w:r w:rsidRPr="00463498">
              <w:rPr>
                <w:sz w:val="18"/>
                <w:szCs w:val="18"/>
              </w:rPr>
              <w:t xml:space="preserve">Proizvajalci posamičnih krmil </w:t>
            </w:r>
          </w:p>
          <w:p w14:paraId="25E2F21A" w14:textId="77777777" w:rsidR="004B5116" w:rsidRPr="00463498" w:rsidRDefault="004B5116" w:rsidP="008535AA">
            <w:pPr>
              <w:spacing w:before="0" w:after="0" w:line="276" w:lineRule="auto"/>
              <w:rPr>
                <w:sz w:val="18"/>
                <w:szCs w:val="18"/>
              </w:rPr>
            </w:pPr>
            <w:r w:rsidRPr="00463498">
              <w:rPr>
                <w:sz w:val="18"/>
                <w:szCs w:val="18"/>
              </w:rPr>
              <w:t>(SDT, P1D, P1SRO, P1MK, P1B, P1, E1, V2)</w:t>
            </w:r>
          </w:p>
        </w:tc>
        <w:tc>
          <w:tcPr>
            <w:tcW w:w="951" w:type="dxa"/>
            <w:tcBorders>
              <w:top w:val="single" w:sz="4" w:space="0" w:color="auto"/>
              <w:left w:val="nil"/>
              <w:bottom w:val="single" w:sz="4" w:space="0" w:color="auto"/>
              <w:right w:val="single" w:sz="4" w:space="0" w:color="auto"/>
            </w:tcBorders>
            <w:shd w:val="clear" w:color="auto" w:fill="auto"/>
            <w:noWrap/>
            <w:vAlign w:val="bottom"/>
          </w:tcPr>
          <w:p w14:paraId="0E6EA5B1" w14:textId="77777777" w:rsidR="004B5116" w:rsidRPr="00463498" w:rsidRDefault="004B5116" w:rsidP="008535AA">
            <w:pPr>
              <w:spacing w:line="276" w:lineRule="auto"/>
              <w:jc w:val="center"/>
              <w:rPr>
                <w:rFonts w:cs="Arial"/>
                <w:sz w:val="18"/>
                <w:szCs w:val="18"/>
              </w:rPr>
            </w:pPr>
            <w:r>
              <w:rPr>
                <w:rFonts w:cs="Arial"/>
                <w:sz w:val="18"/>
                <w:szCs w:val="18"/>
              </w:rPr>
              <w:t>14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72D66" w14:textId="77777777" w:rsidR="004B5116" w:rsidRPr="00463498" w:rsidRDefault="004B5116" w:rsidP="008535AA">
            <w:pPr>
              <w:spacing w:line="276" w:lineRule="auto"/>
              <w:jc w:val="center"/>
              <w:rPr>
                <w:rFonts w:cs="Arial"/>
                <w:sz w:val="18"/>
                <w:szCs w:val="18"/>
              </w:rPr>
            </w:pPr>
            <w:r>
              <w:rPr>
                <w:rFonts w:cs="Arial"/>
                <w:sz w:val="18"/>
                <w:szCs w:val="18"/>
              </w:rPr>
              <w:t>16</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58170" w14:textId="77777777" w:rsidR="004B5116" w:rsidRPr="00463498" w:rsidRDefault="004B5116" w:rsidP="008535AA">
            <w:pPr>
              <w:spacing w:line="276" w:lineRule="auto"/>
              <w:jc w:val="center"/>
              <w:rPr>
                <w:rFonts w:cs="Arial"/>
                <w:sz w:val="18"/>
                <w:szCs w:val="18"/>
              </w:rPr>
            </w:pPr>
            <w:r>
              <w:rPr>
                <w:rFonts w:cs="Arial"/>
                <w:sz w:val="18"/>
                <w:szCs w:val="18"/>
              </w:rPr>
              <w:t>104</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3884B" w14:textId="77777777" w:rsidR="004B5116" w:rsidRPr="00463498" w:rsidRDefault="004B5116" w:rsidP="008535AA">
            <w:pPr>
              <w:spacing w:line="276" w:lineRule="auto"/>
              <w:jc w:val="center"/>
              <w:rPr>
                <w:rFonts w:cs="Arial"/>
                <w:sz w:val="18"/>
                <w:szCs w:val="18"/>
              </w:rPr>
            </w:pPr>
            <w:r>
              <w:rPr>
                <w:rFonts w:cs="Arial"/>
                <w:sz w:val="18"/>
                <w:szCs w:val="18"/>
              </w:rPr>
              <w:t>134</w:t>
            </w:r>
          </w:p>
        </w:tc>
      </w:tr>
      <w:tr w:rsidR="004B5116" w:rsidRPr="007B35A4" w14:paraId="30F25C11" w14:textId="77777777" w:rsidTr="00C6552C">
        <w:trPr>
          <w:trHeight w:val="255"/>
        </w:trPr>
        <w:tc>
          <w:tcPr>
            <w:tcW w:w="4208" w:type="dxa"/>
            <w:tcBorders>
              <w:top w:val="single" w:sz="4" w:space="0" w:color="auto"/>
              <w:left w:val="single" w:sz="4" w:space="0" w:color="auto"/>
              <w:bottom w:val="single" w:sz="4" w:space="0" w:color="auto"/>
              <w:right w:val="single" w:sz="4" w:space="0" w:color="auto"/>
            </w:tcBorders>
            <w:vAlign w:val="center"/>
          </w:tcPr>
          <w:p w14:paraId="0391BE15" w14:textId="77777777" w:rsidR="004B5116" w:rsidRPr="00463498" w:rsidRDefault="004B5116" w:rsidP="008535AA">
            <w:pPr>
              <w:spacing w:before="0" w:after="0" w:line="276" w:lineRule="auto"/>
              <w:rPr>
                <w:sz w:val="18"/>
                <w:szCs w:val="18"/>
              </w:rPr>
            </w:pPr>
            <w:r w:rsidRPr="00463498">
              <w:rPr>
                <w:sz w:val="18"/>
                <w:szCs w:val="18"/>
              </w:rPr>
              <w:t xml:space="preserve">Proizvajalci krmnih mešanic </w:t>
            </w:r>
          </w:p>
          <w:p w14:paraId="0935D8F7" w14:textId="77777777" w:rsidR="004B5116" w:rsidRPr="00463498" w:rsidRDefault="004B5116" w:rsidP="008535AA">
            <w:pPr>
              <w:spacing w:before="0" w:after="0" w:line="276" w:lineRule="auto"/>
              <w:rPr>
                <w:rFonts w:cs="Arial"/>
                <w:sz w:val="18"/>
                <w:szCs w:val="18"/>
              </w:rPr>
            </w:pPr>
            <w:r w:rsidRPr="00463498">
              <w:rPr>
                <w:sz w:val="18"/>
                <w:szCs w:val="18"/>
              </w:rPr>
              <w:t>(1C-1, 1C-2, P2, 2M1, 2M2, SDT, P2D, P2MM, E2, V3, V4)</w:t>
            </w:r>
          </w:p>
        </w:tc>
        <w:tc>
          <w:tcPr>
            <w:tcW w:w="951" w:type="dxa"/>
            <w:tcBorders>
              <w:top w:val="single" w:sz="4" w:space="0" w:color="auto"/>
              <w:left w:val="nil"/>
              <w:bottom w:val="single" w:sz="4" w:space="0" w:color="auto"/>
              <w:right w:val="single" w:sz="4" w:space="0" w:color="auto"/>
            </w:tcBorders>
            <w:shd w:val="clear" w:color="auto" w:fill="auto"/>
            <w:noWrap/>
            <w:vAlign w:val="bottom"/>
          </w:tcPr>
          <w:p w14:paraId="71D12B15" w14:textId="77777777" w:rsidR="004B5116" w:rsidRPr="00463498" w:rsidRDefault="004B5116" w:rsidP="008535AA">
            <w:pPr>
              <w:spacing w:line="276" w:lineRule="auto"/>
              <w:jc w:val="center"/>
              <w:rPr>
                <w:rFonts w:cs="Arial"/>
                <w:sz w:val="18"/>
                <w:szCs w:val="18"/>
              </w:rPr>
            </w:pPr>
            <w:r>
              <w:rPr>
                <w:rFonts w:cs="Arial"/>
                <w:sz w:val="18"/>
                <w:szCs w:val="18"/>
              </w:rPr>
              <w:t>13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EBD0B" w14:textId="77777777" w:rsidR="004B5116" w:rsidRPr="00463498" w:rsidRDefault="004B5116" w:rsidP="008535AA">
            <w:pPr>
              <w:spacing w:line="276" w:lineRule="auto"/>
              <w:jc w:val="center"/>
              <w:rPr>
                <w:rFonts w:cs="Arial"/>
                <w:sz w:val="18"/>
                <w:szCs w:val="18"/>
              </w:rPr>
            </w:pPr>
            <w:r>
              <w:rPr>
                <w:rFonts w:cs="Arial"/>
                <w:sz w:val="18"/>
                <w:szCs w:val="18"/>
              </w:rPr>
              <w:t>21</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6FE94" w14:textId="77777777" w:rsidR="004B5116" w:rsidRPr="00463498" w:rsidRDefault="004B5116" w:rsidP="008535AA">
            <w:pPr>
              <w:spacing w:line="276" w:lineRule="auto"/>
              <w:jc w:val="center"/>
              <w:rPr>
                <w:rFonts w:cs="Arial"/>
                <w:sz w:val="18"/>
                <w:szCs w:val="18"/>
              </w:rPr>
            </w:pPr>
            <w:r>
              <w:rPr>
                <w:rFonts w:cs="Arial"/>
                <w:sz w:val="18"/>
                <w:szCs w:val="18"/>
              </w:rPr>
              <w:t>91</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1345B" w14:textId="77777777" w:rsidR="004B5116" w:rsidRPr="00463498" w:rsidRDefault="004B5116" w:rsidP="008535AA">
            <w:pPr>
              <w:spacing w:line="276" w:lineRule="auto"/>
              <w:jc w:val="center"/>
              <w:rPr>
                <w:rFonts w:cs="Arial"/>
                <w:sz w:val="18"/>
                <w:szCs w:val="18"/>
              </w:rPr>
            </w:pPr>
            <w:r>
              <w:rPr>
                <w:rFonts w:cs="Arial"/>
                <w:sz w:val="18"/>
                <w:szCs w:val="18"/>
              </w:rPr>
              <w:t>125</w:t>
            </w:r>
          </w:p>
        </w:tc>
      </w:tr>
      <w:tr w:rsidR="004B5116" w:rsidRPr="007B35A4" w14:paraId="40A31CD8" w14:textId="77777777" w:rsidTr="00C6552C">
        <w:trPr>
          <w:trHeight w:val="255"/>
        </w:trPr>
        <w:tc>
          <w:tcPr>
            <w:tcW w:w="4208" w:type="dxa"/>
            <w:tcBorders>
              <w:top w:val="single" w:sz="4" w:space="0" w:color="auto"/>
              <w:left w:val="single" w:sz="4" w:space="0" w:color="auto"/>
              <w:bottom w:val="single" w:sz="4" w:space="0" w:color="auto"/>
              <w:right w:val="single" w:sz="4" w:space="0" w:color="auto"/>
            </w:tcBorders>
            <w:vAlign w:val="center"/>
          </w:tcPr>
          <w:p w14:paraId="5CC2C191" w14:textId="77777777" w:rsidR="004B5116" w:rsidRPr="00463498" w:rsidRDefault="004B5116" w:rsidP="008535AA">
            <w:pPr>
              <w:spacing w:line="276" w:lineRule="auto"/>
              <w:rPr>
                <w:rFonts w:cs="Arial"/>
                <w:sz w:val="18"/>
                <w:szCs w:val="18"/>
                <w:lang w:val="pl-PL"/>
              </w:rPr>
            </w:pPr>
            <w:r w:rsidRPr="00463498">
              <w:rPr>
                <w:sz w:val="18"/>
                <w:szCs w:val="18"/>
              </w:rPr>
              <w:t>Proizvajalci krmnih dodatkov (1A-1, P3, E3)</w:t>
            </w:r>
          </w:p>
        </w:tc>
        <w:tc>
          <w:tcPr>
            <w:tcW w:w="951" w:type="dxa"/>
            <w:tcBorders>
              <w:top w:val="single" w:sz="4" w:space="0" w:color="auto"/>
              <w:left w:val="nil"/>
              <w:bottom w:val="single" w:sz="4" w:space="0" w:color="auto"/>
              <w:right w:val="single" w:sz="4" w:space="0" w:color="auto"/>
            </w:tcBorders>
            <w:shd w:val="clear" w:color="auto" w:fill="auto"/>
            <w:noWrap/>
            <w:vAlign w:val="bottom"/>
          </w:tcPr>
          <w:p w14:paraId="3688C183" w14:textId="77777777" w:rsidR="004B5116" w:rsidRPr="00463498" w:rsidRDefault="004B5116" w:rsidP="008535AA">
            <w:pPr>
              <w:spacing w:line="276" w:lineRule="auto"/>
              <w:jc w:val="center"/>
              <w:rPr>
                <w:rFonts w:cs="Arial"/>
                <w:sz w:val="18"/>
                <w:szCs w:val="18"/>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49B0D" w14:textId="77777777" w:rsidR="004B5116" w:rsidRPr="00463498" w:rsidRDefault="004B5116" w:rsidP="008535AA">
            <w:pPr>
              <w:spacing w:line="276" w:lineRule="auto"/>
              <w:jc w:val="center"/>
              <w:rPr>
                <w:rFonts w:cs="Arial"/>
                <w:sz w:val="18"/>
                <w:szCs w:val="18"/>
              </w:rPr>
            </w:pPr>
            <w:r>
              <w:rPr>
                <w:rFonts w:cs="Arial"/>
                <w:sz w:val="18"/>
                <w:szCs w:val="18"/>
              </w:rPr>
              <w:t>4</w:t>
            </w:r>
          </w:p>
        </w:tc>
        <w:tc>
          <w:tcPr>
            <w:tcW w:w="1261"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F6D211C" w14:textId="77777777" w:rsidR="004B5116" w:rsidRPr="00463498" w:rsidRDefault="004B5116" w:rsidP="008535AA">
            <w:pPr>
              <w:spacing w:line="276" w:lineRule="auto"/>
              <w:jc w:val="center"/>
              <w:rPr>
                <w:rFonts w:cs="Arial"/>
                <w:sz w:val="18"/>
                <w:szCs w:val="18"/>
              </w:rPr>
            </w:pPr>
            <w:r w:rsidRPr="00463498">
              <w:rPr>
                <w:rFonts w:cs="Arial"/>
                <w:sz w:val="18"/>
                <w:szCs w:val="18"/>
              </w:rPr>
              <w:t>x</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BEB69" w14:textId="77777777" w:rsidR="004B5116" w:rsidRPr="00463498" w:rsidRDefault="004B5116" w:rsidP="008535AA">
            <w:pPr>
              <w:spacing w:line="276" w:lineRule="auto"/>
              <w:jc w:val="center"/>
              <w:rPr>
                <w:rFonts w:cs="Arial"/>
                <w:sz w:val="18"/>
                <w:szCs w:val="18"/>
              </w:rPr>
            </w:pPr>
            <w:r>
              <w:rPr>
                <w:rFonts w:cs="Arial"/>
                <w:sz w:val="18"/>
                <w:szCs w:val="18"/>
              </w:rPr>
              <w:t>4</w:t>
            </w:r>
          </w:p>
        </w:tc>
      </w:tr>
      <w:tr w:rsidR="004B5116" w:rsidRPr="007B35A4" w14:paraId="40D7E6F9" w14:textId="77777777" w:rsidTr="00C6552C">
        <w:trPr>
          <w:trHeight w:val="255"/>
        </w:trPr>
        <w:tc>
          <w:tcPr>
            <w:tcW w:w="4208" w:type="dxa"/>
            <w:tcBorders>
              <w:top w:val="single" w:sz="4" w:space="0" w:color="auto"/>
              <w:left w:val="single" w:sz="4" w:space="0" w:color="auto"/>
              <w:bottom w:val="single" w:sz="4" w:space="0" w:color="auto"/>
              <w:right w:val="single" w:sz="4" w:space="0" w:color="auto"/>
            </w:tcBorders>
            <w:vAlign w:val="center"/>
          </w:tcPr>
          <w:p w14:paraId="4C96746B" w14:textId="77777777" w:rsidR="004B5116" w:rsidRPr="00463498" w:rsidRDefault="004B5116" w:rsidP="008535AA">
            <w:pPr>
              <w:spacing w:line="276" w:lineRule="auto"/>
              <w:rPr>
                <w:rFonts w:cs="Arial"/>
                <w:sz w:val="18"/>
                <w:szCs w:val="18"/>
              </w:rPr>
            </w:pPr>
            <w:r w:rsidRPr="00463498">
              <w:rPr>
                <w:sz w:val="18"/>
                <w:szCs w:val="18"/>
              </w:rPr>
              <w:t xml:space="preserve">Proizvajalci </w:t>
            </w:r>
            <w:proofErr w:type="spellStart"/>
            <w:r w:rsidRPr="00463498">
              <w:rPr>
                <w:sz w:val="18"/>
                <w:szCs w:val="18"/>
              </w:rPr>
              <w:t>premiksov</w:t>
            </w:r>
            <w:proofErr w:type="spellEnd"/>
            <w:r w:rsidRPr="00463498">
              <w:rPr>
                <w:sz w:val="18"/>
                <w:szCs w:val="18"/>
              </w:rPr>
              <w:t xml:space="preserve"> (1B-1, P4, E4)</w:t>
            </w:r>
          </w:p>
        </w:tc>
        <w:tc>
          <w:tcPr>
            <w:tcW w:w="951" w:type="dxa"/>
            <w:tcBorders>
              <w:top w:val="single" w:sz="4" w:space="0" w:color="auto"/>
              <w:left w:val="nil"/>
              <w:bottom w:val="single" w:sz="4" w:space="0" w:color="auto"/>
              <w:right w:val="single" w:sz="4" w:space="0" w:color="auto"/>
            </w:tcBorders>
            <w:shd w:val="clear" w:color="auto" w:fill="auto"/>
            <w:noWrap/>
            <w:vAlign w:val="bottom"/>
          </w:tcPr>
          <w:p w14:paraId="42FD0091" w14:textId="77777777" w:rsidR="004B5116" w:rsidRPr="00463498" w:rsidRDefault="004B5116" w:rsidP="008535AA">
            <w:pPr>
              <w:spacing w:line="276" w:lineRule="auto"/>
              <w:jc w:val="center"/>
              <w:rPr>
                <w:rFonts w:cs="Arial"/>
                <w:sz w:val="18"/>
                <w:szCs w:val="18"/>
              </w:rPr>
            </w:pPr>
            <w:r>
              <w:rPr>
                <w:rFonts w:cs="Arial"/>
                <w:sz w:val="18"/>
                <w:szCs w:val="18"/>
              </w:rPr>
              <w:t>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B9064" w14:textId="77777777" w:rsidR="004B5116" w:rsidRPr="00463498" w:rsidRDefault="004B5116" w:rsidP="008535AA">
            <w:pPr>
              <w:spacing w:line="276" w:lineRule="auto"/>
              <w:jc w:val="center"/>
              <w:rPr>
                <w:rFonts w:cs="Arial"/>
                <w:sz w:val="18"/>
                <w:szCs w:val="18"/>
              </w:rPr>
            </w:pPr>
          </w:p>
        </w:tc>
        <w:tc>
          <w:tcPr>
            <w:tcW w:w="1261"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9AF44BC" w14:textId="77777777" w:rsidR="004B5116" w:rsidRPr="00463498" w:rsidRDefault="004B5116" w:rsidP="008535AA">
            <w:pPr>
              <w:spacing w:line="276" w:lineRule="auto"/>
              <w:jc w:val="center"/>
              <w:rPr>
                <w:rFonts w:cs="Arial"/>
                <w:sz w:val="18"/>
                <w:szCs w:val="18"/>
              </w:rPr>
            </w:pPr>
            <w:r w:rsidRPr="00463498">
              <w:rPr>
                <w:rFonts w:cs="Arial"/>
                <w:sz w:val="18"/>
                <w:szCs w:val="18"/>
              </w:rPr>
              <w:t>x</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CDC9A" w14:textId="77777777" w:rsidR="004B5116" w:rsidRPr="00463498" w:rsidRDefault="004B5116" w:rsidP="008535AA">
            <w:pPr>
              <w:spacing w:line="276" w:lineRule="auto"/>
              <w:jc w:val="center"/>
              <w:rPr>
                <w:rFonts w:cs="Arial"/>
                <w:sz w:val="18"/>
                <w:szCs w:val="18"/>
              </w:rPr>
            </w:pPr>
            <w:r>
              <w:rPr>
                <w:rFonts w:cs="Arial"/>
                <w:sz w:val="18"/>
                <w:szCs w:val="18"/>
              </w:rPr>
              <w:t>2</w:t>
            </w:r>
          </w:p>
        </w:tc>
      </w:tr>
      <w:tr w:rsidR="004B5116" w:rsidRPr="007B35A4" w14:paraId="518E9801" w14:textId="77777777" w:rsidTr="00C6552C">
        <w:trPr>
          <w:trHeight w:val="255"/>
        </w:trPr>
        <w:tc>
          <w:tcPr>
            <w:tcW w:w="4208" w:type="dxa"/>
            <w:tcBorders>
              <w:top w:val="single" w:sz="4" w:space="0" w:color="auto"/>
              <w:left w:val="single" w:sz="4" w:space="0" w:color="auto"/>
              <w:bottom w:val="single" w:sz="4" w:space="0" w:color="auto"/>
              <w:right w:val="single" w:sz="4" w:space="0" w:color="auto"/>
            </w:tcBorders>
            <w:vAlign w:val="center"/>
          </w:tcPr>
          <w:p w14:paraId="35C4AEEE" w14:textId="77777777" w:rsidR="004B5116" w:rsidRPr="00463498" w:rsidRDefault="004B5116" w:rsidP="008535AA">
            <w:pPr>
              <w:spacing w:line="276" w:lineRule="auto"/>
              <w:rPr>
                <w:rFonts w:cs="Arial"/>
                <w:sz w:val="18"/>
                <w:szCs w:val="18"/>
                <w:lang w:val="pl-PL"/>
              </w:rPr>
            </w:pPr>
            <w:r w:rsidRPr="00463498">
              <w:rPr>
                <w:sz w:val="18"/>
                <w:szCs w:val="18"/>
                <w:lang w:val="pl-PL"/>
              </w:rPr>
              <w:t>Uvozniki (U1-U4) in zastopniki (Z-KD, Z-P, Z-KM)</w:t>
            </w:r>
          </w:p>
        </w:tc>
        <w:tc>
          <w:tcPr>
            <w:tcW w:w="951" w:type="dxa"/>
            <w:tcBorders>
              <w:top w:val="single" w:sz="4" w:space="0" w:color="auto"/>
              <w:left w:val="nil"/>
              <w:bottom w:val="single" w:sz="4" w:space="0" w:color="auto"/>
              <w:right w:val="single" w:sz="4" w:space="0" w:color="auto"/>
            </w:tcBorders>
            <w:shd w:val="clear" w:color="auto" w:fill="auto"/>
            <w:noWrap/>
            <w:vAlign w:val="bottom"/>
          </w:tcPr>
          <w:p w14:paraId="5577BD72" w14:textId="77777777" w:rsidR="004B5116" w:rsidRPr="00463498" w:rsidRDefault="004B5116" w:rsidP="008535AA">
            <w:pPr>
              <w:spacing w:line="276" w:lineRule="auto"/>
              <w:jc w:val="center"/>
              <w:rPr>
                <w:rFonts w:cs="Arial"/>
                <w:sz w:val="18"/>
                <w:szCs w:val="18"/>
              </w:rPr>
            </w:pPr>
            <w:r>
              <w:rPr>
                <w:rFonts w:cs="Arial"/>
                <w:sz w:val="18"/>
                <w:szCs w:val="18"/>
              </w:rPr>
              <w:t>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BA836" w14:textId="77777777" w:rsidR="004B5116" w:rsidRPr="00463498" w:rsidRDefault="004B5116" w:rsidP="008535AA">
            <w:pPr>
              <w:spacing w:line="276" w:lineRule="auto"/>
              <w:jc w:val="center"/>
              <w:rPr>
                <w:rFonts w:cs="Arial"/>
                <w:sz w:val="18"/>
                <w:szCs w:val="18"/>
              </w:rPr>
            </w:pPr>
            <w:r>
              <w:rPr>
                <w:rFonts w:cs="Arial"/>
                <w:sz w:val="18"/>
                <w:szCs w:val="18"/>
              </w:rPr>
              <w:t>15</w:t>
            </w:r>
          </w:p>
        </w:tc>
        <w:tc>
          <w:tcPr>
            <w:tcW w:w="1261"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D610BBC" w14:textId="77777777" w:rsidR="004B5116" w:rsidRPr="00463498" w:rsidRDefault="004B5116" w:rsidP="008535AA">
            <w:pPr>
              <w:spacing w:line="276" w:lineRule="auto"/>
              <w:jc w:val="center"/>
              <w:rPr>
                <w:rFonts w:cs="Arial"/>
                <w:sz w:val="18"/>
                <w:szCs w:val="18"/>
              </w:rPr>
            </w:pPr>
            <w:r w:rsidRPr="00463498">
              <w:rPr>
                <w:rFonts w:cs="Arial"/>
                <w:sz w:val="18"/>
                <w:szCs w:val="18"/>
              </w:rPr>
              <w:t>x</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0C2FB2" w14:textId="77777777" w:rsidR="004B5116" w:rsidRPr="00463498" w:rsidRDefault="004B5116" w:rsidP="008535AA">
            <w:pPr>
              <w:spacing w:line="276" w:lineRule="auto"/>
              <w:jc w:val="center"/>
              <w:rPr>
                <w:rFonts w:cs="Arial"/>
                <w:sz w:val="18"/>
                <w:szCs w:val="18"/>
              </w:rPr>
            </w:pPr>
            <w:r>
              <w:rPr>
                <w:rFonts w:cs="Arial"/>
                <w:sz w:val="18"/>
                <w:szCs w:val="18"/>
              </w:rPr>
              <w:t>18</w:t>
            </w:r>
          </w:p>
        </w:tc>
      </w:tr>
      <w:tr w:rsidR="004B5116" w:rsidRPr="007B35A4" w14:paraId="6DDED2C0" w14:textId="77777777" w:rsidTr="00C6552C">
        <w:trPr>
          <w:trHeight w:val="255"/>
        </w:trPr>
        <w:tc>
          <w:tcPr>
            <w:tcW w:w="4208" w:type="dxa"/>
            <w:tcBorders>
              <w:top w:val="single" w:sz="4" w:space="0" w:color="auto"/>
              <w:left w:val="single" w:sz="4" w:space="0" w:color="auto"/>
              <w:bottom w:val="single" w:sz="4" w:space="0" w:color="auto"/>
              <w:right w:val="single" w:sz="4" w:space="0" w:color="auto"/>
            </w:tcBorders>
            <w:vAlign w:val="center"/>
          </w:tcPr>
          <w:p w14:paraId="666A3E1F" w14:textId="77777777" w:rsidR="004B5116" w:rsidRPr="00463498" w:rsidRDefault="004B5116" w:rsidP="008535AA">
            <w:pPr>
              <w:spacing w:line="276" w:lineRule="auto"/>
              <w:rPr>
                <w:rFonts w:cs="Arial"/>
                <w:sz w:val="18"/>
                <w:szCs w:val="18"/>
                <w:lang w:val="pl-PL"/>
              </w:rPr>
            </w:pPr>
            <w:r w:rsidRPr="00463498">
              <w:rPr>
                <w:sz w:val="18"/>
                <w:szCs w:val="18"/>
                <w:lang w:val="pl-PL"/>
              </w:rPr>
              <w:t>Posredniki (S,T,D,V-izvzeti U in Z)</w:t>
            </w:r>
          </w:p>
        </w:tc>
        <w:tc>
          <w:tcPr>
            <w:tcW w:w="951" w:type="dxa"/>
            <w:tcBorders>
              <w:top w:val="single" w:sz="4" w:space="0" w:color="auto"/>
              <w:left w:val="nil"/>
              <w:bottom w:val="single" w:sz="4" w:space="0" w:color="auto"/>
              <w:right w:val="single" w:sz="4" w:space="0" w:color="auto"/>
            </w:tcBorders>
            <w:shd w:val="clear" w:color="auto" w:fill="auto"/>
            <w:noWrap/>
            <w:vAlign w:val="bottom"/>
          </w:tcPr>
          <w:p w14:paraId="14DE0A59" w14:textId="77777777" w:rsidR="004B5116" w:rsidRPr="00463498" w:rsidRDefault="004B5116" w:rsidP="008535AA">
            <w:pPr>
              <w:spacing w:line="276" w:lineRule="auto"/>
              <w:jc w:val="center"/>
              <w:rPr>
                <w:rFonts w:cs="Arial"/>
                <w:sz w:val="18"/>
                <w:szCs w:val="18"/>
              </w:rPr>
            </w:pPr>
            <w:r>
              <w:rPr>
                <w:rFonts w:cs="Arial"/>
                <w:sz w:val="18"/>
                <w:szCs w:val="18"/>
              </w:rPr>
              <w:t>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FBF11" w14:textId="77777777" w:rsidR="004B5116" w:rsidRPr="00463498" w:rsidRDefault="004B5116" w:rsidP="008535AA">
            <w:pPr>
              <w:spacing w:line="276" w:lineRule="auto"/>
              <w:jc w:val="center"/>
              <w:rPr>
                <w:rFonts w:cs="Arial"/>
                <w:sz w:val="18"/>
                <w:szCs w:val="18"/>
              </w:rPr>
            </w:pPr>
            <w:r>
              <w:rPr>
                <w:rFonts w:cs="Arial"/>
                <w:sz w:val="18"/>
                <w:szCs w:val="18"/>
              </w:rPr>
              <w:t>102</w:t>
            </w:r>
          </w:p>
        </w:tc>
        <w:tc>
          <w:tcPr>
            <w:tcW w:w="1261"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991B4A3" w14:textId="77777777" w:rsidR="004B5116" w:rsidRPr="00463498" w:rsidRDefault="004B5116" w:rsidP="008535AA">
            <w:pPr>
              <w:spacing w:line="276" w:lineRule="auto"/>
              <w:jc w:val="center"/>
              <w:rPr>
                <w:rFonts w:cs="Arial"/>
                <w:sz w:val="18"/>
                <w:szCs w:val="18"/>
              </w:rPr>
            </w:pPr>
            <w:r w:rsidRPr="00463498">
              <w:rPr>
                <w:rFonts w:cs="Arial"/>
                <w:sz w:val="18"/>
                <w:szCs w:val="18"/>
              </w:rPr>
              <w:t>x</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B934E" w14:textId="77777777" w:rsidR="004B5116" w:rsidRPr="00463498" w:rsidRDefault="004B5116" w:rsidP="008535AA">
            <w:pPr>
              <w:spacing w:line="276" w:lineRule="auto"/>
              <w:jc w:val="center"/>
              <w:rPr>
                <w:rFonts w:cs="Arial"/>
                <w:sz w:val="18"/>
                <w:szCs w:val="18"/>
              </w:rPr>
            </w:pPr>
            <w:r>
              <w:rPr>
                <w:rFonts w:cs="Arial"/>
                <w:sz w:val="18"/>
                <w:szCs w:val="18"/>
              </w:rPr>
              <w:t>104</w:t>
            </w:r>
          </w:p>
        </w:tc>
      </w:tr>
      <w:tr w:rsidR="004B5116" w:rsidRPr="007B35A4" w14:paraId="000566EF" w14:textId="77777777" w:rsidTr="00C6552C">
        <w:trPr>
          <w:trHeight w:val="255"/>
        </w:trPr>
        <w:tc>
          <w:tcPr>
            <w:tcW w:w="4208" w:type="dxa"/>
            <w:tcBorders>
              <w:top w:val="single" w:sz="4" w:space="0" w:color="auto"/>
              <w:left w:val="single" w:sz="4" w:space="0" w:color="auto"/>
              <w:bottom w:val="single" w:sz="4" w:space="0" w:color="auto"/>
              <w:right w:val="single" w:sz="4" w:space="0" w:color="auto"/>
            </w:tcBorders>
            <w:vAlign w:val="center"/>
          </w:tcPr>
          <w:p w14:paraId="18481187" w14:textId="77777777" w:rsidR="004B5116" w:rsidRPr="00463498" w:rsidRDefault="004B5116" w:rsidP="008535AA">
            <w:pPr>
              <w:spacing w:line="276" w:lineRule="auto"/>
              <w:rPr>
                <w:rFonts w:cs="Arial"/>
                <w:sz w:val="18"/>
                <w:szCs w:val="18"/>
                <w:lang w:val="pl-PL"/>
              </w:rPr>
            </w:pPr>
            <w:r w:rsidRPr="00463498">
              <w:rPr>
                <w:rFonts w:cs="Arial"/>
                <w:sz w:val="18"/>
                <w:szCs w:val="18"/>
                <w:lang w:val="pl-PL"/>
              </w:rPr>
              <w:t>NDPK z TSE / ŽSP dovoljenji</w:t>
            </w:r>
          </w:p>
        </w:tc>
        <w:tc>
          <w:tcPr>
            <w:tcW w:w="951" w:type="dxa"/>
            <w:tcBorders>
              <w:top w:val="single" w:sz="4" w:space="0" w:color="auto"/>
              <w:left w:val="nil"/>
              <w:bottom w:val="single" w:sz="4" w:space="0" w:color="auto"/>
              <w:right w:val="single" w:sz="4" w:space="0" w:color="auto"/>
            </w:tcBorders>
            <w:shd w:val="clear" w:color="auto" w:fill="auto"/>
            <w:noWrap/>
            <w:vAlign w:val="bottom"/>
          </w:tcPr>
          <w:p w14:paraId="1FD53299" w14:textId="77777777" w:rsidR="004B5116" w:rsidRPr="00463498" w:rsidRDefault="004B5116" w:rsidP="008535AA">
            <w:pPr>
              <w:spacing w:line="276" w:lineRule="auto"/>
              <w:jc w:val="center"/>
              <w:rPr>
                <w:rFonts w:cs="Arial"/>
                <w:sz w:val="18"/>
                <w:szCs w:val="18"/>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2E728" w14:textId="77777777" w:rsidR="004B5116" w:rsidRPr="00463498" w:rsidRDefault="004B5116" w:rsidP="008535AA">
            <w:pPr>
              <w:spacing w:line="276" w:lineRule="auto"/>
              <w:jc w:val="center"/>
              <w:rPr>
                <w:rFonts w:cs="Arial"/>
                <w:sz w:val="18"/>
                <w:szCs w:val="18"/>
              </w:rPr>
            </w:pPr>
            <w:r>
              <w:rPr>
                <w:rFonts w:cs="Arial"/>
                <w:sz w:val="18"/>
                <w:szCs w:val="18"/>
              </w:rPr>
              <w:t>17</w:t>
            </w:r>
          </w:p>
        </w:tc>
        <w:tc>
          <w:tcPr>
            <w:tcW w:w="1261"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76ABF9F" w14:textId="77777777" w:rsidR="004B5116" w:rsidRPr="00463498" w:rsidRDefault="004B5116" w:rsidP="008535AA">
            <w:pPr>
              <w:spacing w:line="276" w:lineRule="auto"/>
              <w:rPr>
                <w:rFonts w:cs="Arial"/>
                <w:sz w:val="18"/>
                <w:szCs w:val="18"/>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62BA6" w14:textId="77777777" w:rsidR="004B5116" w:rsidRPr="00463498" w:rsidRDefault="004B5116" w:rsidP="008535AA">
            <w:pPr>
              <w:spacing w:line="276" w:lineRule="auto"/>
              <w:jc w:val="center"/>
              <w:rPr>
                <w:rFonts w:cs="Arial"/>
                <w:sz w:val="18"/>
                <w:szCs w:val="18"/>
              </w:rPr>
            </w:pPr>
            <w:r>
              <w:rPr>
                <w:rFonts w:cs="Arial"/>
                <w:sz w:val="18"/>
                <w:szCs w:val="18"/>
              </w:rPr>
              <w:t>17</w:t>
            </w:r>
          </w:p>
        </w:tc>
      </w:tr>
      <w:tr w:rsidR="004B5116" w:rsidRPr="007B35A4" w14:paraId="2A0FDECB" w14:textId="77777777" w:rsidTr="00C4363F">
        <w:trPr>
          <w:trHeight w:val="255"/>
        </w:trPr>
        <w:tc>
          <w:tcPr>
            <w:tcW w:w="4208" w:type="dxa"/>
            <w:tcBorders>
              <w:top w:val="single" w:sz="4" w:space="0" w:color="auto"/>
              <w:left w:val="single" w:sz="4" w:space="0" w:color="auto"/>
              <w:bottom w:val="single" w:sz="4" w:space="0" w:color="auto"/>
              <w:right w:val="single" w:sz="4" w:space="0" w:color="auto"/>
            </w:tcBorders>
            <w:shd w:val="clear" w:color="auto" w:fill="E7E6E6"/>
            <w:vAlign w:val="bottom"/>
          </w:tcPr>
          <w:p w14:paraId="6A4A9A51" w14:textId="77777777" w:rsidR="004B5116" w:rsidRPr="00463498" w:rsidRDefault="004B5116" w:rsidP="008535AA">
            <w:pPr>
              <w:spacing w:line="276" w:lineRule="auto"/>
              <w:jc w:val="center"/>
              <w:rPr>
                <w:rFonts w:cs="Arial"/>
                <w:sz w:val="18"/>
                <w:szCs w:val="18"/>
              </w:rPr>
            </w:pPr>
            <w:r w:rsidRPr="00463498">
              <w:rPr>
                <w:rFonts w:cs="Arial"/>
                <w:sz w:val="18"/>
                <w:szCs w:val="18"/>
              </w:rPr>
              <w:t>SKUPAJ</w:t>
            </w:r>
          </w:p>
        </w:tc>
        <w:tc>
          <w:tcPr>
            <w:tcW w:w="951" w:type="dxa"/>
            <w:tcBorders>
              <w:top w:val="single" w:sz="4" w:space="0" w:color="auto"/>
              <w:left w:val="nil"/>
              <w:bottom w:val="single" w:sz="4" w:space="0" w:color="auto"/>
              <w:right w:val="single" w:sz="4" w:space="0" w:color="auto"/>
            </w:tcBorders>
            <w:shd w:val="clear" w:color="auto" w:fill="E7E6E6"/>
            <w:noWrap/>
            <w:vAlign w:val="bottom"/>
          </w:tcPr>
          <w:p w14:paraId="4B0EF7CF" w14:textId="77777777" w:rsidR="004B5116" w:rsidRPr="001A51B2" w:rsidRDefault="004B5116" w:rsidP="008535AA">
            <w:pPr>
              <w:spacing w:line="276" w:lineRule="auto"/>
              <w:jc w:val="center"/>
              <w:rPr>
                <w:rFonts w:cs="Arial"/>
                <w:sz w:val="18"/>
                <w:szCs w:val="18"/>
              </w:rPr>
            </w:pPr>
            <w:r w:rsidRPr="001A51B2">
              <w:rPr>
                <w:rFonts w:cs="Arial"/>
                <w:sz w:val="18"/>
                <w:szCs w:val="18"/>
              </w:rPr>
              <w:t>34</w:t>
            </w:r>
          </w:p>
        </w:tc>
        <w:tc>
          <w:tcPr>
            <w:tcW w:w="1191" w:type="dxa"/>
            <w:tcBorders>
              <w:top w:val="single" w:sz="4" w:space="0" w:color="auto"/>
              <w:left w:val="single" w:sz="4" w:space="0" w:color="auto"/>
              <w:bottom w:val="single" w:sz="4" w:space="0" w:color="auto"/>
              <w:right w:val="single" w:sz="4" w:space="0" w:color="auto"/>
            </w:tcBorders>
            <w:shd w:val="clear" w:color="auto" w:fill="E7E6E6"/>
            <w:noWrap/>
            <w:vAlign w:val="bottom"/>
          </w:tcPr>
          <w:p w14:paraId="1845947F" w14:textId="77777777" w:rsidR="004B5116" w:rsidRPr="001A51B2" w:rsidRDefault="004B5116" w:rsidP="008535AA">
            <w:pPr>
              <w:spacing w:line="276" w:lineRule="auto"/>
              <w:jc w:val="center"/>
              <w:rPr>
                <w:rFonts w:cs="Arial"/>
                <w:sz w:val="18"/>
                <w:szCs w:val="18"/>
              </w:rPr>
            </w:pPr>
            <w:r w:rsidRPr="001A51B2">
              <w:rPr>
                <w:rFonts w:cs="Arial"/>
                <w:sz w:val="18"/>
                <w:szCs w:val="18"/>
              </w:rPr>
              <w:t>175</w:t>
            </w:r>
          </w:p>
        </w:tc>
        <w:tc>
          <w:tcPr>
            <w:tcW w:w="1261" w:type="dxa"/>
            <w:tcBorders>
              <w:top w:val="single" w:sz="4" w:space="0" w:color="auto"/>
              <w:left w:val="single" w:sz="4" w:space="0" w:color="auto"/>
              <w:bottom w:val="single" w:sz="4" w:space="0" w:color="auto"/>
              <w:right w:val="single" w:sz="4" w:space="0" w:color="auto"/>
            </w:tcBorders>
            <w:shd w:val="clear" w:color="auto" w:fill="E7E6E6"/>
            <w:noWrap/>
            <w:vAlign w:val="bottom"/>
          </w:tcPr>
          <w:p w14:paraId="405E8CE0" w14:textId="77777777" w:rsidR="004B5116" w:rsidRPr="001A51B2" w:rsidRDefault="004B5116" w:rsidP="008535AA">
            <w:pPr>
              <w:spacing w:line="276" w:lineRule="auto"/>
              <w:jc w:val="center"/>
              <w:rPr>
                <w:rFonts w:cs="Arial"/>
                <w:sz w:val="18"/>
                <w:szCs w:val="18"/>
              </w:rPr>
            </w:pPr>
            <w:r w:rsidRPr="001A51B2">
              <w:rPr>
                <w:rFonts w:cs="Arial"/>
                <w:sz w:val="18"/>
                <w:szCs w:val="18"/>
              </w:rPr>
              <w:t>195</w:t>
            </w:r>
          </w:p>
        </w:tc>
        <w:tc>
          <w:tcPr>
            <w:tcW w:w="804" w:type="dxa"/>
            <w:tcBorders>
              <w:top w:val="single" w:sz="4" w:space="0" w:color="auto"/>
              <w:left w:val="single" w:sz="4" w:space="0" w:color="auto"/>
              <w:bottom w:val="single" w:sz="4" w:space="0" w:color="auto"/>
              <w:right w:val="single" w:sz="4" w:space="0" w:color="auto"/>
            </w:tcBorders>
            <w:shd w:val="clear" w:color="auto" w:fill="E7E6E6"/>
            <w:noWrap/>
            <w:vAlign w:val="bottom"/>
          </w:tcPr>
          <w:p w14:paraId="064F44D2" w14:textId="77777777" w:rsidR="004B5116" w:rsidRPr="001A51B2" w:rsidRDefault="004B5116" w:rsidP="008535AA">
            <w:pPr>
              <w:spacing w:line="276" w:lineRule="auto"/>
              <w:jc w:val="center"/>
              <w:rPr>
                <w:rFonts w:cs="Arial"/>
                <w:b/>
                <w:sz w:val="18"/>
                <w:szCs w:val="18"/>
              </w:rPr>
            </w:pPr>
            <w:r w:rsidRPr="001A51B2">
              <w:rPr>
                <w:rFonts w:cs="Arial"/>
                <w:b/>
                <w:sz w:val="18"/>
                <w:szCs w:val="18"/>
              </w:rPr>
              <w:t>404</w:t>
            </w:r>
          </w:p>
        </w:tc>
      </w:tr>
    </w:tbl>
    <w:p w14:paraId="16ECCBE8" w14:textId="41317260" w:rsidR="002638DE" w:rsidRDefault="004B5116" w:rsidP="008535AA">
      <w:pPr>
        <w:spacing w:line="276" w:lineRule="auto"/>
        <w:jc w:val="left"/>
        <w:rPr>
          <w:rFonts w:cs="Arial"/>
        </w:rPr>
      </w:pPr>
      <w:r w:rsidRPr="00A6591E">
        <w:rPr>
          <w:rFonts w:cs="Arial"/>
        </w:rPr>
        <w:t xml:space="preserve">Število obratov pri katerih so bile ugotovljene neskladnosti in katerim so bili odrejeni ukrepi je prikazano v </w:t>
      </w:r>
      <w:r w:rsidR="001B4AE3">
        <w:rPr>
          <w:rFonts w:cs="Arial"/>
        </w:rPr>
        <w:t>Preglednici 101</w:t>
      </w:r>
      <w:r w:rsidR="005B7911">
        <w:rPr>
          <w:rFonts w:cs="Arial"/>
        </w:rPr>
        <w:t>.</w:t>
      </w:r>
    </w:p>
    <w:p w14:paraId="255EA500" w14:textId="61AA6B8D" w:rsidR="002638DE" w:rsidRPr="002638DE" w:rsidRDefault="002638DE" w:rsidP="008535AA">
      <w:pPr>
        <w:pStyle w:val="Napis"/>
        <w:spacing w:line="276" w:lineRule="auto"/>
        <w:rPr>
          <w:rFonts w:cs="Arial"/>
          <w:i/>
          <w:sz w:val="18"/>
        </w:rPr>
      </w:pPr>
      <w:bookmarkStart w:id="456" w:name="_Toc57644817"/>
      <w:r w:rsidRPr="002638DE">
        <w:rPr>
          <w:i/>
          <w:sz w:val="18"/>
        </w:rPr>
        <w:t xml:space="preserve">Preglednica </w:t>
      </w:r>
      <w:r w:rsidRPr="002638DE">
        <w:rPr>
          <w:i/>
          <w:sz w:val="18"/>
        </w:rPr>
        <w:fldChar w:fldCharType="begin"/>
      </w:r>
      <w:r w:rsidRPr="002638DE">
        <w:rPr>
          <w:i/>
          <w:sz w:val="18"/>
        </w:rPr>
        <w:instrText xml:space="preserve"> SEQ Preglednica \* ARABIC </w:instrText>
      </w:r>
      <w:r w:rsidRPr="002638DE">
        <w:rPr>
          <w:i/>
          <w:sz w:val="18"/>
        </w:rPr>
        <w:fldChar w:fldCharType="separate"/>
      </w:r>
      <w:r w:rsidR="00CC4276">
        <w:rPr>
          <w:i/>
          <w:noProof/>
          <w:sz w:val="18"/>
        </w:rPr>
        <w:t>100</w:t>
      </w:r>
      <w:r w:rsidRPr="002638DE">
        <w:rPr>
          <w:i/>
          <w:sz w:val="18"/>
        </w:rPr>
        <w:fldChar w:fldCharType="end"/>
      </w:r>
      <w:r w:rsidRPr="002638DE">
        <w:rPr>
          <w:i/>
          <w:sz w:val="18"/>
        </w:rPr>
        <w:t>: Število obratov, kjer so bile ugotovljene neskladnosti</w:t>
      </w:r>
      <w:bookmarkEnd w:id="456"/>
    </w:p>
    <w:tbl>
      <w:tblPr>
        <w:tblW w:w="8415" w:type="dxa"/>
        <w:tblInd w:w="55" w:type="dxa"/>
        <w:tblCellMar>
          <w:left w:w="70" w:type="dxa"/>
          <w:right w:w="70" w:type="dxa"/>
        </w:tblCellMar>
        <w:tblLook w:val="0000" w:firstRow="0" w:lastRow="0" w:firstColumn="0" w:lastColumn="0" w:noHBand="0" w:noVBand="0"/>
      </w:tblPr>
      <w:tblGrid>
        <w:gridCol w:w="4208"/>
        <w:gridCol w:w="951"/>
        <w:gridCol w:w="1191"/>
        <w:gridCol w:w="1261"/>
        <w:gridCol w:w="804"/>
      </w:tblGrid>
      <w:tr w:rsidR="00FF619D" w:rsidRPr="007B35A4" w14:paraId="3A842E09" w14:textId="77777777" w:rsidTr="00C4363F">
        <w:trPr>
          <w:trHeight w:val="450"/>
        </w:trPr>
        <w:tc>
          <w:tcPr>
            <w:tcW w:w="4208" w:type="dxa"/>
            <w:tcBorders>
              <w:top w:val="single" w:sz="4" w:space="0" w:color="auto"/>
              <w:left w:val="single" w:sz="4" w:space="0" w:color="auto"/>
              <w:bottom w:val="single" w:sz="4" w:space="0" w:color="auto"/>
              <w:right w:val="single" w:sz="4" w:space="0" w:color="auto"/>
            </w:tcBorders>
            <w:shd w:val="clear" w:color="auto" w:fill="E0E0E0"/>
            <w:vAlign w:val="center"/>
          </w:tcPr>
          <w:p w14:paraId="7AA22CE0" w14:textId="77777777" w:rsidR="00FF619D" w:rsidRPr="00463498" w:rsidRDefault="00FF619D" w:rsidP="008535AA">
            <w:pPr>
              <w:spacing w:line="276" w:lineRule="auto"/>
              <w:jc w:val="center"/>
              <w:rPr>
                <w:rFonts w:cs="Arial"/>
                <w:sz w:val="18"/>
                <w:szCs w:val="18"/>
              </w:rPr>
            </w:pPr>
            <w:r w:rsidRPr="00463498">
              <w:rPr>
                <w:rFonts w:cs="Arial"/>
                <w:sz w:val="18"/>
                <w:szCs w:val="18"/>
              </w:rPr>
              <w:t>Obrati NDPK</w:t>
            </w:r>
          </w:p>
        </w:tc>
        <w:tc>
          <w:tcPr>
            <w:tcW w:w="4207" w:type="dxa"/>
            <w:gridSpan w:val="4"/>
            <w:tcBorders>
              <w:top w:val="single" w:sz="4" w:space="0" w:color="auto"/>
              <w:left w:val="nil"/>
              <w:bottom w:val="single" w:sz="4" w:space="0" w:color="auto"/>
              <w:right w:val="single" w:sz="4" w:space="0" w:color="auto"/>
            </w:tcBorders>
            <w:shd w:val="clear" w:color="auto" w:fill="E0E0E0"/>
            <w:vAlign w:val="center"/>
          </w:tcPr>
          <w:p w14:paraId="3AA08111" w14:textId="77777777" w:rsidR="00FF619D" w:rsidRPr="00463498" w:rsidRDefault="00FF619D" w:rsidP="008535AA">
            <w:pPr>
              <w:spacing w:line="276" w:lineRule="auto"/>
              <w:jc w:val="center"/>
              <w:rPr>
                <w:rFonts w:cs="Arial"/>
                <w:sz w:val="18"/>
                <w:szCs w:val="18"/>
              </w:rPr>
            </w:pPr>
            <w:r w:rsidRPr="00A6591E">
              <w:rPr>
                <w:rFonts w:cs="Arial"/>
                <w:sz w:val="18"/>
                <w:szCs w:val="18"/>
              </w:rPr>
              <w:t>N° obratov NDPK pri katerih so bile ugotovljene neskladnosti in katerim so bili odrejeni ukrepi</w:t>
            </w:r>
          </w:p>
        </w:tc>
      </w:tr>
      <w:tr w:rsidR="00FF619D" w:rsidRPr="007B35A4" w14:paraId="3EDEF897" w14:textId="77777777" w:rsidTr="002A5E07">
        <w:trPr>
          <w:trHeight w:val="255"/>
        </w:trPr>
        <w:tc>
          <w:tcPr>
            <w:tcW w:w="4208" w:type="dxa"/>
            <w:tcBorders>
              <w:top w:val="single" w:sz="4" w:space="0" w:color="auto"/>
              <w:left w:val="single" w:sz="4" w:space="0" w:color="auto"/>
              <w:bottom w:val="single" w:sz="4" w:space="0" w:color="auto"/>
              <w:right w:val="single" w:sz="4" w:space="0" w:color="auto"/>
            </w:tcBorders>
            <w:shd w:val="clear" w:color="auto" w:fill="E0E0E0"/>
            <w:vAlign w:val="center"/>
          </w:tcPr>
          <w:p w14:paraId="7BE6E655" w14:textId="77777777" w:rsidR="00FF619D" w:rsidRPr="00463498" w:rsidRDefault="00FF619D" w:rsidP="008535AA">
            <w:pPr>
              <w:spacing w:line="276" w:lineRule="auto"/>
              <w:rPr>
                <w:rFonts w:cs="Arial"/>
                <w:sz w:val="18"/>
                <w:szCs w:val="18"/>
              </w:rPr>
            </w:pPr>
          </w:p>
        </w:tc>
        <w:tc>
          <w:tcPr>
            <w:tcW w:w="951" w:type="dxa"/>
            <w:tcBorders>
              <w:top w:val="nil"/>
              <w:left w:val="nil"/>
              <w:bottom w:val="single" w:sz="4" w:space="0" w:color="auto"/>
              <w:right w:val="single" w:sz="4" w:space="0" w:color="auto"/>
            </w:tcBorders>
            <w:shd w:val="clear" w:color="auto" w:fill="E0E0E0"/>
            <w:vAlign w:val="center"/>
          </w:tcPr>
          <w:p w14:paraId="641F4DA0" w14:textId="77777777" w:rsidR="00FF619D" w:rsidRPr="00463498" w:rsidRDefault="00FF619D" w:rsidP="008535AA">
            <w:pPr>
              <w:spacing w:line="276" w:lineRule="auto"/>
              <w:jc w:val="center"/>
              <w:rPr>
                <w:rFonts w:cs="Arial"/>
                <w:sz w:val="18"/>
                <w:szCs w:val="18"/>
              </w:rPr>
            </w:pPr>
            <w:r w:rsidRPr="00463498">
              <w:rPr>
                <w:rFonts w:cs="Arial"/>
                <w:sz w:val="18"/>
                <w:szCs w:val="18"/>
              </w:rPr>
              <w:t xml:space="preserve">Odobreni* </w:t>
            </w:r>
          </w:p>
        </w:tc>
        <w:tc>
          <w:tcPr>
            <w:tcW w:w="1191" w:type="dxa"/>
            <w:tcBorders>
              <w:top w:val="nil"/>
              <w:left w:val="nil"/>
              <w:bottom w:val="single" w:sz="4" w:space="0" w:color="auto"/>
              <w:right w:val="single" w:sz="4" w:space="0" w:color="auto"/>
            </w:tcBorders>
            <w:shd w:val="clear" w:color="auto" w:fill="E0E0E0"/>
            <w:vAlign w:val="center"/>
          </w:tcPr>
          <w:p w14:paraId="1FF1F1FB" w14:textId="77777777" w:rsidR="00FF619D" w:rsidRPr="00463498" w:rsidRDefault="00FF619D" w:rsidP="008535AA">
            <w:pPr>
              <w:spacing w:line="276" w:lineRule="auto"/>
              <w:jc w:val="center"/>
              <w:rPr>
                <w:rFonts w:cs="Arial"/>
                <w:sz w:val="18"/>
                <w:szCs w:val="18"/>
              </w:rPr>
            </w:pPr>
            <w:r w:rsidRPr="00463498">
              <w:rPr>
                <w:rFonts w:cs="Arial"/>
                <w:sz w:val="18"/>
                <w:szCs w:val="18"/>
              </w:rPr>
              <w:t xml:space="preserve">Registrirani** </w:t>
            </w:r>
          </w:p>
        </w:tc>
        <w:tc>
          <w:tcPr>
            <w:tcW w:w="1261" w:type="dxa"/>
            <w:tcBorders>
              <w:top w:val="nil"/>
              <w:left w:val="nil"/>
              <w:bottom w:val="single" w:sz="4" w:space="0" w:color="auto"/>
              <w:right w:val="single" w:sz="4" w:space="0" w:color="auto"/>
            </w:tcBorders>
            <w:shd w:val="clear" w:color="auto" w:fill="E0E0E0"/>
            <w:vAlign w:val="center"/>
          </w:tcPr>
          <w:p w14:paraId="1FDCF185" w14:textId="77777777" w:rsidR="00FF619D" w:rsidRPr="00463498" w:rsidRDefault="00FF619D" w:rsidP="008535AA">
            <w:pPr>
              <w:spacing w:line="276" w:lineRule="auto"/>
              <w:jc w:val="center"/>
              <w:rPr>
                <w:rFonts w:cs="Arial"/>
                <w:sz w:val="18"/>
                <w:szCs w:val="18"/>
              </w:rPr>
            </w:pPr>
            <w:r w:rsidRPr="00463498">
              <w:rPr>
                <w:rFonts w:cs="Arial"/>
                <w:sz w:val="18"/>
                <w:szCs w:val="18"/>
              </w:rPr>
              <w:t>Registrirani***</w:t>
            </w:r>
          </w:p>
        </w:tc>
        <w:tc>
          <w:tcPr>
            <w:tcW w:w="804" w:type="dxa"/>
            <w:tcBorders>
              <w:top w:val="nil"/>
              <w:left w:val="nil"/>
              <w:bottom w:val="single" w:sz="4" w:space="0" w:color="auto"/>
              <w:right w:val="single" w:sz="4" w:space="0" w:color="auto"/>
            </w:tcBorders>
            <w:shd w:val="clear" w:color="auto" w:fill="E0E0E0"/>
            <w:vAlign w:val="center"/>
          </w:tcPr>
          <w:p w14:paraId="7A2A2BCB" w14:textId="77777777" w:rsidR="00FF619D" w:rsidRPr="00463498" w:rsidRDefault="00FF619D" w:rsidP="008535AA">
            <w:pPr>
              <w:spacing w:line="276" w:lineRule="auto"/>
              <w:jc w:val="center"/>
              <w:rPr>
                <w:rFonts w:cs="Arial"/>
                <w:sz w:val="18"/>
                <w:szCs w:val="18"/>
              </w:rPr>
            </w:pPr>
            <w:r w:rsidRPr="00463498">
              <w:rPr>
                <w:rFonts w:cs="Arial"/>
                <w:sz w:val="18"/>
                <w:szCs w:val="18"/>
              </w:rPr>
              <w:t>Skupaj</w:t>
            </w:r>
          </w:p>
        </w:tc>
      </w:tr>
      <w:tr w:rsidR="00FF619D" w:rsidRPr="007B35A4" w14:paraId="5B4620DF" w14:textId="77777777" w:rsidTr="002A5E07">
        <w:trPr>
          <w:trHeight w:val="255"/>
        </w:trPr>
        <w:tc>
          <w:tcPr>
            <w:tcW w:w="4208" w:type="dxa"/>
            <w:tcBorders>
              <w:top w:val="single" w:sz="4" w:space="0" w:color="auto"/>
              <w:left w:val="single" w:sz="4" w:space="0" w:color="auto"/>
              <w:bottom w:val="single" w:sz="4" w:space="0" w:color="auto"/>
              <w:right w:val="single" w:sz="4" w:space="0" w:color="auto"/>
            </w:tcBorders>
            <w:vAlign w:val="center"/>
          </w:tcPr>
          <w:p w14:paraId="0AF39DCA" w14:textId="77777777" w:rsidR="00FF619D" w:rsidRPr="00463498" w:rsidRDefault="00FF619D" w:rsidP="008535AA">
            <w:pPr>
              <w:spacing w:before="0" w:after="0" w:line="276" w:lineRule="auto"/>
              <w:rPr>
                <w:sz w:val="18"/>
                <w:szCs w:val="18"/>
              </w:rPr>
            </w:pPr>
            <w:r w:rsidRPr="00463498">
              <w:rPr>
                <w:sz w:val="18"/>
                <w:szCs w:val="18"/>
              </w:rPr>
              <w:t xml:space="preserve">Proizvajalci posamičnih krmil </w:t>
            </w:r>
          </w:p>
          <w:p w14:paraId="3EF8F532" w14:textId="77777777" w:rsidR="00FF619D" w:rsidRPr="00463498" w:rsidRDefault="00FF619D" w:rsidP="008535AA">
            <w:pPr>
              <w:spacing w:before="0" w:after="0" w:line="276" w:lineRule="auto"/>
              <w:rPr>
                <w:sz w:val="18"/>
                <w:szCs w:val="18"/>
              </w:rPr>
            </w:pPr>
            <w:r w:rsidRPr="00463498">
              <w:rPr>
                <w:sz w:val="18"/>
                <w:szCs w:val="18"/>
              </w:rPr>
              <w:t>(SDT, P1D, P1SRO, P1MK, P1B, P1, E1, V2)</w:t>
            </w:r>
          </w:p>
        </w:tc>
        <w:tc>
          <w:tcPr>
            <w:tcW w:w="951" w:type="dxa"/>
            <w:tcBorders>
              <w:top w:val="single" w:sz="4" w:space="0" w:color="auto"/>
              <w:left w:val="nil"/>
              <w:bottom w:val="single" w:sz="4" w:space="0" w:color="auto"/>
              <w:right w:val="single" w:sz="4" w:space="0" w:color="auto"/>
            </w:tcBorders>
            <w:shd w:val="clear" w:color="auto" w:fill="auto"/>
            <w:noWrap/>
            <w:vAlign w:val="bottom"/>
          </w:tcPr>
          <w:p w14:paraId="6FE35C72" w14:textId="77777777" w:rsidR="00FF619D" w:rsidRPr="00463498" w:rsidRDefault="00FF619D" w:rsidP="008535AA">
            <w:pPr>
              <w:spacing w:line="276" w:lineRule="auto"/>
              <w:jc w:val="center"/>
              <w:rPr>
                <w:rFonts w:cs="Arial"/>
                <w:sz w:val="18"/>
                <w:szCs w:val="18"/>
              </w:rPr>
            </w:pPr>
            <w:r>
              <w:rPr>
                <w:rFonts w:cs="Arial"/>
                <w:sz w:val="18"/>
                <w:szCs w:val="18"/>
              </w:rPr>
              <w:t>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E8717" w14:textId="77777777" w:rsidR="00FF619D" w:rsidRPr="00463498" w:rsidRDefault="00FF619D" w:rsidP="008535AA">
            <w:pPr>
              <w:spacing w:line="276" w:lineRule="auto"/>
              <w:jc w:val="center"/>
              <w:rPr>
                <w:rFonts w:cs="Arial"/>
                <w:sz w:val="18"/>
                <w:szCs w:val="18"/>
              </w:rPr>
            </w:pPr>
            <w:r>
              <w:rPr>
                <w:rFonts w:cs="Arial"/>
                <w:sz w:val="18"/>
                <w:szCs w:val="18"/>
              </w:rPr>
              <w:t>5</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132A1" w14:textId="77777777" w:rsidR="00FF619D" w:rsidRPr="00463498" w:rsidRDefault="00FF619D" w:rsidP="008535AA">
            <w:pPr>
              <w:spacing w:line="276" w:lineRule="auto"/>
              <w:jc w:val="center"/>
              <w:rPr>
                <w:rFonts w:cs="Arial"/>
                <w:sz w:val="18"/>
                <w:szCs w:val="18"/>
              </w:rPr>
            </w:pPr>
            <w:r>
              <w:rPr>
                <w:rFonts w:cs="Arial"/>
                <w:sz w:val="18"/>
                <w:szCs w:val="18"/>
              </w:rPr>
              <w:t>21</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029F3" w14:textId="77777777" w:rsidR="00FF619D" w:rsidRPr="00463498" w:rsidRDefault="00FF619D" w:rsidP="008535AA">
            <w:pPr>
              <w:spacing w:line="276" w:lineRule="auto"/>
              <w:jc w:val="center"/>
              <w:rPr>
                <w:rFonts w:cs="Arial"/>
                <w:sz w:val="18"/>
                <w:szCs w:val="18"/>
              </w:rPr>
            </w:pPr>
            <w:r>
              <w:rPr>
                <w:rFonts w:cs="Arial"/>
                <w:sz w:val="18"/>
                <w:szCs w:val="18"/>
              </w:rPr>
              <w:t>33</w:t>
            </w:r>
          </w:p>
        </w:tc>
      </w:tr>
      <w:tr w:rsidR="00FF619D" w:rsidRPr="007B35A4" w14:paraId="19A58154" w14:textId="77777777" w:rsidTr="002A5E07">
        <w:trPr>
          <w:trHeight w:val="255"/>
        </w:trPr>
        <w:tc>
          <w:tcPr>
            <w:tcW w:w="4208" w:type="dxa"/>
            <w:tcBorders>
              <w:top w:val="single" w:sz="4" w:space="0" w:color="auto"/>
              <w:left w:val="single" w:sz="4" w:space="0" w:color="auto"/>
              <w:bottom w:val="single" w:sz="4" w:space="0" w:color="auto"/>
              <w:right w:val="single" w:sz="4" w:space="0" w:color="auto"/>
            </w:tcBorders>
            <w:vAlign w:val="center"/>
          </w:tcPr>
          <w:p w14:paraId="2C6803CC" w14:textId="77777777" w:rsidR="00FF619D" w:rsidRPr="00463498" w:rsidRDefault="00FF619D" w:rsidP="008535AA">
            <w:pPr>
              <w:spacing w:before="0" w:after="0" w:line="276" w:lineRule="auto"/>
              <w:rPr>
                <w:sz w:val="18"/>
                <w:szCs w:val="18"/>
              </w:rPr>
            </w:pPr>
            <w:r w:rsidRPr="00463498">
              <w:rPr>
                <w:sz w:val="18"/>
                <w:szCs w:val="18"/>
              </w:rPr>
              <w:t xml:space="preserve">Proizvajalci krmnih mešanic </w:t>
            </w:r>
          </w:p>
          <w:p w14:paraId="2D667B75" w14:textId="77777777" w:rsidR="00FF619D" w:rsidRPr="00463498" w:rsidRDefault="00FF619D" w:rsidP="008535AA">
            <w:pPr>
              <w:spacing w:before="0" w:after="0" w:line="276" w:lineRule="auto"/>
              <w:rPr>
                <w:rFonts w:cs="Arial"/>
                <w:sz w:val="18"/>
                <w:szCs w:val="18"/>
              </w:rPr>
            </w:pPr>
            <w:r w:rsidRPr="00463498">
              <w:rPr>
                <w:sz w:val="18"/>
                <w:szCs w:val="18"/>
              </w:rPr>
              <w:t>(1C-1, 1C-2, P2, 2M1, 2M2, SDT, P2D, P2MM, E2, V3, V4)</w:t>
            </w:r>
          </w:p>
        </w:tc>
        <w:tc>
          <w:tcPr>
            <w:tcW w:w="951" w:type="dxa"/>
            <w:tcBorders>
              <w:top w:val="single" w:sz="4" w:space="0" w:color="auto"/>
              <w:left w:val="nil"/>
              <w:bottom w:val="single" w:sz="4" w:space="0" w:color="auto"/>
              <w:right w:val="single" w:sz="4" w:space="0" w:color="auto"/>
            </w:tcBorders>
            <w:shd w:val="clear" w:color="auto" w:fill="auto"/>
            <w:noWrap/>
            <w:vAlign w:val="bottom"/>
          </w:tcPr>
          <w:p w14:paraId="4F9B02E2" w14:textId="77777777" w:rsidR="00FF619D" w:rsidRPr="00463498" w:rsidRDefault="00FF619D" w:rsidP="008535AA">
            <w:pPr>
              <w:spacing w:line="276" w:lineRule="auto"/>
              <w:jc w:val="center"/>
              <w:rPr>
                <w:rFonts w:cs="Arial"/>
                <w:sz w:val="18"/>
                <w:szCs w:val="18"/>
              </w:rPr>
            </w:pPr>
            <w:r>
              <w:rPr>
                <w:rFonts w:cs="Arial"/>
                <w:sz w:val="18"/>
                <w:szCs w:val="18"/>
              </w:rPr>
              <w:t>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A679B" w14:textId="77777777" w:rsidR="00FF619D" w:rsidRPr="00463498" w:rsidRDefault="00FF619D" w:rsidP="008535AA">
            <w:pPr>
              <w:spacing w:line="276" w:lineRule="auto"/>
              <w:jc w:val="center"/>
              <w:rPr>
                <w:rFonts w:cs="Arial"/>
                <w:sz w:val="18"/>
                <w:szCs w:val="18"/>
              </w:rPr>
            </w:pPr>
            <w:r>
              <w:rPr>
                <w:rFonts w:cs="Arial"/>
                <w:sz w:val="18"/>
                <w:szCs w:val="18"/>
              </w:rPr>
              <w:t>7</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54E12" w14:textId="77777777" w:rsidR="00FF619D" w:rsidRPr="00463498" w:rsidRDefault="00FF619D" w:rsidP="008535AA">
            <w:pPr>
              <w:spacing w:line="276" w:lineRule="auto"/>
              <w:jc w:val="center"/>
              <w:rPr>
                <w:rFonts w:cs="Arial"/>
                <w:sz w:val="18"/>
                <w:szCs w:val="18"/>
              </w:rPr>
            </w:pPr>
            <w:r>
              <w:rPr>
                <w:rFonts w:cs="Arial"/>
                <w:sz w:val="18"/>
                <w:szCs w:val="18"/>
              </w:rPr>
              <w:t>11</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0DB2F" w14:textId="77777777" w:rsidR="00FF619D" w:rsidRPr="00463498" w:rsidRDefault="00FF619D" w:rsidP="008535AA">
            <w:pPr>
              <w:spacing w:line="276" w:lineRule="auto"/>
              <w:jc w:val="center"/>
              <w:rPr>
                <w:rFonts w:cs="Arial"/>
                <w:sz w:val="18"/>
                <w:szCs w:val="18"/>
              </w:rPr>
            </w:pPr>
            <w:r>
              <w:rPr>
                <w:rFonts w:cs="Arial"/>
                <w:sz w:val="18"/>
                <w:szCs w:val="18"/>
              </w:rPr>
              <w:t>21</w:t>
            </w:r>
          </w:p>
        </w:tc>
      </w:tr>
      <w:tr w:rsidR="00FF619D" w:rsidRPr="007B35A4" w14:paraId="72A2FBF6" w14:textId="77777777" w:rsidTr="002A5E07">
        <w:trPr>
          <w:trHeight w:val="255"/>
        </w:trPr>
        <w:tc>
          <w:tcPr>
            <w:tcW w:w="4208" w:type="dxa"/>
            <w:tcBorders>
              <w:top w:val="single" w:sz="4" w:space="0" w:color="auto"/>
              <w:left w:val="single" w:sz="4" w:space="0" w:color="auto"/>
              <w:bottom w:val="single" w:sz="4" w:space="0" w:color="auto"/>
              <w:right w:val="single" w:sz="4" w:space="0" w:color="auto"/>
            </w:tcBorders>
            <w:vAlign w:val="center"/>
          </w:tcPr>
          <w:p w14:paraId="7D5F32AD" w14:textId="77777777" w:rsidR="00FF619D" w:rsidRPr="00463498" w:rsidRDefault="00FF619D" w:rsidP="008535AA">
            <w:pPr>
              <w:spacing w:line="276" w:lineRule="auto"/>
              <w:rPr>
                <w:rFonts w:cs="Arial"/>
                <w:sz w:val="18"/>
                <w:szCs w:val="18"/>
                <w:lang w:val="pl-PL"/>
              </w:rPr>
            </w:pPr>
            <w:r w:rsidRPr="00463498">
              <w:rPr>
                <w:sz w:val="18"/>
                <w:szCs w:val="18"/>
              </w:rPr>
              <w:t>Proizvajalci krmnih dodatkov (1A-1, P3, E3)</w:t>
            </w:r>
          </w:p>
        </w:tc>
        <w:tc>
          <w:tcPr>
            <w:tcW w:w="951" w:type="dxa"/>
            <w:tcBorders>
              <w:top w:val="single" w:sz="4" w:space="0" w:color="auto"/>
              <w:left w:val="nil"/>
              <w:bottom w:val="single" w:sz="4" w:space="0" w:color="auto"/>
              <w:right w:val="single" w:sz="4" w:space="0" w:color="auto"/>
            </w:tcBorders>
            <w:shd w:val="clear" w:color="auto" w:fill="auto"/>
            <w:noWrap/>
            <w:vAlign w:val="bottom"/>
          </w:tcPr>
          <w:p w14:paraId="48281BC5" w14:textId="77777777" w:rsidR="00FF619D" w:rsidRPr="00463498" w:rsidRDefault="00FF619D" w:rsidP="008535AA">
            <w:pPr>
              <w:spacing w:line="276" w:lineRule="auto"/>
              <w:jc w:val="center"/>
              <w:rPr>
                <w:rFonts w:cs="Arial"/>
                <w:sz w:val="18"/>
                <w:szCs w:val="18"/>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E3766" w14:textId="77777777" w:rsidR="00FF619D" w:rsidRPr="00463498" w:rsidRDefault="00FF619D" w:rsidP="008535AA">
            <w:pPr>
              <w:spacing w:line="276" w:lineRule="auto"/>
              <w:jc w:val="center"/>
              <w:rPr>
                <w:rFonts w:cs="Arial"/>
                <w:sz w:val="18"/>
                <w:szCs w:val="18"/>
              </w:rPr>
            </w:pPr>
          </w:p>
        </w:tc>
        <w:tc>
          <w:tcPr>
            <w:tcW w:w="1261"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D600DEF" w14:textId="77777777" w:rsidR="00FF619D" w:rsidRPr="00463498" w:rsidRDefault="00FF619D" w:rsidP="008535AA">
            <w:pPr>
              <w:spacing w:line="276" w:lineRule="auto"/>
              <w:jc w:val="center"/>
              <w:rPr>
                <w:rFonts w:cs="Arial"/>
                <w:sz w:val="18"/>
                <w:szCs w:val="18"/>
              </w:rPr>
            </w:pPr>
            <w:r w:rsidRPr="00463498">
              <w:rPr>
                <w:rFonts w:cs="Arial"/>
                <w:sz w:val="18"/>
                <w:szCs w:val="18"/>
              </w:rPr>
              <w:t>x</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036769" w14:textId="77777777" w:rsidR="00FF619D" w:rsidRPr="00463498" w:rsidRDefault="00FF619D" w:rsidP="008535AA">
            <w:pPr>
              <w:spacing w:line="276" w:lineRule="auto"/>
              <w:jc w:val="center"/>
              <w:rPr>
                <w:rFonts w:cs="Arial"/>
                <w:sz w:val="18"/>
                <w:szCs w:val="18"/>
              </w:rPr>
            </w:pPr>
          </w:p>
        </w:tc>
      </w:tr>
      <w:tr w:rsidR="00FF619D" w:rsidRPr="007B35A4" w14:paraId="633C27F8" w14:textId="77777777" w:rsidTr="002A5E07">
        <w:trPr>
          <w:trHeight w:val="255"/>
        </w:trPr>
        <w:tc>
          <w:tcPr>
            <w:tcW w:w="4208" w:type="dxa"/>
            <w:tcBorders>
              <w:top w:val="single" w:sz="4" w:space="0" w:color="auto"/>
              <w:left w:val="single" w:sz="4" w:space="0" w:color="auto"/>
              <w:bottom w:val="single" w:sz="4" w:space="0" w:color="auto"/>
              <w:right w:val="single" w:sz="4" w:space="0" w:color="auto"/>
            </w:tcBorders>
            <w:vAlign w:val="center"/>
          </w:tcPr>
          <w:p w14:paraId="71A8FDE1" w14:textId="77777777" w:rsidR="00FF619D" w:rsidRPr="00463498" w:rsidRDefault="00FF619D" w:rsidP="008535AA">
            <w:pPr>
              <w:spacing w:line="276" w:lineRule="auto"/>
              <w:rPr>
                <w:rFonts w:cs="Arial"/>
                <w:sz w:val="18"/>
                <w:szCs w:val="18"/>
              </w:rPr>
            </w:pPr>
            <w:r w:rsidRPr="00463498">
              <w:rPr>
                <w:sz w:val="18"/>
                <w:szCs w:val="18"/>
              </w:rPr>
              <w:t xml:space="preserve">Proizvajalci </w:t>
            </w:r>
            <w:proofErr w:type="spellStart"/>
            <w:r w:rsidRPr="00463498">
              <w:rPr>
                <w:sz w:val="18"/>
                <w:szCs w:val="18"/>
              </w:rPr>
              <w:t>premiksov</w:t>
            </w:r>
            <w:proofErr w:type="spellEnd"/>
            <w:r w:rsidRPr="00463498">
              <w:rPr>
                <w:sz w:val="18"/>
                <w:szCs w:val="18"/>
              </w:rPr>
              <w:t xml:space="preserve"> (1B-1, P4, E4)</w:t>
            </w:r>
          </w:p>
        </w:tc>
        <w:tc>
          <w:tcPr>
            <w:tcW w:w="951" w:type="dxa"/>
            <w:tcBorders>
              <w:top w:val="single" w:sz="4" w:space="0" w:color="auto"/>
              <w:left w:val="nil"/>
              <w:bottom w:val="single" w:sz="4" w:space="0" w:color="auto"/>
              <w:right w:val="single" w:sz="4" w:space="0" w:color="auto"/>
            </w:tcBorders>
            <w:shd w:val="clear" w:color="auto" w:fill="auto"/>
            <w:noWrap/>
            <w:vAlign w:val="bottom"/>
          </w:tcPr>
          <w:p w14:paraId="7B20A821" w14:textId="77777777" w:rsidR="00FF619D" w:rsidRPr="00463498" w:rsidRDefault="00FF619D" w:rsidP="008535AA">
            <w:pPr>
              <w:spacing w:line="276" w:lineRule="auto"/>
              <w:jc w:val="center"/>
              <w:rPr>
                <w:rFonts w:cs="Arial"/>
                <w:sz w:val="18"/>
                <w:szCs w:val="18"/>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F02E2" w14:textId="77777777" w:rsidR="00FF619D" w:rsidRPr="00463498" w:rsidRDefault="00FF619D" w:rsidP="008535AA">
            <w:pPr>
              <w:spacing w:line="276" w:lineRule="auto"/>
              <w:jc w:val="center"/>
              <w:rPr>
                <w:rFonts w:cs="Arial"/>
                <w:sz w:val="18"/>
                <w:szCs w:val="18"/>
              </w:rPr>
            </w:pPr>
          </w:p>
        </w:tc>
        <w:tc>
          <w:tcPr>
            <w:tcW w:w="1261"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C7E6C8C" w14:textId="77777777" w:rsidR="00FF619D" w:rsidRPr="00463498" w:rsidRDefault="00FF619D" w:rsidP="008535AA">
            <w:pPr>
              <w:spacing w:line="276" w:lineRule="auto"/>
              <w:jc w:val="center"/>
              <w:rPr>
                <w:rFonts w:cs="Arial"/>
                <w:sz w:val="18"/>
                <w:szCs w:val="18"/>
              </w:rPr>
            </w:pPr>
            <w:r w:rsidRPr="00463498">
              <w:rPr>
                <w:rFonts w:cs="Arial"/>
                <w:sz w:val="18"/>
                <w:szCs w:val="18"/>
              </w:rPr>
              <w:t>x</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70588" w14:textId="77777777" w:rsidR="00FF619D" w:rsidRPr="00463498" w:rsidRDefault="00FF619D" w:rsidP="008535AA">
            <w:pPr>
              <w:spacing w:line="276" w:lineRule="auto"/>
              <w:jc w:val="center"/>
              <w:rPr>
                <w:rFonts w:cs="Arial"/>
                <w:sz w:val="18"/>
                <w:szCs w:val="18"/>
              </w:rPr>
            </w:pPr>
          </w:p>
        </w:tc>
      </w:tr>
      <w:tr w:rsidR="00FF619D" w:rsidRPr="007B35A4" w14:paraId="1B5C31F0" w14:textId="77777777" w:rsidTr="002A5E07">
        <w:trPr>
          <w:trHeight w:val="255"/>
        </w:trPr>
        <w:tc>
          <w:tcPr>
            <w:tcW w:w="4208" w:type="dxa"/>
            <w:tcBorders>
              <w:top w:val="single" w:sz="4" w:space="0" w:color="auto"/>
              <w:left w:val="single" w:sz="4" w:space="0" w:color="auto"/>
              <w:bottom w:val="single" w:sz="4" w:space="0" w:color="auto"/>
              <w:right w:val="single" w:sz="4" w:space="0" w:color="auto"/>
            </w:tcBorders>
            <w:vAlign w:val="center"/>
          </w:tcPr>
          <w:p w14:paraId="15D62EB6" w14:textId="77777777" w:rsidR="00FF619D" w:rsidRPr="00463498" w:rsidRDefault="00FF619D" w:rsidP="008535AA">
            <w:pPr>
              <w:spacing w:line="276" w:lineRule="auto"/>
              <w:rPr>
                <w:rFonts w:cs="Arial"/>
                <w:sz w:val="18"/>
                <w:szCs w:val="18"/>
                <w:lang w:val="pl-PL"/>
              </w:rPr>
            </w:pPr>
            <w:r w:rsidRPr="00463498">
              <w:rPr>
                <w:sz w:val="18"/>
                <w:szCs w:val="18"/>
                <w:lang w:val="pl-PL"/>
              </w:rPr>
              <w:t>Uvozniki (U1-U4) in zastopniki (Z-KD, Z-P, Z-KM)</w:t>
            </w:r>
          </w:p>
        </w:tc>
        <w:tc>
          <w:tcPr>
            <w:tcW w:w="951" w:type="dxa"/>
            <w:tcBorders>
              <w:top w:val="single" w:sz="4" w:space="0" w:color="auto"/>
              <w:left w:val="nil"/>
              <w:bottom w:val="single" w:sz="4" w:space="0" w:color="auto"/>
              <w:right w:val="single" w:sz="4" w:space="0" w:color="auto"/>
            </w:tcBorders>
            <w:shd w:val="clear" w:color="auto" w:fill="auto"/>
            <w:noWrap/>
            <w:vAlign w:val="bottom"/>
          </w:tcPr>
          <w:p w14:paraId="54CAB8E2" w14:textId="77777777" w:rsidR="00FF619D" w:rsidRPr="00463498" w:rsidRDefault="00FF619D" w:rsidP="008535AA">
            <w:pPr>
              <w:spacing w:line="276" w:lineRule="auto"/>
              <w:jc w:val="center"/>
              <w:rPr>
                <w:rFonts w:cs="Arial"/>
                <w:sz w:val="18"/>
                <w:szCs w:val="18"/>
              </w:rPr>
            </w:pPr>
            <w:r>
              <w:rPr>
                <w:rFonts w:cs="Arial"/>
                <w:sz w:val="18"/>
                <w:szCs w:val="18"/>
              </w:rPr>
              <w:t>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39BDC" w14:textId="77777777" w:rsidR="00FF619D" w:rsidRPr="00463498" w:rsidRDefault="00FF619D" w:rsidP="008535AA">
            <w:pPr>
              <w:spacing w:line="276" w:lineRule="auto"/>
              <w:jc w:val="center"/>
              <w:rPr>
                <w:rFonts w:cs="Arial"/>
                <w:sz w:val="18"/>
                <w:szCs w:val="18"/>
              </w:rPr>
            </w:pPr>
            <w:r>
              <w:rPr>
                <w:rFonts w:cs="Arial"/>
                <w:sz w:val="18"/>
                <w:szCs w:val="18"/>
              </w:rPr>
              <w:t>4</w:t>
            </w:r>
          </w:p>
        </w:tc>
        <w:tc>
          <w:tcPr>
            <w:tcW w:w="1261"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11EEDA8" w14:textId="77777777" w:rsidR="00FF619D" w:rsidRPr="00463498" w:rsidRDefault="00FF619D" w:rsidP="008535AA">
            <w:pPr>
              <w:spacing w:line="276" w:lineRule="auto"/>
              <w:jc w:val="center"/>
              <w:rPr>
                <w:rFonts w:cs="Arial"/>
                <w:sz w:val="18"/>
                <w:szCs w:val="18"/>
              </w:rPr>
            </w:pPr>
            <w:r w:rsidRPr="00463498">
              <w:rPr>
                <w:rFonts w:cs="Arial"/>
                <w:sz w:val="18"/>
                <w:szCs w:val="18"/>
              </w:rPr>
              <w:t>x</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042B7" w14:textId="77777777" w:rsidR="00FF619D" w:rsidRPr="00463498" w:rsidRDefault="00FF619D" w:rsidP="008535AA">
            <w:pPr>
              <w:spacing w:line="276" w:lineRule="auto"/>
              <w:jc w:val="center"/>
              <w:rPr>
                <w:rFonts w:cs="Arial"/>
                <w:sz w:val="18"/>
                <w:szCs w:val="18"/>
              </w:rPr>
            </w:pPr>
            <w:r>
              <w:rPr>
                <w:rFonts w:cs="Arial"/>
                <w:sz w:val="18"/>
                <w:szCs w:val="18"/>
              </w:rPr>
              <w:t>5</w:t>
            </w:r>
          </w:p>
        </w:tc>
      </w:tr>
      <w:tr w:rsidR="00FF619D" w:rsidRPr="007B35A4" w14:paraId="3F21D2BF" w14:textId="77777777" w:rsidTr="002A5E07">
        <w:trPr>
          <w:trHeight w:val="255"/>
        </w:trPr>
        <w:tc>
          <w:tcPr>
            <w:tcW w:w="4208" w:type="dxa"/>
            <w:tcBorders>
              <w:top w:val="single" w:sz="4" w:space="0" w:color="auto"/>
              <w:left w:val="single" w:sz="4" w:space="0" w:color="auto"/>
              <w:bottom w:val="single" w:sz="4" w:space="0" w:color="auto"/>
              <w:right w:val="single" w:sz="4" w:space="0" w:color="auto"/>
            </w:tcBorders>
            <w:vAlign w:val="center"/>
          </w:tcPr>
          <w:p w14:paraId="3AF4744B" w14:textId="77777777" w:rsidR="00FF619D" w:rsidRPr="00463498" w:rsidRDefault="00FF619D" w:rsidP="008535AA">
            <w:pPr>
              <w:spacing w:line="276" w:lineRule="auto"/>
              <w:rPr>
                <w:rFonts w:cs="Arial"/>
                <w:sz w:val="18"/>
                <w:szCs w:val="18"/>
                <w:lang w:val="pl-PL"/>
              </w:rPr>
            </w:pPr>
            <w:r w:rsidRPr="00463498">
              <w:rPr>
                <w:sz w:val="18"/>
                <w:szCs w:val="18"/>
                <w:lang w:val="pl-PL"/>
              </w:rPr>
              <w:t>Posredniki (S,T,D,V-izvzeti U in Z)</w:t>
            </w:r>
          </w:p>
        </w:tc>
        <w:tc>
          <w:tcPr>
            <w:tcW w:w="951" w:type="dxa"/>
            <w:tcBorders>
              <w:top w:val="single" w:sz="4" w:space="0" w:color="auto"/>
              <w:left w:val="nil"/>
              <w:bottom w:val="single" w:sz="4" w:space="0" w:color="auto"/>
              <w:right w:val="single" w:sz="4" w:space="0" w:color="auto"/>
            </w:tcBorders>
            <w:shd w:val="clear" w:color="auto" w:fill="auto"/>
            <w:noWrap/>
            <w:vAlign w:val="bottom"/>
          </w:tcPr>
          <w:p w14:paraId="4F1E2C40" w14:textId="77777777" w:rsidR="00FF619D" w:rsidRPr="00463498" w:rsidRDefault="00FF619D" w:rsidP="008535AA">
            <w:pPr>
              <w:spacing w:line="276" w:lineRule="auto"/>
              <w:jc w:val="center"/>
              <w:rPr>
                <w:rFonts w:cs="Arial"/>
                <w:sz w:val="18"/>
                <w:szCs w:val="18"/>
              </w:rPr>
            </w:pPr>
            <w:r>
              <w:rPr>
                <w:rFonts w:cs="Arial"/>
                <w:sz w:val="18"/>
                <w:szCs w:val="18"/>
              </w:rPr>
              <w:t>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46645" w14:textId="77777777" w:rsidR="00FF619D" w:rsidRPr="00463498" w:rsidRDefault="00FF619D" w:rsidP="008535AA">
            <w:pPr>
              <w:spacing w:line="276" w:lineRule="auto"/>
              <w:jc w:val="center"/>
              <w:rPr>
                <w:rFonts w:cs="Arial"/>
                <w:sz w:val="18"/>
                <w:szCs w:val="18"/>
              </w:rPr>
            </w:pPr>
            <w:r>
              <w:rPr>
                <w:rFonts w:cs="Arial"/>
                <w:sz w:val="18"/>
                <w:szCs w:val="18"/>
              </w:rPr>
              <w:t>42</w:t>
            </w:r>
          </w:p>
        </w:tc>
        <w:tc>
          <w:tcPr>
            <w:tcW w:w="1261"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F2448CB" w14:textId="77777777" w:rsidR="00FF619D" w:rsidRPr="00463498" w:rsidRDefault="00FF619D" w:rsidP="008535AA">
            <w:pPr>
              <w:spacing w:line="276" w:lineRule="auto"/>
              <w:jc w:val="center"/>
              <w:rPr>
                <w:rFonts w:cs="Arial"/>
                <w:sz w:val="18"/>
                <w:szCs w:val="18"/>
              </w:rPr>
            </w:pPr>
            <w:r w:rsidRPr="00463498">
              <w:rPr>
                <w:rFonts w:cs="Arial"/>
                <w:sz w:val="18"/>
                <w:szCs w:val="18"/>
              </w:rPr>
              <w:t>x</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98AE2" w14:textId="77777777" w:rsidR="00FF619D" w:rsidRPr="00463498" w:rsidRDefault="00FF619D" w:rsidP="008535AA">
            <w:pPr>
              <w:spacing w:line="276" w:lineRule="auto"/>
              <w:jc w:val="center"/>
              <w:rPr>
                <w:rFonts w:cs="Arial"/>
                <w:sz w:val="18"/>
                <w:szCs w:val="18"/>
              </w:rPr>
            </w:pPr>
            <w:r>
              <w:rPr>
                <w:rFonts w:cs="Arial"/>
                <w:sz w:val="18"/>
                <w:szCs w:val="18"/>
              </w:rPr>
              <w:t>43</w:t>
            </w:r>
          </w:p>
        </w:tc>
      </w:tr>
      <w:tr w:rsidR="00FF619D" w:rsidRPr="007B35A4" w14:paraId="75A211F3" w14:textId="77777777" w:rsidTr="002A5E07">
        <w:trPr>
          <w:trHeight w:val="255"/>
        </w:trPr>
        <w:tc>
          <w:tcPr>
            <w:tcW w:w="4208" w:type="dxa"/>
            <w:tcBorders>
              <w:top w:val="single" w:sz="4" w:space="0" w:color="auto"/>
              <w:left w:val="single" w:sz="4" w:space="0" w:color="auto"/>
              <w:bottom w:val="single" w:sz="4" w:space="0" w:color="auto"/>
              <w:right w:val="single" w:sz="4" w:space="0" w:color="auto"/>
            </w:tcBorders>
            <w:vAlign w:val="center"/>
          </w:tcPr>
          <w:p w14:paraId="0F9ED0A4" w14:textId="77777777" w:rsidR="00FF619D" w:rsidRPr="00463498" w:rsidRDefault="00FF619D" w:rsidP="008535AA">
            <w:pPr>
              <w:spacing w:line="276" w:lineRule="auto"/>
              <w:rPr>
                <w:rFonts w:cs="Arial"/>
                <w:sz w:val="18"/>
                <w:szCs w:val="18"/>
                <w:lang w:val="pl-PL"/>
              </w:rPr>
            </w:pPr>
            <w:r w:rsidRPr="00463498">
              <w:rPr>
                <w:rFonts w:cs="Arial"/>
                <w:sz w:val="18"/>
                <w:szCs w:val="18"/>
                <w:lang w:val="pl-PL"/>
              </w:rPr>
              <w:t>NDPK z TSE / ŽSP dovoljenji</w:t>
            </w:r>
          </w:p>
        </w:tc>
        <w:tc>
          <w:tcPr>
            <w:tcW w:w="951" w:type="dxa"/>
            <w:tcBorders>
              <w:top w:val="single" w:sz="4" w:space="0" w:color="auto"/>
              <w:left w:val="nil"/>
              <w:bottom w:val="single" w:sz="4" w:space="0" w:color="auto"/>
              <w:right w:val="single" w:sz="4" w:space="0" w:color="auto"/>
            </w:tcBorders>
            <w:shd w:val="clear" w:color="auto" w:fill="auto"/>
            <w:noWrap/>
            <w:vAlign w:val="bottom"/>
          </w:tcPr>
          <w:p w14:paraId="5AB6E297" w14:textId="77777777" w:rsidR="00FF619D" w:rsidRPr="00463498" w:rsidRDefault="00FF619D" w:rsidP="008535AA">
            <w:pPr>
              <w:spacing w:line="276" w:lineRule="auto"/>
              <w:jc w:val="center"/>
              <w:rPr>
                <w:rFonts w:cs="Arial"/>
                <w:sz w:val="18"/>
                <w:szCs w:val="18"/>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FB1D8" w14:textId="77777777" w:rsidR="00FF619D" w:rsidRPr="00463498" w:rsidRDefault="00FF619D" w:rsidP="008535AA">
            <w:pPr>
              <w:spacing w:line="276" w:lineRule="auto"/>
              <w:jc w:val="center"/>
              <w:rPr>
                <w:rFonts w:cs="Arial"/>
                <w:sz w:val="18"/>
                <w:szCs w:val="18"/>
              </w:rPr>
            </w:pPr>
          </w:p>
        </w:tc>
        <w:tc>
          <w:tcPr>
            <w:tcW w:w="1261"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BF67008" w14:textId="77777777" w:rsidR="00FF619D" w:rsidRPr="00463498" w:rsidRDefault="00FF619D" w:rsidP="008535AA">
            <w:pPr>
              <w:spacing w:line="276" w:lineRule="auto"/>
              <w:rPr>
                <w:rFonts w:cs="Arial"/>
                <w:sz w:val="18"/>
                <w:szCs w:val="18"/>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49E19" w14:textId="77777777" w:rsidR="00FF619D" w:rsidRPr="00463498" w:rsidRDefault="00FF619D" w:rsidP="008535AA">
            <w:pPr>
              <w:spacing w:line="276" w:lineRule="auto"/>
              <w:jc w:val="center"/>
              <w:rPr>
                <w:rFonts w:cs="Arial"/>
                <w:sz w:val="18"/>
                <w:szCs w:val="18"/>
              </w:rPr>
            </w:pPr>
          </w:p>
        </w:tc>
      </w:tr>
      <w:tr w:rsidR="00FF619D" w:rsidRPr="007B35A4" w14:paraId="6A69CCD2" w14:textId="77777777" w:rsidTr="002A5E07">
        <w:trPr>
          <w:trHeight w:val="255"/>
        </w:trPr>
        <w:tc>
          <w:tcPr>
            <w:tcW w:w="4208" w:type="dxa"/>
            <w:tcBorders>
              <w:top w:val="single" w:sz="4" w:space="0" w:color="auto"/>
              <w:left w:val="single" w:sz="4" w:space="0" w:color="auto"/>
              <w:bottom w:val="single" w:sz="4" w:space="0" w:color="auto"/>
              <w:right w:val="single" w:sz="4" w:space="0" w:color="auto"/>
            </w:tcBorders>
            <w:shd w:val="clear" w:color="auto" w:fill="E7E6E6"/>
            <w:vAlign w:val="bottom"/>
          </w:tcPr>
          <w:p w14:paraId="6597948E" w14:textId="77777777" w:rsidR="00FF619D" w:rsidRPr="00463498" w:rsidRDefault="00FF619D" w:rsidP="008535AA">
            <w:pPr>
              <w:spacing w:line="276" w:lineRule="auto"/>
              <w:jc w:val="center"/>
              <w:rPr>
                <w:rFonts w:cs="Arial"/>
                <w:sz w:val="18"/>
                <w:szCs w:val="18"/>
              </w:rPr>
            </w:pPr>
            <w:r w:rsidRPr="00463498">
              <w:rPr>
                <w:rFonts w:cs="Arial"/>
                <w:sz w:val="18"/>
                <w:szCs w:val="18"/>
              </w:rPr>
              <w:t>SKUPAJ</w:t>
            </w:r>
          </w:p>
        </w:tc>
        <w:tc>
          <w:tcPr>
            <w:tcW w:w="951" w:type="dxa"/>
            <w:tcBorders>
              <w:top w:val="single" w:sz="4" w:space="0" w:color="auto"/>
              <w:left w:val="nil"/>
              <w:bottom w:val="single" w:sz="4" w:space="0" w:color="auto"/>
              <w:right w:val="single" w:sz="4" w:space="0" w:color="auto"/>
            </w:tcBorders>
            <w:shd w:val="clear" w:color="auto" w:fill="E7E6E6"/>
            <w:noWrap/>
            <w:vAlign w:val="bottom"/>
          </w:tcPr>
          <w:p w14:paraId="032B0067" w14:textId="77777777" w:rsidR="00FF619D" w:rsidRPr="001A51B2" w:rsidRDefault="00FF619D" w:rsidP="008535AA">
            <w:pPr>
              <w:spacing w:line="276" w:lineRule="auto"/>
              <w:jc w:val="center"/>
              <w:rPr>
                <w:rFonts w:cs="Arial"/>
                <w:sz w:val="18"/>
                <w:szCs w:val="18"/>
              </w:rPr>
            </w:pPr>
            <w:r>
              <w:rPr>
                <w:rFonts w:cs="Arial"/>
                <w:sz w:val="18"/>
                <w:szCs w:val="18"/>
              </w:rPr>
              <w:t>12</w:t>
            </w:r>
          </w:p>
        </w:tc>
        <w:tc>
          <w:tcPr>
            <w:tcW w:w="1191" w:type="dxa"/>
            <w:tcBorders>
              <w:top w:val="single" w:sz="4" w:space="0" w:color="auto"/>
              <w:left w:val="single" w:sz="4" w:space="0" w:color="auto"/>
              <w:bottom w:val="single" w:sz="4" w:space="0" w:color="auto"/>
              <w:right w:val="single" w:sz="4" w:space="0" w:color="auto"/>
            </w:tcBorders>
            <w:shd w:val="clear" w:color="auto" w:fill="E7E6E6"/>
            <w:noWrap/>
            <w:vAlign w:val="bottom"/>
          </w:tcPr>
          <w:p w14:paraId="23BB29B7" w14:textId="77777777" w:rsidR="00FF619D" w:rsidRPr="001A51B2" w:rsidRDefault="00FF619D" w:rsidP="008535AA">
            <w:pPr>
              <w:spacing w:line="276" w:lineRule="auto"/>
              <w:jc w:val="center"/>
              <w:rPr>
                <w:rFonts w:cs="Arial"/>
                <w:sz w:val="18"/>
                <w:szCs w:val="18"/>
              </w:rPr>
            </w:pPr>
            <w:r>
              <w:rPr>
                <w:rFonts w:cs="Arial"/>
                <w:sz w:val="18"/>
                <w:szCs w:val="18"/>
              </w:rPr>
              <w:t>58</w:t>
            </w:r>
          </w:p>
        </w:tc>
        <w:tc>
          <w:tcPr>
            <w:tcW w:w="1261" w:type="dxa"/>
            <w:tcBorders>
              <w:top w:val="single" w:sz="4" w:space="0" w:color="auto"/>
              <w:left w:val="single" w:sz="4" w:space="0" w:color="auto"/>
              <w:bottom w:val="single" w:sz="4" w:space="0" w:color="auto"/>
              <w:right w:val="single" w:sz="4" w:space="0" w:color="auto"/>
            </w:tcBorders>
            <w:shd w:val="clear" w:color="auto" w:fill="E7E6E6"/>
            <w:noWrap/>
            <w:vAlign w:val="bottom"/>
          </w:tcPr>
          <w:p w14:paraId="5E3C1118" w14:textId="77777777" w:rsidR="00FF619D" w:rsidRPr="001A51B2" w:rsidRDefault="00FF619D" w:rsidP="008535AA">
            <w:pPr>
              <w:spacing w:line="276" w:lineRule="auto"/>
              <w:jc w:val="center"/>
              <w:rPr>
                <w:rFonts w:cs="Arial"/>
                <w:sz w:val="18"/>
                <w:szCs w:val="18"/>
              </w:rPr>
            </w:pPr>
            <w:r>
              <w:rPr>
                <w:rFonts w:cs="Arial"/>
                <w:sz w:val="18"/>
                <w:szCs w:val="18"/>
              </w:rPr>
              <w:t>32</w:t>
            </w:r>
          </w:p>
        </w:tc>
        <w:tc>
          <w:tcPr>
            <w:tcW w:w="804" w:type="dxa"/>
            <w:tcBorders>
              <w:top w:val="single" w:sz="4" w:space="0" w:color="auto"/>
              <w:left w:val="single" w:sz="4" w:space="0" w:color="auto"/>
              <w:bottom w:val="single" w:sz="4" w:space="0" w:color="auto"/>
              <w:right w:val="single" w:sz="4" w:space="0" w:color="auto"/>
            </w:tcBorders>
            <w:shd w:val="clear" w:color="auto" w:fill="E7E6E6"/>
            <w:noWrap/>
            <w:vAlign w:val="bottom"/>
          </w:tcPr>
          <w:p w14:paraId="4168BEBA" w14:textId="77777777" w:rsidR="00FF619D" w:rsidRPr="001A51B2" w:rsidRDefault="00FF619D" w:rsidP="008535AA">
            <w:pPr>
              <w:spacing w:line="276" w:lineRule="auto"/>
              <w:jc w:val="center"/>
              <w:rPr>
                <w:rFonts w:cs="Arial"/>
                <w:b/>
                <w:sz w:val="18"/>
                <w:szCs w:val="18"/>
              </w:rPr>
            </w:pPr>
            <w:r>
              <w:rPr>
                <w:rFonts w:cs="Arial"/>
                <w:b/>
                <w:sz w:val="18"/>
                <w:szCs w:val="18"/>
              </w:rPr>
              <w:t>102</w:t>
            </w:r>
          </w:p>
        </w:tc>
      </w:tr>
    </w:tbl>
    <w:p w14:paraId="582FF851" w14:textId="571A5AE5" w:rsidR="004B5116" w:rsidRPr="007B35A4" w:rsidRDefault="004B5116" w:rsidP="008535AA">
      <w:pPr>
        <w:spacing w:before="0" w:after="0" w:line="276" w:lineRule="auto"/>
        <w:rPr>
          <w:rFonts w:cs="Arial"/>
          <w:highlight w:val="yellow"/>
        </w:rPr>
      </w:pPr>
    </w:p>
    <w:p w14:paraId="435628BF" w14:textId="77777777" w:rsidR="004B5116" w:rsidRPr="00935191" w:rsidRDefault="004B5116" w:rsidP="008535AA">
      <w:pPr>
        <w:spacing w:before="0" w:after="0" w:line="276" w:lineRule="auto"/>
        <w:rPr>
          <w:rFonts w:cs="Arial"/>
        </w:rPr>
      </w:pPr>
      <w:r w:rsidRPr="00935191">
        <w:rPr>
          <w:rFonts w:cs="Arial"/>
        </w:rPr>
        <w:lastRenderedPageBreak/>
        <w:t>Na podlagi izvedenih (sistematičnih) nadzorov v obratih NDPK, kjer so bile ugotovljene neskladnosti, se ugotavlja, da imajo NDPK največ težav z vzdrževanjem stalnih pisnih postopkov na podlagi načel HACCP (pomanjkljivo izdelani HACCP oz. HACCP ni prilagojen dejavnosti NDPK oz. ni posodobljen, pomanjkljivo vodenje evidenc o sledljivosti oz. neustrezna dokumentacija, program lastnih kontrol ne vključuje vseh tveganj, slabo higiensko stanje prostorov in pomanjkljivo vzdrževanje čistoče,…). Ugotovljeno je bilo tudi, da nekateri NDPK nimajo opisan postopek za izvedbo umika oz. odpoklica ali pa je le-ta pomanjkljiv. Določeni NDPK še vedno niso ustrezno registrirani ali poslujejo brez registracije.</w:t>
      </w:r>
    </w:p>
    <w:p w14:paraId="5B6601C0" w14:textId="77777777" w:rsidR="004B5116" w:rsidRPr="00935191" w:rsidRDefault="004B5116" w:rsidP="008535AA">
      <w:pPr>
        <w:spacing w:line="276" w:lineRule="auto"/>
        <w:rPr>
          <w:rFonts w:cs="Arial"/>
        </w:rPr>
      </w:pPr>
      <w:r w:rsidRPr="00935191">
        <w:rPr>
          <w:rFonts w:cs="Arial"/>
        </w:rPr>
        <w:t xml:space="preserve">Pri pregledih kmetijskih gospodarstev se še vedno ugotavlja neustrezne priglasitve dejavnosti (oz. vpise) v register primarnih pridelovalcev krme. Pri nadzoru higienskih standardov na kmetijskih gospodarstvih  se ugotavlja neustrezno higiensko stanje, pomanjkljivo  vodenje evidenc na splošno, neredno vodenje evidenc o rabi fitofarmacevtskih sredstev in </w:t>
      </w:r>
      <w:proofErr w:type="spellStart"/>
      <w:r w:rsidRPr="00935191">
        <w:rPr>
          <w:rFonts w:cs="Arial"/>
        </w:rPr>
        <w:t>biocidov</w:t>
      </w:r>
      <w:proofErr w:type="spellEnd"/>
      <w:r w:rsidRPr="00935191">
        <w:rPr>
          <w:rFonts w:cs="Arial"/>
        </w:rPr>
        <w:t xml:space="preserve">, neskladnosti v povezavi z zagotavljanjem sledljivosti krme, neustrezna kakovost krme ter napake v označevanju. </w:t>
      </w:r>
    </w:p>
    <w:p w14:paraId="735DFED6" w14:textId="77777777" w:rsidR="004B5116" w:rsidRPr="00935191" w:rsidRDefault="004B5116" w:rsidP="008535AA">
      <w:pPr>
        <w:spacing w:line="276" w:lineRule="auto"/>
        <w:rPr>
          <w:rFonts w:cs="Arial"/>
        </w:rPr>
      </w:pPr>
      <w:r w:rsidRPr="00935191">
        <w:rPr>
          <w:rFonts w:cs="Arial"/>
        </w:rPr>
        <w:t>Pri pregledanih NDPK, ki jim je bilo izdano TSE ali ŽSP dovoljenje ni bilo ugotovljenih neskladnosti.</w:t>
      </w:r>
    </w:p>
    <w:p w14:paraId="0C1812C9" w14:textId="3C30CF67" w:rsidR="00FF619D" w:rsidRDefault="004B5116" w:rsidP="008535AA">
      <w:pPr>
        <w:spacing w:before="0" w:after="0" w:line="276" w:lineRule="auto"/>
        <w:rPr>
          <w:rFonts w:cs="Arial"/>
        </w:rPr>
      </w:pPr>
      <w:r w:rsidRPr="00935191">
        <w:rPr>
          <w:rFonts w:cs="Arial"/>
        </w:rPr>
        <w:t>Na podlagi izvedenih nadzorov pri uvoznikih (18) so bila neskladja ugotovljena v 5 primerih, kar predstavlja 28</w:t>
      </w:r>
      <w:r w:rsidR="002638DE">
        <w:rPr>
          <w:rFonts w:cs="Arial"/>
        </w:rPr>
        <w:t xml:space="preserve"> </w:t>
      </w:r>
      <w:r w:rsidRPr="00935191">
        <w:rPr>
          <w:rFonts w:cs="Arial"/>
        </w:rPr>
        <w:t xml:space="preserve">% vseh pregledov. </w:t>
      </w:r>
    </w:p>
    <w:p w14:paraId="26A8A2EE" w14:textId="77777777" w:rsidR="00FF619D" w:rsidRDefault="00FF619D" w:rsidP="008535AA">
      <w:pPr>
        <w:spacing w:before="0" w:after="0" w:line="276" w:lineRule="auto"/>
        <w:rPr>
          <w:rFonts w:cs="Arial"/>
        </w:rPr>
      </w:pPr>
    </w:p>
    <w:p w14:paraId="66DC89C2" w14:textId="279FAB56" w:rsidR="004A086B" w:rsidRPr="004A086B" w:rsidRDefault="004B5116" w:rsidP="00F046F6">
      <w:pPr>
        <w:pStyle w:val="Naslov2"/>
        <w:jc w:val="both"/>
      </w:pPr>
      <w:bookmarkStart w:id="457" w:name="_Toc57644697"/>
      <w:r w:rsidRPr="00D81218">
        <w:t>S</w:t>
      </w:r>
      <w:r w:rsidR="00F046F6" w:rsidRPr="00D81218">
        <w:t>TANJE SKLADNOSTI</w:t>
      </w:r>
      <w:bookmarkEnd w:id="453"/>
      <w:bookmarkEnd w:id="454"/>
      <w:bookmarkEnd w:id="457"/>
    </w:p>
    <w:p w14:paraId="2BBF88B5" w14:textId="77777777" w:rsidR="004B5116" w:rsidRPr="002C31DC" w:rsidRDefault="004B5116" w:rsidP="008535AA">
      <w:pPr>
        <w:spacing w:line="276" w:lineRule="auto"/>
        <w:rPr>
          <w:rFonts w:cs="Arial"/>
        </w:rPr>
      </w:pPr>
      <w:r w:rsidRPr="002C31DC">
        <w:rPr>
          <w:rFonts w:cs="Arial"/>
        </w:rPr>
        <w:t>Vzorčenje krme je potekalo v skladu z letnim programom vzorčenja. Dodatno je bilo odvzetih še 6 vzorcev (poseben nadzor). Vsi vzorci krme so bili odvzeti v skladu s pravili predpisanimi v Uredbi Komisij</w:t>
      </w:r>
      <w:r>
        <w:rPr>
          <w:rFonts w:cs="Arial"/>
        </w:rPr>
        <w:t>e 152/2009/ES.</w:t>
      </w:r>
    </w:p>
    <w:p w14:paraId="11D08D3F" w14:textId="5176A76E" w:rsidR="00D62B5D" w:rsidRPr="004A086B" w:rsidRDefault="004B5116" w:rsidP="008535AA">
      <w:pPr>
        <w:spacing w:line="276" w:lineRule="auto"/>
        <w:rPr>
          <w:rFonts w:cs="Arial"/>
        </w:rPr>
      </w:pPr>
      <w:r w:rsidRPr="00783DFB">
        <w:rPr>
          <w:rFonts w:cs="Arial"/>
        </w:rPr>
        <w:t>V letu 2019 je UVHVVR na različnih stopnjah krmne verige, pri nosilcih</w:t>
      </w:r>
      <w:r w:rsidR="001E348C">
        <w:rPr>
          <w:rFonts w:cs="Arial"/>
        </w:rPr>
        <w:t xml:space="preserve"> dejavnosti poslovanja s krmo, </w:t>
      </w:r>
      <w:r w:rsidRPr="00783DFB">
        <w:rPr>
          <w:rFonts w:cs="Arial"/>
        </w:rPr>
        <w:t>odvzela 309 uradnih vzorcev krme, na katerih je bilo izvedeno 1133 analiz.</w:t>
      </w:r>
    </w:p>
    <w:p w14:paraId="1E70504B" w14:textId="5374E7C2" w:rsidR="002638DE" w:rsidRPr="00D62B5D" w:rsidRDefault="00D62B5D" w:rsidP="008535AA">
      <w:pPr>
        <w:pStyle w:val="Napis"/>
        <w:spacing w:line="276" w:lineRule="auto"/>
        <w:rPr>
          <w:rFonts w:cs="Arial"/>
          <w:i/>
          <w:sz w:val="18"/>
        </w:rPr>
      </w:pPr>
      <w:bookmarkStart w:id="458" w:name="_Toc57644818"/>
      <w:r w:rsidRPr="00D62B5D">
        <w:rPr>
          <w:i/>
          <w:sz w:val="18"/>
        </w:rPr>
        <w:t xml:space="preserve">Preglednica </w:t>
      </w:r>
      <w:r w:rsidRPr="00D62B5D">
        <w:rPr>
          <w:i/>
          <w:sz w:val="18"/>
        </w:rPr>
        <w:fldChar w:fldCharType="begin"/>
      </w:r>
      <w:r w:rsidRPr="00D62B5D">
        <w:rPr>
          <w:i/>
          <w:sz w:val="18"/>
        </w:rPr>
        <w:instrText xml:space="preserve"> SEQ Preglednica \* ARABIC </w:instrText>
      </w:r>
      <w:r w:rsidRPr="00D62B5D">
        <w:rPr>
          <w:i/>
          <w:sz w:val="18"/>
        </w:rPr>
        <w:fldChar w:fldCharType="separate"/>
      </w:r>
      <w:r w:rsidR="00CC4276">
        <w:rPr>
          <w:i/>
          <w:noProof/>
          <w:sz w:val="18"/>
        </w:rPr>
        <w:t>101</w:t>
      </w:r>
      <w:r w:rsidRPr="00D62B5D">
        <w:rPr>
          <w:i/>
          <w:sz w:val="18"/>
        </w:rPr>
        <w:fldChar w:fldCharType="end"/>
      </w:r>
      <w:r w:rsidRPr="00D62B5D">
        <w:rPr>
          <w:i/>
          <w:sz w:val="18"/>
        </w:rPr>
        <w:t>: Število odvzetih uradnih vzorcev krme</w:t>
      </w:r>
      <w:bookmarkEnd w:id="458"/>
    </w:p>
    <w:tbl>
      <w:tblPr>
        <w:tblW w:w="8040" w:type="dxa"/>
        <w:tblInd w:w="60" w:type="dxa"/>
        <w:tblCellMar>
          <w:left w:w="70" w:type="dxa"/>
          <w:right w:w="70" w:type="dxa"/>
        </w:tblCellMar>
        <w:tblLook w:val="0000" w:firstRow="0" w:lastRow="0" w:firstColumn="0" w:lastColumn="0" w:noHBand="0" w:noVBand="0"/>
      </w:tblPr>
      <w:tblGrid>
        <w:gridCol w:w="1000"/>
        <w:gridCol w:w="1000"/>
        <w:gridCol w:w="1000"/>
        <w:gridCol w:w="1220"/>
        <w:gridCol w:w="1260"/>
        <w:gridCol w:w="1220"/>
        <w:gridCol w:w="1340"/>
      </w:tblGrid>
      <w:tr w:rsidR="004B5116" w:rsidRPr="007B35A4" w14:paraId="7454A21E" w14:textId="77777777" w:rsidTr="00C4363F">
        <w:trPr>
          <w:trHeight w:val="312"/>
        </w:trPr>
        <w:tc>
          <w:tcPr>
            <w:tcW w:w="3000" w:type="dxa"/>
            <w:gridSpan w:val="3"/>
            <w:tcBorders>
              <w:top w:val="single" w:sz="4" w:space="0" w:color="auto"/>
              <w:left w:val="single" w:sz="4" w:space="0" w:color="auto"/>
              <w:bottom w:val="nil"/>
              <w:right w:val="single" w:sz="4" w:space="0" w:color="000000"/>
            </w:tcBorders>
            <w:shd w:val="clear" w:color="auto" w:fill="auto"/>
            <w:noWrap/>
            <w:vAlign w:val="bottom"/>
          </w:tcPr>
          <w:p w14:paraId="20C1F1E2" w14:textId="77777777" w:rsidR="004B5116" w:rsidRPr="007B35A4" w:rsidRDefault="004B5116" w:rsidP="008535AA">
            <w:pPr>
              <w:spacing w:before="0" w:after="0" w:line="276" w:lineRule="auto"/>
              <w:jc w:val="left"/>
              <w:rPr>
                <w:b/>
                <w:bCs/>
                <w:sz w:val="18"/>
                <w:szCs w:val="18"/>
                <w:highlight w:val="yellow"/>
                <w:lang w:eastAsia="sl-SI"/>
              </w:rPr>
            </w:pPr>
          </w:p>
        </w:tc>
        <w:tc>
          <w:tcPr>
            <w:tcW w:w="2480" w:type="dxa"/>
            <w:gridSpan w:val="2"/>
            <w:tcBorders>
              <w:top w:val="single" w:sz="4" w:space="0" w:color="auto"/>
              <w:left w:val="nil"/>
              <w:bottom w:val="nil"/>
              <w:right w:val="single" w:sz="4" w:space="0" w:color="auto"/>
            </w:tcBorders>
            <w:shd w:val="clear" w:color="auto" w:fill="auto"/>
            <w:vAlign w:val="center"/>
          </w:tcPr>
          <w:p w14:paraId="4B6937E7" w14:textId="77777777" w:rsidR="004B5116" w:rsidRPr="000805BE" w:rsidRDefault="004B5116" w:rsidP="008535AA">
            <w:pPr>
              <w:spacing w:before="0" w:after="0" w:line="276" w:lineRule="auto"/>
              <w:jc w:val="center"/>
              <w:rPr>
                <w:sz w:val="18"/>
                <w:szCs w:val="18"/>
                <w:lang w:eastAsia="sl-SI"/>
              </w:rPr>
            </w:pPr>
            <w:r w:rsidRPr="000805BE">
              <w:rPr>
                <w:sz w:val="18"/>
                <w:szCs w:val="18"/>
                <w:lang w:eastAsia="sl-SI"/>
              </w:rPr>
              <w:t>N°  vzorcev</w:t>
            </w:r>
          </w:p>
        </w:tc>
        <w:tc>
          <w:tcPr>
            <w:tcW w:w="2560" w:type="dxa"/>
            <w:gridSpan w:val="2"/>
            <w:tcBorders>
              <w:top w:val="single" w:sz="4" w:space="0" w:color="auto"/>
              <w:left w:val="single" w:sz="4" w:space="0" w:color="auto"/>
              <w:bottom w:val="nil"/>
              <w:right w:val="single" w:sz="4" w:space="0" w:color="auto"/>
            </w:tcBorders>
            <w:shd w:val="clear" w:color="auto" w:fill="auto"/>
            <w:vAlign w:val="center"/>
          </w:tcPr>
          <w:p w14:paraId="1E9279BA" w14:textId="77777777" w:rsidR="004B5116" w:rsidRPr="0006321D" w:rsidRDefault="004B5116" w:rsidP="008535AA">
            <w:pPr>
              <w:spacing w:before="0" w:after="0" w:line="276" w:lineRule="auto"/>
              <w:jc w:val="center"/>
              <w:rPr>
                <w:sz w:val="18"/>
                <w:szCs w:val="18"/>
                <w:lang w:eastAsia="sl-SI"/>
              </w:rPr>
            </w:pPr>
            <w:r w:rsidRPr="0006321D">
              <w:rPr>
                <w:sz w:val="18"/>
                <w:szCs w:val="18"/>
                <w:lang w:eastAsia="sl-SI"/>
              </w:rPr>
              <w:t>N°  preiskav</w:t>
            </w:r>
          </w:p>
        </w:tc>
      </w:tr>
      <w:tr w:rsidR="004B5116" w:rsidRPr="007B35A4" w14:paraId="559D461C" w14:textId="77777777" w:rsidTr="00C4363F">
        <w:trPr>
          <w:trHeight w:val="68"/>
        </w:trPr>
        <w:tc>
          <w:tcPr>
            <w:tcW w:w="1000" w:type="dxa"/>
            <w:tcBorders>
              <w:top w:val="nil"/>
              <w:left w:val="single" w:sz="4" w:space="0" w:color="auto"/>
              <w:bottom w:val="single" w:sz="4" w:space="0" w:color="auto"/>
              <w:right w:val="nil"/>
            </w:tcBorders>
            <w:shd w:val="clear" w:color="auto" w:fill="auto"/>
            <w:noWrap/>
            <w:vAlign w:val="bottom"/>
          </w:tcPr>
          <w:p w14:paraId="6DDC5906" w14:textId="77777777" w:rsidR="004B5116" w:rsidRPr="00E6572A" w:rsidRDefault="004B5116" w:rsidP="008535AA">
            <w:pPr>
              <w:spacing w:before="0" w:after="0" w:line="276" w:lineRule="auto"/>
              <w:jc w:val="left"/>
              <w:rPr>
                <w:lang w:eastAsia="sl-SI"/>
              </w:rPr>
            </w:pPr>
          </w:p>
        </w:tc>
        <w:tc>
          <w:tcPr>
            <w:tcW w:w="1000" w:type="dxa"/>
            <w:tcBorders>
              <w:top w:val="nil"/>
              <w:left w:val="nil"/>
              <w:bottom w:val="single" w:sz="4" w:space="0" w:color="auto"/>
              <w:right w:val="nil"/>
            </w:tcBorders>
            <w:shd w:val="clear" w:color="auto" w:fill="auto"/>
            <w:noWrap/>
            <w:vAlign w:val="bottom"/>
          </w:tcPr>
          <w:p w14:paraId="39502C66" w14:textId="77777777" w:rsidR="004B5116" w:rsidRPr="00E6572A" w:rsidRDefault="004B5116" w:rsidP="008535AA">
            <w:pPr>
              <w:spacing w:before="0" w:after="0" w:line="276" w:lineRule="auto"/>
              <w:jc w:val="left"/>
              <w:rPr>
                <w:sz w:val="18"/>
                <w:szCs w:val="18"/>
                <w:lang w:eastAsia="sl-SI"/>
              </w:rPr>
            </w:pPr>
            <w:r w:rsidRPr="00E6572A">
              <w:rPr>
                <w:sz w:val="18"/>
                <w:szCs w:val="18"/>
                <w:lang w:eastAsia="sl-SI"/>
              </w:rPr>
              <w:t> </w:t>
            </w:r>
          </w:p>
        </w:tc>
        <w:tc>
          <w:tcPr>
            <w:tcW w:w="1000" w:type="dxa"/>
            <w:tcBorders>
              <w:top w:val="nil"/>
              <w:left w:val="nil"/>
              <w:bottom w:val="single" w:sz="4" w:space="0" w:color="auto"/>
              <w:right w:val="nil"/>
            </w:tcBorders>
            <w:shd w:val="clear" w:color="auto" w:fill="auto"/>
            <w:noWrap/>
            <w:vAlign w:val="bottom"/>
          </w:tcPr>
          <w:p w14:paraId="53C40A36" w14:textId="77777777" w:rsidR="004B5116" w:rsidRPr="00E6572A" w:rsidRDefault="004B5116" w:rsidP="008535AA">
            <w:pPr>
              <w:spacing w:before="0" w:after="0" w:line="276" w:lineRule="auto"/>
              <w:jc w:val="left"/>
              <w:rPr>
                <w:sz w:val="18"/>
                <w:szCs w:val="18"/>
                <w:lang w:eastAsia="sl-SI"/>
              </w:rPr>
            </w:pPr>
            <w:r w:rsidRPr="00E6572A">
              <w:rPr>
                <w:sz w:val="18"/>
                <w:szCs w:val="18"/>
                <w:lang w:eastAsia="sl-SI"/>
              </w:rPr>
              <w:t> </w:t>
            </w:r>
          </w:p>
        </w:tc>
        <w:tc>
          <w:tcPr>
            <w:tcW w:w="2480" w:type="dxa"/>
            <w:gridSpan w:val="2"/>
            <w:tcBorders>
              <w:top w:val="nil"/>
              <w:left w:val="single" w:sz="4" w:space="0" w:color="auto"/>
              <w:bottom w:val="single" w:sz="4" w:space="0" w:color="auto"/>
              <w:right w:val="nil"/>
            </w:tcBorders>
            <w:shd w:val="clear" w:color="auto" w:fill="auto"/>
            <w:vAlign w:val="center"/>
          </w:tcPr>
          <w:p w14:paraId="22C8AC8F" w14:textId="77777777" w:rsidR="004B5116" w:rsidRPr="000805BE" w:rsidRDefault="004B5116" w:rsidP="008535AA">
            <w:pPr>
              <w:spacing w:before="0" w:after="0" w:line="276" w:lineRule="auto"/>
              <w:jc w:val="center"/>
              <w:rPr>
                <w:sz w:val="18"/>
                <w:szCs w:val="18"/>
                <w:lang w:eastAsia="sl-SI"/>
              </w:rPr>
            </w:pPr>
            <w:r w:rsidRPr="000805BE">
              <w:rPr>
                <w:sz w:val="18"/>
                <w:szCs w:val="18"/>
                <w:lang w:eastAsia="sl-SI"/>
              </w:rPr>
              <w:t> </w:t>
            </w:r>
          </w:p>
        </w:tc>
        <w:tc>
          <w:tcPr>
            <w:tcW w:w="2560" w:type="dxa"/>
            <w:gridSpan w:val="2"/>
            <w:tcBorders>
              <w:top w:val="nil"/>
              <w:left w:val="single" w:sz="4" w:space="0" w:color="auto"/>
              <w:bottom w:val="single" w:sz="4" w:space="0" w:color="auto"/>
              <w:right w:val="single" w:sz="4" w:space="0" w:color="auto"/>
            </w:tcBorders>
            <w:shd w:val="clear" w:color="auto" w:fill="auto"/>
            <w:vAlign w:val="center"/>
          </w:tcPr>
          <w:p w14:paraId="0790B5DB" w14:textId="77777777" w:rsidR="004B5116" w:rsidRPr="0006321D" w:rsidRDefault="004B5116" w:rsidP="008535AA">
            <w:pPr>
              <w:spacing w:before="0" w:after="0" w:line="276" w:lineRule="auto"/>
              <w:rPr>
                <w:sz w:val="18"/>
                <w:szCs w:val="18"/>
                <w:lang w:eastAsia="sl-SI"/>
              </w:rPr>
            </w:pPr>
          </w:p>
        </w:tc>
      </w:tr>
      <w:tr w:rsidR="004B5116" w:rsidRPr="007B35A4" w14:paraId="5AD7EF5A" w14:textId="77777777" w:rsidTr="00C4363F">
        <w:trPr>
          <w:trHeight w:val="312"/>
        </w:trPr>
        <w:tc>
          <w:tcPr>
            <w:tcW w:w="30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0D9778D1" w14:textId="77777777" w:rsidR="004B5116" w:rsidRPr="004C07CE" w:rsidRDefault="004B5116" w:rsidP="008535AA">
            <w:pPr>
              <w:spacing w:before="0" w:after="0" w:line="276" w:lineRule="auto"/>
              <w:jc w:val="left"/>
              <w:rPr>
                <w:sz w:val="18"/>
                <w:szCs w:val="18"/>
                <w:lang w:eastAsia="sl-SI"/>
              </w:rPr>
            </w:pPr>
            <w:r w:rsidRPr="004C07CE">
              <w:rPr>
                <w:sz w:val="18"/>
                <w:szCs w:val="18"/>
                <w:lang w:eastAsia="sl-SI"/>
              </w:rPr>
              <w:t>proizvod</w:t>
            </w:r>
          </w:p>
        </w:tc>
        <w:tc>
          <w:tcPr>
            <w:tcW w:w="1220" w:type="dxa"/>
            <w:tcBorders>
              <w:top w:val="nil"/>
              <w:left w:val="nil"/>
              <w:bottom w:val="single" w:sz="4" w:space="0" w:color="auto"/>
              <w:right w:val="nil"/>
            </w:tcBorders>
            <w:shd w:val="clear" w:color="auto" w:fill="auto"/>
            <w:noWrap/>
            <w:vAlign w:val="bottom"/>
          </w:tcPr>
          <w:p w14:paraId="070298D6" w14:textId="77777777" w:rsidR="004B5116" w:rsidRPr="000805BE" w:rsidRDefault="004B5116" w:rsidP="008535AA">
            <w:pPr>
              <w:spacing w:before="0" w:after="0" w:line="276" w:lineRule="auto"/>
              <w:jc w:val="center"/>
              <w:rPr>
                <w:sz w:val="18"/>
                <w:szCs w:val="18"/>
                <w:lang w:eastAsia="sl-SI"/>
              </w:rPr>
            </w:pPr>
            <w:r w:rsidRPr="000805BE">
              <w:rPr>
                <w:sz w:val="18"/>
                <w:szCs w:val="18"/>
                <w:lang w:eastAsia="sl-SI"/>
              </w:rPr>
              <w:t>testiranih</w:t>
            </w:r>
          </w:p>
        </w:tc>
        <w:tc>
          <w:tcPr>
            <w:tcW w:w="1260" w:type="dxa"/>
            <w:tcBorders>
              <w:top w:val="nil"/>
              <w:left w:val="nil"/>
              <w:bottom w:val="single" w:sz="4" w:space="0" w:color="auto"/>
              <w:right w:val="nil"/>
            </w:tcBorders>
            <w:shd w:val="clear" w:color="auto" w:fill="auto"/>
            <w:noWrap/>
            <w:vAlign w:val="bottom"/>
          </w:tcPr>
          <w:p w14:paraId="09ADF1FB" w14:textId="77777777" w:rsidR="004B5116" w:rsidRPr="000805BE" w:rsidRDefault="004B5116" w:rsidP="008535AA">
            <w:pPr>
              <w:spacing w:before="0" w:after="0" w:line="276" w:lineRule="auto"/>
              <w:jc w:val="left"/>
              <w:rPr>
                <w:sz w:val="18"/>
                <w:szCs w:val="18"/>
                <w:lang w:eastAsia="sl-SI"/>
              </w:rPr>
            </w:pPr>
            <w:r w:rsidRPr="000805BE">
              <w:rPr>
                <w:sz w:val="18"/>
                <w:szCs w:val="18"/>
                <w:lang w:eastAsia="sl-SI"/>
              </w:rPr>
              <w:t>neustreznih</w:t>
            </w:r>
          </w:p>
        </w:tc>
        <w:tc>
          <w:tcPr>
            <w:tcW w:w="1220" w:type="dxa"/>
            <w:tcBorders>
              <w:top w:val="nil"/>
              <w:left w:val="single" w:sz="4" w:space="0" w:color="auto"/>
              <w:bottom w:val="single" w:sz="4" w:space="0" w:color="auto"/>
              <w:right w:val="nil"/>
            </w:tcBorders>
            <w:shd w:val="clear" w:color="auto" w:fill="auto"/>
            <w:noWrap/>
            <w:vAlign w:val="bottom"/>
          </w:tcPr>
          <w:p w14:paraId="7128F269" w14:textId="77777777" w:rsidR="004B5116" w:rsidRPr="0006321D" w:rsidRDefault="004B5116" w:rsidP="008535AA">
            <w:pPr>
              <w:spacing w:before="0" w:after="0" w:line="276" w:lineRule="auto"/>
              <w:jc w:val="center"/>
              <w:rPr>
                <w:sz w:val="18"/>
                <w:szCs w:val="18"/>
                <w:lang w:eastAsia="sl-SI"/>
              </w:rPr>
            </w:pPr>
            <w:r w:rsidRPr="0006321D">
              <w:rPr>
                <w:sz w:val="18"/>
                <w:szCs w:val="18"/>
                <w:lang w:eastAsia="sl-SI"/>
              </w:rPr>
              <w:t>*ustreznih</w:t>
            </w:r>
          </w:p>
        </w:tc>
        <w:tc>
          <w:tcPr>
            <w:tcW w:w="1340" w:type="dxa"/>
            <w:tcBorders>
              <w:top w:val="nil"/>
              <w:left w:val="nil"/>
              <w:bottom w:val="single" w:sz="4" w:space="0" w:color="auto"/>
              <w:right w:val="single" w:sz="4" w:space="0" w:color="auto"/>
            </w:tcBorders>
            <w:shd w:val="clear" w:color="auto" w:fill="auto"/>
            <w:noWrap/>
            <w:vAlign w:val="bottom"/>
          </w:tcPr>
          <w:p w14:paraId="4AE8AA3E" w14:textId="77777777" w:rsidR="004B5116" w:rsidRPr="0006321D" w:rsidRDefault="004B5116" w:rsidP="008535AA">
            <w:pPr>
              <w:spacing w:before="0" w:after="0" w:line="276" w:lineRule="auto"/>
              <w:jc w:val="center"/>
              <w:rPr>
                <w:sz w:val="18"/>
                <w:szCs w:val="18"/>
                <w:lang w:eastAsia="sl-SI"/>
              </w:rPr>
            </w:pPr>
            <w:r w:rsidRPr="0006321D">
              <w:rPr>
                <w:sz w:val="18"/>
                <w:szCs w:val="18"/>
                <w:lang w:eastAsia="sl-SI"/>
              </w:rPr>
              <w:t>neustreznih</w:t>
            </w:r>
          </w:p>
        </w:tc>
      </w:tr>
      <w:tr w:rsidR="004B5116" w:rsidRPr="007B35A4" w14:paraId="721F2A02" w14:textId="77777777" w:rsidTr="00C4363F">
        <w:trPr>
          <w:trHeight w:val="312"/>
        </w:trPr>
        <w:tc>
          <w:tcPr>
            <w:tcW w:w="300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29063FF1" w14:textId="77777777" w:rsidR="004B5116" w:rsidRPr="004C07CE" w:rsidRDefault="004B5116" w:rsidP="008535AA">
            <w:pPr>
              <w:spacing w:before="0" w:after="0" w:line="276" w:lineRule="auto"/>
              <w:jc w:val="left"/>
              <w:rPr>
                <w:sz w:val="18"/>
                <w:szCs w:val="18"/>
                <w:lang w:eastAsia="sl-SI"/>
              </w:rPr>
            </w:pPr>
            <w:r w:rsidRPr="004C07CE">
              <w:rPr>
                <w:sz w:val="18"/>
                <w:szCs w:val="18"/>
                <w:lang w:eastAsia="sl-SI"/>
              </w:rPr>
              <w:t>posamično krmilo</w:t>
            </w:r>
          </w:p>
        </w:tc>
        <w:tc>
          <w:tcPr>
            <w:tcW w:w="1220" w:type="dxa"/>
            <w:tcBorders>
              <w:top w:val="nil"/>
              <w:left w:val="nil"/>
              <w:bottom w:val="single" w:sz="4" w:space="0" w:color="auto"/>
              <w:right w:val="single" w:sz="4" w:space="0" w:color="auto"/>
            </w:tcBorders>
            <w:shd w:val="clear" w:color="auto" w:fill="auto"/>
            <w:vAlign w:val="center"/>
          </w:tcPr>
          <w:p w14:paraId="6FCFB7C5" w14:textId="77777777" w:rsidR="004B5116" w:rsidRPr="00E6572A" w:rsidRDefault="004B5116" w:rsidP="008535AA">
            <w:pPr>
              <w:spacing w:before="0" w:after="0" w:line="276" w:lineRule="auto"/>
              <w:jc w:val="center"/>
              <w:rPr>
                <w:sz w:val="18"/>
                <w:szCs w:val="18"/>
                <w:lang w:eastAsia="sl-SI"/>
              </w:rPr>
            </w:pPr>
            <w:r w:rsidRPr="00E6572A">
              <w:rPr>
                <w:sz w:val="18"/>
                <w:szCs w:val="18"/>
                <w:lang w:eastAsia="sl-SI"/>
              </w:rPr>
              <w:t>106</w:t>
            </w:r>
          </w:p>
        </w:tc>
        <w:tc>
          <w:tcPr>
            <w:tcW w:w="1260" w:type="dxa"/>
            <w:tcBorders>
              <w:top w:val="nil"/>
              <w:left w:val="nil"/>
              <w:bottom w:val="single" w:sz="4" w:space="0" w:color="auto"/>
              <w:right w:val="single" w:sz="4" w:space="0" w:color="auto"/>
            </w:tcBorders>
            <w:shd w:val="clear" w:color="auto" w:fill="auto"/>
            <w:vAlign w:val="center"/>
          </w:tcPr>
          <w:p w14:paraId="0EC9FBC0" w14:textId="77777777" w:rsidR="004B5116" w:rsidRPr="000805BE" w:rsidRDefault="004B5116" w:rsidP="008535AA">
            <w:pPr>
              <w:spacing w:before="0" w:after="0" w:line="276" w:lineRule="auto"/>
              <w:jc w:val="center"/>
              <w:rPr>
                <w:sz w:val="18"/>
                <w:szCs w:val="18"/>
                <w:lang w:eastAsia="sl-SI"/>
              </w:rPr>
            </w:pPr>
            <w:r w:rsidRPr="000805BE">
              <w:rPr>
                <w:sz w:val="18"/>
                <w:szCs w:val="18"/>
                <w:lang w:eastAsia="sl-SI"/>
              </w:rPr>
              <w:t>4</w:t>
            </w:r>
          </w:p>
        </w:tc>
        <w:tc>
          <w:tcPr>
            <w:tcW w:w="1220" w:type="dxa"/>
            <w:tcBorders>
              <w:top w:val="nil"/>
              <w:left w:val="nil"/>
              <w:bottom w:val="single" w:sz="4" w:space="0" w:color="auto"/>
              <w:right w:val="single" w:sz="4" w:space="0" w:color="auto"/>
            </w:tcBorders>
            <w:shd w:val="clear" w:color="auto" w:fill="auto"/>
            <w:vAlign w:val="center"/>
          </w:tcPr>
          <w:p w14:paraId="75CBBFE6" w14:textId="77777777" w:rsidR="004B5116" w:rsidRPr="00C91EBC" w:rsidRDefault="004B5116" w:rsidP="008535AA">
            <w:pPr>
              <w:spacing w:before="0" w:after="0" w:line="276" w:lineRule="auto"/>
              <w:jc w:val="center"/>
              <w:rPr>
                <w:sz w:val="18"/>
                <w:szCs w:val="18"/>
                <w:lang w:eastAsia="sl-SI"/>
              </w:rPr>
            </w:pPr>
            <w:r w:rsidRPr="00C91EBC">
              <w:rPr>
                <w:sz w:val="18"/>
                <w:szCs w:val="18"/>
                <w:lang w:eastAsia="sl-SI"/>
              </w:rPr>
              <w:t>320</w:t>
            </w:r>
          </w:p>
        </w:tc>
        <w:tc>
          <w:tcPr>
            <w:tcW w:w="1340" w:type="dxa"/>
            <w:tcBorders>
              <w:top w:val="nil"/>
              <w:left w:val="nil"/>
              <w:bottom w:val="single" w:sz="4" w:space="0" w:color="auto"/>
              <w:right w:val="single" w:sz="4" w:space="0" w:color="auto"/>
            </w:tcBorders>
            <w:shd w:val="clear" w:color="auto" w:fill="auto"/>
            <w:vAlign w:val="center"/>
          </w:tcPr>
          <w:p w14:paraId="248DE1E1" w14:textId="77777777" w:rsidR="004B5116" w:rsidRPr="0006321D" w:rsidRDefault="004B5116" w:rsidP="008535AA">
            <w:pPr>
              <w:spacing w:before="0" w:after="0" w:line="276" w:lineRule="auto"/>
              <w:jc w:val="center"/>
              <w:rPr>
                <w:sz w:val="18"/>
                <w:szCs w:val="18"/>
                <w:lang w:eastAsia="sl-SI"/>
              </w:rPr>
            </w:pPr>
            <w:r w:rsidRPr="0006321D">
              <w:rPr>
                <w:sz w:val="18"/>
                <w:szCs w:val="18"/>
                <w:lang w:eastAsia="sl-SI"/>
              </w:rPr>
              <w:t>4</w:t>
            </w:r>
          </w:p>
        </w:tc>
      </w:tr>
      <w:tr w:rsidR="004B5116" w:rsidRPr="007B35A4" w14:paraId="715437EE" w14:textId="77777777" w:rsidTr="00C4363F">
        <w:trPr>
          <w:trHeight w:val="312"/>
        </w:trPr>
        <w:tc>
          <w:tcPr>
            <w:tcW w:w="300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309B948D" w14:textId="77777777" w:rsidR="004B5116" w:rsidRPr="004C07CE" w:rsidRDefault="004B5116" w:rsidP="008535AA">
            <w:pPr>
              <w:spacing w:before="0" w:after="0" w:line="276" w:lineRule="auto"/>
              <w:jc w:val="left"/>
              <w:rPr>
                <w:sz w:val="18"/>
                <w:szCs w:val="18"/>
                <w:lang w:eastAsia="sl-SI"/>
              </w:rPr>
            </w:pPr>
            <w:r w:rsidRPr="004C07CE">
              <w:rPr>
                <w:sz w:val="18"/>
                <w:szCs w:val="18"/>
                <w:lang w:eastAsia="sl-SI"/>
              </w:rPr>
              <w:t>krmni dodatek</w:t>
            </w:r>
          </w:p>
        </w:tc>
        <w:tc>
          <w:tcPr>
            <w:tcW w:w="1220" w:type="dxa"/>
            <w:tcBorders>
              <w:top w:val="nil"/>
              <w:left w:val="nil"/>
              <w:bottom w:val="single" w:sz="4" w:space="0" w:color="auto"/>
              <w:right w:val="single" w:sz="4" w:space="0" w:color="auto"/>
            </w:tcBorders>
            <w:shd w:val="clear" w:color="auto" w:fill="auto"/>
            <w:vAlign w:val="center"/>
          </w:tcPr>
          <w:p w14:paraId="5B9EA895" w14:textId="77777777" w:rsidR="004B5116" w:rsidRPr="00E6572A" w:rsidRDefault="004B5116" w:rsidP="008535AA">
            <w:pPr>
              <w:spacing w:before="0" w:after="0" w:line="276" w:lineRule="auto"/>
              <w:jc w:val="center"/>
              <w:rPr>
                <w:sz w:val="18"/>
                <w:szCs w:val="18"/>
                <w:lang w:eastAsia="sl-SI"/>
              </w:rPr>
            </w:pPr>
            <w:r w:rsidRPr="00E6572A">
              <w:rPr>
                <w:sz w:val="18"/>
                <w:szCs w:val="18"/>
                <w:lang w:eastAsia="sl-SI"/>
              </w:rPr>
              <w:t>7</w:t>
            </w:r>
          </w:p>
        </w:tc>
        <w:tc>
          <w:tcPr>
            <w:tcW w:w="1260" w:type="dxa"/>
            <w:tcBorders>
              <w:top w:val="nil"/>
              <w:left w:val="nil"/>
              <w:bottom w:val="single" w:sz="4" w:space="0" w:color="auto"/>
              <w:right w:val="single" w:sz="4" w:space="0" w:color="auto"/>
            </w:tcBorders>
            <w:shd w:val="clear" w:color="auto" w:fill="auto"/>
            <w:vAlign w:val="center"/>
          </w:tcPr>
          <w:p w14:paraId="70B64148" w14:textId="77777777" w:rsidR="004B5116" w:rsidRPr="000805BE" w:rsidRDefault="004B5116" w:rsidP="008535AA">
            <w:pPr>
              <w:spacing w:before="0" w:after="0" w:line="276" w:lineRule="auto"/>
              <w:jc w:val="center"/>
              <w:rPr>
                <w:sz w:val="18"/>
                <w:szCs w:val="18"/>
                <w:lang w:eastAsia="sl-SI"/>
              </w:rPr>
            </w:pPr>
            <w:r w:rsidRPr="000805BE">
              <w:rPr>
                <w:sz w:val="18"/>
                <w:szCs w:val="18"/>
                <w:lang w:eastAsia="sl-SI"/>
              </w:rPr>
              <w:t> </w:t>
            </w:r>
          </w:p>
        </w:tc>
        <w:tc>
          <w:tcPr>
            <w:tcW w:w="1220" w:type="dxa"/>
            <w:tcBorders>
              <w:top w:val="nil"/>
              <w:left w:val="nil"/>
              <w:bottom w:val="single" w:sz="4" w:space="0" w:color="auto"/>
              <w:right w:val="single" w:sz="4" w:space="0" w:color="auto"/>
            </w:tcBorders>
            <w:shd w:val="clear" w:color="auto" w:fill="auto"/>
            <w:vAlign w:val="center"/>
          </w:tcPr>
          <w:p w14:paraId="1AF3493D" w14:textId="77777777" w:rsidR="004B5116" w:rsidRPr="00C91EBC" w:rsidRDefault="004B5116" w:rsidP="008535AA">
            <w:pPr>
              <w:spacing w:before="0" w:after="0" w:line="276" w:lineRule="auto"/>
              <w:jc w:val="center"/>
              <w:rPr>
                <w:sz w:val="18"/>
                <w:szCs w:val="18"/>
                <w:lang w:eastAsia="sl-SI"/>
              </w:rPr>
            </w:pPr>
            <w:r w:rsidRPr="00C91EBC">
              <w:rPr>
                <w:sz w:val="18"/>
                <w:szCs w:val="18"/>
                <w:lang w:eastAsia="sl-SI"/>
              </w:rPr>
              <w:t>17</w:t>
            </w:r>
          </w:p>
        </w:tc>
        <w:tc>
          <w:tcPr>
            <w:tcW w:w="1340" w:type="dxa"/>
            <w:tcBorders>
              <w:top w:val="nil"/>
              <w:left w:val="nil"/>
              <w:bottom w:val="single" w:sz="4" w:space="0" w:color="auto"/>
              <w:right w:val="single" w:sz="4" w:space="0" w:color="auto"/>
            </w:tcBorders>
            <w:shd w:val="clear" w:color="auto" w:fill="auto"/>
            <w:vAlign w:val="center"/>
          </w:tcPr>
          <w:p w14:paraId="024D7A29" w14:textId="77777777" w:rsidR="004B5116" w:rsidRPr="0006321D" w:rsidRDefault="004B5116" w:rsidP="008535AA">
            <w:pPr>
              <w:spacing w:before="0" w:after="0" w:line="276" w:lineRule="auto"/>
              <w:jc w:val="center"/>
              <w:rPr>
                <w:sz w:val="18"/>
                <w:szCs w:val="18"/>
                <w:lang w:eastAsia="sl-SI"/>
              </w:rPr>
            </w:pPr>
          </w:p>
        </w:tc>
      </w:tr>
      <w:tr w:rsidR="004B5116" w:rsidRPr="007B35A4" w14:paraId="4F617DC3" w14:textId="77777777" w:rsidTr="00C4363F">
        <w:trPr>
          <w:trHeight w:val="312"/>
        </w:trPr>
        <w:tc>
          <w:tcPr>
            <w:tcW w:w="300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46F298C7" w14:textId="77777777" w:rsidR="004B5116" w:rsidRPr="004C07CE" w:rsidRDefault="004B5116" w:rsidP="008535AA">
            <w:pPr>
              <w:spacing w:before="0" w:after="0" w:line="276" w:lineRule="auto"/>
              <w:jc w:val="left"/>
              <w:rPr>
                <w:sz w:val="18"/>
                <w:szCs w:val="18"/>
                <w:lang w:eastAsia="sl-SI"/>
              </w:rPr>
            </w:pPr>
            <w:r w:rsidRPr="004C07CE">
              <w:rPr>
                <w:sz w:val="18"/>
                <w:szCs w:val="18"/>
                <w:lang w:eastAsia="sl-SI"/>
              </w:rPr>
              <w:t>premiks</w:t>
            </w:r>
          </w:p>
        </w:tc>
        <w:tc>
          <w:tcPr>
            <w:tcW w:w="1220" w:type="dxa"/>
            <w:tcBorders>
              <w:top w:val="nil"/>
              <w:left w:val="nil"/>
              <w:bottom w:val="single" w:sz="4" w:space="0" w:color="auto"/>
              <w:right w:val="single" w:sz="4" w:space="0" w:color="auto"/>
            </w:tcBorders>
            <w:shd w:val="clear" w:color="auto" w:fill="auto"/>
            <w:vAlign w:val="center"/>
          </w:tcPr>
          <w:p w14:paraId="63DBE9AD" w14:textId="77777777" w:rsidR="004B5116" w:rsidRPr="00E6572A" w:rsidRDefault="004B5116" w:rsidP="008535AA">
            <w:pPr>
              <w:spacing w:before="0" w:after="0" w:line="276" w:lineRule="auto"/>
              <w:jc w:val="center"/>
              <w:rPr>
                <w:sz w:val="18"/>
                <w:szCs w:val="18"/>
                <w:lang w:eastAsia="sl-SI"/>
              </w:rPr>
            </w:pPr>
            <w:r w:rsidRPr="00E6572A">
              <w:rPr>
                <w:sz w:val="18"/>
                <w:szCs w:val="18"/>
                <w:lang w:eastAsia="sl-SI"/>
              </w:rPr>
              <w:t>26</w:t>
            </w:r>
          </w:p>
        </w:tc>
        <w:tc>
          <w:tcPr>
            <w:tcW w:w="1260" w:type="dxa"/>
            <w:tcBorders>
              <w:top w:val="nil"/>
              <w:left w:val="nil"/>
              <w:bottom w:val="single" w:sz="4" w:space="0" w:color="auto"/>
              <w:right w:val="single" w:sz="4" w:space="0" w:color="auto"/>
            </w:tcBorders>
            <w:shd w:val="clear" w:color="auto" w:fill="auto"/>
            <w:vAlign w:val="center"/>
          </w:tcPr>
          <w:p w14:paraId="06A07475" w14:textId="77777777" w:rsidR="004B5116" w:rsidRPr="000805BE" w:rsidRDefault="004B5116" w:rsidP="008535AA">
            <w:pPr>
              <w:spacing w:before="0" w:after="0" w:line="276" w:lineRule="auto"/>
              <w:jc w:val="center"/>
              <w:rPr>
                <w:sz w:val="18"/>
                <w:szCs w:val="18"/>
                <w:lang w:eastAsia="sl-SI"/>
              </w:rPr>
            </w:pPr>
          </w:p>
        </w:tc>
        <w:tc>
          <w:tcPr>
            <w:tcW w:w="1220" w:type="dxa"/>
            <w:tcBorders>
              <w:top w:val="nil"/>
              <w:left w:val="nil"/>
              <w:bottom w:val="single" w:sz="4" w:space="0" w:color="auto"/>
              <w:right w:val="single" w:sz="4" w:space="0" w:color="auto"/>
            </w:tcBorders>
            <w:shd w:val="clear" w:color="auto" w:fill="auto"/>
            <w:vAlign w:val="center"/>
          </w:tcPr>
          <w:p w14:paraId="54A0617A" w14:textId="77777777" w:rsidR="004B5116" w:rsidRPr="00C91EBC" w:rsidRDefault="004B5116" w:rsidP="008535AA">
            <w:pPr>
              <w:spacing w:before="0" w:after="0" w:line="276" w:lineRule="auto"/>
              <w:jc w:val="center"/>
              <w:rPr>
                <w:sz w:val="18"/>
                <w:szCs w:val="18"/>
                <w:lang w:eastAsia="sl-SI"/>
              </w:rPr>
            </w:pPr>
            <w:r w:rsidRPr="00C91EBC">
              <w:rPr>
                <w:sz w:val="18"/>
                <w:szCs w:val="18"/>
                <w:lang w:eastAsia="sl-SI"/>
              </w:rPr>
              <w:t>106</w:t>
            </w:r>
          </w:p>
        </w:tc>
        <w:tc>
          <w:tcPr>
            <w:tcW w:w="1340" w:type="dxa"/>
            <w:tcBorders>
              <w:top w:val="nil"/>
              <w:left w:val="nil"/>
              <w:bottom w:val="single" w:sz="4" w:space="0" w:color="auto"/>
              <w:right w:val="single" w:sz="4" w:space="0" w:color="auto"/>
            </w:tcBorders>
            <w:shd w:val="clear" w:color="auto" w:fill="auto"/>
            <w:vAlign w:val="center"/>
          </w:tcPr>
          <w:p w14:paraId="27C86F45" w14:textId="77777777" w:rsidR="004B5116" w:rsidRPr="0006321D" w:rsidRDefault="004B5116" w:rsidP="008535AA">
            <w:pPr>
              <w:spacing w:before="0" w:after="0" w:line="276" w:lineRule="auto"/>
              <w:jc w:val="center"/>
              <w:rPr>
                <w:sz w:val="18"/>
                <w:szCs w:val="18"/>
                <w:lang w:eastAsia="sl-SI"/>
              </w:rPr>
            </w:pPr>
          </w:p>
        </w:tc>
      </w:tr>
      <w:tr w:rsidR="004B5116" w:rsidRPr="007B35A4" w14:paraId="2267DD3D" w14:textId="77777777" w:rsidTr="00C4363F">
        <w:trPr>
          <w:trHeight w:val="312"/>
        </w:trPr>
        <w:tc>
          <w:tcPr>
            <w:tcW w:w="300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6A22778E" w14:textId="77777777" w:rsidR="004B5116" w:rsidRPr="004C07CE" w:rsidRDefault="004B5116" w:rsidP="008535AA">
            <w:pPr>
              <w:spacing w:before="0" w:after="0" w:line="276" w:lineRule="auto"/>
              <w:jc w:val="left"/>
              <w:rPr>
                <w:sz w:val="18"/>
                <w:szCs w:val="18"/>
                <w:lang w:eastAsia="sl-SI"/>
              </w:rPr>
            </w:pPr>
            <w:r w:rsidRPr="004C07CE">
              <w:rPr>
                <w:sz w:val="18"/>
                <w:szCs w:val="18"/>
                <w:lang w:eastAsia="sl-SI"/>
              </w:rPr>
              <w:t>krmna mešanica</w:t>
            </w:r>
          </w:p>
        </w:tc>
        <w:tc>
          <w:tcPr>
            <w:tcW w:w="1220" w:type="dxa"/>
            <w:tcBorders>
              <w:top w:val="nil"/>
              <w:left w:val="nil"/>
              <w:bottom w:val="single" w:sz="4" w:space="0" w:color="auto"/>
              <w:right w:val="single" w:sz="4" w:space="0" w:color="auto"/>
            </w:tcBorders>
            <w:shd w:val="clear" w:color="auto" w:fill="auto"/>
            <w:vAlign w:val="center"/>
          </w:tcPr>
          <w:p w14:paraId="47517AFF" w14:textId="77777777" w:rsidR="004B5116" w:rsidRPr="00E6572A" w:rsidRDefault="004B5116" w:rsidP="008535AA">
            <w:pPr>
              <w:spacing w:before="0" w:after="0" w:line="276" w:lineRule="auto"/>
              <w:jc w:val="center"/>
              <w:rPr>
                <w:sz w:val="18"/>
                <w:szCs w:val="18"/>
                <w:lang w:eastAsia="sl-SI"/>
              </w:rPr>
            </w:pPr>
            <w:r w:rsidRPr="00E6572A">
              <w:rPr>
                <w:sz w:val="18"/>
                <w:szCs w:val="18"/>
                <w:lang w:eastAsia="sl-SI"/>
              </w:rPr>
              <w:t>170</w:t>
            </w:r>
          </w:p>
        </w:tc>
        <w:tc>
          <w:tcPr>
            <w:tcW w:w="1260" w:type="dxa"/>
            <w:tcBorders>
              <w:top w:val="nil"/>
              <w:left w:val="nil"/>
              <w:bottom w:val="single" w:sz="4" w:space="0" w:color="auto"/>
              <w:right w:val="single" w:sz="4" w:space="0" w:color="auto"/>
            </w:tcBorders>
            <w:shd w:val="clear" w:color="auto" w:fill="auto"/>
            <w:vAlign w:val="center"/>
          </w:tcPr>
          <w:p w14:paraId="1BE85E82" w14:textId="77777777" w:rsidR="004B5116" w:rsidRPr="000805BE" w:rsidRDefault="004B5116" w:rsidP="008535AA">
            <w:pPr>
              <w:spacing w:before="0" w:after="0" w:line="276" w:lineRule="auto"/>
              <w:jc w:val="center"/>
              <w:rPr>
                <w:sz w:val="18"/>
                <w:szCs w:val="18"/>
                <w:lang w:eastAsia="sl-SI"/>
              </w:rPr>
            </w:pPr>
            <w:r w:rsidRPr="000805BE">
              <w:rPr>
                <w:sz w:val="18"/>
                <w:szCs w:val="18"/>
                <w:lang w:eastAsia="sl-SI"/>
              </w:rPr>
              <w:t>11</w:t>
            </w:r>
          </w:p>
        </w:tc>
        <w:tc>
          <w:tcPr>
            <w:tcW w:w="1220" w:type="dxa"/>
            <w:tcBorders>
              <w:top w:val="nil"/>
              <w:left w:val="nil"/>
              <w:bottom w:val="single" w:sz="4" w:space="0" w:color="auto"/>
              <w:right w:val="single" w:sz="4" w:space="0" w:color="auto"/>
            </w:tcBorders>
            <w:shd w:val="clear" w:color="auto" w:fill="auto"/>
            <w:vAlign w:val="center"/>
          </w:tcPr>
          <w:p w14:paraId="3C7E5AD9" w14:textId="77777777" w:rsidR="004B5116" w:rsidRPr="00C91EBC" w:rsidRDefault="004B5116" w:rsidP="008535AA">
            <w:pPr>
              <w:spacing w:before="0" w:after="0" w:line="276" w:lineRule="auto"/>
              <w:jc w:val="center"/>
              <w:rPr>
                <w:sz w:val="18"/>
                <w:szCs w:val="18"/>
                <w:lang w:eastAsia="sl-SI"/>
              </w:rPr>
            </w:pPr>
            <w:r w:rsidRPr="00C91EBC">
              <w:rPr>
                <w:sz w:val="18"/>
                <w:szCs w:val="18"/>
                <w:lang w:eastAsia="sl-SI"/>
              </w:rPr>
              <w:t>690</w:t>
            </w:r>
          </w:p>
        </w:tc>
        <w:tc>
          <w:tcPr>
            <w:tcW w:w="1340" w:type="dxa"/>
            <w:tcBorders>
              <w:top w:val="nil"/>
              <w:left w:val="nil"/>
              <w:bottom w:val="single" w:sz="4" w:space="0" w:color="auto"/>
              <w:right w:val="single" w:sz="4" w:space="0" w:color="auto"/>
            </w:tcBorders>
            <w:shd w:val="clear" w:color="auto" w:fill="auto"/>
            <w:vAlign w:val="center"/>
          </w:tcPr>
          <w:p w14:paraId="56700475" w14:textId="77777777" w:rsidR="004B5116" w:rsidRPr="0006321D" w:rsidRDefault="004B5116" w:rsidP="008535AA">
            <w:pPr>
              <w:spacing w:before="0" w:after="0" w:line="276" w:lineRule="auto"/>
              <w:jc w:val="center"/>
              <w:rPr>
                <w:sz w:val="18"/>
                <w:szCs w:val="18"/>
                <w:lang w:eastAsia="sl-SI"/>
              </w:rPr>
            </w:pPr>
            <w:r w:rsidRPr="0006321D">
              <w:rPr>
                <w:sz w:val="18"/>
                <w:szCs w:val="18"/>
                <w:lang w:eastAsia="sl-SI"/>
              </w:rPr>
              <w:t>15</w:t>
            </w:r>
          </w:p>
        </w:tc>
      </w:tr>
      <w:tr w:rsidR="004B5116" w:rsidRPr="007B35A4" w14:paraId="1D4B850D" w14:textId="77777777" w:rsidTr="00C4363F">
        <w:trPr>
          <w:trHeight w:val="312"/>
        </w:trPr>
        <w:tc>
          <w:tcPr>
            <w:tcW w:w="300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059F33BF" w14:textId="77777777" w:rsidR="004B5116" w:rsidRPr="004C07CE" w:rsidRDefault="004B5116" w:rsidP="008535AA">
            <w:pPr>
              <w:spacing w:before="0" w:after="0" w:line="276" w:lineRule="auto"/>
              <w:jc w:val="center"/>
              <w:rPr>
                <w:b/>
                <w:bCs/>
                <w:sz w:val="18"/>
                <w:szCs w:val="18"/>
                <w:lang w:eastAsia="sl-SI"/>
              </w:rPr>
            </w:pPr>
            <w:r w:rsidRPr="004C07CE">
              <w:rPr>
                <w:b/>
                <w:bCs/>
                <w:sz w:val="18"/>
                <w:szCs w:val="18"/>
                <w:lang w:eastAsia="sl-SI"/>
              </w:rPr>
              <w:t>skupaj</w:t>
            </w:r>
          </w:p>
        </w:tc>
        <w:tc>
          <w:tcPr>
            <w:tcW w:w="1220" w:type="dxa"/>
            <w:tcBorders>
              <w:top w:val="nil"/>
              <w:left w:val="nil"/>
              <w:bottom w:val="single" w:sz="4" w:space="0" w:color="auto"/>
              <w:right w:val="nil"/>
            </w:tcBorders>
            <w:shd w:val="clear" w:color="auto" w:fill="auto"/>
            <w:noWrap/>
            <w:vAlign w:val="center"/>
          </w:tcPr>
          <w:p w14:paraId="4790DDE9" w14:textId="326049AA" w:rsidR="004B5116" w:rsidRPr="00E6572A" w:rsidRDefault="004B5116" w:rsidP="008535AA">
            <w:pPr>
              <w:spacing w:before="0" w:after="0" w:line="276" w:lineRule="auto"/>
              <w:jc w:val="center"/>
              <w:rPr>
                <w:b/>
                <w:bCs/>
                <w:sz w:val="18"/>
                <w:szCs w:val="18"/>
                <w:lang w:eastAsia="sl-SI"/>
              </w:rPr>
            </w:pPr>
            <w:r w:rsidRPr="00E6572A">
              <w:rPr>
                <w:b/>
                <w:bCs/>
                <w:sz w:val="18"/>
                <w:szCs w:val="18"/>
                <w:lang w:eastAsia="sl-SI"/>
              </w:rPr>
              <w:t>309</w:t>
            </w:r>
            <w:r w:rsidR="009B10DF">
              <w:rPr>
                <w:b/>
                <w:bCs/>
                <w:sz w:val="18"/>
                <w:szCs w:val="18"/>
                <w:lang w:eastAsia="sl-SI"/>
              </w:rPr>
              <w:t xml:space="preserve"> </w:t>
            </w:r>
            <w:r w:rsidRPr="00E6572A">
              <w:rPr>
                <w:b/>
                <w:bCs/>
                <w:sz w:val="18"/>
                <w:szCs w:val="18"/>
                <w:lang w:eastAsia="sl-SI"/>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1B9DFDFA" w14:textId="77777777" w:rsidR="004B5116" w:rsidRPr="000805BE" w:rsidRDefault="004B5116" w:rsidP="008535AA">
            <w:pPr>
              <w:spacing w:before="0" w:after="0" w:line="276" w:lineRule="auto"/>
              <w:jc w:val="center"/>
              <w:rPr>
                <w:b/>
                <w:bCs/>
                <w:sz w:val="18"/>
                <w:szCs w:val="18"/>
                <w:lang w:eastAsia="sl-SI"/>
              </w:rPr>
            </w:pPr>
            <w:r w:rsidRPr="000805BE">
              <w:rPr>
                <w:b/>
                <w:bCs/>
                <w:sz w:val="18"/>
                <w:szCs w:val="18"/>
                <w:lang w:eastAsia="sl-SI"/>
              </w:rPr>
              <w:t>15</w:t>
            </w:r>
          </w:p>
        </w:tc>
        <w:tc>
          <w:tcPr>
            <w:tcW w:w="1220" w:type="dxa"/>
            <w:tcBorders>
              <w:top w:val="single" w:sz="4" w:space="0" w:color="auto"/>
              <w:left w:val="single" w:sz="4" w:space="0" w:color="auto"/>
              <w:bottom w:val="single" w:sz="4" w:space="0" w:color="auto"/>
            </w:tcBorders>
            <w:shd w:val="clear" w:color="auto" w:fill="auto"/>
            <w:noWrap/>
            <w:vAlign w:val="center"/>
          </w:tcPr>
          <w:p w14:paraId="17251A7E" w14:textId="77777777" w:rsidR="004B5116" w:rsidRPr="00C91EBC" w:rsidRDefault="004B5116" w:rsidP="008535AA">
            <w:pPr>
              <w:spacing w:before="0" w:after="0" w:line="276" w:lineRule="auto"/>
              <w:jc w:val="center"/>
              <w:rPr>
                <w:b/>
                <w:bCs/>
                <w:sz w:val="18"/>
                <w:szCs w:val="18"/>
                <w:lang w:eastAsia="sl-SI"/>
              </w:rPr>
            </w:pPr>
            <w:r w:rsidRPr="00C91EBC">
              <w:rPr>
                <w:b/>
                <w:bCs/>
                <w:sz w:val="18"/>
                <w:szCs w:val="18"/>
                <w:lang w:eastAsia="sl-SI"/>
              </w:rPr>
              <w:t>1133</w:t>
            </w:r>
          </w:p>
        </w:tc>
        <w:tc>
          <w:tcPr>
            <w:tcW w:w="1340" w:type="dxa"/>
            <w:tcBorders>
              <w:top w:val="single" w:sz="4" w:space="0" w:color="auto"/>
              <w:bottom w:val="single" w:sz="4" w:space="0" w:color="auto"/>
              <w:right w:val="single" w:sz="4" w:space="0" w:color="auto"/>
            </w:tcBorders>
            <w:shd w:val="clear" w:color="auto" w:fill="auto"/>
            <w:noWrap/>
            <w:vAlign w:val="center"/>
          </w:tcPr>
          <w:p w14:paraId="05760FDF" w14:textId="77777777" w:rsidR="004B5116" w:rsidRPr="0006321D" w:rsidRDefault="004B5116" w:rsidP="008535AA">
            <w:pPr>
              <w:spacing w:before="0" w:after="0" w:line="276" w:lineRule="auto"/>
              <w:jc w:val="center"/>
              <w:rPr>
                <w:b/>
                <w:bCs/>
                <w:sz w:val="18"/>
                <w:szCs w:val="18"/>
                <w:lang w:eastAsia="sl-SI"/>
              </w:rPr>
            </w:pPr>
            <w:r w:rsidRPr="0006321D">
              <w:rPr>
                <w:b/>
                <w:bCs/>
                <w:sz w:val="18"/>
                <w:szCs w:val="18"/>
                <w:lang w:eastAsia="sl-SI"/>
              </w:rPr>
              <w:t>19</w:t>
            </w:r>
          </w:p>
        </w:tc>
      </w:tr>
    </w:tbl>
    <w:p w14:paraId="753C0F8C" w14:textId="77777777" w:rsidR="004B5116" w:rsidRPr="007B35A4" w:rsidRDefault="004B5116" w:rsidP="008535AA">
      <w:pPr>
        <w:spacing w:before="0" w:after="0" w:line="276" w:lineRule="auto"/>
        <w:rPr>
          <w:sz w:val="18"/>
          <w:szCs w:val="18"/>
          <w:highlight w:val="yellow"/>
        </w:rPr>
      </w:pPr>
    </w:p>
    <w:p w14:paraId="642AFB68" w14:textId="77777777" w:rsidR="00FF619D" w:rsidRPr="00FF619D" w:rsidRDefault="00FF619D" w:rsidP="008535AA">
      <w:pPr>
        <w:spacing w:before="0" w:after="0" w:line="276" w:lineRule="auto"/>
        <w:rPr>
          <w:rFonts w:ascii="Times New Roman" w:hAnsi="Times New Roman"/>
          <w:sz w:val="18"/>
          <w:szCs w:val="18"/>
        </w:rPr>
      </w:pPr>
      <w:r w:rsidRPr="00FF619D">
        <w:rPr>
          <w:rFonts w:ascii="Times New Roman" w:hAnsi="Times New Roman"/>
          <w:sz w:val="18"/>
          <w:szCs w:val="18"/>
        </w:rPr>
        <w:t xml:space="preserve">* analize, ki so delane z </w:t>
      </w:r>
      <w:proofErr w:type="spellStart"/>
      <w:r w:rsidRPr="00FF619D">
        <w:rPr>
          <w:rFonts w:ascii="Times New Roman" w:hAnsi="Times New Roman"/>
          <w:sz w:val="18"/>
          <w:szCs w:val="18"/>
        </w:rPr>
        <w:t>multi</w:t>
      </w:r>
      <w:proofErr w:type="spellEnd"/>
      <w:r w:rsidRPr="00FF619D">
        <w:rPr>
          <w:rFonts w:ascii="Times New Roman" w:hAnsi="Times New Roman"/>
          <w:sz w:val="18"/>
          <w:szCs w:val="18"/>
        </w:rPr>
        <w:t xml:space="preserve"> metodo so številčno prikazane kot 1 analiza.</w:t>
      </w:r>
    </w:p>
    <w:p w14:paraId="14DBB976" w14:textId="77777777" w:rsidR="004B5116" w:rsidRDefault="004B5116" w:rsidP="008535AA">
      <w:pPr>
        <w:spacing w:before="0" w:after="0" w:line="276" w:lineRule="auto"/>
        <w:rPr>
          <w:sz w:val="18"/>
          <w:szCs w:val="18"/>
        </w:rPr>
      </w:pPr>
    </w:p>
    <w:p w14:paraId="4CFEF403" w14:textId="1D68F135" w:rsidR="00D62B5D" w:rsidRDefault="004B5116" w:rsidP="008535AA">
      <w:pPr>
        <w:spacing w:before="0" w:after="0" w:line="276" w:lineRule="auto"/>
        <w:rPr>
          <w:rFonts w:cs="Arial"/>
        </w:rPr>
      </w:pPr>
      <w:r w:rsidRPr="00EB71E7">
        <w:rPr>
          <w:rFonts w:cs="Arial"/>
        </w:rPr>
        <w:t>Pri vseh neskladnih vzorčenih krmnih proizvodih je bil izveden pregled skladnosti oznak (</w:t>
      </w:r>
      <w:r w:rsidR="00992D69" w:rsidRPr="00992D69">
        <w:rPr>
          <w:rFonts w:cs="Arial"/>
        </w:rPr>
        <w:t xml:space="preserve">glej poglavje </w:t>
      </w:r>
      <w:r w:rsidR="00992D69" w:rsidRPr="00992D69">
        <w:rPr>
          <w:rFonts w:cs="Arial"/>
        </w:rPr>
        <w:fldChar w:fldCharType="begin"/>
      </w:r>
      <w:r w:rsidR="00992D69" w:rsidRPr="00992D69">
        <w:rPr>
          <w:rFonts w:cs="Arial"/>
        </w:rPr>
        <w:instrText xml:space="preserve"> REF _Ref53042315 \r \h </w:instrText>
      </w:r>
      <w:r w:rsidR="00992D69">
        <w:rPr>
          <w:rFonts w:cs="Arial"/>
        </w:rPr>
        <w:instrText xml:space="preserve"> \* MERGEFORMAT </w:instrText>
      </w:r>
      <w:r w:rsidR="00992D69" w:rsidRPr="00992D69">
        <w:rPr>
          <w:rFonts w:cs="Arial"/>
        </w:rPr>
      </w:r>
      <w:r w:rsidR="00992D69" w:rsidRPr="00992D69">
        <w:rPr>
          <w:rFonts w:cs="Arial"/>
        </w:rPr>
        <w:fldChar w:fldCharType="separate"/>
      </w:r>
      <w:r w:rsidR="00CC4276">
        <w:rPr>
          <w:rFonts w:cs="Arial"/>
        </w:rPr>
        <w:t>0</w:t>
      </w:r>
      <w:r w:rsidR="00992D69" w:rsidRPr="00992D69">
        <w:rPr>
          <w:rFonts w:cs="Arial"/>
        </w:rPr>
        <w:fldChar w:fldCharType="end"/>
      </w:r>
      <w:r w:rsidRPr="00EB71E7">
        <w:rPr>
          <w:rFonts w:cs="Arial"/>
        </w:rPr>
        <w:t>).</w:t>
      </w:r>
    </w:p>
    <w:p w14:paraId="5DFA42F7" w14:textId="77777777" w:rsidR="00C6552C" w:rsidRPr="00AA1237" w:rsidRDefault="00C6552C" w:rsidP="008535AA">
      <w:pPr>
        <w:spacing w:before="0" w:after="0" w:line="276" w:lineRule="auto"/>
        <w:rPr>
          <w:rFonts w:cs="Arial"/>
        </w:rPr>
      </w:pPr>
    </w:p>
    <w:p w14:paraId="17167927" w14:textId="046DF565" w:rsidR="004B5116" w:rsidRPr="001473A7" w:rsidRDefault="004B5116" w:rsidP="00C6552C">
      <w:pPr>
        <w:pStyle w:val="Naslov2"/>
      </w:pPr>
      <w:bookmarkStart w:id="459" w:name="_Toc300741816"/>
      <w:bookmarkStart w:id="460" w:name="_Toc390700958"/>
      <w:bookmarkStart w:id="461" w:name="_Ref53042315"/>
      <w:bookmarkStart w:id="462" w:name="_Toc57644698"/>
      <w:r w:rsidRPr="001473A7">
        <w:t>A</w:t>
      </w:r>
      <w:r w:rsidR="00266876" w:rsidRPr="001473A7">
        <w:t>NALIZA NESKLADNOSTI</w:t>
      </w:r>
      <w:bookmarkEnd w:id="459"/>
      <w:bookmarkEnd w:id="460"/>
      <w:bookmarkEnd w:id="461"/>
      <w:bookmarkEnd w:id="462"/>
    </w:p>
    <w:p w14:paraId="349DC5A7" w14:textId="3F11DB85" w:rsidR="00D62B5D" w:rsidRDefault="004B5116" w:rsidP="008535AA">
      <w:pPr>
        <w:spacing w:line="276" w:lineRule="auto"/>
        <w:rPr>
          <w:rFonts w:cs="Arial"/>
        </w:rPr>
      </w:pPr>
      <w:r w:rsidRPr="001473A7">
        <w:rPr>
          <w:rFonts w:cs="Arial"/>
        </w:rPr>
        <w:t>Skupno je bilo ugotovljenih 15 neskladnih vzorcev krme (4,9</w:t>
      </w:r>
      <w:r w:rsidR="002638DE">
        <w:rPr>
          <w:rFonts w:cs="Arial"/>
        </w:rPr>
        <w:t xml:space="preserve"> </w:t>
      </w:r>
      <w:r w:rsidRPr="001473A7">
        <w:rPr>
          <w:rFonts w:cs="Arial"/>
        </w:rPr>
        <w:t>%). Od skupnega števila izvedenih preiskav je bilo 19 neskladnih (1,7</w:t>
      </w:r>
      <w:r w:rsidR="002638DE">
        <w:rPr>
          <w:rFonts w:cs="Arial"/>
        </w:rPr>
        <w:t xml:space="preserve"> </w:t>
      </w:r>
      <w:r w:rsidRPr="001473A7">
        <w:rPr>
          <w:rFonts w:cs="Arial"/>
        </w:rPr>
        <w:t>%).</w:t>
      </w:r>
    </w:p>
    <w:p w14:paraId="26DE1668" w14:textId="77777777" w:rsidR="001A1DFA" w:rsidRPr="004A086B" w:rsidRDefault="001A1DFA" w:rsidP="008535AA">
      <w:pPr>
        <w:spacing w:line="276" w:lineRule="auto"/>
        <w:rPr>
          <w:rFonts w:cs="Arial"/>
        </w:rPr>
      </w:pPr>
    </w:p>
    <w:p w14:paraId="0D67B202" w14:textId="16FBE4A6" w:rsidR="00D62B5D" w:rsidRPr="00D62B5D" w:rsidRDefault="00D62B5D" w:rsidP="008535AA">
      <w:pPr>
        <w:pStyle w:val="Napis"/>
        <w:spacing w:line="276" w:lineRule="auto"/>
        <w:rPr>
          <w:rFonts w:cs="Arial"/>
          <w:i/>
          <w:sz w:val="18"/>
        </w:rPr>
      </w:pPr>
      <w:bookmarkStart w:id="463" w:name="_Toc57644819"/>
      <w:r w:rsidRPr="00D62B5D">
        <w:rPr>
          <w:i/>
          <w:sz w:val="18"/>
        </w:rPr>
        <w:lastRenderedPageBreak/>
        <w:t xml:space="preserve">Preglednica </w:t>
      </w:r>
      <w:r w:rsidRPr="00D62B5D">
        <w:rPr>
          <w:i/>
          <w:sz w:val="18"/>
        </w:rPr>
        <w:fldChar w:fldCharType="begin"/>
      </w:r>
      <w:r w:rsidRPr="00D62B5D">
        <w:rPr>
          <w:i/>
          <w:sz w:val="18"/>
        </w:rPr>
        <w:instrText xml:space="preserve"> SEQ Preglednica \* ARABIC </w:instrText>
      </w:r>
      <w:r w:rsidRPr="00D62B5D">
        <w:rPr>
          <w:i/>
          <w:sz w:val="18"/>
        </w:rPr>
        <w:fldChar w:fldCharType="separate"/>
      </w:r>
      <w:r w:rsidR="00CC4276">
        <w:rPr>
          <w:i/>
          <w:noProof/>
          <w:sz w:val="18"/>
        </w:rPr>
        <w:t>102</w:t>
      </w:r>
      <w:r w:rsidRPr="00D62B5D">
        <w:rPr>
          <w:i/>
          <w:sz w:val="18"/>
        </w:rPr>
        <w:fldChar w:fldCharType="end"/>
      </w:r>
      <w:r w:rsidRPr="00D62B5D">
        <w:rPr>
          <w:i/>
          <w:sz w:val="18"/>
        </w:rPr>
        <w:t>: Neskladne krmne mešanice in posamična krmila</w:t>
      </w:r>
      <w:bookmarkEnd w:id="463"/>
    </w:p>
    <w:tbl>
      <w:tblPr>
        <w:tblW w:w="9255" w:type="dxa"/>
        <w:tblInd w:w="55" w:type="dxa"/>
        <w:tblLayout w:type="fixed"/>
        <w:tblCellMar>
          <w:left w:w="70" w:type="dxa"/>
          <w:right w:w="70" w:type="dxa"/>
        </w:tblCellMar>
        <w:tblLook w:val="0000" w:firstRow="0" w:lastRow="0" w:firstColumn="0" w:lastColumn="0" w:noHBand="0" w:noVBand="0"/>
      </w:tblPr>
      <w:tblGrid>
        <w:gridCol w:w="1815"/>
        <w:gridCol w:w="2700"/>
        <w:gridCol w:w="1800"/>
        <w:gridCol w:w="2940"/>
      </w:tblGrid>
      <w:tr w:rsidR="004B5116" w:rsidRPr="008A6160" w14:paraId="61A66F4F" w14:textId="77777777" w:rsidTr="00C62E99">
        <w:trPr>
          <w:cantSplit/>
          <w:trHeight w:val="675"/>
          <w:tblHeader/>
        </w:trPr>
        <w:tc>
          <w:tcPr>
            <w:tcW w:w="1815" w:type="dxa"/>
            <w:tcBorders>
              <w:top w:val="single" w:sz="4" w:space="0" w:color="auto"/>
              <w:left w:val="single" w:sz="4" w:space="0" w:color="auto"/>
              <w:bottom w:val="single" w:sz="4" w:space="0" w:color="auto"/>
              <w:right w:val="single" w:sz="4" w:space="0" w:color="auto"/>
            </w:tcBorders>
            <w:shd w:val="clear" w:color="auto" w:fill="E0E0E0"/>
            <w:vAlign w:val="center"/>
          </w:tcPr>
          <w:p w14:paraId="50F0FC81" w14:textId="77777777" w:rsidR="004B5116" w:rsidRPr="00D62B5D" w:rsidRDefault="004B5116" w:rsidP="008535AA">
            <w:pPr>
              <w:spacing w:before="0" w:after="0" w:line="276" w:lineRule="auto"/>
              <w:jc w:val="center"/>
              <w:rPr>
                <w:b/>
                <w:bCs/>
                <w:lang w:eastAsia="sl-SI"/>
              </w:rPr>
            </w:pPr>
            <w:r w:rsidRPr="00D62B5D">
              <w:rPr>
                <w:b/>
                <w:bCs/>
                <w:lang w:eastAsia="sl-SI"/>
              </w:rPr>
              <w:t>KŠV</w:t>
            </w:r>
          </w:p>
        </w:tc>
        <w:tc>
          <w:tcPr>
            <w:tcW w:w="2700" w:type="dxa"/>
            <w:tcBorders>
              <w:top w:val="single" w:sz="4" w:space="0" w:color="auto"/>
              <w:left w:val="nil"/>
              <w:bottom w:val="single" w:sz="4" w:space="0" w:color="auto"/>
              <w:right w:val="single" w:sz="4" w:space="0" w:color="auto"/>
            </w:tcBorders>
            <w:shd w:val="clear" w:color="auto" w:fill="E0E0E0"/>
            <w:vAlign w:val="center"/>
          </w:tcPr>
          <w:p w14:paraId="4813BFF2" w14:textId="77777777" w:rsidR="004B5116" w:rsidRPr="00D62B5D" w:rsidRDefault="004B5116" w:rsidP="008535AA">
            <w:pPr>
              <w:spacing w:before="0" w:after="0" w:line="276" w:lineRule="auto"/>
              <w:jc w:val="center"/>
              <w:rPr>
                <w:b/>
                <w:bCs/>
                <w:lang w:eastAsia="sl-SI"/>
              </w:rPr>
            </w:pPr>
            <w:r w:rsidRPr="00D62B5D">
              <w:rPr>
                <w:b/>
                <w:bCs/>
                <w:lang w:eastAsia="sl-SI"/>
              </w:rPr>
              <w:t>vzorec</w:t>
            </w:r>
          </w:p>
        </w:tc>
        <w:tc>
          <w:tcPr>
            <w:tcW w:w="1800" w:type="dxa"/>
            <w:tcBorders>
              <w:top w:val="single" w:sz="4" w:space="0" w:color="auto"/>
              <w:left w:val="nil"/>
              <w:bottom w:val="single" w:sz="4" w:space="0" w:color="auto"/>
              <w:right w:val="single" w:sz="4" w:space="0" w:color="auto"/>
            </w:tcBorders>
            <w:shd w:val="clear" w:color="auto" w:fill="E0E0E0"/>
            <w:vAlign w:val="center"/>
          </w:tcPr>
          <w:p w14:paraId="38B79403" w14:textId="77777777" w:rsidR="004B5116" w:rsidRPr="00D62B5D" w:rsidRDefault="004B5116" w:rsidP="008535AA">
            <w:pPr>
              <w:spacing w:before="0" w:after="0" w:line="276" w:lineRule="auto"/>
              <w:jc w:val="center"/>
              <w:rPr>
                <w:b/>
                <w:bCs/>
                <w:lang w:eastAsia="sl-SI"/>
              </w:rPr>
            </w:pPr>
            <w:r w:rsidRPr="00D62B5D">
              <w:rPr>
                <w:b/>
                <w:bCs/>
                <w:lang w:eastAsia="sl-SI"/>
              </w:rPr>
              <w:t>analiza</w:t>
            </w:r>
          </w:p>
        </w:tc>
        <w:tc>
          <w:tcPr>
            <w:tcW w:w="2940" w:type="dxa"/>
            <w:tcBorders>
              <w:top w:val="single" w:sz="4" w:space="0" w:color="auto"/>
              <w:left w:val="nil"/>
              <w:bottom w:val="single" w:sz="4" w:space="0" w:color="auto"/>
              <w:right w:val="single" w:sz="4" w:space="0" w:color="auto"/>
            </w:tcBorders>
            <w:shd w:val="clear" w:color="auto" w:fill="E0E0E0"/>
            <w:vAlign w:val="center"/>
          </w:tcPr>
          <w:p w14:paraId="75B5FC8C" w14:textId="77777777" w:rsidR="004B5116" w:rsidRPr="00D62B5D" w:rsidRDefault="004B5116" w:rsidP="008535AA">
            <w:pPr>
              <w:spacing w:before="0" w:after="0" w:line="276" w:lineRule="auto"/>
              <w:jc w:val="center"/>
              <w:rPr>
                <w:b/>
                <w:bCs/>
                <w:lang w:eastAsia="sl-SI"/>
              </w:rPr>
            </w:pPr>
            <w:r w:rsidRPr="00D62B5D">
              <w:rPr>
                <w:b/>
                <w:bCs/>
                <w:lang w:eastAsia="sl-SI"/>
              </w:rPr>
              <w:t xml:space="preserve">rezultat </w:t>
            </w:r>
          </w:p>
        </w:tc>
      </w:tr>
      <w:tr w:rsidR="004B5116" w:rsidRPr="008A6160" w14:paraId="0484378D" w14:textId="77777777" w:rsidTr="00992D69">
        <w:trPr>
          <w:trHeight w:val="675"/>
        </w:trPr>
        <w:tc>
          <w:tcPr>
            <w:tcW w:w="1815" w:type="dxa"/>
            <w:tcBorders>
              <w:top w:val="single" w:sz="4" w:space="0" w:color="auto"/>
              <w:left w:val="single" w:sz="4" w:space="0" w:color="auto"/>
              <w:bottom w:val="single" w:sz="4" w:space="0" w:color="auto"/>
              <w:right w:val="single" w:sz="4" w:space="0" w:color="auto"/>
            </w:tcBorders>
            <w:shd w:val="clear" w:color="auto" w:fill="E0E0E0"/>
            <w:vAlign w:val="center"/>
          </w:tcPr>
          <w:p w14:paraId="49090BA1" w14:textId="77777777" w:rsidR="004B5116" w:rsidRPr="009C1720" w:rsidRDefault="004B5116" w:rsidP="008535AA">
            <w:pPr>
              <w:spacing w:before="0" w:after="0" w:line="276" w:lineRule="auto"/>
              <w:jc w:val="center"/>
              <w:rPr>
                <w:sz w:val="16"/>
                <w:szCs w:val="16"/>
                <w:lang w:eastAsia="sl-SI"/>
              </w:rPr>
            </w:pPr>
            <w:r w:rsidRPr="009C1720">
              <w:rPr>
                <w:sz w:val="16"/>
                <w:szCs w:val="16"/>
                <w:lang w:eastAsia="sl-SI"/>
              </w:rPr>
              <w:t>10784600</w:t>
            </w:r>
          </w:p>
        </w:tc>
        <w:tc>
          <w:tcPr>
            <w:tcW w:w="2700" w:type="dxa"/>
            <w:tcBorders>
              <w:top w:val="single" w:sz="4" w:space="0" w:color="auto"/>
              <w:left w:val="nil"/>
              <w:bottom w:val="single" w:sz="4" w:space="0" w:color="auto"/>
              <w:right w:val="single" w:sz="4" w:space="0" w:color="auto"/>
            </w:tcBorders>
            <w:shd w:val="clear" w:color="auto" w:fill="auto"/>
            <w:vAlign w:val="center"/>
          </w:tcPr>
          <w:p w14:paraId="7B1008D6" w14:textId="77777777" w:rsidR="004B5116" w:rsidRPr="009C1720" w:rsidRDefault="004B5116" w:rsidP="008535AA">
            <w:pPr>
              <w:spacing w:before="0" w:after="0" w:line="276" w:lineRule="auto"/>
              <w:jc w:val="center"/>
              <w:rPr>
                <w:sz w:val="16"/>
                <w:szCs w:val="16"/>
                <w:lang w:eastAsia="sl-SI"/>
              </w:rPr>
            </w:pPr>
            <w:r w:rsidRPr="009C1720">
              <w:rPr>
                <w:sz w:val="16"/>
                <w:szCs w:val="16"/>
                <w:lang w:eastAsia="sl-SI"/>
              </w:rPr>
              <w:t>sladoledna masa</w:t>
            </w:r>
          </w:p>
        </w:tc>
        <w:tc>
          <w:tcPr>
            <w:tcW w:w="1800" w:type="dxa"/>
            <w:tcBorders>
              <w:top w:val="single" w:sz="4" w:space="0" w:color="auto"/>
              <w:left w:val="nil"/>
              <w:bottom w:val="single" w:sz="4" w:space="0" w:color="auto"/>
              <w:right w:val="single" w:sz="4" w:space="0" w:color="auto"/>
            </w:tcBorders>
            <w:shd w:val="clear" w:color="auto" w:fill="auto"/>
            <w:vAlign w:val="center"/>
          </w:tcPr>
          <w:p w14:paraId="312FE26B" w14:textId="77777777" w:rsidR="004B5116" w:rsidRPr="009C1720" w:rsidRDefault="004B5116" w:rsidP="008535AA">
            <w:pPr>
              <w:spacing w:before="0" w:after="0" w:line="276" w:lineRule="auto"/>
              <w:jc w:val="center"/>
              <w:rPr>
                <w:sz w:val="16"/>
                <w:szCs w:val="16"/>
                <w:lang w:eastAsia="sl-SI"/>
              </w:rPr>
            </w:pPr>
            <w:proofErr w:type="spellStart"/>
            <w:r w:rsidRPr="009C1720">
              <w:rPr>
                <w:sz w:val="16"/>
                <w:szCs w:val="16"/>
                <w:lang w:eastAsia="sl-SI"/>
              </w:rPr>
              <w:t>enterobakterije</w:t>
            </w:r>
            <w:proofErr w:type="spellEnd"/>
          </w:p>
        </w:tc>
        <w:tc>
          <w:tcPr>
            <w:tcW w:w="2940" w:type="dxa"/>
            <w:tcBorders>
              <w:top w:val="single" w:sz="4" w:space="0" w:color="auto"/>
              <w:left w:val="nil"/>
              <w:bottom w:val="single" w:sz="4" w:space="0" w:color="auto"/>
              <w:right w:val="single" w:sz="4" w:space="0" w:color="auto"/>
            </w:tcBorders>
            <w:shd w:val="clear" w:color="auto" w:fill="auto"/>
            <w:vAlign w:val="center"/>
          </w:tcPr>
          <w:p w14:paraId="150DF346" w14:textId="77777777" w:rsidR="004B5116" w:rsidRDefault="004B5116" w:rsidP="008535AA">
            <w:pPr>
              <w:spacing w:before="0" w:after="0" w:line="276" w:lineRule="auto"/>
              <w:jc w:val="center"/>
              <w:rPr>
                <w:sz w:val="16"/>
                <w:szCs w:val="16"/>
                <w:lang w:eastAsia="sl-SI"/>
              </w:rPr>
            </w:pPr>
            <w:r w:rsidRPr="009C1720">
              <w:rPr>
                <w:sz w:val="16"/>
                <w:szCs w:val="16"/>
                <w:lang w:eastAsia="sl-SI"/>
              </w:rPr>
              <w:t>60</w:t>
            </w:r>
            <w:r>
              <w:rPr>
                <w:sz w:val="16"/>
                <w:szCs w:val="16"/>
                <w:lang w:eastAsia="sl-SI"/>
              </w:rPr>
              <w:t xml:space="preserve"> </w:t>
            </w:r>
            <w:r w:rsidRPr="009C1720">
              <w:rPr>
                <w:sz w:val="16"/>
                <w:szCs w:val="16"/>
                <w:lang w:eastAsia="sl-SI"/>
              </w:rPr>
              <w:t>;110</w:t>
            </w:r>
            <w:r>
              <w:rPr>
                <w:sz w:val="16"/>
                <w:szCs w:val="16"/>
                <w:lang w:eastAsia="sl-SI"/>
              </w:rPr>
              <w:t xml:space="preserve"> </w:t>
            </w:r>
            <w:r w:rsidRPr="009C1720">
              <w:rPr>
                <w:sz w:val="16"/>
                <w:szCs w:val="16"/>
                <w:lang w:eastAsia="sl-SI"/>
              </w:rPr>
              <w:t>;60</w:t>
            </w:r>
            <w:r>
              <w:rPr>
                <w:sz w:val="16"/>
                <w:szCs w:val="16"/>
                <w:lang w:eastAsia="sl-SI"/>
              </w:rPr>
              <w:t xml:space="preserve"> </w:t>
            </w:r>
            <w:r w:rsidRPr="009C1720">
              <w:rPr>
                <w:sz w:val="16"/>
                <w:szCs w:val="16"/>
                <w:lang w:eastAsia="sl-SI"/>
              </w:rPr>
              <w:t>;40</w:t>
            </w:r>
            <w:r>
              <w:rPr>
                <w:sz w:val="16"/>
                <w:szCs w:val="16"/>
                <w:lang w:eastAsia="sl-SI"/>
              </w:rPr>
              <w:t xml:space="preserve"> ;</w:t>
            </w:r>
            <w:r>
              <w:rPr>
                <w:rFonts w:ascii="Calibri" w:hAnsi="Calibri"/>
                <w:sz w:val="16"/>
                <w:szCs w:val="16"/>
                <w:lang w:eastAsia="sl-SI"/>
              </w:rPr>
              <w:t>&lt;</w:t>
            </w:r>
            <w:r>
              <w:rPr>
                <w:sz w:val="16"/>
                <w:szCs w:val="16"/>
                <w:lang w:eastAsia="sl-SI"/>
              </w:rPr>
              <w:t>10</w:t>
            </w:r>
            <w:r w:rsidRPr="009C1720">
              <w:rPr>
                <w:sz w:val="16"/>
                <w:szCs w:val="16"/>
                <w:lang w:eastAsia="sl-SI"/>
              </w:rPr>
              <w:t xml:space="preserve"> </w:t>
            </w:r>
          </w:p>
          <w:p w14:paraId="533A7415" w14:textId="77777777" w:rsidR="004B5116" w:rsidRPr="009C1720" w:rsidRDefault="004B5116" w:rsidP="008535AA">
            <w:pPr>
              <w:spacing w:before="0" w:after="0" w:line="276" w:lineRule="auto"/>
              <w:jc w:val="center"/>
              <w:rPr>
                <w:sz w:val="16"/>
                <w:szCs w:val="16"/>
                <w:lang w:eastAsia="sl-SI"/>
              </w:rPr>
            </w:pPr>
            <w:r w:rsidRPr="009C1720">
              <w:rPr>
                <w:sz w:val="16"/>
                <w:szCs w:val="16"/>
                <w:lang w:eastAsia="sl-SI"/>
              </w:rPr>
              <w:t>CFU/g</w:t>
            </w:r>
          </w:p>
        </w:tc>
      </w:tr>
      <w:tr w:rsidR="004B5116" w:rsidRPr="008A6160" w14:paraId="745AF619" w14:textId="77777777" w:rsidTr="00992D69">
        <w:trPr>
          <w:trHeight w:val="675"/>
        </w:trPr>
        <w:tc>
          <w:tcPr>
            <w:tcW w:w="1815" w:type="dxa"/>
            <w:tcBorders>
              <w:top w:val="single" w:sz="4" w:space="0" w:color="auto"/>
              <w:left w:val="single" w:sz="4" w:space="0" w:color="auto"/>
              <w:bottom w:val="single" w:sz="4" w:space="0" w:color="auto"/>
              <w:right w:val="single" w:sz="4" w:space="0" w:color="auto"/>
            </w:tcBorders>
            <w:shd w:val="clear" w:color="auto" w:fill="E0E0E0"/>
            <w:vAlign w:val="center"/>
          </w:tcPr>
          <w:p w14:paraId="5F53E19B" w14:textId="77777777" w:rsidR="004B5116" w:rsidRPr="00FF2A86" w:rsidRDefault="004B5116" w:rsidP="008535AA">
            <w:pPr>
              <w:spacing w:before="0" w:after="0" w:line="276" w:lineRule="auto"/>
              <w:jc w:val="center"/>
              <w:rPr>
                <w:sz w:val="16"/>
                <w:szCs w:val="16"/>
                <w:lang w:eastAsia="sl-SI"/>
              </w:rPr>
            </w:pPr>
            <w:r w:rsidRPr="00FF2A86">
              <w:rPr>
                <w:sz w:val="16"/>
                <w:szCs w:val="16"/>
                <w:lang w:eastAsia="sl-SI"/>
              </w:rPr>
              <w:t>11362258</w:t>
            </w:r>
          </w:p>
        </w:tc>
        <w:tc>
          <w:tcPr>
            <w:tcW w:w="2700" w:type="dxa"/>
            <w:tcBorders>
              <w:top w:val="single" w:sz="4" w:space="0" w:color="auto"/>
              <w:left w:val="nil"/>
              <w:bottom w:val="single" w:sz="4" w:space="0" w:color="auto"/>
              <w:right w:val="single" w:sz="4" w:space="0" w:color="auto"/>
            </w:tcBorders>
            <w:shd w:val="clear" w:color="auto" w:fill="auto"/>
            <w:vAlign w:val="center"/>
          </w:tcPr>
          <w:p w14:paraId="3002D8CB" w14:textId="77777777" w:rsidR="004B5116" w:rsidRPr="00FF2A86" w:rsidRDefault="004B5116" w:rsidP="008535AA">
            <w:pPr>
              <w:spacing w:before="0" w:after="0" w:line="276" w:lineRule="auto"/>
              <w:jc w:val="center"/>
              <w:rPr>
                <w:sz w:val="16"/>
                <w:szCs w:val="16"/>
                <w:lang w:eastAsia="sl-SI"/>
              </w:rPr>
            </w:pPr>
            <w:r w:rsidRPr="00FF2A86">
              <w:rPr>
                <w:sz w:val="16"/>
                <w:szCs w:val="16"/>
                <w:lang w:eastAsia="sl-SI"/>
              </w:rPr>
              <w:t>(surova) hrana za pse</w:t>
            </w:r>
          </w:p>
        </w:tc>
        <w:tc>
          <w:tcPr>
            <w:tcW w:w="1800" w:type="dxa"/>
            <w:tcBorders>
              <w:top w:val="single" w:sz="4" w:space="0" w:color="auto"/>
              <w:left w:val="nil"/>
              <w:bottom w:val="single" w:sz="4" w:space="0" w:color="auto"/>
              <w:right w:val="single" w:sz="4" w:space="0" w:color="auto"/>
            </w:tcBorders>
            <w:shd w:val="clear" w:color="auto" w:fill="auto"/>
            <w:vAlign w:val="center"/>
          </w:tcPr>
          <w:p w14:paraId="7843A348" w14:textId="77777777" w:rsidR="004B5116" w:rsidRPr="00FF2A86" w:rsidRDefault="004B5116" w:rsidP="008535AA">
            <w:pPr>
              <w:spacing w:before="0" w:after="0" w:line="276" w:lineRule="auto"/>
              <w:jc w:val="center"/>
              <w:rPr>
                <w:sz w:val="16"/>
                <w:szCs w:val="16"/>
                <w:lang w:eastAsia="sl-SI"/>
              </w:rPr>
            </w:pPr>
            <w:r w:rsidRPr="00FF2A86">
              <w:rPr>
                <w:sz w:val="16"/>
                <w:szCs w:val="16"/>
                <w:lang w:eastAsia="sl-SI"/>
              </w:rPr>
              <w:t>salmonela</w:t>
            </w:r>
          </w:p>
        </w:tc>
        <w:tc>
          <w:tcPr>
            <w:tcW w:w="2940" w:type="dxa"/>
            <w:tcBorders>
              <w:top w:val="single" w:sz="4" w:space="0" w:color="auto"/>
              <w:left w:val="nil"/>
              <w:bottom w:val="single" w:sz="4" w:space="0" w:color="auto"/>
              <w:right w:val="single" w:sz="4" w:space="0" w:color="auto"/>
            </w:tcBorders>
            <w:shd w:val="clear" w:color="auto" w:fill="auto"/>
            <w:vAlign w:val="center"/>
          </w:tcPr>
          <w:p w14:paraId="55DC028E" w14:textId="77777777" w:rsidR="004B5116" w:rsidRPr="00FF2A86" w:rsidRDefault="004B5116" w:rsidP="008535AA">
            <w:pPr>
              <w:spacing w:before="0" w:after="0" w:line="276" w:lineRule="auto"/>
              <w:jc w:val="center"/>
              <w:rPr>
                <w:i/>
                <w:sz w:val="16"/>
                <w:szCs w:val="16"/>
                <w:lang w:eastAsia="sl-SI"/>
              </w:rPr>
            </w:pPr>
            <w:proofErr w:type="spellStart"/>
            <w:r w:rsidRPr="00FF2A86">
              <w:rPr>
                <w:i/>
                <w:sz w:val="16"/>
                <w:szCs w:val="16"/>
                <w:lang w:eastAsia="sl-SI"/>
              </w:rPr>
              <w:t>Salmonella</w:t>
            </w:r>
            <w:proofErr w:type="spellEnd"/>
            <w:r w:rsidRPr="00FF2A86">
              <w:rPr>
                <w:i/>
                <w:sz w:val="16"/>
                <w:szCs w:val="16"/>
                <w:lang w:eastAsia="sl-SI"/>
              </w:rPr>
              <w:t xml:space="preserve"> </w:t>
            </w:r>
            <w:proofErr w:type="spellStart"/>
            <w:r w:rsidRPr="00FF2A86">
              <w:rPr>
                <w:i/>
                <w:sz w:val="16"/>
                <w:szCs w:val="16"/>
                <w:lang w:eastAsia="sl-SI"/>
              </w:rPr>
              <w:t>Infantis</w:t>
            </w:r>
            <w:proofErr w:type="spellEnd"/>
          </w:p>
        </w:tc>
      </w:tr>
      <w:tr w:rsidR="004B5116" w:rsidRPr="008A6160" w14:paraId="3232D3A3" w14:textId="77777777" w:rsidTr="00992D69">
        <w:trPr>
          <w:trHeight w:val="780"/>
        </w:trPr>
        <w:tc>
          <w:tcPr>
            <w:tcW w:w="1815" w:type="dxa"/>
            <w:tcBorders>
              <w:top w:val="single" w:sz="4" w:space="0" w:color="auto"/>
              <w:left w:val="single" w:sz="4" w:space="0" w:color="auto"/>
              <w:bottom w:val="single" w:sz="4" w:space="0" w:color="auto"/>
              <w:right w:val="single" w:sz="4" w:space="0" w:color="auto"/>
            </w:tcBorders>
            <w:shd w:val="clear" w:color="auto" w:fill="E0E0E0"/>
            <w:vAlign w:val="center"/>
          </w:tcPr>
          <w:p w14:paraId="60A0083A" w14:textId="77777777" w:rsidR="004B5116" w:rsidRPr="003D0741" w:rsidRDefault="004B5116" w:rsidP="008535AA">
            <w:pPr>
              <w:spacing w:before="0" w:after="0" w:line="276" w:lineRule="auto"/>
              <w:jc w:val="center"/>
              <w:rPr>
                <w:sz w:val="16"/>
                <w:szCs w:val="16"/>
                <w:lang w:eastAsia="sl-SI"/>
              </w:rPr>
            </w:pPr>
            <w:r w:rsidRPr="003D0741">
              <w:rPr>
                <w:sz w:val="16"/>
                <w:szCs w:val="16"/>
                <w:lang w:eastAsia="sl-SI"/>
              </w:rPr>
              <w:t>11243915</w:t>
            </w:r>
          </w:p>
        </w:tc>
        <w:tc>
          <w:tcPr>
            <w:tcW w:w="2700" w:type="dxa"/>
            <w:tcBorders>
              <w:top w:val="single" w:sz="4" w:space="0" w:color="auto"/>
              <w:left w:val="nil"/>
              <w:bottom w:val="single" w:sz="4" w:space="0" w:color="auto"/>
              <w:right w:val="single" w:sz="4" w:space="0" w:color="auto"/>
            </w:tcBorders>
            <w:shd w:val="clear" w:color="auto" w:fill="auto"/>
            <w:vAlign w:val="center"/>
          </w:tcPr>
          <w:p w14:paraId="76688FAE" w14:textId="77777777" w:rsidR="004B5116" w:rsidRPr="003D0741" w:rsidRDefault="004B5116" w:rsidP="008535AA">
            <w:pPr>
              <w:spacing w:before="0" w:after="0" w:line="276" w:lineRule="auto"/>
              <w:jc w:val="center"/>
              <w:rPr>
                <w:sz w:val="16"/>
                <w:szCs w:val="16"/>
                <w:lang w:eastAsia="sl-SI"/>
              </w:rPr>
            </w:pPr>
            <w:r w:rsidRPr="003D0741">
              <w:rPr>
                <w:sz w:val="16"/>
                <w:szCs w:val="16"/>
                <w:lang w:eastAsia="sl-SI"/>
              </w:rPr>
              <w:t xml:space="preserve">popolna krmna mešanica za </w:t>
            </w:r>
          </w:p>
          <w:p w14:paraId="245CF4A8" w14:textId="77777777" w:rsidR="004B5116" w:rsidRPr="003D0741" w:rsidRDefault="004B5116" w:rsidP="008535AA">
            <w:pPr>
              <w:spacing w:before="0" w:after="0" w:line="276" w:lineRule="auto"/>
              <w:jc w:val="center"/>
              <w:rPr>
                <w:sz w:val="16"/>
                <w:szCs w:val="16"/>
                <w:lang w:eastAsia="sl-SI"/>
              </w:rPr>
            </w:pPr>
            <w:r w:rsidRPr="003D0741">
              <w:rPr>
                <w:sz w:val="16"/>
                <w:szCs w:val="16"/>
                <w:lang w:eastAsia="sl-SI"/>
              </w:rPr>
              <w:t>kokoši nesnice</w:t>
            </w:r>
          </w:p>
        </w:tc>
        <w:tc>
          <w:tcPr>
            <w:tcW w:w="1800" w:type="dxa"/>
            <w:tcBorders>
              <w:top w:val="single" w:sz="4" w:space="0" w:color="auto"/>
              <w:left w:val="nil"/>
              <w:bottom w:val="single" w:sz="4" w:space="0" w:color="auto"/>
              <w:right w:val="single" w:sz="4" w:space="0" w:color="auto"/>
            </w:tcBorders>
            <w:shd w:val="clear" w:color="auto" w:fill="auto"/>
            <w:vAlign w:val="center"/>
          </w:tcPr>
          <w:p w14:paraId="1D22A0FB" w14:textId="77777777" w:rsidR="004B5116" w:rsidRPr="003D0741" w:rsidRDefault="004B5116" w:rsidP="008535AA">
            <w:pPr>
              <w:spacing w:before="0" w:after="0" w:line="276" w:lineRule="auto"/>
              <w:jc w:val="center"/>
              <w:rPr>
                <w:sz w:val="16"/>
                <w:szCs w:val="16"/>
                <w:lang w:eastAsia="sl-SI"/>
              </w:rPr>
            </w:pPr>
            <w:r w:rsidRPr="003D0741">
              <w:rPr>
                <w:sz w:val="16"/>
                <w:szCs w:val="16"/>
                <w:lang w:eastAsia="sl-SI"/>
              </w:rPr>
              <w:t>cink</w:t>
            </w:r>
          </w:p>
          <w:p w14:paraId="54868FC1" w14:textId="77777777" w:rsidR="004B5116" w:rsidRPr="003D0741" w:rsidRDefault="004B5116" w:rsidP="008535AA">
            <w:pPr>
              <w:spacing w:before="0" w:after="0" w:line="276" w:lineRule="auto"/>
              <w:jc w:val="center"/>
              <w:rPr>
                <w:sz w:val="16"/>
                <w:szCs w:val="16"/>
                <w:lang w:eastAsia="sl-SI"/>
              </w:rPr>
            </w:pPr>
            <w:r w:rsidRPr="003D0741">
              <w:rPr>
                <w:sz w:val="16"/>
                <w:szCs w:val="16"/>
                <w:lang w:eastAsia="sl-SI"/>
              </w:rPr>
              <w:t>selen</w:t>
            </w:r>
          </w:p>
        </w:tc>
        <w:tc>
          <w:tcPr>
            <w:tcW w:w="2940" w:type="dxa"/>
            <w:tcBorders>
              <w:top w:val="single" w:sz="4" w:space="0" w:color="auto"/>
              <w:left w:val="nil"/>
              <w:bottom w:val="single" w:sz="4" w:space="0" w:color="auto"/>
              <w:right w:val="single" w:sz="4" w:space="0" w:color="auto"/>
            </w:tcBorders>
            <w:shd w:val="clear" w:color="auto" w:fill="auto"/>
            <w:vAlign w:val="center"/>
          </w:tcPr>
          <w:p w14:paraId="4945BF65" w14:textId="77777777" w:rsidR="004B5116" w:rsidRDefault="004B5116" w:rsidP="008535AA">
            <w:pPr>
              <w:spacing w:before="0" w:after="0" w:line="276" w:lineRule="auto"/>
              <w:jc w:val="center"/>
              <w:rPr>
                <w:sz w:val="16"/>
                <w:szCs w:val="16"/>
                <w:lang w:eastAsia="sl-SI"/>
              </w:rPr>
            </w:pPr>
          </w:p>
          <w:p w14:paraId="13CC6F32" w14:textId="77777777" w:rsidR="004B5116" w:rsidRPr="003D0741" w:rsidRDefault="004B5116" w:rsidP="008535AA">
            <w:pPr>
              <w:spacing w:before="0" w:after="0" w:line="276" w:lineRule="auto"/>
              <w:jc w:val="center"/>
              <w:rPr>
                <w:sz w:val="16"/>
                <w:szCs w:val="16"/>
                <w:lang w:eastAsia="sl-SI"/>
              </w:rPr>
            </w:pPr>
            <w:r w:rsidRPr="003D0741">
              <w:rPr>
                <w:sz w:val="16"/>
                <w:szCs w:val="16"/>
                <w:lang w:eastAsia="sl-SI"/>
              </w:rPr>
              <w:t xml:space="preserve">187 </w:t>
            </w:r>
            <w:proofErr w:type="spellStart"/>
            <w:r w:rsidRPr="003D0741">
              <w:rPr>
                <w:sz w:val="16"/>
                <w:szCs w:val="16"/>
                <w:lang w:eastAsia="sl-SI"/>
              </w:rPr>
              <w:t>ppm</w:t>
            </w:r>
            <w:proofErr w:type="spellEnd"/>
          </w:p>
          <w:p w14:paraId="24D27B0D" w14:textId="77777777" w:rsidR="004B5116" w:rsidRPr="003D0741" w:rsidRDefault="004B5116" w:rsidP="008535AA">
            <w:pPr>
              <w:spacing w:before="0" w:after="0" w:line="276" w:lineRule="auto"/>
              <w:jc w:val="center"/>
              <w:rPr>
                <w:sz w:val="16"/>
                <w:szCs w:val="16"/>
                <w:lang w:eastAsia="sl-SI"/>
              </w:rPr>
            </w:pPr>
            <w:r w:rsidRPr="003D0741">
              <w:rPr>
                <w:sz w:val="16"/>
                <w:szCs w:val="16"/>
                <w:lang w:eastAsia="sl-SI"/>
              </w:rPr>
              <w:t xml:space="preserve">0,712 </w:t>
            </w:r>
            <w:proofErr w:type="spellStart"/>
            <w:r w:rsidRPr="003D0741">
              <w:rPr>
                <w:sz w:val="16"/>
                <w:szCs w:val="16"/>
                <w:lang w:eastAsia="sl-SI"/>
              </w:rPr>
              <w:t>ppm</w:t>
            </w:r>
            <w:proofErr w:type="spellEnd"/>
          </w:p>
          <w:p w14:paraId="39C769CE" w14:textId="77777777" w:rsidR="004B5116" w:rsidRPr="003D0741" w:rsidRDefault="004B5116" w:rsidP="008535AA">
            <w:pPr>
              <w:spacing w:before="0" w:after="0" w:line="276" w:lineRule="auto"/>
              <w:rPr>
                <w:sz w:val="16"/>
                <w:szCs w:val="16"/>
                <w:lang w:eastAsia="sl-SI"/>
              </w:rPr>
            </w:pPr>
          </w:p>
        </w:tc>
      </w:tr>
      <w:tr w:rsidR="004B5116" w:rsidRPr="008A6160" w14:paraId="028062EE" w14:textId="77777777" w:rsidTr="00992D69">
        <w:trPr>
          <w:trHeight w:val="675"/>
        </w:trPr>
        <w:tc>
          <w:tcPr>
            <w:tcW w:w="1815" w:type="dxa"/>
            <w:tcBorders>
              <w:top w:val="single" w:sz="4" w:space="0" w:color="auto"/>
              <w:left w:val="single" w:sz="4" w:space="0" w:color="auto"/>
              <w:bottom w:val="single" w:sz="4" w:space="0" w:color="auto"/>
              <w:right w:val="single" w:sz="4" w:space="0" w:color="auto"/>
            </w:tcBorders>
            <w:shd w:val="clear" w:color="auto" w:fill="E0E0E0"/>
            <w:vAlign w:val="center"/>
          </w:tcPr>
          <w:p w14:paraId="62EDD8D9" w14:textId="77777777" w:rsidR="004B5116" w:rsidRPr="00CF621B" w:rsidRDefault="004B5116" w:rsidP="008535AA">
            <w:pPr>
              <w:spacing w:before="0" w:after="0" w:line="276" w:lineRule="auto"/>
              <w:jc w:val="center"/>
              <w:rPr>
                <w:sz w:val="16"/>
                <w:szCs w:val="16"/>
                <w:lang w:eastAsia="sl-SI"/>
              </w:rPr>
            </w:pPr>
            <w:r w:rsidRPr="00CF621B">
              <w:rPr>
                <w:sz w:val="16"/>
                <w:szCs w:val="16"/>
                <w:lang w:eastAsia="sl-SI"/>
              </w:rPr>
              <w:t>11362203</w:t>
            </w:r>
          </w:p>
        </w:tc>
        <w:tc>
          <w:tcPr>
            <w:tcW w:w="2700" w:type="dxa"/>
            <w:tcBorders>
              <w:top w:val="single" w:sz="4" w:space="0" w:color="auto"/>
              <w:left w:val="nil"/>
              <w:bottom w:val="single" w:sz="4" w:space="0" w:color="auto"/>
              <w:right w:val="single" w:sz="4" w:space="0" w:color="auto"/>
            </w:tcBorders>
            <w:shd w:val="clear" w:color="auto" w:fill="auto"/>
            <w:vAlign w:val="center"/>
          </w:tcPr>
          <w:p w14:paraId="59A4E55B" w14:textId="77777777" w:rsidR="004B5116" w:rsidRPr="00CF621B" w:rsidRDefault="004B5116" w:rsidP="008535AA">
            <w:pPr>
              <w:spacing w:before="0" w:after="0" w:line="276" w:lineRule="auto"/>
              <w:jc w:val="center"/>
              <w:rPr>
                <w:sz w:val="16"/>
                <w:szCs w:val="16"/>
                <w:lang w:eastAsia="sl-SI"/>
              </w:rPr>
            </w:pPr>
            <w:r w:rsidRPr="00CF621B">
              <w:rPr>
                <w:sz w:val="16"/>
                <w:szCs w:val="16"/>
                <w:lang w:eastAsia="sl-SI"/>
              </w:rPr>
              <w:t>popolna krmna mešanica za</w:t>
            </w:r>
          </w:p>
          <w:p w14:paraId="25FFBCCF" w14:textId="77777777" w:rsidR="004B5116" w:rsidRPr="00CF621B" w:rsidRDefault="004B5116" w:rsidP="008535AA">
            <w:pPr>
              <w:spacing w:before="0" w:after="0" w:line="276" w:lineRule="auto"/>
              <w:jc w:val="center"/>
              <w:rPr>
                <w:sz w:val="16"/>
                <w:szCs w:val="16"/>
                <w:lang w:eastAsia="sl-SI"/>
              </w:rPr>
            </w:pPr>
            <w:r w:rsidRPr="00CF621B">
              <w:rPr>
                <w:sz w:val="16"/>
                <w:szCs w:val="16"/>
                <w:lang w:eastAsia="sl-SI"/>
              </w:rPr>
              <w:t>kokoši nesnice</w:t>
            </w:r>
          </w:p>
        </w:tc>
        <w:tc>
          <w:tcPr>
            <w:tcW w:w="1800" w:type="dxa"/>
            <w:tcBorders>
              <w:top w:val="single" w:sz="4" w:space="0" w:color="auto"/>
              <w:left w:val="nil"/>
              <w:bottom w:val="single" w:sz="4" w:space="0" w:color="auto"/>
              <w:right w:val="single" w:sz="4" w:space="0" w:color="auto"/>
            </w:tcBorders>
            <w:shd w:val="clear" w:color="auto" w:fill="auto"/>
            <w:vAlign w:val="center"/>
          </w:tcPr>
          <w:p w14:paraId="5EFB287D" w14:textId="77777777" w:rsidR="004B5116" w:rsidRPr="00CF621B" w:rsidRDefault="004B5116" w:rsidP="008535AA">
            <w:pPr>
              <w:spacing w:before="0" w:after="0" w:line="276" w:lineRule="auto"/>
              <w:jc w:val="center"/>
              <w:rPr>
                <w:sz w:val="16"/>
                <w:szCs w:val="16"/>
                <w:lang w:eastAsia="sl-SI"/>
              </w:rPr>
            </w:pPr>
            <w:r w:rsidRPr="00CF621B">
              <w:rPr>
                <w:sz w:val="16"/>
                <w:szCs w:val="16"/>
                <w:lang w:eastAsia="sl-SI"/>
              </w:rPr>
              <w:t>baker</w:t>
            </w:r>
          </w:p>
          <w:p w14:paraId="644D34B3" w14:textId="77777777" w:rsidR="004B5116" w:rsidRPr="00CF621B" w:rsidRDefault="004B5116" w:rsidP="008535AA">
            <w:pPr>
              <w:spacing w:before="0" w:after="0" w:line="276" w:lineRule="auto"/>
              <w:jc w:val="center"/>
              <w:rPr>
                <w:sz w:val="16"/>
                <w:szCs w:val="16"/>
                <w:lang w:eastAsia="sl-SI"/>
              </w:rPr>
            </w:pPr>
            <w:r>
              <w:rPr>
                <w:sz w:val="16"/>
                <w:szCs w:val="16"/>
                <w:lang w:eastAsia="sl-SI"/>
              </w:rPr>
              <w:t>c</w:t>
            </w:r>
            <w:r w:rsidRPr="00CF621B">
              <w:rPr>
                <w:sz w:val="16"/>
                <w:szCs w:val="16"/>
                <w:lang w:eastAsia="sl-SI"/>
              </w:rPr>
              <w:t>ink</w:t>
            </w:r>
          </w:p>
          <w:p w14:paraId="00EBA972" w14:textId="77777777" w:rsidR="004B5116" w:rsidRPr="00CF621B" w:rsidRDefault="004B5116" w:rsidP="008535AA">
            <w:pPr>
              <w:spacing w:before="0" w:after="0" w:line="276" w:lineRule="auto"/>
              <w:jc w:val="center"/>
              <w:rPr>
                <w:sz w:val="16"/>
                <w:szCs w:val="16"/>
                <w:lang w:eastAsia="sl-SI"/>
              </w:rPr>
            </w:pPr>
            <w:r w:rsidRPr="00CF621B">
              <w:rPr>
                <w:sz w:val="16"/>
                <w:szCs w:val="16"/>
                <w:lang w:eastAsia="sl-SI"/>
              </w:rPr>
              <w:t>selen</w:t>
            </w:r>
          </w:p>
        </w:tc>
        <w:tc>
          <w:tcPr>
            <w:tcW w:w="2940" w:type="dxa"/>
            <w:tcBorders>
              <w:top w:val="single" w:sz="4" w:space="0" w:color="auto"/>
              <w:left w:val="nil"/>
              <w:bottom w:val="single" w:sz="4" w:space="0" w:color="auto"/>
              <w:right w:val="single" w:sz="4" w:space="0" w:color="auto"/>
            </w:tcBorders>
            <w:shd w:val="clear" w:color="auto" w:fill="auto"/>
            <w:vAlign w:val="center"/>
          </w:tcPr>
          <w:p w14:paraId="6BD03BE6" w14:textId="77777777" w:rsidR="004B5116" w:rsidRPr="00CF621B" w:rsidRDefault="004B5116" w:rsidP="008535AA">
            <w:pPr>
              <w:spacing w:before="0" w:after="0" w:line="276" w:lineRule="auto"/>
              <w:jc w:val="center"/>
              <w:rPr>
                <w:sz w:val="16"/>
                <w:szCs w:val="16"/>
                <w:lang w:eastAsia="sl-SI"/>
              </w:rPr>
            </w:pPr>
            <w:r w:rsidRPr="00CF621B">
              <w:rPr>
                <w:sz w:val="16"/>
                <w:szCs w:val="16"/>
                <w:lang w:eastAsia="sl-SI"/>
              </w:rPr>
              <w:t xml:space="preserve">53,2 </w:t>
            </w:r>
            <w:proofErr w:type="spellStart"/>
            <w:r w:rsidRPr="00CF621B">
              <w:rPr>
                <w:sz w:val="16"/>
                <w:szCs w:val="16"/>
                <w:lang w:eastAsia="sl-SI"/>
              </w:rPr>
              <w:t>ppm</w:t>
            </w:r>
            <w:proofErr w:type="spellEnd"/>
          </w:p>
          <w:p w14:paraId="2E96DD52" w14:textId="77777777" w:rsidR="004B5116" w:rsidRPr="00CF621B" w:rsidRDefault="004B5116" w:rsidP="008535AA">
            <w:pPr>
              <w:spacing w:before="0" w:after="0" w:line="276" w:lineRule="auto"/>
              <w:jc w:val="center"/>
              <w:rPr>
                <w:sz w:val="16"/>
                <w:szCs w:val="16"/>
                <w:lang w:eastAsia="sl-SI"/>
              </w:rPr>
            </w:pPr>
            <w:r w:rsidRPr="00CF621B">
              <w:rPr>
                <w:sz w:val="16"/>
                <w:szCs w:val="16"/>
                <w:lang w:eastAsia="sl-SI"/>
              </w:rPr>
              <w:t xml:space="preserve">339 </w:t>
            </w:r>
            <w:proofErr w:type="spellStart"/>
            <w:r w:rsidRPr="00CF621B">
              <w:rPr>
                <w:sz w:val="16"/>
                <w:szCs w:val="16"/>
                <w:lang w:eastAsia="sl-SI"/>
              </w:rPr>
              <w:t>ppm</w:t>
            </w:r>
            <w:proofErr w:type="spellEnd"/>
          </w:p>
          <w:p w14:paraId="6CB54E0E" w14:textId="77777777" w:rsidR="004B5116" w:rsidRPr="00CF621B" w:rsidRDefault="004B5116" w:rsidP="008535AA">
            <w:pPr>
              <w:spacing w:before="0" w:after="0" w:line="276" w:lineRule="auto"/>
              <w:jc w:val="center"/>
              <w:rPr>
                <w:sz w:val="16"/>
                <w:szCs w:val="16"/>
                <w:lang w:eastAsia="sl-SI"/>
              </w:rPr>
            </w:pPr>
            <w:r w:rsidRPr="00CF621B">
              <w:rPr>
                <w:sz w:val="16"/>
                <w:szCs w:val="16"/>
                <w:lang w:eastAsia="sl-SI"/>
              </w:rPr>
              <w:t xml:space="preserve">0,536 </w:t>
            </w:r>
            <w:proofErr w:type="spellStart"/>
            <w:r w:rsidRPr="00CF621B">
              <w:rPr>
                <w:sz w:val="16"/>
                <w:szCs w:val="16"/>
                <w:lang w:eastAsia="sl-SI"/>
              </w:rPr>
              <w:t>ppm</w:t>
            </w:r>
            <w:proofErr w:type="spellEnd"/>
          </w:p>
        </w:tc>
      </w:tr>
      <w:tr w:rsidR="004B5116" w:rsidRPr="008A6160" w14:paraId="3F2CE10D" w14:textId="77777777" w:rsidTr="00992D69">
        <w:trPr>
          <w:trHeight w:val="675"/>
        </w:trPr>
        <w:tc>
          <w:tcPr>
            <w:tcW w:w="1815" w:type="dxa"/>
            <w:tcBorders>
              <w:top w:val="single" w:sz="4" w:space="0" w:color="auto"/>
              <w:left w:val="single" w:sz="4" w:space="0" w:color="auto"/>
              <w:bottom w:val="single" w:sz="4" w:space="0" w:color="auto"/>
              <w:right w:val="single" w:sz="4" w:space="0" w:color="auto"/>
            </w:tcBorders>
            <w:shd w:val="clear" w:color="auto" w:fill="E0E0E0"/>
            <w:vAlign w:val="center"/>
          </w:tcPr>
          <w:p w14:paraId="125FF10C" w14:textId="77777777" w:rsidR="004B5116" w:rsidRPr="00A11025" w:rsidRDefault="004B5116" w:rsidP="008535AA">
            <w:pPr>
              <w:spacing w:before="0" w:after="0" w:line="276" w:lineRule="auto"/>
              <w:jc w:val="center"/>
              <w:rPr>
                <w:sz w:val="16"/>
                <w:szCs w:val="16"/>
                <w:lang w:eastAsia="sl-SI"/>
              </w:rPr>
            </w:pPr>
            <w:r w:rsidRPr="00A11025">
              <w:rPr>
                <w:sz w:val="16"/>
                <w:szCs w:val="16"/>
                <w:lang w:eastAsia="sl-SI"/>
              </w:rPr>
              <w:t>11323525,11323532</w:t>
            </w:r>
          </w:p>
        </w:tc>
        <w:tc>
          <w:tcPr>
            <w:tcW w:w="2700" w:type="dxa"/>
            <w:tcBorders>
              <w:top w:val="single" w:sz="4" w:space="0" w:color="auto"/>
              <w:left w:val="nil"/>
              <w:bottom w:val="single" w:sz="4" w:space="0" w:color="auto"/>
              <w:right w:val="single" w:sz="4" w:space="0" w:color="auto"/>
            </w:tcBorders>
            <w:shd w:val="clear" w:color="auto" w:fill="auto"/>
            <w:vAlign w:val="center"/>
          </w:tcPr>
          <w:p w14:paraId="05AF0FC3" w14:textId="77777777" w:rsidR="004B5116" w:rsidRPr="00A11025" w:rsidRDefault="004B5116" w:rsidP="008535AA">
            <w:pPr>
              <w:spacing w:before="0" w:after="0" w:line="276" w:lineRule="auto"/>
              <w:jc w:val="center"/>
              <w:rPr>
                <w:sz w:val="16"/>
                <w:szCs w:val="16"/>
                <w:lang w:eastAsia="sl-SI"/>
              </w:rPr>
            </w:pPr>
            <w:r w:rsidRPr="00A11025">
              <w:rPr>
                <w:sz w:val="16"/>
                <w:szCs w:val="16"/>
                <w:lang w:eastAsia="sl-SI"/>
              </w:rPr>
              <w:t>sirotka</w:t>
            </w:r>
          </w:p>
        </w:tc>
        <w:tc>
          <w:tcPr>
            <w:tcW w:w="1800" w:type="dxa"/>
            <w:tcBorders>
              <w:top w:val="single" w:sz="4" w:space="0" w:color="auto"/>
              <w:left w:val="nil"/>
              <w:bottom w:val="single" w:sz="4" w:space="0" w:color="auto"/>
              <w:right w:val="single" w:sz="4" w:space="0" w:color="auto"/>
            </w:tcBorders>
            <w:shd w:val="clear" w:color="auto" w:fill="auto"/>
            <w:vAlign w:val="center"/>
          </w:tcPr>
          <w:p w14:paraId="27FC7160" w14:textId="77777777" w:rsidR="004B5116" w:rsidRPr="00A11025" w:rsidRDefault="004B5116" w:rsidP="008535AA">
            <w:pPr>
              <w:spacing w:before="0" w:after="0" w:line="276" w:lineRule="auto"/>
              <w:jc w:val="center"/>
              <w:rPr>
                <w:sz w:val="16"/>
                <w:szCs w:val="16"/>
                <w:lang w:eastAsia="sl-SI"/>
              </w:rPr>
            </w:pPr>
            <w:proofErr w:type="spellStart"/>
            <w:r w:rsidRPr="00A11025">
              <w:rPr>
                <w:sz w:val="16"/>
                <w:szCs w:val="16"/>
                <w:lang w:eastAsia="sl-SI"/>
              </w:rPr>
              <w:t>enterobakterije</w:t>
            </w:r>
            <w:proofErr w:type="spellEnd"/>
          </w:p>
        </w:tc>
        <w:tc>
          <w:tcPr>
            <w:tcW w:w="2940" w:type="dxa"/>
            <w:tcBorders>
              <w:top w:val="single" w:sz="4" w:space="0" w:color="auto"/>
              <w:left w:val="nil"/>
              <w:bottom w:val="single" w:sz="4" w:space="0" w:color="auto"/>
              <w:right w:val="single" w:sz="4" w:space="0" w:color="auto"/>
            </w:tcBorders>
            <w:shd w:val="clear" w:color="auto" w:fill="auto"/>
            <w:vAlign w:val="center"/>
          </w:tcPr>
          <w:p w14:paraId="1A9638EF" w14:textId="77777777" w:rsidR="004B5116" w:rsidRPr="00A11025" w:rsidRDefault="004B5116" w:rsidP="008535AA">
            <w:pPr>
              <w:spacing w:before="0" w:after="0" w:line="276" w:lineRule="auto"/>
              <w:jc w:val="center"/>
              <w:rPr>
                <w:sz w:val="16"/>
                <w:szCs w:val="16"/>
                <w:lang w:eastAsia="sl-SI"/>
              </w:rPr>
            </w:pPr>
            <w:r w:rsidRPr="00A11025">
              <w:rPr>
                <w:sz w:val="16"/>
                <w:szCs w:val="16"/>
                <w:lang w:eastAsia="sl-SI"/>
              </w:rPr>
              <w:t>3800; 2000; 5500; 1500; 2700</w:t>
            </w:r>
          </w:p>
          <w:p w14:paraId="1012E020" w14:textId="77777777" w:rsidR="004B5116" w:rsidRPr="00A11025" w:rsidRDefault="004B5116" w:rsidP="008535AA">
            <w:pPr>
              <w:spacing w:before="0" w:after="0" w:line="276" w:lineRule="auto"/>
              <w:jc w:val="center"/>
              <w:rPr>
                <w:sz w:val="16"/>
                <w:szCs w:val="16"/>
                <w:lang w:eastAsia="sl-SI"/>
              </w:rPr>
            </w:pPr>
            <w:r w:rsidRPr="00A11025">
              <w:rPr>
                <w:sz w:val="16"/>
                <w:szCs w:val="16"/>
                <w:lang w:eastAsia="sl-SI"/>
              </w:rPr>
              <w:t>CFU/g</w:t>
            </w:r>
          </w:p>
        </w:tc>
      </w:tr>
      <w:tr w:rsidR="004B5116" w:rsidRPr="008A6160" w14:paraId="6D1775CC" w14:textId="77777777" w:rsidTr="00992D69">
        <w:trPr>
          <w:trHeight w:val="675"/>
        </w:trPr>
        <w:tc>
          <w:tcPr>
            <w:tcW w:w="1815" w:type="dxa"/>
            <w:tcBorders>
              <w:top w:val="single" w:sz="4" w:space="0" w:color="auto"/>
              <w:left w:val="single" w:sz="4" w:space="0" w:color="auto"/>
              <w:bottom w:val="single" w:sz="4" w:space="0" w:color="auto"/>
              <w:right w:val="single" w:sz="4" w:space="0" w:color="auto"/>
            </w:tcBorders>
            <w:shd w:val="clear" w:color="auto" w:fill="E0E0E0"/>
            <w:vAlign w:val="center"/>
          </w:tcPr>
          <w:p w14:paraId="37C276C1" w14:textId="77777777" w:rsidR="004B5116" w:rsidRPr="008E2402" w:rsidRDefault="004B5116" w:rsidP="008535AA">
            <w:pPr>
              <w:spacing w:before="0" w:after="0" w:line="276" w:lineRule="auto"/>
              <w:jc w:val="center"/>
              <w:rPr>
                <w:sz w:val="16"/>
                <w:szCs w:val="16"/>
                <w:lang w:eastAsia="sl-SI"/>
              </w:rPr>
            </w:pPr>
            <w:r w:rsidRPr="008E2402">
              <w:rPr>
                <w:sz w:val="16"/>
                <w:szCs w:val="16"/>
                <w:lang w:eastAsia="sl-SI"/>
              </w:rPr>
              <w:t>11243182</w:t>
            </w:r>
          </w:p>
        </w:tc>
        <w:tc>
          <w:tcPr>
            <w:tcW w:w="2700" w:type="dxa"/>
            <w:tcBorders>
              <w:top w:val="single" w:sz="4" w:space="0" w:color="auto"/>
              <w:left w:val="nil"/>
              <w:bottom w:val="single" w:sz="4" w:space="0" w:color="auto"/>
              <w:right w:val="single" w:sz="4" w:space="0" w:color="auto"/>
            </w:tcBorders>
            <w:shd w:val="clear" w:color="auto" w:fill="auto"/>
            <w:vAlign w:val="center"/>
          </w:tcPr>
          <w:p w14:paraId="3A52AB72" w14:textId="77777777" w:rsidR="004B5116" w:rsidRPr="008E2402" w:rsidRDefault="004B5116" w:rsidP="008535AA">
            <w:pPr>
              <w:spacing w:before="0" w:after="0" w:line="276" w:lineRule="auto"/>
              <w:jc w:val="center"/>
              <w:rPr>
                <w:sz w:val="16"/>
                <w:szCs w:val="16"/>
                <w:lang w:eastAsia="sl-SI"/>
              </w:rPr>
            </w:pPr>
            <w:r w:rsidRPr="008E2402">
              <w:rPr>
                <w:sz w:val="16"/>
                <w:szCs w:val="16"/>
                <w:lang w:eastAsia="sl-SI"/>
              </w:rPr>
              <w:t>surova hrana za hišne živali (AT)</w:t>
            </w:r>
          </w:p>
        </w:tc>
        <w:tc>
          <w:tcPr>
            <w:tcW w:w="1800" w:type="dxa"/>
            <w:tcBorders>
              <w:top w:val="single" w:sz="4" w:space="0" w:color="auto"/>
              <w:left w:val="nil"/>
              <w:bottom w:val="single" w:sz="4" w:space="0" w:color="auto"/>
              <w:right w:val="single" w:sz="4" w:space="0" w:color="auto"/>
            </w:tcBorders>
            <w:shd w:val="clear" w:color="auto" w:fill="auto"/>
            <w:vAlign w:val="center"/>
          </w:tcPr>
          <w:p w14:paraId="10880C62" w14:textId="77777777" w:rsidR="004B5116" w:rsidRPr="008E2402" w:rsidRDefault="004B5116" w:rsidP="008535AA">
            <w:pPr>
              <w:spacing w:before="0" w:after="0" w:line="276" w:lineRule="auto"/>
              <w:jc w:val="center"/>
              <w:rPr>
                <w:sz w:val="16"/>
                <w:szCs w:val="16"/>
                <w:lang w:eastAsia="sl-SI"/>
              </w:rPr>
            </w:pPr>
            <w:proofErr w:type="spellStart"/>
            <w:r w:rsidRPr="008E2402">
              <w:rPr>
                <w:sz w:val="16"/>
                <w:szCs w:val="16"/>
                <w:lang w:eastAsia="sl-SI"/>
              </w:rPr>
              <w:t>enterobakterije</w:t>
            </w:r>
            <w:proofErr w:type="spellEnd"/>
          </w:p>
        </w:tc>
        <w:tc>
          <w:tcPr>
            <w:tcW w:w="2940" w:type="dxa"/>
            <w:tcBorders>
              <w:top w:val="single" w:sz="4" w:space="0" w:color="auto"/>
              <w:left w:val="nil"/>
              <w:bottom w:val="single" w:sz="4" w:space="0" w:color="auto"/>
              <w:right w:val="single" w:sz="4" w:space="0" w:color="auto"/>
            </w:tcBorders>
            <w:shd w:val="clear" w:color="auto" w:fill="auto"/>
            <w:vAlign w:val="center"/>
          </w:tcPr>
          <w:p w14:paraId="4E4FC885" w14:textId="77777777" w:rsidR="004B5116" w:rsidRPr="008E2402" w:rsidRDefault="004B5116" w:rsidP="008535AA">
            <w:pPr>
              <w:spacing w:before="0" w:after="0" w:line="276" w:lineRule="auto"/>
              <w:jc w:val="center"/>
              <w:rPr>
                <w:sz w:val="16"/>
                <w:szCs w:val="16"/>
                <w:lang w:eastAsia="sl-SI"/>
              </w:rPr>
            </w:pPr>
            <w:r w:rsidRPr="008E2402">
              <w:rPr>
                <w:sz w:val="16"/>
                <w:szCs w:val="16"/>
                <w:lang w:eastAsia="sl-SI"/>
              </w:rPr>
              <w:t>14000; 18000; 18000; 17000; 24000</w:t>
            </w:r>
          </w:p>
          <w:p w14:paraId="65CC63A4" w14:textId="77777777" w:rsidR="004B5116" w:rsidRPr="008E2402" w:rsidRDefault="004B5116" w:rsidP="008535AA">
            <w:pPr>
              <w:spacing w:before="0" w:after="0" w:line="276" w:lineRule="auto"/>
              <w:jc w:val="center"/>
              <w:rPr>
                <w:sz w:val="16"/>
                <w:szCs w:val="16"/>
                <w:lang w:eastAsia="sl-SI"/>
              </w:rPr>
            </w:pPr>
            <w:r w:rsidRPr="008E2402">
              <w:rPr>
                <w:sz w:val="16"/>
                <w:szCs w:val="16"/>
                <w:lang w:eastAsia="sl-SI"/>
              </w:rPr>
              <w:t>CFU/g</w:t>
            </w:r>
          </w:p>
        </w:tc>
      </w:tr>
      <w:tr w:rsidR="004B5116" w:rsidRPr="008A6160" w14:paraId="5C599944" w14:textId="77777777" w:rsidTr="00992D69">
        <w:trPr>
          <w:trHeight w:val="675"/>
        </w:trPr>
        <w:tc>
          <w:tcPr>
            <w:tcW w:w="1815" w:type="dxa"/>
            <w:tcBorders>
              <w:top w:val="single" w:sz="4" w:space="0" w:color="auto"/>
              <w:left w:val="single" w:sz="4" w:space="0" w:color="auto"/>
              <w:bottom w:val="single" w:sz="4" w:space="0" w:color="auto"/>
              <w:right w:val="single" w:sz="4" w:space="0" w:color="auto"/>
            </w:tcBorders>
            <w:shd w:val="clear" w:color="auto" w:fill="E0E0E0"/>
            <w:vAlign w:val="center"/>
          </w:tcPr>
          <w:p w14:paraId="380F108A" w14:textId="77777777" w:rsidR="004B5116" w:rsidRPr="008A59F9" w:rsidRDefault="004B5116" w:rsidP="008535AA">
            <w:pPr>
              <w:spacing w:before="0" w:after="0" w:line="276" w:lineRule="auto"/>
              <w:jc w:val="center"/>
              <w:rPr>
                <w:sz w:val="16"/>
                <w:szCs w:val="16"/>
                <w:lang w:eastAsia="sl-SI"/>
              </w:rPr>
            </w:pPr>
            <w:r w:rsidRPr="008A59F9">
              <w:rPr>
                <w:sz w:val="16"/>
                <w:szCs w:val="16"/>
                <w:lang w:eastAsia="sl-SI"/>
              </w:rPr>
              <w:t>1124 0945</w:t>
            </w:r>
          </w:p>
        </w:tc>
        <w:tc>
          <w:tcPr>
            <w:tcW w:w="2700" w:type="dxa"/>
            <w:tcBorders>
              <w:top w:val="single" w:sz="4" w:space="0" w:color="auto"/>
              <w:left w:val="nil"/>
              <w:bottom w:val="single" w:sz="4" w:space="0" w:color="auto"/>
              <w:right w:val="single" w:sz="4" w:space="0" w:color="auto"/>
            </w:tcBorders>
            <w:shd w:val="clear" w:color="auto" w:fill="auto"/>
            <w:vAlign w:val="center"/>
          </w:tcPr>
          <w:p w14:paraId="34FA5AAC" w14:textId="77777777" w:rsidR="004B5116" w:rsidRPr="008A59F9" w:rsidRDefault="004B5116" w:rsidP="008535AA">
            <w:pPr>
              <w:spacing w:before="0" w:after="0" w:line="276" w:lineRule="auto"/>
              <w:jc w:val="center"/>
              <w:rPr>
                <w:sz w:val="16"/>
                <w:szCs w:val="16"/>
                <w:lang w:eastAsia="sl-SI"/>
              </w:rPr>
            </w:pPr>
            <w:r w:rsidRPr="008A59F9">
              <w:rPr>
                <w:sz w:val="16"/>
                <w:szCs w:val="16"/>
                <w:lang w:eastAsia="sl-SI"/>
              </w:rPr>
              <w:t xml:space="preserve">popolna krmna mešanica </w:t>
            </w:r>
          </w:p>
          <w:p w14:paraId="0375387A" w14:textId="77777777" w:rsidR="004B5116" w:rsidRPr="008A59F9" w:rsidRDefault="004B5116" w:rsidP="008535AA">
            <w:pPr>
              <w:spacing w:before="0" w:after="0" w:line="276" w:lineRule="auto"/>
              <w:jc w:val="center"/>
              <w:rPr>
                <w:sz w:val="16"/>
                <w:szCs w:val="16"/>
                <w:lang w:eastAsia="sl-SI"/>
              </w:rPr>
            </w:pPr>
            <w:r w:rsidRPr="008A59F9">
              <w:rPr>
                <w:sz w:val="16"/>
                <w:szCs w:val="16"/>
                <w:lang w:eastAsia="sl-SI"/>
              </w:rPr>
              <w:t>za prašiče</w:t>
            </w:r>
          </w:p>
        </w:tc>
        <w:tc>
          <w:tcPr>
            <w:tcW w:w="1800" w:type="dxa"/>
            <w:tcBorders>
              <w:top w:val="single" w:sz="4" w:space="0" w:color="auto"/>
              <w:left w:val="nil"/>
              <w:bottom w:val="single" w:sz="4" w:space="0" w:color="auto"/>
              <w:right w:val="single" w:sz="4" w:space="0" w:color="auto"/>
            </w:tcBorders>
            <w:shd w:val="clear" w:color="auto" w:fill="auto"/>
            <w:vAlign w:val="center"/>
          </w:tcPr>
          <w:p w14:paraId="43045871" w14:textId="77777777" w:rsidR="004B5116" w:rsidRPr="008A59F9" w:rsidRDefault="004B5116" w:rsidP="008535AA">
            <w:pPr>
              <w:spacing w:before="0" w:after="0" w:line="276" w:lineRule="auto"/>
              <w:jc w:val="center"/>
              <w:rPr>
                <w:sz w:val="16"/>
                <w:szCs w:val="16"/>
                <w:vertAlign w:val="subscript"/>
                <w:lang w:eastAsia="sl-SI"/>
              </w:rPr>
            </w:pPr>
            <w:r w:rsidRPr="008A59F9">
              <w:rPr>
                <w:sz w:val="16"/>
                <w:szCs w:val="16"/>
                <w:lang w:eastAsia="sl-SI"/>
              </w:rPr>
              <w:t>vitamin A</w:t>
            </w:r>
          </w:p>
        </w:tc>
        <w:tc>
          <w:tcPr>
            <w:tcW w:w="2940" w:type="dxa"/>
            <w:tcBorders>
              <w:top w:val="single" w:sz="4" w:space="0" w:color="auto"/>
              <w:left w:val="nil"/>
              <w:bottom w:val="single" w:sz="4" w:space="0" w:color="auto"/>
              <w:right w:val="single" w:sz="4" w:space="0" w:color="auto"/>
            </w:tcBorders>
            <w:shd w:val="clear" w:color="auto" w:fill="auto"/>
            <w:vAlign w:val="center"/>
          </w:tcPr>
          <w:p w14:paraId="18C1C2C4" w14:textId="77777777" w:rsidR="004B5116" w:rsidRPr="008A59F9" w:rsidRDefault="004B5116" w:rsidP="008535AA">
            <w:pPr>
              <w:spacing w:before="0" w:after="0" w:line="276" w:lineRule="auto"/>
              <w:jc w:val="center"/>
              <w:rPr>
                <w:sz w:val="16"/>
                <w:szCs w:val="16"/>
                <w:lang w:eastAsia="sl-SI"/>
              </w:rPr>
            </w:pPr>
            <w:r w:rsidRPr="008A59F9">
              <w:rPr>
                <w:sz w:val="16"/>
                <w:szCs w:val="16"/>
                <w:lang w:eastAsia="sl-SI"/>
              </w:rPr>
              <w:t>11010 IU/kg</w:t>
            </w:r>
          </w:p>
        </w:tc>
      </w:tr>
      <w:tr w:rsidR="004B5116" w:rsidRPr="008A6160" w14:paraId="40AF2588" w14:textId="77777777" w:rsidTr="00992D69">
        <w:trPr>
          <w:trHeight w:val="675"/>
        </w:trPr>
        <w:tc>
          <w:tcPr>
            <w:tcW w:w="1815" w:type="dxa"/>
            <w:tcBorders>
              <w:top w:val="single" w:sz="4" w:space="0" w:color="auto"/>
              <w:left w:val="single" w:sz="4" w:space="0" w:color="auto"/>
              <w:bottom w:val="single" w:sz="4" w:space="0" w:color="auto"/>
              <w:right w:val="single" w:sz="4" w:space="0" w:color="auto"/>
            </w:tcBorders>
            <w:shd w:val="clear" w:color="auto" w:fill="E0E0E0"/>
            <w:vAlign w:val="center"/>
          </w:tcPr>
          <w:p w14:paraId="7459AB27" w14:textId="77777777" w:rsidR="004B5116" w:rsidRPr="004C12E3" w:rsidRDefault="004B5116" w:rsidP="008535AA">
            <w:pPr>
              <w:spacing w:before="0" w:after="0" w:line="276" w:lineRule="auto"/>
              <w:jc w:val="center"/>
              <w:rPr>
                <w:sz w:val="16"/>
                <w:szCs w:val="16"/>
                <w:lang w:eastAsia="sl-SI"/>
              </w:rPr>
            </w:pPr>
            <w:r w:rsidRPr="004C12E3">
              <w:rPr>
                <w:sz w:val="16"/>
                <w:szCs w:val="16"/>
                <w:lang w:eastAsia="sl-SI"/>
              </w:rPr>
              <w:t>10965528</w:t>
            </w:r>
          </w:p>
        </w:tc>
        <w:tc>
          <w:tcPr>
            <w:tcW w:w="2700" w:type="dxa"/>
            <w:tcBorders>
              <w:top w:val="single" w:sz="4" w:space="0" w:color="auto"/>
              <w:left w:val="nil"/>
              <w:bottom w:val="single" w:sz="4" w:space="0" w:color="auto"/>
              <w:right w:val="single" w:sz="4" w:space="0" w:color="auto"/>
            </w:tcBorders>
            <w:shd w:val="clear" w:color="auto" w:fill="auto"/>
            <w:vAlign w:val="center"/>
          </w:tcPr>
          <w:p w14:paraId="2F07F520" w14:textId="77777777" w:rsidR="004B5116" w:rsidRPr="004C12E3" w:rsidRDefault="004B5116" w:rsidP="008535AA">
            <w:pPr>
              <w:spacing w:before="0" w:after="0" w:line="276" w:lineRule="auto"/>
              <w:jc w:val="center"/>
              <w:rPr>
                <w:sz w:val="16"/>
                <w:szCs w:val="16"/>
                <w:lang w:eastAsia="sl-SI"/>
              </w:rPr>
            </w:pPr>
          </w:p>
          <w:p w14:paraId="5F538D23" w14:textId="77777777" w:rsidR="004B5116" w:rsidRPr="004C12E3" w:rsidRDefault="004B5116" w:rsidP="008535AA">
            <w:pPr>
              <w:spacing w:before="0" w:after="0" w:line="276" w:lineRule="auto"/>
              <w:jc w:val="center"/>
              <w:rPr>
                <w:sz w:val="16"/>
                <w:szCs w:val="16"/>
                <w:lang w:eastAsia="sl-SI"/>
              </w:rPr>
            </w:pPr>
            <w:r w:rsidRPr="004C12E3">
              <w:rPr>
                <w:sz w:val="16"/>
                <w:szCs w:val="16"/>
                <w:lang w:eastAsia="sl-SI"/>
              </w:rPr>
              <w:t xml:space="preserve">popolna krmna mešanica </w:t>
            </w:r>
          </w:p>
          <w:p w14:paraId="235A609E" w14:textId="77777777" w:rsidR="004B5116" w:rsidRPr="004C12E3" w:rsidRDefault="004B5116" w:rsidP="008535AA">
            <w:pPr>
              <w:spacing w:before="0" w:after="0" w:line="276" w:lineRule="auto"/>
              <w:jc w:val="center"/>
              <w:rPr>
                <w:sz w:val="16"/>
                <w:szCs w:val="16"/>
                <w:lang w:eastAsia="sl-SI"/>
              </w:rPr>
            </w:pPr>
            <w:r w:rsidRPr="004C12E3">
              <w:rPr>
                <w:sz w:val="16"/>
                <w:szCs w:val="16"/>
                <w:lang w:eastAsia="sl-SI"/>
              </w:rPr>
              <w:t>za kokoši nesnice</w:t>
            </w:r>
          </w:p>
          <w:p w14:paraId="5D394C43" w14:textId="77777777" w:rsidR="004B5116" w:rsidRPr="004C12E3" w:rsidRDefault="004B5116" w:rsidP="008535AA">
            <w:pPr>
              <w:spacing w:before="0" w:after="0" w:line="276" w:lineRule="auto"/>
              <w:jc w:val="center"/>
              <w:rPr>
                <w:sz w:val="16"/>
                <w:szCs w:val="16"/>
                <w:lang w:eastAsia="sl-SI"/>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7A2F8F63" w14:textId="77777777" w:rsidR="004B5116" w:rsidRPr="004C12E3" w:rsidRDefault="004B5116" w:rsidP="008535AA">
            <w:pPr>
              <w:spacing w:before="0" w:after="0" w:line="276" w:lineRule="auto"/>
              <w:jc w:val="center"/>
              <w:rPr>
                <w:sz w:val="16"/>
                <w:szCs w:val="16"/>
                <w:lang w:eastAsia="sl-SI"/>
              </w:rPr>
            </w:pPr>
            <w:r w:rsidRPr="004C12E3">
              <w:rPr>
                <w:sz w:val="16"/>
                <w:szCs w:val="16"/>
                <w:lang w:eastAsia="sl-SI"/>
              </w:rPr>
              <w:t>surova vlaknina</w:t>
            </w:r>
          </w:p>
          <w:p w14:paraId="0D9CBC22" w14:textId="77777777" w:rsidR="004B5116" w:rsidRPr="004C12E3" w:rsidRDefault="004B5116" w:rsidP="008535AA">
            <w:pPr>
              <w:spacing w:before="0" w:after="0" w:line="276" w:lineRule="auto"/>
              <w:jc w:val="center"/>
              <w:rPr>
                <w:sz w:val="16"/>
                <w:szCs w:val="16"/>
                <w:lang w:eastAsia="sl-SI"/>
              </w:rPr>
            </w:pPr>
            <w:r w:rsidRPr="004C12E3">
              <w:rPr>
                <w:sz w:val="16"/>
                <w:szCs w:val="16"/>
                <w:lang w:eastAsia="sl-SI"/>
              </w:rPr>
              <w:t>lizin</w:t>
            </w:r>
          </w:p>
        </w:tc>
        <w:tc>
          <w:tcPr>
            <w:tcW w:w="2940" w:type="dxa"/>
            <w:tcBorders>
              <w:top w:val="single" w:sz="4" w:space="0" w:color="auto"/>
              <w:left w:val="nil"/>
              <w:bottom w:val="single" w:sz="4" w:space="0" w:color="auto"/>
              <w:right w:val="single" w:sz="4" w:space="0" w:color="auto"/>
            </w:tcBorders>
            <w:shd w:val="clear" w:color="auto" w:fill="auto"/>
            <w:vAlign w:val="center"/>
          </w:tcPr>
          <w:p w14:paraId="50EA1EDF" w14:textId="77777777" w:rsidR="004B5116" w:rsidRPr="004C12E3" w:rsidRDefault="004B5116" w:rsidP="008535AA">
            <w:pPr>
              <w:spacing w:before="0" w:after="0" w:line="276" w:lineRule="auto"/>
              <w:jc w:val="center"/>
              <w:rPr>
                <w:sz w:val="16"/>
                <w:szCs w:val="16"/>
                <w:lang w:eastAsia="sl-SI"/>
              </w:rPr>
            </w:pPr>
            <w:r w:rsidRPr="004C12E3">
              <w:rPr>
                <w:sz w:val="16"/>
                <w:szCs w:val="16"/>
                <w:lang w:eastAsia="sl-SI"/>
              </w:rPr>
              <w:t>neskladno z navedbami na oznaki</w:t>
            </w:r>
          </w:p>
        </w:tc>
      </w:tr>
      <w:tr w:rsidR="004B5116" w:rsidRPr="008A6160" w14:paraId="7262EBE1" w14:textId="77777777" w:rsidTr="00992D69">
        <w:trPr>
          <w:trHeight w:val="675"/>
        </w:trPr>
        <w:tc>
          <w:tcPr>
            <w:tcW w:w="1815" w:type="dxa"/>
            <w:tcBorders>
              <w:top w:val="single" w:sz="4" w:space="0" w:color="auto"/>
              <w:left w:val="single" w:sz="4" w:space="0" w:color="auto"/>
              <w:bottom w:val="single" w:sz="4" w:space="0" w:color="auto"/>
              <w:right w:val="single" w:sz="4" w:space="0" w:color="auto"/>
            </w:tcBorders>
            <w:shd w:val="clear" w:color="auto" w:fill="E0E0E0"/>
            <w:vAlign w:val="center"/>
          </w:tcPr>
          <w:p w14:paraId="1A3FA80D" w14:textId="77777777" w:rsidR="004B5116" w:rsidRPr="007C57E4" w:rsidRDefault="004B5116" w:rsidP="008535AA">
            <w:pPr>
              <w:spacing w:before="0" w:after="0" w:line="276" w:lineRule="auto"/>
              <w:jc w:val="center"/>
              <w:rPr>
                <w:sz w:val="16"/>
                <w:szCs w:val="16"/>
                <w:lang w:eastAsia="sl-SI"/>
              </w:rPr>
            </w:pPr>
            <w:r w:rsidRPr="007C57E4">
              <w:rPr>
                <w:sz w:val="16"/>
                <w:szCs w:val="16"/>
                <w:lang w:eastAsia="sl-SI"/>
              </w:rPr>
              <w:t>11304685</w:t>
            </w:r>
          </w:p>
        </w:tc>
        <w:tc>
          <w:tcPr>
            <w:tcW w:w="2700" w:type="dxa"/>
            <w:tcBorders>
              <w:top w:val="single" w:sz="4" w:space="0" w:color="auto"/>
              <w:left w:val="nil"/>
              <w:bottom w:val="single" w:sz="4" w:space="0" w:color="auto"/>
              <w:right w:val="single" w:sz="4" w:space="0" w:color="auto"/>
            </w:tcBorders>
            <w:shd w:val="clear" w:color="auto" w:fill="auto"/>
            <w:vAlign w:val="center"/>
          </w:tcPr>
          <w:p w14:paraId="171EC5CE" w14:textId="77777777" w:rsidR="004B5116" w:rsidRPr="007C57E4" w:rsidRDefault="004B5116" w:rsidP="008535AA">
            <w:pPr>
              <w:spacing w:before="0" w:after="0" w:line="276" w:lineRule="auto"/>
              <w:jc w:val="center"/>
              <w:rPr>
                <w:sz w:val="16"/>
                <w:szCs w:val="16"/>
                <w:lang w:eastAsia="sl-SI"/>
              </w:rPr>
            </w:pPr>
            <w:r w:rsidRPr="007C57E4">
              <w:rPr>
                <w:sz w:val="16"/>
                <w:szCs w:val="16"/>
                <w:lang w:eastAsia="sl-SI"/>
              </w:rPr>
              <w:t>(surova) hrana za pse (UK)</w:t>
            </w:r>
          </w:p>
        </w:tc>
        <w:tc>
          <w:tcPr>
            <w:tcW w:w="1800" w:type="dxa"/>
            <w:tcBorders>
              <w:top w:val="single" w:sz="4" w:space="0" w:color="auto"/>
              <w:left w:val="nil"/>
              <w:bottom w:val="single" w:sz="4" w:space="0" w:color="auto"/>
              <w:right w:val="single" w:sz="4" w:space="0" w:color="auto"/>
            </w:tcBorders>
            <w:shd w:val="clear" w:color="auto" w:fill="auto"/>
            <w:vAlign w:val="center"/>
          </w:tcPr>
          <w:p w14:paraId="12972377" w14:textId="77777777" w:rsidR="004B5116" w:rsidRPr="007C57E4" w:rsidRDefault="004B5116" w:rsidP="008535AA">
            <w:pPr>
              <w:spacing w:before="0" w:after="0" w:line="276" w:lineRule="auto"/>
              <w:jc w:val="center"/>
              <w:rPr>
                <w:sz w:val="16"/>
                <w:szCs w:val="16"/>
                <w:lang w:eastAsia="sl-SI"/>
              </w:rPr>
            </w:pPr>
          </w:p>
          <w:p w14:paraId="4B38457A" w14:textId="77777777" w:rsidR="004B5116" w:rsidRPr="007C57E4" w:rsidRDefault="004B5116" w:rsidP="008535AA">
            <w:pPr>
              <w:spacing w:before="0" w:after="0" w:line="276" w:lineRule="auto"/>
              <w:jc w:val="center"/>
              <w:rPr>
                <w:sz w:val="16"/>
                <w:szCs w:val="16"/>
                <w:lang w:eastAsia="sl-SI"/>
              </w:rPr>
            </w:pPr>
            <w:proofErr w:type="spellStart"/>
            <w:r w:rsidRPr="007C57E4">
              <w:rPr>
                <w:sz w:val="16"/>
                <w:szCs w:val="16"/>
                <w:lang w:eastAsia="sl-SI"/>
              </w:rPr>
              <w:t>enterobakterije</w:t>
            </w:r>
            <w:proofErr w:type="spellEnd"/>
          </w:p>
          <w:p w14:paraId="48CE2A78" w14:textId="77777777" w:rsidR="004B5116" w:rsidRPr="007C57E4" w:rsidRDefault="004B5116" w:rsidP="008535AA">
            <w:pPr>
              <w:spacing w:before="0" w:after="0" w:line="276" w:lineRule="auto"/>
              <w:rPr>
                <w:sz w:val="16"/>
                <w:szCs w:val="16"/>
                <w:lang w:eastAsia="sl-SI"/>
              </w:rPr>
            </w:pPr>
          </w:p>
        </w:tc>
        <w:tc>
          <w:tcPr>
            <w:tcW w:w="2940" w:type="dxa"/>
            <w:tcBorders>
              <w:top w:val="single" w:sz="4" w:space="0" w:color="auto"/>
              <w:left w:val="nil"/>
              <w:bottom w:val="single" w:sz="4" w:space="0" w:color="auto"/>
              <w:right w:val="single" w:sz="4" w:space="0" w:color="auto"/>
            </w:tcBorders>
            <w:shd w:val="clear" w:color="auto" w:fill="auto"/>
            <w:vAlign w:val="center"/>
          </w:tcPr>
          <w:p w14:paraId="28400C92" w14:textId="77777777" w:rsidR="004B5116" w:rsidRPr="007C57E4" w:rsidRDefault="004B5116" w:rsidP="008535AA">
            <w:pPr>
              <w:spacing w:before="0" w:after="0" w:line="276" w:lineRule="auto"/>
              <w:jc w:val="center"/>
              <w:rPr>
                <w:sz w:val="16"/>
                <w:szCs w:val="16"/>
                <w:lang w:eastAsia="sl-SI"/>
              </w:rPr>
            </w:pPr>
            <w:r w:rsidRPr="007C57E4">
              <w:rPr>
                <w:sz w:val="16"/>
                <w:szCs w:val="16"/>
                <w:lang w:eastAsia="sl-SI"/>
              </w:rPr>
              <w:t xml:space="preserve"> 6500; 7200; 8100;</w:t>
            </w:r>
            <w:r>
              <w:rPr>
                <w:sz w:val="16"/>
                <w:szCs w:val="16"/>
                <w:lang w:eastAsia="sl-SI"/>
              </w:rPr>
              <w:t xml:space="preserve"> </w:t>
            </w:r>
            <w:r w:rsidRPr="007C57E4">
              <w:rPr>
                <w:sz w:val="16"/>
                <w:szCs w:val="16"/>
                <w:lang w:eastAsia="sl-SI"/>
              </w:rPr>
              <w:t>2400; 8600</w:t>
            </w:r>
          </w:p>
          <w:p w14:paraId="3C2F01C0" w14:textId="77777777" w:rsidR="004B5116" w:rsidRPr="007C57E4" w:rsidRDefault="004B5116" w:rsidP="008535AA">
            <w:pPr>
              <w:spacing w:before="0" w:after="0" w:line="276" w:lineRule="auto"/>
              <w:jc w:val="center"/>
              <w:rPr>
                <w:sz w:val="16"/>
                <w:szCs w:val="16"/>
                <w:lang w:eastAsia="sl-SI"/>
              </w:rPr>
            </w:pPr>
            <w:r w:rsidRPr="007C57E4">
              <w:rPr>
                <w:sz w:val="16"/>
                <w:szCs w:val="16"/>
                <w:lang w:eastAsia="sl-SI"/>
              </w:rPr>
              <w:t>CFU/g</w:t>
            </w:r>
          </w:p>
        </w:tc>
      </w:tr>
      <w:tr w:rsidR="004B5116" w:rsidRPr="008A6160" w14:paraId="3F157A80" w14:textId="77777777" w:rsidTr="00992D69">
        <w:trPr>
          <w:trHeight w:val="675"/>
        </w:trPr>
        <w:tc>
          <w:tcPr>
            <w:tcW w:w="1815" w:type="dxa"/>
            <w:tcBorders>
              <w:top w:val="single" w:sz="4" w:space="0" w:color="auto"/>
              <w:left w:val="single" w:sz="4" w:space="0" w:color="auto"/>
              <w:bottom w:val="single" w:sz="4" w:space="0" w:color="auto"/>
              <w:right w:val="single" w:sz="4" w:space="0" w:color="auto"/>
            </w:tcBorders>
            <w:shd w:val="clear" w:color="auto" w:fill="E0E0E0"/>
            <w:vAlign w:val="center"/>
          </w:tcPr>
          <w:p w14:paraId="57FFFB5E" w14:textId="77777777" w:rsidR="004B5116" w:rsidRPr="00E82321" w:rsidRDefault="004B5116" w:rsidP="008535AA">
            <w:pPr>
              <w:spacing w:before="0" w:after="0" w:line="276" w:lineRule="auto"/>
              <w:jc w:val="center"/>
              <w:rPr>
                <w:sz w:val="16"/>
                <w:szCs w:val="16"/>
                <w:lang w:eastAsia="sl-SI"/>
              </w:rPr>
            </w:pPr>
            <w:r w:rsidRPr="00E82321">
              <w:rPr>
                <w:sz w:val="16"/>
                <w:szCs w:val="16"/>
                <w:lang w:eastAsia="sl-SI"/>
              </w:rPr>
              <w:t>11308461</w:t>
            </w:r>
          </w:p>
        </w:tc>
        <w:tc>
          <w:tcPr>
            <w:tcW w:w="2700" w:type="dxa"/>
            <w:tcBorders>
              <w:top w:val="single" w:sz="4" w:space="0" w:color="auto"/>
              <w:left w:val="nil"/>
              <w:bottom w:val="single" w:sz="4" w:space="0" w:color="auto"/>
              <w:right w:val="single" w:sz="4" w:space="0" w:color="auto"/>
            </w:tcBorders>
            <w:shd w:val="clear" w:color="auto" w:fill="auto"/>
            <w:vAlign w:val="center"/>
          </w:tcPr>
          <w:p w14:paraId="125B1CE5" w14:textId="77777777" w:rsidR="004B5116" w:rsidRPr="00E82321" w:rsidRDefault="004B5116" w:rsidP="008535AA">
            <w:pPr>
              <w:spacing w:before="0" w:after="0" w:line="276" w:lineRule="auto"/>
              <w:jc w:val="center"/>
              <w:rPr>
                <w:sz w:val="16"/>
                <w:szCs w:val="16"/>
                <w:lang w:eastAsia="sl-SI"/>
              </w:rPr>
            </w:pPr>
          </w:p>
          <w:p w14:paraId="4C702534" w14:textId="77777777" w:rsidR="004B5116" w:rsidRPr="00E82321" w:rsidRDefault="004B5116" w:rsidP="008535AA">
            <w:pPr>
              <w:spacing w:before="0" w:after="0" w:line="276" w:lineRule="auto"/>
              <w:jc w:val="center"/>
              <w:rPr>
                <w:sz w:val="16"/>
                <w:szCs w:val="16"/>
                <w:lang w:eastAsia="sl-SI"/>
              </w:rPr>
            </w:pPr>
            <w:r w:rsidRPr="00E82321">
              <w:rPr>
                <w:sz w:val="16"/>
                <w:szCs w:val="16"/>
                <w:lang w:eastAsia="sl-SI"/>
              </w:rPr>
              <w:t xml:space="preserve">krmna mešanica </w:t>
            </w:r>
          </w:p>
          <w:p w14:paraId="05501595" w14:textId="77777777" w:rsidR="004B5116" w:rsidRPr="00E82321" w:rsidRDefault="004B5116" w:rsidP="008535AA">
            <w:pPr>
              <w:spacing w:before="0" w:after="0" w:line="276" w:lineRule="auto"/>
              <w:jc w:val="center"/>
              <w:rPr>
                <w:sz w:val="16"/>
                <w:szCs w:val="16"/>
                <w:lang w:eastAsia="sl-SI"/>
              </w:rPr>
            </w:pPr>
            <w:r w:rsidRPr="00E82321">
              <w:rPr>
                <w:sz w:val="16"/>
                <w:szCs w:val="16"/>
                <w:lang w:eastAsia="sl-SI"/>
              </w:rPr>
              <w:t>za pujske</w:t>
            </w:r>
          </w:p>
          <w:p w14:paraId="6C58B8DD" w14:textId="77777777" w:rsidR="004B5116" w:rsidRPr="00E82321" w:rsidRDefault="004B5116" w:rsidP="008535AA">
            <w:pPr>
              <w:spacing w:before="0" w:after="0" w:line="276" w:lineRule="auto"/>
              <w:jc w:val="center"/>
              <w:rPr>
                <w:sz w:val="16"/>
                <w:szCs w:val="16"/>
                <w:lang w:eastAsia="sl-SI"/>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22B8D7EB" w14:textId="77777777" w:rsidR="004B5116" w:rsidRPr="00E82321" w:rsidRDefault="004B5116" w:rsidP="008535AA">
            <w:pPr>
              <w:spacing w:before="0" w:after="0" w:line="276" w:lineRule="auto"/>
              <w:jc w:val="center"/>
              <w:rPr>
                <w:sz w:val="16"/>
                <w:szCs w:val="16"/>
                <w:lang w:eastAsia="sl-SI"/>
              </w:rPr>
            </w:pPr>
            <w:r w:rsidRPr="00E82321">
              <w:rPr>
                <w:sz w:val="16"/>
                <w:szCs w:val="16"/>
                <w:lang w:eastAsia="sl-SI"/>
              </w:rPr>
              <w:t xml:space="preserve">natrijev </w:t>
            </w:r>
            <w:proofErr w:type="spellStart"/>
            <w:r w:rsidRPr="00E82321">
              <w:rPr>
                <w:sz w:val="16"/>
                <w:szCs w:val="16"/>
                <w:lang w:eastAsia="sl-SI"/>
              </w:rPr>
              <w:t>salinomicin</w:t>
            </w:r>
            <w:proofErr w:type="spellEnd"/>
          </w:p>
        </w:tc>
        <w:tc>
          <w:tcPr>
            <w:tcW w:w="2940" w:type="dxa"/>
            <w:tcBorders>
              <w:top w:val="single" w:sz="4" w:space="0" w:color="auto"/>
              <w:left w:val="nil"/>
              <w:bottom w:val="single" w:sz="4" w:space="0" w:color="auto"/>
              <w:right w:val="single" w:sz="4" w:space="0" w:color="auto"/>
            </w:tcBorders>
            <w:shd w:val="clear" w:color="auto" w:fill="auto"/>
            <w:vAlign w:val="center"/>
          </w:tcPr>
          <w:p w14:paraId="28401FEC" w14:textId="77777777" w:rsidR="004B5116" w:rsidRPr="00E82321" w:rsidRDefault="004B5116" w:rsidP="008535AA">
            <w:pPr>
              <w:spacing w:before="0" w:after="0" w:line="276" w:lineRule="auto"/>
              <w:jc w:val="center"/>
              <w:rPr>
                <w:sz w:val="16"/>
                <w:szCs w:val="16"/>
                <w:lang w:eastAsia="sl-SI"/>
              </w:rPr>
            </w:pPr>
            <w:r w:rsidRPr="00E82321">
              <w:rPr>
                <w:sz w:val="16"/>
                <w:szCs w:val="16"/>
                <w:lang w:eastAsia="sl-SI"/>
              </w:rPr>
              <w:t xml:space="preserve">3,91 </w:t>
            </w:r>
            <w:proofErr w:type="spellStart"/>
            <w:r w:rsidRPr="00E82321">
              <w:rPr>
                <w:sz w:val="16"/>
                <w:szCs w:val="16"/>
                <w:lang w:eastAsia="sl-SI"/>
              </w:rPr>
              <w:t>ppm</w:t>
            </w:r>
            <w:proofErr w:type="spellEnd"/>
          </w:p>
        </w:tc>
      </w:tr>
      <w:tr w:rsidR="004B5116" w:rsidRPr="008A6160" w14:paraId="1FCDB073" w14:textId="77777777" w:rsidTr="00992D69">
        <w:trPr>
          <w:trHeight w:val="675"/>
        </w:trPr>
        <w:tc>
          <w:tcPr>
            <w:tcW w:w="1815" w:type="dxa"/>
            <w:tcBorders>
              <w:top w:val="single" w:sz="4" w:space="0" w:color="auto"/>
              <w:left w:val="single" w:sz="4" w:space="0" w:color="auto"/>
              <w:bottom w:val="single" w:sz="4" w:space="0" w:color="auto"/>
              <w:right w:val="single" w:sz="4" w:space="0" w:color="auto"/>
            </w:tcBorders>
            <w:shd w:val="clear" w:color="auto" w:fill="E0E0E0"/>
            <w:vAlign w:val="center"/>
          </w:tcPr>
          <w:p w14:paraId="36094B34" w14:textId="77777777" w:rsidR="004B5116" w:rsidRPr="00FA0BEC" w:rsidRDefault="004B5116" w:rsidP="008535AA">
            <w:pPr>
              <w:spacing w:before="0" w:after="0" w:line="276" w:lineRule="auto"/>
              <w:jc w:val="center"/>
              <w:rPr>
                <w:sz w:val="16"/>
                <w:szCs w:val="16"/>
                <w:lang w:eastAsia="sl-SI"/>
              </w:rPr>
            </w:pPr>
            <w:r w:rsidRPr="00FA0BEC">
              <w:rPr>
                <w:sz w:val="16"/>
                <w:szCs w:val="16"/>
                <w:lang w:eastAsia="sl-SI"/>
              </w:rPr>
              <w:t>11367192</w:t>
            </w:r>
          </w:p>
        </w:tc>
        <w:tc>
          <w:tcPr>
            <w:tcW w:w="2700" w:type="dxa"/>
            <w:tcBorders>
              <w:top w:val="single" w:sz="4" w:space="0" w:color="auto"/>
              <w:left w:val="nil"/>
              <w:bottom w:val="single" w:sz="4" w:space="0" w:color="auto"/>
              <w:right w:val="single" w:sz="4" w:space="0" w:color="auto"/>
            </w:tcBorders>
            <w:shd w:val="clear" w:color="auto" w:fill="auto"/>
            <w:vAlign w:val="center"/>
          </w:tcPr>
          <w:p w14:paraId="1D96E767" w14:textId="77777777" w:rsidR="004B5116" w:rsidRPr="00FA0BEC" w:rsidRDefault="004B5116" w:rsidP="008535AA">
            <w:pPr>
              <w:spacing w:before="0" w:after="0" w:line="276" w:lineRule="auto"/>
              <w:jc w:val="center"/>
              <w:rPr>
                <w:sz w:val="16"/>
                <w:szCs w:val="16"/>
                <w:lang w:eastAsia="sl-SI"/>
              </w:rPr>
            </w:pPr>
            <w:r w:rsidRPr="00FA0BEC">
              <w:rPr>
                <w:sz w:val="16"/>
                <w:szCs w:val="16"/>
                <w:lang w:eastAsia="sl-SI"/>
              </w:rPr>
              <w:t>(surova) hrana za pse</w:t>
            </w:r>
          </w:p>
        </w:tc>
        <w:tc>
          <w:tcPr>
            <w:tcW w:w="1800" w:type="dxa"/>
            <w:tcBorders>
              <w:top w:val="single" w:sz="4" w:space="0" w:color="auto"/>
              <w:left w:val="nil"/>
              <w:bottom w:val="single" w:sz="4" w:space="0" w:color="auto"/>
              <w:right w:val="single" w:sz="4" w:space="0" w:color="auto"/>
            </w:tcBorders>
            <w:shd w:val="clear" w:color="auto" w:fill="auto"/>
            <w:vAlign w:val="center"/>
          </w:tcPr>
          <w:p w14:paraId="41382845" w14:textId="77777777" w:rsidR="004B5116" w:rsidRPr="005C4672" w:rsidRDefault="004B5116" w:rsidP="008535AA">
            <w:pPr>
              <w:spacing w:before="0" w:after="0" w:line="276" w:lineRule="auto"/>
              <w:jc w:val="center"/>
              <w:rPr>
                <w:sz w:val="16"/>
                <w:szCs w:val="16"/>
                <w:lang w:eastAsia="sl-SI"/>
              </w:rPr>
            </w:pPr>
            <w:proofErr w:type="spellStart"/>
            <w:r w:rsidRPr="005C4672">
              <w:rPr>
                <w:sz w:val="16"/>
                <w:szCs w:val="16"/>
                <w:lang w:eastAsia="sl-SI"/>
              </w:rPr>
              <w:t>enterobakterije</w:t>
            </w:r>
            <w:proofErr w:type="spellEnd"/>
          </w:p>
        </w:tc>
        <w:tc>
          <w:tcPr>
            <w:tcW w:w="2940" w:type="dxa"/>
            <w:tcBorders>
              <w:top w:val="single" w:sz="4" w:space="0" w:color="auto"/>
              <w:left w:val="nil"/>
              <w:bottom w:val="single" w:sz="4" w:space="0" w:color="auto"/>
              <w:right w:val="single" w:sz="4" w:space="0" w:color="auto"/>
            </w:tcBorders>
            <w:shd w:val="clear" w:color="auto" w:fill="auto"/>
            <w:vAlign w:val="center"/>
          </w:tcPr>
          <w:p w14:paraId="226DAE58" w14:textId="77777777" w:rsidR="004B5116" w:rsidRPr="00FA0BEC" w:rsidRDefault="004B5116" w:rsidP="008535AA">
            <w:pPr>
              <w:spacing w:before="0" w:after="0" w:line="276" w:lineRule="auto"/>
              <w:jc w:val="center"/>
              <w:rPr>
                <w:sz w:val="16"/>
                <w:szCs w:val="16"/>
                <w:lang w:eastAsia="sl-SI"/>
              </w:rPr>
            </w:pPr>
            <w:r w:rsidRPr="00FA0BEC">
              <w:rPr>
                <w:sz w:val="16"/>
                <w:szCs w:val="16"/>
                <w:lang w:eastAsia="sl-SI"/>
              </w:rPr>
              <w:t>40; 60; 40; 10; 40</w:t>
            </w:r>
          </w:p>
          <w:p w14:paraId="64C62030" w14:textId="77777777" w:rsidR="004B5116" w:rsidRPr="00FA0BEC" w:rsidRDefault="004B5116" w:rsidP="008535AA">
            <w:pPr>
              <w:spacing w:before="0" w:after="0" w:line="276" w:lineRule="auto"/>
              <w:jc w:val="center"/>
              <w:rPr>
                <w:sz w:val="16"/>
                <w:szCs w:val="16"/>
                <w:lang w:eastAsia="sl-SI"/>
              </w:rPr>
            </w:pPr>
            <w:r w:rsidRPr="00FA0BEC">
              <w:rPr>
                <w:sz w:val="16"/>
                <w:szCs w:val="16"/>
                <w:lang w:eastAsia="sl-SI"/>
              </w:rPr>
              <w:t>CFU/g</w:t>
            </w:r>
          </w:p>
        </w:tc>
      </w:tr>
      <w:tr w:rsidR="004B5116" w:rsidRPr="008A6160" w14:paraId="4D5DB247" w14:textId="77777777" w:rsidTr="00992D69">
        <w:trPr>
          <w:trHeight w:val="675"/>
        </w:trPr>
        <w:tc>
          <w:tcPr>
            <w:tcW w:w="1815" w:type="dxa"/>
            <w:tcBorders>
              <w:top w:val="single" w:sz="4" w:space="0" w:color="auto"/>
              <w:left w:val="single" w:sz="4" w:space="0" w:color="auto"/>
              <w:bottom w:val="single" w:sz="4" w:space="0" w:color="auto"/>
              <w:right w:val="single" w:sz="4" w:space="0" w:color="auto"/>
            </w:tcBorders>
            <w:shd w:val="clear" w:color="auto" w:fill="E0E0E0"/>
            <w:vAlign w:val="center"/>
          </w:tcPr>
          <w:p w14:paraId="30F6EB8B" w14:textId="77777777" w:rsidR="004B5116" w:rsidRPr="00F70996" w:rsidRDefault="004B5116" w:rsidP="008535AA">
            <w:pPr>
              <w:spacing w:before="0" w:after="0" w:line="276" w:lineRule="auto"/>
              <w:jc w:val="center"/>
              <w:rPr>
                <w:sz w:val="16"/>
                <w:szCs w:val="16"/>
                <w:lang w:eastAsia="sl-SI"/>
              </w:rPr>
            </w:pPr>
            <w:r w:rsidRPr="00F70996">
              <w:rPr>
                <w:sz w:val="16"/>
                <w:szCs w:val="16"/>
                <w:lang w:eastAsia="sl-SI"/>
              </w:rPr>
              <w:t>11458814</w:t>
            </w:r>
          </w:p>
        </w:tc>
        <w:tc>
          <w:tcPr>
            <w:tcW w:w="2700" w:type="dxa"/>
            <w:tcBorders>
              <w:top w:val="single" w:sz="4" w:space="0" w:color="auto"/>
              <w:left w:val="nil"/>
              <w:bottom w:val="single" w:sz="4" w:space="0" w:color="auto"/>
              <w:right w:val="single" w:sz="4" w:space="0" w:color="auto"/>
            </w:tcBorders>
            <w:shd w:val="clear" w:color="auto" w:fill="auto"/>
            <w:vAlign w:val="center"/>
          </w:tcPr>
          <w:p w14:paraId="0BB6FD14" w14:textId="77777777" w:rsidR="004B5116" w:rsidRPr="00F70996" w:rsidRDefault="004B5116" w:rsidP="008535AA">
            <w:pPr>
              <w:spacing w:before="0" w:after="0" w:line="276" w:lineRule="auto"/>
              <w:jc w:val="center"/>
              <w:rPr>
                <w:sz w:val="16"/>
                <w:szCs w:val="16"/>
                <w:lang w:eastAsia="sl-SI"/>
              </w:rPr>
            </w:pPr>
            <w:r>
              <w:rPr>
                <w:sz w:val="16"/>
                <w:szCs w:val="16"/>
                <w:lang w:eastAsia="sl-SI"/>
              </w:rPr>
              <w:t>o</w:t>
            </w:r>
            <w:r w:rsidRPr="00F70996">
              <w:rPr>
                <w:sz w:val="16"/>
                <w:szCs w:val="16"/>
                <w:lang w:eastAsia="sl-SI"/>
              </w:rPr>
              <w:t>ves</w:t>
            </w:r>
            <w:r>
              <w:rPr>
                <w:sz w:val="16"/>
                <w:szCs w:val="16"/>
                <w:lang w:eastAsia="sl-SI"/>
              </w:rPr>
              <w:t xml:space="preserve"> (HR)</w:t>
            </w:r>
          </w:p>
        </w:tc>
        <w:tc>
          <w:tcPr>
            <w:tcW w:w="1800" w:type="dxa"/>
            <w:tcBorders>
              <w:top w:val="single" w:sz="4" w:space="0" w:color="auto"/>
              <w:left w:val="nil"/>
              <w:bottom w:val="single" w:sz="4" w:space="0" w:color="auto"/>
              <w:right w:val="single" w:sz="4" w:space="0" w:color="auto"/>
            </w:tcBorders>
            <w:shd w:val="clear" w:color="auto" w:fill="auto"/>
            <w:vAlign w:val="center"/>
          </w:tcPr>
          <w:p w14:paraId="0617A9FB" w14:textId="77777777" w:rsidR="004B5116" w:rsidRPr="00F70996" w:rsidRDefault="004B5116" w:rsidP="008535AA">
            <w:pPr>
              <w:spacing w:before="0" w:after="0" w:line="276" w:lineRule="auto"/>
              <w:jc w:val="center"/>
              <w:rPr>
                <w:i/>
                <w:sz w:val="16"/>
                <w:szCs w:val="16"/>
                <w:lang w:eastAsia="sl-SI"/>
              </w:rPr>
            </w:pPr>
            <w:proofErr w:type="spellStart"/>
            <w:r w:rsidRPr="00F70996">
              <w:rPr>
                <w:i/>
                <w:sz w:val="16"/>
                <w:szCs w:val="16"/>
                <w:lang w:eastAsia="sl-SI"/>
              </w:rPr>
              <w:t>Ambrosia</w:t>
            </w:r>
            <w:proofErr w:type="spellEnd"/>
            <w:r w:rsidRPr="00F70996">
              <w:rPr>
                <w:i/>
                <w:sz w:val="16"/>
                <w:szCs w:val="16"/>
                <w:lang w:eastAsia="sl-SI"/>
              </w:rPr>
              <w:t xml:space="preserve"> sp.</w:t>
            </w:r>
          </w:p>
        </w:tc>
        <w:tc>
          <w:tcPr>
            <w:tcW w:w="2940" w:type="dxa"/>
            <w:tcBorders>
              <w:top w:val="single" w:sz="4" w:space="0" w:color="auto"/>
              <w:left w:val="nil"/>
              <w:bottom w:val="single" w:sz="4" w:space="0" w:color="auto"/>
              <w:right w:val="single" w:sz="4" w:space="0" w:color="auto"/>
            </w:tcBorders>
            <w:shd w:val="clear" w:color="auto" w:fill="auto"/>
            <w:vAlign w:val="center"/>
          </w:tcPr>
          <w:p w14:paraId="54E0C11F" w14:textId="77777777" w:rsidR="004B5116" w:rsidRPr="00F70996" w:rsidRDefault="004B5116" w:rsidP="008535AA">
            <w:pPr>
              <w:spacing w:before="0" w:after="0" w:line="276" w:lineRule="auto"/>
              <w:jc w:val="center"/>
              <w:rPr>
                <w:sz w:val="16"/>
                <w:szCs w:val="16"/>
                <w:lang w:eastAsia="sl-SI"/>
              </w:rPr>
            </w:pPr>
            <w:r w:rsidRPr="00F70996">
              <w:rPr>
                <w:sz w:val="16"/>
                <w:szCs w:val="16"/>
                <w:lang w:eastAsia="sl-SI"/>
              </w:rPr>
              <w:t xml:space="preserve">150 </w:t>
            </w:r>
            <w:proofErr w:type="spellStart"/>
            <w:r w:rsidRPr="00F70996">
              <w:rPr>
                <w:sz w:val="16"/>
                <w:szCs w:val="16"/>
                <w:lang w:eastAsia="sl-SI"/>
              </w:rPr>
              <w:t>ppm</w:t>
            </w:r>
            <w:proofErr w:type="spellEnd"/>
          </w:p>
        </w:tc>
      </w:tr>
      <w:tr w:rsidR="004B5116" w:rsidRPr="008A6160" w14:paraId="6A4C9480" w14:textId="77777777" w:rsidTr="00992D69">
        <w:trPr>
          <w:trHeight w:val="675"/>
        </w:trPr>
        <w:tc>
          <w:tcPr>
            <w:tcW w:w="1815" w:type="dxa"/>
            <w:tcBorders>
              <w:top w:val="single" w:sz="4" w:space="0" w:color="auto"/>
              <w:left w:val="single" w:sz="4" w:space="0" w:color="auto"/>
              <w:bottom w:val="single" w:sz="4" w:space="0" w:color="auto"/>
              <w:right w:val="single" w:sz="4" w:space="0" w:color="auto"/>
            </w:tcBorders>
            <w:shd w:val="clear" w:color="auto" w:fill="E0E0E0"/>
            <w:vAlign w:val="center"/>
          </w:tcPr>
          <w:p w14:paraId="1E8D3CD7" w14:textId="77777777" w:rsidR="004B5116" w:rsidRPr="00F70996" w:rsidRDefault="004B5116" w:rsidP="008535AA">
            <w:pPr>
              <w:spacing w:before="0" w:after="0" w:line="276" w:lineRule="auto"/>
              <w:jc w:val="center"/>
              <w:rPr>
                <w:sz w:val="16"/>
                <w:szCs w:val="16"/>
                <w:lang w:eastAsia="sl-SI"/>
              </w:rPr>
            </w:pPr>
            <w:r w:rsidRPr="00F70996">
              <w:rPr>
                <w:sz w:val="16"/>
                <w:szCs w:val="16"/>
                <w:lang w:eastAsia="sl-SI"/>
              </w:rPr>
              <w:t>11372370</w:t>
            </w:r>
          </w:p>
        </w:tc>
        <w:tc>
          <w:tcPr>
            <w:tcW w:w="2700" w:type="dxa"/>
            <w:tcBorders>
              <w:top w:val="single" w:sz="4" w:space="0" w:color="auto"/>
              <w:left w:val="nil"/>
              <w:bottom w:val="single" w:sz="4" w:space="0" w:color="auto"/>
              <w:right w:val="single" w:sz="4" w:space="0" w:color="auto"/>
            </w:tcBorders>
            <w:shd w:val="clear" w:color="auto" w:fill="auto"/>
            <w:vAlign w:val="center"/>
          </w:tcPr>
          <w:p w14:paraId="2B63BEED" w14:textId="77777777" w:rsidR="004B5116" w:rsidRPr="00F70996" w:rsidRDefault="004B5116" w:rsidP="008535AA">
            <w:pPr>
              <w:spacing w:before="0" w:after="0" w:line="276" w:lineRule="auto"/>
              <w:jc w:val="center"/>
              <w:rPr>
                <w:sz w:val="16"/>
                <w:szCs w:val="16"/>
                <w:lang w:eastAsia="sl-SI"/>
              </w:rPr>
            </w:pPr>
            <w:r w:rsidRPr="00F70996">
              <w:rPr>
                <w:sz w:val="16"/>
                <w:szCs w:val="16"/>
                <w:lang w:eastAsia="sl-SI"/>
              </w:rPr>
              <w:t>krmna mešanica iz žit za</w:t>
            </w:r>
          </w:p>
          <w:p w14:paraId="2CA05421" w14:textId="77777777" w:rsidR="004B5116" w:rsidRPr="00F70996" w:rsidRDefault="004B5116" w:rsidP="008535AA">
            <w:pPr>
              <w:spacing w:before="0" w:after="0" w:line="276" w:lineRule="auto"/>
              <w:jc w:val="center"/>
              <w:rPr>
                <w:sz w:val="16"/>
                <w:szCs w:val="16"/>
                <w:lang w:eastAsia="sl-SI"/>
              </w:rPr>
            </w:pPr>
            <w:r w:rsidRPr="00F70996">
              <w:rPr>
                <w:sz w:val="16"/>
                <w:szCs w:val="16"/>
                <w:lang w:eastAsia="sl-SI"/>
              </w:rPr>
              <w:t>prašiče in govedo</w:t>
            </w:r>
          </w:p>
        </w:tc>
        <w:tc>
          <w:tcPr>
            <w:tcW w:w="1800" w:type="dxa"/>
            <w:tcBorders>
              <w:top w:val="single" w:sz="4" w:space="0" w:color="auto"/>
              <w:left w:val="nil"/>
              <w:bottom w:val="single" w:sz="4" w:space="0" w:color="auto"/>
              <w:right w:val="single" w:sz="4" w:space="0" w:color="auto"/>
            </w:tcBorders>
            <w:shd w:val="clear" w:color="auto" w:fill="auto"/>
            <w:vAlign w:val="center"/>
          </w:tcPr>
          <w:p w14:paraId="1DC83B26" w14:textId="77777777" w:rsidR="004B5116" w:rsidRPr="00F70996" w:rsidRDefault="004B5116" w:rsidP="008535AA">
            <w:pPr>
              <w:spacing w:before="0" w:after="0" w:line="276" w:lineRule="auto"/>
              <w:jc w:val="center"/>
              <w:rPr>
                <w:sz w:val="16"/>
                <w:szCs w:val="16"/>
                <w:lang w:eastAsia="sl-SI"/>
              </w:rPr>
            </w:pPr>
            <w:proofErr w:type="spellStart"/>
            <w:r w:rsidRPr="00F70996">
              <w:rPr>
                <w:sz w:val="16"/>
                <w:szCs w:val="16"/>
                <w:lang w:eastAsia="sl-SI"/>
              </w:rPr>
              <w:t>deoksinivalenol</w:t>
            </w:r>
            <w:proofErr w:type="spellEnd"/>
          </w:p>
        </w:tc>
        <w:tc>
          <w:tcPr>
            <w:tcW w:w="2940" w:type="dxa"/>
            <w:tcBorders>
              <w:top w:val="single" w:sz="4" w:space="0" w:color="auto"/>
              <w:left w:val="nil"/>
              <w:bottom w:val="single" w:sz="4" w:space="0" w:color="auto"/>
              <w:right w:val="single" w:sz="4" w:space="0" w:color="auto"/>
            </w:tcBorders>
            <w:shd w:val="clear" w:color="auto" w:fill="auto"/>
            <w:vAlign w:val="center"/>
          </w:tcPr>
          <w:p w14:paraId="2591ED62" w14:textId="77777777" w:rsidR="004B5116" w:rsidRPr="00F70996" w:rsidRDefault="004B5116" w:rsidP="008535AA">
            <w:pPr>
              <w:spacing w:before="0" w:after="0" w:line="276" w:lineRule="auto"/>
              <w:jc w:val="center"/>
              <w:rPr>
                <w:sz w:val="16"/>
                <w:szCs w:val="16"/>
                <w:lang w:eastAsia="sl-SI"/>
              </w:rPr>
            </w:pPr>
            <w:r w:rsidRPr="00F70996">
              <w:rPr>
                <w:sz w:val="16"/>
                <w:szCs w:val="16"/>
                <w:lang w:eastAsia="sl-SI"/>
              </w:rPr>
              <w:t xml:space="preserve">2,49 </w:t>
            </w:r>
            <w:proofErr w:type="spellStart"/>
            <w:r w:rsidRPr="00F70996">
              <w:rPr>
                <w:sz w:val="16"/>
                <w:szCs w:val="16"/>
                <w:lang w:eastAsia="sl-SI"/>
              </w:rPr>
              <w:t>ppm</w:t>
            </w:r>
            <w:proofErr w:type="spellEnd"/>
          </w:p>
        </w:tc>
      </w:tr>
      <w:tr w:rsidR="004B5116" w:rsidRPr="008A6160" w14:paraId="0076BBFB" w14:textId="77777777" w:rsidTr="00992D69">
        <w:trPr>
          <w:trHeight w:val="675"/>
        </w:trPr>
        <w:tc>
          <w:tcPr>
            <w:tcW w:w="1815" w:type="dxa"/>
            <w:tcBorders>
              <w:top w:val="single" w:sz="4" w:space="0" w:color="auto"/>
              <w:left w:val="single" w:sz="4" w:space="0" w:color="auto"/>
              <w:bottom w:val="single" w:sz="4" w:space="0" w:color="auto"/>
              <w:right w:val="single" w:sz="4" w:space="0" w:color="auto"/>
            </w:tcBorders>
            <w:shd w:val="clear" w:color="auto" w:fill="E0E0E0"/>
            <w:vAlign w:val="center"/>
          </w:tcPr>
          <w:p w14:paraId="16E9F2C8" w14:textId="77777777" w:rsidR="004B5116" w:rsidRPr="00F70996" w:rsidRDefault="004B5116" w:rsidP="008535AA">
            <w:pPr>
              <w:spacing w:before="0" w:after="0" w:line="276" w:lineRule="auto"/>
              <w:jc w:val="center"/>
              <w:rPr>
                <w:sz w:val="16"/>
                <w:szCs w:val="16"/>
                <w:lang w:eastAsia="sl-SI"/>
              </w:rPr>
            </w:pPr>
            <w:r w:rsidRPr="00F70996">
              <w:rPr>
                <w:sz w:val="16"/>
                <w:szCs w:val="16"/>
                <w:lang w:eastAsia="sl-SI"/>
              </w:rPr>
              <w:t>1130 8478</w:t>
            </w:r>
          </w:p>
        </w:tc>
        <w:tc>
          <w:tcPr>
            <w:tcW w:w="2700" w:type="dxa"/>
            <w:tcBorders>
              <w:top w:val="single" w:sz="4" w:space="0" w:color="auto"/>
              <w:left w:val="nil"/>
              <w:bottom w:val="single" w:sz="4" w:space="0" w:color="auto"/>
              <w:right w:val="single" w:sz="4" w:space="0" w:color="auto"/>
            </w:tcBorders>
            <w:shd w:val="clear" w:color="auto" w:fill="auto"/>
            <w:vAlign w:val="center"/>
          </w:tcPr>
          <w:p w14:paraId="281394EF" w14:textId="77777777" w:rsidR="004B5116" w:rsidRPr="00F70996" w:rsidRDefault="004B5116" w:rsidP="008535AA">
            <w:pPr>
              <w:spacing w:before="0" w:after="0" w:line="276" w:lineRule="auto"/>
              <w:jc w:val="center"/>
              <w:rPr>
                <w:sz w:val="16"/>
                <w:szCs w:val="16"/>
                <w:lang w:eastAsia="sl-SI"/>
              </w:rPr>
            </w:pPr>
            <w:r w:rsidRPr="00F70996">
              <w:rPr>
                <w:sz w:val="16"/>
                <w:szCs w:val="16"/>
                <w:lang w:eastAsia="sl-SI"/>
              </w:rPr>
              <w:t xml:space="preserve">dopolnilna krmna mešanica za </w:t>
            </w:r>
          </w:p>
          <w:p w14:paraId="12456A19" w14:textId="77777777" w:rsidR="004B5116" w:rsidRPr="00F70996" w:rsidRDefault="004B5116" w:rsidP="008535AA">
            <w:pPr>
              <w:spacing w:before="0" w:after="0" w:line="276" w:lineRule="auto"/>
              <w:jc w:val="center"/>
              <w:rPr>
                <w:sz w:val="16"/>
                <w:szCs w:val="16"/>
                <w:lang w:eastAsia="sl-SI"/>
              </w:rPr>
            </w:pPr>
            <w:r w:rsidRPr="00F70996">
              <w:rPr>
                <w:sz w:val="16"/>
                <w:szCs w:val="16"/>
                <w:lang w:eastAsia="sl-SI"/>
              </w:rPr>
              <w:t>vse živalske vrste</w:t>
            </w:r>
          </w:p>
        </w:tc>
        <w:tc>
          <w:tcPr>
            <w:tcW w:w="1800" w:type="dxa"/>
            <w:tcBorders>
              <w:top w:val="single" w:sz="4" w:space="0" w:color="auto"/>
              <w:left w:val="nil"/>
              <w:bottom w:val="single" w:sz="4" w:space="0" w:color="auto"/>
              <w:right w:val="single" w:sz="4" w:space="0" w:color="auto"/>
            </w:tcBorders>
            <w:shd w:val="clear" w:color="auto" w:fill="auto"/>
            <w:vAlign w:val="center"/>
          </w:tcPr>
          <w:p w14:paraId="0C03E952" w14:textId="77777777" w:rsidR="004B5116" w:rsidRPr="00F70996" w:rsidRDefault="004B5116" w:rsidP="008535AA">
            <w:pPr>
              <w:spacing w:before="0" w:after="0" w:line="276" w:lineRule="auto"/>
              <w:jc w:val="center"/>
              <w:rPr>
                <w:sz w:val="16"/>
                <w:szCs w:val="16"/>
                <w:lang w:eastAsia="sl-SI"/>
              </w:rPr>
            </w:pPr>
            <w:r w:rsidRPr="00F70996">
              <w:rPr>
                <w:sz w:val="16"/>
                <w:szCs w:val="16"/>
                <w:lang w:eastAsia="sl-SI"/>
              </w:rPr>
              <w:t>vitamin A</w:t>
            </w:r>
          </w:p>
        </w:tc>
        <w:tc>
          <w:tcPr>
            <w:tcW w:w="2940" w:type="dxa"/>
            <w:tcBorders>
              <w:top w:val="single" w:sz="4" w:space="0" w:color="auto"/>
              <w:left w:val="nil"/>
              <w:bottom w:val="single" w:sz="4" w:space="0" w:color="auto"/>
              <w:right w:val="single" w:sz="4" w:space="0" w:color="auto"/>
            </w:tcBorders>
            <w:shd w:val="clear" w:color="auto" w:fill="auto"/>
            <w:vAlign w:val="center"/>
          </w:tcPr>
          <w:p w14:paraId="0D1AB706" w14:textId="77777777" w:rsidR="004B5116" w:rsidRPr="00F70996" w:rsidRDefault="004B5116" w:rsidP="008535AA">
            <w:pPr>
              <w:spacing w:before="0" w:after="0" w:line="276" w:lineRule="auto"/>
              <w:jc w:val="center"/>
              <w:rPr>
                <w:sz w:val="16"/>
                <w:szCs w:val="16"/>
                <w:lang w:eastAsia="sl-SI"/>
              </w:rPr>
            </w:pPr>
            <w:r w:rsidRPr="00F70996">
              <w:rPr>
                <w:sz w:val="16"/>
                <w:szCs w:val="16"/>
                <w:lang w:eastAsia="sl-SI"/>
              </w:rPr>
              <w:t>1.115.863 IU/kg</w:t>
            </w:r>
          </w:p>
          <w:p w14:paraId="54EC188D" w14:textId="77777777" w:rsidR="004B5116" w:rsidRPr="00F70996" w:rsidRDefault="004B5116" w:rsidP="008535AA">
            <w:pPr>
              <w:spacing w:before="0" w:after="0" w:line="276" w:lineRule="auto"/>
              <w:jc w:val="center"/>
              <w:rPr>
                <w:sz w:val="16"/>
                <w:szCs w:val="16"/>
                <w:lang w:eastAsia="sl-SI"/>
              </w:rPr>
            </w:pPr>
            <w:r>
              <w:rPr>
                <w:sz w:val="16"/>
                <w:szCs w:val="16"/>
                <w:lang w:eastAsia="sl-SI"/>
              </w:rPr>
              <w:t>n</w:t>
            </w:r>
            <w:r w:rsidRPr="00F70996">
              <w:rPr>
                <w:sz w:val="16"/>
                <w:szCs w:val="16"/>
                <w:lang w:eastAsia="sl-SI"/>
              </w:rPr>
              <w:t>eus</w:t>
            </w:r>
            <w:r>
              <w:rPr>
                <w:sz w:val="16"/>
                <w:szCs w:val="16"/>
                <w:lang w:eastAsia="sl-SI"/>
              </w:rPr>
              <w:t>trezna kategorizacija proizvoda</w:t>
            </w:r>
          </w:p>
        </w:tc>
      </w:tr>
      <w:tr w:rsidR="004B5116" w:rsidRPr="008A6160" w14:paraId="2136522B" w14:textId="77777777" w:rsidTr="00992D69">
        <w:trPr>
          <w:trHeight w:val="675"/>
        </w:trPr>
        <w:tc>
          <w:tcPr>
            <w:tcW w:w="1815" w:type="dxa"/>
            <w:tcBorders>
              <w:top w:val="single" w:sz="4" w:space="0" w:color="auto"/>
              <w:left w:val="single" w:sz="4" w:space="0" w:color="auto"/>
              <w:bottom w:val="single" w:sz="4" w:space="0" w:color="auto"/>
              <w:right w:val="single" w:sz="4" w:space="0" w:color="auto"/>
            </w:tcBorders>
            <w:shd w:val="clear" w:color="auto" w:fill="E0E0E0"/>
            <w:vAlign w:val="center"/>
          </w:tcPr>
          <w:p w14:paraId="66164F18" w14:textId="77777777" w:rsidR="004B5116" w:rsidRPr="00406FE3" w:rsidRDefault="004B5116" w:rsidP="008535AA">
            <w:pPr>
              <w:spacing w:before="0" w:after="0" w:line="276" w:lineRule="auto"/>
              <w:jc w:val="center"/>
              <w:rPr>
                <w:sz w:val="16"/>
                <w:szCs w:val="16"/>
                <w:lang w:eastAsia="sl-SI"/>
              </w:rPr>
            </w:pPr>
            <w:r w:rsidRPr="00406FE3">
              <w:rPr>
                <w:sz w:val="16"/>
                <w:szCs w:val="16"/>
                <w:lang w:eastAsia="sl-SI"/>
              </w:rPr>
              <w:t>11354635</w:t>
            </w:r>
          </w:p>
        </w:tc>
        <w:tc>
          <w:tcPr>
            <w:tcW w:w="2700" w:type="dxa"/>
            <w:tcBorders>
              <w:top w:val="single" w:sz="4" w:space="0" w:color="auto"/>
              <w:left w:val="nil"/>
              <w:bottom w:val="single" w:sz="4" w:space="0" w:color="auto"/>
              <w:right w:val="single" w:sz="4" w:space="0" w:color="auto"/>
            </w:tcBorders>
            <w:shd w:val="clear" w:color="auto" w:fill="auto"/>
            <w:vAlign w:val="center"/>
          </w:tcPr>
          <w:p w14:paraId="00E52D6E" w14:textId="77777777" w:rsidR="004B5116" w:rsidRPr="00406FE3" w:rsidRDefault="004B5116" w:rsidP="008535AA">
            <w:pPr>
              <w:spacing w:before="0" w:after="0" w:line="276" w:lineRule="auto"/>
              <w:jc w:val="center"/>
              <w:rPr>
                <w:sz w:val="16"/>
                <w:szCs w:val="16"/>
                <w:lang w:eastAsia="sl-SI"/>
              </w:rPr>
            </w:pPr>
            <w:r w:rsidRPr="00406FE3">
              <w:rPr>
                <w:sz w:val="16"/>
                <w:szCs w:val="16"/>
                <w:lang w:eastAsia="sl-SI"/>
              </w:rPr>
              <w:t>ribja moka</w:t>
            </w:r>
            <w:r>
              <w:rPr>
                <w:sz w:val="16"/>
                <w:szCs w:val="16"/>
                <w:lang w:eastAsia="sl-SI"/>
              </w:rPr>
              <w:t xml:space="preserve"> (DK)</w:t>
            </w:r>
          </w:p>
        </w:tc>
        <w:tc>
          <w:tcPr>
            <w:tcW w:w="1800" w:type="dxa"/>
            <w:tcBorders>
              <w:top w:val="single" w:sz="4" w:space="0" w:color="auto"/>
              <w:left w:val="nil"/>
              <w:bottom w:val="single" w:sz="4" w:space="0" w:color="auto"/>
              <w:right w:val="single" w:sz="4" w:space="0" w:color="auto"/>
            </w:tcBorders>
            <w:shd w:val="clear" w:color="auto" w:fill="auto"/>
            <w:vAlign w:val="center"/>
          </w:tcPr>
          <w:p w14:paraId="730C8E81" w14:textId="77777777" w:rsidR="004B5116" w:rsidRPr="00406FE3" w:rsidRDefault="004B5116" w:rsidP="008535AA">
            <w:pPr>
              <w:spacing w:before="0" w:after="0" w:line="276" w:lineRule="auto"/>
              <w:jc w:val="center"/>
              <w:rPr>
                <w:sz w:val="16"/>
                <w:szCs w:val="16"/>
                <w:lang w:eastAsia="sl-SI"/>
              </w:rPr>
            </w:pPr>
            <w:proofErr w:type="spellStart"/>
            <w:r w:rsidRPr="00406FE3">
              <w:rPr>
                <w:sz w:val="16"/>
                <w:szCs w:val="16"/>
                <w:lang w:eastAsia="sl-SI"/>
              </w:rPr>
              <w:t>etoksikvin</w:t>
            </w:r>
            <w:proofErr w:type="spellEnd"/>
          </w:p>
        </w:tc>
        <w:tc>
          <w:tcPr>
            <w:tcW w:w="2940" w:type="dxa"/>
            <w:tcBorders>
              <w:top w:val="single" w:sz="4" w:space="0" w:color="auto"/>
              <w:left w:val="nil"/>
              <w:bottom w:val="single" w:sz="4" w:space="0" w:color="auto"/>
              <w:right w:val="single" w:sz="4" w:space="0" w:color="auto"/>
            </w:tcBorders>
            <w:shd w:val="clear" w:color="auto" w:fill="auto"/>
            <w:vAlign w:val="center"/>
          </w:tcPr>
          <w:p w14:paraId="43C3D7E3" w14:textId="77777777" w:rsidR="004B5116" w:rsidRPr="00406FE3" w:rsidRDefault="004B5116" w:rsidP="008535AA">
            <w:pPr>
              <w:spacing w:before="0" w:after="0" w:line="276" w:lineRule="auto"/>
              <w:jc w:val="center"/>
              <w:rPr>
                <w:sz w:val="16"/>
                <w:szCs w:val="16"/>
                <w:lang w:eastAsia="sl-SI"/>
              </w:rPr>
            </w:pPr>
            <w:r w:rsidRPr="00406FE3">
              <w:rPr>
                <w:sz w:val="16"/>
                <w:szCs w:val="16"/>
                <w:lang w:eastAsia="sl-SI"/>
              </w:rPr>
              <w:t xml:space="preserve">101 </w:t>
            </w:r>
            <w:proofErr w:type="spellStart"/>
            <w:r w:rsidRPr="00406FE3">
              <w:rPr>
                <w:sz w:val="16"/>
                <w:szCs w:val="16"/>
                <w:lang w:eastAsia="sl-SI"/>
              </w:rPr>
              <w:t>ppm</w:t>
            </w:r>
            <w:proofErr w:type="spellEnd"/>
          </w:p>
          <w:p w14:paraId="4B3DE992" w14:textId="77777777" w:rsidR="004B5116" w:rsidRPr="00406FE3" w:rsidRDefault="004B5116" w:rsidP="008535AA">
            <w:pPr>
              <w:spacing w:before="0" w:after="0" w:line="276" w:lineRule="auto"/>
              <w:jc w:val="center"/>
              <w:rPr>
                <w:sz w:val="16"/>
                <w:szCs w:val="16"/>
                <w:lang w:eastAsia="sl-SI"/>
              </w:rPr>
            </w:pPr>
            <w:r>
              <w:rPr>
                <w:sz w:val="16"/>
                <w:szCs w:val="16"/>
                <w:lang w:eastAsia="sl-SI"/>
              </w:rPr>
              <w:t xml:space="preserve">dodani </w:t>
            </w:r>
            <w:proofErr w:type="spellStart"/>
            <w:r>
              <w:rPr>
                <w:sz w:val="16"/>
                <w:szCs w:val="16"/>
                <w:lang w:eastAsia="sl-SI"/>
              </w:rPr>
              <w:t>etoksikvin</w:t>
            </w:r>
            <w:proofErr w:type="spellEnd"/>
            <w:r>
              <w:rPr>
                <w:sz w:val="16"/>
                <w:szCs w:val="16"/>
                <w:lang w:eastAsia="sl-SI"/>
              </w:rPr>
              <w:t xml:space="preserve"> ni bil naveden na oznaki</w:t>
            </w:r>
          </w:p>
        </w:tc>
      </w:tr>
    </w:tbl>
    <w:p w14:paraId="27D83F8B" w14:textId="4D561DBE" w:rsidR="004B5116" w:rsidRDefault="004B5116" w:rsidP="008535AA">
      <w:pPr>
        <w:spacing w:before="0" w:after="0" w:line="276" w:lineRule="auto"/>
        <w:rPr>
          <w:rFonts w:cs="Arial"/>
          <w:highlight w:val="yellow"/>
        </w:rPr>
      </w:pPr>
    </w:p>
    <w:p w14:paraId="2E0A8DE4" w14:textId="6BFCD633" w:rsidR="004B5116" w:rsidRDefault="004B5116" w:rsidP="008535AA">
      <w:pPr>
        <w:spacing w:before="0" w:after="0" w:line="276" w:lineRule="auto"/>
        <w:rPr>
          <w:rFonts w:cs="Arial"/>
          <w:i/>
        </w:rPr>
      </w:pPr>
      <w:r w:rsidRPr="00557FC1">
        <w:rPr>
          <w:rFonts w:cs="Arial"/>
        </w:rPr>
        <w:t>V mlečno predelovalnih obratih, ki proizvajajo in dajejo na trg stranske mlečne proizvode (posamična krmila), v proizvodnih obratih hrane za hišne živali, ki je živalskega izvora in pri posrednikih, ki dajejo na trg surovo hrano za pse</w:t>
      </w:r>
      <w:r>
        <w:rPr>
          <w:rFonts w:cs="Arial"/>
        </w:rPr>
        <w:t xml:space="preserve"> se je</w:t>
      </w:r>
      <w:r w:rsidRPr="00557FC1">
        <w:rPr>
          <w:rFonts w:cs="Arial"/>
        </w:rPr>
        <w:t xml:space="preserve"> preverjalo izpolnjevanje mikrobioloških standardov. Vzorec sirotke, 3 </w:t>
      </w:r>
      <w:r w:rsidRPr="00557FC1">
        <w:rPr>
          <w:rFonts w:cs="Arial"/>
        </w:rPr>
        <w:lastRenderedPageBreak/>
        <w:t xml:space="preserve">vzorci surove hrane in vzorec sladoledne mase za krmo niso ustrezali mikrobiološkim kriterijem (previsoko število </w:t>
      </w:r>
      <w:proofErr w:type="spellStart"/>
      <w:r w:rsidRPr="00557FC1">
        <w:rPr>
          <w:rFonts w:cs="Arial"/>
        </w:rPr>
        <w:t>enterobakterij</w:t>
      </w:r>
      <w:proofErr w:type="spellEnd"/>
      <w:r w:rsidRPr="00557FC1">
        <w:rPr>
          <w:rFonts w:cs="Arial"/>
        </w:rPr>
        <w:t xml:space="preserve">). V enem primeru je bila v vzorcu surove hrane za pse ugotovljena tudi </w:t>
      </w:r>
      <w:proofErr w:type="spellStart"/>
      <w:r w:rsidRPr="00557FC1">
        <w:rPr>
          <w:rFonts w:cs="Arial"/>
          <w:i/>
        </w:rPr>
        <w:t>Salmonella</w:t>
      </w:r>
      <w:proofErr w:type="spellEnd"/>
      <w:r w:rsidRPr="00557FC1">
        <w:rPr>
          <w:rFonts w:cs="Arial"/>
          <w:i/>
        </w:rPr>
        <w:t xml:space="preserve"> </w:t>
      </w:r>
      <w:proofErr w:type="spellStart"/>
      <w:r w:rsidRPr="00557FC1">
        <w:rPr>
          <w:rFonts w:cs="Arial"/>
          <w:i/>
        </w:rPr>
        <w:t>Infantis</w:t>
      </w:r>
      <w:proofErr w:type="spellEnd"/>
      <w:r w:rsidRPr="00557FC1">
        <w:rPr>
          <w:rFonts w:cs="Arial"/>
          <w:i/>
        </w:rPr>
        <w:t>.</w:t>
      </w:r>
    </w:p>
    <w:p w14:paraId="5DB256E4" w14:textId="77777777" w:rsidR="00FF619D" w:rsidRPr="00557FC1" w:rsidRDefault="00FF619D" w:rsidP="008535AA">
      <w:pPr>
        <w:spacing w:before="0" w:after="0" w:line="276" w:lineRule="auto"/>
        <w:rPr>
          <w:rFonts w:cs="Arial"/>
        </w:rPr>
      </w:pPr>
    </w:p>
    <w:p w14:paraId="15F0206E" w14:textId="7B551A2C" w:rsidR="004B5116" w:rsidRDefault="004B5116" w:rsidP="008535AA">
      <w:pPr>
        <w:spacing w:before="0" w:after="0" w:line="276" w:lineRule="auto"/>
        <w:rPr>
          <w:rFonts w:cs="Arial"/>
        </w:rPr>
      </w:pPr>
      <w:r w:rsidRPr="00557FC1">
        <w:rPr>
          <w:rFonts w:cs="Arial"/>
        </w:rPr>
        <w:t xml:space="preserve">Vzrok za mikrobiološko neskladnost je bila nezadostna pazljivost pri opravljanju dejavnosti proizvodnje krme oziroma slabi higienski standardi </w:t>
      </w:r>
      <w:r w:rsidR="004A086B">
        <w:rPr>
          <w:rFonts w:cs="Arial"/>
        </w:rPr>
        <w:t>in/ali slaba kvaliteta surovine.</w:t>
      </w:r>
    </w:p>
    <w:p w14:paraId="0AD9F0F0" w14:textId="77777777" w:rsidR="004A086B" w:rsidRPr="004A086B" w:rsidRDefault="004A086B" w:rsidP="008535AA">
      <w:pPr>
        <w:spacing w:before="0" w:after="0" w:line="276" w:lineRule="auto"/>
        <w:rPr>
          <w:rFonts w:cs="Arial"/>
        </w:rPr>
      </w:pPr>
    </w:p>
    <w:p w14:paraId="3818D8F4" w14:textId="77777777" w:rsidR="004B5116" w:rsidRDefault="004B5116" w:rsidP="008535AA">
      <w:pPr>
        <w:spacing w:before="0" w:after="0" w:line="276" w:lineRule="auto"/>
        <w:rPr>
          <w:rFonts w:cs="Arial"/>
        </w:rPr>
      </w:pPr>
      <w:r>
        <w:rPr>
          <w:rFonts w:cs="Arial"/>
        </w:rPr>
        <w:t xml:space="preserve">V krmni mešanici za pujske je bila ugotovljena presežena najvišja dovoljena vsebnost natrijevega </w:t>
      </w:r>
      <w:proofErr w:type="spellStart"/>
      <w:r>
        <w:rPr>
          <w:rFonts w:cs="Arial"/>
        </w:rPr>
        <w:t>salinomicina</w:t>
      </w:r>
      <w:proofErr w:type="spellEnd"/>
      <w:r>
        <w:rPr>
          <w:rFonts w:cs="Arial"/>
        </w:rPr>
        <w:t xml:space="preserve">. Prisotnost preseženega ostanka </w:t>
      </w:r>
      <w:proofErr w:type="spellStart"/>
      <w:r>
        <w:rPr>
          <w:rFonts w:cs="Arial"/>
        </w:rPr>
        <w:t>kokcidiostatika</w:t>
      </w:r>
      <w:proofErr w:type="spellEnd"/>
      <w:r>
        <w:rPr>
          <w:rFonts w:cs="Arial"/>
        </w:rPr>
        <w:t xml:space="preserve"> v ne-ciljni krmni mešanici je bila posledica izvajanja neustreznih ukrepov za preprečevanje kontaminacije v proizvodnem obratu.</w:t>
      </w:r>
    </w:p>
    <w:p w14:paraId="2C47DCF0" w14:textId="77777777" w:rsidR="004B5116" w:rsidRPr="007B35A4" w:rsidRDefault="004B5116" w:rsidP="008535AA">
      <w:pPr>
        <w:spacing w:before="0" w:after="0" w:line="276" w:lineRule="auto"/>
        <w:rPr>
          <w:rFonts w:cs="Arial"/>
          <w:highlight w:val="yellow"/>
        </w:rPr>
      </w:pPr>
    </w:p>
    <w:p w14:paraId="5BF3A3ED" w14:textId="7DBB7AAC" w:rsidR="004B5116" w:rsidRDefault="004B5116" w:rsidP="008535AA">
      <w:pPr>
        <w:spacing w:before="0" w:after="0" w:line="276" w:lineRule="auto"/>
        <w:rPr>
          <w:rFonts w:cs="Arial"/>
        </w:rPr>
      </w:pPr>
      <w:r w:rsidRPr="00C802D5">
        <w:rPr>
          <w:rFonts w:cs="Arial"/>
        </w:rPr>
        <w:t>Presežena (celokupna) vrednost cinka in selena je bila ugotovljene v 2 vzorcih krmne mešanice za kokoši nesnice</w:t>
      </w:r>
      <w:r>
        <w:rPr>
          <w:rFonts w:cs="Arial"/>
        </w:rPr>
        <w:t xml:space="preserve"> (proizvodnja na kmetiji)</w:t>
      </w:r>
      <w:r w:rsidRPr="00C802D5">
        <w:rPr>
          <w:rFonts w:cs="Arial"/>
        </w:rPr>
        <w:t>, v enem vzorcu pa je bila presežena tudi (celokupna) vrednost bakra.</w:t>
      </w:r>
      <w:r>
        <w:rPr>
          <w:rFonts w:cs="Arial"/>
        </w:rPr>
        <w:t xml:space="preserve"> Presežene najvišje dovoljene vsebnosti vitamina A so bile ugotovljene v krmni mešanici za prašiče in krmni mešanici, ki je bila namenjena vsem vrstam živali, vendar so bile vrednosti pri prašičih tako visoke, da bi moral biti proizvod kategoriziran kot premiks.</w:t>
      </w:r>
    </w:p>
    <w:p w14:paraId="1C5E1265" w14:textId="77777777" w:rsidR="00FF619D" w:rsidRDefault="00FF619D" w:rsidP="008535AA">
      <w:pPr>
        <w:spacing w:before="0" w:after="0" w:line="276" w:lineRule="auto"/>
        <w:rPr>
          <w:rFonts w:cs="Arial"/>
        </w:rPr>
      </w:pPr>
    </w:p>
    <w:p w14:paraId="57D690FF" w14:textId="2F288BEF" w:rsidR="004B5116" w:rsidRDefault="004B5116" w:rsidP="008535AA">
      <w:pPr>
        <w:spacing w:before="0" w:after="0" w:line="276" w:lineRule="auto"/>
        <w:rPr>
          <w:rFonts w:cs="Arial"/>
        </w:rPr>
      </w:pPr>
      <w:r w:rsidRPr="00C802D5">
        <w:rPr>
          <w:rFonts w:cs="Arial"/>
        </w:rPr>
        <w:t>Vzrok za neskladnost</w:t>
      </w:r>
      <w:r>
        <w:rPr>
          <w:rFonts w:cs="Arial"/>
        </w:rPr>
        <w:t>i</w:t>
      </w:r>
      <w:r w:rsidRPr="00C802D5">
        <w:rPr>
          <w:rFonts w:cs="Arial"/>
        </w:rPr>
        <w:t xml:space="preserve"> je </w:t>
      </w:r>
      <w:r>
        <w:rPr>
          <w:rFonts w:cs="Arial"/>
        </w:rPr>
        <w:t xml:space="preserve">bil neustrezen postopek mešanja na kmetiji oz. </w:t>
      </w:r>
      <w:r w:rsidRPr="00C802D5">
        <w:rPr>
          <w:rFonts w:cs="Arial"/>
        </w:rPr>
        <w:t xml:space="preserve">nezadostna pazljivost pri dodajanju krmnih </w:t>
      </w:r>
      <w:r>
        <w:rPr>
          <w:rFonts w:cs="Arial"/>
        </w:rPr>
        <w:t>dodatkov (ki so vir cinka, selena, bakra, vitamina A)</w:t>
      </w:r>
      <w:r w:rsidRPr="00C802D5">
        <w:rPr>
          <w:rFonts w:cs="Arial"/>
        </w:rPr>
        <w:t xml:space="preserve"> v krmne mešanice</w:t>
      </w:r>
      <w:r>
        <w:rPr>
          <w:rFonts w:cs="Arial"/>
        </w:rPr>
        <w:t xml:space="preserve"> </w:t>
      </w:r>
      <w:r w:rsidRPr="00C802D5">
        <w:rPr>
          <w:rFonts w:cs="Arial"/>
        </w:rPr>
        <w:t>oz. neupoštevanje največje dovoljene (skupne) vsebnosti navedenih snovi v krmnih mešanicah</w:t>
      </w:r>
      <w:r>
        <w:rPr>
          <w:rFonts w:cs="Arial"/>
        </w:rPr>
        <w:t xml:space="preserve"> za kokoši nesnice in prašiče.</w:t>
      </w:r>
      <w:r w:rsidRPr="003D083F">
        <w:rPr>
          <w:rFonts w:cs="Arial"/>
        </w:rPr>
        <w:t xml:space="preserve"> </w:t>
      </w:r>
    </w:p>
    <w:p w14:paraId="418D2265" w14:textId="77777777" w:rsidR="00E13386" w:rsidRDefault="00E13386" w:rsidP="008535AA">
      <w:pPr>
        <w:spacing w:before="0" w:after="0" w:line="276" w:lineRule="auto"/>
        <w:rPr>
          <w:rFonts w:cs="Arial"/>
        </w:rPr>
      </w:pPr>
    </w:p>
    <w:p w14:paraId="5D8570CF" w14:textId="77777777" w:rsidR="004B5116" w:rsidRPr="00935191" w:rsidRDefault="004B5116" w:rsidP="008535AA">
      <w:pPr>
        <w:spacing w:before="0" w:after="0" w:line="276" w:lineRule="auto"/>
      </w:pPr>
      <w:r w:rsidRPr="00935191">
        <w:t>V vzorcu ovsa iz Hrvaške so bile presežene najvišje dovoljene vsebnosti semen ambrozije. O ugotovljeni neskladnosti se je obvestilo hrvaški pristojni organ preko RASFF sistema.</w:t>
      </w:r>
    </w:p>
    <w:p w14:paraId="63459DCC" w14:textId="77777777" w:rsidR="004B5116" w:rsidRPr="00935191" w:rsidRDefault="004B5116" w:rsidP="008535AA">
      <w:pPr>
        <w:spacing w:before="0" w:after="0" w:line="276" w:lineRule="auto"/>
        <w:rPr>
          <w:rFonts w:cs="Arial"/>
        </w:rPr>
      </w:pPr>
    </w:p>
    <w:p w14:paraId="68B1BA2F" w14:textId="6B08AD83" w:rsidR="004B5116" w:rsidRPr="00D62B5D" w:rsidRDefault="004B5116" w:rsidP="008535AA">
      <w:pPr>
        <w:spacing w:before="0" w:after="0" w:line="276" w:lineRule="auto"/>
      </w:pPr>
      <w:r w:rsidRPr="00935191">
        <w:t>V vzorcu žitne krmne mešanice za prašiče in govedo, ki je bila proizvedena na kmetiji za lastne potrebe, so bile prekoračene orientacijske vrednosti pri DON-u.</w:t>
      </w:r>
    </w:p>
    <w:p w14:paraId="05408EBF" w14:textId="77777777" w:rsidR="004B5116" w:rsidRPr="00935191" w:rsidRDefault="004B5116" w:rsidP="008535AA">
      <w:pPr>
        <w:spacing w:before="0" w:after="0" w:line="276" w:lineRule="auto"/>
        <w:rPr>
          <w:rFonts w:cs="Arial"/>
        </w:rPr>
      </w:pPr>
      <w:r w:rsidRPr="00935191">
        <w:rPr>
          <w:rFonts w:cs="Arial"/>
        </w:rPr>
        <w:t>V enem primeru so bila ugotovljena odstopanja v sestavi v povezavi z navedbami glede sestave (surove vlaknine in lizina) na oznaki krmne mešanice.</w:t>
      </w:r>
    </w:p>
    <w:p w14:paraId="18B0E305" w14:textId="77777777" w:rsidR="004B5116" w:rsidRPr="00935191" w:rsidRDefault="004B5116" w:rsidP="008535AA">
      <w:pPr>
        <w:spacing w:before="0" w:after="0" w:line="276" w:lineRule="auto"/>
        <w:rPr>
          <w:rFonts w:cs="Arial"/>
          <w:highlight w:val="yellow"/>
        </w:rPr>
      </w:pPr>
    </w:p>
    <w:p w14:paraId="5502020B" w14:textId="77777777" w:rsidR="004B5116" w:rsidRPr="00935191" w:rsidRDefault="004B5116" w:rsidP="008535AA">
      <w:pPr>
        <w:spacing w:before="0" w:after="0" w:line="276" w:lineRule="auto"/>
        <w:rPr>
          <w:rFonts w:cs="Arial"/>
        </w:rPr>
      </w:pPr>
      <w:r w:rsidRPr="00935191">
        <w:rPr>
          <w:rFonts w:cs="Arial"/>
        </w:rPr>
        <w:t>V dveh primerih je bil proizvod neustrezno kategoriziran kot dopolnilna krmna mešanica. Proizvoda sta bila premiksa, ki nista namenjena za direktno krmljenje živali. Glede proizvoda, ki je bil iz Italije se je o neskladnostih obvestilo italijanski pristojni organ.</w:t>
      </w:r>
    </w:p>
    <w:p w14:paraId="491547EC" w14:textId="77777777" w:rsidR="004B5116" w:rsidRPr="00935191" w:rsidRDefault="004B5116" w:rsidP="008535AA">
      <w:pPr>
        <w:spacing w:before="0" w:after="0" w:line="276" w:lineRule="auto"/>
        <w:rPr>
          <w:rFonts w:cs="Arial"/>
        </w:rPr>
      </w:pPr>
    </w:p>
    <w:p w14:paraId="5075001A" w14:textId="2FF48F4F" w:rsidR="004B5116" w:rsidRDefault="004B5116" w:rsidP="008535AA">
      <w:pPr>
        <w:spacing w:before="0" w:after="0" w:line="276" w:lineRule="auto"/>
        <w:rPr>
          <w:rFonts w:cs="Arial"/>
        </w:rPr>
      </w:pPr>
      <w:r w:rsidRPr="00935191">
        <w:rPr>
          <w:rFonts w:cs="Arial"/>
        </w:rPr>
        <w:t>O ugotovljenih neskladnostih na oznaki ribje moke se je obvestilo danski pristojni organ.</w:t>
      </w:r>
    </w:p>
    <w:p w14:paraId="542A8A23" w14:textId="77777777" w:rsidR="004A086B" w:rsidRPr="00935191" w:rsidRDefault="004A086B" w:rsidP="008535AA">
      <w:pPr>
        <w:spacing w:before="0" w:after="0" w:line="276" w:lineRule="auto"/>
        <w:rPr>
          <w:rFonts w:cs="Arial"/>
        </w:rPr>
      </w:pPr>
    </w:p>
    <w:p w14:paraId="2CF97D85" w14:textId="11CD5491" w:rsidR="00D62B5D" w:rsidRDefault="004B5116" w:rsidP="00C6552C">
      <w:pPr>
        <w:pStyle w:val="Naslov2"/>
      </w:pPr>
      <w:bookmarkStart w:id="464" w:name="_Toc300741817"/>
      <w:bookmarkStart w:id="465" w:name="_Toc390700959"/>
      <w:bookmarkStart w:id="466" w:name="_Toc57644699"/>
      <w:r w:rsidRPr="00BB0903">
        <w:t>U</w:t>
      </w:r>
      <w:r w:rsidR="00266876" w:rsidRPr="00BB0903">
        <w:t>KREPI ZA UGOTAVLJANJE UČINKOVITOSTI</w:t>
      </w:r>
      <w:bookmarkEnd w:id="464"/>
      <w:bookmarkEnd w:id="465"/>
      <w:bookmarkEnd w:id="466"/>
    </w:p>
    <w:p w14:paraId="783372E6" w14:textId="6CCE97D6" w:rsidR="004B5116" w:rsidRPr="00363DE8" w:rsidRDefault="00681125" w:rsidP="008535AA">
      <w:pPr>
        <w:spacing w:line="276" w:lineRule="auto"/>
        <w:rPr>
          <w:rFonts w:cs="Arial"/>
        </w:rPr>
      </w:pPr>
      <w:r>
        <w:rPr>
          <w:rFonts w:cs="Arial"/>
        </w:rPr>
        <w:t>V</w:t>
      </w:r>
      <w:r w:rsidR="004B5116" w:rsidRPr="00363DE8">
        <w:rPr>
          <w:rFonts w:cs="Arial"/>
        </w:rPr>
        <w:t xml:space="preserve"> primerih neskladnosti se izvedejo predpisani ukrepi v skladu z ZVMS, Zakonom o krmi, ZIN, ZUP, Uredbo o določitvi prekrškov za kršitve določb uredb Skupnosti s področja Zakona o veterinarskih merilih skladnosti in Zakonom o prekrških.</w:t>
      </w:r>
    </w:p>
    <w:p w14:paraId="68CBC9C7" w14:textId="77777777" w:rsidR="004B5116" w:rsidRPr="000A1BAE" w:rsidRDefault="004B5116" w:rsidP="008535AA">
      <w:pPr>
        <w:spacing w:line="276" w:lineRule="auto"/>
        <w:rPr>
          <w:rFonts w:cs="Arial"/>
        </w:rPr>
      </w:pPr>
      <w:r>
        <w:rPr>
          <w:rFonts w:cs="Arial"/>
        </w:rPr>
        <w:t>2 uradna</w:t>
      </w:r>
      <w:r w:rsidRPr="000A1BAE">
        <w:rPr>
          <w:rFonts w:cs="Arial"/>
        </w:rPr>
        <w:t xml:space="preserve"> veteri</w:t>
      </w:r>
      <w:r>
        <w:rPr>
          <w:rFonts w:cs="Arial"/>
        </w:rPr>
        <w:t>narja in 1 inšpektor za hrano</w:t>
      </w:r>
      <w:r w:rsidRPr="000A1BAE">
        <w:rPr>
          <w:rFonts w:cs="Arial"/>
        </w:rPr>
        <w:t xml:space="preserve"> so se udeležili BTSF izobraževanj s področja krmne zakonodaje, ki jih je organizirala Evropska Komisija.</w:t>
      </w:r>
    </w:p>
    <w:p w14:paraId="6D08CA9B" w14:textId="77777777" w:rsidR="004B5116" w:rsidRPr="00363DE8" w:rsidRDefault="004B5116" w:rsidP="008535AA">
      <w:pPr>
        <w:spacing w:line="276" w:lineRule="auto"/>
        <w:rPr>
          <w:rFonts w:cs="Arial"/>
        </w:rPr>
      </w:pPr>
      <w:r w:rsidRPr="000A1BAE">
        <w:rPr>
          <w:rFonts w:cs="Arial"/>
        </w:rPr>
        <w:t>Zakonodaja s področja označevanja in predstavitve krme je bila predstavljene tudi na izobraževanju</w:t>
      </w:r>
      <w:r>
        <w:rPr>
          <w:rFonts w:cs="Arial"/>
        </w:rPr>
        <w:t xml:space="preserve"> za študente</w:t>
      </w:r>
      <w:r w:rsidRPr="000A1BAE">
        <w:rPr>
          <w:rFonts w:cs="Arial"/>
        </w:rPr>
        <w:t>, ki ga je UVHVVR organizirala v sodelovanju z Veterinarsko fakulteto.</w:t>
      </w:r>
    </w:p>
    <w:p w14:paraId="2E16FDFD" w14:textId="51384AE6" w:rsidR="004A086B" w:rsidRPr="004A086B" w:rsidRDefault="004B5116" w:rsidP="00C6552C">
      <w:pPr>
        <w:pStyle w:val="Naslov2"/>
      </w:pPr>
      <w:bookmarkStart w:id="467" w:name="_Toc240423078"/>
      <w:bookmarkStart w:id="468" w:name="_Toc300741818"/>
      <w:bookmarkStart w:id="469" w:name="_Toc390700960"/>
      <w:bookmarkStart w:id="470" w:name="_Toc57644700"/>
      <w:r w:rsidRPr="002C6684">
        <w:lastRenderedPageBreak/>
        <w:t>R</w:t>
      </w:r>
      <w:r w:rsidR="00266876" w:rsidRPr="002C6684">
        <w:t>EVIZIJE</w:t>
      </w:r>
      <w:bookmarkEnd w:id="467"/>
      <w:bookmarkEnd w:id="468"/>
      <w:bookmarkEnd w:id="469"/>
      <w:bookmarkEnd w:id="470"/>
    </w:p>
    <w:p w14:paraId="24505D8C" w14:textId="77777777" w:rsidR="004B5116" w:rsidRPr="00B32937" w:rsidRDefault="004B5116" w:rsidP="008535AA">
      <w:pPr>
        <w:spacing w:line="276" w:lineRule="auto"/>
        <w:rPr>
          <w:rFonts w:cs="Arial"/>
        </w:rPr>
      </w:pPr>
      <w:r w:rsidRPr="00B32937">
        <w:rPr>
          <w:rFonts w:cs="Arial"/>
        </w:rPr>
        <w:t>Na področju uradnega nadzora varnosti krme v letu 2019 na UVHVVR ni bilo planiranih revizij.</w:t>
      </w:r>
    </w:p>
    <w:p w14:paraId="331C76B2" w14:textId="4C16B22E" w:rsidR="004B5116" w:rsidRPr="00113684" w:rsidRDefault="004B5116" w:rsidP="008535AA">
      <w:pPr>
        <w:spacing w:line="276" w:lineRule="auto"/>
        <w:rPr>
          <w:rFonts w:cs="Arial"/>
        </w:rPr>
      </w:pPr>
      <w:r w:rsidRPr="00B32937">
        <w:rPr>
          <w:rFonts w:cs="Arial"/>
        </w:rPr>
        <w:t>S strani kitajskega pristojnega organa je bila izvedena revizija, katere del je bil tudi nadzor na področju varnosti krme.</w:t>
      </w:r>
    </w:p>
    <w:p w14:paraId="66026613" w14:textId="77777777" w:rsidR="004B5116" w:rsidRPr="00550904" w:rsidRDefault="004B5116" w:rsidP="008535AA">
      <w:pPr>
        <w:spacing w:line="276" w:lineRule="auto"/>
        <w:rPr>
          <w:rFonts w:cs="Arial"/>
          <w:i/>
          <w:sz w:val="18"/>
          <w:szCs w:val="18"/>
        </w:rPr>
      </w:pPr>
      <w:r w:rsidRPr="00550904">
        <w:rPr>
          <w:rFonts w:cs="Arial"/>
          <w:i/>
          <w:sz w:val="18"/>
          <w:szCs w:val="18"/>
        </w:rPr>
        <w:t>Opomba:</w:t>
      </w:r>
    </w:p>
    <w:p w14:paraId="7E7F9ABE" w14:textId="7CF56FFA" w:rsidR="00E26051" w:rsidRDefault="004B5116" w:rsidP="008535AA">
      <w:pPr>
        <w:spacing w:line="276" w:lineRule="auto"/>
        <w:rPr>
          <w:rFonts w:cs="Arial"/>
          <w:i/>
          <w:sz w:val="18"/>
          <w:szCs w:val="18"/>
        </w:rPr>
      </w:pPr>
      <w:r w:rsidRPr="00550904">
        <w:rPr>
          <w:rFonts w:cs="Arial"/>
          <w:i/>
          <w:sz w:val="18"/>
          <w:szCs w:val="18"/>
        </w:rPr>
        <w:t>Poročilo, ki se nanaša na izvajanje nadzora na področju sekundar</w:t>
      </w:r>
      <w:r w:rsidR="001E348C">
        <w:rPr>
          <w:rFonts w:cs="Arial"/>
          <w:i/>
          <w:sz w:val="18"/>
          <w:szCs w:val="18"/>
        </w:rPr>
        <w:t xml:space="preserve">ne krmne zakonodaje (GSO krma, </w:t>
      </w:r>
      <w:r w:rsidRPr="00550904">
        <w:rPr>
          <w:rFonts w:cs="Arial"/>
          <w:i/>
          <w:sz w:val="18"/>
          <w:szCs w:val="18"/>
        </w:rPr>
        <w:t>EKO krma, radioaktivnost krme) ni vključeno v to poročilo.</w:t>
      </w:r>
    </w:p>
    <w:p w14:paraId="6ED5BDCF" w14:textId="77777777" w:rsidR="00750894" w:rsidRPr="00750894" w:rsidRDefault="00750894" w:rsidP="008535AA">
      <w:pPr>
        <w:spacing w:line="276" w:lineRule="auto"/>
        <w:rPr>
          <w:rFonts w:cs="Arial"/>
          <w:i/>
          <w:sz w:val="18"/>
          <w:szCs w:val="18"/>
        </w:rPr>
      </w:pPr>
    </w:p>
    <w:p w14:paraId="4AAB663A" w14:textId="6C90B58C" w:rsidR="007B1ABA" w:rsidRDefault="00E26051" w:rsidP="008535AA">
      <w:pPr>
        <w:pStyle w:val="Naslov1"/>
      </w:pPr>
      <w:bookmarkStart w:id="471" w:name="_Toc57644701"/>
      <w:r>
        <w:t>NOTRANJA PRESOJA</w:t>
      </w:r>
      <w:bookmarkEnd w:id="471"/>
    </w:p>
    <w:p w14:paraId="0691BBB1" w14:textId="77777777" w:rsidR="007B1ABA" w:rsidRDefault="007B1ABA" w:rsidP="007B1ABA">
      <w:pPr>
        <w:pStyle w:val="Naslov2"/>
      </w:pPr>
      <w:bookmarkStart w:id="472" w:name="_Toc57644702"/>
      <w:r>
        <w:t>Notranja presoja UVHVVR</w:t>
      </w:r>
      <w:bookmarkEnd w:id="472"/>
    </w:p>
    <w:p w14:paraId="66968D1A" w14:textId="1FDA2448" w:rsidR="001E348C" w:rsidRDefault="007B1ABA" w:rsidP="008535AA">
      <w:pPr>
        <w:spacing w:line="276" w:lineRule="auto"/>
        <w:rPr>
          <w:lang w:eastAsia="sl-SI"/>
        </w:rPr>
      </w:pPr>
      <w:r>
        <w:rPr>
          <w:lang w:eastAsia="sl-SI"/>
        </w:rPr>
        <w:br/>
      </w:r>
      <w:r w:rsidR="001E348C">
        <w:rPr>
          <w:lang w:eastAsia="sl-SI"/>
        </w:rPr>
        <w:t>V letu 2019 so bile v skladu s Programom dela Urada za notranjo presojo 2016-2020 planirane naslednje presoje:</w:t>
      </w:r>
    </w:p>
    <w:p w14:paraId="38B00553" w14:textId="2A061C0D" w:rsidR="001E348C" w:rsidRPr="005A728C" w:rsidRDefault="001E348C" w:rsidP="002170FB">
      <w:pPr>
        <w:pStyle w:val="Odstavekseznama"/>
        <w:numPr>
          <w:ilvl w:val="0"/>
          <w:numId w:val="45"/>
        </w:numPr>
        <w:autoSpaceDE w:val="0"/>
        <w:autoSpaceDN w:val="0"/>
        <w:adjustRightInd w:val="0"/>
        <w:spacing w:before="0" w:after="0" w:line="276" w:lineRule="auto"/>
        <w:rPr>
          <w:rFonts w:cs="Arial"/>
        </w:rPr>
      </w:pPr>
      <w:r w:rsidRPr="00851F2B">
        <w:t xml:space="preserve">Presoja </w:t>
      </w:r>
      <w:r w:rsidRPr="005F526D">
        <w:rPr>
          <w:rFonts w:cs="Arial"/>
        </w:rPr>
        <w:t xml:space="preserve">na področju </w:t>
      </w:r>
      <w:r w:rsidRPr="005F526D">
        <w:rPr>
          <w:rFonts w:cs="Arial"/>
          <w:color w:val="000000"/>
          <w:lang w:eastAsia="sl-SI"/>
        </w:rPr>
        <w:t>postopkov odvzema uradnih vzorcev živil, ki ga izvajajo pooblaščeni vzorčevalci UL VF-NVI in NLZOH, v okviru imple</w:t>
      </w:r>
      <w:r w:rsidR="00681125">
        <w:rPr>
          <w:rFonts w:cs="Arial"/>
          <w:color w:val="000000"/>
          <w:lang w:eastAsia="sl-SI"/>
        </w:rPr>
        <w:t>mentacije Navodila za vzorčenje</w:t>
      </w:r>
      <w:r w:rsidRPr="005F526D">
        <w:rPr>
          <w:rFonts w:cs="Arial"/>
          <w:color w:val="000000"/>
          <w:lang w:eastAsia="sl-SI"/>
        </w:rPr>
        <w:t xml:space="preserve"> na področju mikrobiologije in zoonoz za območne urade UVHVVR in uradne laboratorije, v letu 2018, številka U0070-6/2018/1, z dne 20.februar 2018 (planirana za leto 2018, izvedena v letu 2019). </w:t>
      </w:r>
    </w:p>
    <w:p w14:paraId="399FA04F" w14:textId="12D886C1" w:rsidR="001E348C" w:rsidRPr="006D57DD" w:rsidRDefault="001E348C" w:rsidP="008535AA">
      <w:pPr>
        <w:tabs>
          <w:tab w:val="left" w:pos="284"/>
          <w:tab w:val="left" w:pos="340"/>
          <w:tab w:val="left" w:pos="397"/>
          <w:tab w:val="left" w:pos="567"/>
          <w:tab w:val="left" w:pos="709"/>
        </w:tabs>
        <w:autoSpaceDE w:val="0"/>
        <w:autoSpaceDN w:val="0"/>
        <w:adjustRightInd w:val="0"/>
        <w:spacing w:before="0" w:after="0" w:line="276" w:lineRule="auto"/>
        <w:rPr>
          <w:rFonts w:cs="Arial"/>
        </w:rPr>
      </w:pPr>
      <w:r>
        <w:rPr>
          <w:rFonts w:cs="Arial"/>
          <w:color w:val="000000"/>
          <w:lang w:eastAsia="sl-SI"/>
        </w:rPr>
        <w:tab/>
      </w:r>
      <w:r>
        <w:rPr>
          <w:rFonts w:cs="Arial"/>
          <w:color w:val="000000"/>
          <w:lang w:eastAsia="sl-SI"/>
        </w:rPr>
        <w:tab/>
      </w:r>
      <w:r w:rsidRPr="005A728C">
        <w:rPr>
          <w:rFonts w:cs="Arial"/>
          <w:color w:val="000000"/>
          <w:lang w:eastAsia="sl-SI"/>
        </w:rPr>
        <w:t xml:space="preserve">Presojana sta bila dva laboratorija in sicer </w:t>
      </w:r>
      <w:r w:rsidRPr="005A728C">
        <w:rPr>
          <w:rFonts w:cs="Arial"/>
        </w:rPr>
        <w:t>Univerza v Ljubljani, Vete</w:t>
      </w:r>
      <w:r>
        <w:rPr>
          <w:rFonts w:cs="Arial"/>
        </w:rPr>
        <w:t xml:space="preserve">rinarska fakulteta – Nacionalni </w:t>
      </w:r>
      <w:r>
        <w:rPr>
          <w:rFonts w:cs="Arial"/>
        </w:rPr>
        <w:tab/>
      </w:r>
      <w:r>
        <w:rPr>
          <w:rFonts w:cs="Arial"/>
        </w:rPr>
        <w:tab/>
      </w:r>
      <w:r w:rsidRPr="005A728C">
        <w:rPr>
          <w:rFonts w:cs="Arial"/>
        </w:rPr>
        <w:t xml:space="preserve">veterinarski inštitut ter </w:t>
      </w:r>
      <w:r w:rsidRPr="005A728C">
        <w:rPr>
          <w:rFonts w:cs="Arial"/>
          <w:color w:val="000000"/>
          <w:lang w:eastAsia="sl-SI"/>
        </w:rPr>
        <w:t xml:space="preserve">Nacionalni laboratorij za zdravje, okolje in hrano, enota Maribor. </w:t>
      </w:r>
    </w:p>
    <w:p w14:paraId="3BD5C380" w14:textId="77777777" w:rsidR="001E348C" w:rsidRPr="00851F2B" w:rsidRDefault="001E348C" w:rsidP="002170FB">
      <w:pPr>
        <w:numPr>
          <w:ilvl w:val="0"/>
          <w:numId w:val="45"/>
        </w:numPr>
        <w:autoSpaceDE w:val="0"/>
        <w:autoSpaceDN w:val="0"/>
        <w:adjustRightInd w:val="0"/>
        <w:spacing w:before="0" w:after="0" w:line="276" w:lineRule="auto"/>
        <w:rPr>
          <w:rFonts w:cs="Arial"/>
          <w:color w:val="000000"/>
          <w:lang w:eastAsia="sl-SI"/>
        </w:rPr>
      </w:pPr>
      <w:r w:rsidRPr="00851F2B">
        <w:rPr>
          <w:rFonts w:cs="Arial"/>
        </w:rPr>
        <w:t xml:space="preserve">Presoja na področju izvajanja </w:t>
      </w:r>
      <w:r w:rsidRPr="00851F2B">
        <w:rPr>
          <w:rFonts w:cs="Arial"/>
          <w:color w:val="000000"/>
          <w:lang w:eastAsia="sl-SI"/>
        </w:rPr>
        <w:t xml:space="preserve">uradnega nadzora zaščite piščancev za prirejo mesa ter post </w:t>
      </w:r>
      <w:proofErr w:type="spellStart"/>
      <w:r w:rsidRPr="00851F2B">
        <w:rPr>
          <w:rFonts w:cs="Arial"/>
          <w:color w:val="000000"/>
          <w:lang w:eastAsia="sl-SI"/>
        </w:rPr>
        <w:t>mortem</w:t>
      </w:r>
      <w:proofErr w:type="spellEnd"/>
      <w:r w:rsidRPr="00851F2B">
        <w:rPr>
          <w:rFonts w:cs="Arial"/>
          <w:color w:val="000000"/>
          <w:lang w:eastAsia="sl-SI"/>
        </w:rPr>
        <w:t xml:space="preserve"> pregledov na klavni liniji z namenom ocenitve dobrobiti v reji piščancev za prirejo mesa na treh OU in </w:t>
      </w:r>
      <w:r>
        <w:rPr>
          <w:rFonts w:cs="Arial"/>
          <w:color w:val="000000"/>
          <w:lang w:eastAsia="sl-SI"/>
        </w:rPr>
        <w:t xml:space="preserve">sicer </w:t>
      </w:r>
      <w:r w:rsidRPr="00851F2B">
        <w:rPr>
          <w:rFonts w:cs="Arial"/>
          <w:color w:val="000000"/>
          <w:lang w:eastAsia="sl-SI"/>
        </w:rPr>
        <w:t>Maribor, Murska Sobota in Postojna.</w:t>
      </w:r>
    </w:p>
    <w:p w14:paraId="12B9E64F" w14:textId="37F517AD" w:rsidR="001E348C" w:rsidRPr="00234BB6" w:rsidRDefault="001E348C" w:rsidP="008535AA">
      <w:pPr>
        <w:spacing w:line="276" w:lineRule="auto"/>
        <w:rPr>
          <w:rFonts w:cs="Arial"/>
          <w:bCs/>
        </w:rPr>
      </w:pPr>
      <w:r w:rsidRPr="00234BB6">
        <w:rPr>
          <w:rFonts w:cs="Arial"/>
          <w:bCs/>
        </w:rPr>
        <w:t>Priporočila dana v presojah iz prve aline</w:t>
      </w:r>
      <w:r w:rsidR="006D57DD">
        <w:rPr>
          <w:rFonts w:cs="Arial"/>
          <w:bCs/>
        </w:rPr>
        <w:t>j</w:t>
      </w:r>
      <w:r w:rsidRPr="00234BB6">
        <w:rPr>
          <w:rFonts w:cs="Arial"/>
          <w:bCs/>
        </w:rPr>
        <w:t>e so bila izvedena, za priporočila iz presoj v drugi aline</w:t>
      </w:r>
      <w:r w:rsidR="00681125">
        <w:rPr>
          <w:rFonts w:cs="Arial"/>
          <w:bCs/>
        </w:rPr>
        <w:t>j</w:t>
      </w:r>
      <w:r w:rsidRPr="00234BB6">
        <w:rPr>
          <w:rFonts w:cs="Arial"/>
          <w:bCs/>
        </w:rPr>
        <w:t xml:space="preserve">i pa je akcijski načrt v pripravi. </w:t>
      </w:r>
    </w:p>
    <w:p w14:paraId="69549D6C" w14:textId="77777777" w:rsidR="007B1ABA" w:rsidRDefault="001E348C" w:rsidP="008535AA">
      <w:pPr>
        <w:autoSpaceDE w:val="0"/>
        <w:autoSpaceDN w:val="0"/>
        <w:adjustRightInd w:val="0"/>
        <w:spacing w:line="276" w:lineRule="auto"/>
        <w:rPr>
          <w:rFonts w:cs="Arial"/>
          <w:color w:val="000000"/>
          <w:lang w:eastAsia="sl-SI"/>
        </w:rPr>
      </w:pPr>
      <w:r w:rsidRPr="005F526D">
        <w:rPr>
          <w:rFonts w:cs="Arial"/>
          <w:color w:val="000000"/>
          <w:lang w:eastAsia="sl-SI"/>
        </w:rPr>
        <w:t>Glede na kadrovsko zasedbo Urada za notranjo presojo pri presoji sodelujejo tehnični eksperti, ki pa imajo svoje redne delovne obveznosti.</w:t>
      </w:r>
    </w:p>
    <w:p w14:paraId="1729BC73" w14:textId="77777777" w:rsidR="007B1ABA" w:rsidRPr="007B1ABA" w:rsidRDefault="007B1ABA" w:rsidP="007B1ABA">
      <w:pPr>
        <w:pStyle w:val="Naslov2"/>
      </w:pPr>
      <w:bookmarkStart w:id="473" w:name="_Toc57644703"/>
      <w:r w:rsidRPr="007B1ABA">
        <w:t>NOTRANJA PRESOJA V ZIRS</w:t>
      </w:r>
      <w:bookmarkStart w:id="474" w:name="_Toc265583926"/>
      <w:bookmarkStart w:id="475" w:name="_Toc300741821"/>
      <w:bookmarkStart w:id="476" w:name="_Toc360532060"/>
      <w:bookmarkEnd w:id="473"/>
    </w:p>
    <w:bookmarkEnd w:id="474"/>
    <w:bookmarkEnd w:id="475"/>
    <w:bookmarkEnd w:id="476"/>
    <w:p w14:paraId="438EA8A7" w14:textId="77777777" w:rsidR="007B1ABA" w:rsidRDefault="007B1ABA" w:rsidP="007B1ABA">
      <w:pPr>
        <w:rPr>
          <w:rFonts w:cs="Arial"/>
        </w:rPr>
      </w:pPr>
      <w:r w:rsidRPr="007263F3">
        <w:rPr>
          <w:rFonts w:cs="Arial"/>
        </w:rPr>
        <w:t>V letu 2019 se notranje presoje na področju živil ter materialov in izdelkov, namenjenih za stik z živili, niso izvedle.</w:t>
      </w:r>
    </w:p>
    <w:p w14:paraId="2C1D65F9" w14:textId="52E8DE77" w:rsidR="007B1ABA" w:rsidRPr="007B1ABA" w:rsidRDefault="007B1ABA" w:rsidP="007B1ABA">
      <w:pPr>
        <w:rPr>
          <w:rFonts w:cs="Arial"/>
          <w:highlight w:val="yellow"/>
        </w:rPr>
      </w:pPr>
      <w:r>
        <w:t xml:space="preserve"> </w:t>
      </w:r>
      <w:r w:rsidRPr="00210120">
        <w:t xml:space="preserve">Presoja izvajalcev, na katere je ZIRS prenesel določene naloge uradnega nadzora </w:t>
      </w:r>
    </w:p>
    <w:p w14:paraId="7EDDD35A" w14:textId="77777777" w:rsidR="007B1ABA" w:rsidRPr="002605F2" w:rsidRDefault="007B1ABA" w:rsidP="007B1ABA">
      <w:pPr>
        <w:rPr>
          <w:rFonts w:cs="Arial"/>
        </w:rPr>
      </w:pPr>
      <w:r>
        <w:rPr>
          <w:rFonts w:cs="Arial"/>
        </w:rPr>
        <w:t>V letu 2019</w:t>
      </w:r>
      <w:r w:rsidRPr="002605F2">
        <w:rPr>
          <w:rFonts w:cs="Arial"/>
        </w:rPr>
        <w:t xml:space="preserve"> se presoje</w:t>
      </w:r>
      <w:r>
        <w:rPr>
          <w:rFonts w:cs="Arial"/>
        </w:rPr>
        <w:t xml:space="preserve"> pogodbenih izvajalcev (laboratorijev) niso izvedle.</w:t>
      </w:r>
    </w:p>
    <w:p w14:paraId="1F0211FE" w14:textId="0E9B6E0F" w:rsidR="007B1ABA" w:rsidRDefault="007B1ABA" w:rsidP="007B1ABA">
      <w:pPr>
        <w:pStyle w:val="Naslov2"/>
      </w:pPr>
      <w:bookmarkStart w:id="477" w:name="_Toc57644704"/>
      <w:r w:rsidRPr="00210120">
        <w:t>Zunanja presoja v ZIRS</w:t>
      </w:r>
      <w:bookmarkEnd w:id="477"/>
      <w:r w:rsidRPr="00210120">
        <w:t xml:space="preserve"> </w:t>
      </w:r>
    </w:p>
    <w:p w14:paraId="2D78FF23" w14:textId="77777777" w:rsidR="007B1ABA" w:rsidRPr="00D72109" w:rsidRDefault="007B1ABA" w:rsidP="007B1ABA">
      <w:r>
        <w:rPr>
          <w:rFonts w:cs="Arial"/>
        </w:rPr>
        <w:t xml:space="preserve">V letu 2019 je bila izvedena zunanja presoja s strani BUREAU VERITAS. </w:t>
      </w:r>
    </w:p>
    <w:p w14:paraId="28259B04" w14:textId="6E283297" w:rsidR="001E348C" w:rsidRPr="001E348C" w:rsidRDefault="001E348C" w:rsidP="008535AA">
      <w:pPr>
        <w:autoSpaceDE w:val="0"/>
        <w:autoSpaceDN w:val="0"/>
        <w:adjustRightInd w:val="0"/>
        <w:spacing w:line="276" w:lineRule="auto"/>
        <w:rPr>
          <w:rFonts w:cs="Arial"/>
          <w:color w:val="000000"/>
          <w:lang w:eastAsia="sl-SI"/>
        </w:rPr>
      </w:pPr>
      <w:r w:rsidRPr="005F526D">
        <w:rPr>
          <w:rFonts w:cs="Arial"/>
          <w:color w:val="000000"/>
          <w:lang w:eastAsia="sl-SI"/>
        </w:rPr>
        <w:t xml:space="preserve"> </w:t>
      </w:r>
    </w:p>
    <w:p w14:paraId="0FC31466" w14:textId="284C9C15" w:rsidR="00D262B7" w:rsidRDefault="00D262B7" w:rsidP="008535AA">
      <w:pPr>
        <w:spacing w:before="0" w:after="0" w:line="276" w:lineRule="auto"/>
        <w:jc w:val="left"/>
        <w:rPr>
          <w:rFonts w:cs="Arial"/>
          <w:b/>
          <w:color w:val="0000FF"/>
          <w:sz w:val="32"/>
          <w:szCs w:val="32"/>
        </w:rPr>
      </w:pPr>
    </w:p>
    <w:p w14:paraId="5C0815DB" w14:textId="508C3965" w:rsidR="00F66BEC" w:rsidRPr="001A1DFA" w:rsidRDefault="00E26051" w:rsidP="00333DBC">
      <w:pPr>
        <w:pStyle w:val="Naslov1"/>
      </w:pPr>
      <w:bookmarkStart w:id="478" w:name="_Toc57644705"/>
      <w:r w:rsidRPr="001A1DFA">
        <w:lastRenderedPageBreak/>
        <w:t>IZJAVA O SPLOŠNI USPEŠNOSTI</w:t>
      </w:r>
      <w:bookmarkEnd w:id="478"/>
    </w:p>
    <w:p w14:paraId="6D67B69D" w14:textId="77777777" w:rsidR="000E11A4" w:rsidRDefault="000E11A4" w:rsidP="000E11A4">
      <w:pPr>
        <w:autoSpaceDE w:val="0"/>
        <w:autoSpaceDN w:val="0"/>
        <w:adjustRightInd w:val="0"/>
        <w:spacing w:line="260" w:lineRule="atLeast"/>
        <w:rPr>
          <w:rFonts w:cs="Arial"/>
          <w:color w:val="000000"/>
        </w:rPr>
      </w:pPr>
      <w:r w:rsidRPr="00D60BEB">
        <w:rPr>
          <w:rFonts w:cs="Arial"/>
          <w:color w:val="000000"/>
        </w:rPr>
        <w:t>Načrtovani i</w:t>
      </w:r>
      <w:r>
        <w:rPr>
          <w:rFonts w:cs="Arial"/>
          <w:color w:val="000000"/>
        </w:rPr>
        <w:t>nšpekcijski nadzori za leto 2019</w:t>
      </w:r>
      <w:r w:rsidRPr="00D60BEB">
        <w:rPr>
          <w:rFonts w:cs="Arial"/>
          <w:color w:val="000000"/>
        </w:rPr>
        <w:t xml:space="preserve"> so b</w:t>
      </w:r>
      <w:r>
        <w:rPr>
          <w:rFonts w:cs="Arial"/>
          <w:color w:val="000000"/>
        </w:rPr>
        <w:t>ili realizirani v povprečju v 72%, z odstopanjem od 60</w:t>
      </w:r>
      <w:r w:rsidRPr="00D60BEB">
        <w:rPr>
          <w:rFonts w:cs="Arial"/>
          <w:color w:val="000000"/>
        </w:rPr>
        <w:t xml:space="preserve"> do 105%.</w:t>
      </w:r>
      <w:r>
        <w:rPr>
          <w:rFonts w:cs="Arial"/>
          <w:color w:val="000000"/>
        </w:rPr>
        <w:t xml:space="preserve"> </w:t>
      </w:r>
      <w:r w:rsidRPr="00D60BEB">
        <w:rPr>
          <w:rFonts w:cs="Arial"/>
          <w:color w:val="000000"/>
        </w:rPr>
        <w:t>Poseb</w:t>
      </w:r>
      <w:r>
        <w:rPr>
          <w:rFonts w:cs="Arial"/>
          <w:color w:val="000000"/>
        </w:rPr>
        <w:t>n</w:t>
      </w:r>
      <w:r w:rsidRPr="00D60BEB">
        <w:rPr>
          <w:rFonts w:cs="Arial"/>
          <w:color w:val="000000"/>
        </w:rPr>
        <w:t xml:space="preserve">i nadzori za obvladovanje tveganj in nadzori na podlagi prijav so bili izvedeni v načrtovanem obsegu.  </w:t>
      </w:r>
    </w:p>
    <w:p w14:paraId="20EF77D9" w14:textId="77777777" w:rsidR="000E11A4" w:rsidRDefault="000E11A4" w:rsidP="000E11A4">
      <w:pPr>
        <w:autoSpaceDE w:val="0"/>
        <w:autoSpaceDN w:val="0"/>
        <w:adjustRightInd w:val="0"/>
        <w:spacing w:line="260" w:lineRule="atLeast"/>
        <w:rPr>
          <w:rFonts w:cs="Arial"/>
          <w:color w:val="000000"/>
        </w:rPr>
      </w:pPr>
      <w:r w:rsidRPr="00B931A9">
        <w:rPr>
          <w:rFonts w:cs="Arial"/>
          <w:color w:val="000000"/>
        </w:rPr>
        <w:t xml:space="preserve">Nadzori so bili učinkoviti, saj so bila odkrita tveganja v postopkih nadzora obvladana oziroma znižana na sprejemljiv nivo. </w:t>
      </w:r>
      <w:r w:rsidRPr="007737F7">
        <w:rPr>
          <w:rFonts w:cs="Arial"/>
          <w:color w:val="000000"/>
        </w:rPr>
        <w:t xml:space="preserve">Inšpekcija je izrekala </w:t>
      </w:r>
      <w:r>
        <w:rPr>
          <w:rFonts w:cs="Arial"/>
          <w:color w:val="000000"/>
        </w:rPr>
        <w:t xml:space="preserve">upravno inšpekcijske ukrepe za odpravo odkritih neskladij in izrekla </w:t>
      </w:r>
      <w:r w:rsidRPr="007737F7">
        <w:rPr>
          <w:rFonts w:cs="Arial"/>
          <w:color w:val="000000"/>
        </w:rPr>
        <w:t>predpisane globe za ugotovljene p</w:t>
      </w:r>
      <w:r>
        <w:rPr>
          <w:rFonts w:cs="Arial"/>
          <w:color w:val="000000"/>
        </w:rPr>
        <w:t>rekrške v skladu z zakoni.</w:t>
      </w:r>
    </w:p>
    <w:p w14:paraId="1DD58E36" w14:textId="77777777" w:rsidR="000E11A4" w:rsidRPr="00B931A9" w:rsidRDefault="000E11A4" w:rsidP="000E11A4">
      <w:pPr>
        <w:autoSpaceDE w:val="0"/>
        <w:autoSpaceDN w:val="0"/>
        <w:adjustRightInd w:val="0"/>
        <w:spacing w:line="260" w:lineRule="atLeast"/>
        <w:rPr>
          <w:rFonts w:cs="Arial"/>
          <w:color w:val="000000"/>
        </w:rPr>
      </w:pPr>
      <w:r>
        <w:rPr>
          <w:rFonts w:cs="Arial"/>
          <w:color w:val="000000"/>
        </w:rPr>
        <w:t>S</w:t>
      </w:r>
      <w:r w:rsidRPr="00B931A9">
        <w:rPr>
          <w:rFonts w:cs="Arial"/>
          <w:color w:val="000000"/>
        </w:rPr>
        <w:t xml:space="preserve">lovenski potrošniki </w:t>
      </w:r>
      <w:r>
        <w:rPr>
          <w:rFonts w:cs="Arial"/>
          <w:color w:val="000000"/>
        </w:rPr>
        <w:t xml:space="preserve">so bili učinkovito, </w:t>
      </w:r>
      <w:r w:rsidRPr="00B931A9">
        <w:rPr>
          <w:rFonts w:cs="Arial"/>
          <w:color w:val="000000"/>
        </w:rPr>
        <w:t>pravočasno in na primeren način obveščenih o vseh tveganjih, ki so bila odkrita v postopkih nadzora in so imela vpliv na končnega potrošnika.</w:t>
      </w:r>
    </w:p>
    <w:p w14:paraId="5A66BCF2" w14:textId="57EDB978" w:rsidR="00C96ED1" w:rsidRDefault="00C96ED1" w:rsidP="008535AA">
      <w:pPr>
        <w:spacing w:before="0" w:after="0" w:line="276" w:lineRule="auto"/>
        <w:jc w:val="left"/>
        <w:rPr>
          <w:rFonts w:cs="Arial"/>
        </w:rPr>
      </w:pPr>
    </w:p>
    <w:p w14:paraId="11DE1A84" w14:textId="77777777" w:rsidR="007B1ABA" w:rsidRPr="00090F1C" w:rsidRDefault="007B1ABA" w:rsidP="008535AA">
      <w:pPr>
        <w:spacing w:before="0" w:after="0" w:line="276" w:lineRule="auto"/>
        <w:jc w:val="left"/>
        <w:rPr>
          <w:rFonts w:cs="Arial"/>
        </w:rPr>
      </w:pPr>
    </w:p>
    <w:p w14:paraId="2DB51681" w14:textId="6EE548B9" w:rsidR="005A3357" w:rsidRPr="001A1DFA" w:rsidRDefault="00E26051" w:rsidP="00333DBC">
      <w:pPr>
        <w:pStyle w:val="Naslov1"/>
      </w:pPr>
      <w:bookmarkStart w:id="479" w:name="_Toc57644706"/>
      <w:bookmarkStart w:id="480" w:name="_Toc233602181"/>
      <w:bookmarkStart w:id="481" w:name="_Toc239212538"/>
      <w:r w:rsidRPr="001A1DFA">
        <w:t>UKREPI ZA ZAGOTAVLJANJE UČINKOVITOSTI</w:t>
      </w:r>
      <w:bookmarkEnd w:id="479"/>
    </w:p>
    <w:p w14:paraId="6D23DBA3" w14:textId="77777777" w:rsidR="007F79C5" w:rsidRPr="007F79C5" w:rsidRDefault="007F79C5" w:rsidP="007F79C5">
      <w:pPr>
        <w:rPr>
          <w:highlight w:val="yellow"/>
        </w:rPr>
      </w:pPr>
    </w:p>
    <w:p w14:paraId="7513B758" w14:textId="4B5F05A0" w:rsidR="00500ECD" w:rsidRDefault="008C6DFA" w:rsidP="008535AA">
      <w:pPr>
        <w:pStyle w:val="Naslov2"/>
        <w:rPr>
          <w:noProof/>
        </w:rPr>
      </w:pPr>
      <w:bookmarkStart w:id="482" w:name="_Toc57644707"/>
      <w:bookmarkStart w:id="483" w:name="_Toc265583914"/>
      <w:bookmarkEnd w:id="480"/>
      <w:bookmarkEnd w:id="481"/>
      <w:r>
        <w:rPr>
          <w:noProof/>
        </w:rPr>
        <w:t>RASFF 2019</w:t>
      </w:r>
      <w:bookmarkEnd w:id="482"/>
    </w:p>
    <w:p w14:paraId="568B4428" w14:textId="77777777" w:rsidR="00500ECD" w:rsidRPr="00500ECD" w:rsidRDefault="00500ECD" w:rsidP="008535AA">
      <w:pPr>
        <w:spacing w:line="276" w:lineRule="auto"/>
        <w:rPr>
          <w:rFonts w:cs="Arial"/>
        </w:rPr>
      </w:pPr>
      <w:r w:rsidRPr="00500ECD">
        <w:rPr>
          <w:rFonts w:cs="Arial"/>
        </w:rPr>
        <w:t>Na Upravi Republike Slovenije za varno hrano, veterinarstvo in varstvo rastlin (v nadaljevanju besedila UVHVVR), v Inšpekciji za varno hrano, veterinarstvo in varstvo rastlin, deluje nacionalna kontaktna točka (NKT) v sistemu hitrega obveščanja za živila in krmo – RASFF (</w:t>
      </w:r>
      <w:proofErr w:type="spellStart"/>
      <w:r w:rsidRPr="00500ECD">
        <w:rPr>
          <w:rFonts w:cs="Arial"/>
        </w:rPr>
        <w:t>Rapid</w:t>
      </w:r>
      <w:proofErr w:type="spellEnd"/>
      <w:r w:rsidRPr="00500ECD">
        <w:rPr>
          <w:rFonts w:cs="Arial"/>
        </w:rPr>
        <w:t xml:space="preserve"> </w:t>
      </w:r>
      <w:proofErr w:type="spellStart"/>
      <w:r w:rsidRPr="00500ECD">
        <w:rPr>
          <w:rFonts w:cs="Arial"/>
        </w:rPr>
        <w:t>Alert</w:t>
      </w:r>
      <w:proofErr w:type="spellEnd"/>
      <w:r w:rsidRPr="00500ECD">
        <w:rPr>
          <w:rFonts w:cs="Arial"/>
        </w:rPr>
        <w:t xml:space="preserve"> </w:t>
      </w:r>
      <w:proofErr w:type="spellStart"/>
      <w:r w:rsidRPr="00500ECD">
        <w:rPr>
          <w:rFonts w:cs="Arial"/>
        </w:rPr>
        <w:t>System</w:t>
      </w:r>
      <w:proofErr w:type="spellEnd"/>
      <w:r w:rsidRPr="00500ECD">
        <w:rPr>
          <w:rFonts w:cs="Arial"/>
        </w:rPr>
        <w:t xml:space="preserve"> </w:t>
      </w:r>
      <w:proofErr w:type="spellStart"/>
      <w:r w:rsidRPr="00500ECD">
        <w:rPr>
          <w:rFonts w:cs="Arial"/>
        </w:rPr>
        <w:t>for</w:t>
      </w:r>
      <w:proofErr w:type="spellEnd"/>
      <w:r w:rsidRPr="00500ECD">
        <w:rPr>
          <w:rFonts w:cs="Arial"/>
        </w:rPr>
        <w:t xml:space="preserve"> </w:t>
      </w:r>
      <w:proofErr w:type="spellStart"/>
      <w:r w:rsidRPr="00500ECD">
        <w:rPr>
          <w:rFonts w:cs="Arial"/>
        </w:rPr>
        <w:t>Food</w:t>
      </w:r>
      <w:proofErr w:type="spellEnd"/>
      <w:r w:rsidRPr="00500ECD">
        <w:rPr>
          <w:rFonts w:cs="Arial"/>
        </w:rPr>
        <w:t xml:space="preserve"> </w:t>
      </w:r>
      <w:proofErr w:type="spellStart"/>
      <w:r w:rsidRPr="00500ECD">
        <w:rPr>
          <w:rFonts w:cs="Arial"/>
        </w:rPr>
        <w:t>and</w:t>
      </w:r>
      <w:proofErr w:type="spellEnd"/>
      <w:r w:rsidRPr="00500ECD">
        <w:rPr>
          <w:rFonts w:cs="Arial"/>
        </w:rPr>
        <w:t xml:space="preserve"> </w:t>
      </w:r>
      <w:proofErr w:type="spellStart"/>
      <w:r w:rsidRPr="00500ECD">
        <w:rPr>
          <w:rFonts w:cs="Arial"/>
        </w:rPr>
        <w:t>Feed</w:t>
      </w:r>
      <w:proofErr w:type="spellEnd"/>
      <w:r w:rsidRPr="00500ECD">
        <w:rPr>
          <w:rFonts w:cs="Arial"/>
        </w:rPr>
        <w:t xml:space="preserve">). Namen tega sistema je čim hitrejša izmenjava informacij med državami članicami kot tudi tretjimi državami o ne-varnih živilih </w:t>
      </w:r>
      <w:proofErr w:type="spellStart"/>
      <w:r w:rsidRPr="00500ECD">
        <w:rPr>
          <w:rFonts w:cs="Arial"/>
        </w:rPr>
        <w:t>oz</w:t>
      </w:r>
      <w:proofErr w:type="spellEnd"/>
      <w:r w:rsidRPr="00500ECD">
        <w:rPr>
          <w:rFonts w:cs="Arial"/>
        </w:rPr>
        <w:t xml:space="preserve"> krmi.</w:t>
      </w:r>
    </w:p>
    <w:p w14:paraId="37C2A5FF" w14:textId="77777777" w:rsidR="00500ECD" w:rsidRPr="00500ECD" w:rsidRDefault="00500ECD" w:rsidP="008535AA">
      <w:pPr>
        <w:spacing w:line="276" w:lineRule="auto"/>
        <w:rPr>
          <w:rFonts w:cs="Arial"/>
        </w:rPr>
      </w:pPr>
      <w:r w:rsidRPr="00500ECD">
        <w:rPr>
          <w:rFonts w:cs="Arial"/>
        </w:rPr>
        <w:t>Delovanje NKT mora biti vzpostavljeno na način, da izpolnjuje vse zahteve opredeljene v 50.- 52. členu Uredbe (ES) št.178/2002 Evropskega parlamenta o določitvi splošnih načel in zahtevah živilske zakonodaje, ustanovitvi Evropske agencije za varnost hrane in postopkih, ki zadevajo varnost hrane kot tudi v skladu z Uredbo (ES) št.1715/2019 o pravilih za delovanje sistema upravljanja informacij za uradni nadzor in njegovih sistemskih komponent.</w:t>
      </w:r>
    </w:p>
    <w:p w14:paraId="4166FDF4" w14:textId="77777777" w:rsidR="00500ECD" w:rsidRPr="00500ECD" w:rsidRDefault="00500ECD" w:rsidP="008535AA">
      <w:pPr>
        <w:spacing w:line="276" w:lineRule="auto"/>
        <w:rPr>
          <w:rFonts w:cs="Arial"/>
        </w:rPr>
      </w:pPr>
      <w:r w:rsidRPr="00500ECD">
        <w:rPr>
          <w:rFonts w:cs="Arial"/>
        </w:rPr>
        <w:t>Nacionalna kontaktna točka aktivno sodeluje pri izmenjavi informacij o nevarnih živilih in krmi s kontaktno točko pri Evropski komisiji, z nacionalnimi kontaktnimi točkami ostalih držav članic EU, prav tako pa koordinira in sodeluje pri izmenjavi informacij v okviru SLO RASFF sistema, ki ga po sestavljata Uprava za varno hrano, veterinarstvo in varstvo rastlin (UVHVVR) in Zdravstveni inšpektorat RS (ZIRS).</w:t>
      </w:r>
    </w:p>
    <w:p w14:paraId="27295D13" w14:textId="77777777" w:rsidR="00500ECD" w:rsidRPr="00500ECD" w:rsidRDefault="00500ECD" w:rsidP="008535AA">
      <w:pPr>
        <w:spacing w:line="276" w:lineRule="auto"/>
        <w:rPr>
          <w:rFonts w:cs="Arial"/>
        </w:rPr>
      </w:pPr>
      <w:r w:rsidRPr="00500ECD">
        <w:rPr>
          <w:rFonts w:cs="Arial"/>
        </w:rPr>
        <w:t>Vse kontaktne točke zagotavljajo stalno – nepretrgano delovanje v okviru RASFF sistema in sicer 24 ur na dan in vse dni v letu. Izven delovnega časa so organizirana dežurstva, ki zagotavljajo dosegljivost dežurnega inšpektorja preko RASFF telefona.</w:t>
      </w:r>
    </w:p>
    <w:p w14:paraId="78E456CC" w14:textId="77777777" w:rsidR="00500ECD" w:rsidRPr="00500ECD" w:rsidRDefault="00500ECD" w:rsidP="008535AA">
      <w:pPr>
        <w:spacing w:line="276" w:lineRule="auto"/>
        <w:rPr>
          <w:rFonts w:cs="Arial"/>
        </w:rPr>
      </w:pPr>
      <w:r w:rsidRPr="00500ECD">
        <w:rPr>
          <w:rFonts w:cs="Arial"/>
        </w:rPr>
        <w:t xml:space="preserve">Na NKT se spremlja informacije, ki so objavljene preko EU RASFF sistema. V letu 2019 je bilo pregledanih in ovrednotenih 4118 primarnih informacij (1173 nujnih obvestil, 546 informativnih obvestil za pripravo odzivnega obvestila, 882 informativnih obvestil v vednost ter 1499 zavrnitev na meji) in 10388 odzivnih obvestil – </w:t>
      </w:r>
      <w:proofErr w:type="spellStart"/>
      <w:r w:rsidRPr="00500ECD">
        <w:rPr>
          <w:rFonts w:cs="Arial"/>
        </w:rPr>
        <w:t>t.i</w:t>
      </w:r>
      <w:proofErr w:type="spellEnd"/>
      <w:r w:rsidRPr="00500ECD">
        <w:rPr>
          <w:rFonts w:cs="Arial"/>
        </w:rPr>
        <w:t>. "</w:t>
      </w:r>
      <w:proofErr w:type="spellStart"/>
      <w:r w:rsidRPr="00500ECD">
        <w:rPr>
          <w:rFonts w:cs="Arial"/>
        </w:rPr>
        <w:t>follow</w:t>
      </w:r>
      <w:proofErr w:type="spellEnd"/>
      <w:r w:rsidRPr="00500ECD">
        <w:rPr>
          <w:rFonts w:cs="Arial"/>
        </w:rPr>
        <w:t>-up" notifikacij. Objavljenih je bilo tudi 18 obvestil o izbruhih.</w:t>
      </w:r>
    </w:p>
    <w:p w14:paraId="6AE2D973" w14:textId="77777777" w:rsidR="00500ECD" w:rsidRPr="00500ECD" w:rsidRDefault="00500ECD" w:rsidP="008535AA">
      <w:pPr>
        <w:spacing w:line="276" w:lineRule="auto"/>
        <w:rPr>
          <w:rFonts w:cs="Arial"/>
        </w:rPr>
      </w:pPr>
      <w:r w:rsidRPr="00500ECD">
        <w:rPr>
          <w:rFonts w:cs="Arial"/>
        </w:rPr>
        <w:t xml:space="preserve">Poleg navedenega se na NKT obravnava zadeve, ki se nanašajo na: </w:t>
      </w:r>
    </w:p>
    <w:p w14:paraId="1BBD0F09" w14:textId="620D3E20" w:rsidR="00500ECD" w:rsidRPr="002A5E07" w:rsidRDefault="00500ECD" w:rsidP="002170FB">
      <w:pPr>
        <w:pStyle w:val="Odstavekseznama"/>
        <w:numPr>
          <w:ilvl w:val="1"/>
          <w:numId w:val="79"/>
        </w:numPr>
        <w:spacing w:line="276" w:lineRule="auto"/>
        <w:rPr>
          <w:rFonts w:cs="Arial"/>
        </w:rPr>
      </w:pPr>
      <w:r w:rsidRPr="002A5E07">
        <w:rPr>
          <w:rFonts w:cs="Arial"/>
        </w:rPr>
        <w:t xml:space="preserve">neskladne vzorce iz letnega programa vzorčenja, </w:t>
      </w:r>
    </w:p>
    <w:p w14:paraId="3EF6824B" w14:textId="29390310" w:rsidR="00500ECD" w:rsidRPr="002A5E07" w:rsidRDefault="00500ECD" w:rsidP="002170FB">
      <w:pPr>
        <w:pStyle w:val="Odstavekseznama"/>
        <w:numPr>
          <w:ilvl w:val="1"/>
          <w:numId w:val="79"/>
        </w:numPr>
        <w:spacing w:line="276" w:lineRule="auto"/>
        <w:rPr>
          <w:rFonts w:cs="Arial"/>
        </w:rPr>
      </w:pPr>
      <w:r w:rsidRPr="002A5E07">
        <w:rPr>
          <w:rFonts w:cs="Arial"/>
        </w:rPr>
        <w:t>neskladne vzorce odvzete na meji,</w:t>
      </w:r>
    </w:p>
    <w:p w14:paraId="11F14FAA" w14:textId="14B3526E" w:rsidR="00500ECD" w:rsidRPr="002A5E07" w:rsidRDefault="00500ECD" w:rsidP="002170FB">
      <w:pPr>
        <w:pStyle w:val="Odstavekseznama"/>
        <w:numPr>
          <w:ilvl w:val="1"/>
          <w:numId w:val="79"/>
        </w:numPr>
        <w:spacing w:line="276" w:lineRule="auto"/>
        <w:rPr>
          <w:rFonts w:cs="Arial"/>
        </w:rPr>
      </w:pPr>
      <w:r w:rsidRPr="002A5E07">
        <w:rPr>
          <w:rFonts w:cs="Arial"/>
        </w:rPr>
        <w:t>neskladne vzorce iz izrednega vzorčenja oz. ugotovitev inšpekcijskih pregledov,</w:t>
      </w:r>
    </w:p>
    <w:p w14:paraId="7189ED1E" w14:textId="540978C5" w:rsidR="00500ECD" w:rsidRPr="002A5E07" w:rsidRDefault="00500ECD" w:rsidP="002170FB">
      <w:pPr>
        <w:pStyle w:val="Odstavekseznama"/>
        <w:numPr>
          <w:ilvl w:val="1"/>
          <w:numId w:val="79"/>
        </w:numPr>
        <w:spacing w:line="276" w:lineRule="auto"/>
        <w:rPr>
          <w:rFonts w:cs="Arial"/>
        </w:rPr>
      </w:pPr>
      <w:r w:rsidRPr="002A5E07">
        <w:rPr>
          <w:rFonts w:cs="Arial"/>
        </w:rPr>
        <w:lastRenderedPageBreak/>
        <w:t>prijave potrošnikov,</w:t>
      </w:r>
    </w:p>
    <w:p w14:paraId="535A9939" w14:textId="37383204" w:rsidR="00500ECD" w:rsidRPr="002A5E07" w:rsidRDefault="00500ECD" w:rsidP="002170FB">
      <w:pPr>
        <w:pStyle w:val="Odstavekseznama"/>
        <w:numPr>
          <w:ilvl w:val="1"/>
          <w:numId w:val="79"/>
        </w:numPr>
        <w:spacing w:line="276" w:lineRule="auto"/>
        <w:rPr>
          <w:rFonts w:cs="Arial"/>
        </w:rPr>
      </w:pPr>
      <w:r w:rsidRPr="002A5E07">
        <w:rPr>
          <w:rFonts w:cs="Arial"/>
        </w:rPr>
        <w:t>obvestila nosilcev dejavnosti,</w:t>
      </w:r>
    </w:p>
    <w:p w14:paraId="55B50D53" w14:textId="3C97A0B1" w:rsidR="00500ECD" w:rsidRPr="002A5E07" w:rsidRDefault="00500ECD" w:rsidP="002170FB">
      <w:pPr>
        <w:pStyle w:val="Odstavekseznama"/>
        <w:numPr>
          <w:ilvl w:val="1"/>
          <w:numId w:val="79"/>
        </w:numPr>
        <w:spacing w:line="276" w:lineRule="auto"/>
        <w:rPr>
          <w:rFonts w:cs="Arial"/>
        </w:rPr>
      </w:pPr>
      <w:r w:rsidRPr="002A5E07">
        <w:rPr>
          <w:rFonts w:cs="Arial"/>
        </w:rPr>
        <w:t xml:space="preserve">odstope drugih organov, </w:t>
      </w:r>
    </w:p>
    <w:p w14:paraId="1DCD1F64" w14:textId="4992582E" w:rsidR="00500ECD" w:rsidRPr="002A5E07" w:rsidRDefault="00500ECD" w:rsidP="002170FB">
      <w:pPr>
        <w:pStyle w:val="Odstavekseznama"/>
        <w:numPr>
          <w:ilvl w:val="1"/>
          <w:numId w:val="79"/>
        </w:numPr>
        <w:spacing w:line="276" w:lineRule="auto"/>
        <w:rPr>
          <w:rFonts w:cs="Arial"/>
        </w:rPr>
      </w:pPr>
      <w:r w:rsidRPr="002A5E07">
        <w:rPr>
          <w:rFonts w:cs="Arial"/>
        </w:rPr>
        <w:t>obvestila iz medijev.</w:t>
      </w:r>
    </w:p>
    <w:p w14:paraId="613A0AEE" w14:textId="601BD1D2" w:rsidR="00500ECD" w:rsidRPr="00500ECD" w:rsidRDefault="00500ECD" w:rsidP="008535AA">
      <w:pPr>
        <w:spacing w:line="276" w:lineRule="auto"/>
        <w:rPr>
          <w:rFonts w:cs="Arial"/>
        </w:rPr>
      </w:pPr>
      <w:r w:rsidRPr="00500ECD">
        <w:rPr>
          <w:rFonts w:cs="Arial"/>
        </w:rPr>
        <w:t>NKT je na podlagi ugotovljenih neskladnosti v Sloveniji v EU RASFF posredovala 47 obvestil, od katerih je bilo 25 nujnih (</w:t>
      </w:r>
      <w:proofErr w:type="spellStart"/>
      <w:r w:rsidRPr="00500ECD">
        <w:rPr>
          <w:rFonts w:cs="Arial"/>
        </w:rPr>
        <w:t>alert</w:t>
      </w:r>
      <w:proofErr w:type="spellEnd"/>
      <w:r w:rsidRPr="00500ECD">
        <w:rPr>
          <w:rFonts w:cs="Arial"/>
        </w:rPr>
        <w:t>) obvestil, 9 je bilo informativnih obvestil, 13 obvestil o zavrnjenih pošiljkah na meji, kar pomeni, da te pošiljke niso dosegle slovenskega tržišča. Od vseh posredovanih in objavljenih obvestil se je na živila nanašalo 36 obvestil, 8 obvestil na materiale in izdelke, namenjene za stik z živili 3 obvestila so  se nanašala na krmo. Podrobni podatki o posredovanih originalnih obvestilih v E</w:t>
      </w:r>
      <w:r w:rsidR="00B02DB3">
        <w:rPr>
          <w:rFonts w:cs="Arial"/>
        </w:rPr>
        <w:t>U RASFF so prikazani v P</w:t>
      </w:r>
      <w:r w:rsidRPr="00500ECD">
        <w:rPr>
          <w:rFonts w:cs="Arial"/>
        </w:rPr>
        <w:t>reglednici</w:t>
      </w:r>
      <w:r w:rsidR="00B02DB3">
        <w:rPr>
          <w:rFonts w:cs="Arial"/>
        </w:rPr>
        <w:t xml:space="preserve"> 101</w:t>
      </w:r>
      <w:r w:rsidRPr="00500ECD">
        <w:rPr>
          <w:rFonts w:cs="Arial"/>
        </w:rPr>
        <w:t xml:space="preserve">. </w:t>
      </w:r>
    </w:p>
    <w:p w14:paraId="0AC230DE" w14:textId="77777777" w:rsidR="00500ECD" w:rsidRPr="00500ECD" w:rsidRDefault="00500ECD" w:rsidP="008535AA">
      <w:pPr>
        <w:spacing w:line="276" w:lineRule="auto"/>
        <w:rPr>
          <w:rFonts w:cs="Arial"/>
        </w:rPr>
      </w:pPr>
      <w:r w:rsidRPr="00500ECD">
        <w:rPr>
          <w:rFonts w:cs="Arial"/>
        </w:rPr>
        <w:t>Iz EU RASFF je bilo na NKT prejetih 93 obvestil, v katerih so nas druge države članice na podlagi ugotovljene neskladnosti obvestile o distribuciji sporne pošiljke v Slovenijo, čemur je sledil inšpekcijski pregled ter glede na ugotovitve inšpektorja umik oz. odpoklic spornega proizvoda iz prometa. Nekaterim obvestilom so sledila tudi obvezna dodatna - odzivna obvestila v obliki "</w:t>
      </w:r>
      <w:proofErr w:type="spellStart"/>
      <w:r w:rsidRPr="00500ECD">
        <w:rPr>
          <w:rFonts w:cs="Arial"/>
        </w:rPr>
        <w:t>follow</w:t>
      </w:r>
      <w:proofErr w:type="spellEnd"/>
      <w:r w:rsidRPr="00500ECD">
        <w:rPr>
          <w:rFonts w:cs="Arial"/>
        </w:rPr>
        <w:t>-up" sporočil. 76 obvestil se je nanašalo na živila, 10 obvestil se je nanašalo na materiale, namenjene za stik z živili in 7 obvestila na krmo.</w:t>
      </w:r>
    </w:p>
    <w:p w14:paraId="56D97769" w14:textId="77777777" w:rsidR="00500ECD" w:rsidRPr="00500ECD" w:rsidRDefault="00500ECD" w:rsidP="008535AA">
      <w:pPr>
        <w:spacing w:line="276" w:lineRule="auto"/>
        <w:rPr>
          <w:rFonts w:cs="Arial"/>
        </w:rPr>
      </w:pPr>
      <w:r w:rsidRPr="00500ECD">
        <w:rPr>
          <w:rFonts w:cs="Arial"/>
        </w:rPr>
        <w:t>O vseh primerih, ki so se nanašali na živila oz. na materiale in izdelke, namenjene za stik z živili, ki so bila ocenjeni kot ne varni, so bili potrošniki obveščeni preko spletne strani pristojnega organa - UVHVVR in ZIRS.</w:t>
      </w:r>
    </w:p>
    <w:p w14:paraId="67704EB9" w14:textId="66246982" w:rsidR="00786FF5" w:rsidRDefault="00500ECD" w:rsidP="00786FF5">
      <w:pPr>
        <w:spacing w:line="276" w:lineRule="auto"/>
        <w:rPr>
          <w:rFonts w:cs="Arial"/>
        </w:rPr>
      </w:pPr>
      <w:r w:rsidRPr="00500ECD">
        <w:rPr>
          <w:rFonts w:cs="Arial"/>
        </w:rPr>
        <w:t>Poleg navedenih primerov je NKT, ki je hkrati tudi kontaktna točka za UVH</w:t>
      </w:r>
      <w:r w:rsidR="00296D26">
        <w:rPr>
          <w:rFonts w:cs="Arial"/>
        </w:rPr>
        <w:t>VVR, obravnavala</w:t>
      </w:r>
      <w:r w:rsidRPr="00500ECD">
        <w:rPr>
          <w:rFonts w:cs="Arial"/>
        </w:rPr>
        <w:t xml:space="preserve"> tudi primere, ki niso izpolnjevali kriterijev za posredovanje v EU RASFF sistem, so pa zahtevali aktivnosti v Sloveniji.</w:t>
      </w:r>
    </w:p>
    <w:p w14:paraId="0F5947CB" w14:textId="77777777" w:rsidR="00786FF5" w:rsidRPr="00786FF5" w:rsidRDefault="00786FF5" w:rsidP="00786FF5">
      <w:pPr>
        <w:spacing w:line="276" w:lineRule="auto"/>
        <w:rPr>
          <w:rFonts w:cs="Arial"/>
        </w:rPr>
      </w:pPr>
    </w:p>
    <w:p w14:paraId="1831DCB7" w14:textId="67B6B5FB" w:rsidR="006D57DD" w:rsidRPr="006D57DD" w:rsidRDefault="006D57DD" w:rsidP="008535AA">
      <w:pPr>
        <w:pStyle w:val="Napis"/>
        <w:spacing w:line="276" w:lineRule="auto"/>
        <w:rPr>
          <w:rFonts w:cs="Arial"/>
          <w:i/>
          <w:sz w:val="18"/>
        </w:rPr>
      </w:pPr>
      <w:bookmarkStart w:id="484" w:name="_Toc57644820"/>
      <w:r w:rsidRPr="006D57DD">
        <w:rPr>
          <w:i/>
          <w:sz w:val="18"/>
        </w:rPr>
        <w:t xml:space="preserve">Preglednica </w:t>
      </w:r>
      <w:r w:rsidRPr="006D57DD">
        <w:rPr>
          <w:i/>
          <w:sz w:val="18"/>
        </w:rPr>
        <w:fldChar w:fldCharType="begin"/>
      </w:r>
      <w:r w:rsidRPr="006D57DD">
        <w:rPr>
          <w:i/>
          <w:sz w:val="18"/>
        </w:rPr>
        <w:instrText xml:space="preserve"> SEQ Preglednica \* ARABIC </w:instrText>
      </w:r>
      <w:r w:rsidRPr="006D57DD">
        <w:rPr>
          <w:i/>
          <w:sz w:val="18"/>
        </w:rPr>
        <w:fldChar w:fldCharType="separate"/>
      </w:r>
      <w:r w:rsidR="00CC4276">
        <w:rPr>
          <w:i/>
          <w:noProof/>
          <w:sz w:val="18"/>
        </w:rPr>
        <w:t>103</w:t>
      </w:r>
      <w:r w:rsidRPr="006D57DD">
        <w:rPr>
          <w:i/>
          <w:sz w:val="18"/>
        </w:rPr>
        <w:fldChar w:fldCharType="end"/>
      </w:r>
      <w:r w:rsidRPr="006D57DD">
        <w:rPr>
          <w:i/>
          <w:sz w:val="18"/>
        </w:rPr>
        <w:t>: Pregled notifikacij posredovanih v EU RASFF</w:t>
      </w:r>
      <w:bookmarkEnd w:id="484"/>
    </w:p>
    <w:tbl>
      <w:tblPr>
        <w:tblW w:w="9920" w:type="dxa"/>
        <w:tblCellMar>
          <w:left w:w="70" w:type="dxa"/>
          <w:right w:w="70" w:type="dxa"/>
        </w:tblCellMar>
        <w:tblLook w:val="04A0" w:firstRow="1" w:lastRow="0" w:firstColumn="1" w:lastColumn="0" w:noHBand="0" w:noVBand="1"/>
      </w:tblPr>
      <w:tblGrid>
        <w:gridCol w:w="3460"/>
        <w:gridCol w:w="2361"/>
        <w:gridCol w:w="960"/>
        <w:gridCol w:w="1219"/>
        <w:gridCol w:w="960"/>
        <w:gridCol w:w="960"/>
      </w:tblGrid>
      <w:tr w:rsidR="00500ECD" w:rsidRPr="00500ECD" w14:paraId="68D9F16F" w14:textId="77777777" w:rsidTr="00C62E99">
        <w:trPr>
          <w:cantSplit/>
          <w:trHeight w:val="450"/>
          <w:tblHeader/>
        </w:trPr>
        <w:tc>
          <w:tcPr>
            <w:tcW w:w="3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9C956E" w14:textId="77777777" w:rsidR="00500ECD" w:rsidRPr="006D57DD" w:rsidRDefault="00500ECD" w:rsidP="008535AA">
            <w:pPr>
              <w:spacing w:before="0" w:after="0" w:line="276" w:lineRule="auto"/>
              <w:jc w:val="left"/>
              <w:rPr>
                <w:rFonts w:ascii="Calibri" w:hAnsi="Calibri"/>
                <w:b/>
                <w:bCs/>
                <w:color w:val="000000"/>
                <w:lang w:eastAsia="sl-SI"/>
              </w:rPr>
            </w:pPr>
            <w:r w:rsidRPr="006D57DD">
              <w:rPr>
                <w:rFonts w:ascii="Calibri" w:hAnsi="Calibri"/>
                <w:b/>
                <w:bCs/>
                <w:color w:val="000000"/>
                <w:lang w:eastAsia="sl-SI"/>
              </w:rPr>
              <w:t>proizvod</w:t>
            </w:r>
          </w:p>
        </w:tc>
        <w:tc>
          <w:tcPr>
            <w:tcW w:w="2576" w:type="dxa"/>
            <w:tcBorders>
              <w:top w:val="single" w:sz="4" w:space="0" w:color="auto"/>
              <w:left w:val="nil"/>
              <w:bottom w:val="single" w:sz="4" w:space="0" w:color="auto"/>
              <w:right w:val="single" w:sz="4" w:space="0" w:color="auto"/>
            </w:tcBorders>
            <w:shd w:val="clear" w:color="000000" w:fill="FFFFFF"/>
            <w:vAlign w:val="center"/>
            <w:hideMark/>
          </w:tcPr>
          <w:p w14:paraId="7C1DA314" w14:textId="77777777" w:rsidR="00500ECD" w:rsidRPr="006D57DD" w:rsidRDefault="00500ECD" w:rsidP="008535AA">
            <w:pPr>
              <w:spacing w:before="0" w:after="0" w:line="276" w:lineRule="auto"/>
              <w:jc w:val="center"/>
              <w:rPr>
                <w:rFonts w:ascii="Calibri" w:hAnsi="Calibri"/>
                <w:b/>
                <w:bCs/>
                <w:color w:val="000000"/>
                <w:lang w:eastAsia="sl-SI"/>
              </w:rPr>
            </w:pPr>
            <w:r w:rsidRPr="006D57DD">
              <w:rPr>
                <w:rFonts w:ascii="Calibri" w:hAnsi="Calibri"/>
                <w:b/>
                <w:bCs/>
                <w:color w:val="000000"/>
                <w:lang w:eastAsia="sl-SI"/>
              </w:rPr>
              <w:t>povod</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8063BDE" w14:textId="77777777" w:rsidR="00500ECD" w:rsidRPr="006D57DD" w:rsidRDefault="00500ECD" w:rsidP="008535AA">
            <w:pPr>
              <w:spacing w:before="0" w:after="0" w:line="276" w:lineRule="auto"/>
              <w:jc w:val="center"/>
              <w:rPr>
                <w:rFonts w:ascii="Calibri" w:hAnsi="Calibri"/>
                <w:b/>
                <w:bCs/>
                <w:color w:val="000000"/>
                <w:lang w:eastAsia="sl-SI"/>
              </w:rPr>
            </w:pPr>
            <w:r w:rsidRPr="006D57DD">
              <w:rPr>
                <w:rFonts w:ascii="Calibri" w:hAnsi="Calibri"/>
                <w:b/>
                <w:bCs/>
                <w:color w:val="000000"/>
                <w:lang w:eastAsia="sl-SI"/>
              </w:rPr>
              <w:t>nujna</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14:paraId="42336207" w14:textId="77777777" w:rsidR="00500ECD" w:rsidRPr="006D57DD" w:rsidRDefault="00500ECD" w:rsidP="008535AA">
            <w:pPr>
              <w:spacing w:before="0" w:after="0" w:line="276" w:lineRule="auto"/>
              <w:jc w:val="center"/>
              <w:rPr>
                <w:rFonts w:ascii="Calibri" w:hAnsi="Calibri"/>
                <w:b/>
                <w:bCs/>
                <w:color w:val="000000"/>
                <w:lang w:eastAsia="sl-SI"/>
              </w:rPr>
            </w:pPr>
            <w:r w:rsidRPr="006D57DD">
              <w:rPr>
                <w:rFonts w:ascii="Calibri" w:hAnsi="Calibri"/>
                <w:b/>
                <w:bCs/>
                <w:color w:val="000000"/>
                <w:lang w:eastAsia="sl-SI"/>
              </w:rPr>
              <w:t>informativna</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8449117" w14:textId="77777777" w:rsidR="00500ECD" w:rsidRPr="006D57DD" w:rsidRDefault="00500ECD" w:rsidP="008535AA">
            <w:pPr>
              <w:spacing w:before="0" w:after="0" w:line="276" w:lineRule="auto"/>
              <w:jc w:val="center"/>
              <w:rPr>
                <w:rFonts w:ascii="Calibri" w:hAnsi="Calibri"/>
                <w:b/>
                <w:bCs/>
                <w:color w:val="000000"/>
                <w:lang w:eastAsia="sl-SI"/>
              </w:rPr>
            </w:pPr>
            <w:r w:rsidRPr="006D57DD">
              <w:rPr>
                <w:rFonts w:ascii="Calibri" w:hAnsi="Calibri"/>
                <w:b/>
                <w:bCs/>
                <w:color w:val="000000"/>
                <w:lang w:eastAsia="sl-SI"/>
              </w:rPr>
              <w:t>zavrnitev na meji</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97F0470" w14:textId="77777777" w:rsidR="00500ECD" w:rsidRPr="006D57DD" w:rsidRDefault="00500ECD" w:rsidP="008535AA">
            <w:pPr>
              <w:spacing w:before="0" w:after="0" w:line="276" w:lineRule="auto"/>
              <w:jc w:val="center"/>
              <w:rPr>
                <w:rFonts w:ascii="Calibri" w:hAnsi="Calibri"/>
                <w:b/>
                <w:bCs/>
                <w:color w:val="000000"/>
                <w:lang w:eastAsia="sl-SI"/>
              </w:rPr>
            </w:pPr>
            <w:r w:rsidRPr="006D57DD">
              <w:rPr>
                <w:rFonts w:ascii="Calibri" w:hAnsi="Calibri"/>
                <w:b/>
                <w:bCs/>
                <w:color w:val="000000"/>
                <w:lang w:eastAsia="sl-SI"/>
              </w:rPr>
              <w:t>pristojna institucija</w:t>
            </w:r>
          </w:p>
        </w:tc>
      </w:tr>
      <w:tr w:rsidR="00500ECD" w:rsidRPr="00500ECD" w14:paraId="634427FD" w14:textId="77777777" w:rsidTr="00C53EA6">
        <w:trPr>
          <w:trHeight w:val="300"/>
        </w:trPr>
        <w:tc>
          <w:tcPr>
            <w:tcW w:w="992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C102ABC" w14:textId="77777777" w:rsidR="00500ECD" w:rsidRPr="00500ECD" w:rsidRDefault="00500ECD" w:rsidP="008535AA">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žita in žitni proizvodi</w:t>
            </w:r>
          </w:p>
        </w:tc>
      </w:tr>
      <w:tr w:rsidR="00500ECD" w:rsidRPr="00500ECD" w14:paraId="74081D43"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48BF0FDE" w14:textId="77777777" w:rsidR="00500ECD" w:rsidRPr="00500ECD" w:rsidRDefault="00500ECD" w:rsidP="008535AA">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ohratoksin</w:t>
            </w:r>
            <w:proofErr w:type="spellEnd"/>
            <w:r w:rsidRPr="00500ECD">
              <w:rPr>
                <w:rFonts w:ascii="Calibri" w:hAnsi="Calibri"/>
                <w:color w:val="000000"/>
                <w:sz w:val="16"/>
                <w:szCs w:val="16"/>
                <w:lang w:eastAsia="sl-SI"/>
              </w:rPr>
              <w:t xml:space="preserve"> v ekološki rži</w:t>
            </w:r>
          </w:p>
        </w:tc>
        <w:tc>
          <w:tcPr>
            <w:tcW w:w="2576" w:type="dxa"/>
            <w:tcBorders>
              <w:top w:val="nil"/>
              <w:left w:val="nil"/>
              <w:bottom w:val="single" w:sz="4" w:space="0" w:color="auto"/>
              <w:right w:val="single" w:sz="4" w:space="0" w:color="auto"/>
            </w:tcBorders>
            <w:shd w:val="clear" w:color="000000" w:fill="FFFFFF"/>
            <w:hideMark/>
          </w:tcPr>
          <w:p w14:paraId="64D09442"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30D4954C"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66705EF9"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7FF8528A"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74838166"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UVHVVVR</w:t>
            </w:r>
          </w:p>
        </w:tc>
      </w:tr>
      <w:tr w:rsidR="00500ECD" w:rsidRPr="00500ECD" w14:paraId="0CB94E43"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7657933D"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sledi  mleka v biskvitu</w:t>
            </w:r>
          </w:p>
        </w:tc>
        <w:tc>
          <w:tcPr>
            <w:tcW w:w="2576" w:type="dxa"/>
            <w:tcBorders>
              <w:top w:val="nil"/>
              <w:left w:val="nil"/>
              <w:bottom w:val="single" w:sz="4" w:space="0" w:color="auto"/>
              <w:right w:val="single" w:sz="4" w:space="0" w:color="auto"/>
            </w:tcBorders>
            <w:shd w:val="clear" w:color="000000" w:fill="FFFFFF"/>
            <w:hideMark/>
          </w:tcPr>
          <w:p w14:paraId="18B88DC3"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7B233C64"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11D0BE45"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1-ATT</w:t>
            </w:r>
          </w:p>
        </w:tc>
        <w:tc>
          <w:tcPr>
            <w:tcW w:w="960" w:type="dxa"/>
            <w:tcBorders>
              <w:top w:val="nil"/>
              <w:left w:val="nil"/>
              <w:bottom w:val="single" w:sz="4" w:space="0" w:color="auto"/>
              <w:right w:val="single" w:sz="4" w:space="0" w:color="auto"/>
            </w:tcBorders>
            <w:shd w:val="clear" w:color="000000" w:fill="FFFFFF"/>
            <w:hideMark/>
          </w:tcPr>
          <w:p w14:paraId="10200CF3"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389D7C60"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UVHVVVR</w:t>
            </w:r>
          </w:p>
        </w:tc>
      </w:tr>
      <w:tr w:rsidR="00500ECD" w:rsidRPr="00500ECD" w14:paraId="6F9B99BA"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3BFC1C95" w14:textId="77777777" w:rsidR="00500ECD" w:rsidRPr="00500ECD" w:rsidRDefault="00500ECD" w:rsidP="008535AA">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ergot</w:t>
            </w:r>
            <w:proofErr w:type="spellEnd"/>
            <w:r w:rsidRPr="00500ECD">
              <w:rPr>
                <w:rFonts w:ascii="Calibri" w:hAnsi="Calibri"/>
                <w:color w:val="000000"/>
                <w:sz w:val="16"/>
                <w:szCs w:val="16"/>
                <w:lang w:eastAsia="sl-SI"/>
              </w:rPr>
              <w:t xml:space="preserve"> alkaloidi v rženi moki</w:t>
            </w:r>
          </w:p>
        </w:tc>
        <w:tc>
          <w:tcPr>
            <w:tcW w:w="2576" w:type="dxa"/>
            <w:tcBorders>
              <w:top w:val="nil"/>
              <w:left w:val="nil"/>
              <w:bottom w:val="single" w:sz="4" w:space="0" w:color="auto"/>
              <w:right w:val="single" w:sz="4" w:space="0" w:color="auto"/>
            </w:tcBorders>
            <w:shd w:val="clear" w:color="000000" w:fill="FFFFFF"/>
            <w:hideMark/>
          </w:tcPr>
          <w:p w14:paraId="51E15B77"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4D7ECE2E"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14B88E69"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073C0181"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24125D8C"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UVHVVVR</w:t>
            </w:r>
          </w:p>
        </w:tc>
      </w:tr>
      <w:tr w:rsidR="00500ECD" w:rsidRPr="00500ECD" w14:paraId="4A05D012" w14:textId="77777777" w:rsidTr="00C53EA6">
        <w:trPr>
          <w:trHeight w:val="450"/>
        </w:trPr>
        <w:tc>
          <w:tcPr>
            <w:tcW w:w="3460" w:type="dxa"/>
            <w:tcBorders>
              <w:top w:val="nil"/>
              <w:left w:val="single" w:sz="4" w:space="0" w:color="auto"/>
              <w:bottom w:val="single" w:sz="4" w:space="0" w:color="auto"/>
              <w:right w:val="single" w:sz="4" w:space="0" w:color="auto"/>
            </w:tcBorders>
            <w:shd w:val="clear" w:color="000000" w:fill="FFFFFF"/>
            <w:hideMark/>
          </w:tcPr>
          <w:p w14:paraId="3F65548E"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aflatoksini v koruzi</w:t>
            </w:r>
          </w:p>
        </w:tc>
        <w:tc>
          <w:tcPr>
            <w:tcW w:w="2576" w:type="dxa"/>
            <w:tcBorders>
              <w:top w:val="nil"/>
              <w:left w:val="nil"/>
              <w:bottom w:val="single" w:sz="4" w:space="0" w:color="auto"/>
              <w:right w:val="single" w:sz="4" w:space="0" w:color="auto"/>
            </w:tcBorders>
            <w:shd w:val="clear" w:color="000000" w:fill="FFFFFF"/>
            <w:hideMark/>
          </w:tcPr>
          <w:p w14:paraId="2D69994A"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nadzor ob uvozu-pošiljka sproščena</w:t>
            </w:r>
          </w:p>
        </w:tc>
        <w:tc>
          <w:tcPr>
            <w:tcW w:w="960" w:type="dxa"/>
            <w:tcBorders>
              <w:top w:val="nil"/>
              <w:left w:val="nil"/>
              <w:bottom w:val="single" w:sz="4" w:space="0" w:color="auto"/>
              <w:right w:val="single" w:sz="4" w:space="0" w:color="auto"/>
            </w:tcBorders>
            <w:shd w:val="clear" w:color="000000" w:fill="FFFFFF"/>
            <w:hideMark/>
          </w:tcPr>
          <w:p w14:paraId="472A6D38"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41ACE62B"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2106DDE2"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1F7AEDE9"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UVHVVVR</w:t>
            </w:r>
          </w:p>
        </w:tc>
      </w:tr>
      <w:tr w:rsidR="00500ECD" w:rsidRPr="00500ECD" w14:paraId="59CEB357" w14:textId="77777777" w:rsidTr="00C53EA6">
        <w:trPr>
          <w:trHeight w:val="450"/>
        </w:trPr>
        <w:tc>
          <w:tcPr>
            <w:tcW w:w="3460" w:type="dxa"/>
            <w:tcBorders>
              <w:top w:val="nil"/>
              <w:left w:val="single" w:sz="4" w:space="0" w:color="auto"/>
              <w:bottom w:val="single" w:sz="4" w:space="0" w:color="auto"/>
              <w:right w:val="single" w:sz="4" w:space="0" w:color="auto"/>
            </w:tcBorders>
            <w:shd w:val="clear" w:color="000000" w:fill="FFFFFF"/>
            <w:hideMark/>
          </w:tcPr>
          <w:p w14:paraId="5C0C26DE"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xml:space="preserve">odsotnost </w:t>
            </w:r>
            <w:proofErr w:type="spellStart"/>
            <w:r w:rsidRPr="00500ECD">
              <w:rPr>
                <w:rFonts w:ascii="Calibri" w:hAnsi="Calibri"/>
                <w:color w:val="000000"/>
                <w:sz w:val="16"/>
                <w:szCs w:val="16"/>
                <w:lang w:eastAsia="sl-SI"/>
              </w:rPr>
              <w:t>zdr.spričeva</w:t>
            </w:r>
            <w:proofErr w:type="spellEnd"/>
            <w:r w:rsidRPr="00500ECD">
              <w:rPr>
                <w:rFonts w:ascii="Calibri" w:hAnsi="Calibri"/>
                <w:color w:val="000000"/>
                <w:sz w:val="16"/>
                <w:szCs w:val="16"/>
                <w:lang w:eastAsia="sl-SI"/>
              </w:rPr>
              <w:t xml:space="preserve"> in analiznih izvidov pri pošiljki riževih rezancev</w:t>
            </w:r>
          </w:p>
        </w:tc>
        <w:tc>
          <w:tcPr>
            <w:tcW w:w="2576" w:type="dxa"/>
            <w:tcBorders>
              <w:top w:val="nil"/>
              <w:left w:val="nil"/>
              <w:bottom w:val="single" w:sz="4" w:space="0" w:color="auto"/>
              <w:right w:val="single" w:sz="4" w:space="0" w:color="auto"/>
            </w:tcBorders>
            <w:shd w:val="clear" w:color="000000" w:fill="FFFFFF"/>
            <w:hideMark/>
          </w:tcPr>
          <w:p w14:paraId="593BF4CE"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6C2B5AB9"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56446DE2"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1A38488D"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960" w:type="dxa"/>
            <w:tcBorders>
              <w:top w:val="nil"/>
              <w:left w:val="nil"/>
              <w:bottom w:val="single" w:sz="4" w:space="0" w:color="auto"/>
              <w:right w:val="single" w:sz="4" w:space="0" w:color="auto"/>
            </w:tcBorders>
            <w:shd w:val="clear" w:color="000000" w:fill="FFFFFF"/>
            <w:hideMark/>
          </w:tcPr>
          <w:p w14:paraId="7C440DB4"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UVHVVVR</w:t>
            </w:r>
          </w:p>
        </w:tc>
      </w:tr>
      <w:tr w:rsidR="00500ECD" w:rsidRPr="00500ECD" w14:paraId="792400FE" w14:textId="77777777" w:rsidTr="00C53EA6">
        <w:trPr>
          <w:trHeight w:val="300"/>
        </w:trPr>
        <w:tc>
          <w:tcPr>
            <w:tcW w:w="992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69C301AC" w14:textId="77777777" w:rsidR="00500ECD" w:rsidRPr="00500ECD" w:rsidRDefault="00500ECD" w:rsidP="008535AA">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slaščice</w:t>
            </w:r>
          </w:p>
        </w:tc>
      </w:tr>
      <w:tr w:rsidR="00500ECD" w:rsidRPr="00500ECD" w14:paraId="0697C5BA" w14:textId="77777777" w:rsidTr="00C53EA6">
        <w:trPr>
          <w:trHeight w:val="450"/>
        </w:trPr>
        <w:tc>
          <w:tcPr>
            <w:tcW w:w="3460" w:type="dxa"/>
            <w:tcBorders>
              <w:top w:val="nil"/>
              <w:left w:val="single" w:sz="4" w:space="0" w:color="auto"/>
              <w:bottom w:val="single" w:sz="4" w:space="0" w:color="auto"/>
              <w:right w:val="single" w:sz="4" w:space="0" w:color="auto"/>
            </w:tcBorders>
            <w:shd w:val="clear" w:color="000000" w:fill="FFFFFF"/>
            <w:hideMark/>
          </w:tcPr>
          <w:p w14:paraId="7547047C"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xml:space="preserve">sledi </w:t>
            </w:r>
            <w:proofErr w:type="spellStart"/>
            <w:r w:rsidRPr="00500ECD">
              <w:rPr>
                <w:rFonts w:ascii="Calibri" w:hAnsi="Calibri"/>
                <w:color w:val="000000"/>
                <w:sz w:val="16"/>
                <w:szCs w:val="16"/>
                <w:lang w:eastAsia="sl-SI"/>
              </w:rPr>
              <w:t>laktoproteina</w:t>
            </w:r>
            <w:proofErr w:type="spellEnd"/>
            <w:r w:rsidRPr="00500ECD">
              <w:rPr>
                <w:rFonts w:ascii="Calibri" w:hAnsi="Calibri"/>
                <w:color w:val="000000"/>
                <w:sz w:val="16"/>
                <w:szCs w:val="16"/>
                <w:lang w:eastAsia="sl-SI"/>
              </w:rPr>
              <w:t xml:space="preserve"> v lešnikovem-čokoladnem namazu</w:t>
            </w:r>
          </w:p>
        </w:tc>
        <w:tc>
          <w:tcPr>
            <w:tcW w:w="2576" w:type="dxa"/>
            <w:tcBorders>
              <w:top w:val="nil"/>
              <w:left w:val="nil"/>
              <w:bottom w:val="single" w:sz="4" w:space="0" w:color="auto"/>
              <w:right w:val="single" w:sz="4" w:space="0" w:color="auto"/>
            </w:tcBorders>
            <w:shd w:val="clear" w:color="000000" w:fill="FFFFFF"/>
            <w:hideMark/>
          </w:tcPr>
          <w:p w14:paraId="4083FEC2"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22D1401B"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5095074D"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0045F75C"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172F247E"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UVHVVVR</w:t>
            </w:r>
          </w:p>
        </w:tc>
      </w:tr>
      <w:tr w:rsidR="00500ECD" w:rsidRPr="00500ECD" w14:paraId="34490DC7" w14:textId="77777777" w:rsidTr="00C53EA6">
        <w:trPr>
          <w:trHeight w:val="300"/>
        </w:trPr>
        <w:tc>
          <w:tcPr>
            <w:tcW w:w="992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7892B26" w14:textId="77777777" w:rsidR="00500ECD" w:rsidRPr="00500ECD" w:rsidRDefault="00500ECD" w:rsidP="008535AA">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 xml:space="preserve">dietetična živila, živila za posebne </w:t>
            </w:r>
            <w:proofErr w:type="spellStart"/>
            <w:r w:rsidRPr="00500ECD">
              <w:rPr>
                <w:rFonts w:ascii="Calibri" w:hAnsi="Calibri"/>
                <w:b/>
                <w:bCs/>
                <w:color w:val="000000"/>
                <w:sz w:val="16"/>
                <w:szCs w:val="16"/>
                <w:lang w:eastAsia="sl-SI"/>
              </w:rPr>
              <w:t>preh.namene</w:t>
            </w:r>
            <w:proofErr w:type="spellEnd"/>
            <w:r w:rsidRPr="00500ECD">
              <w:rPr>
                <w:rFonts w:ascii="Calibri" w:hAnsi="Calibri"/>
                <w:b/>
                <w:bCs/>
                <w:color w:val="000000"/>
                <w:sz w:val="16"/>
                <w:szCs w:val="16"/>
                <w:lang w:eastAsia="sl-SI"/>
              </w:rPr>
              <w:t xml:space="preserve">, </w:t>
            </w:r>
            <w:proofErr w:type="spellStart"/>
            <w:r w:rsidRPr="00500ECD">
              <w:rPr>
                <w:rFonts w:ascii="Calibri" w:hAnsi="Calibri"/>
                <w:b/>
                <w:bCs/>
                <w:color w:val="000000"/>
                <w:sz w:val="16"/>
                <w:szCs w:val="16"/>
                <w:lang w:eastAsia="sl-SI"/>
              </w:rPr>
              <w:t>preh.dopolnila</w:t>
            </w:r>
            <w:proofErr w:type="spellEnd"/>
          </w:p>
        </w:tc>
      </w:tr>
      <w:tr w:rsidR="00500ECD" w:rsidRPr="00500ECD" w14:paraId="04EA2CFD" w14:textId="77777777" w:rsidTr="00C53EA6">
        <w:trPr>
          <w:trHeight w:val="450"/>
        </w:trPr>
        <w:tc>
          <w:tcPr>
            <w:tcW w:w="3460" w:type="dxa"/>
            <w:tcBorders>
              <w:top w:val="nil"/>
              <w:left w:val="single" w:sz="4" w:space="0" w:color="auto"/>
              <w:bottom w:val="single" w:sz="4" w:space="0" w:color="auto"/>
              <w:right w:val="single" w:sz="4" w:space="0" w:color="auto"/>
            </w:tcBorders>
            <w:shd w:val="clear" w:color="000000" w:fill="FFFFFF"/>
            <w:hideMark/>
          </w:tcPr>
          <w:p w14:paraId="71A2676F"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xml:space="preserve">nedovoljena zdravila in nova živila v </w:t>
            </w:r>
            <w:proofErr w:type="spellStart"/>
            <w:r w:rsidRPr="00500ECD">
              <w:rPr>
                <w:rFonts w:ascii="Calibri" w:hAnsi="Calibri"/>
                <w:color w:val="000000"/>
                <w:sz w:val="16"/>
                <w:szCs w:val="16"/>
                <w:lang w:eastAsia="sl-SI"/>
              </w:rPr>
              <w:t>preh.dopolnilu</w:t>
            </w:r>
            <w:proofErr w:type="spellEnd"/>
          </w:p>
        </w:tc>
        <w:tc>
          <w:tcPr>
            <w:tcW w:w="2576" w:type="dxa"/>
            <w:tcBorders>
              <w:top w:val="nil"/>
              <w:left w:val="nil"/>
              <w:bottom w:val="single" w:sz="4" w:space="0" w:color="auto"/>
              <w:right w:val="single" w:sz="4" w:space="0" w:color="auto"/>
            </w:tcBorders>
            <w:shd w:val="clear" w:color="000000" w:fill="FFFFFF"/>
            <w:hideMark/>
          </w:tcPr>
          <w:p w14:paraId="7E66FF10"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5053FED3"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4163C1CA"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2B0E33C2"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5AE456FE"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0FCF578A" w14:textId="77777777" w:rsidTr="00C53EA6">
        <w:trPr>
          <w:trHeight w:val="300"/>
        </w:trPr>
        <w:tc>
          <w:tcPr>
            <w:tcW w:w="992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26CC89CD" w14:textId="77777777" w:rsidR="00500ECD" w:rsidRPr="00500ECD" w:rsidRDefault="00500ECD" w:rsidP="008535AA">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 xml:space="preserve">krma in </w:t>
            </w:r>
            <w:proofErr w:type="spellStart"/>
            <w:r w:rsidRPr="00500ECD">
              <w:rPr>
                <w:rFonts w:ascii="Calibri" w:hAnsi="Calibri"/>
                <w:b/>
                <w:bCs/>
                <w:color w:val="000000"/>
                <w:sz w:val="16"/>
                <w:szCs w:val="16"/>
                <w:lang w:eastAsia="sl-SI"/>
              </w:rPr>
              <w:t>kmni</w:t>
            </w:r>
            <w:proofErr w:type="spellEnd"/>
            <w:r w:rsidRPr="00500ECD">
              <w:rPr>
                <w:rFonts w:ascii="Calibri" w:hAnsi="Calibri"/>
                <w:b/>
                <w:bCs/>
                <w:color w:val="000000"/>
                <w:sz w:val="16"/>
                <w:szCs w:val="16"/>
                <w:lang w:eastAsia="sl-SI"/>
              </w:rPr>
              <w:t xml:space="preserve"> dodatki</w:t>
            </w:r>
          </w:p>
        </w:tc>
      </w:tr>
      <w:tr w:rsidR="00500ECD" w:rsidRPr="00500ECD" w14:paraId="7B130DBC"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205E0959"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nedovoljene  krmni dodatki</w:t>
            </w:r>
          </w:p>
        </w:tc>
        <w:tc>
          <w:tcPr>
            <w:tcW w:w="2576" w:type="dxa"/>
            <w:tcBorders>
              <w:top w:val="nil"/>
              <w:left w:val="nil"/>
              <w:bottom w:val="single" w:sz="4" w:space="0" w:color="auto"/>
              <w:right w:val="single" w:sz="4" w:space="0" w:color="auto"/>
            </w:tcBorders>
            <w:shd w:val="clear" w:color="000000" w:fill="FFFFFF"/>
            <w:hideMark/>
          </w:tcPr>
          <w:p w14:paraId="5299685C"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624560C5"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1A9E4D1F"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w:t>
            </w:r>
          </w:p>
        </w:tc>
        <w:tc>
          <w:tcPr>
            <w:tcW w:w="960" w:type="dxa"/>
            <w:tcBorders>
              <w:top w:val="nil"/>
              <w:left w:val="nil"/>
              <w:bottom w:val="single" w:sz="4" w:space="0" w:color="auto"/>
              <w:right w:val="single" w:sz="4" w:space="0" w:color="auto"/>
            </w:tcBorders>
            <w:shd w:val="clear" w:color="000000" w:fill="FFFFFF"/>
            <w:hideMark/>
          </w:tcPr>
          <w:p w14:paraId="460152C9"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3BD1CF86"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w:t>
            </w:r>
          </w:p>
        </w:tc>
      </w:tr>
      <w:tr w:rsidR="00500ECD" w:rsidRPr="00500ECD" w14:paraId="1894CAD6"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2502DF22"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visoka vsebnost ambrozije v  ovsu</w:t>
            </w:r>
          </w:p>
        </w:tc>
        <w:tc>
          <w:tcPr>
            <w:tcW w:w="2576" w:type="dxa"/>
            <w:tcBorders>
              <w:top w:val="nil"/>
              <w:left w:val="nil"/>
              <w:bottom w:val="single" w:sz="4" w:space="0" w:color="auto"/>
              <w:right w:val="single" w:sz="4" w:space="0" w:color="auto"/>
            </w:tcBorders>
            <w:shd w:val="clear" w:color="000000" w:fill="FFFFFF"/>
            <w:hideMark/>
          </w:tcPr>
          <w:p w14:paraId="7A36DC50"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25AED569"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3F3DE9CC"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453F09FB"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1E6EB7FB"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w:t>
            </w:r>
          </w:p>
        </w:tc>
      </w:tr>
      <w:tr w:rsidR="00500ECD" w:rsidRPr="00500ECD" w14:paraId="0014ACC6" w14:textId="77777777" w:rsidTr="00C53EA6">
        <w:trPr>
          <w:trHeight w:val="300"/>
        </w:trPr>
        <w:tc>
          <w:tcPr>
            <w:tcW w:w="992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1F36457E" w14:textId="77777777" w:rsidR="00500ECD" w:rsidRPr="00500ECD" w:rsidRDefault="00500ECD" w:rsidP="008535AA">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FCM</w:t>
            </w:r>
          </w:p>
        </w:tc>
      </w:tr>
      <w:tr w:rsidR="00500ECD" w:rsidRPr="00500ECD" w14:paraId="539C721F" w14:textId="77777777" w:rsidTr="00C53EA6">
        <w:trPr>
          <w:trHeight w:val="450"/>
        </w:trPr>
        <w:tc>
          <w:tcPr>
            <w:tcW w:w="3460" w:type="dxa"/>
            <w:tcBorders>
              <w:top w:val="nil"/>
              <w:left w:val="single" w:sz="4" w:space="0" w:color="auto"/>
              <w:bottom w:val="single" w:sz="4" w:space="0" w:color="auto"/>
              <w:right w:val="single" w:sz="4" w:space="0" w:color="auto"/>
            </w:tcBorders>
            <w:shd w:val="clear" w:color="000000" w:fill="FFFFFF"/>
            <w:hideMark/>
          </w:tcPr>
          <w:p w14:paraId="3434CBAC"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lastRenderedPageBreak/>
              <w:t xml:space="preserve">migracija primarnih aromatskih spojin iz </w:t>
            </w:r>
            <w:proofErr w:type="spellStart"/>
            <w:r w:rsidRPr="00500ECD">
              <w:rPr>
                <w:rFonts w:ascii="Calibri" w:hAnsi="Calibri"/>
                <w:color w:val="000000"/>
                <w:sz w:val="16"/>
                <w:szCs w:val="16"/>
                <w:lang w:eastAsia="sl-SI"/>
              </w:rPr>
              <w:t>pap.servietov</w:t>
            </w:r>
            <w:proofErr w:type="spellEnd"/>
          </w:p>
        </w:tc>
        <w:tc>
          <w:tcPr>
            <w:tcW w:w="2576" w:type="dxa"/>
            <w:tcBorders>
              <w:top w:val="nil"/>
              <w:left w:val="nil"/>
              <w:bottom w:val="single" w:sz="4" w:space="0" w:color="auto"/>
              <w:right w:val="single" w:sz="4" w:space="0" w:color="auto"/>
            </w:tcBorders>
            <w:shd w:val="clear" w:color="000000" w:fill="FFFFFF"/>
            <w:hideMark/>
          </w:tcPr>
          <w:p w14:paraId="6876519C"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1E25CA21"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2AC82284"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5AE0E337"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007996D7"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53F2CF8C" w14:textId="77777777" w:rsidTr="00C53EA6">
        <w:trPr>
          <w:trHeight w:val="450"/>
        </w:trPr>
        <w:tc>
          <w:tcPr>
            <w:tcW w:w="3460" w:type="dxa"/>
            <w:tcBorders>
              <w:top w:val="nil"/>
              <w:left w:val="single" w:sz="4" w:space="0" w:color="auto"/>
              <w:bottom w:val="single" w:sz="4" w:space="0" w:color="auto"/>
              <w:right w:val="single" w:sz="4" w:space="0" w:color="auto"/>
            </w:tcBorders>
            <w:shd w:val="clear" w:color="000000" w:fill="FFFFFF"/>
            <w:hideMark/>
          </w:tcPr>
          <w:p w14:paraId="33D2FC0F"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migracija primarnih aromatskih spojin iz kuhinjskih pripomočkov</w:t>
            </w:r>
          </w:p>
        </w:tc>
        <w:tc>
          <w:tcPr>
            <w:tcW w:w="2576" w:type="dxa"/>
            <w:tcBorders>
              <w:top w:val="nil"/>
              <w:left w:val="nil"/>
              <w:bottom w:val="single" w:sz="4" w:space="0" w:color="auto"/>
              <w:right w:val="single" w:sz="4" w:space="0" w:color="auto"/>
            </w:tcBorders>
            <w:shd w:val="clear" w:color="000000" w:fill="FFFFFF"/>
            <w:hideMark/>
          </w:tcPr>
          <w:p w14:paraId="401CA6DD"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263A36D7"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2256A5AE"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711EDA4D"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47A9B0DC"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366F48FF"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25110FB8"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migracija melamina iz skodelice</w:t>
            </w:r>
          </w:p>
        </w:tc>
        <w:tc>
          <w:tcPr>
            <w:tcW w:w="2576" w:type="dxa"/>
            <w:tcBorders>
              <w:top w:val="nil"/>
              <w:left w:val="nil"/>
              <w:bottom w:val="single" w:sz="4" w:space="0" w:color="auto"/>
              <w:right w:val="single" w:sz="4" w:space="0" w:color="auto"/>
            </w:tcBorders>
            <w:shd w:val="clear" w:color="000000" w:fill="FFFFFF"/>
            <w:hideMark/>
          </w:tcPr>
          <w:p w14:paraId="1A94C1DD"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57DE01B7"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7AF4BFCA"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1A6EA152"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212F80DC"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79A30766" w14:textId="77777777" w:rsidTr="00C53EA6">
        <w:trPr>
          <w:trHeight w:val="450"/>
        </w:trPr>
        <w:tc>
          <w:tcPr>
            <w:tcW w:w="3460" w:type="dxa"/>
            <w:tcBorders>
              <w:top w:val="nil"/>
              <w:left w:val="single" w:sz="4" w:space="0" w:color="auto"/>
              <w:bottom w:val="single" w:sz="4" w:space="0" w:color="auto"/>
              <w:right w:val="single" w:sz="4" w:space="0" w:color="auto"/>
            </w:tcBorders>
            <w:shd w:val="clear" w:color="000000" w:fill="FFFFFF"/>
            <w:hideMark/>
          </w:tcPr>
          <w:p w14:paraId="665026A4"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xml:space="preserve">migracija primarnih aromatskih aminov iz </w:t>
            </w:r>
            <w:proofErr w:type="spellStart"/>
            <w:r w:rsidRPr="00500ECD">
              <w:rPr>
                <w:rFonts w:ascii="Calibri" w:hAnsi="Calibri"/>
                <w:color w:val="000000"/>
                <w:sz w:val="16"/>
                <w:szCs w:val="16"/>
                <w:lang w:eastAsia="sl-SI"/>
              </w:rPr>
              <w:t>kuh.pripmočka</w:t>
            </w:r>
            <w:proofErr w:type="spellEnd"/>
          </w:p>
        </w:tc>
        <w:tc>
          <w:tcPr>
            <w:tcW w:w="2576" w:type="dxa"/>
            <w:tcBorders>
              <w:top w:val="nil"/>
              <w:left w:val="nil"/>
              <w:bottom w:val="single" w:sz="4" w:space="0" w:color="auto"/>
              <w:right w:val="single" w:sz="4" w:space="0" w:color="auto"/>
            </w:tcBorders>
            <w:shd w:val="clear" w:color="000000" w:fill="FFFFFF"/>
            <w:hideMark/>
          </w:tcPr>
          <w:p w14:paraId="2BE750C6"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nadzor ob uvozu-pošiljka sproščena</w:t>
            </w:r>
          </w:p>
        </w:tc>
        <w:tc>
          <w:tcPr>
            <w:tcW w:w="960" w:type="dxa"/>
            <w:tcBorders>
              <w:top w:val="nil"/>
              <w:left w:val="nil"/>
              <w:bottom w:val="single" w:sz="4" w:space="0" w:color="auto"/>
              <w:right w:val="single" w:sz="4" w:space="0" w:color="auto"/>
            </w:tcBorders>
            <w:shd w:val="clear" w:color="000000" w:fill="FFFFFF"/>
            <w:hideMark/>
          </w:tcPr>
          <w:p w14:paraId="641284AF"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357915BA"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0143467C"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960" w:type="dxa"/>
            <w:tcBorders>
              <w:top w:val="nil"/>
              <w:left w:val="nil"/>
              <w:bottom w:val="single" w:sz="4" w:space="0" w:color="auto"/>
              <w:right w:val="single" w:sz="4" w:space="0" w:color="auto"/>
            </w:tcBorders>
            <w:shd w:val="clear" w:color="000000" w:fill="FFFFFF"/>
            <w:hideMark/>
          </w:tcPr>
          <w:p w14:paraId="0CF3A238"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130D584F" w14:textId="77777777" w:rsidTr="00C53EA6">
        <w:trPr>
          <w:trHeight w:val="450"/>
        </w:trPr>
        <w:tc>
          <w:tcPr>
            <w:tcW w:w="3460" w:type="dxa"/>
            <w:tcBorders>
              <w:top w:val="nil"/>
              <w:left w:val="single" w:sz="4" w:space="0" w:color="auto"/>
              <w:bottom w:val="single" w:sz="4" w:space="0" w:color="auto"/>
              <w:right w:val="single" w:sz="4" w:space="0" w:color="auto"/>
            </w:tcBorders>
            <w:shd w:val="clear" w:color="000000" w:fill="FFFFFF"/>
            <w:hideMark/>
          </w:tcPr>
          <w:p w14:paraId="7E5FBD37"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migracija formaldehida in melamina iz skodelice</w:t>
            </w:r>
          </w:p>
        </w:tc>
        <w:tc>
          <w:tcPr>
            <w:tcW w:w="2576" w:type="dxa"/>
            <w:tcBorders>
              <w:top w:val="nil"/>
              <w:left w:val="nil"/>
              <w:bottom w:val="single" w:sz="4" w:space="0" w:color="auto"/>
              <w:right w:val="single" w:sz="4" w:space="0" w:color="auto"/>
            </w:tcBorders>
            <w:shd w:val="clear" w:color="000000" w:fill="FFFFFF"/>
            <w:hideMark/>
          </w:tcPr>
          <w:p w14:paraId="39EAD174"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00722D54"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3741AF5B"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6DF1069B"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529757BA"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w:t>
            </w:r>
          </w:p>
        </w:tc>
      </w:tr>
      <w:tr w:rsidR="00500ECD" w:rsidRPr="00500ECD" w14:paraId="404AAF24"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02018B18"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xml:space="preserve">migracija </w:t>
            </w:r>
            <w:proofErr w:type="spellStart"/>
            <w:r w:rsidRPr="00500ECD">
              <w:rPr>
                <w:rFonts w:ascii="Calibri" w:hAnsi="Calibri"/>
                <w:color w:val="000000"/>
                <w:sz w:val="16"/>
                <w:szCs w:val="16"/>
                <w:lang w:eastAsia="sl-SI"/>
              </w:rPr>
              <w:t>benzofenona</w:t>
            </w:r>
            <w:proofErr w:type="spellEnd"/>
            <w:r w:rsidRPr="00500ECD">
              <w:rPr>
                <w:rFonts w:ascii="Calibri" w:hAnsi="Calibri"/>
                <w:color w:val="000000"/>
                <w:sz w:val="16"/>
                <w:szCs w:val="16"/>
                <w:lang w:eastAsia="sl-SI"/>
              </w:rPr>
              <w:t xml:space="preserve"> iz plastičnih lončkov</w:t>
            </w:r>
          </w:p>
        </w:tc>
        <w:tc>
          <w:tcPr>
            <w:tcW w:w="2576" w:type="dxa"/>
            <w:tcBorders>
              <w:top w:val="nil"/>
              <w:left w:val="nil"/>
              <w:bottom w:val="single" w:sz="4" w:space="0" w:color="auto"/>
              <w:right w:val="single" w:sz="4" w:space="0" w:color="auto"/>
            </w:tcBorders>
            <w:shd w:val="clear" w:color="000000" w:fill="FFFFFF"/>
            <w:hideMark/>
          </w:tcPr>
          <w:p w14:paraId="1041DAA2"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496D3432"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7D784D9C"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1-ATT</w:t>
            </w:r>
          </w:p>
        </w:tc>
        <w:tc>
          <w:tcPr>
            <w:tcW w:w="960" w:type="dxa"/>
            <w:tcBorders>
              <w:top w:val="nil"/>
              <w:left w:val="nil"/>
              <w:bottom w:val="single" w:sz="4" w:space="0" w:color="auto"/>
              <w:right w:val="single" w:sz="4" w:space="0" w:color="auto"/>
            </w:tcBorders>
            <w:shd w:val="clear" w:color="000000" w:fill="FFFFFF"/>
            <w:hideMark/>
          </w:tcPr>
          <w:p w14:paraId="0B4645A6"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21EA9B0B"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6000747C" w14:textId="77777777" w:rsidTr="00C53EA6">
        <w:trPr>
          <w:trHeight w:val="450"/>
        </w:trPr>
        <w:tc>
          <w:tcPr>
            <w:tcW w:w="3460" w:type="dxa"/>
            <w:tcBorders>
              <w:top w:val="nil"/>
              <w:left w:val="single" w:sz="4" w:space="0" w:color="auto"/>
              <w:bottom w:val="single" w:sz="4" w:space="0" w:color="auto"/>
              <w:right w:val="single" w:sz="4" w:space="0" w:color="auto"/>
            </w:tcBorders>
            <w:shd w:val="clear" w:color="000000" w:fill="FFFFFF"/>
            <w:hideMark/>
          </w:tcPr>
          <w:p w14:paraId="0C2DD01F"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migracija primarnih aromatskih aminov iz folije</w:t>
            </w:r>
          </w:p>
        </w:tc>
        <w:tc>
          <w:tcPr>
            <w:tcW w:w="2576" w:type="dxa"/>
            <w:tcBorders>
              <w:top w:val="nil"/>
              <w:left w:val="nil"/>
              <w:bottom w:val="single" w:sz="4" w:space="0" w:color="auto"/>
              <w:right w:val="single" w:sz="4" w:space="0" w:color="auto"/>
            </w:tcBorders>
            <w:shd w:val="clear" w:color="000000" w:fill="FFFFFF"/>
            <w:hideMark/>
          </w:tcPr>
          <w:p w14:paraId="5495F925"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nadzor ob uvozu-pošiljka sproščena</w:t>
            </w:r>
          </w:p>
        </w:tc>
        <w:tc>
          <w:tcPr>
            <w:tcW w:w="960" w:type="dxa"/>
            <w:tcBorders>
              <w:top w:val="nil"/>
              <w:left w:val="nil"/>
              <w:bottom w:val="single" w:sz="4" w:space="0" w:color="auto"/>
              <w:right w:val="single" w:sz="4" w:space="0" w:color="auto"/>
            </w:tcBorders>
            <w:shd w:val="clear" w:color="000000" w:fill="FFFFFF"/>
            <w:hideMark/>
          </w:tcPr>
          <w:p w14:paraId="1883F003"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189B6854"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1CFE0BB3"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591399CF"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3F26D5C4" w14:textId="77777777" w:rsidTr="00C53EA6">
        <w:trPr>
          <w:trHeight w:val="450"/>
        </w:trPr>
        <w:tc>
          <w:tcPr>
            <w:tcW w:w="3460" w:type="dxa"/>
            <w:tcBorders>
              <w:top w:val="nil"/>
              <w:left w:val="single" w:sz="4" w:space="0" w:color="auto"/>
              <w:bottom w:val="single" w:sz="4" w:space="0" w:color="auto"/>
              <w:right w:val="single" w:sz="4" w:space="0" w:color="auto"/>
            </w:tcBorders>
            <w:shd w:val="clear" w:color="000000" w:fill="FFFFFF"/>
            <w:hideMark/>
          </w:tcPr>
          <w:p w14:paraId="0C81B488"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migracija aluminija iz loncev</w:t>
            </w:r>
          </w:p>
        </w:tc>
        <w:tc>
          <w:tcPr>
            <w:tcW w:w="2576" w:type="dxa"/>
            <w:tcBorders>
              <w:top w:val="nil"/>
              <w:left w:val="nil"/>
              <w:bottom w:val="single" w:sz="4" w:space="0" w:color="auto"/>
              <w:right w:val="single" w:sz="4" w:space="0" w:color="auto"/>
            </w:tcBorders>
            <w:shd w:val="clear" w:color="000000" w:fill="FFFFFF"/>
            <w:hideMark/>
          </w:tcPr>
          <w:p w14:paraId="66F78611"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nadzor ob uvozu-pošiljka sproščena</w:t>
            </w:r>
          </w:p>
        </w:tc>
        <w:tc>
          <w:tcPr>
            <w:tcW w:w="960" w:type="dxa"/>
            <w:tcBorders>
              <w:top w:val="nil"/>
              <w:left w:val="nil"/>
              <w:bottom w:val="single" w:sz="4" w:space="0" w:color="auto"/>
              <w:right w:val="single" w:sz="4" w:space="0" w:color="auto"/>
            </w:tcBorders>
            <w:shd w:val="clear" w:color="000000" w:fill="FFFFFF"/>
            <w:hideMark/>
          </w:tcPr>
          <w:p w14:paraId="40DF3103"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4D681D13"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2E304BB4"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0DD4FE27"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6851B869" w14:textId="77777777" w:rsidTr="00C53EA6">
        <w:trPr>
          <w:trHeight w:val="300"/>
        </w:trPr>
        <w:tc>
          <w:tcPr>
            <w:tcW w:w="992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4FE39180" w14:textId="77777777" w:rsidR="00500ECD" w:rsidRPr="00500ECD" w:rsidRDefault="00500ECD" w:rsidP="008535AA">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sadje in zelenjava</w:t>
            </w:r>
          </w:p>
        </w:tc>
      </w:tr>
      <w:tr w:rsidR="00500ECD" w:rsidRPr="00500ECD" w14:paraId="3F9C9864"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221C76FA"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plesnive paprike</w:t>
            </w:r>
          </w:p>
        </w:tc>
        <w:tc>
          <w:tcPr>
            <w:tcW w:w="2576" w:type="dxa"/>
            <w:tcBorders>
              <w:top w:val="nil"/>
              <w:left w:val="nil"/>
              <w:bottom w:val="single" w:sz="4" w:space="0" w:color="auto"/>
              <w:right w:val="single" w:sz="4" w:space="0" w:color="auto"/>
            </w:tcBorders>
            <w:shd w:val="clear" w:color="000000" w:fill="FFFFFF"/>
            <w:hideMark/>
          </w:tcPr>
          <w:p w14:paraId="390D1EB3"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nadzor ob uvozu- pošiljka zadržana</w:t>
            </w:r>
          </w:p>
        </w:tc>
        <w:tc>
          <w:tcPr>
            <w:tcW w:w="960" w:type="dxa"/>
            <w:tcBorders>
              <w:top w:val="nil"/>
              <w:left w:val="nil"/>
              <w:bottom w:val="single" w:sz="4" w:space="0" w:color="auto"/>
              <w:right w:val="single" w:sz="4" w:space="0" w:color="auto"/>
            </w:tcBorders>
            <w:shd w:val="clear" w:color="000000" w:fill="FFFFFF"/>
            <w:hideMark/>
          </w:tcPr>
          <w:p w14:paraId="475F969D"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3921D9DB"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62AF71B6"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960" w:type="dxa"/>
            <w:tcBorders>
              <w:top w:val="nil"/>
              <w:left w:val="nil"/>
              <w:bottom w:val="single" w:sz="4" w:space="0" w:color="auto"/>
              <w:right w:val="single" w:sz="4" w:space="0" w:color="auto"/>
            </w:tcBorders>
            <w:shd w:val="clear" w:color="000000" w:fill="FFFFFF"/>
            <w:hideMark/>
          </w:tcPr>
          <w:p w14:paraId="7FAA3412"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1FBAC975"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758F05EC"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plesnive paprike</w:t>
            </w:r>
          </w:p>
        </w:tc>
        <w:tc>
          <w:tcPr>
            <w:tcW w:w="2576" w:type="dxa"/>
            <w:tcBorders>
              <w:top w:val="nil"/>
              <w:left w:val="nil"/>
              <w:bottom w:val="single" w:sz="4" w:space="0" w:color="auto"/>
              <w:right w:val="single" w:sz="4" w:space="0" w:color="auto"/>
            </w:tcBorders>
            <w:shd w:val="clear" w:color="000000" w:fill="FFFFFF"/>
            <w:hideMark/>
          </w:tcPr>
          <w:p w14:paraId="0AE32786"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nadzor ob uvozu- pošiljka zadržana</w:t>
            </w:r>
          </w:p>
        </w:tc>
        <w:tc>
          <w:tcPr>
            <w:tcW w:w="960" w:type="dxa"/>
            <w:tcBorders>
              <w:top w:val="nil"/>
              <w:left w:val="nil"/>
              <w:bottom w:val="single" w:sz="4" w:space="0" w:color="auto"/>
              <w:right w:val="single" w:sz="4" w:space="0" w:color="auto"/>
            </w:tcBorders>
            <w:shd w:val="clear" w:color="000000" w:fill="FFFFFF"/>
            <w:hideMark/>
          </w:tcPr>
          <w:p w14:paraId="476FEBAA"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2BB0A423"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3295A237"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960" w:type="dxa"/>
            <w:tcBorders>
              <w:top w:val="nil"/>
              <w:left w:val="nil"/>
              <w:bottom w:val="single" w:sz="4" w:space="0" w:color="auto"/>
              <w:right w:val="single" w:sz="4" w:space="0" w:color="auto"/>
            </w:tcBorders>
            <w:shd w:val="clear" w:color="000000" w:fill="FFFFFF"/>
            <w:hideMark/>
          </w:tcPr>
          <w:p w14:paraId="317CE71B"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4C0C164C"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5BCF4E64"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kvar paprik</w:t>
            </w:r>
          </w:p>
        </w:tc>
        <w:tc>
          <w:tcPr>
            <w:tcW w:w="2576" w:type="dxa"/>
            <w:tcBorders>
              <w:top w:val="nil"/>
              <w:left w:val="nil"/>
              <w:bottom w:val="single" w:sz="4" w:space="0" w:color="auto"/>
              <w:right w:val="single" w:sz="4" w:space="0" w:color="auto"/>
            </w:tcBorders>
            <w:shd w:val="clear" w:color="000000" w:fill="FFFFFF"/>
            <w:hideMark/>
          </w:tcPr>
          <w:p w14:paraId="3AFF37B5"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nadzor ob uvozu- pošiljka zadržana</w:t>
            </w:r>
          </w:p>
        </w:tc>
        <w:tc>
          <w:tcPr>
            <w:tcW w:w="960" w:type="dxa"/>
            <w:tcBorders>
              <w:top w:val="nil"/>
              <w:left w:val="nil"/>
              <w:bottom w:val="single" w:sz="4" w:space="0" w:color="auto"/>
              <w:right w:val="single" w:sz="4" w:space="0" w:color="auto"/>
            </w:tcBorders>
            <w:shd w:val="clear" w:color="000000" w:fill="FFFFFF"/>
            <w:hideMark/>
          </w:tcPr>
          <w:p w14:paraId="6C08EB60"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2D3AACCD"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3F03EFBE"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960" w:type="dxa"/>
            <w:tcBorders>
              <w:top w:val="nil"/>
              <w:left w:val="nil"/>
              <w:bottom w:val="single" w:sz="4" w:space="0" w:color="auto"/>
              <w:right w:val="single" w:sz="4" w:space="0" w:color="auto"/>
            </w:tcBorders>
            <w:shd w:val="clear" w:color="000000" w:fill="FFFFFF"/>
            <w:hideMark/>
          </w:tcPr>
          <w:p w14:paraId="15111981"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5EBAEFC5"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06C03070"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kvar paprik</w:t>
            </w:r>
          </w:p>
        </w:tc>
        <w:tc>
          <w:tcPr>
            <w:tcW w:w="2576" w:type="dxa"/>
            <w:tcBorders>
              <w:top w:val="nil"/>
              <w:left w:val="nil"/>
              <w:bottom w:val="single" w:sz="4" w:space="0" w:color="auto"/>
              <w:right w:val="single" w:sz="4" w:space="0" w:color="auto"/>
            </w:tcBorders>
            <w:shd w:val="clear" w:color="000000" w:fill="FFFFFF"/>
            <w:hideMark/>
          </w:tcPr>
          <w:p w14:paraId="160EEF77"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nadzor ob uvozu- pošiljka zadržana</w:t>
            </w:r>
          </w:p>
        </w:tc>
        <w:tc>
          <w:tcPr>
            <w:tcW w:w="960" w:type="dxa"/>
            <w:tcBorders>
              <w:top w:val="nil"/>
              <w:left w:val="nil"/>
              <w:bottom w:val="single" w:sz="4" w:space="0" w:color="auto"/>
              <w:right w:val="single" w:sz="4" w:space="0" w:color="auto"/>
            </w:tcBorders>
            <w:shd w:val="clear" w:color="000000" w:fill="FFFFFF"/>
            <w:hideMark/>
          </w:tcPr>
          <w:p w14:paraId="5605533D"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25572F0B"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1CB47158"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960" w:type="dxa"/>
            <w:tcBorders>
              <w:top w:val="nil"/>
              <w:left w:val="nil"/>
              <w:bottom w:val="single" w:sz="4" w:space="0" w:color="auto"/>
              <w:right w:val="single" w:sz="4" w:space="0" w:color="auto"/>
            </w:tcBorders>
            <w:shd w:val="clear" w:color="000000" w:fill="FFFFFF"/>
            <w:hideMark/>
          </w:tcPr>
          <w:p w14:paraId="516D0739"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65AD5EDC"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448D3F25"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visoka vsebnost joda v morskih algah</w:t>
            </w:r>
          </w:p>
        </w:tc>
        <w:tc>
          <w:tcPr>
            <w:tcW w:w="2576" w:type="dxa"/>
            <w:tcBorders>
              <w:top w:val="nil"/>
              <w:left w:val="nil"/>
              <w:bottom w:val="single" w:sz="4" w:space="0" w:color="auto"/>
              <w:right w:val="single" w:sz="4" w:space="0" w:color="auto"/>
            </w:tcBorders>
            <w:shd w:val="clear" w:color="000000" w:fill="FFFFFF"/>
            <w:hideMark/>
          </w:tcPr>
          <w:p w14:paraId="79BC3B77"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454239F1"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18B5BA2E"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w:t>
            </w:r>
          </w:p>
        </w:tc>
        <w:tc>
          <w:tcPr>
            <w:tcW w:w="960" w:type="dxa"/>
            <w:tcBorders>
              <w:top w:val="nil"/>
              <w:left w:val="nil"/>
              <w:bottom w:val="single" w:sz="4" w:space="0" w:color="auto"/>
              <w:right w:val="single" w:sz="4" w:space="0" w:color="auto"/>
            </w:tcBorders>
            <w:shd w:val="clear" w:color="000000" w:fill="FFFFFF"/>
            <w:hideMark/>
          </w:tcPr>
          <w:p w14:paraId="0EB43235"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31F6D746"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7611E4FB"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471D143C"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visoka vsebnost joda v sušenih morskih algah</w:t>
            </w:r>
          </w:p>
        </w:tc>
        <w:tc>
          <w:tcPr>
            <w:tcW w:w="2576" w:type="dxa"/>
            <w:tcBorders>
              <w:top w:val="nil"/>
              <w:left w:val="nil"/>
              <w:bottom w:val="single" w:sz="4" w:space="0" w:color="auto"/>
              <w:right w:val="single" w:sz="4" w:space="0" w:color="auto"/>
            </w:tcBorders>
            <w:shd w:val="clear" w:color="000000" w:fill="FFFFFF"/>
            <w:hideMark/>
          </w:tcPr>
          <w:p w14:paraId="419E145E"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68803A6E"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1A4E7776"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4F49BA1D"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5A75D8FA"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w:t>
            </w:r>
          </w:p>
        </w:tc>
      </w:tr>
      <w:tr w:rsidR="00500ECD" w:rsidRPr="00500ECD" w14:paraId="7F681BC8"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278A5C2F"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visoka vsebnost joda v sušenih morskih algah</w:t>
            </w:r>
          </w:p>
        </w:tc>
        <w:tc>
          <w:tcPr>
            <w:tcW w:w="2576" w:type="dxa"/>
            <w:tcBorders>
              <w:top w:val="nil"/>
              <w:left w:val="nil"/>
              <w:bottom w:val="single" w:sz="4" w:space="0" w:color="auto"/>
              <w:right w:val="single" w:sz="4" w:space="0" w:color="auto"/>
            </w:tcBorders>
            <w:shd w:val="clear" w:color="000000" w:fill="FFFFFF"/>
            <w:hideMark/>
          </w:tcPr>
          <w:p w14:paraId="01FF393D"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37439B8C"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37B32127"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6E0BB719"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527C236E"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59F81BA8"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57FECC47"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aflatoksini v suhih figah</w:t>
            </w:r>
          </w:p>
        </w:tc>
        <w:tc>
          <w:tcPr>
            <w:tcW w:w="2576" w:type="dxa"/>
            <w:tcBorders>
              <w:top w:val="nil"/>
              <w:left w:val="nil"/>
              <w:bottom w:val="single" w:sz="4" w:space="0" w:color="auto"/>
              <w:right w:val="single" w:sz="4" w:space="0" w:color="auto"/>
            </w:tcBorders>
            <w:shd w:val="clear" w:color="000000" w:fill="FFFFFF"/>
            <w:hideMark/>
          </w:tcPr>
          <w:p w14:paraId="64EFAD1D"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nadzor ob uvozu- pošiljka zadržana</w:t>
            </w:r>
          </w:p>
        </w:tc>
        <w:tc>
          <w:tcPr>
            <w:tcW w:w="960" w:type="dxa"/>
            <w:tcBorders>
              <w:top w:val="nil"/>
              <w:left w:val="nil"/>
              <w:bottom w:val="single" w:sz="4" w:space="0" w:color="auto"/>
              <w:right w:val="single" w:sz="4" w:space="0" w:color="auto"/>
            </w:tcBorders>
            <w:shd w:val="clear" w:color="000000" w:fill="FFFFFF"/>
            <w:hideMark/>
          </w:tcPr>
          <w:p w14:paraId="59D10BE6"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43C252A4"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10E9407D"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960" w:type="dxa"/>
            <w:tcBorders>
              <w:top w:val="nil"/>
              <w:left w:val="nil"/>
              <w:bottom w:val="single" w:sz="4" w:space="0" w:color="auto"/>
              <w:right w:val="single" w:sz="4" w:space="0" w:color="auto"/>
            </w:tcBorders>
            <w:shd w:val="clear" w:color="000000" w:fill="FFFFFF"/>
            <w:hideMark/>
          </w:tcPr>
          <w:p w14:paraId="5F5BA5E5"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20A29173"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1E49D13A" w14:textId="77777777" w:rsidR="00500ECD" w:rsidRPr="00500ECD" w:rsidRDefault="00500ECD" w:rsidP="008535AA">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ohratoksin</w:t>
            </w:r>
            <w:proofErr w:type="spellEnd"/>
            <w:r w:rsidRPr="00500ECD">
              <w:rPr>
                <w:rFonts w:ascii="Calibri" w:hAnsi="Calibri"/>
                <w:color w:val="000000"/>
                <w:sz w:val="16"/>
                <w:szCs w:val="16"/>
                <w:lang w:eastAsia="sl-SI"/>
              </w:rPr>
              <w:t xml:space="preserve"> v rozinah</w:t>
            </w:r>
          </w:p>
        </w:tc>
        <w:tc>
          <w:tcPr>
            <w:tcW w:w="2576" w:type="dxa"/>
            <w:tcBorders>
              <w:top w:val="nil"/>
              <w:left w:val="nil"/>
              <w:bottom w:val="single" w:sz="4" w:space="0" w:color="auto"/>
              <w:right w:val="single" w:sz="4" w:space="0" w:color="auto"/>
            </w:tcBorders>
            <w:shd w:val="clear" w:color="000000" w:fill="FFFFFF"/>
            <w:hideMark/>
          </w:tcPr>
          <w:p w14:paraId="10EC65B4"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nosilec dejavnosti</w:t>
            </w:r>
          </w:p>
        </w:tc>
        <w:tc>
          <w:tcPr>
            <w:tcW w:w="960" w:type="dxa"/>
            <w:tcBorders>
              <w:top w:val="nil"/>
              <w:left w:val="nil"/>
              <w:bottom w:val="single" w:sz="4" w:space="0" w:color="auto"/>
              <w:right w:val="single" w:sz="4" w:space="0" w:color="auto"/>
            </w:tcBorders>
            <w:shd w:val="clear" w:color="000000" w:fill="FFFFFF"/>
            <w:hideMark/>
          </w:tcPr>
          <w:p w14:paraId="580676BE"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0B063463"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081479E2"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14948442"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733473C4"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17B2A878"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aflatoksini v suhih figah</w:t>
            </w:r>
          </w:p>
        </w:tc>
        <w:tc>
          <w:tcPr>
            <w:tcW w:w="2576" w:type="dxa"/>
            <w:tcBorders>
              <w:top w:val="nil"/>
              <w:left w:val="nil"/>
              <w:bottom w:val="single" w:sz="4" w:space="0" w:color="auto"/>
              <w:right w:val="single" w:sz="4" w:space="0" w:color="auto"/>
            </w:tcBorders>
            <w:shd w:val="clear" w:color="000000" w:fill="FFFFFF"/>
            <w:hideMark/>
          </w:tcPr>
          <w:p w14:paraId="3BF5C635"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nadzor ob uvozu- pošiljka zadržana</w:t>
            </w:r>
          </w:p>
        </w:tc>
        <w:tc>
          <w:tcPr>
            <w:tcW w:w="960" w:type="dxa"/>
            <w:tcBorders>
              <w:top w:val="nil"/>
              <w:left w:val="nil"/>
              <w:bottom w:val="single" w:sz="4" w:space="0" w:color="auto"/>
              <w:right w:val="single" w:sz="4" w:space="0" w:color="auto"/>
            </w:tcBorders>
            <w:shd w:val="clear" w:color="000000" w:fill="FFFFFF"/>
            <w:hideMark/>
          </w:tcPr>
          <w:p w14:paraId="5EC1A516"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45E721EC"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4F0D27E9"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960" w:type="dxa"/>
            <w:tcBorders>
              <w:top w:val="nil"/>
              <w:left w:val="nil"/>
              <w:bottom w:val="single" w:sz="4" w:space="0" w:color="auto"/>
              <w:right w:val="single" w:sz="4" w:space="0" w:color="auto"/>
            </w:tcBorders>
            <w:shd w:val="clear" w:color="000000" w:fill="FFFFFF"/>
            <w:hideMark/>
          </w:tcPr>
          <w:p w14:paraId="46C0F2EE"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2A180750"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3E4A2834" w14:textId="77777777" w:rsidR="00500ECD" w:rsidRPr="00500ECD" w:rsidRDefault="00500ECD" w:rsidP="008535AA">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ohratoksin</w:t>
            </w:r>
            <w:proofErr w:type="spellEnd"/>
            <w:r w:rsidRPr="00500ECD">
              <w:rPr>
                <w:rFonts w:ascii="Calibri" w:hAnsi="Calibri"/>
                <w:color w:val="000000"/>
                <w:sz w:val="16"/>
                <w:szCs w:val="16"/>
                <w:lang w:eastAsia="sl-SI"/>
              </w:rPr>
              <w:t xml:space="preserve"> v suhih figah</w:t>
            </w:r>
          </w:p>
        </w:tc>
        <w:tc>
          <w:tcPr>
            <w:tcW w:w="2576" w:type="dxa"/>
            <w:tcBorders>
              <w:top w:val="nil"/>
              <w:left w:val="nil"/>
              <w:bottom w:val="single" w:sz="4" w:space="0" w:color="auto"/>
              <w:right w:val="single" w:sz="4" w:space="0" w:color="auto"/>
            </w:tcBorders>
            <w:shd w:val="clear" w:color="000000" w:fill="FFFFFF"/>
            <w:hideMark/>
          </w:tcPr>
          <w:p w14:paraId="3DF5326D"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029C49C8"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40C72A64"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33B202AB"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4F1D1769"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7224D887"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76DD5EAD" w14:textId="77777777" w:rsidR="00500ECD" w:rsidRPr="00500ECD" w:rsidRDefault="00500ECD" w:rsidP="008535AA">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ohratoksin</w:t>
            </w:r>
            <w:proofErr w:type="spellEnd"/>
            <w:r w:rsidRPr="00500ECD">
              <w:rPr>
                <w:rFonts w:ascii="Calibri" w:hAnsi="Calibri"/>
                <w:color w:val="000000"/>
                <w:sz w:val="16"/>
                <w:szCs w:val="16"/>
                <w:lang w:eastAsia="sl-SI"/>
              </w:rPr>
              <w:t xml:space="preserve"> v rozinah</w:t>
            </w:r>
          </w:p>
        </w:tc>
        <w:tc>
          <w:tcPr>
            <w:tcW w:w="2576" w:type="dxa"/>
            <w:tcBorders>
              <w:top w:val="nil"/>
              <w:left w:val="nil"/>
              <w:bottom w:val="single" w:sz="4" w:space="0" w:color="auto"/>
              <w:right w:val="single" w:sz="4" w:space="0" w:color="auto"/>
            </w:tcBorders>
            <w:shd w:val="clear" w:color="000000" w:fill="FFFFFF"/>
            <w:hideMark/>
          </w:tcPr>
          <w:p w14:paraId="25861227"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23732D06"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14930444"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67176A4F"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08564F17"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03A55037"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0A93B592" w14:textId="77777777" w:rsidR="00500ECD" w:rsidRPr="00500ECD" w:rsidRDefault="00500ECD" w:rsidP="008535AA">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metomil</w:t>
            </w:r>
            <w:proofErr w:type="spellEnd"/>
            <w:r w:rsidRPr="00500ECD">
              <w:rPr>
                <w:rFonts w:ascii="Calibri" w:hAnsi="Calibri"/>
                <w:color w:val="000000"/>
                <w:sz w:val="16"/>
                <w:szCs w:val="16"/>
                <w:lang w:eastAsia="sl-SI"/>
              </w:rPr>
              <w:t xml:space="preserve"> v papriki</w:t>
            </w:r>
          </w:p>
        </w:tc>
        <w:tc>
          <w:tcPr>
            <w:tcW w:w="2576" w:type="dxa"/>
            <w:tcBorders>
              <w:top w:val="nil"/>
              <w:left w:val="nil"/>
              <w:bottom w:val="single" w:sz="4" w:space="0" w:color="auto"/>
              <w:right w:val="single" w:sz="4" w:space="0" w:color="auto"/>
            </w:tcBorders>
            <w:shd w:val="clear" w:color="000000" w:fill="FFFFFF"/>
            <w:hideMark/>
          </w:tcPr>
          <w:p w14:paraId="5FA965B3"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00AF5EB2"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62D07DE5"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737AB2F9"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4530FEA1"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72F46B5C"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78030CC4"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aflatoksin v suhih figah</w:t>
            </w:r>
          </w:p>
        </w:tc>
        <w:tc>
          <w:tcPr>
            <w:tcW w:w="2576" w:type="dxa"/>
            <w:tcBorders>
              <w:top w:val="nil"/>
              <w:left w:val="nil"/>
              <w:bottom w:val="single" w:sz="4" w:space="0" w:color="auto"/>
              <w:right w:val="single" w:sz="4" w:space="0" w:color="auto"/>
            </w:tcBorders>
            <w:shd w:val="clear" w:color="000000" w:fill="FFFFFF"/>
            <w:hideMark/>
          </w:tcPr>
          <w:p w14:paraId="280DC3A6"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nadzor ob uvozu- pošiljka zadržana</w:t>
            </w:r>
          </w:p>
        </w:tc>
        <w:tc>
          <w:tcPr>
            <w:tcW w:w="960" w:type="dxa"/>
            <w:tcBorders>
              <w:top w:val="nil"/>
              <w:left w:val="nil"/>
              <w:bottom w:val="single" w:sz="4" w:space="0" w:color="auto"/>
              <w:right w:val="single" w:sz="4" w:space="0" w:color="auto"/>
            </w:tcBorders>
            <w:shd w:val="clear" w:color="000000" w:fill="FFFFFF"/>
            <w:hideMark/>
          </w:tcPr>
          <w:p w14:paraId="3317884E"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28D4D960"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08A404D4"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960" w:type="dxa"/>
            <w:tcBorders>
              <w:top w:val="nil"/>
              <w:left w:val="nil"/>
              <w:bottom w:val="single" w:sz="4" w:space="0" w:color="auto"/>
              <w:right w:val="single" w:sz="4" w:space="0" w:color="auto"/>
            </w:tcBorders>
            <w:shd w:val="clear" w:color="000000" w:fill="FFFFFF"/>
            <w:hideMark/>
          </w:tcPr>
          <w:p w14:paraId="175A0166"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0AC7E1BF"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25C7A94D"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insekti v suhih figah</w:t>
            </w:r>
          </w:p>
        </w:tc>
        <w:tc>
          <w:tcPr>
            <w:tcW w:w="2576" w:type="dxa"/>
            <w:tcBorders>
              <w:top w:val="nil"/>
              <w:left w:val="nil"/>
              <w:bottom w:val="single" w:sz="4" w:space="0" w:color="auto"/>
              <w:right w:val="single" w:sz="4" w:space="0" w:color="auto"/>
            </w:tcBorders>
            <w:shd w:val="clear" w:color="000000" w:fill="FFFFFF"/>
            <w:hideMark/>
          </w:tcPr>
          <w:p w14:paraId="77B6B2A1"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nadzor ob uvozu- pošiljka zadržana</w:t>
            </w:r>
          </w:p>
        </w:tc>
        <w:tc>
          <w:tcPr>
            <w:tcW w:w="960" w:type="dxa"/>
            <w:tcBorders>
              <w:top w:val="nil"/>
              <w:left w:val="nil"/>
              <w:bottom w:val="single" w:sz="4" w:space="0" w:color="auto"/>
              <w:right w:val="single" w:sz="4" w:space="0" w:color="auto"/>
            </w:tcBorders>
            <w:shd w:val="clear" w:color="000000" w:fill="FFFFFF"/>
            <w:hideMark/>
          </w:tcPr>
          <w:p w14:paraId="36EFCB84"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285F58B4"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6CDAAB62"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960" w:type="dxa"/>
            <w:tcBorders>
              <w:top w:val="nil"/>
              <w:left w:val="nil"/>
              <w:bottom w:val="single" w:sz="4" w:space="0" w:color="auto"/>
              <w:right w:val="single" w:sz="4" w:space="0" w:color="auto"/>
            </w:tcBorders>
            <w:shd w:val="clear" w:color="000000" w:fill="FFFFFF"/>
            <w:hideMark/>
          </w:tcPr>
          <w:p w14:paraId="1BEDBF12"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00D9D4F0" w14:textId="77777777" w:rsidTr="00C53EA6">
        <w:trPr>
          <w:trHeight w:val="300"/>
        </w:trPr>
        <w:tc>
          <w:tcPr>
            <w:tcW w:w="992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312C0573" w14:textId="77777777" w:rsidR="00500ECD" w:rsidRPr="00500ECD" w:rsidRDefault="00500ECD" w:rsidP="008535AA">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zelišča in začimbe</w:t>
            </w:r>
          </w:p>
        </w:tc>
      </w:tr>
      <w:tr w:rsidR="00500ECD" w:rsidRPr="00500ECD" w14:paraId="0AA827F9" w14:textId="77777777" w:rsidTr="00C53EA6">
        <w:trPr>
          <w:trHeight w:val="450"/>
        </w:trPr>
        <w:tc>
          <w:tcPr>
            <w:tcW w:w="3460" w:type="dxa"/>
            <w:tcBorders>
              <w:top w:val="nil"/>
              <w:left w:val="single" w:sz="4" w:space="0" w:color="auto"/>
              <w:bottom w:val="single" w:sz="4" w:space="0" w:color="auto"/>
              <w:right w:val="single" w:sz="4" w:space="0" w:color="auto"/>
            </w:tcBorders>
            <w:shd w:val="clear" w:color="000000" w:fill="FFFFFF"/>
            <w:hideMark/>
          </w:tcPr>
          <w:p w14:paraId="3FCAAB97" w14:textId="77777777" w:rsidR="00500ECD" w:rsidRPr="00500ECD" w:rsidRDefault="00500ECD" w:rsidP="008535AA">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Bacillus</w:t>
            </w:r>
            <w:proofErr w:type="spellEnd"/>
            <w:r w:rsidRPr="00500ECD">
              <w:rPr>
                <w:rFonts w:ascii="Calibri" w:hAnsi="Calibri"/>
                <w:color w:val="000000"/>
                <w:sz w:val="16"/>
                <w:szCs w:val="16"/>
                <w:lang w:eastAsia="sl-SI"/>
              </w:rPr>
              <w:t xml:space="preserve"> </w:t>
            </w:r>
            <w:proofErr w:type="spellStart"/>
            <w:r w:rsidRPr="00500ECD">
              <w:rPr>
                <w:rFonts w:ascii="Calibri" w:hAnsi="Calibri"/>
                <w:color w:val="000000"/>
                <w:sz w:val="16"/>
                <w:szCs w:val="16"/>
                <w:lang w:eastAsia="sl-SI"/>
              </w:rPr>
              <w:t>cereus</w:t>
            </w:r>
            <w:proofErr w:type="spellEnd"/>
            <w:r w:rsidRPr="00500ECD">
              <w:rPr>
                <w:rFonts w:ascii="Calibri" w:hAnsi="Calibri"/>
                <w:color w:val="000000"/>
                <w:sz w:val="16"/>
                <w:szCs w:val="16"/>
                <w:lang w:eastAsia="sl-SI"/>
              </w:rPr>
              <w:t xml:space="preserve"> v  cimetu</w:t>
            </w:r>
          </w:p>
        </w:tc>
        <w:tc>
          <w:tcPr>
            <w:tcW w:w="2576" w:type="dxa"/>
            <w:tcBorders>
              <w:top w:val="nil"/>
              <w:left w:val="nil"/>
              <w:bottom w:val="single" w:sz="4" w:space="0" w:color="auto"/>
              <w:right w:val="single" w:sz="4" w:space="0" w:color="auto"/>
            </w:tcBorders>
            <w:shd w:val="clear" w:color="000000" w:fill="FFFFFF"/>
            <w:hideMark/>
          </w:tcPr>
          <w:p w14:paraId="5D25A6BB"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nadzor ob uvozu-pošiljka sproščena</w:t>
            </w:r>
          </w:p>
        </w:tc>
        <w:tc>
          <w:tcPr>
            <w:tcW w:w="960" w:type="dxa"/>
            <w:tcBorders>
              <w:top w:val="nil"/>
              <w:left w:val="nil"/>
              <w:bottom w:val="single" w:sz="4" w:space="0" w:color="auto"/>
              <w:right w:val="single" w:sz="4" w:space="0" w:color="auto"/>
            </w:tcBorders>
            <w:shd w:val="clear" w:color="000000" w:fill="FFFFFF"/>
            <w:hideMark/>
          </w:tcPr>
          <w:p w14:paraId="087A484D"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563468D2"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33A618A1"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060BB840"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505F6C85"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70124230" w14:textId="77777777" w:rsidR="00500ECD" w:rsidRPr="00500ECD" w:rsidRDefault="00500ECD" w:rsidP="008535AA">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Bacillus</w:t>
            </w:r>
            <w:proofErr w:type="spellEnd"/>
            <w:r w:rsidRPr="00500ECD">
              <w:rPr>
                <w:rFonts w:ascii="Calibri" w:hAnsi="Calibri"/>
                <w:color w:val="000000"/>
                <w:sz w:val="16"/>
                <w:szCs w:val="16"/>
                <w:lang w:eastAsia="sl-SI"/>
              </w:rPr>
              <w:t xml:space="preserve"> </w:t>
            </w:r>
            <w:proofErr w:type="spellStart"/>
            <w:r w:rsidRPr="00500ECD">
              <w:rPr>
                <w:rFonts w:ascii="Calibri" w:hAnsi="Calibri"/>
                <w:color w:val="000000"/>
                <w:sz w:val="16"/>
                <w:szCs w:val="16"/>
                <w:lang w:eastAsia="sl-SI"/>
              </w:rPr>
              <w:t>cereus</w:t>
            </w:r>
            <w:proofErr w:type="spellEnd"/>
            <w:r w:rsidRPr="00500ECD">
              <w:rPr>
                <w:rFonts w:ascii="Calibri" w:hAnsi="Calibri"/>
                <w:color w:val="000000"/>
                <w:sz w:val="16"/>
                <w:szCs w:val="16"/>
                <w:lang w:eastAsia="sl-SI"/>
              </w:rPr>
              <w:t xml:space="preserve"> v  kariju</w:t>
            </w:r>
          </w:p>
        </w:tc>
        <w:tc>
          <w:tcPr>
            <w:tcW w:w="2576" w:type="dxa"/>
            <w:tcBorders>
              <w:top w:val="nil"/>
              <w:left w:val="nil"/>
              <w:bottom w:val="single" w:sz="4" w:space="0" w:color="auto"/>
              <w:right w:val="single" w:sz="4" w:space="0" w:color="auto"/>
            </w:tcBorders>
            <w:shd w:val="clear" w:color="000000" w:fill="FFFFFF"/>
            <w:hideMark/>
          </w:tcPr>
          <w:p w14:paraId="07821743"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nadzor ob uvozu- pošiljka zadržana</w:t>
            </w:r>
          </w:p>
        </w:tc>
        <w:tc>
          <w:tcPr>
            <w:tcW w:w="960" w:type="dxa"/>
            <w:tcBorders>
              <w:top w:val="nil"/>
              <w:left w:val="nil"/>
              <w:bottom w:val="single" w:sz="4" w:space="0" w:color="auto"/>
              <w:right w:val="single" w:sz="4" w:space="0" w:color="auto"/>
            </w:tcBorders>
            <w:shd w:val="clear" w:color="000000" w:fill="FFFFFF"/>
            <w:hideMark/>
          </w:tcPr>
          <w:p w14:paraId="24C32781"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6DCF423F"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432D688B"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960" w:type="dxa"/>
            <w:tcBorders>
              <w:top w:val="nil"/>
              <w:left w:val="nil"/>
              <w:bottom w:val="single" w:sz="4" w:space="0" w:color="auto"/>
              <w:right w:val="single" w:sz="4" w:space="0" w:color="auto"/>
            </w:tcBorders>
            <w:shd w:val="clear" w:color="000000" w:fill="FFFFFF"/>
            <w:hideMark/>
          </w:tcPr>
          <w:p w14:paraId="40106780"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511E6D85"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77D30E0B" w14:textId="77777777" w:rsidR="00500ECD" w:rsidRPr="00500ECD" w:rsidRDefault="00500ECD" w:rsidP="008535AA">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Bacillus</w:t>
            </w:r>
            <w:proofErr w:type="spellEnd"/>
            <w:r w:rsidRPr="00500ECD">
              <w:rPr>
                <w:rFonts w:ascii="Calibri" w:hAnsi="Calibri"/>
                <w:color w:val="000000"/>
                <w:sz w:val="16"/>
                <w:szCs w:val="16"/>
                <w:lang w:eastAsia="sl-SI"/>
              </w:rPr>
              <w:t xml:space="preserve"> </w:t>
            </w:r>
            <w:proofErr w:type="spellStart"/>
            <w:r w:rsidRPr="00500ECD">
              <w:rPr>
                <w:rFonts w:ascii="Calibri" w:hAnsi="Calibri"/>
                <w:color w:val="000000"/>
                <w:sz w:val="16"/>
                <w:szCs w:val="16"/>
                <w:lang w:eastAsia="sl-SI"/>
              </w:rPr>
              <w:t>cereus</w:t>
            </w:r>
            <w:proofErr w:type="spellEnd"/>
            <w:r w:rsidRPr="00500ECD">
              <w:rPr>
                <w:rFonts w:ascii="Calibri" w:hAnsi="Calibri"/>
                <w:color w:val="000000"/>
                <w:sz w:val="16"/>
                <w:szCs w:val="16"/>
                <w:lang w:eastAsia="sl-SI"/>
              </w:rPr>
              <w:t xml:space="preserve"> v  cimetu in </w:t>
            </w:r>
            <w:proofErr w:type="spellStart"/>
            <w:r w:rsidRPr="00500ECD">
              <w:rPr>
                <w:rFonts w:ascii="Calibri" w:hAnsi="Calibri"/>
                <w:color w:val="000000"/>
                <w:sz w:val="16"/>
                <w:szCs w:val="16"/>
                <w:lang w:eastAsia="sl-SI"/>
              </w:rPr>
              <w:t>kaiju</w:t>
            </w:r>
            <w:proofErr w:type="spellEnd"/>
          </w:p>
        </w:tc>
        <w:tc>
          <w:tcPr>
            <w:tcW w:w="2576" w:type="dxa"/>
            <w:tcBorders>
              <w:top w:val="nil"/>
              <w:left w:val="nil"/>
              <w:bottom w:val="single" w:sz="4" w:space="0" w:color="auto"/>
              <w:right w:val="single" w:sz="4" w:space="0" w:color="auto"/>
            </w:tcBorders>
            <w:shd w:val="clear" w:color="000000" w:fill="FFFFFF"/>
            <w:hideMark/>
          </w:tcPr>
          <w:p w14:paraId="76CEB321"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nadzor ob uvozu- pošiljka zadržana</w:t>
            </w:r>
          </w:p>
        </w:tc>
        <w:tc>
          <w:tcPr>
            <w:tcW w:w="960" w:type="dxa"/>
            <w:tcBorders>
              <w:top w:val="nil"/>
              <w:left w:val="nil"/>
              <w:bottom w:val="single" w:sz="4" w:space="0" w:color="auto"/>
              <w:right w:val="single" w:sz="4" w:space="0" w:color="auto"/>
            </w:tcBorders>
            <w:shd w:val="clear" w:color="000000" w:fill="FFFFFF"/>
            <w:hideMark/>
          </w:tcPr>
          <w:p w14:paraId="72BAF1FF"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08E2AAF7"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7AC58BC9"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960" w:type="dxa"/>
            <w:tcBorders>
              <w:top w:val="nil"/>
              <w:left w:val="nil"/>
              <w:bottom w:val="single" w:sz="4" w:space="0" w:color="auto"/>
              <w:right w:val="single" w:sz="4" w:space="0" w:color="auto"/>
            </w:tcBorders>
            <w:shd w:val="clear" w:color="000000" w:fill="FFFFFF"/>
            <w:hideMark/>
          </w:tcPr>
          <w:p w14:paraId="079097DB"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50CE0D42" w14:textId="77777777" w:rsidTr="00C53EA6">
        <w:trPr>
          <w:trHeight w:val="300"/>
        </w:trPr>
        <w:tc>
          <w:tcPr>
            <w:tcW w:w="992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175C73AA" w14:textId="77777777" w:rsidR="00500ECD" w:rsidRPr="00500ECD" w:rsidRDefault="00500ECD" w:rsidP="008535AA">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meso in mesni izdelki</w:t>
            </w:r>
          </w:p>
        </w:tc>
      </w:tr>
      <w:tr w:rsidR="00500ECD" w:rsidRPr="00500ECD" w14:paraId="31A756A5"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0BDF8847"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salmonela v zamrznjenem kebabu</w:t>
            </w:r>
          </w:p>
        </w:tc>
        <w:tc>
          <w:tcPr>
            <w:tcW w:w="2576" w:type="dxa"/>
            <w:tcBorders>
              <w:top w:val="nil"/>
              <w:left w:val="nil"/>
              <w:bottom w:val="single" w:sz="4" w:space="0" w:color="auto"/>
              <w:right w:val="single" w:sz="4" w:space="0" w:color="auto"/>
            </w:tcBorders>
            <w:shd w:val="clear" w:color="000000" w:fill="FFFFFF"/>
            <w:hideMark/>
          </w:tcPr>
          <w:p w14:paraId="197BC378"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3C06847F"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6115D4ED"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1D966B4E"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2E9F55B2"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06585E2A"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7BB3CEA1"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salmonela v zamrznjenem kebabu</w:t>
            </w:r>
          </w:p>
        </w:tc>
        <w:tc>
          <w:tcPr>
            <w:tcW w:w="2576" w:type="dxa"/>
            <w:tcBorders>
              <w:top w:val="nil"/>
              <w:left w:val="nil"/>
              <w:bottom w:val="single" w:sz="4" w:space="0" w:color="auto"/>
              <w:right w:val="single" w:sz="4" w:space="0" w:color="auto"/>
            </w:tcBorders>
            <w:shd w:val="clear" w:color="000000" w:fill="FFFFFF"/>
            <w:hideMark/>
          </w:tcPr>
          <w:p w14:paraId="3C0AFCC3"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0C8F8B80"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79E76BFD"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3E26B57B"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6E0D112A"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62E06113"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072125F0"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lastRenderedPageBreak/>
              <w:t>neustrezna termična obdelava klobas</w:t>
            </w:r>
          </w:p>
        </w:tc>
        <w:tc>
          <w:tcPr>
            <w:tcW w:w="2576" w:type="dxa"/>
            <w:tcBorders>
              <w:top w:val="nil"/>
              <w:left w:val="nil"/>
              <w:bottom w:val="single" w:sz="4" w:space="0" w:color="auto"/>
              <w:right w:val="single" w:sz="4" w:space="0" w:color="auto"/>
            </w:tcBorders>
            <w:shd w:val="clear" w:color="000000" w:fill="FFFFFF"/>
            <w:hideMark/>
          </w:tcPr>
          <w:p w14:paraId="1DB90FE7"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prijava potrošnika</w:t>
            </w:r>
          </w:p>
        </w:tc>
        <w:tc>
          <w:tcPr>
            <w:tcW w:w="960" w:type="dxa"/>
            <w:tcBorders>
              <w:top w:val="nil"/>
              <w:left w:val="nil"/>
              <w:bottom w:val="single" w:sz="4" w:space="0" w:color="auto"/>
              <w:right w:val="single" w:sz="4" w:space="0" w:color="auto"/>
            </w:tcBorders>
            <w:shd w:val="clear" w:color="000000" w:fill="FFFFFF"/>
            <w:hideMark/>
          </w:tcPr>
          <w:p w14:paraId="5FA3CEBB"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2A3ED685"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w:t>
            </w:r>
          </w:p>
        </w:tc>
        <w:tc>
          <w:tcPr>
            <w:tcW w:w="960" w:type="dxa"/>
            <w:tcBorders>
              <w:top w:val="nil"/>
              <w:left w:val="nil"/>
              <w:bottom w:val="single" w:sz="4" w:space="0" w:color="auto"/>
              <w:right w:val="single" w:sz="4" w:space="0" w:color="auto"/>
            </w:tcBorders>
            <w:shd w:val="clear" w:color="000000" w:fill="FFFFFF"/>
            <w:hideMark/>
          </w:tcPr>
          <w:p w14:paraId="47B86616"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0831358F"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700BDB6C" w14:textId="77777777" w:rsidTr="00C53EA6">
        <w:trPr>
          <w:trHeight w:val="300"/>
        </w:trPr>
        <w:tc>
          <w:tcPr>
            <w:tcW w:w="992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54F90399" w14:textId="77777777" w:rsidR="00500ECD" w:rsidRPr="00500ECD" w:rsidRDefault="00500ECD" w:rsidP="008535AA">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mleko in mlečni izdelki</w:t>
            </w:r>
          </w:p>
        </w:tc>
      </w:tr>
      <w:tr w:rsidR="00500ECD" w:rsidRPr="00500ECD" w14:paraId="0CE64128"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11EDAC15" w14:textId="77777777" w:rsidR="00500ECD" w:rsidRPr="00500ECD" w:rsidRDefault="00500ECD" w:rsidP="008535AA">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nedeklariran</w:t>
            </w:r>
            <w:proofErr w:type="spellEnd"/>
            <w:r w:rsidRPr="00500ECD">
              <w:rPr>
                <w:rFonts w:ascii="Calibri" w:hAnsi="Calibri"/>
                <w:color w:val="000000"/>
                <w:sz w:val="16"/>
                <w:szCs w:val="16"/>
                <w:lang w:eastAsia="sl-SI"/>
              </w:rPr>
              <w:t xml:space="preserve"> </w:t>
            </w:r>
            <w:proofErr w:type="spellStart"/>
            <w:r w:rsidRPr="00500ECD">
              <w:rPr>
                <w:rFonts w:ascii="Calibri" w:hAnsi="Calibri"/>
                <w:color w:val="000000"/>
                <w:sz w:val="16"/>
                <w:szCs w:val="16"/>
                <w:lang w:eastAsia="sl-SI"/>
              </w:rPr>
              <w:t>lizocim</w:t>
            </w:r>
            <w:proofErr w:type="spellEnd"/>
            <w:r w:rsidRPr="00500ECD">
              <w:rPr>
                <w:rFonts w:ascii="Calibri" w:hAnsi="Calibri"/>
                <w:color w:val="000000"/>
                <w:sz w:val="16"/>
                <w:szCs w:val="16"/>
                <w:lang w:eastAsia="sl-SI"/>
              </w:rPr>
              <w:t xml:space="preserve"> v siru</w:t>
            </w:r>
          </w:p>
        </w:tc>
        <w:tc>
          <w:tcPr>
            <w:tcW w:w="2576" w:type="dxa"/>
            <w:tcBorders>
              <w:top w:val="nil"/>
              <w:left w:val="nil"/>
              <w:bottom w:val="single" w:sz="4" w:space="0" w:color="auto"/>
              <w:right w:val="single" w:sz="4" w:space="0" w:color="auto"/>
            </w:tcBorders>
            <w:shd w:val="clear" w:color="000000" w:fill="FFFFFF"/>
            <w:hideMark/>
          </w:tcPr>
          <w:p w14:paraId="65EF6031"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2B4A2B57"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576D85E4"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1FB65B24"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31D3295A"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5765763D" w14:textId="77777777" w:rsidTr="00C53EA6">
        <w:trPr>
          <w:trHeight w:val="300"/>
        </w:trPr>
        <w:tc>
          <w:tcPr>
            <w:tcW w:w="992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785E5EBD" w14:textId="77777777" w:rsidR="00500ECD" w:rsidRPr="00500ECD" w:rsidRDefault="00500ECD" w:rsidP="008535AA">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oreščki, proizvodi iz oreščkov in semena</w:t>
            </w:r>
          </w:p>
        </w:tc>
      </w:tr>
      <w:tr w:rsidR="00500ECD" w:rsidRPr="00500ECD" w14:paraId="65EAA639"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6A75EC7B"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salmonela v sezamu</w:t>
            </w:r>
          </w:p>
        </w:tc>
        <w:tc>
          <w:tcPr>
            <w:tcW w:w="2576" w:type="dxa"/>
            <w:tcBorders>
              <w:top w:val="nil"/>
              <w:left w:val="nil"/>
              <w:bottom w:val="single" w:sz="4" w:space="0" w:color="auto"/>
              <w:right w:val="single" w:sz="4" w:space="0" w:color="auto"/>
            </w:tcBorders>
            <w:shd w:val="clear" w:color="000000" w:fill="FFFFFF"/>
            <w:hideMark/>
          </w:tcPr>
          <w:p w14:paraId="48FE2138"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nadzor ob uvozu- pošiljka zadržana</w:t>
            </w:r>
          </w:p>
        </w:tc>
        <w:tc>
          <w:tcPr>
            <w:tcW w:w="960" w:type="dxa"/>
            <w:tcBorders>
              <w:top w:val="nil"/>
              <w:left w:val="nil"/>
              <w:bottom w:val="single" w:sz="4" w:space="0" w:color="auto"/>
              <w:right w:val="single" w:sz="4" w:space="0" w:color="auto"/>
            </w:tcBorders>
            <w:shd w:val="clear" w:color="000000" w:fill="FFFFFF"/>
            <w:hideMark/>
          </w:tcPr>
          <w:p w14:paraId="584D48D2"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27EF7436"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2849FFE1"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960" w:type="dxa"/>
            <w:tcBorders>
              <w:top w:val="nil"/>
              <w:left w:val="nil"/>
              <w:bottom w:val="single" w:sz="4" w:space="0" w:color="auto"/>
              <w:right w:val="single" w:sz="4" w:space="0" w:color="auto"/>
            </w:tcBorders>
            <w:shd w:val="clear" w:color="000000" w:fill="FFFFFF"/>
            <w:hideMark/>
          </w:tcPr>
          <w:p w14:paraId="39EA206C"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172A1542" w14:textId="77777777" w:rsidTr="00C53EA6">
        <w:trPr>
          <w:trHeight w:val="450"/>
        </w:trPr>
        <w:tc>
          <w:tcPr>
            <w:tcW w:w="3460" w:type="dxa"/>
            <w:tcBorders>
              <w:top w:val="nil"/>
              <w:left w:val="single" w:sz="4" w:space="0" w:color="auto"/>
              <w:bottom w:val="single" w:sz="4" w:space="0" w:color="auto"/>
              <w:right w:val="single" w:sz="4" w:space="0" w:color="auto"/>
            </w:tcBorders>
            <w:shd w:val="clear" w:color="000000" w:fill="FFFFFF"/>
            <w:hideMark/>
          </w:tcPr>
          <w:p w14:paraId="75F7D47C"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aflatoksini v sončničnih semenih</w:t>
            </w:r>
          </w:p>
        </w:tc>
        <w:tc>
          <w:tcPr>
            <w:tcW w:w="2576" w:type="dxa"/>
            <w:tcBorders>
              <w:top w:val="nil"/>
              <w:left w:val="nil"/>
              <w:bottom w:val="single" w:sz="4" w:space="0" w:color="auto"/>
              <w:right w:val="single" w:sz="4" w:space="0" w:color="auto"/>
            </w:tcBorders>
            <w:shd w:val="clear" w:color="000000" w:fill="FFFFFF"/>
            <w:hideMark/>
          </w:tcPr>
          <w:p w14:paraId="3F9F9BF2"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nadzor ob uvozu-pošiljka sproščena</w:t>
            </w:r>
          </w:p>
        </w:tc>
        <w:tc>
          <w:tcPr>
            <w:tcW w:w="960" w:type="dxa"/>
            <w:tcBorders>
              <w:top w:val="nil"/>
              <w:left w:val="nil"/>
              <w:bottom w:val="single" w:sz="4" w:space="0" w:color="auto"/>
              <w:right w:val="single" w:sz="4" w:space="0" w:color="auto"/>
            </w:tcBorders>
            <w:shd w:val="clear" w:color="000000" w:fill="FFFFFF"/>
            <w:hideMark/>
          </w:tcPr>
          <w:p w14:paraId="692E7957"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36F1E40F"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78C6EB0A"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0233C570"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06B267D4" w14:textId="77777777" w:rsidTr="00C53EA6">
        <w:trPr>
          <w:trHeight w:val="450"/>
        </w:trPr>
        <w:tc>
          <w:tcPr>
            <w:tcW w:w="3460" w:type="dxa"/>
            <w:tcBorders>
              <w:top w:val="nil"/>
              <w:left w:val="single" w:sz="4" w:space="0" w:color="auto"/>
              <w:bottom w:val="single" w:sz="4" w:space="0" w:color="auto"/>
              <w:right w:val="single" w:sz="4" w:space="0" w:color="auto"/>
            </w:tcBorders>
            <w:shd w:val="clear" w:color="000000" w:fill="FFFFFF"/>
            <w:hideMark/>
          </w:tcPr>
          <w:p w14:paraId="447E47F7"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neustrezne organoleptične lastnosti  žitaric za zajtrk</w:t>
            </w:r>
          </w:p>
        </w:tc>
        <w:tc>
          <w:tcPr>
            <w:tcW w:w="2576" w:type="dxa"/>
            <w:tcBorders>
              <w:top w:val="nil"/>
              <w:left w:val="nil"/>
              <w:bottom w:val="single" w:sz="4" w:space="0" w:color="auto"/>
              <w:right w:val="single" w:sz="4" w:space="0" w:color="auto"/>
            </w:tcBorders>
            <w:shd w:val="clear" w:color="000000" w:fill="FFFFFF"/>
            <w:hideMark/>
          </w:tcPr>
          <w:p w14:paraId="3B9BA80C"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prijava potrošnika</w:t>
            </w:r>
          </w:p>
        </w:tc>
        <w:tc>
          <w:tcPr>
            <w:tcW w:w="960" w:type="dxa"/>
            <w:tcBorders>
              <w:top w:val="nil"/>
              <w:left w:val="nil"/>
              <w:bottom w:val="single" w:sz="4" w:space="0" w:color="auto"/>
              <w:right w:val="single" w:sz="4" w:space="0" w:color="auto"/>
            </w:tcBorders>
            <w:shd w:val="clear" w:color="000000" w:fill="FFFFFF"/>
            <w:hideMark/>
          </w:tcPr>
          <w:p w14:paraId="5D8A9B9D"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2980CC46"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w:t>
            </w:r>
          </w:p>
        </w:tc>
        <w:tc>
          <w:tcPr>
            <w:tcW w:w="960" w:type="dxa"/>
            <w:tcBorders>
              <w:top w:val="nil"/>
              <w:left w:val="nil"/>
              <w:bottom w:val="single" w:sz="4" w:space="0" w:color="auto"/>
              <w:right w:val="single" w:sz="4" w:space="0" w:color="auto"/>
            </w:tcBorders>
            <w:shd w:val="clear" w:color="000000" w:fill="FFFFFF"/>
            <w:hideMark/>
          </w:tcPr>
          <w:p w14:paraId="4D296508"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4815C84F"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644C54EB" w14:textId="77777777" w:rsidTr="00C53EA6">
        <w:trPr>
          <w:trHeight w:val="300"/>
        </w:trPr>
        <w:tc>
          <w:tcPr>
            <w:tcW w:w="992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545DD6D" w14:textId="77777777" w:rsidR="00500ECD" w:rsidRPr="00500ECD" w:rsidRDefault="00500ECD" w:rsidP="008535AA">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hrana za hišne ljubljenčke</w:t>
            </w:r>
          </w:p>
        </w:tc>
      </w:tr>
      <w:tr w:rsidR="00500ECD" w:rsidRPr="00500ECD" w14:paraId="48A0DAEF" w14:textId="77777777" w:rsidTr="00C53EA6">
        <w:trPr>
          <w:trHeight w:val="450"/>
        </w:trPr>
        <w:tc>
          <w:tcPr>
            <w:tcW w:w="3460" w:type="dxa"/>
            <w:tcBorders>
              <w:top w:val="nil"/>
              <w:left w:val="single" w:sz="4" w:space="0" w:color="auto"/>
              <w:bottom w:val="single" w:sz="4" w:space="0" w:color="auto"/>
              <w:right w:val="single" w:sz="4" w:space="0" w:color="auto"/>
            </w:tcBorders>
            <w:shd w:val="clear" w:color="000000" w:fill="FFFFFF"/>
            <w:hideMark/>
          </w:tcPr>
          <w:p w14:paraId="5F62AFA9"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salmonela v zamrznjeni hrani za hišne ljubljenčke</w:t>
            </w:r>
          </w:p>
        </w:tc>
        <w:tc>
          <w:tcPr>
            <w:tcW w:w="2576" w:type="dxa"/>
            <w:tcBorders>
              <w:top w:val="nil"/>
              <w:left w:val="nil"/>
              <w:bottom w:val="single" w:sz="4" w:space="0" w:color="auto"/>
              <w:right w:val="single" w:sz="4" w:space="0" w:color="auto"/>
            </w:tcBorders>
            <w:shd w:val="clear" w:color="000000" w:fill="FFFFFF"/>
            <w:hideMark/>
          </w:tcPr>
          <w:p w14:paraId="67F9BCA3"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izvajalec dejavnosti</w:t>
            </w:r>
          </w:p>
        </w:tc>
        <w:tc>
          <w:tcPr>
            <w:tcW w:w="960" w:type="dxa"/>
            <w:tcBorders>
              <w:top w:val="nil"/>
              <w:left w:val="nil"/>
              <w:bottom w:val="single" w:sz="4" w:space="0" w:color="auto"/>
              <w:right w:val="single" w:sz="4" w:space="0" w:color="auto"/>
            </w:tcBorders>
            <w:shd w:val="clear" w:color="000000" w:fill="FFFFFF"/>
            <w:hideMark/>
          </w:tcPr>
          <w:p w14:paraId="72C695AC"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4768ED3B"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1F61D31E"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06ECE1D8"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216FE164" w14:textId="77777777" w:rsidTr="00C53EA6">
        <w:trPr>
          <w:trHeight w:val="300"/>
        </w:trPr>
        <w:tc>
          <w:tcPr>
            <w:tcW w:w="992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5DFBD6E4" w14:textId="77777777" w:rsidR="00500ECD" w:rsidRPr="00500ECD" w:rsidRDefault="00500ECD" w:rsidP="008535AA">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perutnina in proizvodi iz perutnine</w:t>
            </w:r>
          </w:p>
        </w:tc>
      </w:tr>
      <w:tr w:rsidR="00500ECD" w:rsidRPr="00500ECD" w14:paraId="04C8DCE9"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5C2676C5"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salmonela v mletem puranjem mesu</w:t>
            </w:r>
          </w:p>
        </w:tc>
        <w:tc>
          <w:tcPr>
            <w:tcW w:w="2576" w:type="dxa"/>
            <w:tcBorders>
              <w:top w:val="nil"/>
              <w:left w:val="nil"/>
              <w:bottom w:val="single" w:sz="4" w:space="0" w:color="auto"/>
              <w:right w:val="single" w:sz="4" w:space="0" w:color="auto"/>
            </w:tcBorders>
            <w:shd w:val="clear" w:color="000000" w:fill="FFFFFF"/>
            <w:hideMark/>
          </w:tcPr>
          <w:p w14:paraId="4AA73B4F"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0C9B1414"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345DF698"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1-ATT</w:t>
            </w:r>
          </w:p>
        </w:tc>
        <w:tc>
          <w:tcPr>
            <w:tcW w:w="960" w:type="dxa"/>
            <w:tcBorders>
              <w:top w:val="nil"/>
              <w:left w:val="nil"/>
              <w:bottom w:val="single" w:sz="4" w:space="0" w:color="auto"/>
              <w:right w:val="single" w:sz="4" w:space="0" w:color="auto"/>
            </w:tcBorders>
            <w:shd w:val="clear" w:color="000000" w:fill="FFFFFF"/>
            <w:hideMark/>
          </w:tcPr>
          <w:p w14:paraId="13C9E8F5"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43FABA46"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0CCD26C2" w14:textId="77777777" w:rsidTr="00C53EA6">
        <w:trPr>
          <w:trHeight w:val="450"/>
        </w:trPr>
        <w:tc>
          <w:tcPr>
            <w:tcW w:w="3460" w:type="dxa"/>
            <w:tcBorders>
              <w:top w:val="nil"/>
              <w:left w:val="single" w:sz="4" w:space="0" w:color="auto"/>
              <w:bottom w:val="single" w:sz="4" w:space="0" w:color="auto"/>
              <w:right w:val="single" w:sz="4" w:space="0" w:color="auto"/>
            </w:tcBorders>
            <w:shd w:val="clear" w:color="000000" w:fill="FFFFFF"/>
            <w:hideMark/>
          </w:tcPr>
          <w:p w14:paraId="28CF8314"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sum na izbruh zaradi salmonele v  hlajenih piščančjih filejih</w:t>
            </w:r>
          </w:p>
        </w:tc>
        <w:tc>
          <w:tcPr>
            <w:tcW w:w="2576" w:type="dxa"/>
            <w:tcBorders>
              <w:top w:val="nil"/>
              <w:left w:val="nil"/>
              <w:bottom w:val="single" w:sz="4" w:space="0" w:color="auto"/>
              <w:right w:val="single" w:sz="4" w:space="0" w:color="auto"/>
            </w:tcBorders>
            <w:shd w:val="clear" w:color="000000" w:fill="FFFFFF"/>
            <w:hideMark/>
          </w:tcPr>
          <w:p w14:paraId="3BE46517"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izbruh</w:t>
            </w:r>
          </w:p>
        </w:tc>
        <w:tc>
          <w:tcPr>
            <w:tcW w:w="960" w:type="dxa"/>
            <w:tcBorders>
              <w:top w:val="nil"/>
              <w:left w:val="nil"/>
              <w:bottom w:val="single" w:sz="4" w:space="0" w:color="auto"/>
              <w:right w:val="single" w:sz="4" w:space="0" w:color="auto"/>
            </w:tcBorders>
            <w:shd w:val="clear" w:color="000000" w:fill="FFFFFF"/>
            <w:hideMark/>
          </w:tcPr>
          <w:p w14:paraId="4407007E"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5BAAB325"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1-ATT</w:t>
            </w:r>
          </w:p>
        </w:tc>
        <w:tc>
          <w:tcPr>
            <w:tcW w:w="960" w:type="dxa"/>
            <w:tcBorders>
              <w:top w:val="nil"/>
              <w:left w:val="nil"/>
              <w:bottom w:val="single" w:sz="4" w:space="0" w:color="auto"/>
              <w:right w:val="single" w:sz="4" w:space="0" w:color="auto"/>
            </w:tcBorders>
            <w:shd w:val="clear" w:color="000000" w:fill="FFFFFF"/>
            <w:hideMark/>
          </w:tcPr>
          <w:p w14:paraId="3EA77652"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39730680"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584DFB89"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3554942E"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salmonela v zamrznjeni raci</w:t>
            </w:r>
          </w:p>
        </w:tc>
        <w:tc>
          <w:tcPr>
            <w:tcW w:w="2576" w:type="dxa"/>
            <w:tcBorders>
              <w:top w:val="nil"/>
              <w:left w:val="nil"/>
              <w:bottom w:val="single" w:sz="4" w:space="0" w:color="auto"/>
              <w:right w:val="single" w:sz="4" w:space="0" w:color="auto"/>
            </w:tcBorders>
            <w:shd w:val="clear" w:color="000000" w:fill="FFFFFF"/>
            <w:hideMark/>
          </w:tcPr>
          <w:p w14:paraId="08C568EE"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18571920"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606BAFF9"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1E4ACB03"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365AE69E"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19FC6246" w14:textId="77777777" w:rsidTr="00C53EA6">
        <w:trPr>
          <w:trHeight w:val="300"/>
        </w:trPr>
        <w:tc>
          <w:tcPr>
            <w:tcW w:w="992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42B7A331" w14:textId="77777777" w:rsidR="00500ECD" w:rsidRPr="00500ECD" w:rsidRDefault="00500ECD" w:rsidP="008535AA">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pripravljene jedi in prigrizki</w:t>
            </w:r>
          </w:p>
        </w:tc>
      </w:tr>
      <w:tr w:rsidR="00500ECD" w:rsidRPr="00500ECD" w14:paraId="7E3F22A4" w14:textId="77777777" w:rsidTr="00C53EA6">
        <w:trPr>
          <w:trHeight w:val="300"/>
        </w:trPr>
        <w:tc>
          <w:tcPr>
            <w:tcW w:w="3460" w:type="dxa"/>
            <w:tcBorders>
              <w:top w:val="nil"/>
              <w:left w:val="single" w:sz="4" w:space="0" w:color="auto"/>
              <w:bottom w:val="single" w:sz="4" w:space="0" w:color="auto"/>
              <w:right w:val="single" w:sz="4" w:space="0" w:color="auto"/>
            </w:tcBorders>
            <w:shd w:val="clear" w:color="000000" w:fill="FFFFFF"/>
            <w:hideMark/>
          </w:tcPr>
          <w:p w14:paraId="0252D83F" w14:textId="77777777" w:rsidR="00500ECD" w:rsidRPr="00500ECD" w:rsidRDefault="00500ECD" w:rsidP="008535AA">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listerija</w:t>
            </w:r>
            <w:proofErr w:type="spellEnd"/>
            <w:r w:rsidRPr="00500ECD">
              <w:rPr>
                <w:rFonts w:ascii="Calibri" w:hAnsi="Calibri"/>
                <w:color w:val="000000"/>
                <w:sz w:val="16"/>
                <w:szCs w:val="16"/>
                <w:lang w:eastAsia="sl-SI"/>
              </w:rPr>
              <w:t xml:space="preserve"> </w:t>
            </w:r>
            <w:proofErr w:type="spellStart"/>
            <w:r w:rsidRPr="00500ECD">
              <w:rPr>
                <w:rFonts w:ascii="Calibri" w:hAnsi="Calibri"/>
                <w:color w:val="000000"/>
                <w:sz w:val="16"/>
                <w:szCs w:val="16"/>
                <w:lang w:eastAsia="sl-SI"/>
              </w:rPr>
              <w:t>monocitogenes</w:t>
            </w:r>
            <w:proofErr w:type="spellEnd"/>
            <w:r w:rsidRPr="00500ECD">
              <w:rPr>
                <w:rFonts w:ascii="Calibri" w:hAnsi="Calibri"/>
                <w:color w:val="000000"/>
                <w:sz w:val="16"/>
                <w:szCs w:val="16"/>
                <w:lang w:eastAsia="sl-SI"/>
              </w:rPr>
              <w:t xml:space="preserve"> v jedi iz trske</w:t>
            </w:r>
          </w:p>
        </w:tc>
        <w:tc>
          <w:tcPr>
            <w:tcW w:w="2576" w:type="dxa"/>
            <w:tcBorders>
              <w:top w:val="nil"/>
              <w:left w:val="nil"/>
              <w:bottom w:val="single" w:sz="4" w:space="0" w:color="auto"/>
              <w:right w:val="single" w:sz="4" w:space="0" w:color="auto"/>
            </w:tcBorders>
            <w:shd w:val="clear" w:color="000000" w:fill="FFFFFF"/>
            <w:hideMark/>
          </w:tcPr>
          <w:p w14:paraId="3F3EA0EF"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uradni nadzor</w:t>
            </w:r>
          </w:p>
        </w:tc>
        <w:tc>
          <w:tcPr>
            <w:tcW w:w="960" w:type="dxa"/>
            <w:tcBorders>
              <w:top w:val="nil"/>
              <w:left w:val="nil"/>
              <w:bottom w:val="single" w:sz="4" w:space="0" w:color="auto"/>
              <w:right w:val="single" w:sz="4" w:space="0" w:color="auto"/>
            </w:tcBorders>
            <w:shd w:val="clear" w:color="000000" w:fill="FFFFFF"/>
            <w:hideMark/>
          </w:tcPr>
          <w:p w14:paraId="60B0C592"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78984D39"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1-ATT</w:t>
            </w:r>
          </w:p>
        </w:tc>
        <w:tc>
          <w:tcPr>
            <w:tcW w:w="960" w:type="dxa"/>
            <w:tcBorders>
              <w:top w:val="nil"/>
              <w:left w:val="nil"/>
              <w:bottom w:val="single" w:sz="4" w:space="0" w:color="auto"/>
              <w:right w:val="single" w:sz="4" w:space="0" w:color="auto"/>
            </w:tcBorders>
            <w:shd w:val="clear" w:color="000000" w:fill="FFFFFF"/>
            <w:hideMark/>
          </w:tcPr>
          <w:p w14:paraId="05D78616"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60" w:type="dxa"/>
            <w:tcBorders>
              <w:top w:val="nil"/>
              <w:left w:val="nil"/>
              <w:bottom w:val="single" w:sz="4" w:space="0" w:color="auto"/>
              <w:right w:val="single" w:sz="4" w:space="0" w:color="auto"/>
            </w:tcBorders>
            <w:shd w:val="clear" w:color="000000" w:fill="FFFFFF"/>
            <w:hideMark/>
          </w:tcPr>
          <w:p w14:paraId="383FAF91"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UVHVVR</w:t>
            </w:r>
          </w:p>
        </w:tc>
      </w:tr>
    </w:tbl>
    <w:p w14:paraId="48F32FA9" w14:textId="3F997D22" w:rsidR="006D57DD" w:rsidRPr="00500ECD" w:rsidRDefault="006D57DD" w:rsidP="008535AA">
      <w:pPr>
        <w:spacing w:line="276" w:lineRule="auto"/>
        <w:rPr>
          <w:rFonts w:cs="Arial"/>
        </w:rPr>
      </w:pPr>
      <w:r>
        <w:rPr>
          <w:rFonts w:cs="Arial"/>
        </w:rPr>
        <w:t xml:space="preserve">V naslednji preglednici </w:t>
      </w:r>
      <w:r w:rsidR="00500ECD" w:rsidRPr="00500ECD">
        <w:rPr>
          <w:rFonts w:cs="Arial"/>
        </w:rPr>
        <w:t>so prikazani podatki o primerih, kjer je bila Slovenija navedena kot prejemnica sporne pošiljke</w:t>
      </w:r>
      <w:r w:rsidR="00B02DB3">
        <w:rPr>
          <w:rFonts w:cs="Arial"/>
        </w:rPr>
        <w:t>.</w:t>
      </w:r>
    </w:p>
    <w:p w14:paraId="604F5F71" w14:textId="24BDE8BA" w:rsidR="006D57DD" w:rsidRPr="006D57DD" w:rsidRDefault="006D57DD" w:rsidP="00E13386">
      <w:pPr>
        <w:pStyle w:val="Napis"/>
        <w:spacing w:line="276" w:lineRule="auto"/>
        <w:ind w:left="1560" w:hanging="1560"/>
        <w:jc w:val="both"/>
        <w:rPr>
          <w:rFonts w:cs="Arial"/>
          <w:i/>
          <w:sz w:val="18"/>
        </w:rPr>
      </w:pPr>
      <w:bookmarkStart w:id="485" w:name="_Toc57644821"/>
      <w:r w:rsidRPr="006D57DD">
        <w:rPr>
          <w:i/>
          <w:sz w:val="18"/>
        </w:rPr>
        <w:t xml:space="preserve">Preglednica </w:t>
      </w:r>
      <w:r w:rsidRPr="006D57DD">
        <w:rPr>
          <w:i/>
          <w:sz w:val="18"/>
        </w:rPr>
        <w:fldChar w:fldCharType="begin"/>
      </w:r>
      <w:r w:rsidRPr="006D57DD">
        <w:rPr>
          <w:i/>
          <w:sz w:val="18"/>
        </w:rPr>
        <w:instrText xml:space="preserve"> SEQ Preglednica \* ARABIC </w:instrText>
      </w:r>
      <w:r w:rsidRPr="006D57DD">
        <w:rPr>
          <w:i/>
          <w:sz w:val="18"/>
        </w:rPr>
        <w:fldChar w:fldCharType="separate"/>
      </w:r>
      <w:r w:rsidR="00CC4276">
        <w:rPr>
          <w:i/>
          <w:noProof/>
          <w:sz w:val="18"/>
        </w:rPr>
        <w:t>104</w:t>
      </w:r>
      <w:r w:rsidRPr="006D57DD">
        <w:rPr>
          <w:i/>
          <w:sz w:val="18"/>
        </w:rPr>
        <w:fldChar w:fldCharType="end"/>
      </w:r>
      <w:r w:rsidRPr="006D57DD">
        <w:rPr>
          <w:rFonts w:cs="Arial"/>
          <w:i/>
          <w:sz w:val="18"/>
        </w:rPr>
        <w:t>: Podroben pregled notifikacij, kjer je bila Slovenija navedena kot prejemnica sporne pošiljke (ugotovitve v drugih državah članicah)</w:t>
      </w:r>
      <w:bookmarkEnd w:id="485"/>
    </w:p>
    <w:tbl>
      <w:tblPr>
        <w:tblW w:w="9209" w:type="dxa"/>
        <w:tblCellMar>
          <w:left w:w="70" w:type="dxa"/>
          <w:right w:w="70" w:type="dxa"/>
        </w:tblCellMar>
        <w:tblLook w:val="04A0" w:firstRow="1" w:lastRow="0" w:firstColumn="1" w:lastColumn="0" w:noHBand="0" w:noVBand="1"/>
      </w:tblPr>
      <w:tblGrid>
        <w:gridCol w:w="4920"/>
        <w:gridCol w:w="885"/>
        <w:gridCol w:w="1219"/>
        <w:gridCol w:w="980"/>
        <w:gridCol w:w="1206"/>
      </w:tblGrid>
      <w:tr w:rsidR="00500ECD" w:rsidRPr="00500ECD" w14:paraId="2E408219" w14:textId="77777777" w:rsidTr="00C62E99">
        <w:trPr>
          <w:cantSplit/>
          <w:trHeight w:val="450"/>
          <w:tblHeader/>
        </w:trPr>
        <w:tc>
          <w:tcPr>
            <w:tcW w:w="49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09319D" w14:textId="77777777" w:rsidR="00500ECD" w:rsidRPr="006D57DD" w:rsidRDefault="00500ECD" w:rsidP="008535AA">
            <w:pPr>
              <w:spacing w:before="0" w:after="0" w:line="276" w:lineRule="auto"/>
              <w:jc w:val="left"/>
              <w:rPr>
                <w:rFonts w:ascii="Calibri" w:hAnsi="Calibri"/>
                <w:b/>
                <w:bCs/>
                <w:color w:val="000000"/>
                <w:lang w:eastAsia="sl-SI"/>
              </w:rPr>
            </w:pPr>
            <w:r w:rsidRPr="006D57DD">
              <w:rPr>
                <w:rFonts w:ascii="Calibri" w:hAnsi="Calibri"/>
                <w:b/>
                <w:bCs/>
                <w:color w:val="000000"/>
                <w:lang w:eastAsia="sl-SI"/>
              </w:rPr>
              <w:t>proizvod</w:t>
            </w:r>
          </w:p>
        </w:tc>
        <w:tc>
          <w:tcPr>
            <w:tcW w:w="1011" w:type="dxa"/>
            <w:tcBorders>
              <w:top w:val="single" w:sz="4" w:space="0" w:color="auto"/>
              <w:left w:val="nil"/>
              <w:bottom w:val="single" w:sz="4" w:space="0" w:color="auto"/>
              <w:right w:val="single" w:sz="4" w:space="0" w:color="auto"/>
            </w:tcBorders>
            <w:shd w:val="clear" w:color="000000" w:fill="FFFFFF"/>
            <w:vAlign w:val="center"/>
            <w:hideMark/>
          </w:tcPr>
          <w:p w14:paraId="51C141E1" w14:textId="77777777" w:rsidR="00500ECD" w:rsidRPr="006D57DD" w:rsidRDefault="00500ECD" w:rsidP="008535AA">
            <w:pPr>
              <w:spacing w:before="0" w:after="0" w:line="276" w:lineRule="auto"/>
              <w:jc w:val="center"/>
              <w:rPr>
                <w:rFonts w:ascii="Calibri" w:hAnsi="Calibri"/>
                <w:b/>
                <w:bCs/>
                <w:color w:val="000000"/>
                <w:lang w:eastAsia="sl-SI"/>
              </w:rPr>
            </w:pPr>
            <w:r w:rsidRPr="006D57DD">
              <w:rPr>
                <w:rFonts w:ascii="Calibri" w:hAnsi="Calibri"/>
                <w:b/>
                <w:bCs/>
                <w:color w:val="000000"/>
                <w:lang w:eastAsia="sl-SI"/>
              </w:rPr>
              <w:t>nujna</w:t>
            </w:r>
          </w:p>
        </w:tc>
        <w:tc>
          <w:tcPr>
            <w:tcW w:w="1004" w:type="dxa"/>
            <w:tcBorders>
              <w:top w:val="single" w:sz="4" w:space="0" w:color="auto"/>
              <w:left w:val="nil"/>
              <w:bottom w:val="single" w:sz="4" w:space="0" w:color="auto"/>
              <w:right w:val="single" w:sz="4" w:space="0" w:color="auto"/>
            </w:tcBorders>
            <w:shd w:val="clear" w:color="000000" w:fill="FFFFFF"/>
            <w:vAlign w:val="center"/>
            <w:hideMark/>
          </w:tcPr>
          <w:p w14:paraId="7E093983" w14:textId="77777777" w:rsidR="00500ECD" w:rsidRPr="006D57DD" w:rsidRDefault="00500ECD" w:rsidP="008535AA">
            <w:pPr>
              <w:spacing w:before="0" w:after="0" w:line="276" w:lineRule="auto"/>
              <w:jc w:val="center"/>
              <w:rPr>
                <w:rFonts w:ascii="Calibri" w:hAnsi="Calibri"/>
                <w:b/>
                <w:bCs/>
                <w:color w:val="000000"/>
                <w:lang w:eastAsia="sl-SI"/>
              </w:rPr>
            </w:pPr>
            <w:r w:rsidRPr="006D57DD">
              <w:rPr>
                <w:rFonts w:ascii="Calibri" w:hAnsi="Calibri"/>
                <w:b/>
                <w:bCs/>
                <w:color w:val="000000"/>
                <w:lang w:eastAsia="sl-SI"/>
              </w:rPr>
              <w:t>informativna</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14:paraId="42F0628E" w14:textId="77777777" w:rsidR="00500ECD" w:rsidRPr="006D57DD" w:rsidRDefault="00500ECD" w:rsidP="008535AA">
            <w:pPr>
              <w:spacing w:before="0" w:after="0" w:line="276" w:lineRule="auto"/>
              <w:jc w:val="center"/>
              <w:rPr>
                <w:rFonts w:ascii="Calibri" w:hAnsi="Calibri"/>
                <w:b/>
                <w:bCs/>
                <w:color w:val="000000"/>
                <w:lang w:eastAsia="sl-SI"/>
              </w:rPr>
            </w:pPr>
            <w:r w:rsidRPr="006D57DD">
              <w:rPr>
                <w:rFonts w:ascii="Calibri" w:hAnsi="Calibri"/>
                <w:b/>
                <w:bCs/>
                <w:color w:val="000000"/>
                <w:lang w:eastAsia="sl-SI"/>
              </w:rPr>
              <w:t>zavrnitev na meji</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1B01C71E" w14:textId="77777777" w:rsidR="00500ECD" w:rsidRPr="006D57DD" w:rsidRDefault="00500ECD" w:rsidP="008535AA">
            <w:pPr>
              <w:spacing w:before="0" w:after="0" w:line="276" w:lineRule="auto"/>
              <w:jc w:val="center"/>
              <w:rPr>
                <w:rFonts w:ascii="Calibri" w:hAnsi="Calibri"/>
                <w:b/>
                <w:bCs/>
                <w:color w:val="000000"/>
                <w:lang w:eastAsia="sl-SI"/>
              </w:rPr>
            </w:pPr>
            <w:r w:rsidRPr="006D57DD">
              <w:rPr>
                <w:rFonts w:ascii="Calibri" w:hAnsi="Calibri"/>
                <w:b/>
                <w:bCs/>
                <w:color w:val="000000"/>
                <w:lang w:eastAsia="sl-SI"/>
              </w:rPr>
              <w:t>pristojna institucija</w:t>
            </w:r>
          </w:p>
        </w:tc>
      </w:tr>
      <w:tr w:rsidR="00500ECD" w:rsidRPr="00500ECD" w14:paraId="50FAEC5C" w14:textId="77777777" w:rsidTr="00C53EA6">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CBB565" w14:textId="77777777" w:rsidR="00500ECD" w:rsidRPr="00500ECD" w:rsidRDefault="00500ECD" w:rsidP="008535AA">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školjke in izdelki iz školjk</w:t>
            </w:r>
          </w:p>
        </w:tc>
      </w:tr>
      <w:tr w:rsidR="00500ECD" w:rsidRPr="00500ECD" w14:paraId="239F2B11" w14:textId="77777777" w:rsidTr="00C53EA6">
        <w:trPr>
          <w:trHeight w:val="300"/>
        </w:trPr>
        <w:tc>
          <w:tcPr>
            <w:tcW w:w="4938" w:type="dxa"/>
            <w:tcBorders>
              <w:top w:val="nil"/>
              <w:left w:val="single" w:sz="4" w:space="0" w:color="auto"/>
              <w:bottom w:val="single" w:sz="4" w:space="0" w:color="auto"/>
              <w:right w:val="single" w:sz="4" w:space="0" w:color="auto"/>
            </w:tcBorders>
            <w:shd w:val="clear" w:color="000000" w:fill="FFFFFF"/>
            <w:hideMark/>
          </w:tcPr>
          <w:p w14:paraId="454A6B40"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hepatitis A v školjkah</w:t>
            </w:r>
          </w:p>
        </w:tc>
        <w:tc>
          <w:tcPr>
            <w:tcW w:w="1011" w:type="dxa"/>
            <w:tcBorders>
              <w:top w:val="nil"/>
              <w:left w:val="nil"/>
              <w:bottom w:val="single" w:sz="4" w:space="0" w:color="auto"/>
              <w:right w:val="single" w:sz="4" w:space="0" w:color="auto"/>
            </w:tcBorders>
            <w:shd w:val="clear" w:color="000000" w:fill="FFFFFF"/>
            <w:hideMark/>
          </w:tcPr>
          <w:p w14:paraId="53014A52"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738CFDFC"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80" w:type="dxa"/>
            <w:tcBorders>
              <w:top w:val="nil"/>
              <w:left w:val="nil"/>
              <w:bottom w:val="single" w:sz="4" w:space="0" w:color="auto"/>
              <w:right w:val="single" w:sz="4" w:space="0" w:color="auto"/>
            </w:tcBorders>
            <w:shd w:val="clear" w:color="000000" w:fill="FFFFFF"/>
            <w:hideMark/>
          </w:tcPr>
          <w:p w14:paraId="02F8905B"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276" w:type="dxa"/>
            <w:tcBorders>
              <w:top w:val="nil"/>
              <w:left w:val="nil"/>
              <w:bottom w:val="single" w:sz="4" w:space="0" w:color="auto"/>
              <w:right w:val="single" w:sz="4" w:space="0" w:color="auto"/>
            </w:tcBorders>
            <w:shd w:val="clear" w:color="000000" w:fill="FFFFFF"/>
            <w:hideMark/>
          </w:tcPr>
          <w:p w14:paraId="14C6A470"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2E0E5006" w14:textId="77777777" w:rsidTr="00C53EA6">
        <w:trPr>
          <w:trHeight w:val="300"/>
        </w:trPr>
        <w:tc>
          <w:tcPr>
            <w:tcW w:w="4938" w:type="dxa"/>
            <w:tcBorders>
              <w:top w:val="nil"/>
              <w:left w:val="single" w:sz="4" w:space="0" w:color="auto"/>
              <w:bottom w:val="single" w:sz="4" w:space="0" w:color="auto"/>
              <w:right w:val="single" w:sz="4" w:space="0" w:color="auto"/>
            </w:tcBorders>
            <w:shd w:val="clear" w:color="000000" w:fill="FFFFFF"/>
            <w:hideMark/>
          </w:tcPr>
          <w:p w14:paraId="2C43F582"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DSP toksin v školjkah</w:t>
            </w:r>
          </w:p>
        </w:tc>
        <w:tc>
          <w:tcPr>
            <w:tcW w:w="1011" w:type="dxa"/>
            <w:tcBorders>
              <w:top w:val="nil"/>
              <w:left w:val="nil"/>
              <w:bottom w:val="single" w:sz="4" w:space="0" w:color="auto"/>
              <w:right w:val="single" w:sz="4" w:space="0" w:color="auto"/>
            </w:tcBorders>
            <w:shd w:val="clear" w:color="000000" w:fill="FFFFFF"/>
            <w:hideMark/>
          </w:tcPr>
          <w:p w14:paraId="462E36E5"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75FCD1A5"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1-att</w:t>
            </w:r>
          </w:p>
        </w:tc>
        <w:tc>
          <w:tcPr>
            <w:tcW w:w="980" w:type="dxa"/>
            <w:tcBorders>
              <w:top w:val="nil"/>
              <w:left w:val="nil"/>
              <w:bottom w:val="single" w:sz="4" w:space="0" w:color="auto"/>
              <w:right w:val="single" w:sz="4" w:space="0" w:color="auto"/>
            </w:tcBorders>
            <w:shd w:val="clear" w:color="000000" w:fill="FFFFFF"/>
            <w:hideMark/>
          </w:tcPr>
          <w:p w14:paraId="7F039AB4"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276" w:type="dxa"/>
            <w:tcBorders>
              <w:top w:val="nil"/>
              <w:left w:val="nil"/>
              <w:bottom w:val="single" w:sz="4" w:space="0" w:color="auto"/>
              <w:right w:val="single" w:sz="4" w:space="0" w:color="auto"/>
            </w:tcBorders>
            <w:shd w:val="clear" w:color="000000" w:fill="FFFFFF"/>
            <w:hideMark/>
          </w:tcPr>
          <w:p w14:paraId="4852DDA8"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786ED588" w14:textId="77777777" w:rsidTr="00C53EA6">
        <w:trPr>
          <w:trHeight w:val="300"/>
        </w:trPr>
        <w:tc>
          <w:tcPr>
            <w:tcW w:w="4938" w:type="dxa"/>
            <w:tcBorders>
              <w:top w:val="nil"/>
              <w:left w:val="single" w:sz="4" w:space="0" w:color="auto"/>
              <w:bottom w:val="single" w:sz="4" w:space="0" w:color="auto"/>
              <w:right w:val="single" w:sz="4" w:space="0" w:color="auto"/>
            </w:tcBorders>
            <w:shd w:val="clear" w:color="000000" w:fill="FFFFFF"/>
            <w:hideMark/>
          </w:tcPr>
          <w:p w14:paraId="7620AF6C"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DSP toksin v školjkah</w:t>
            </w:r>
          </w:p>
        </w:tc>
        <w:tc>
          <w:tcPr>
            <w:tcW w:w="1011" w:type="dxa"/>
            <w:tcBorders>
              <w:top w:val="nil"/>
              <w:left w:val="nil"/>
              <w:bottom w:val="single" w:sz="4" w:space="0" w:color="auto"/>
              <w:right w:val="single" w:sz="4" w:space="0" w:color="auto"/>
            </w:tcBorders>
            <w:shd w:val="clear" w:color="000000" w:fill="FFFFFF"/>
            <w:hideMark/>
          </w:tcPr>
          <w:p w14:paraId="5EF6B9BE"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3A40A370"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80" w:type="dxa"/>
            <w:tcBorders>
              <w:top w:val="nil"/>
              <w:left w:val="nil"/>
              <w:bottom w:val="single" w:sz="4" w:space="0" w:color="auto"/>
              <w:right w:val="single" w:sz="4" w:space="0" w:color="auto"/>
            </w:tcBorders>
            <w:shd w:val="clear" w:color="000000" w:fill="FFFFFF"/>
            <w:hideMark/>
          </w:tcPr>
          <w:p w14:paraId="5CCACB5D"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276" w:type="dxa"/>
            <w:tcBorders>
              <w:top w:val="nil"/>
              <w:left w:val="nil"/>
              <w:bottom w:val="single" w:sz="4" w:space="0" w:color="auto"/>
              <w:right w:val="single" w:sz="4" w:space="0" w:color="auto"/>
            </w:tcBorders>
            <w:shd w:val="clear" w:color="000000" w:fill="FFFFFF"/>
            <w:hideMark/>
          </w:tcPr>
          <w:p w14:paraId="6AE89A28"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7421A9E7" w14:textId="77777777" w:rsidTr="00C53EA6">
        <w:trPr>
          <w:trHeight w:val="300"/>
        </w:trPr>
        <w:tc>
          <w:tcPr>
            <w:tcW w:w="4938" w:type="dxa"/>
            <w:tcBorders>
              <w:top w:val="nil"/>
              <w:left w:val="single" w:sz="4" w:space="0" w:color="auto"/>
              <w:bottom w:val="single" w:sz="4" w:space="0" w:color="auto"/>
              <w:right w:val="single" w:sz="4" w:space="0" w:color="auto"/>
            </w:tcBorders>
            <w:shd w:val="clear" w:color="000000" w:fill="FFFFFF"/>
            <w:hideMark/>
          </w:tcPr>
          <w:p w14:paraId="4F02BCEA"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w:t>
            </w:r>
          </w:p>
        </w:tc>
        <w:tc>
          <w:tcPr>
            <w:tcW w:w="1011" w:type="dxa"/>
            <w:tcBorders>
              <w:top w:val="nil"/>
              <w:left w:val="nil"/>
              <w:bottom w:val="single" w:sz="4" w:space="0" w:color="auto"/>
              <w:right w:val="single" w:sz="4" w:space="0" w:color="auto"/>
            </w:tcBorders>
            <w:shd w:val="clear" w:color="000000" w:fill="FFFFFF"/>
            <w:hideMark/>
          </w:tcPr>
          <w:p w14:paraId="37163640"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6A2BF589"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80" w:type="dxa"/>
            <w:tcBorders>
              <w:top w:val="nil"/>
              <w:left w:val="nil"/>
              <w:bottom w:val="single" w:sz="4" w:space="0" w:color="auto"/>
              <w:right w:val="single" w:sz="4" w:space="0" w:color="auto"/>
            </w:tcBorders>
            <w:shd w:val="clear" w:color="000000" w:fill="FFFFFF"/>
            <w:hideMark/>
          </w:tcPr>
          <w:p w14:paraId="33778321"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276" w:type="dxa"/>
            <w:tcBorders>
              <w:top w:val="nil"/>
              <w:left w:val="nil"/>
              <w:bottom w:val="single" w:sz="4" w:space="0" w:color="auto"/>
              <w:right w:val="single" w:sz="4" w:space="0" w:color="auto"/>
            </w:tcBorders>
            <w:shd w:val="clear" w:color="000000" w:fill="FFFFFF"/>
            <w:hideMark/>
          </w:tcPr>
          <w:p w14:paraId="0AEE5438"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r>
      <w:tr w:rsidR="00500ECD" w:rsidRPr="00500ECD" w14:paraId="0E4EAB88" w14:textId="77777777" w:rsidTr="00C53EA6">
        <w:trPr>
          <w:trHeight w:val="300"/>
        </w:trPr>
        <w:tc>
          <w:tcPr>
            <w:tcW w:w="4938" w:type="dxa"/>
            <w:tcBorders>
              <w:top w:val="nil"/>
              <w:left w:val="single" w:sz="4" w:space="0" w:color="auto"/>
              <w:bottom w:val="single" w:sz="4" w:space="0" w:color="auto"/>
              <w:right w:val="single" w:sz="4" w:space="0" w:color="auto"/>
            </w:tcBorders>
            <w:shd w:val="clear" w:color="000000" w:fill="FFFFFF"/>
            <w:hideMark/>
          </w:tcPr>
          <w:p w14:paraId="4A8000A6"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xml:space="preserve"> </w:t>
            </w:r>
            <w:proofErr w:type="spellStart"/>
            <w:r w:rsidRPr="00500ECD">
              <w:rPr>
                <w:rFonts w:ascii="Calibri" w:hAnsi="Calibri"/>
                <w:color w:val="000000"/>
                <w:sz w:val="16"/>
                <w:szCs w:val="16"/>
                <w:lang w:eastAsia="sl-SI"/>
              </w:rPr>
              <w:t>Cd</w:t>
            </w:r>
            <w:proofErr w:type="spellEnd"/>
            <w:r w:rsidRPr="00500ECD">
              <w:rPr>
                <w:rFonts w:ascii="Calibri" w:hAnsi="Calibri"/>
                <w:color w:val="000000"/>
                <w:sz w:val="16"/>
                <w:szCs w:val="16"/>
                <w:lang w:eastAsia="sl-SI"/>
              </w:rPr>
              <w:t xml:space="preserve"> v sipah</w:t>
            </w:r>
          </w:p>
        </w:tc>
        <w:tc>
          <w:tcPr>
            <w:tcW w:w="1011" w:type="dxa"/>
            <w:tcBorders>
              <w:top w:val="nil"/>
              <w:left w:val="nil"/>
              <w:bottom w:val="single" w:sz="4" w:space="0" w:color="auto"/>
              <w:right w:val="single" w:sz="4" w:space="0" w:color="auto"/>
            </w:tcBorders>
            <w:shd w:val="clear" w:color="000000" w:fill="FFFFFF"/>
            <w:hideMark/>
          </w:tcPr>
          <w:p w14:paraId="2BA5B25A"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0EB7FC91"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80" w:type="dxa"/>
            <w:tcBorders>
              <w:top w:val="nil"/>
              <w:left w:val="nil"/>
              <w:bottom w:val="single" w:sz="4" w:space="0" w:color="auto"/>
              <w:right w:val="single" w:sz="4" w:space="0" w:color="auto"/>
            </w:tcBorders>
            <w:shd w:val="clear" w:color="000000" w:fill="FFFFFF"/>
            <w:hideMark/>
          </w:tcPr>
          <w:p w14:paraId="4361004C"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276" w:type="dxa"/>
            <w:tcBorders>
              <w:top w:val="nil"/>
              <w:left w:val="nil"/>
              <w:bottom w:val="single" w:sz="4" w:space="0" w:color="auto"/>
              <w:right w:val="single" w:sz="4" w:space="0" w:color="auto"/>
            </w:tcBorders>
            <w:shd w:val="clear" w:color="000000" w:fill="FFFFFF"/>
            <w:hideMark/>
          </w:tcPr>
          <w:p w14:paraId="7B55313B"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470E15AA" w14:textId="77777777" w:rsidTr="00C53EA6">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17470F" w14:textId="77777777" w:rsidR="00500ECD" w:rsidRPr="00500ECD" w:rsidRDefault="00500ECD" w:rsidP="008535AA">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žita in žitni proizvodi</w:t>
            </w:r>
          </w:p>
        </w:tc>
      </w:tr>
      <w:tr w:rsidR="00500ECD" w:rsidRPr="00500ECD" w14:paraId="0FFC2A5E" w14:textId="77777777" w:rsidTr="00C53EA6">
        <w:trPr>
          <w:trHeight w:val="300"/>
        </w:trPr>
        <w:tc>
          <w:tcPr>
            <w:tcW w:w="4938" w:type="dxa"/>
            <w:tcBorders>
              <w:top w:val="nil"/>
              <w:left w:val="single" w:sz="4" w:space="0" w:color="auto"/>
              <w:bottom w:val="single" w:sz="4" w:space="0" w:color="auto"/>
              <w:right w:val="single" w:sz="4" w:space="0" w:color="auto"/>
            </w:tcBorders>
            <w:shd w:val="clear" w:color="000000" w:fill="FFFFFF"/>
            <w:hideMark/>
          </w:tcPr>
          <w:p w14:paraId="0262077C" w14:textId="77777777" w:rsidR="00500ECD" w:rsidRPr="00500ECD" w:rsidRDefault="00500ECD" w:rsidP="008535AA">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nedeklarirani</w:t>
            </w:r>
            <w:proofErr w:type="spellEnd"/>
            <w:r w:rsidRPr="00500ECD">
              <w:rPr>
                <w:rFonts w:ascii="Calibri" w:hAnsi="Calibri"/>
                <w:color w:val="000000"/>
                <w:sz w:val="16"/>
                <w:szCs w:val="16"/>
                <w:lang w:eastAsia="sl-SI"/>
              </w:rPr>
              <w:t xml:space="preserve"> </w:t>
            </w:r>
            <w:proofErr w:type="spellStart"/>
            <w:r w:rsidRPr="00500ECD">
              <w:rPr>
                <w:rFonts w:ascii="Calibri" w:hAnsi="Calibri"/>
                <w:color w:val="000000"/>
                <w:sz w:val="16"/>
                <w:szCs w:val="16"/>
                <w:lang w:eastAsia="sl-SI"/>
              </w:rPr>
              <w:t>orešči</w:t>
            </w:r>
            <w:proofErr w:type="spellEnd"/>
            <w:r w:rsidRPr="00500ECD">
              <w:rPr>
                <w:rFonts w:ascii="Calibri" w:hAnsi="Calibri"/>
                <w:color w:val="000000"/>
                <w:sz w:val="16"/>
                <w:szCs w:val="16"/>
                <w:lang w:eastAsia="sl-SI"/>
              </w:rPr>
              <w:t xml:space="preserve"> v biskvitu</w:t>
            </w:r>
          </w:p>
        </w:tc>
        <w:tc>
          <w:tcPr>
            <w:tcW w:w="1011" w:type="dxa"/>
            <w:tcBorders>
              <w:top w:val="nil"/>
              <w:left w:val="nil"/>
              <w:bottom w:val="single" w:sz="4" w:space="0" w:color="auto"/>
              <w:right w:val="single" w:sz="4" w:space="0" w:color="auto"/>
            </w:tcBorders>
            <w:shd w:val="clear" w:color="000000" w:fill="FFFFFF"/>
            <w:hideMark/>
          </w:tcPr>
          <w:p w14:paraId="05C5C2AB"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0EC9CA75"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80" w:type="dxa"/>
            <w:tcBorders>
              <w:top w:val="nil"/>
              <w:left w:val="nil"/>
              <w:bottom w:val="single" w:sz="4" w:space="0" w:color="auto"/>
              <w:right w:val="single" w:sz="4" w:space="0" w:color="auto"/>
            </w:tcBorders>
            <w:shd w:val="clear" w:color="000000" w:fill="FFFFFF"/>
            <w:hideMark/>
          </w:tcPr>
          <w:p w14:paraId="6E6894AD"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276" w:type="dxa"/>
            <w:tcBorders>
              <w:top w:val="nil"/>
              <w:left w:val="nil"/>
              <w:bottom w:val="single" w:sz="4" w:space="0" w:color="auto"/>
              <w:right w:val="single" w:sz="4" w:space="0" w:color="auto"/>
            </w:tcBorders>
            <w:shd w:val="clear" w:color="000000" w:fill="FFFFFF"/>
            <w:hideMark/>
          </w:tcPr>
          <w:p w14:paraId="3D1CABEB"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12EAC520" w14:textId="77777777" w:rsidTr="00C53EA6">
        <w:trPr>
          <w:trHeight w:val="300"/>
        </w:trPr>
        <w:tc>
          <w:tcPr>
            <w:tcW w:w="4938" w:type="dxa"/>
            <w:tcBorders>
              <w:top w:val="nil"/>
              <w:left w:val="single" w:sz="4" w:space="0" w:color="auto"/>
              <w:bottom w:val="single" w:sz="4" w:space="0" w:color="auto"/>
              <w:right w:val="single" w:sz="4" w:space="0" w:color="auto"/>
            </w:tcBorders>
            <w:shd w:val="clear" w:color="000000" w:fill="FFFFFF"/>
            <w:hideMark/>
          </w:tcPr>
          <w:p w14:paraId="57F22360"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tujki v kaši</w:t>
            </w:r>
          </w:p>
        </w:tc>
        <w:tc>
          <w:tcPr>
            <w:tcW w:w="1011" w:type="dxa"/>
            <w:tcBorders>
              <w:top w:val="nil"/>
              <w:left w:val="nil"/>
              <w:bottom w:val="single" w:sz="4" w:space="0" w:color="auto"/>
              <w:right w:val="single" w:sz="4" w:space="0" w:color="auto"/>
            </w:tcBorders>
            <w:shd w:val="clear" w:color="000000" w:fill="FFFFFF"/>
            <w:hideMark/>
          </w:tcPr>
          <w:p w14:paraId="7F4401CC"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6F05ECD6"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80" w:type="dxa"/>
            <w:tcBorders>
              <w:top w:val="nil"/>
              <w:left w:val="nil"/>
              <w:bottom w:val="single" w:sz="4" w:space="0" w:color="auto"/>
              <w:right w:val="single" w:sz="4" w:space="0" w:color="auto"/>
            </w:tcBorders>
            <w:shd w:val="clear" w:color="000000" w:fill="FFFFFF"/>
            <w:hideMark/>
          </w:tcPr>
          <w:p w14:paraId="515BC627"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276" w:type="dxa"/>
            <w:tcBorders>
              <w:top w:val="nil"/>
              <w:left w:val="nil"/>
              <w:bottom w:val="single" w:sz="4" w:space="0" w:color="auto"/>
              <w:right w:val="single" w:sz="4" w:space="0" w:color="auto"/>
            </w:tcBorders>
            <w:shd w:val="clear" w:color="000000" w:fill="FFFFFF"/>
            <w:hideMark/>
          </w:tcPr>
          <w:p w14:paraId="48CD9C1C"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5AFFCB91" w14:textId="77777777" w:rsidTr="00C53EA6">
        <w:trPr>
          <w:trHeight w:val="300"/>
        </w:trPr>
        <w:tc>
          <w:tcPr>
            <w:tcW w:w="4938" w:type="dxa"/>
            <w:tcBorders>
              <w:top w:val="nil"/>
              <w:left w:val="single" w:sz="4" w:space="0" w:color="auto"/>
              <w:bottom w:val="single" w:sz="4" w:space="0" w:color="auto"/>
              <w:right w:val="single" w:sz="4" w:space="0" w:color="auto"/>
            </w:tcBorders>
            <w:shd w:val="clear" w:color="000000" w:fill="FFFFFF"/>
            <w:hideMark/>
          </w:tcPr>
          <w:p w14:paraId="53992621" w14:textId="77777777" w:rsidR="00500ECD" w:rsidRPr="00500ECD" w:rsidRDefault="00500ECD" w:rsidP="008535AA">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nedeklarirano</w:t>
            </w:r>
            <w:proofErr w:type="spellEnd"/>
            <w:r w:rsidRPr="00500ECD">
              <w:rPr>
                <w:rFonts w:ascii="Calibri" w:hAnsi="Calibri"/>
                <w:color w:val="000000"/>
                <w:sz w:val="16"/>
                <w:szCs w:val="16"/>
                <w:lang w:eastAsia="sl-SI"/>
              </w:rPr>
              <w:t xml:space="preserve"> alergen in novo živilo v različnih izdelkih (piškoti, </w:t>
            </w:r>
          </w:p>
        </w:tc>
        <w:tc>
          <w:tcPr>
            <w:tcW w:w="1011" w:type="dxa"/>
            <w:tcBorders>
              <w:top w:val="nil"/>
              <w:left w:val="nil"/>
              <w:bottom w:val="single" w:sz="4" w:space="0" w:color="auto"/>
              <w:right w:val="single" w:sz="4" w:space="0" w:color="auto"/>
            </w:tcBorders>
            <w:shd w:val="clear" w:color="000000" w:fill="FFFFFF"/>
            <w:hideMark/>
          </w:tcPr>
          <w:p w14:paraId="3558A119"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2428FF25"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hideMark/>
          </w:tcPr>
          <w:p w14:paraId="53D0F7B8"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276" w:type="dxa"/>
            <w:tcBorders>
              <w:top w:val="nil"/>
              <w:left w:val="nil"/>
              <w:bottom w:val="single" w:sz="4" w:space="0" w:color="auto"/>
              <w:right w:val="single" w:sz="4" w:space="0" w:color="auto"/>
            </w:tcBorders>
            <w:shd w:val="clear" w:color="000000" w:fill="FFFFFF"/>
            <w:hideMark/>
          </w:tcPr>
          <w:p w14:paraId="12BC406A"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14535863" w14:textId="77777777" w:rsidTr="00C53EA6">
        <w:trPr>
          <w:trHeight w:val="300"/>
        </w:trPr>
        <w:tc>
          <w:tcPr>
            <w:tcW w:w="4938" w:type="dxa"/>
            <w:tcBorders>
              <w:top w:val="nil"/>
              <w:left w:val="single" w:sz="4" w:space="0" w:color="auto"/>
              <w:bottom w:val="single" w:sz="4" w:space="0" w:color="auto"/>
              <w:right w:val="single" w:sz="4" w:space="0" w:color="auto"/>
            </w:tcBorders>
            <w:shd w:val="clear" w:color="000000" w:fill="FFFFFF"/>
            <w:hideMark/>
          </w:tcPr>
          <w:p w14:paraId="22316832" w14:textId="77777777" w:rsidR="00500ECD" w:rsidRPr="00500ECD" w:rsidRDefault="00500ECD" w:rsidP="008535AA">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nedeklerariano</w:t>
            </w:r>
            <w:proofErr w:type="spellEnd"/>
            <w:r w:rsidRPr="00500ECD">
              <w:rPr>
                <w:rFonts w:ascii="Calibri" w:hAnsi="Calibri"/>
                <w:color w:val="000000"/>
                <w:sz w:val="16"/>
                <w:szCs w:val="16"/>
                <w:lang w:eastAsia="sl-SI"/>
              </w:rPr>
              <w:t xml:space="preserve"> mleko v pop-</w:t>
            </w:r>
            <w:proofErr w:type="spellStart"/>
            <w:r w:rsidRPr="00500ECD">
              <w:rPr>
                <w:rFonts w:ascii="Calibri" w:hAnsi="Calibri"/>
                <w:color w:val="000000"/>
                <w:sz w:val="16"/>
                <w:szCs w:val="16"/>
                <w:lang w:eastAsia="sl-SI"/>
              </w:rPr>
              <w:t>cornu</w:t>
            </w:r>
            <w:proofErr w:type="spellEnd"/>
          </w:p>
        </w:tc>
        <w:tc>
          <w:tcPr>
            <w:tcW w:w="1011" w:type="dxa"/>
            <w:tcBorders>
              <w:top w:val="nil"/>
              <w:left w:val="nil"/>
              <w:bottom w:val="single" w:sz="4" w:space="0" w:color="auto"/>
              <w:right w:val="single" w:sz="4" w:space="0" w:color="auto"/>
            </w:tcBorders>
            <w:shd w:val="clear" w:color="000000" w:fill="FFFFFF"/>
            <w:hideMark/>
          </w:tcPr>
          <w:p w14:paraId="5C771CEE"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609DBD56"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80" w:type="dxa"/>
            <w:tcBorders>
              <w:top w:val="nil"/>
              <w:left w:val="nil"/>
              <w:bottom w:val="single" w:sz="4" w:space="0" w:color="auto"/>
              <w:right w:val="single" w:sz="4" w:space="0" w:color="auto"/>
            </w:tcBorders>
            <w:shd w:val="clear" w:color="000000" w:fill="FFFFFF"/>
            <w:hideMark/>
          </w:tcPr>
          <w:p w14:paraId="1E757525"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276" w:type="dxa"/>
            <w:tcBorders>
              <w:top w:val="nil"/>
              <w:left w:val="nil"/>
              <w:bottom w:val="single" w:sz="4" w:space="0" w:color="auto"/>
              <w:right w:val="single" w:sz="4" w:space="0" w:color="auto"/>
            </w:tcBorders>
            <w:shd w:val="clear" w:color="000000" w:fill="FFFFFF"/>
            <w:hideMark/>
          </w:tcPr>
          <w:p w14:paraId="1B1BCB4F"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4D3F1D12" w14:textId="77777777" w:rsidTr="00C53EA6">
        <w:trPr>
          <w:trHeight w:val="300"/>
        </w:trPr>
        <w:tc>
          <w:tcPr>
            <w:tcW w:w="4938" w:type="dxa"/>
            <w:tcBorders>
              <w:top w:val="nil"/>
              <w:left w:val="single" w:sz="4" w:space="0" w:color="auto"/>
              <w:bottom w:val="single" w:sz="4" w:space="0" w:color="auto"/>
              <w:right w:val="single" w:sz="4" w:space="0" w:color="auto"/>
            </w:tcBorders>
            <w:shd w:val="clear" w:color="000000" w:fill="FFFFFF"/>
            <w:hideMark/>
          </w:tcPr>
          <w:p w14:paraId="5C729AC4" w14:textId="77777777" w:rsidR="00500ECD" w:rsidRPr="00500ECD" w:rsidRDefault="00500ECD" w:rsidP="008535AA">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nedeklariran</w:t>
            </w:r>
            <w:proofErr w:type="spellEnd"/>
            <w:r w:rsidRPr="00500ECD">
              <w:rPr>
                <w:rFonts w:ascii="Calibri" w:hAnsi="Calibri"/>
                <w:color w:val="000000"/>
                <w:sz w:val="16"/>
                <w:szCs w:val="16"/>
                <w:lang w:eastAsia="sl-SI"/>
              </w:rPr>
              <w:t xml:space="preserve"> </w:t>
            </w:r>
            <w:proofErr w:type="spellStart"/>
            <w:r w:rsidRPr="00500ECD">
              <w:rPr>
                <w:rFonts w:ascii="Calibri" w:hAnsi="Calibri"/>
                <w:color w:val="000000"/>
                <w:sz w:val="16"/>
                <w:szCs w:val="16"/>
                <w:lang w:eastAsia="sl-SI"/>
              </w:rPr>
              <w:t>laktoprotein</w:t>
            </w:r>
            <w:proofErr w:type="spellEnd"/>
            <w:r w:rsidRPr="00500ECD">
              <w:rPr>
                <w:rFonts w:ascii="Calibri" w:hAnsi="Calibri"/>
                <w:color w:val="000000"/>
                <w:sz w:val="16"/>
                <w:szCs w:val="16"/>
                <w:lang w:eastAsia="sl-SI"/>
              </w:rPr>
              <w:t xml:space="preserve"> v kornetu</w:t>
            </w:r>
          </w:p>
        </w:tc>
        <w:tc>
          <w:tcPr>
            <w:tcW w:w="1011" w:type="dxa"/>
            <w:tcBorders>
              <w:top w:val="nil"/>
              <w:left w:val="nil"/>
              <w:bottom w:val="single" w:sz="4" w:space="0" w:color="auto"/>
              <w:right w:val="single" w:sz="4" w:space="0" w:color="auto"/>
            </w:tcBorders>
            <w:shd w:val="clear" w:color="000000" w:fill="FFFFFF"/>
            <w:hideMark/>
          </w:tcPr>
          <w:p w14:paraId="33A83203"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56936AA4"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80" w:type="dxa"/>
            <w:tcBorders>
              <w:top w:val="nil"/>
              <w:left w:val="nil"/>
              <w:bottom w:val="single" w:sz="4" w:space="0" w:color="auto"/>
              <w:right w:val="single" w:sz="4" w:space="0" w:color="auto"/>
            </w:tcBorders>
            <w:shd w:val="clear" w:color="000000" w:fill="FFFFFF"/>
            <w:hideMark/>
          </w:tcPr>
          <w:p w14:paraId="706EEF57"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276" w:type="dxa"/>
            <w:tcBorders>
              <w:top w:val="nil"/>
              <w:left w:val="nil"/>
              <w:bottom w:val="single" w:sz="4" w:space="0" w:color="auto"/>
              <w:right w:val="single" w:sz="4" w:space="0" w:color="auto"/>
            </w:tcBorders>
            <w:shd w:val="clear" w:color="000000" w:fill="FFFFFF"/>
            <w:hideMark/>
          </w:tcPr>
          <w:p w14:paraId="6AE0CDAC"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1A287BCD" w14:textId="77777777" w:rsidTr="00C53EA6">
        <w:trPr>
          <w:trHeight w:val="300"/>
        </w:trPr>
        <w:tc>
          <w:tcPr>
            <w:tcW w:w="4938" w:type="dxa"/>
            <w:tcBorders>
              <w:top w:val="nil"/>
              <w:left w:val="single" w:sz="4" w:space="0" w:color="auto"/>
              <w:bottom w:val="single" w:sz="4" w:space="0" w:color="auto"/>
              <w:right w:val="single" w:sz="4" w:space="0" w:color="auto"/>
            </w:tcBorders>
            <w:shd w:val="clear" w:color="000000" w:fill="FFFFFF"/>
            <w:hideMark/>
          </w:tcPr>
          <w:p w14:paraId="094B1070" w14:textId="77777777" w:rsidR="00500ECD" w:rsidRPr="00500ECD" w:rsidRDefault="00500ECD" w:rsidP="008535AA">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šigatoksin</w:t>
            </w:r>
            <w:proofErr w:type="spellEnd"/>
            <w:r w:rsidRPr="00500ECD">
              <w:rPr>
                <w:rFonts w:ascii="Calibri" w:hAnsi="Calibri"/>
                <w:color w:val="000000"/>
                <w:sz w:val="16"/>
                <w:szCs w:val="16"/>
                <w:lang w:eastAsia="sl-SI"/>
              </w:rPr>
              <w:t xml:space="preserve"> + </w:t>
            </w:r>
            <w:proofErr w:type="spellStart"/>
            <w:r w:rsidRPr="00500ECD">
              <w:rPr>
                <w:rFonts w:ascii="Calibri" w:hAnsi="Calibri"/>
                <w:color w:val="000000"/>
                <w:sz w:val="16"/>
                <w:szCs w:val="16"/>
                <w:lang w:eastAsia="sl-SI"/>
              </w:rPr>
              <w:t>E.coli</w:t>
            </w:r>
            <w:proofErr w:type="spellEnd"/>
            <w:r w:rsidRPr="00500ECD">
              <w:rPr>
                <w:rFonts w:ascii="Calibri" w:hAnsi="Calibri"/>
                <w:color w:val="000000"/>
                <w:sz w:val="16"/>
                <w:szCs w:val="16"/>
                <w:lang w:eastAsia="sl-SI"/>
              </w:rPr>
              <w:t xml:space="preserve"> v testu</w:t>
            </w:r>
          </w:p>
        </w:tc>
        <w:tc>
          <w:tcPr>
            <w:tcW w:w="1011" w:type="dxa"/>
            <w:tcBorders>
              <w:top w:val="nil"/>
              <w:left w:val="nil"/>
              <w:bottom w:val="single" w:sz="4" w:space="0" w:color="auto"/>
              <w:right w:val="single" w:sz="4" w:space="0" w:color="auto"/>
            </w:tcBorders>
            <w:shd w:val="clear" w:color="000000" w:fill="FFFFFF"/>
            <w:hideMark/>
          </w:tcPr>
          <w:p w14:paraId="1FC24473"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7AC8A63F"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80" w:type="dxa"/>
            <w:tcBorders>
              <w:top w:val="nil"/>
              <w:left w:val="nil"/>
              <w:bottom w:val="single" w:sz="4" w:space="0" w:color="auto"/>
              <w:right w:val="single" w:sz="4" w:space="0" w:color="auto"/>
            </w:tcBorders>
            <w:shd w:val="clear" w:color="000000" w:fill="FFFFFF"/>
            <w:hideMark/>
          </w:tcPr>
          <w:p w14:paraId="7E9EC11C"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276" w:type="dxa"/>
            <w:tcBorders>
              <w:top w:val="nil"/>
              <w:left w:val="nil"/>
              <w:bottom w:val="single" w:sz="4" w:space="0" w:color="auto"/>
              <w:right w:val="single" w:sz="4" w:space="0" w:color="auto"/>
            </w:tcBorders>
            <w:shd w:val="clear" w:color="000000" w:fill="FFFFFF"/>
            <w:hideMark/>
          </w:tcPr>
          <w:p w14:paraId="2B6343B0"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5C1BB06E" w14:textId="77777777" w:rsidTr="00C53EA6">
        <w:trPr>
          <w:trHeight w:val="300"/>
        </w:trPr>
        <w:tc>
          <w:tcPr>
            <w:tcW w:w="4938" w:type="dxa"/>
            <w:tcBorders>
              <w:top w:val="nil"/>
              <w:left w:val="single" w:sz="4" w:space="0" w:color="auto"/>
              <w:bottom w:val="single" w:sz="4" w:space="0" w:color="auto"/>
              <w:right w:val="single" w:sz="4" w:space="0" w:color="auto"/>
            </w:tcBorders>
            <w:shd w:val="clear" w:color="000000" w:fill="FFFFFF"/>
            <w:hideMark/>
          </w:tcPr>
          <w:p w14:paraId="1E22182E" w14:textId="77777777" w:rsidR="00500ECD" w:rsidRPr="00500ECD" w:rsidRDefault="00500ECD" w:rsidP="008535AA">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nedeklarirana</w:t>
            </w:r>
            <w:proofErr w:type="spellEnd"/>
            <w:r w:rsidRPr="00500ECD">
              <w:rPr>
                <w:rFonts w:ascii="Calibri" w:hAnsi="Calibri"/>
                <w:color w:val="000000"/>
                <w:sz w:val="16"/>
                <w:szCs w:val="16"/>
                <w:lang w:eastAsia="sl-SI"/>
              </w:rPr>
              <w:t xml:space="preserve"> gorčica v pšeničnem  glutenu</w:t>
            </w:r>
          </w:p>
        </w:tc>
        <w:tc>
          <w:tcPr>
            <w:tcW w:w="1011" w:type="dxa"/>
            <w:tcBorders>
              <w:top w:val="nil"/>
              <w:left w:val="nil"/>
              <w:bottom w:val="single" w:sz="4" w:space="0" w:color="auto"/>
              <w:right w:val="single" w:sz="4" w:space="0" w:color="auto"/>
            </w:tcBorders>
            <w:shd w:val="clear" w:color="000000" w:fill="FFFFFF"/>
            <w:hideMark/>
          </w:tcPr>
          <w:p w14:paraId="1D0652BD"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16A0CEB7"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80" w:type="dxa"/>
            <w:tcBorders>
              <w:top w:val="nil"/>
              <w:left w:val="nil"/>
              <w:bottom w:val="single" w:sz="4" w:space="0" w:color="auto"/>
              <w:right w:val="single" w:sz="4" w:space="0" w:color="auto"/>
            </w:tcBorders>
            <w:shd w:val="clear" w:color="000000" w:fill="FFFFFF"/>
            <w:hideMark/>
          </w:tcPr>
          <w:p w14:paraId="322702D8"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276" w:type="dxa"/>
            <w:tcBorders>
              <w:top w:val="nil"/>
              <w:left w:val="nil"/>
              <w:bottom w:val="single" w:sz="4" w:space="0" w:color="auto"/>
              <w:right w:val="single" w:sz="4" w:space="0" w:color="auto"/>
            </w:tcBorders>
            <w:shd w:val="clear" w:color="000000" w:fill="FFFFFF"/>
            <w:hideMark/>
          </w:tcPr>
          <w:p w14:paraId="1DA4F36F"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6449622F" w14:textId="77777777" w:rsidTr="00C53EA6">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4C5443" w14:textId="77777777" w:rsidR="00500ECD" w:rsidRPr="00500ECD" w:rsidRDefault="00500ECD" w:rsidP="008535AA">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Kakav, kava, čaj</w:t>
            </w:r>
          </w:p>
        </w:tc>
      </w:tr>
      <w:tr w:rsidR="00500ECD" w:rsidRPr="00500ECD" w14:paraId="5EA04279" w14:textId="77777777" w:rsidTr="00C53EA6">
        <w:trPr>
          <w:trHeight w:val="450"/>
        </w:trPr>
        <w:tc>
          <w:tcPr>
            <w:tcW w:w="4938" w:type="dxa"/>
            <w:tcBorders>
              <w:top w:val="nil"/>
              <w:left w:val="single" w:sz="4" w:space="0" w:color="auto"/>
              <w:bottom w:val="single" w:sz="4" w:space="0" w:color="auto"/>
              <w:right w:val="single" w:sz="4" w:space="0" w:color="auto"/>
            </w:tcBorders>
            <w:shd w:val="clear" w:color="000000" w:fill="FFFFFF"/>
            <w:hideMark/>
          </w:tcPr>
          <w:p w14:paraId="6E4888BA" w14:textId="77777777" w:rsidR="00500ECD" w:rsidRPr="00500ECD" w:rsidRDefault="00500ECD" w:rsidP="008535AA">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nedeklarirano</w:t>
            </w:r>
            <w:proofErr w:type="spellEnd"/>
            <w:r w:rsidRPr="00500ECD">
              <w:rPr>
                <w:rFonts w:ascii="Calibri" w:hAnsi="Calibri"/>
                <w:color w:val="000000"/>
                <w:sz w:val="16"/>
                <w:szCs w:val="16"/>
                <w:lang w:eastAsia="sl-SI"/>
              </w:rPr>
              <w:t xml:space="preserve"> žveplo na pomarančnih lupinah s čokoladnim oblivom</w:t>
            </w:r>
          </w:p>
        </w:tc>
        <w:tc>
          <w:tcPr>
            <w:tcW w:w="1011" w:type="dxa"/>
            <w:tcBorders>
              <w:top w:val="nil"/>
              <w:left w:val="nil"/>
              <w:bottom w:val="single" w:sz="4" w:space="0" w:color="auto"/>
              <w:right w:val="single" w:sz="4" w:space="0" w:color="auto"/>
            </w:tcBorders>
            <w:shd w:val="clear" w:color="000000" w:fill="FFFFFF"/>
            <w:hideMark/>
          </w:tcPr>
          <w:p w14:paraId="6FB237BC"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hideMark/>
          </w:tcPr>
          <w:p w14:paraId="2311245B"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980" w:type="dxa"/>
            <w:tcBorders>
              <w:top w:val="nil"/>
              <w:left w:val="nil"/>
              <w:bottom w:val="single" w:sz="4" w:space="0" w:color="auto"/>
              <w:right w:val="single" w:sz="4" w:space="0" w:color="auto"/>
            </w:tcBorders>
            <w:shd w:val="clear" w:color="000000" w:fill="FFFFFF"/>
            <w:hideMark/>
          </w:tcPr>
          <w:p w14:paraId="63AC70AD"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276" w:type="dxa"/>
            <w:tcBorders>
              <w:top w:val="nil"/>
              <w:left w:val="nil"/>
              <w:bottom w:val="single" w:sz="4" w:space="0" w:color="auto"/>
              <w:right w:val="single" w:sz="4" w:space="0" w:color="auto"/>
            </w:tcBorders>
            <w:shd w:val="clear" w:color="000000" w:fill="FFFFFF"/>
            <w:hideMark/>
          </w:tcPr>
          <w:p w14:paraId="696B90D6"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6C1963CD" w14:textId="77777777" w:rsidTr="00C53EA6">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2308E7" w14:textId="77777777" w:rsidR="00500ECD" w:rsidRPr="00500ECD" w:rsidRDefault="00500ECD" w:rsidP="008535AA">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slaščice</w:t>
            </w:r>
          </w:p>
        </w:tc>
      </w:tr>
      <w:tr w:rsidR="00500ECD" w:rsidRPr="00500ECD" w14:paraId="02D53E30" w14:textId="77777777" w:rsidTr="00C53EA6">
        <w:trPr>
          <w:trHeight w:val="300"/>
        </w:trPr>
        <w:tc>
          <w:tcPr>
            <w:tcW w:w="4938" w:type="dxa"/>
            <w:tcBorders>
              <w:top w:val="nil"/>
              <w:left w:val="single" w:sz="4" w:space="0" w:color="auto"/>
              <w:bottom w:val="single" w:sz="4" w:space="0" w:color="auto"/>
              <w:right w:val="single" w:sz="4" w:space="0" w:color="auto"/>
            </w:tcBorders>
            <w:shd w:val="clear" w:color="000000" w:fill="FFFFFF"/>
            <w:hideMark/>
          </w:tcPr>
          <w:p w14:paraId="2516A02B" w14:textId="77777777" w:rsidR="00500ECD" w:rsidRPr="00500ECD" w:rsidRDefault="00500ECD" w:rsidP="008535AA">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nedovoljena substanca v bombonih</w:t>
            </w:r>
          </w:p>
        </w:tc>
        <w:tc>
          <w:tcPr>
            <w:tcW w:w="1011" w:type="dxa"/>
            <w:tcBorders>
              <w:top w:val="nil"/>
              <w:left w:val="nil"/>
              <w:bottom w:val="single" w:sz="4" w:space="0" w:color="auto"/>
              <w:right w:val="single" w:sz="4" w:space="0" w:color="auto"/>
            </w:tcBorders>
            <w:shd w:val="clear" w:color="000000" w:fill="FFFFFF"/>
            <w:hideMark/>
          </w:tcPr>
          <w:p w14:paraId="700B4C4A"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004" w:type="dxa"/>
            <w:tcBorders>
              <w:top w:val="nil"/>
              <w:left w:val="nil"/>
              <w:bottom w:val="single" w:sz="4" w:space="0" w:color="auto"/>
              <w:right w:val="single" w:sz="4" w:space="0" w:color="auto"/>
            </w:tcBorders>
            <w:shd w:val="clear" w:color="000000" w:fill="FFFFFF"/>
            <w:hideMark/>
          </w:tcPr>
          <w:p w14:paraId="7C7A9556"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hideMark/>
          </w:tcPr>
          <w:p w14:paraId="05BFF829"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 </w:t>
            </w:r>
          </w:p>
        </w:tc>
        <w:tc>
          <w:tcPr>
            <w:tcW w:w="1276" w:type="dxa"/>
            <w:tcBorders>
              <w:top w:val="nil"/>
              <w:left w:val="nil"/>
              <w:bottom w:val="single" w:sz="4" w:space="0" w:color="auto"/>
              <w:right w:val="single" w:sz="4" w:space="0" w:color="auto"/>
            </w:tcBorders>
            <w:shd w:val="clear" w:color="000000" w:fill="FFFFFF"/>
            <w:hideMark/>
          </w:tcPr>
          <w:p w14:paraId="309FF05F" w14:textId="77777777" w:rsidR="00500ECD" w:rsidRPr="00500ECD" w:rsidRDefault="00500ECD" w:rsidP="008535AA">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4F642575" w14:textId="77777777" w:rsidTr="002A5E07">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49BF6A77" w14:textId="77777777" w:rsidR="00500ECD" w:rsidRPr="00500ECD" w:rsidRDefault="00500ECD" w:rsidP="002A5E07">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glavonožci in  izdelki iz glavonožcev</w:t>
            </w:r>
          </w:p>
        </w:tc>
      </w:tr>
      <w:tr w:rsidR="00500ECD" w:rsidRPr="00500ECD" w14:paraId="77E65756"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4FFDDC42"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lastRenderedPageBreak/>
              <w:t>nedeklarirao</w:t>
            </w:r>
            <w:proofErr w:type="spellEnd"/>
            <w:r w:rsidRPr="00500ECD">
              <w:rPr>
                <w:rFonts w:ascii="Calibri" w:hAnsi="Calibri"/>
                <w:color w:val="000000"/>
                <w:sz w:val="16"/>
                <w:szCs w:val="16"/>
                <w:lang w:eastAsia="sl-SI"/>
              </w:rPr>
              <w:t xml:space="preserve"> žveplo v kuhanih kozicah</w:t>
            </w:r>
          </w:p>
        </w:tc>
        <w:tc>
          <w:tcPr>
            <w:tcW w:w="1011" w:type="dxa"/>
            <w:tcBorders>
              <w:top w:val="nil"/>
              <w:left w:val="nil"/>
              <w:bottom w:val="single" w:sz="4" w:space="0" w:color="auto"/>
              <w:right w:val="single" w:sz="4" w:space="0" w:color="auto"/>
            </w:tcBorders>
            <w:shd w:val="clear" w:color="000000" w:fill="FFFFFF"/>
            <w:vAlign w:val="center"/>
            <w:hideMark/>
          </w:tcPr>
          <w:p w14:paraId="58F7B940" w14:textId="5B4BD1A3"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328AADF5"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1-att</w:t>
            </w:r>
          </w:p>
        </w:tc>
        <w:tc>
          <w:tcPr>
            <w:tcW w:w="980" w:type="dxa"/>
            <w:tcBorders>
              <w:top w:val="nil"/>
              <w:left w:val="nil"/>
              <w:bottom w:val="single" w:sz="4" w:space="0" w:color="auto"/>
              <w:right w:val="single" w:sz="4" w:space="0" w:color="auto"/>
            </w:tcBorders>
            <w:shd w:val="clear" w:color="000000" w:fill="FFFFFF"/>
            <w:vAlign w:val="center"/>
            <w:hideMark/>
          </w:tcPr>
          <w:p w14:paraId="0D406474" w14:textId="06B64B6F"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7A5A5E73"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6646ED6B" w14:textId="77777777" w:rsidTr="002A5E07">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5AB17E4B" w14:textId="77777777" w:rsidR="00500ECD" w:rsidRPr="00500ECD" w:rsidRDefault="00500ECD" w:rsidP="002A5E07">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 xml:space="preserve">dietetična živila, živila za posebne </w:t>
            </w:r>
            <w:proofErr w:type="spellStart"/>
            <w:r w:rsidRPr="00500ECD">
              <w:rPr>
                <w:rFonts w:ascii="Calibri" w:hAnsi="Calibri"/>
                <w:b/>
                <w:bCs/>
                <w:color w:val="000000"/>
                <w:sz w:val="16"/>
                <w:szCs w:val="16"/>
                <w:lang w:eastAsia="sl-SI"/>
              </w:rPr>
              <w:t>preh.namene</w:t>
            </w:r>
            <w:proofErr w:type="spellEnd"/>
            <w:r w:rsidRPr="00500ECD">
              <w:rPr>
                <w:rFonts w:ascii="Calibri" w:hAnsi="Calibri"/>
                <w:b/>
                <w:bCs/>
                <w:color w:val="000000"/>
                <w:sz w:val="16"/>
                <w:szCs w:val="16"/>
                <w:lang w:eastAsia="sl-SI"/>
              </w:rPr>
              <w:t xml:space="preserve">, </w:t>
            </w:r>
            <w:proofErr w:type="spellStart"/>
            <w:r w:rsidRPr="00500ECD">
              <w:rPr>
                <w:rFonts w:ascii="Calibri" w:hAnsi="Calibri"/>
                <w:b/>
                <w:bCs/>
                <w:color w:val="000000"/>
                <w:sz w:val="16"/>
                <w:szCs w:val="16"/>
                <w:lang w:eastAsia="sl-SI"/>
              </w:rPr>
              <w:t>preh.dopolnila</w:t>
            </w:r>
            <w:proofErr w:type="spellEnd"/>
          </w:p>
        </w:tc>
      </w:tr>
      <w:tr w:rsidR="00500ECD" w:rsidRPr="00500ECD" w14:paraId="707A2110"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4A0F0A78"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neodobreno novo živilo CBD v oljnih kapljicah</w:t>
            </w:r>
          </w:p>
        </w:tc>
        <w:tc>
          <w:tcPr>
            <w:tcW w:w="1011" w:type="dxa"/>
            <w:tcBorders>
              <w:top w:val="nil"/>
              <w:left w:val="nil"/>
              <w:bottom w:val="single" w:sz="4" w:space="0" w:color="auto"/>
              <w:right w:val="single" w:sz="4" w:space="0" w:color="auto"/>
            </w:tcBorders>
            <w:shd w:val="clear" w:color="000000" w:fill="FFFFFF"/>
            <w:vAlign w:val="center"/>
            <w:hideMark/>
          </w:tcPr>
          <w:p w14:paraId="3E118D50" w14:textId="1A78A669"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4267093C"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vAlign w:val="center"/>
            <w:hideMark/>
          </w:tcPr>
          <w:p w14:paraId="05DA0E1B" w14:textId="2194CFC1"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195BC3FB"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6CE9B8C3"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18535B73"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xml:space="preserve">neodobrena </w:t>
            </w:r>
            <w:proofErr w:type="spellStart"/>
            <w:r w:rsidRPr="00500ECD">
              <w:rPr>
                <w:rFonts w:ascii="Calibri" w:hAnsi="Calibri"/>
                <w:color w:val="000000"/>
                <w:sz w:val="16"/>
                <w:szCs w:val="16"/>
                <w:lang w:eastAsia="sl-SI"/>
              </w:rPr>
              <w:t>substancasidenafil</w:t>
            </w:r>
            <w:proofErr w:type="spellEnd"/>
            <w:r w:rsidRPr="00500ECD">
              <w:rPr>
                <w:rFonts w:ascii="Calibri" w:hAnsi="Calibri"/>
                <w:color w:val="000000"/>
                <w:sz w:val="16"/>
                <w:szCs w:val="16"/>
                <w:lang w:eastAsia="sl-SI"/>
              </w:rPr>
              <w:t xml:space="preserve"> v </w:t>
            </w:r>
            <w:proofErr w:type="spellStart"/>
            <w:r w:rsidRPr="00500ECD">
              <w:rPr>
                <w:rFonts w:ascii="Calibri" w:hAnsi="Calibri"/>
                <w:color w:val="000000"/>
                <w:sz w:val="16"/>
                <w:szCs w:val="16"/>
                <w:lang w:eastAsia="sl-SI"/>
              </w:rPr>
              <w:t>preh.dopolnilu</w:t>
            </w:r>
            <w:proofErr w:type="spellEnd"/>
          </w:p>
        </w:tc>
        <w:tc>
          <w:tcPr>
            <w:tcW w:w="1011" w:type="dxa"/>
            <w:tcBorders>
              <w:top w:val="nil"/>
              <w:left w:val="nil"/>
              <w:bottom w:val="single" w:sz="4" w:space="0" w:color="auto"/>
              <w:right w:val="single" w:sz="4" w:space="0" w:color="auto"/>
            </w:tcBorders>
            <w:shd w:val="clear" w:color="000000" w:fill="FFFFFF"/>
            <w:vAlign w:val="center"/>
            <w:hideMark/>
          </w:tcPr>
          <w:p w14:paraId="50E80F56"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71A137CC" w14:textId="64F2EF23"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50E679FB" w14:textId="56CCEB41"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34E2692D"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6B28F00F"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5D6213BD"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nedeklerariran</w:t>
            </w:r>
            <w:proofErr w:type="spellEnd"/>
            <w:r w:rsidRPr="00500ECD">
              <w:rPr>
                <w:rFonts w:ascii="Calibri" w:hAnsi="Calibri"/>
                <w:color w:val="000000"/>
                <w:sz w:val="16"/>
                <w:szCs w:val="16"/>
                <w:lang w:eastAsia="sl-SI"/>
              </w:rPr>
              <w:t xml:space="preserve"> orešček-arašid v </w:t>
            </w:r>
            <w:proofErr w:type="spellStart"/>
            <w:r w:rsidRPr="00500ECD">
              <w:rPr>
                <w:rFonts w:ascii="Calibri" w:hAnsi="Calibri"/>
                <w:color w:val="000000"/>
                <w:sz w:val="16"/>
                <w:szCs w:val="16"/>
                <w:lang w:eastAsia="sl-SI"/>
              </w:rPr>
              <w:t>preh.dopolnilu</w:t>
            </w:r>
            <w:proofErr w:type="spellEnd"/>
          </w:p>
        </w:tc>
        <w:tc>
          <w:tcPr>
            <w:tcW w:w="1011" w:type="dxa"/>
            <w:tcBorders>
              <w:top w:val="nil"/>
              <w:left w:val="nil"/>
              <w:bottom w:val="single" w:sz="4" w:space="0" w:color="auto"/>
              <w:right w:val="single" w:sz="4" w:space="0" w:color="auto"/>
            </w:tcBorders>
            <w:shd w:val="clear" w:color="000000" w:fill="FFFFFF"/>
            <w:vAlign w:val="center"/>
            <w:hideMark/>
          </w:tcPr>
          <w:p w14:paraId="169C2017"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7E87D171" w14:textId="0E69F8C7"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3B7ADA01" w14:textId="1279ADCE"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730A3F3D"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688CB7A9"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1C8E54AE"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neodobreno novo živilo CBD  v oljnih kapljicah</w:t>
            </w:r>
          </w:p>
        </w:tc>
        <w:tc>
          <w:tcPr>
            <w:tcW w:w="1011" w:type="dxa"/>
            <w:tcBorders>
              <w:top w:val="nil"/>
              <w:left w:val="nil"/>
              <w:bottom w:val="single" w:sz="4" w:space="0" w:color="auto"/>
              <w:right w:val="single" w:sz="4" w:space="0" w:color="auto"/>
            </w:tcBorders>
            <w:shd w:val="clear" w:color="000000" w:fill="FFFFFF"/>
            <w:vAlign w:val="center"/>
            <w:hideMark/>
          </w:tcPr>
          <w:p w14:paraId="1B5359FA" w14:textId="610D8490"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67AF793A"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vAlign w:val="center"/>
            <w:hideMark/>
          </w:tcPr>
          <w:p w14:paraId="51CA82C1" w14:textId="5EA36226"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61071A66"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0A693A7C"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796EAADA"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xml:space="preserve">neodobrena </w:t>
            </w:r>
            <w:proofErr w:type="spellStart"/>
            <w:r w:rsidRPr="00500ECD">
              <w:rPr>
                <w:rFonts w:ascii="Calibri" w:hAnsi="Calibri"/>
                <w:color w:val="000000"/>
                <w:sz w:val="16"/>
                <w:szCs w:val="16"/>
                <w:lang w:eastAsia="sl-SI"/>
              </w:rPr>
              <w:t>substancasidenafil</w:t>
            </w:r>
            <w:proofErr w:type="spellEnd"/>
            <w:r w:rsidRPr="00500ECD">
              <w:rPr>
                <w:rFonts w:ascii="Calibri" w:hAnsi="Calibri"/>
                <w:color w:val="000000"/>
                <w:sz w:val="16"/>
                <w:szCs w:val="16"/>
                <w:lang w:eastAsia="sl-SI"/>
              </w:rPr>
              <w:t xml:space="preserve"> v </w:t>
            </w:r>
            <w:proofErr w:type="spellStart"/>
            <w:r w:rsidRPr="00500ECD">
              <w:rPr>
                <w:rFonts w:ascii="Calibri" w:hAnsi="Calibri"/>
                <w:color w:val="000000"/>
                <w:sz w:val="16"/>
                <w:szCs w:val="16"/>
                <w:lang w:eastAsia="sl-SI"/>
              </w:rPr>
              <w:t>preh.dopolnilu</w:t>
            </w:r>
            <w:proofErr w:type="spellEnd"/>
          </w:p>
        </w:tc>
        <w:tc>
          <w:tcPr>
            <w:tcW w:w="1011" w:type="dxa"/>
            <w:tcBorders>
              <w:top w:val="nil"/>
              <w:left w:val="nil"/>
              <w:bottom w:val="single" w:sz="4" w:space="0" w:color="auto"/>
              <w:right w:val="single" w:sz="4" w:space="0" w:color="auto"/>
            </w:tcBorders>
            <w:shd w:val="clear" w:color="000000" w:fill="FFFFFF"/>
            <w:vAlign w:val="center"/>
            <w:hideMark/>
          </w:tcPr>
          <w:p w14:paraId="259D72F2"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244F6A3C" w14:textId="3CF943D7"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15AB3BBE" w14:textId="41AC687F"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651FA77C"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4EC17F09"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01F552E2"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PAO v propolis prašku</w:t>
            </w:r>
          </w:p>
        </w:tc>
        <w:tc>
          <w:tcPr>
            <w:tcW w:w="1011" w:type="dxa"/>
            <w:tcBorders>
              <w:top w:val="nil"/>
              <w:left w:val="nil"/>
              <w:bottom w:val="single" w:sz="4" w:space="0" w:color="auto"/>
              <w:right w:val="single" w:sz="4" w:space="0" w:color="auto"/>
            </w:tcBorders>
            <w:shd w:val="clear" w:color="000000" w:fill="FFFFFF"/>
            <w:vAlign w:val="center"/>
            <w:hideMark/>
          </w:tcPr>
          <w:p w14:paraId="3B79658B"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3B395D3D" w14:textId="0E319E5D"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22BAD28A" w14:textId="2095218A"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742BC8C1"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7194555C"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70335DE6"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aflatoksini v otroški hrani</w:t>
            </w:r>
          </w:p>
        </w:tc>
        <w:tc>
          <w:tcPr>
            <w:tcW w:w="1011" w:type="dxa"/>
            <w:tcBorders>
              <w:top w:val="nil"/>
              <w:left w:val="nil"/>
              <w:bottom w:val="single" w:sz="4" w:space="0" w:color="auto"/>
              <w:right w:val="single" w:sz="4" w:space="0" w:color="auto"/>
            </w:tcBorders>
            <w:shd w:val="clear" w:color="000000" w:fill="FFFFFF"/>
            <w:vAlign w:val="center"/>
            <w:hideMark/>
          </w:tcPr>
          <w:p w14:paraId="7DA63464"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6C34D9A2" w14:textId="1434771D"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428E1F0D" w14:textId="3BCA4E0E"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614A11A8"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4428A56F"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629BA9E0"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nedeklerariran</w:t>
            </w:r>
            <w:proofErr w:type="spellEnd"/>
            <w:r w:rsidRPr="00500ECD">
              <w:rPr>
                <w:rFonts w:ascii="Calibri" w:hAnsi="Calibri"/>
                <w:color w:val="000000"/>
                <w:sz w:val="16"/>
                <w:szCs w:val="16"/>
                <w:lang w:eastAsia="sl-SI"/>
              </w:rPr>
              <w:t xml:space="preserve"> gluten v </w:t>
            </w:r>
            <w:proofErr w:type="spellStart"/>
            <w:r w:rsidRPr="00500ECD">
              <w:rPr>
                <w:rFonts w:ascii="Calibri" w:hAnsi="Calibri"/>
                <w:color w:val="000000"/>
                <w:sz w:val="16"/>
                <w:szCs w:val="16"/>
                <w:lang w:eastAsia="sl-SI"/>
              </w:rPr>
              <w:t>preh.dopolnilu</w:t>
            </w:r>
            <w:proofErr w:type="spellEnd"/>
          </w:p>
        </w:tc>
        <w:tc>
          <w:tcPr>
            <w:tcW w:w="1011" w:type="dxa"/>
            <w:tcBorders>
              <w:top w:val="nil"/>
              <w:left w:val="nil"/>
              <w:bottom w:val="single" w:sz="4" w:space="0" w:color="auto"/>
              <w:right w:val="single" w:sz="4" w:space="0" w:color="auto"/>
            </w:tcBorders>
            <w:shd w:val="clear" w:color="000000" w:fill="FFFFFF"/>
            <w:vAlign w:val="center"/>
            <w:hideMark/>
          </w:tcPr>
          <w:p w14:paraId="08D0CF2B"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4DA86176" w14:textId="5B21439B"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4FAFD896" w14:textId="262B66F4"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2814E1D6"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5952DC17"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665F733B"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neodobreno novo živilo CBD v olju</w:t>
            </w:r>
          </w:p>
        </w:tc>
        <w:tc>
          <w:tcPr>
            <w:tcW w:w="1011" w:type="dxa"/>
            <w:tcBorders>
              <w:top w:val="nil"/>
              <w:left w:val="nil"/>
              <w:bottom w:val="single" w:sz="4" w:space="0" w:color="auto"/>
              <w:right w:val="single" w:sz="4" w:space="0" w:color="auto"/>
            </w:tcBorders>
            <w:shd w:val="clear" w:color="000000" w:fill="FFFFFF"/>
            <w:vAlign w:val="center"/>
            <w:hideMark/>
          </w:tcPr>
          <w:p w14:paraId="76D48B74" w14:textId="6A1969B7"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52F6C5FE"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vAlign w:val="center"/>
            <w:hideMark/>
          </w:tcPr>
          <w:p w14:paraId="60168DFE" w14:textId="6BF991D5"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5C52389E"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1F95DEB8"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5AD23E43"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xml:space="preserve">neodobrene rastline, </w:t>
            </w:r>
            <w:proofErr w:type="spellStart"/>
            <w:r w:rsidRPr="00500ECD">
              <w:rPr>
                <w:rFonts w:ascii="Calibri" w:hAnsi="Calibri"/>
                <w:color w:val="000000"/>
                <w:sz w:val="16"/>
                <w:szCs w:val="16"/>
                <w:lang w:eastAsia="sl-SI"/>
              </w:rPr>
              <w:t>nedeklarirana</w:t>
            </w:r>
            <w:proofErr w:type="spellEnd"/>
            <w:r w:rsidRPr="00500ECD">
              <w:rPr>
                <w:rFonts w:ascii="Calibri" w:hAnsi="Calibri"/>
                <w:color w:val="000000"/>
                <w:sz w:val="16"/>
                <w:szCs w:val="16"/>
                <w:lang w:eastAsia="sl-SI"/>
              </w:rPr>
              <w:t xml:space="preserve"> pšenica v </w:t>
            </w:r>
            <w:proofErr w:type="spellStart"/>
            <w:r w:rsidRPr="00500ECD">
              <w:rPr>
                <w:rFonts w:ascii="Calibri" w:hAnsi="Calibri"/>
                <w:color w:val="000000"/>
                <w:sz w:val="16"/>
                <w:szCs w:val="16"/>
                <w:lang w:eastAsia="sl-SI"/>
              </w:rPr>
              <w:t>preh.dopolnilu</w:t>
            </w:r>
            <w:proofErr w:type="spellEnd"/>
          </w:p>
        </w:tc>
        <w:tc>
          <w:tcPr>
            <w:tcW w:w="1011" w:type="dxa"/>
            <w:tcBorders>
              <w:top w:val="nil"/>
              <w:left w:val="nil"/>
              <w:bottom w:val="single" w:sz="4" w:space="0" w:color="auto"/>
              <w:right w:val="single" w:sz="4" w:space="0" w:color="auto"/>
            </w:tcBorders>
            <w:shd w:val="clear" w:color="000000" w:fill="FFFFFF"/>
            <w:vAlign w:val="center"/>
            <w:hideMark/>
          </w:tcPr>
          <w:p w14:paraId="4EAB7D5C"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23F51747" w14:textId="605C77FC"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0C8AC501" w14:textId="5673F60E"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42B47268"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77648346"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538DF1A3" w14:textId="39B36C6D"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xml:space="preserve">neodobrena substanca  THC in CBD v </w:t>
            </w:r>
            <w:proofErr w:type="spellStart"/>
            <w:r w:rsidRPr="00500ECD">
              <w:rPr>
                <w:rFonts w:ascii="Calibri" w:hAnsi="Calibri"/>
                <w:color w:val="000000"/>
                <w:sz w:val="16"/>
                <w:szCs w:val="16"/>
                <w:lang w:eastAsia="sl-SI"/>
              </w:rPr>
              <w:t>preh.dopolnilu</w:t>
            </w:r>
            <w:proofErr w:type="spellEnd"/>
          </w:p>
        </w:tc>
        <w:tc>
          <w:tcPr>
            <w:tcW w:w="1011" w:type="dxa"/>
            <w:tcBorders>
              <w:top w:val="nil"/>
              <w:left w:val="nil"/>
              <w:bottom w:val="single" w:sz="4" w:space="0" w:color="auto"/>
              <w:right w:val="single" w:sz="4" w:space="0" w:color="auto"/>
            </w:tcBorders>
            <w:shd w:val="clear" w:color="000000" w:fill="FFFFFF"/>
            <w:vAlign w:val="center"/>
            <w:hideMark/>
          </w:tcPr>
          <w:p w14:paraId="077BEE48" w14:textId="3353564F"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3871017F"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vAlign w:val="center"/>
            <w:hideMark/>
          </w:tcPr>
          <w:p w14:paraId="62532799" w14:textId="1F22DDD5"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2B22F6D8"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7B3A3EBA"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660D0738" w14:textId="17A4F2A6"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xml:space="preserve">neodobrena substanca CBD v </w:t>
            </w:r>
            <w:proofErr w:type="spellStart"/>
            <w:r w:rsidRPr="00500ECD">
              <w:rPr>
                <w:rFonts w:ascii="Calibri" w:hAnsi="Calibri"/>
                <w:color w:val="000000"/>
                <w:sz w:val="16"/>
                <w:szCs w:val="16"/>
                <w:lang w:eastAsia="sl-SI"/>
              </w:rPr>
              <w:t>preh.dopolnilu</w:t>
            </w:r>
            <w:proofErr w:type="spellEnd"/>
          </w:p>
        </w:tc>
        <w:tc>
          <w:tcPr>
            <w:tcW w:w="1011" w:type="dxa"/>
            <w:tcBorders>
              <w:top w:val="nil"/>
              <w:left w:val="nil"/>
              <w:bottom w:val="single" w:sz="4" w:space="0" w:color="auto"/>
              <w:right w:val="single" w:sz="4" w:space="0" w:color="auto"/>
            </w:tcBorders>
            <w:shd w:val="clear" w:color="000000" w:fill="FFFFFF"/>
            <w:vAlign w:val="center"/>
            <w:hideMark/>
          </w:tcPr>
          <w:p w14:paraId="1CDAD3AD" w14:textId="2DFD7B9C"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11F74FA5"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vAlign w:val="center"/>
            <w:hideMark/>
          </w:tcPr>
          <w:p w14:paraId="57B71E78" w14:textId="707BD713"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2718BDE8"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6995C7B6"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0485506C"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neodobrena substanca  THC v olju</w:t>
            </w:r>
          </w:p>
        </w:tc>
        <w:tc>
          <w:tcPr>
            <w:tcW w:w="1011" w:type="dxa"/>
            <w:tcBorders>
              <w:top w:val="nil"/>
              <w:left w:val="nil"/>
              <w:bottom w:val="single" w:sz="4" w:space="0" w:color="auto"/>
              <w:right w:val="single" w:sz="4" w:space="0" w:color="auto"/>
            </w:tcBorders>
            <w:shd w:val="clear" w:color="000000" w:fill="FFFFFF"/>
            <w:vAlign w:val="center"/>
            <w:hideMark/>
          </w:tcPr>
          <w:p w14:paraId="096AF39D" w14:textId="59F6F813"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6710803C"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vAlign w:val="center"/>
            <w:hideMark/>
          </w:tcPr>
          <w:p w14:paraId="7F147275" w14:textId="7297DAA0"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4E77EB96"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4A5BC58F"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321B7260"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nedeklarirani</w:t>
            </w:r>
            <w:proofErr w:type="spellEnd"/>
            <w:r w:rsidRPr="00500ECD">
              <w:rPr>
                <w:rFonts w:ascii="Calibri" w:hAnsi="Calibri"/>
                <w:color w:val="000000"/>
                <w:sz w:val="16"/>
                <w:szCs w:val="16"/>
                <w:lang w:eastAsia="sl-SI"/>
              </w:rPr>
              <w:t xml:space="preserve"> rakci v </w:t>
            </w:r>
            <w:proofErr w:type="spellStart"/>
            <w:r w:rsidRPr="00500ECD">
              <w:rPr>
                <w:rFonts w:ascii="Calibri" w:hAnsi="Calibri"/>
                <w:color w:val="000000"/>
                <w:sz w:val="16"/>
                <w:szCs w:val="16"/>
                <w:lang w:eastAsia="sl-SI"/>
              </w:rPr>
              <w:t>preh.dopolnilu</w:t>
            </w:r>
            <w:proofErr w:type="spellEnd"/>
          </w:p>
        </w:tc>
        <w:tc>
          <w:tcPr>
            <w:tcW w:w="1011" w:type="dxa"/>
            <w:tcBorders>
              <w:top w:val="nil"/>
              <w:left w:val="nil"/>
              <w:bottom w:val="single" w:sz="4" w:space="0" w:color="auto"/>
              <w:right w:val="single" w:sz="4" w:space="0" w:color="auto"/>
            </w:tcBorders>
            <w:shd w:val="clear" w:color="000000" w:fill="FFFFFF"/>
            <w:vAlign w:val="center"/>
            <w:hideMark/>
          </w:tcPr>
          <w:p w14:paraId="61FF9DDF"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26585B6A" w14:textId="46AB1147"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26B7BE76" w14:textId="2BC2B307"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72127D3F"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3E219D14"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3DB6D98A" w14:textId="675ACC09"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xml:space="preserve">neodobrena substanca  THC in CBD v </w:t>
            </w:r>
            <w:proofErr w:type="spellStart"/>
            <w:r w:rsidRPr="00500ECD">
              <w:rPr>
                <w:rFonts w:ascii="Calibri" w:hAnsi="Calibri"/>
                <w:color w:val="000000"/>
                <w:sz w:val="16"/>
                <w:szCs w:val="16"/>
                <w:lang w:eastAsia="sl-SI"/>
              </w:rPr>
              <w:t>preh.dopolnilu</w:t>
            </w:r>
            <w:proofErr w:type="spellEnd"/>
          </w:p>
        </w:tc>
        <w:tc>
          <w:tcPr>
            <w:tcW w:w="1011" w:type="dxa"/>
            <w:tcBorders>
              <w:top w:val="nil"/>
              <w:left w:val="nil"/>
              <w:bottom w:val="single" w:sz="4" w:space="0" w:color="auto"/>
              <w:right w:val="single" w:sz="4" w:space="0" w:color="auto"/>
            </w:tcBorders>
            <w:shd w:val="clear" w:color="000000" w:fill="FFFFFF"/>
            <w:vAlign w:val="center"/>
            <w:hideMark/>
          </w:tcPr>
          <w:p w14:paraId="2AC44DC3" w14:textId="215273D3"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47E80862"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1-att</w:t>
            </w:r>
          </w:p>
        </w:tc>
        <w:tc>
          <w:tcPr>
            <w:tcW w:w="980" w:type="dxa"/>
            <w:tcBorders>
              <w:top w:val="nil"/>
              <w:left w:val="nil"/>
              <w:bottom w:val="single" w:sz="4" w:space="0" w:color="auto"/>
              <w:right w:val="single" w:sz="4" w:space="0" w:color="auto"/>
            </w:tcBorders>
            <w:shd w:val="clear" w:color="000000" w:fill="FFFFFF"/>
            <w:vAlign w:val="center"/>
            <w:hideMark/>
          </w:tcPr>
          <w:p w14:paraId="2B966993" w14:textId="73323779"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445CFB4D"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688E33B7"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2A93D585" w14:textId="68870448"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xml:space="preserve">neodobrena substanca  THC in CBD v </w:t>
            </w:r>
            <w:proofErr w:type="spellStart"/>
            <w:r w:rsidRPr="00500ECD">
              <w:rPr>
                <w:rFonts w:ascii="Calibri" w:hAnsi="Calibri"/>
                <w:color w:val="000000"/>
                <w:sz w:val="16"/>
                <w:szCs w:val="16"/>
                <w:lang w:eastAsia="sl-SI"/>
              </w:rPr>
              <w:t>preh.dopolnilu</w:t>
            </w:r>
            <w:proofErr w:type="spellEnd"/>
          </w:p>
        </w:tc>
        <w:tc>
          <w:tcPr>
            <w:tcW w:w="1011" w:type="dxa"/>
            <w:tcBorders>
              <w:top w:val="nil"/>
              <w:left w:val="nil"/>
              <w:bottom w:val="single" w:sz="4" w:space="0" w:color="auto"/>
              <w:right w:val="single" w:sz="4" w:space="0" w:color="auto"/>
            </w:tcBorders>
            <w:shd w:val="clear" w:color="000000" w:fill="FFFFFF"/>
            <w:vAlign w:val="center"/>
            <w:hideMark/>
          </w:tcPr>
          <w:p w14:paraId="04730D36"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4CCE8571" w14:textId="1EBC2A94"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29E21C10" w14:textId="33BA433D"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625B6DBF"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190E938B" w14:textId="77777777" w:rsidTr="002A5E07">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3262F2EF" w14:textId="77777777" w:rsidR="00500ECD" w:rsidRPr="00500ECD" w:rsidRDefault="00500ECD" w:rsidP="002A5E07">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jajca in proizvodi iz jajc</w:t>
            </w:r>
          </w:p>
        </w:tc>
      </w:tr>
      <w:tr w:rsidR="00500ECD" w:rsidRPr="00500ECD" w14:paraId="75246A87"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5F3EF15E"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xml:space="preserve">sum na izbruh zaradi uživanja Salmonela </w:t>
            </w:r>
            <w:proofErr w:type="spellStart"/>
            <w:r w:rsidRPr="00500ECD">
              <w:rPr>
                <w:rFonts w:ascii="Calibri" w:hAnsi="Calibri"/>
                <w:color w:val="000000"/>
                <w:sz w:val="16"/>
                <w:szCs w:val="16"/>
                <w:lang w:eastAsia="sl-SI"/>
              </w:rPr>
              <w:t>poz.jajc</w:t>
            </w:r>
            <w:proofErr w:type="spellEnd"/>
          </w:p>
        </w:tc>
        <w:tc>
          <w:tcPr>
            <w:tcW w:w="1011" w:type="dxa"/>
            <w:tcBorders>
              <w:top w:val="nil"/>
              <w:left w:val="nil"/>
              <w:bottom w:val="single" w:sz="4" w:space="0" w:color="auto"/>
              <w:right w:val="single" w:sz="4" w:space="0" w:color="auto"/>
            </w:tcBorders>
            <w:shd w:val="clear" w:color="000000" w:fill="FFFFFF"/>
            <w:vAlign w:val="center"/>
            <w:hideMark/>
          </w:tcPr>
          <w:p w14:paraId="0CBE93FE" w14:textId="0BB23BFA"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06403FE2"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1-att</w:t>
            </w:r>
          </w:p>
        </w:tc>
        <w:tc>
          <w:tcPr>
            <w:tcW w:w="980" w:type="dxa"/>
            <w:tcBorders>
              <w:top w:val="nil"/>
              <w:left w:val="nil"/>
              <w:bottom w:val="single" w:sz="4" w:space="0" w:color="auto"/>
              <w:right w:val="single" w:sz="4" w:space="0" w:color="auto"/>
            </w:tcBorders>
            <w:shd w:val="clear" w:color="000000" w:fill="FFFFFF"/>
            <w:vAlign w:val="center"/>
            <w:hideMark/>
          </w:tcPr>
          <w:p w14:paraId="69DF74F3" w14:textId="4FB39DDE"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3C9682CB"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554E3C72" w14:textId="77777777" w:rsidTr="002A5E07">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1117B382" w14:textId="77777777" w:rsidR="00500ECD" w:rsidRPr="00500ECD" w:rsidRDefault="00500ECD" w:rsidP="002A5E07">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masti in olja</w:t>
            </w:r>
          </w:p>
        </w:tc>
      </w:tr>
      <w:tr w:rsidR="00500ECD" w:rsidRPr="00500ECD" w14:paraId="27EAF49A"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3571C06D"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PAO v konopljinem olju</w:t>
            </w:r>
          </w:p>
        </w:tc>
        <w:tc>
          <w:tcPr>
            <w:tcW w:w="1011" w:type="dxa"/>
            <w:tcBorders>
              <w:top w:val="nil"/>
              <w:left w:val="nil"/>
              <w:bottom w:val="single" w:sz="4" w:space="0" w:color="auto"/>
              <w:right w:val="single" w:sz="4" w:space="0" w:color="auto"/>
            </w:tcBorders>
            <w:shd w:val="clear" w:color="000000" w:fill="FFFFFF"/>
            <w:vAlign w:val="center"/>
            <w:hideMark/>
          </w:tcPr>
          <w:p w14:paraId="67EFD55C"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76D91A5D" w14:textId="38BC2265"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01D549DD" w14:textId="248040E1"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6E7F624C"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1BB79E27"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7BB66D37"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xml:space="preserve">sledi mleka v </w:t>
            </w:r>
            <w:proofErr w:type="spellStart"/>
            <w:r w:rsidRPr="00500ECD">
              <w:rPr>
                <w:rFonts w:ascii="Calibri" w:hAnsi="Calibri"/>
                <w:color w:val="000000"/>
                <w:sz w:val="16"/>
                <w:szCs w:val="16"/>
                <w:lang w:eastAsia="sl-SI"/>
              </w:rPr>
              <w:t>veganskem</w:t>
            </w:r>
            <w:proofErr w:type="spellEnd"/>
            <w:r w:rsidRPr="00500ECD">
              <w:rPr>
                <w:rFonts w:ascii="Calibri" w:hAnsi="Calibri"/>
                <w:color w:val="000000"/>
                <w:sz w:val="16"/>
                <w:szCs w:val="16"/>
                <w:lang w:eastAsia="sl-SI"/>
              </w:rPr>
              <w:t xml:space="preserve"> maslu</w:t>
            </w:r>
          </w:p>
        </w:tc>
        <w:tc>
          <w:tcPr>
            <w:tcW w:w="1011" w:type="dxa"/>
            <w:tcBorders>
              <w:top w:val="nil"/>
              <w:left w:val="nil"/>
              <w:bottom w:val="single" w:sz="4" w:space="0" w:color="auto"/>
              <w:right w:val="single" w:sz="4" w:space="0" w:color="auto"/>
            </w:tcBorders>
            <w:shd w:val="clear" w:color="000000" w:fill="FFFFFF"/>
            <w:vAlign w:val="center"/>
            <w:hideMark/>
          </w:tcPr>
          <w:p w14:paraId="2088DCCE"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3D8B8E32" w14:textId="6745B674"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2DDAF952" w14:textId="78755B40"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449B7A82"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67520D3B" w14:textId="77777777" w:rsidTr="002A5E07">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6E3AF83C" w14:textId="77777777" w:rsidR="00500ECD" w:rsidRPr="00500ECD" w:rsidRDefault="00500ECD" w:rsidP="002A5E07">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krma</w:t>
            </w:r>
          </w:p>
        </w:tc>
      </w:tr>
      <w:tr w:rsidR="00500ECD" w:rsidRPr="00500ECD" w14:paraId="3307E1FD"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51D27EF4"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salmonela v sončničnih pogačah</w:t>
            </w:r>
          </w:p>
        </w:tc>
        <w:tc>
          <w:tcPr>
            <w:tcW w:w="1011" w:type="dxa"/>
            <w:tcBorders>
              <w:top w:val="nil"/>
              <w:left w:val="nil"/>
              <w:bottom w:val="single" w:sz="4" w:space="0" w:color="auto"/>
              <w:right w:val="single" w:sz="4" w:space="0" w:color="auto"/>
            </w:tcBorders>
            <w:shd w:val="clear" w:color="000000" w:fill="FFFFFF"/>
            <w:vAlign w:val="center"/>
            <w:hideMark/>
          </w:tcPr>
          <w:p w14:paraId="135D2D69" w14:textId="493AA1A8"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78A3D5A8"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vAlign w:val="center"/>
            <w:hideMark/>
          </w:tcPr>
          <w:p w14:paraId="404876EE" w14:textId="69588A29"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37076DB1"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31AFAD09"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507573B6" w14:textId="04B948D3"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Neodobren  krmni dodatek</w:t>
            </w:r>
          </w:p>
        </w:tc>
        <w:tc>
          <w:tcPr>
            <w:tcW w:w="1011" w:type="dxa"/>
            <w:tcBorders>
              <w:top w:val="nil"/>
              <w:left w:val="nil"/>
              <w:bottom w:val="single" w:sz="4" w:space="0" w:color="auto"/>
              <w:right w:val="single" w:sz="4" w:space="0" w:color="auto"/>
            </w:tcBorders>
            <w:shd w:val="clear" w:color="000000" w:fill="FFFFFF"/>
            <w:vAlign w:val="center"/>
            <w:hideMark/>
          </w:tcPr>
          <w:p w14:paraId="44E4EDED" w14:textId="532B78C7"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1D886AA7"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vAlign w:val="center"/>
            <w:hideMark/>
          </w:tcPr>
          <w:p w14:paraId="15703C12" w14:textId="45C557FD"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0DBD493F"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67DFE9E5"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3B8E001F"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salmonela v sojinih tropinah</w:t>
            </w:r>
          </w:p>
        </w:tc>
        <w:tc>
          <w:tcPr>
            <w:tcW w:w="1011" w:type="dxa"/>
            <w:tcBorders>
              <w:top w:val="nil"/>
              <w:left w:val="nil"/>
              <w:bottom w:val="single" w:sz="4" w:space="0" w:color="auto"/>
              <w:right w:val="single" w:sz="4" w:space="0" w:color="auto"/>
            </w:tcBorders>
            <w:shd w:val="clear" w:color="000000" w:fill="FFFFFF"/>
            <w:vAlign w:val="center"/>
            <w:hideMark/>
          </w:tcPr>
          <w:p w14:paraId="51A77489" w14:textId="3ECD5BC1"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202E8C5B"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vAlign w:val="center"/>
            <w:hideMark/>
          </w:tcPr>
          <w:p w14:paraId="34CB37B5" w14:textId="6745C298"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7324DA84"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5EF09A72"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141CDE6B"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salmonela v surovi hrani za pse</w:t>
            </w:r>
          </w:p>
        </w:tc>
        <w:tc>
          <w:tcPr>
            <w:tcW w:w="1011" w:type="dxa"/>
            <w:tcBorders>
              <w:top w:val="nil"/>
              <w:left w:val="nil"/>
              <w:bottom w:val="single" w:sz="4" w:space="0" w:color="auto"/>
              <w:right w:val="single" w:sz="4" w:space="0" w:color="auto"/>
            </w:tcBorders>
            <w:shd w:val="clear" w:color="000000" w:fill="FFFFFF"/>
            <w:vAlign w:val="center"/>
            <w:hideMark/>
          </w:tcPr>
          <w:p w14:paraId="328D7BC0"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78D13629" w14:textId="7A4725FE"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0D17B2B1" w14:textId="16898D3E"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612EE413"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7C41674B" w14:textId="77777777" w:rsidTr="002A5E07">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4F61F6AF" w14:textId="77777777" w:rsidR="00500ECD" w:rsidRPr="00500ECD" w:rsidRDefault="00500ECD" w:rsidP="002A5E07">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ribe in ribji proizvodi</w:t>
            </w:r>
          </w:p>
        </w:tc>
      </w:tr>
      <w:tr w:rsidR="00500ECD" w:rsidRPr="00500ECD" w14:paraId="006B0E52"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7424B2A3"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paraziti v skuši</w:t>
            </w:r>
          </w:p>
        </w:tc>
        <w:tc>
          <w:tcPr>
            <w:tcW w:w="1011" w:type="dxa"/>
            <w:tcBorders>
              <w:top w:val="nil"/>
              <w:left w:val="nil"/>
              <w:bottom w:val="single" w:sz="4" w:space="0" w:color="auto"/>
              <w:right w:val="single" w:sz="4" w:space="0" w:color="auto"/>
            </w:tcBorders>
            <w:shd w:val="clear" w:color="000000" w:fill="FFFFFF"/>
            <w:vAlign w:val="center"/>
            <w:hideMark/>
          </w:tcPr>
          <w:p w14:paraId="3EE603F0" w14:textId="35FC42B0"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1931D73F"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vAlign w:val="center"/>
            <w:hideMark/>
          </w:tcPr>
          <w:p w14:paraId="281B4330" w14:textId="29973880"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38ED3DDD"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29269390"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26111AC2"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Hg</w:t>
            </w:r>
            <w:proofErr w:type="spellEnd"/>
            <w:r w:rsidRPr="00500ECD">
              <w:rPr>
                <w:rFonts w:ascii="Calibri" w:hAnsi="Calibri"/>
                <w:color w:val="000000"/>
                <w:sz w:val="16"/>
                <w:szCs w:val="16"/>
                <w:lang w:eastAsia="sl-SI"/>
              </w:rPr>
              <w:t xml:space="preserve"> v tuni</w:t>
            </w:r>
          </w:p>
        </w:tc>
        <w:tc>
          <w:tcPr>
            <w:tcW w:w="1011" w:type="dxa"/>
            <w:tcBorders>
              <w:top w:val="nil"/>
              <w:left w:val="nil"/>
              <w:bottom w:val="single" w:sz="4" w:space="0" w:color="auto"/>
              <w:right w:val="single" w:sz="4" w:space="0" w:color="auto"/>
            </w:tcBorders>
            <w:shd w:val="clear" w:color="000000" w:fill="FFFFFF"/>
            <w:vAlign w:val="center"/>
            <w:hideMark/>
          </w:tcPr>
          <w:p w14:paraId="793C5C71"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1BB349D6" w14:textId="295F42D2"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48244C77" w14:textId="46932E3B"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33965423"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5BDA7F72"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47F7D4C7"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Hg</w:t>
            </w:r>
            <w:proofErr w:type="spellEnd"/>
            <w:r w:rsidRPr="00500ECD">
              <w:rPr>
                <w:rFonts w:ascii="Calibri" w:hAnsi="Calibri"/>
                <w:color w:val="000000"/>
                <w:sz w:val="16"/>
                <w:szCs w:val="16"/>
                <w:lang w:eastAsia="sl-SI"/>
              </w:rPr>
              <w:t xml:space="preserve"> v  šparu</w:t>
            </w:r>
          </w:p>
        </w:tc>
        <w:tc>
          <w:tcPr>
            <w:tcW w:w="1011" w:type="dxa"/>
            <w:tcBorders>
              <w:top w:val="nil"/>
              <w:left w:val="nil"/>
              <w:bottom w:val="single" w:sz="4" w:space="0" w:color="auto"/>
              <w:right w:val="single" w:sz="4" w:space="0" w:color="auto"/>
            </w:tcBorders>
            <w:shd w:val="clear" w:color="000000" w:fill="FFFFFF"/>
            <w:vAlign w:val="center"/>
            <w:hideMark/>
          </w:tcPr>
          <w:p w14:paraId="09AAAB7D" w14:textId="17617344"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7381A20A"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1-att</w:t>
            </w:r>
          </w:p>
        </w:tc>
        <w:tc>
          <w:tcPr>
            <w:tcW w:w="980" w:type="dxa"/>
            <w:tcBorders>
              <w:top w:val="nil"/>
              <w:left w:val="nil"/>
              <w:bottom w:val="single" w:sz="4" w:space="0" w:color="auto"/>
              <w:right w:val="single" w:sz="4" w:space="0" w:color="auto"/>
            </w:tcBorders>
            <w:shd w:val="clear" w:color="000000" w:fill="FFFFFF"/>
            <w:vAlign w:val="center"/>
            <w:hideMark/>
          </w:tcPr>
          <w:p w14:paraId="4F324C59" w14:textId="108FA56A"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57A7CFC4"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07A5ED54"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6858322C"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histamin v mariniranih sardonih</w:t>
            </w:r>
          </w:p>
        </w:tc>
        <w:tc>
          <w:tcPr>
            <w:tcW w:w="1011" w:type="dxa"/>
            <w:tcBorders>
              <w:top w:val="nil"/>
              <w:left w:val="nil"/>
              <w:bottom w:val="single" w:sz="4" w:space="0" w:color="auto"/>
              <w:right w:val="single" w:sz="4" w:space="0" w:color="auto"/>
            </w:tcBorders>
            <w:shd w:val="clear" w:color="000000" w:fill="FFFFFF"/>
            <w:vAlign w:val="center"/>
            <w:hideMark/>
          </w:tcPr>
          <w:p w14:paraId="1A89A232"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2D201455" w14:textId="71C97F57"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42B8D540" w14:textId="5A271069"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47D9BFF5"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3C520AE7"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038E6265"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histamin v tunini</w:t>
            </w:r>
          </w:p>
        </w:tc>
        <w:tc>
          <w:tcPr>
            <w:tcW w:w="1011" w:type="dxa"/>
            <w:tcBorders>
              <w:top w:val="nil"/>
              <w:left w:val="nil"/>
              <w:bottom w:val="single" w:sz="4" w:space="0" w:color="auto"/>
              <w:right w:val="single" w:sz="4" w:space="0" w:color="auto"/>
            </w:tcBorders>
            <w:shd w:val="clear" w:color="000000" w:fill="FFFFFF"/>
            <w:vAlign w:val="center"/>
            <w:hideMark/>
          </w:tcPr>
          <w:p w14:paraId="08617CFC" w14:textId="27AD63E3"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1F047D2E"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1-att</w:t>
            </w:r>
          </w:p>
        </w:tc>
        <w:tc>
          <w:tcPr>
            <w:tcW w:w="980" w:type="dxa"/>
            <w:tcBorders>
              <w:top w:val="nil"/>
              <w:left w:val="nil"/>
              <w:bottom w:val="single" w:sz="4" w:space="0" w:color="auto"/>
              <w:right w:val="single" w:sz="4" w:space="0" w:color="auto"/>
            </w:tcBorders>
            <w:shd w:val="clear" w:color="000000" w:fill="FFFFFF"/>
            <w:vAlign w:val="center"/>
            <w:hideMark/>
          </w:tcPr>
          <w:p w14:paraId="0A4318F1" w14:textId="41DDC9D7"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4B20971D"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4FE79186"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327911D1"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fish</w:t>
            </w:r>
            <w:proofErr w:type="spellEnd"/>
            <w:r w:rsidRPr="00500ECD">
              <w:rPr>
                <w:rFonts w:ascii="Calibri" w:hAnsi="Calibri"/>
                <w:color w:val="000000"/>
                <w:sz w:val="16"/>
                <w:szCs w:val="16"/>
                <w:lang w:eastAsia="sl-SI"/>
              </w:rPr>
              <w:t xml:space="preserve"> </w:t>
            </w:r>
            <w:proofErr w:type="spellStart"/>
            <w:r w:rsidRPr="00500ECD">
              <w:rPr>
                <w:rFonts w:ascii="Calibri" w:hAnsi="Calibri"/>
                <w:color w:val="000000"/>
                <w:sz w:val="16"/>
                <w:szCs w:val="16"/>
                <w:lang w:eastAsia="sl-SI"/>
              </w:rPr>
              <w:t>and</w:t>
            </w:r>
            <w:proofErr w:type="spellEnd"/>
            <w:r w:rsidRPr="00500ECD">
              <w:rPr>
                <w:rFonts w:ascii="Calibri" w:hAnsi="Calibri"/>
                <w:color w:val="000000"/>
                <w:sz w:val="16"/>
                <w:szCs w:val="16"/>
                <w:lang w:eastAsia="sl-SI"/>
              </w:rPr>
              <w:t xml:space="preserve"> </w:t>
            </w:r>
            <w:proofErr w:type="spellStart"/>
            <w:r w:rsidRPr="00500ECD">
              <w:rPr>
                <w:rFonts w:ascii="Calibri" w:hAnsi="Calibri"/>
                <w:color w:val="000000"/>
                <w:sz w:val="16"/>
                <w:szCs w:val="16"/>
                <w:lang w:eastAsia="sl-SI"/>
              </w:rPr>
              <w:t>fish</w:t>
            </w:r>
            <w:proofErr w:type="spellEnd"/>
            <w:r w:rsidRPr="00500ECD">
              <w:rPr>
                <w:rFonts w:ascii="Calibri" w:hAnsi="Calibri"/>
                <w:color w:val="000000"/>
                <w:sz w:val="16"/>
                <w:szCs w:val="16"/>
                <w:lang w:eastAsia="sl-SI"/>
              </w:rPr>
              <w:t xml:space="preserve"> </w:t>
            </w:r>
            <w:proofErr w:type="spellStart"/>
            <w:r w:rsidRPr="00500ECD">
              <w:rPr>
                <w:rFonts w:ascii="Calibri" w:hAnsi="Calibri"/>
                <w:color w:val="000000"/>
                <w:sz w:val="16"/>
                <w:szCs w:val="16"/>
                <w:lang w:eastAsia="sl-SI"/>
              </w:rPr>
              <w:t>products</w:t>
            </w:r>
            <w:proofErr w:type="spellEnd"/>
          </w:p>
        </w:tc>
        <w:tc>
          <w:tcPr>
            <w:tcW w:w="1011" w:type="dxa"/>
            <w:tcBorders>
              <w:top w:val="nil"/>
              <w:left w:val="nil"/>
              <w:bottom w:val="single" w:sz="4" w:space="0" w:color="auto"/>
              <w:right w:val="single" w:sz="4" w:space="0" w:color="auto"/>
            </w:tcBorders>
            <w:shd w:val="clear" w:color="000000" w:fill="FFFFFF"/>
            <w:vAlign w:val="center"/>
            <w:hideMark/>
          </w:tcPr>
          <w:p w14:paraId="69AD46DB" w14:textId="749516CB"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378427C9"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vAlign w:val="center"/>
            <w:hideMark/>
          </w:tcPr>
          <w:p w14:paraId="63F716E5" w14:textId="169853D9"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193636F8"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3B548E79" w14:textId="77777777" w:rsidTr="002A5E07">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01C69BD3" w14:textId="77777777" w:rsidR="00500ECD" w:rsidRPr="00500ECD" w:rsidRDefault="00500ECD" w:rsidP="002A5E07">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FCM</w:t>
            </w:r>
          </w:p>
        </w:tc>
      </w:tr>
      <w:tr w:rsidR="00500ECD" w:rsidRPr="00500ECD" w14:paraId="7A01DB75"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35EA80DE"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migracija formaldehida iz skodelic</w:t>
            </w:r>
          </w:p>
        </w:tc>
        <w:tc>
          <w:tcPr>
            <w:tcW w:w="1011" w:type="dxa"/>
            <w:tcBorders>
              <w:top w:val="nil"/>
              <w:left w:val="nil"/>
              <w:bottom w:val="single" w:sz="4" w:space="0" w:color="auto"/>
              <w:right w:val="single" w:sz="4" w:space="0" w:color="auto"/>
            </w:tcBorders>
            <w:shd w:val="clear" w:color="000000" w:fill="FFFFFF"/>
            <w:vAlign w:val="center"/>
            <w:hideMark/>
          </w:tcPr>
          <w:p w14:paraId="005E8504"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45219F0E" w14:textId="6CD56719"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35DFA332" w14:textId="51E11DEC"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5F84857C"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11EC1CFF"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344D098C"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migracija formaldehida iz skodelic</w:t>
            </w:r>
          </w:p>
        </w:tc>
        <w:tc>
          <w:tcPr>
            <w:tcW w:w="1011" w:type="dxa"/>
            <w:tcBorders>
              <w:top w:val="nil"/>
              <w:left w:val="nil"/>
              <w:bottom w:val="single" w:sz="4" w:space="0" w:color="auto"/>
              <w:right w:val="single" w:sz="4" w:space="0" w:color="auto"/>
            </w:tcBorders>
            <w:shd w:val="clear" w:color="000000" w:fill="FFFFFF"/>
            <w:vAlign w:val="center"/>
            <w:hideMark/>
          </w:tcPr>
          <w:p w14:paraId="0A740506"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1FF15D65" w14:textId="4445B9AE"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0998B799" w14:textId="41F124F9"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42C81C22"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4E92C88F"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2A21118B"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migracija melamina iz krožnikov</w:t>
            </w:r>
          </w:p>
        </w:tc>
        <w:tc>
          <w:tcPr>
            <w:tcW w:w="1011" w:type="dxa"/>
            <w:tcBorders>
              <w:top w:val="nil"/>
              <w:left w:val="nil"/>
              <w:bottom w:val="single" w:sz="4" w:space="0" w:color="auto"/>
              <w:right w:val="single" w:sz="4" w:space="0" w:color="auto"/>
            </w:tcBorders>
            <w:shd w:val="clear" w:color="000000" w:fill="FFFFFF"/>
            <w:vAlign w:val="center"/>
            <w:hideMark/>
          </w:tcPr>
          <w:p w14:paraId="51AAD018"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20FE1751" w14:textId="5B243959"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4ED135CC" w14:textId="17B903D2"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4B09B5DD"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4A300C64"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7024F7A7"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lastRenderedPageBreak/>
              <w:t>migracija kroma z pribora</w:t>
            </w:r>
          </w:p>
        </w:tc>
        <w:tc>
          <w:tcPr>
            <w:tcW w:w="1011" w:type="dxa"/>
            <w:tcBorders>
              <w:top w:val="nil"/>
              <w:left w:val="nil"/>
              <w:bottom w:val="single" w:sz="4" w:space="0" w:color="auto"/>
              <w:right w:val="single" w:sz="4" w:space="0" w:color="auto"/>
            </w:tcBorders>
            <w:shd w:val="clear" w:color="000000" w:fill="FFFFFF"/>
            <w:vAlign w:val="center"/>
            <w:hideMark/>
          </w:tcPr>
          <w:p w14:paraId="553DBC79"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3C746312" w14:textId="2FD445C3"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58097FB5" w14:textId="7D8525B3"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7F75183E"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14D1406A"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30583A8F"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migracija formaldehida in melamina iz skodelic</w:t>
            </w:r>
          </w:p>
        </w:tc>
        <w:tc>
          <w:tcPr>
            <w:tcW w:w="1011" w:type="dxa"/>
            <w:tcBorders>
              <w:top w:val="nil"/>
              <w:left w:val="nil"/>
              <w:bottom w:val="single" w:sz="4" w:space="0" w:color="auto"/>
              <w:right w:val="single" w:sz="4" w:space="0" w:color="auto"/>
            </w:tcBorders>
            <w:shd w:val="clear" w:color="000000" w:fill="FFFFFF"/>
            <w:vAlign w:val="center"/>
            <w:hideMark/>
          </w:tcPr>
          <w:p w14:paraId="43CB5ECF"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6C010363" w14:textId="78043863"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7DEBE525" w14:textId="54F4319D"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5DC2CA21"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24BAE842"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3AA0CF9E"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migracija formaldehida in melamina iz skodelic</w:t>
            </w:r>
          </w:p>
        </w:tc>
        <w:tc>
          <w:tcPr>
            <w:tcW w:w="1011" w:type="dxa"/>
            <w:tcBorders>
              <w:top w:val="nil"/>
              <w:left w:val="nil"/>
              <w:bottom w:val="single" w:sz="4" w:space="0" w:color="auto"/>
              <w:right w:val="single" w:sz="4" w:space="0" w:color="auto"/>
            </w:tcBorders>
            <w:shd w:val="clear" w:color="000000" w:fill="FFFFFF"/>
            <w:vAlign w:val="center"/>
            <w:hideMark/>
          </w:tcPr>
          <w:p w14:paraId="4649A136"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11BA7308" w14:textId="3720336B"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38DBA84A" w14:textId="69617279"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5DD3E311"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36E274CE"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316CE0BA"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migracija Al iz keramičnega kuhalnika</w:t>
            </w:r>
          </w:p>
        </w:tc>
        <w:tc>
          <w:tcPr>
            <w:tcW w:w="1011" w:type="dxa"/>
            <w:tcBorders>
              <w:top w:val="nil"/>
              <w:left w:val="nil"/>
              <w:bottom w:val="single" w:sz="4" w:space="0" w:color="auto"/>
              <w:right w:val="single" w:sz="4" w:space="0" w:color="auto"/>
            </w:tcBorders>
            <w:shd w:val="clear" w:color="000000" w:fill="FFFFFF"/>
            <w:vAlign w:val="center"/>
            <w:hideMark/>
          </w:tcPr>
          <w:p w14:paraId="38F6149D"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5381AB18" w14:textId="5A718DA8"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308D8C50" w14:textId="51544FFB"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414CB5AD"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2C342183"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28A7DD34"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migracija formaldehida  iz skodelic</w:t>
            </w:r>
          </w:p>
        </w:tc>
        <w:tc>
          <w:tcPr>
            <w:tcW w:w="1011" w:type="dxa"/>
            <w:tcBorders>
              <w:top w:val="nil"/>
              <w:left w:val="nil"/>
              <w:bottom w:val="single" w:sz="4" w:space="0" w:color="auto"/>
              <w:right w:val="single" w:sz="4" w:space="0" w:color="auto"/>
            </w:tcBorders>
            <w:shd w:val="clear" w:color="000000" w:fill="FFFFFF"/>
            <w:vAlign w:val="center"/>
            <w:hideMark/>
          </w:tcPr>
          <w:p w14:paraId="4ADDC99D"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398C6EF1" w14:textId="2A8D23E1"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5B88E466" w14:textId="03A64476"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2DAEF685"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3FAF9872"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66F66638"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presežena skupna migracija iz krožnikov</w:t>
            </w:r>
          </w:p>
        </w:tc>
        <w:tc>
          <w:tcPr>
            <w:tcW w:w="1011" w:type="dxa"/>
            <w:tcBorders>
              <w:top w:val="nil"/>
              <w:left w:val="nil"/>
              <w:bottom w:val="single" w:sz="4" w:space="0" w:color="auto"/>
              <w:right w:val="single" w:sz="4" w:space="0" w:color="auto"/>
            </w:tcBorders>
            <w:shd w:val="clear" w:color="000000" w:fill="FFFFFF"/>
            <w:vAlign w:val="center"/>
            <w:hideMark/>
          </w:tcPr>
          <w:p w14:paraId="15BC6510" w14:textId="1C9D0E8E"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777DCDCF"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vAlign w:val="center"/>
            <w:hideMark/>
          </w:tcPr>
          <w:p w14:paraId="304D647A" w14:textId="50440D17"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241473EA"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6804ABF7"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4E782F58"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migracija melamina iz skodelic</w:t>
            </w:r>
          </w:p>
        </w:tc>
        <w:tc>
          <w:tcPr>
            <w:tcW w:w="1011" w:type="dxa"/>
            <w:tcBorders>
              <w:top w:val="nil"/>
              <w:left w:val="nil"/>
              <w:bottom w:val="single" w:sz="4" w:space="0" w:color="auto"/>
              <w:right w:val="single" w:sz="4" w:space="0" w:color="auto"/>
            </w:tcBorders>
            <w:shd w:val="clear" w:color="000000" w:fill="FFFFFF"/>
            <w:vAlign w:val="center"/>
            <w:hideMark/>
          </w:tcPr>
          <w:p w14:paraId="73BD2C51" w14:textId="5DB70B56"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3B5A081A"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vAlign w:val="center"/>
            <w:hideMark/>
          </w:tcPr>
          <w:p w14:paraId="07F59DD9" w14:textId="523AD63B"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74B53D7C"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18A91FAD" w14:textId="77777777" w:rsidTr="002A5E07">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16460E8E" w14:textId="77777777" w:rsidR="00500ECD" w:rsidRPr="00500ECD" w:rsidRDefault="00500ECD" w:rsidP="002A5E07">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sadje in zelenjava</w:t>
            </w:r>
          </w:p>
        </w:tc>
      </w:tr>
      <w:tr w:rsidR="00500ECD" w:rsidRPr="00500ECD" w14:paraId="50511100"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2B30EB44"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insekti v suhih figah</w:t>
            </w:r>
          </w:p>
        </w:tc>
        <w:tc>
          <w:tcPr>
            <w:tcW w:w="1011" w:type="dxa"/>
            <w:tcBorders>
              <w:top w:val="nil"/>
              <w:left w:val="nil"/>
              <w:bottom w:val="single" w:sz="4" w:space="0" w:color="auto"/>
              <w:right w:val="single" w:sz="4" w:space="0" w:color="auto"/>
            </w:tcBorders>
            <w:shd w:val="clear" w:color="000000" w:fill="FFFFFF"/>
            <w:vAlign w:val="center"/>
            <w:hideMark/>
          </w:tcPr>
          <w:p w14:paraId="0EBE6B1E" w14:textId="3639762B"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3A202874"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vAlign w:val="center"/>
            <w:hideMark/>
          </w:tcPr>
          <w:p w14:paraId="7EBCB9B6" w14:textId="55771634"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292D7793"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3D4B66EA"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51061B98"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prisotnost semen kristavca v zamrznjenem fižolu</w:t>
            </w:r>
          </w:p>
        </w:tc>
        <w:tc>
          <w:tcPr>
            <w:tcW w:w="1011" w:type="dxa"/>
            <w:tcBorders>
              <w:top w:val="nil"/>
              <w:left w:val="nil"/>
              <w:bottom w:val="single" w:sz="4" w:space="0" w:color="auto"/>
              <w:right w:val="single" w:sz="4" w:space="0" w:color="auto"/>
            </w:tcBorders>
            <w:shd w:val="clear" w:color="000000" w:fill="FFFFFF"/>
            <w:vAlign w:val="center"/>
            <w:hideMark/>
          </w:tcPr>
          <w:p w14:paraId="725D73F4"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06363A66" w14:textId="549BA6C6"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696B1E1D" w14:textId="7259EA9E"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4D6F2E2E"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3BF131B0"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10B7EE6F"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nedeklariano</w:t>
            </w:r>
            <w:proofErr w:type="spellEnd"/>
            <w:r w:rsidRPr="00500ECD">
              <w:rPr>
                <w:rFonts w:ascii="Calibri" w:hAnsi="Calibri"/>
                <w:color w:val="000000"/>
                <w:sz w:val="16"/>
                <w:szCs w:val="16"/>
                <w:lang w:eastAsia="sl-SI"/>
              </w:rPr>
              <w:t xml:space="preserve"> žveplo v posušenem sladkem krompirju</w:t>
            </w:r>
          </w:p>
        </w:tc>
        <w:tc>
          <w:tcPr>
            <w:tcW w:w="1011" w:type="dxa"/>
            <w:tcBorders>
              <w:top w:val="nil"/>
              <w:left w:val="nil"/>
              <w:bottom w:val="single" w:sz="4" w:space="0" w:color="auto"/>
              <w:right w:val="single" w:sz="4" w:space="0" w:color="auto"/>
            </w:tcBorders>
            <w:shd w:val="clear" w:color="000000" w:fill="FFFFFF"/>
            <w:vAlign w:val="center"/>
            <w:hideMark/>
          </w:tcPr>
          <w:p w14:paraId="7B42E07A"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4FAAA573" w14:textId="7E8AB6CA"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609A13CD" w14:textId="2A936C47"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11F69650"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2FD70DFE"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2F0BF060"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formetanat</w:t>
            </w:r>
            <w:proofErr w:type="spellEnd"/>
            <w:r w:rsidRPr="00500ECD">
              <w:rPr>
                <w:rFonts w:ascii="Calibri" w:hAnsi="Calibri"/>
                <w:color w:val="000000"/>
                <w:sz w:val="16"/>
                <w:szCs w:val="16"/>
                <w:lang w:eastAsia="sl-SI"/>
              </w:rPr>
              <w:t xml:space="preserve"> v čili papriki</w:t>
            </w:r>
          </w:p>
        </w:tc>
        <w:tc>
          <w:tcPr>
            <w:tcW w:w="1011" w:type="dxa"/>
            <w:tcBorders>
              <w:top w:val="nil"/>
              <w:left w:val="nil"/>
              <w:bottom w:val="single" w:sz="4" w:space="0" w:color="auto"/>
              <w:right w:val="single" w:sz="4" w:space="0" w:color="auto"/>
            </w:tcBorders>
            <w:shd w:val="clear" w:color="000000" w:fill="FFFFFF"/>
            <w:vAlign w:val="center"/>
            <w:hideMark/>
          </w:tcPr>
          <w:p w14:paraId="781158A1"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4C821CD0" w14:textId="74ADB43C"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36982903" w14:textId="46E856D6"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066A1C94"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2A9B34D9"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684093E6" w14:textId="5A581F1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insekti v suhih figah</w:t>
            </w:r>
          </w:p>
        </w:tc>
        <w:tc>
          <w:tcPr>
            <w:tcW w:w="1011" w:type="dxa"/>
            <w:tcBorders>
              <w:top w:val="nil"/>
              <w:left w:val="nil"/>
              <w:bottom w:val="single" w:sz="4" w:space="0" w:color="auto"/>
              <w:right w:val="single" w:sz="4" w:space="0" w:color="auto"/>
            </w:tcBorders>
            <w:shd w:val="clear" w:color="000000" w:fill="FFFFFF"/>
            <w:vAlign w:val="center"/>
            <w:hideMark/>
          </w:tcPr>
          <w:p w14:paraId="1076DB77" w14:textId="01AD9CE9"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3ACE0FD7"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vAlign w:val="center"/>
            <w:hideMark/>
          </w:tcPr>
          <w:p w14:paraId="0E427A02" w14:textId="7C694B2A"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274F5C78"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27366202"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1F4726BA"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Pb</w:t>
            </w:r>
            <w:proofErr w:type="spellEnd"/>
            <w:r w:rsidRPr="00500ECD">
              <w:rPr>
                <w:rFonts w:ascii="Calibri" w:hAnsi="Calibri"/>
                <w:color w:val="000000"/>
                <w:sz w:val="16"/>
                <w:szCs w:val="16"/>
                <w:lang w:eastAsia="sl-SI"/>
              </w:rPr>
              <w:t xml:space="preserve"> v pireju iz pasijonke</w:t>
            </w:r>
          </w:p>
        </w:tc>
        <w:tc>
          <w:tcPr>
            <w:tcW w:w="1011" w:type="dxa"/>
            <w:tcBorders>
              <w:top w:val="nil"/>
              <w:left w:val="nil"/>
              <w:bottom w:val="single" w:sz="4" w:space="0" w:color="auto"/>
              <w:right w:val="single" w:sz="4" w:space="0" w:color="auto"/>
            </w:tcBorders>
            <w:shd w:val="clear" w:color="000000" w:fill="FFFFFF"/>
            <w:vAlign w:val="center"/>
            <w:hideMark/>
          </w:tcPr>
          <w:p w14:paraId="07A56266"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6EBC98B3" w14:textId="6E75971F"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543B0D54" w14:textId="303383C3"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787B248E"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6FD6D524" w14:textId="77777777" w:rsidTr="002A5E07">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6C5ABB78" w14:textId="77777777" w:rsidR="00500ECD" w:rsidRPr="00500ECD" w:rsidRDefault="00500ECD" w:rsidP="002A5E07">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zelišča in začimbe</w:t>
            </w:r>
          </w:p>
        </w:tc>
      </w:tr>
      <w:tr w:rsidR="00500ECD" w:rsidRPr="00500ECD" w14:paraId="441EFA7E"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1FBBAB4F"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emetični</w:t>
            </w:r>
            <w:proofErr w:type="spellEnd"/>
            <w:r w:rsidRPr="00500ECD">
              <w:rPr>
                <w:rFonts w:ascii="Calibri" w:hAnsi="Calibri"/>
                <w:color w:val="000000"/>
                <w:sz w:val="16"/>
                <w:szCs w:val="16"/>
                <w:lang w:eastAsia="sl-SI"/>
              </w:rPr>
              <w:t xml:space="preserve"> toksin </w:t>
            </w:r>
            <w:proofErr w:type="spellStart"/>
            <w:r w:rsidRPr="00500ECD">
              <w:rPr>
                <w:rFonts w:ascii="Calibri" w:hAnsi="Calibri"/>
                <w:color w:val="000000"/>
                <w:sz w:val="16"/>
                <w:szCs w:val="16"/>
                <w:lang w:eastAsia="sl-SI"/>
              </w:rPr>
              <w:t>B.cereusa</w:t>
            </w:r>
            <w:proofErr w:type="spellEnd"/>
            <w:r w:rsidRPr="00500ECD">
              <w:rPr>
                <w:rFonts w:ascii="Calibri" w:hAnsi="Calibri"/>
                <w:color w:val="000000"/>
                <w:sz w:val="16"/>
                <w:szCs w:val="16"/>
                <w:lang w:eastAsia="sl-SI"/>
              </w:rPr>
              <w:t xml:space="preserve"> v posušeni baziliki</w:t>
            </w:r>
          </w:p>
        </w:tc>
        <w:tc>
          <w:tcPr>
            <w:tcW w:w="1011" w:type="dxa"/>
            <w:tcBorders>
              <w:top w:val="nil"/>
              <w:left w:val="nil"/>
              <w:bottom w:val="single" w:sz="4" w:space="0" w:color="auto"/>
              <w:right w:val="single" w:sz="4" w:space="0" w:color="auto"/>
            </w:tcBorders>
            <w:shd w:val="clear" w:color="000000" w:fill="FFFFFF"/>
            <w:vAlign w:val="center"/>
            <w:hideMark/>
          </w:tcPr>
          <w:p w14:paraId="7DA7B875"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265C5AA4" w14:textId="4352A149"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400DFC0D" w14:textId="5402585E"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738B5A95"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0CD5CBC3" w14:textId="77777777" w:rsidTr="002A5E07">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737C910E" w14:textId="77777777" w:rsidR="00500ECD" w:rsidRPr="00500ECD" w:rsidRDefault="00500ECD" w:rsidP="002A5E07">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sladoledi in deserti</w:t>
            </w:r>
          </w:p>
        </w:tc>
      </w:tr>
      <w:tr w:rsidR="00500ECD" w:rsidRPr="00500ECD" w14:paraId="52663EE6"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00F6AD1E"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nedeklerariran</w:t>
            </w:r>
            <w:proofErr w:type="spellEnd"/>
            <w:r w:rsidRPr="00500ECD">
              <w:rPr>
                <w:rFonts w:ascii="Calibri" w:hAnsi="Calibri"/>
                <w:color w:val="000000"/>
                <w:sz w:val="16"/>
                <w:szCs w:val="16"/>
                <w:lang w:eastAsia="sl-SI"/>
              </w:rPr>
              <w:t xml:space="preserve"> </w:t>
            </w:r>
            <w:proofErr w:type="spellStart"/>
            <w:r w:rsidRPr="00500ECD">
              <w:rPr>
                <w:rFonts w:ascii="Calibri" w:hAnsi="Calibri"/>
                <w:color w:val="000000"/>
                <w:sz w:val="16"/>
                <w:szCs w:val="16"/>
                <w:lang w:eastAsia="sl-SI"/>
              </w:rPr>
              <w:t>laktoprotein</w:t>
            </w:r>
            <w:proofErr w:type="spellEnd"/>
            <w:r w:rsidRPr="00500ECD">
              <w:rPr>
                <w:rFonts w:ascii="Calibri" w:hAnsi="Calibri"/>
                <w:color w:val="000000"/>
                <w:sz w:val="16"/>
                <w:szCs w:val="16"/>
                <w:lang w:eastAsia="sl-SI"/>
              </w:rPr>
              <w:t xml:space="preserve"> v vegetarijanskem sladoledu</w:t>
            </w:r>
          </w:p>
        </w:tc>
        <w:tc>
          <w:tcPr>
            <w:tcW w:w="1011" w:type="dxa"/>
            <w:tcBorders>
              <w:top w:val="nil"/>
              <w:left w:val="nil"/>
              <w:bottom w:val="single" w:sz="4" w:space="0" w:color="auto"/>
              <w:right w:val="single" w:sz="4" w:space="0" w:color="auto"/>
            </w:tcBorders>
            <w:shd w:val="clear" w:color="000000" w:fill="FFFFFF"/>
            <w:vAlign w:val="center"/>
            <w:hideMark/>
          </w:tcPr>
          <w:p w14:paraId="125C10FF"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7104C9D9" w14:textId="7904E8BC"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5FC06C8C" w14:textId="4C61654A"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74112FDE"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2089B8CE"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3787E315"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nedeklerariran</w:t>
            </w:r>
            <w:proofErr w:type="spellEnd"/>
            <w:r w:rsidRPr="00500ECD">
              <w:rPr>
                <w:rFonts w:ascii="Calibri" w:hAnsi="Calibri"/>
                <w:color w:val="000000"/>
                <w:sz w:val="16"/>
                <w:szCs w:val="16"/>
                <w:lang w:eastAsia="sl-SI"/>
              </w:rPr>
              <w:t xml:space="preserve"> gluten v </w:t>
            </w:r>
            <w:proofErr w:type="spellStart"/>
            <w:r w:rsidRPr="00500ECD">
              <w:rPr>
                <w:rFonts w:ascii="Calibri" w:hAnsi="Calibri"/>
                <w:color w:val="000000"/>
                <w:sz w:val="16"/>
                <w:szCs w:val="16"/>
                <w:lang w:eastAsia="sl-SI"/>
              </w:rPr>
              <w:t>veganskem</w:t>
            </w:r>
            <w:proofErr w:type="spellEnd"/>
            <w:r w:rsidRPr="00500ECD">
              <w:rPr>
                <w:rFonts w:ascii="Calibri" w:hAnsi="Calibri"/>
                <w:color w:val="000000"/>
                <w:sz w:val="16"/>
                <w:szCs w:val="16"/>
                <w:lang w:eastAsia="sl-SI"/>
              </w:rPr>
              <w:t xml:space="preserve"> sladoledu</w:t>
            </w:r>
          </w:p>
        </w:tc>
        <w:tc>
          <w:tcPr>
            <w:tcW w:w="1011" w:type="dxa"/>
            <w:tcBorders>
              <w:top w:val="nil"/>
              <w:left w:val="nil"/>
              <w:bottom w:val="single" w:sz="4" w:space="0" w:color="auto"/>
              <w:right w:val="single" w:sz="4" w:space="0" w:color="auto"/>
            </w:tcBorders>
            <w:shd w:val="clear" w:color="000000" w:fill="FFFFFF"/>
            <w:vAlign w:val="center"/>
            <w:hideMark/>
          </w:tcPr>
          <w:p w14:paraId="731F7B30"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19C5C31F" w14:textId="4F779E6D"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52DB3847" w14:textId="3B058D92"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3F0AE897"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773B3B10" w14:textId="77777777" w:rsidTr="002A5E07">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5E838968" w14:textId="77777777" w:rsidR="00500ECD" w:rsidRPr="00500ECD" w:rsidRDefault="00500ECD" w:rsidP="002A5E07">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meso in proizvodi iz mesa</w:t>
            </w:r>
          </w:p>
        </w:tc>
      </w:tr>
      <w:tr w:rsidR="00500ECD" w:rsidRPr="00500ECD" w14:paraId="4EEFE90E"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3655BE50"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listerija</w:t>
            </w:r>
            <w:proofErr w:type="spellEnd"/>
            <w:r w:rsidRPr="00500ECD">
              <w:rPr>
                <w:rFonts w:ascii="Calibri" w:hAnsi="Calibri"/>
                <w:color w:val="000000"/>
                <w:sz w:val="16"/>
                <w:szCs w:val="16"/>
                <w:lang w:eastAsia="sl-SI"/>
              </w:rPr>
              <w:t xml:space="preserve"> in salmonela v kebabu</w:t>
            </w:r>
          </w:p>
        </w:tc>
        <w:tc>
          <w:tcPr>
            <w:tcW w:w="1011" w:type="dxa"/>
            <w:tcBorders>
              <w:top w:val="nil"/>
              <w:left w:val="nil"/>
              <w:bottom w:val="single" w:sz="4" w:space="0" w:color="auto"/>
              <w:right w:val="single" w:sz="4" w:space="0" w:color="auto"/>
            </w:tcBorders>
            <w:shd w:val="clear" w:color="000000" w:fill="FFFFFF"/>
            <w:vAlign w:val="center"/>
            <w:hideMark/>
          </w:tcPr>
          <w:p w14:paraId="1272D350"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5A216C24" w14:textId="5F14E8F0"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4F3E973D" w14:textId="4039234B"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2F3CEA29"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25EAA9CC"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64CCA6D5"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sum na izbruh zaradi uživanja Salmonela mletega konjskega mesa</w:t>
            </w:r>
          </w:p>
        </w:tc>
        <w:tc>
          <w:tcPr>
            <w:tcW w:w="1011" w:type="dxa"/>
            <w:tcBorders>
              <w:top w:val="nil"/>
              <w:left w:val="nil"/>
              <w:bottom w:val="single" w:sz="4" w:space="0" w:color="auto"/>
              <w:right w:val="single" w:sz="4" w:space="0" w:color="auto"/>
            </w:tcBorders>
            <w:shd w:val="clear" w:color="000000" w:fill="FFFFFF"/>
            <w:vAlign w:val="center"/>
            <w:hideMark/>
          </w:tcPr>
          <w:p w14:paraId="1A293709"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3A311F33" w14:textId="6B0BC17F"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0986B395" w14:textId="3D0B0964"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0FA41C9F"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37DA85BE"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3680CD21"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napačno določen rok uporabe</w:t>
            </w:r>
          </w:p>
        </w:tc>
        <w:tc>
          <w:tcPr>
            <w:tcW w:w="1011" w:type="dxa"/>
            <w:tcBorders>
              <w:top w:val="nil"/>
              <w:left w:val="nil"/>
              <w:bottom w:val="single" w:sz="4" w:space="0" w:color="auto"/>
              <w:right w:val="single" w:sz="4" w:space="0" w:color="auto"/>
            </w:tcBorders>
            <w:shd w:val="clear" w:color="000000" w:fill="FFFFFF"/>
            <w:vAlign w:val="center"/>
            <w:hideMark/>
          </w:tcPr>
          <w:p w14:paraId="064A328C"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6781EA3E" w14:textId="6B741CAA"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7E042E00" w14:textId="607C8FB4"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0165C245"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737EA3BF"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55499819"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za uživanje neprimerna goveje in svinjsko meso - ŽSP</w:t>
            </w:r>
          </w:p>
        </w:tc>
        <w:tc>
          <w:tcPr>
            <w:tcW w:w="1011" w:type="dxa"/>
            <w:tcBorders>
              <w:top w:val="nil"/>
              <w:left w:val="nil"/>
              <w:bottom w:val="single" w:sz="4" w:space="0" w:color="auto"/>
              <w:right w:val="single" w:sz="4" w:space="0" w:color="auto"/>
            </w:tcBorders>
            <w:shd w:val="clear" w:color="000000" w:fill="FFFFFF"/>
            <w:vAlign w:val="center"/>
            <w:hideMark/>
          </w:tcPr>
          <w:p w14:paraId="035CE6BB"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1E0C39C6" w14:textId="25A1E69A"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5611305A" w14:textId="4F185F3C"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6C78DB36"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6CDB5C0E" w14:textId="77777777" w:rsidTr="002A5E07">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5C5CBD69" w14:textId="77777777" w:rsidR="00500ECD" w:rsidRPr="00500ECD" w:rsidRDefault="00500ECD" w:rsidP="002A5E07">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mleko in mlečni proizvodi</w:t>
            </w:r>
          </w:p>
        </w:tc>
      </w:tr>
      <w:tr w:rsidR="00500ECD" w:rsidRPr="00500ECD" w14:paraId="120CB965"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3667690B"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enteropatogena</w:t>
            </w:r>
            <w:proofErr w:type="spellEnd"/>
            <w:r w:rsidRPr="00500ECD">
              <w:rPr>
                <w:rFonts w:ascii="Calibri" w:hAnsi="Calibri"/>
                <w:color w:val="000000"/>
                <w:sz w:val="16"/>
                <w:szCs w:val="16"/>
                <w:lang w:eastAsia="sl-SI"/>
              </w:rPr>
              <w:t xml:space="preserve"> </w:t>
            </w:r>
            <w:proofErr w:type="spellStart"/>
            <w:r w:rsidRPr="00500ECD">
              <w:rPr>
                <w:rFonts w:ascii="Calibri" w:hAnsi="Calibri"/>
                <w:color w:val="000000"/>
                <w:sz w:val="16"/>
                <w:szCs w:val="16"/>
                <w:lang w:eastAsia="sl-SI"/>
              </w:rPr>
              <w:t>E.coli</w:t>
            </w:r>
            <w:proofErr w:type="spellEnd"/>
            <w:r w:rsidRPr="00500ECD">
              <w:rPr>
                <w:rFonts w:ascii="Calibri" w:hAnsi="Calibri"/>
                <w:color w:val="000000"/>
                <w:sz w:val="16"/>
                <w:szCs w:val="16"/>
                <w:lang w:eastAsia="sl-SI"/>
              </w:rPr>
              <w:t xml:space="preserve"> v siru</w:t>
            </w:r>
          </w:p>
        </w:tc>
        <w:tc>
          <w:tcPr>
            <w:tcW w:w="1011" w:type="dxa"/>
            <w:tcBorders>
              <w:top w:val="nil"/>
              <w:left w:val="nil"/>
              <w:bottom w:val="single" w:sz="4" w:space="0" w:color="auto"/>
              <w:right w:val="single" w:sz="4" w:space="0" w:color="auto"/>
            </w:tcBorders>
            <w:shd w:val="clear" w:color="000000" w:fill="FFFFFF"/>
            <w:vAlign w:val="center"/>
            <w:hideMark/>
          </w:tcPr>
          <w:p w14:paraId="38358A76"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790DA4EF" w14:textId="750A70F6"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1B7D5D63" w14:textId="2C9C8A59"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33745C7B"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13A05360"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0D3121F3"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šigatoksin</w:t>
            </w:r>
            <w:proofErr w:type="spellEnd"/>
            <w:r w:rsidRPr="00500ECD">
              <w:rPr>
                <w:rFonts w:ascii="Calibri" w:hAnsi="Calibri"/>
                <w:color w:val="000000"/>
                <w:sz w:val="16"/>
                <w:szCs w:val="16"/>
                <w:lang w:eastAsia="sl-SI"/>
              </w:rPr>
              <w:t xml:space="preserve"> + </w:t>
            </w:r>
            <w:proofErr w:type="spellStart"/>
            <w:r w:rsidRPr="00500ECD">
              <w:rPr>
                <w:rFonts w:ascii="Calibri" w:hAnsi="Calibri"/>
                <w:color w:val="000000"/>
                <w:sz w:val="16"/>
                <w:szCs w:val="16"/>
                <w:lang w:eastAsia="sl-SI"/>
              </w:rPr>
              <w:t>E.coli</w:t>
            </w:r>
            <w:proofErr w:type="spellEnd"/>
            <w:r w:rsidRPr="00500ECD">
              <w:rPr>
                <w:rFonts w:ascii="Calibri" w:hAnsi="Calibri"/>
                <w:color w:val="000000"/>
                <w:sz w:val="16"/>
                <w:szCs w:val="16"/>
                <w:lang w:eastAsia="sl-SI"/>
              </w:rPr>
              <w:t xml:space="preserve"> v siru</w:t>
            </w:r>
          </w:p>
        </w:tc>
        <w:tc>
          <w:tcPr>
            <w:tcW w:w="1011" w:type="dxa"/>
            <w:tcBorders>
              <w:top w:val="nil"/>
              <w:left w:val="nil"/>
              <w:bottom w:val="single" w:sz="4" w:space="0" w:color="auto"/>
              <w:right w:val="single" w:sz="4" w:space="0" w:color="auto"/>
            </w:tcBorders>
            <w:shd w:val="clear" w:color="000000" w:fill="FFFFFF"/>
            <w:vAlign w:val="center"/>
            <w:hideMark/>
          </w:tcPr>
          <w:p w14:paraId="30F01AFB"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0647CF67" w14:textId="0C745146"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0BEC4916" w14:textId="655EB535"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02BC79FB"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1A97C84D"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08AB3E68" w14:textId="7D5A96BB"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xml:space="preserve">sum na izbruh zaradi uživanja sira s </w:t>
            </w:r>
            <w:proofErr w:type="spellStart"/>
            <w:r w:rsidRPr="00500ECD">
              <w:rPr>
                <w:rFonts w:ascii="Calibri" w:hAnsi="Calibri"/>
                <w:color w:val="000000"/>
                <w:sz w:val="16"/>
                <w:szCs w:val="16"/>
                <w:lang w:eastAsia="sl-SI"/>
              </w:rPr>
              <w:t>šigatoksin</w:t>
            </w:r>
            <w:proofErr w:type="spellEnd"/>
            <w:r w:rsidRPr="00500ECD">
              <w:rPr>
                <w:rFonts w:ascii="Calibri" w:hAnsi="Calibri"/>
                <w:color w:val="000000"/>
                <w:sz w:val="16"/>
                <w:szCs w:val="16"/>
                <w:lang w:eastAsia="sl-SI"/>
              </w:rPr>
              <w:t xml:space="preserve"> + </w:t>
            </w:r>
            <w:proofErr w:type="spellStart"/>
            <w:r w:rsidRPr="00500ECD">
              <w:rPr>
                <w:rFonts w:ascii="Calibri" w:hAnsi="Calibri"/>
                <w:color w:val="000000"/>
                <w:sz w:val="16"/>
                <w:szCs w:val="16"/>
                <w:lang w:eastAsia="sl-SI"/>
              </w:rPr>
              <w:t>E.coli</w:t>
            </w:r>
            <w:proofErr w:type="spellEnd"/>
          </w:p>
        </w:tc>
        <w:tc>
          <w:tcPr>
            <w:tcW w:w="1011" w:type="dxa"/>
            <w:tcBorders>
              <w:top w:val="nil"/>
              <w:left w:val="nil"/>
              <w:bottom w:val="single" w:sz="4" w:space="0" w:color="auto"/>
              <w:right w:val="single" w:sz="4" w:space="0" w:color="auto"/>
            </w:tcBorders>
            <w:shd w:val="clear" w:color="000000" w:fill="FFFFFF"/>
            <w:vAlign w:val="center"/>
            <w:hideMark/>
          </w:tcPr>
          <w:p w14:paraId="2C85CC90"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24056D4E" w14:textId="17557407"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7F3F1DA0" w14:textId="44510031"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33609097"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33A8E022" w14:textId="77777777" w:rsidTr="002A5E07">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4BEBE479" w14:textId="77777777" w:rsidR="00500ECD" w:rsidRPr="00500ECD" w:rsidRDefault="00500ECD" w:rsidP="002A5E07">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brezalkoholne pijače</w:t>
            </w:r>
          </w:p>
        </w:tc>
      </w:tr>
      <w:tr w:rsidR="00500ECD" w:rsidRPr="00500ECD" w14:paraId="265F6EEF"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70AB3A96"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možnost eksplozije steklenice</w:t>
            </w:r>
          </w:p>
        </w:tc>
        <w:tc>
          <w:tcPr>
            <w:tcW w:w="1011" w:type="dxa"/>
            <w:tcBorders>
              <w:top w:val="nil"/>
              <w:left w:val="nil"/>
              <w:bottom w:val="single" w:sz="4" w:space="0" w:color="auto"/>
              <w:right w:val="single" w:sz="4" w:space="0" w:color="auto"/>
            </w:tcBorders>
            <w:shd w:val="clear" w:color="000000" w:fill="FFFFFF"/>
            <w:vAlign w:val="center"/>
            <w:hideMark/>
          </w:tcPr>
          <w:p w14:paraId="73F37C35" w14:textId="728134DC"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5EF0F6DC"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vAlign w:val="center"/>
            <w:hideMark/>
          </w:tcPr>
          <w:p w14:paraId="5D3B4EA1" w14:textId="61D5CCB0"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4744683B"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5A985DEC" w14:textId="77777777" w:rsidTr="002A5E07">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362F95F3" w14:textId="77777777" w:rsidR="00500ECD" w:rsidRPr="00500ECD" w:rsidRDefault="00500ECD" w:rsidP="002A5E07">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oreščki, proizvodi iz oreščkov in semena</w:t>
            </w:r>
          </w:p>
        </w:tc>
      </w:tr>
      <w:tr w:rsidR="00500ECD" w:rsidRPr="00500ECD" w14:paraId="1FAB3980"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22580DFD"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salmonela v sončničnih semenih</w:t>
            </w:r>
          </w:p>
        </w:tc>
        <w:tc>
          <w:tcPr>
            <w:tcW w:w="1011" w:type="dxa"/>
            <w:tcBorders>
              <w:top w:val="nil"/>
              <w:left w:val="nil"/>
              <w:bottom w:val="single" w:sz="4" w:space="0" w:color="auto"/>
              <w:right w:val="single" w:sz="4" w:space="0" w:color="auto"/>
            </w:tcBorders>
            <w:shd w:val="clear" w:color="000000" w:fill="FFFFFF"/>
            <w:vAlign w:val="center"/>
            <w:hideMark/>
          </w:tcPr>
          <w:p w14:paraId="271D61ED"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2D4291B9" w14:textId="621A6403"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6DDD2AC4" w14:textId="297BAC65"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58BE82C2"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5DA8A4DE"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06C9A1FE"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plesnivi arašidi</w:t>
            </w:r>
          </w:p>
        </w:tc>
        <w:tc>
          <w:tcPr>
            <w:tcW w:w="1011" w:type="dxa"/>
            <w:tcBorders>
              <w:top w:val="nil"/>
              <w:left w:val="nil"/>
              <w:bottom w:val="single" w:sz="4" w:space="0" w:color="auto"/>
              <w:right w:val="single" w:sz="4" w:space="0" w:color="auto"/>
            </w:tcBorders>
            <w:shd w:val="clear" w:color="000000" w:fill="FFFFFF"/>
            <w:vAlign w:val="center"/>
            <w:hideMark/>
          </w:tcPr>
          <w:p w14:paraId="0058537C" w14:textId="0891685A"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57877717" w14:textId="4D5CE703"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02F08C4C"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276" w:type="dxa"/>
            <w:tcBorders>
              <w:top w:val="nil"/>
              <w:left w:val="nil"/>
              <w:bottom w:val="single" w:sz="4" w:space="0" w:color="auto"/>
              <w:right w:val="single" w:sz="4" w:space="0" w:color="auto"/>
            </w:tcBorders>
            <w:shd w:val="clear" w:color="000000" w:fill="FFFFFF"/>
            <w:vAlign w:val="center"/>
            <w:hideMark/>
          </w:tcPr>
          <w:p w14:paraId="6142E06D"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5ED4F2B5"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29C9BF60"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salmonela v mandljih</w:t>
            </w:r>
          </w:p>
        </w:tc>
        <w:tc>
          <w:tcPr>
            <w:tcW w:w="1011" w:type="dxa"/>
            <w:tcBorders>
              <w:top w:val="nil"/>
              <w:left w:val="nil"/>
              <w:bottom w:val="single" w:sz="4" w:space="0" w:color="auto"/>
              <w:right w:val="single" w:sz="4" w:space="0" w:color="auto"/>
            </w:tcBorders>
            <w:shd w:val="clear" w:color="000000" w:fill="FFFFFF"/>
            <w:vAlign w:val="center"/>
            <w:hideMark/>
          </w:tcPr>
          <w:p w14:paraId="3BBFA0D7"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418A1F36" w14:textId="00173F47"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6ADC42EA" w14:textId="16E32A76"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1F000538"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2F985904"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2A7000E4"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salmonela v mandljih</w:t>
            </w:r>
          </w:p>
        </w:tc>
        <w:tc>
          <w:tcPr>
            <w:tcW w:w="1011" w:type="dxa"/>
            <w:tcBorders>
              <w:top w:val="nil"/>
              <w:left w:val="nil"/>
              <w:bottom w:val="single" w:sz="4" w:space="0" w:color="auto"/>
              <w:right w:val="single" w:sz="4" w:space="0" w:color="auto"/>
            </w:tcBorders>
            <w:shd w:val="clear" w:color="000000" w:fill="FFFFFF"/>
            <w:vAlign w:val="center"/>
            <w:hideMark/>
          </w:tcPr>
          <w:p w14:paraId="25DEFD53"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76A93277" w14:textId="23E0B608"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5401ECDA" w14:textId="7EB404C6"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68E83724"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20EB1CBB"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029BA860"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salmonela v mandljih</w:t>
            </w:r>
          </w:p>
        </w:tc>
        <w:tc>
          <w:tcPr>
            <w:tcW w:w="1011" w:type="dxa"/>
            <w:tcBorders>
              <w:top w:val="nil"/>
              <w:left w:val="nil"/>
              <w:bottom w:val="single" w:sz="4" w:space="0" w:color="auto"/>
              <w:right w:val="single" w:sz="4" w:space="0" w:color="auto"/>
            </w:tcBorders>
            <w:shd w:val="clear" w:color="000000" w:fill="FFFFFF"/>
            <w:vAlign w:val="center"/>
            <w:hideMark/>
          </w:tcPr>
          <w:p w14:paraId="28972E03"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4ACCF957" w14:textId="5B280C93"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34865DB1" w14:textId="2A774BEE"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21C51609"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56D34599" w14:textId="77777777" w:rsidTr="002A5E07">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76B9F404" w14:textId="77777777" w:rsidR="00500ECD" w:rsidRPr="00500ECD" w:rsidRDefault="00500ECD" w:rsidP="002A5E07">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ostali proizvodi</w:t>
            </w:r>
          </w:p>
        </w:tc>
      </w:tr>
      <w:tr w:rsidR="00500ECD" w:rsidRPr="00500ECD" w14:paraId="2E435D5E"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0221DA13"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tujki v surovini za otroško hrano</w:t>
            </w:r>
          </w:p>
        </w:tc>
        <w:tc>
          <w:tcPr>
            <w:tcW w:w="1011" w:type="dxa"/>
            <w:tcBorders>
              <w:top w:val="nil"/>
              <w:left w:val="nil"/>
              <w:bottom w:val="single" w:sz="4" w:space="0" w:color="auto"/>
              <w:right w:val="single" w:sz="4" w:space="0" w:color="auto"/>
            </w:tcBorders>
            <w:shd w:val="clear" w:color="000000" w:fill="FFFFFF"/>
            <w:vAlign w:val="center"/>
            <w:hideMark/>
          </w:tcPr>
          <w:p w14:paraId="67B7B60F"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0DD04F45" w14:textId="3DA8ABD9"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0B7DD12D" w14:textId="0AD57B21"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74CE6D48"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31D8B2C8"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69619C83"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nedeklarirana</w:t>
            </w:r>
            <w:proofErr w:type="spellEnd"/>
            <w:r w:rsidRPr="00500ECD">
              <w:rPr>
                <w:rFonts w:ascii="Calibri" w:hAnsi="Calibri"/>
                <w:color w:val="000000"/>
                <w:sz w:val="16"/>
                <w:szCs w:val="16"/>
                <w:lang w:eastAsia="sl-SI"/>
              </w:rPr>
              <w:t xml:space="preserve"> pšenica v namazu</w:t>
            </w:r>
          </w:p>
        </w:tc>
        <w:tc>
          <w:tcPr>
            <w:tcW w:w="1011" w:type="dxa"/>
            <w:tcBorders>
              <w:top w:val="nil"/>
              <w:left w:val="nil"/>
              <w:bottom w:val="single" w:sz="4" w:space="0" w:color="auto"/>
              <w:right w:val="single" w:sz="4" w:space="0" w:color="auto"/>
            </w:tcBorders>
            <w:shd w:val="clear" w:color="000000" w:fill="FFFFFF"/>
            <w:vAlign w:val="center"/>
            <w:hideMark/>
          </w:tcPr>
          <w:p w14:paraId="60BE44B9"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7E5F6610" w14:textId="3AE1458E"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2CDB737E" w14:textId="6F3624A3"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79EA7007"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0598583F"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614F6E68"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nedovoljena substanca THC v izdelkih iz konoplje</w:t>
            </w:r>
          </w:p>
        </w:tc>
        <w:tc>
          <w:tcPr>
            <w:tcW w:w="1011" w:type="dxa"/>
            <w:tcBorders>
              <w:top w:val="nil"/>
              <w:left w:val="nil"/>
              <w:bottom w:val="single" w:sz="4" w:space="0" w:color="auto"/>
              <w:right w:val="single" w:sz="4" w:space="0" w:color="auto"/>
            </w:tcBorders>
            <w:shd w:val="clear" w:color="000000" w:fill="FFFFFF"/>
            <w:vAlign w:val="center"/>
            <w:hideMark/>
          </w:tcPr>
          <w:p w14:paraId="3F4B7E1F"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4E324C25" w14:textId="0B286912"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7A9FFBF5" w14:textId="285381BA"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6691E202"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711C3715"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407E237B"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visoja</w:t>
            </w:r>
            <w:proofErr w:type="spellEnd"/>
            <w:r w:rsidRPr="00500ECD">
              <w:rPr>
                <w:rFonts w:ascii="Calibri" w:hAnsi="Calibri"/>
                <w:color w:val="000000"/>
                <w:sz w:val="16"/>
                <w:szCs w:val="16"/>
                <w:lang w:eastAsia="sl-SI"/>
              </w:rPr>
              <w:t xml:space="preserve"> vsebnost joda v morskih algah</w:t>
            </w:r>
          </w:p>
        </w:tc>
        <w:tc>
          <w:tcPr>
            <w:tcW w:w="1011" w:type="dxa"/>
            <w:tcBorders>
              <w:top w:val="nil"/>
              <w:left w:val="nil"/>
              <w:bottom w:val="single" w:sz="4" w:space="0" w:color="auto"/>
              <w:right w:val="single" w:sz="4" w:space="0" w:color="auto"/>
            </w:tcBorders>
            <w:shd w:val="clear" w:color="000000" w:fill="FFFFFF"/>
            <w:vAlign w:val="center"/>
            <w:hideMark/>
          </w:tcPr>
          <w:p w14:paraId="4224012C"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7A4DC681" w14:textId="26A47A2A"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14C534AF" w14:textId="0EEF5C93"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6C82CDC0"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6D2786FD"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627A160A"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tujki v praženi čebuli</w:t>
            </w:r>
          </w:p>
        </w:tc>
        <w:tc>
          <w:tcPr>
            <w:tcW w:w="1011" w:type="dxa"/>
            <w:tcBorders>
              <w:top w:val="nil"/>
              <w:left w:val="nil"/>
              <w:bottom w:val="single" w:sz="4" w:space="0" w:color="auto"/>
              <w:right w:val="single" w:sz="4" w:space="0" w:color="auto"/>
            </w:tcBorders>
            <w:shd w:val="clear" w:color="000000" w:fill="FFFFFF"/>
            <w:vAlign w:val="center"/>
            <w:hideMark/>
          </w:tcPr>
          <w:p w14:paraId="00AC6FC1"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7247E4B9" w14:textId="0FBF398A"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4B1E9474" w14:textId="360F1735"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6F320645"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501ABCB8"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207296EA"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tujki v otroški hrani</w:t>
            </w:r>
          </w:p>
        </w:tc>
        <w:tc>
          <w:tcPr>
            <w:tcW w:w="1011" w:type="dxa"/>
            <w:tcBorders>
              <w:top w:val="nil"/>
              <w:left w:val="nil"/>
              <w:bottom w:val="single" w:sz="4" w:space="0" w:color="auto"/>
              <w:right w:val="single" w:sz="4" w:space="0" w:color="auto"/>
            </w:tcBorders>
            <w:shd w:val="clear" w:color="000000" w:fill="FFFFFF"/>
            <w:vAlign w:val="center"/>
            <w:hideMark/>
          </w:tcPr>
          <w:p w14:paraId="67146459" w14:textId="7BFA2F4E"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145AA644"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vAlign w:val="center"/>
            <w:hideMark/>
          </w:tcPr>
          <w:p w14:paraId="74A942CF" w14:textId="47F5C87C"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1C7503AD"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ZIRS</w:t>
            </w:r>
          </w:p>
        </w:tc>
      </w:tr>
      <w:tr w:rsidR="00500ECD" w:rsidRPr="00500ECD" w14:paraId="5DE18C2B" w14:textId="77777777" w:rsidTr="002A5E07">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2CC6B384" w14:textId="77777777" w:rsidR="00500ECD" w:rsidRPr="00500ECD" w:rsidRDefault="00500ECD" w:rsidP="002A5E07">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lastRenderedPageBreak/>
              <w:t>hrana za hišne ljubljenčke</w:t>
            </w:r>
          </w:p>
        </w:tc>
      </w:tr>
      <w:tr w:rsidR="00500ECD" w:rsidRPr="00500ECD" w14:paraId="590E8CD9"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30CB36D2"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visoka vsebnost vitamina D v pasji hrani</w:t>
            </w:r>
          </w:p>
        </w:tc>
        <w:tc>
          <w:tcPr>
            <w:tcW w:w="1011" w:type="dxa"/>
            <w:tcBorders>
              <w:top w:val="nil"/>
              <w:left w:val="nil"/>
              <w:bottom w:val="single" w:sz="4" w:space="0" w:color="auto"/>
              <w:right w:val="single" w:sz="4" w:space="0" w:color="auto"/>
            </w:tcBorders>
            <w:shd w:val="clear" w:color="000000" w:fill="FFFFFF"/>
            <w:vAlign w:val="center"/>
            <w:hideMark/>
          </w:tcPr>
          <w:p w14:paraId="7F02F106"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2EE5721C" w14:textId="3B190E58"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33576A9F" w14:textId="4B4822E1"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3BA2366B"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7081130A"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1E3E42D7"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nedovoljena substanca CBD v krmnem dodatku</w:t>
            </w:r>
          </w:p>
        </w:tc>
        <w:tc>
          <w:tcPr>
            <w:tcW w:w="1011" w:type="dxa"/>
            <w:tcBorders>
              <w:top w:val="nil"/>
              <w:left w:val="nil"/>
              <w:bottom w:val="single" w:sz="4" w:space="0" w:color="auto"/>
              <w:right w:val="single" w:sz="4" w:space="0" w:color="auto"/>
            </w:tcBorders>
            <w:shd w:val="clear" w:color="000000" w:fill="FFFFFF"/>
            <w:vAlign w:val="center"/>
            <w:hideMark/>
          </w:tcPr>
          <w:p w14:paraId="5596FC0F" w14:textId="296EF492"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1C50B001"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vAlign w:val="center"/>
            <w:hideMark/>
          </w:tcPr>
          <w:p w14:paraId="5E7CE70F" w14:textId="20A94EEC"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78B91C56"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46222C03"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22C453F5"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salmonela v pasjih klobasah</w:t>
            </w:r>
          </w:p>
        </w:tc>
        <w:tc>
          <w:tcPr>
            <w:tcW w:w="1011" w:type="dxa"/>
            <w:tcBorders>
              <w:top w:val="nil"/>
              <w:left w:val="nil"/>
              <w:bottom w:val="single" w:sz="4" w:space="0" w:color="auto"/>
              <w:right w:val="single" w:sz="4" w:space="0" w:color="auto"/>
            </w:tcBorders>
            <w:shd w:val="clear" w:color="000000" w:fill="FFFFFF"/>
            <w:vAlign w:val="center"/>
            <w:hideMark/>
          </w:tcPr>
          <w:p w14:paraId="60D59214" w14:textId="1A456AF6"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7C51EC51"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1-fup</w:t>
            </w:r>
          </w:p>
        </w:tc>
        <w:tc>
          <w:tcPr>
            <w:tcW w:w="980" w:type="dxa"/>
            <w:tcBorders>
              <w:top w:val="nil"/>
              <w:left w:val="nil"/>
              <w:bottom w:val="single" w:sz="4" w:space="0" w:color="auto"/>
              <w:right w:val="single" w:sz="4" w:space="0" w:color="auto"/>
            </w:tcBorders>
            <w:shd w:val="clear" w:color="000000" w:fill="FFFFFF"/>
            <w:vAlign w:val="center"/>
            <w:hideMark/>
          </w:tcPr>
          <w:p w14:paraId="6DE3E492" w14:textId="74250DD2"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5AC4ACB3" w14:textId="4C9022CE" w:rsidR="00500ECD" w:rsidRPr="00500ECD" w:rsidRDefault="00500ECD" w:rsidP="002A5E07">
            <w:pPr>
              <w:spacing w:before="0" w:after="0" w:line="276" w:lineRule="auto"/>
              <w:jc w:val="center"/>
              <w:rPr>
                <w:rFonts w:ascii="Calibri" w:hAnsi="Calibri"/>
                <w:color w:val="000000"/>
                <w:sz w:val="16"/>
                <w:szCs w:val="16"/>
                <w:lang w:eastAsia="sl-SI"/>
              </w:rPr>
            </w:pPr>
          </w:p>
        </w:tc>
      </w:tr>
      <w:tr w:rsidR="00500ECD" w:rsidRPr="00500ECD" w14:paraId="0A01E897" w14:textId="77777777" w:rsidTr="002A5E07">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27FF58E4" w14:textId="77777777" w:rsidR="00500ECD" w:rsidRPr="00500ECD" w:rsidRDefault="00500ECD" w:rsidP="002A5E07">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perutnina in proizvodi iz perutnine</w:t>
            </w:r>
          </w:p>
        </w:tc>
      </w:tr>
      <w:tr w:rsidR="00500ECD" w:rsidRPr="00500ECD" w14:paraId="726D7B8C"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0644A075"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salmonela v  piščančjih filejih</w:t>
            </w:r>
          </w:p>
        </w:tc>
        <w:tc>
          <w:tcPr>
            <w:tcW w:w="1011" w:type="dxa"/>
            <w:tcBorders>
              <w:top w:val="nil"/>
              <w:left w:val="nil"/>
              <w:bottom w:val="single" w:sz="4" w:space="0" w:color="auto"/>
              <w:right w:val="single" w:sz="4" w:space="0" w:color="auto"/>
            </w:tcBorders>
            <w:shd w:val="clear" w:color="000000" w:fill="FFFFFF"/>
            <w:vAlign w:val="center"/>
            <w:hideMark/>
          </w:tcPr>
          <w:p w14:paraId="11CC5371" w14:textId="509419DE"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66A9CC99"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1-att</w:t>
            </w:r>
          </w:p>
        </w:tc>
        <w:tc>
          <w:tcPr>
            <w:tcW w:w="980" w:type="dxa"/>
            <w:tcBorders>
              <w:top w:val="nil"/>
              <w:left w:val="nil"/>
              <w:bottom w:val="single" w:sz="4" w:space="0" w:color="auto"/>
              <w:right w:val="single" w:sz="4" w:space="0" w:color="auto"/>
            </w:tcBorders>
            <w:shd w:val="clear" w:color="000000" w:fill="FFFFFF"/>
            <w:vAlign w:val="center"/>
            <w:hideMark/>
          </w:tcPr>
          <w:p w14:paraId="1B1AEC6A" w14:textId="5CB13C1A"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72EC6862"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7A887774"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6D29A51D"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salmonela v perutničkah</w:t>
            </w:r>
          </w:p>
        </w:tc>
        <w:tc>
          <w:tcPr>
            <w:tcW w:w="1011" w:type="dxa"/>
            <w:tcBorders>
              <w:top w:val="nil"/>
              <w:left w:val="nil"/>
              <w:bottom w:val="single" w:sz="4" w:space="0" w:color="auto"/>
              <w:right w:val="single" w:sz="4" w:space="0" w:color="auto"/>
            </w:tcBorders>
            <w:shd w:val="clear" w:color="000000" w:fill="FFFFFF"/>
            <w:vAlign w:val="center"/>
            <w:hideMark/>
          </w:tcPr>
          <w:p w14:paraId="71B04218" w14:textId="165BA536"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11E4769A"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1-att</w:t>
            </w:r>
          </w:p>
        </w:tc>
        <w:tc>
          <w:tcPr>
            <w:tcW w:w="980" w:type="dxa"/>
            <w:tcBorders>
              <w:top w:val="nil"/>
              <w:left w:val="nil"/>
              <w:bottom w:val="single" w:sz="4" w:space="0" w:color="auto"/>
              <w:right w:val="single" w:sz="4" w:space="0" w:color="auto"/>
            </w:tcBorders>
            <w:shd w:val="clear" w:color="000000" w:fill="FFFFFF"/>
            <w:vAlign w:val="center"/>
            <w:hideMark/>
          </w:tcPr>
          <w:p w14:paraId="04A6AA5F" w14:textId="54DDD472"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08E2A960"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622CDABD"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605B8417"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salmonela v piščančjih filejih</w:t>
            </w:r>
          </w:p>
        </w:tc>
        <w:tc>
          <w:tcPr>
            <w:tcW w:w="1011" w:type="dxa"/>
            <w:tcBorders>
              <w:top w:val="nil"/>
              <w:left w:val="nil"/>
              <w:bottom w:val="single" w:sz="4" w:space="0" w:color="auto"/>
              <w:right w:val="single" w:sz="4" w:space="0" w:color="auto"/>
            </w:tcBorders>
            <w:shd w:val="clear" w:color="000000" w:fill="FFFFFF"/>
            <w:vAlign w:val="center"/>
            <w:hideMark/>
          </w:tcPr>
          <w:p w14:paraId="31E75660" w14:textId="5D2BEC5C" w:rsidR="00500ECD" w:rsidRPr="00500ECD" w:rsidRDefault="00500ECD" w:rsidP="002A5E07">
            <w:pPr>
              <w:spacing w:before="0" w:after="0" w:line="276" w:lineRule="auto"/>
              <w:jc w:val="center"/>
              <w:rPr>
                <w:rFonts w:ascii="Calibri" w:hAnsi="Calibri"/>
                <w:color w:val="000000"/>
                <w:sz w:val="16"/>
                <w:szCs w:val="16"/>
                <w:lang w:eastAsia="sl-SI"/>
              </w:rPr>
            </w:pPr>
          </w:p>
        </w:tc>
        <w:tc>
          <w:tcPr>
            <w:tcW w:w="1004" w:type="dxa"/>
            <w:tcBorders>
              <w:top w:val="nil"/>
              <w:left w:val="nil"/>
              <w:bottom w:val="single" w:sz="4" w:space="0" w:color="auto"/>
              <w:right w:val="single" w:sz="4" w:space="0" w:color="auto"/>
            </w:tcBorders>
            <w:shd w:val="clear" w:color="000000" w:fill="FFFFFF"/>
            <w:vAlign w:val="center"/>
            <w:hideMark/>
          </w:tcPr>
          <w:p w14:paraId="12E9698F"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1-att</w:t>
            </w:r>
          </w:p>
        </w:tc>
        <w:tc>
          <w:tcPr>
            <w:tcW w:w="980" w:type="dxa"/>
            <w:tcBorders>
              <w:top w:val="nil"/>
              <w:left w:val="nil"/>
              <w:bottom w:val="single" w:sz="4" w:space="0" w:color="auto"/>
              <w:right w:val="single" w:sz="4" w:space="0" w:color="auto"/>
            </w:tcBorders>
            <w:shd w:val="clear" w:color="000000" w:fill="FFFFFF"/>
            <w:vAlign w:val="center"/>
            <w:hideMark/>
          </w:tcPr>
          <w:p w14:paraId="1F834DC5" w14:textId="7917622E"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0B4B4899"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770DB941"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6DD07799"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salmonela v piščančjem kebabu</w:t>
            </w:r>
          </w:p>
        </w:tc>
        <w:tc>
          <w:tcPr>
            <w:tcW w:w="1011" w:type="dxa"/>
            <w:tcBorders>
              <w:top w:val="nil"/>
              <w:left w:val="nil"/>
              <w:bottom w:val="single" w:sz="4" w:space="0" w:color="auto"/>
              <w:right w:val="single" w:sz="4" w:space="0" w:color="auto"/>
            </w:tcBorders>
            <w:shd w:val="clear" w:color="000000" w:fill="FFFFFF"/>
            <w:vAlign w:val="center"/>
            <w:hideMark/>
          </w:tcPr>
          <w:p w14:paraId="71891AD8"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33D7D0D2" w14:textId="111E79F9"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7972E7F8" w14:textId="5939F14A"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483A1393"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71BBD191" w14:textId="77777777" w:rsidTr="002A5E07">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6488DE0F" w14:textId="77777777" w:rsidR="00500ECD" w:rsidRPr="00500ECD" w:rsidRDefault="00500ECD" w:rsidP="002A5E07">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juhe, omake, prelivi</w:t>
            </w:r>
          </w:p>
        </w:tc>
      </w:tr>
      <w:tr w:rsidR="00500ECD" w:rsidRPr="00500ECD" w14:paraId="090FC1E8"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4D63AC00"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nedeklarirana</w:t>
            </w:r>
            <w:proofErr w:type="spellEnd"/>
            <w:r w:rsidRPr="00500ECD">
              <w:rPr>
                <w:rFonts w:ascii="Calibri" w:hAnsi="Calibri"/>
                <w:color w:val="000000"/>
                <w:sz w:val="16"/>
                <w:szCs w:val="16"/>
                <w:lang w:eastAsia="sl-SI"/>
              </w:rPr>
              <w:t xml:space="preserve"> zelena v jušnem koncentratu</w:t>
            </w:r>
          </w:p>
        </w:tc>
        <w:tc>
          <w:tcPr>
            <w:tcW w:w="1011" w:type="dxa"/>
            <w:tcBorders>
              <w:top w:val="nil"/>
              <w:left w:val="nil"/>
              <w:bottom w:val="single" w:sz="4" w:space="0" w:color="auto"/>
              <w:right w:val="single" w:sz="4" w:space="0" w:color="auto"/>
            </w:tcBorders>
            <w:shd w:val="clear" w:color="000000" w:fill="FFFFFF"/>
            <w:vAlign w:val="center"/>
            <w:hideMark/>
          </w:tcPr>
          <w:p w14:paraId="03CA4D73"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0309F944" w14:textId="1EEA87B1"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30AC59EE" w14:textId="266442AE"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5F02CA17"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162F13C1" w14:textId="77777777" w:rsidTr="002A5E07">
        <w:trPr>
          <w:trHeight w:val="45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3C8E83D3"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 xml:space="preserve">sum na izbruh s hrano zaradi </w:t>
            </w:r>
            <w:proofErr w:type="spellStart"/>
            <w:r w:rsidRPr="00500ECD">
              <w:rPr>
                <w:rFonts w:ascii="Calibri" w:hAnsi="Calibri"/>
                <w:color w:val="000000"/>
                <w:sz w:val="16"/>
                <w:szCs w:val="16"/>
                <w:lang w:eastAsia="sl-SI"/>
              </w:rPr>
              <w:t>prenizkeha</w:t>
            </w:r>
            <w:proofErr w:type="spellEnd"/>
            <w:r w:rsidRPr="00500ECD">
              <w:rPr>
                <w:rFonts w:ascii="Calibri" w:hAnsi="Calibri"/>
                <w:color w:val="000000"/>
                <w:sz w:val="16"/>
                <w:szCs w:val="16"/>
                <w:lang w:eastAsia="sl-SI"/>
              </w:rPr>
              <w:t xml:space="preserve"> pH v majonezi iz avokadovega olja</w:t>
            </w:r>
          </w:p>
        </w:tc>
        <w:tc>
          <w:tcPr>
            <w:tcW w:w="1011" w:type="dxa"/>
            <w:tcBorders>
              <w:top w:val="nil"/>
              <w:left w:val="nil"/>
              <w:bottom w:val="single" w:sz="4" w:space="0" w:color="auto"/>
              <w:right w:val="single" w:sz="4" w:space="0" w:color="auto"/>
            </w:tcBorders>
            <w:shd w:val="clear" w:color="000000" w:fill="FFFFFF"/>
            <w:vAlign w:val="center"/>
            <w:hideMark/>
          </w:tcPr>
          <w:p w14:paraId="42640560"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122F17E8" w14:textId="6F5EDB95"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33B4E591" w14:textId="251AE32F"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3DD7ADB0"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2CD75DDE"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27158C49"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tujki v  marinadi</w:t>
            </w:r>
          </w:p>
        </w:tc>
        <w:tc>
          <w:tcPr>
            <w:tcW w:w="1011" w:type="dxa"/>
            <w:tcBorders>
              <w:top w:val="nil"/>
              <w:left w:val="nil"/>
              <w:bottom w:val="single" w:sz="4" w:space="0" w:color="auto"/>
              <w:right w:val="single" w:sz="4" w:space="0" w:color="auto"/>
            </w:tcBorders>
            <w:shd w:val="clear" w:color="000000" w:fill="FFFFFF"/>
            <w:vAlign w:val="center"/>
            <w:hideMark/>
          </w:tcPr>
          <w:p w14:paraId="00B396B4"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04A92420" w14:textId="138A45E3"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67DBA3F5" w14:textId="3AA7D7B4"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702DEC83"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70E24B1D"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5D38E64A" w14:textId="77777777" w:rsidR="00500ECD" w:rsidRPr="00500ECD" w:rsidRDefault="00500ECD" w:rsidP="002A5E07">
            <w:pPr>
              <w:spacing w:before="0" w:after="0" w:line="276" w:lineRule="auto"/>
              <w:jc w:val="left"/>
              <w:rPr>
                <w:rFonts w:ascii="Calibri" w:hAnsi="Calibri"/>
                <w:color w:val="000000"/>
                <w:sz w:val="16"/>
                <w:szCs w:val="16"/>
                <w:lang w:eastAsia="sl-SI"/>
              </w:rPr>
            </w:pPr>
            <w:proofErr w:type="spellStart"/>
            <w:r w:rsidRPr="00500ECD">
              <w:rPr>
                <w:rFonts w:ascii="Calibri" w:hAnsi="Calibri"/>
                <w:color w:val="000000"/>
                <w:sz w:val="16"/>
                <w:szCs w:val="16"/>
                <w:lang w:eastAsia="sl-SI"/>
              </w:rPr>
              <w:t>nedeklarirana</w:t>
            </w:r>
            <w:proofErr w:type="spellEnd"/>
            <w:r w:rsidRPr="00500ECD">
              <w:rPr>
                <w:rFonts w:ascii="Calibri" w:hAnsi="Calibri"/>
                <w:color w:val="000000"/>
                <w:sz w:val="16"/>
                <w:szCs w:val="16"/>
                <w:lang w:eastAsia="sl-SI"/>
              </w:rPr>
              <w:t xml:space="preserve"> gorčica v sojini pasti</w:t>
            </w:r>
          </w:p>
        </w:tc>
        <w:tc>
          <w:tcPr>
            <w:tcW w:w="1011" w:type="dxa"/>
            <w:tcBorders>
              <w:top w:val="nil"/>
              <w:left w:val="nil"/>
              <w:bottom w:val="single" w:sz="4" w:space="0" w:color="auto"/>
              <w:right w:val="single" w:sz="4" w:space="0" w:color="auto"/>
            </w:tcBorders>
            <w:shd w:val="clear" w:color="000000" w:fill="FFFFFF"/>
            <w:vAlign w:val="center"/>
            <w:hideMark/>
          </w:tcPr>
          <w:p w14:paraId="6AE77A26"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4D45F8C4" w14:textId="540ADDBF"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106565E0" w14:textId="3FE9BB8F"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1D0200B8"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UVHVVR</w:t>
            </w:r>
          </w:p>
        </w:tc>
      </w:tr>
      <w:tr w:rsidR="00500ECD" w:rsidRPr="00500ECD" w14:paraId="2830C669" w14:textId="77777777" w:rsidTr="002A5E07">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3468812F" w14:textId="77777777" w:rsidR="00500ECD" w:rsidRPr="00500ECD" w:rsidRDefault="00500ECD" w:rsidP="002A5E07">
            <w:pPr>
              <w:spacing w:before="0" w:after="0" w:line="276" w:lineRule="auto"/>
              <w:jc w:val="left"/>
              <w:rPr>
                <w:rFonts w:ascii="Calibri" w:hAnsi="Calibri"/>
                <w:b/>
                <w:bCs/>
                <w:color w:val="000000"/>
                <w:sz w:val="16"/>
                <w:szCs w:val="16"/>
                <w:lang w:eastAsia="sl-SI"/>
              </w:rPr>
            </w:pPr>
            <w:r w:rsidRPr="00500ECD">
              <w:rPr>
                <w:rFonts w:ascii="Calibri" w:hAnsi="Calibri"/>
                <w:b/>
                <w:bCs/>
                <w:color w:val="000000"/>
                <w:sz w:val="16"/>
                <w:szCs w:val="16"/>
                <w:lang w:eastAsia="sl-SI"/>
              </w:rPr>
              <w:t>vino</w:t>
            </w:r>
          </w:p>
        </w:tc>
      </w:tr>
      <w:tr w:rsidR="00500ECD" w:rsidRPr="00500ECD" w14:paraId="3725DB75" w14:textId="77777777" w:rsidTr="002A5E07">
        <w:trPr>
          <w:trHeight w:val="300"/>
        </w:trPr>
        <w:tc>
          <w:tcPr>
            <w:tcW w:w="4938" w:type="dxa"/>
            <w:tcBorders>
              <w:top w:val="nil"/>
              <w:left w:val="single" w:sz="4" w:space="0" w:color="auto"/>
              <w:bottom w:val="single" w:sz="4" w:space="0" w:color="auto"/>
              <w:right w:val="single" w:sz="4" w:space="0" w:color="auto"/>
            </w:tcBorders>
            <w:shd w:val="clear" w:color="000000" w:fill="FFFFFF"/>
            <w:vAlign w:val="center"/>
            <w:hideMark/>
          </w:tcPr>
          <w:p w14:paraId="723877EB" w14:textId="77777777" w:rsidR="00500ECD" w:rsidRPr="00500ECD" w:rsidRDefault="00500ECD" w:rsidP="002A5E07">
            <w:pPr>
              <w:spacing w:before="0" w:after="0" w:line="276" w:lineRule="auto"/>
              <w:jc w:val="left"/>
              <w:rPr>
                <w:rFonts w:ascii="Calibri" w:hAnsi="Calibri"/>
                <w:color w:val="000000"/>
                <w:sz w:val="16"/>
                <w:szCs w:val="16"/>
                <w:lang w:eastAsia="sl-SI"/>
              </w:rPr>
            </w:pPr>
            <w:r w:rsidRPr="00500ECD">
              <w:rPr>
                <w:rFonts w:ascii="Calibri" w:hAnsi="Calibri"/>
                <w:color w:val="000000"/>
                <w:sz w:val="16"/>
                <w:szCs w:val="16"/>
                <w:lang w:eastAsia="sl-SI"/>
              </w:rPr>
              <w:t>vino</w:t>
            </w:r>
          </w:p>
        </w:tc>
        <w:tc>
          <w:tcPr>
            <w:tcW w:w="1011" w:type="dxa"/>
            <w:tcBorders>
              <w:top w:val="nil"/>
              <w:left w:val="nil"/>
              <w:bottom w:val="single" w:sz="4" w:space="0" w:color="auto"/>
              <w:right w:val="single" w:sz="4" w:space="0" w:color="auto"/>
            </w:tcBorders>
            <w:shd w:val="clear" w:color="000000" w:fill="FFFFFF"/>
            <w:vAlign w:val="center"/>
            <w:hideMark/>
          </w:tcPr>
          <w:p w14:paraId="7B5D6109"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1</w:t>
            </w:r>
          </w:p>
        </w:tc>
        <w:tc>
          <w:tcPr>
            <w:tcW w:w="1004" w:type="dxa"/>
            <w:tcBorders>
              <w:top w:val="nil"/>
              <w:left w:val="nil"/>
              <w:bottom w:val="single" w:sz="4" w:space="0" w:color="auto"/>
              <w:right w:val="single" w:sz="4" w:space="0" w:color="auto"/>
            </w:tcBorders>
            <w:shd w:val="clear" w:color="000000" w:fill="FFFFFF"/>
            <w:vAlign w:val="center"/>
            <w:hideMark/>
          </w:tcPr>
          <w:p w14:paraId="4860A169" w14:textId="04CD2842" w:rsidR="00500ECD" w:rsidRPr="00500ECD" w:rsidRDefault="00500ECD" w:rsidP="002A5E07">
            <w:pPr>
              <w:spacing w:before="0" w:after="0" w:line="276" w:lineRule="auto"/>
              <w:jc w:val="center"/>
              <w:rPr>
                <w:rFonts w:ascii="Calibri" w:hAnsi="Calibri"/>
                <w:color w:val="000000"/>
                <w:sz w:val="16"/>
                <w:szCs w:val="16"/>
                <w:lang w:eastAsia="sl-SI"/>
              </w:rPr>
            </w:pPr>
          </w:p>
        </w:tc>
        <w:tc>
          <w:tcPr>
            <w:tcW w:w="980" w:type="dxa"/>
            <w:tcBorders>
              <w:top w:val="nil"/>
              <w:left w:val="nil"/>
              <w:bottom w:val="single" w:sz="4" w:space="0" w:color="auto"/>
              <w:right w:val="single" w:sz="4" w:space="0" w:color="auto"/>
            </w:tcBorders>
            <w:shd w:val="clear" w:color="000000" w:fill="FFFFFF"/>
            <w:vAlign w:val="center"/>
            <w:hideMark/>
          </w:tcPr>
          <w:p w14:paraId="3E1D1ED3" w14:textId="4D8E0E25" w:rsidR="00500ECD" w:rsidRPr="00500ECD" w:rsidRDefault="00500ECD" w:rsidP="002A5E07">
            <w:pPr>
              <w:spacing w:before="0" w:after="0" w:line="276" w:lineRule="auto"/>
              <w:jc w:val="center"/>
              <w:rPr>
                <w:rFonts w:ascii="Calibri" w:hAnsi="Calibri"/>
                <w:color w:val="000000"/>
                <w:sz w:val="16"/>
                <w:szCs w:val="16"/>
                <w:lang w:eastAsia="sl-SI"/>
              </w:rPr>
            </w:pPr>
          </w:p>
        </w:tc>
        <w:tc>
          <w:tcPr>
            <w:tcW w:w="1276" w:type="dxa"/>
            <w:tcBorders>
              <w:top w:val="nil"/>
              <w:left w:val="nil"/>
              <w:bottom w:val="single" w:sz="4" w:space="0" w:color="auto"/>
              <w:right w:val="single" w:sz="4" w:space="0" w:color="auto"/>
            </w:tcBorders>
            <w:shd w:val="clear" w:color="000000" w:fill="FFFFFF"/>
            <w:vAlign w:val="center"/>
            <w:hideMark/>
          </w:tcPr>
          <w:p w14:paraId="7E344AC8" w14:textId="77777777" w:rsidR="00500ECD" w:rsidRPr="00500ECD" w:rsidRDefault="00500ECD" w:rsidP="002A5E07">
            <w:pPr>
              <w:spacing w:before="0" w:after="0" w:line="276" w:lineRule="auto"/>
              <w:jc w:val="center"/>
              <w:rPr>
                <w:rFonts w:ascii="Calibri" w:hAnsi="Calibri"/>
                <w:color w:val="000000"/>
                <w:sz w:val="16"/>
                <w:szCs w:val="16"/>
                <w:lang w:eastAsia="sl-SI"/>
              </w:rPr>
            </w:pPr>
            <w:r w:rsidRPr="00500ECD">
              <w:rPr>
                <w:rFonts w:ascii="Calibri" w:hAnsi="Calibri"/>
                <w:color w:val="000000"/>
                <w:sz w:val="16"/>
                <w:szCs w:val="16"/>
                <w:lang w:eastAsia="sl-SI"/>
              </w:rPr>
              <w:t>IRSKGH</w:t>
            </w:r>
          </w:p>
        </w:tc>
      </w:tr>
    </w:tbl>
    <w:p w14:paraId="44676834" w14:textId="674CB3A8" w:rsidR="00500ECD" w:rsidRPr="00500ECD" w:rsidRDefault="00500ECD" w:rsidP="008535AA">
      <w:pPr>
        <w:spacing w:line="276" w:lineRule="auto"/>
        <w:rPr>
          <w:lang w:eastAsia="sl-SI"/>
        </w:rPr>
      </w:pPr>
    </w:p>
    <w:p w14:paraId="71965F82" w14:textId="25253958" w:rsidR="008C6DFA" w:rsidRPr="00386DAA" w:rsidRDefault="008C6DFA" w:rsidP="00386DAA">
      <w:pPr>
        <w:pStyle w:val="Naslov2"/>
      </w:pPr>
      <w:bookmarkStart w:id="486" w:name="_Toc57644708"/>
      <w:r w:rsidRPr="00386DAA">
        <w:t>U</w:t>
      </w:r>
      <w:r w:rsidR="00640BCC" w:rsidRPr="00386DAA">
        <w:t>KREPI</w:t>
      </w:r>
      <w:r w:rsidRPr="00386DAA">
        <w:t xml:space="preserve"> ZIRS</w:t>
      </w:r>
      <w:bookmarkEnd w:id="486"/>
    </w:p>
    <w:p w14:paraId="14980C94" w14:textId="77777777" w:rsidR="00C76FCA" w:rsidRDefault="00C76FCA" w:rsidP="00C76FCA">
      <w:pPr>
        <w:rPr>
          <w:lang w:eastAsia="sl-SI"/>
        </w:rPr>
      </w:pPr>
      <w:r>
        <w:rPr>
          <w:lang w:eastAsia="sl-SI"/>
        </w:rPr>
        <w:t>Za zagotavljanje vseh pogojev za izvajanje učinkovitega uradnega nadzora so se izvedli in se izvajajo številni ukrepi / koraki, med katerimi izpostavljamo naslednje:</w:t>
      </w:r>
    </w:p>
    <w:p w14:paraId="2827366D" w14:textId="77777777" w:rsidR="00C76FCA" w:rsidRDefault="00C76FCA" w:rsidP="00C76FCA">
      <w:pPr>
        <w:pStyle w:val="Naslov3"/>
      </w:pPr>
      <w:bookmarkStart w:id="487" w:name="_Toc57644709"/>
      <w:r>
        <w:t>Sistem vodenja v skladu z zahtevami standarda SIST ISO 9001</w:t>
      </w:r>
      <w:bookmarkEnd w:id="487"/>
    </w:p>
    <w:p w14:paraId="035FBC78" w14:textId="77777777" w:rsidR="00C76FCA" w:rsidRDefault="00C76FCA" w:rsidP="00C76FCA">
      <w:pPr>
        <w:rPr>
          <w:lang w:eastAsia="sl-SI"/>
        </w:rPr>
      </w:pPr>
      <w:r>
        <w:rPr>
          <w:lang w:eastAsia="sl-SI"/>
        </w:rPr>
        <w:t>ZIRS je razvil, v letu 2007 certificiral in izvaja ter vzdržuje sistem vodenja v skladu z zahtevami standarda SIST ISO 9001. Temelji za definiranje ključnih procesov v ZIRS so zakonodaja Republike Slovenije in Evropske Skupnosti, ki ureja strokovna področja delovanja ZIRS ter ostala poslovna področja ZIRS.</w:t>
      </w:r>
    </w:p>
    <w:p w14:paraId="0ACE00A8" w14:textId="77777777" w:rsidR="00C76FCA" w:rsidRDefault="00C76FCA" w:rsidP="00C76FCA">
      <w:pPr>
        <w:pStyle w:val="Naslov3"/>
      </w:pPr>
      <w:bookmarkStart w:id="488" w:name="_Toc57644710"/>
      <w:r>
        <w:t>Izvajanje sistematičnih notranjih presoj</w:t>
      </w:r>
      <w:bookmarkEnd w:id="488"/>
      <w:r>
        <w:t xml:space="preserve"> </w:t>
      </w:r>
    </w:p>
    <w:p w14:paraId="1BFBD994" w14:textId="77777777" w:rsidR="00C76FCA" w:rsidRDefault="00C76FCA" w:rsidP="00C76FCA">
      <w:pPr>
        <w:rPr>
          <w:lang w:eastAsia="sl-SI"/>
        </w:rPr>
      </w:pPr>
      <w:r>
        <w:rPr>
          <w:lang w:eastAsia="sl-SI"/>
        </w:rPr>
        <w:t>ZIRS je določil postopke, odgovornosti, pooblastila pri načrtovanju in izvajanju notranjih presoj, vključno z usposabljanjem presojevalcev, v skladu s smernicami standarda SIST EN ISO 19011.</w:t>
      </w:r>
    </w:p>
    <w:p w14:paraId="27D6C8DD" w14:textId="77777777" w:rsidR="00C76FCA" w:rsidRDefault="00C76FCA" w:rsidP="00C76FCA">
      <w:pPr>
        <w:pStyle w:val="Naslov3"/>
      </w:pPr>
      <w:bookmarkStart w:id="489" w:name="_Toc57644711"/>
      <w:r>
        <w:t>Register živilskih obratov pod nadzorom ZIRS</w:t>
      </w:r>
      <w:bookmarkEnd w:id="489"/>
    </w:p>
    <w:p w14:paraId="75E48A0E" w14:textId="77777777" w:rsidR="00C76FCA" w:rsidRDefault="00C76FCA" w:rsidP="00C76FCA">
      <w:pPr>
        <w:rPr>
          <w:lang w:eastAsia="sl-SI"/>
        </w:rPr>
      </w:pPr>
      <w:r>
        <w:rPr>
          <w:lang w:eastAsia="sl-SI"/>
        </w:rPr>
        <w:t>ZIRS vodi register vseh živilskih obratov pod svojim nadzorom, ki ga uporablja med drugim tudi za planiranje rednega inšpekcijskega nadzora v teh obratih.</w:t>
      </w:r>
    </w:p>
    <w:p w14:paraId="5B913362" w14:textId="77777777" w:rsidR="00C76FCA" w:rsidRDefault="00C76FCA" w:rsidP="00C76FCA">
      <w:pPr>
        <w:pStyle w:val="Naslov3"/>
      </w:pPr>
      <w:bookmarkStart w:id="490" w:name="_Toc57644712"/>
      <w:r>
        <w:t>Načrtovanje inšpekcijskih pregledov in programov vzorčenja - spremljanje realizacije</w:t>
      </w:r>
      <w:bookmarkEnd w:id="490"/>
    </w:p>
    <w:p w14:paraId="6C6D153C" w14:textId="77777777" w:rsidR="00C76FCA" w:rsidRDefault="00C76FCA" w:rsidP="00C76FCA">
      <w:pPr>
        <w:rPr>
          <w:lang w:eastAsia="sl-SI"/>
        </w:rPr>
      </w:pPr>
      <w:r>
        <w:rPr>
          <w:lang w:eastAsia="sl-SI"/>
        </w:rPr>
        <w:t xml:space="preserve">Načrt rednega inšpekcijskega nadzora je  osnovan na oceni tveganja. Dokument je objavljen na intranetu ZIRS in je s tem dostopen vsem zaposlenim. </w:t>
      </w:r>
    </w:p>
    <w:p w14:paraId="2FD48872" w14:textId="77777777" w:rsidR="00C76FCA" w:rsidRDefault="00C76FCA" w:rsidP="00C76FCA">
      <w:pPr>
        <w:rPr>
          <w:lang w:eastAsia="sl-SI"/>
        </w:rPr>
      </w:pPr>
      <w:r>
        <w:rPr>
          <w:lang w:eastAsia="sl-SI"/>
        </w:rPr>
        <w:t xml:space="preserve">Spremljanje izvajanja načrta se izvaja redno na območnem in centralnem nivoju v skladu z notranjimi navodili ZIRS. </w:t>
      </w:r>
    </w:p>
    <w:p w14:paraId="07835BC1" w14:textId="77777777" w:rsidR="00C76FCA" w:rsidRDefault="00C76FCA" w:rsidP="00C76FCA">
      <w:pPr>
        <w:pStyle w:val="Naslov3"/>
      </w:pPr>
      <w:bookmarkStart w:id="491" w:name="_Toc57644713"/>
      <w:r>
        <w:lastRenderedPageBreak/>
        <w:t>Izpopolnjevanje in usposabljanje vključenih v izvajanje uradnega nadzora</w:t>
      </w:r>
      <w:bookmarkEnd w:id="491"/>
      <w:r>
        <w:t xml:space="preserve"> </w:t>
      </w:r>
    </w:p>
    <w:p w14:paraId="5563A286" w14:textId="77777777" w:rsidR="00C76FCA" w:rsidRDefault="00C76FCA" w:rsidP="00C76FCA">
      <w:pPr>
        <w:rPr>
          <w:lang w:eastAsia="sl-SI"/>
        </w:rPr>
      </w:pPr>
      <w:r>
        <w:rPr>
          <w:lang w:eastAsia="sl-SI"/>
        </w:rPr>
        <w:t>Pri izvedbi internih usposabljanj je bil poudarek predvsem na uradnem nadzoru skladno z Uredbo (ES) št. 882/2004 na področjih dela ZIRS.</w:t>
      </w:r>
    </w:p>
    <w:p w14:paraId="6A5EDD59" w14:textId="77777777" w:rsidR="00C76FCA" w:rsidRDefault="00C76FCA" w:rsidP="00C76FCA">
      <w:pPr>
        <w:rPr>
          <w:lang w:eastAsia="sl-SI"/>
        </w:rPr>
      </w:pPr>
      <w:r>
        <w:rPr>
          <w:lang w:eastAsia="sl-SI"/>
        </w:rPr>
        <w:t xml:space="preserve">Inšpektorji ZIRS so se udeležili  programa </w:t>
      </w:r>
      <w:proofErr w:type="spellStart"/>
      <w:r>
        <w:rPr>
          <w:lang w:eastAsia="sl-SI"/>
        </w:rPr>
        <w:t>Better</w:t>
      </w:r>
      <w:proofErr w:type="spellEnd"/>
      <w:r>
        <w:rPr>
          <w:lang w:eastAsia="sl-SI"/>
        </w:rPr>
        <w:t xml:space="preserve"> </w:t>
      </w:r>
      <w:proofErr w:type="spellStart"/>
      <w:r>
        <w:rPr>
          <w:lang w:eastAsia="sl-SI"/>
        </w:rPr>
        <w:t>Training</w:t>
      </w:r>
      <w:proofErr w:type="spellEnd"/>
      <w:r>
        <w:rPr>
          <w:lang w:eastAsia="sl-SI"/>
        </w:rPr>
        <w:t xml:space="preserve"> </w:t>
      </w:r>
      <w:proofErr w:type="spellStart"/>
      <w:r>
        <w:rPr>
          <w:lang w:eastAsia="sl-SI"/>
        </w:rPr>
        <w:t>for</w:t>
      </w:r>
      <w:proofErr w:type="spellEnd"/>
      <w:r>
        <w:rPr>
          <w:lang w:eastAsia="sl-SI"/>
        </w:rPr>
        <w:t xml:space="preserve"> </w:t>
      </w:r>
      <w:proofErr w:type="spellStart"/>
      <w:r>
        <w:rPr>
          <w:lang w:eastAsia="sl-SI"/>
        </w:rPr>
        <w:t>Safer</w:t>
      </w:r>
      <w:proofErr w:type="spellEnd"/>
      <w:r>
        <w:rPr>
          <w:lang w:eastAsia="sl-SI"/>
        </w:rPr>
        <w:t xml:space="preserve"> </w:t>
      </w:r>
      <w:proofErr w:type="spellStart"/>
      <w:r>
        <w:rPr>
          <w:lang w:eastAsia="sl-SI"/>
        </w:rPr>
        <w:t>Food</w:t>
      </w:r>
      <w:proofErr w:type="spellEnd"/>
      <w:r>
        <w:rPr>
          <w:lang w:eastAsia="sl-SI"/>
        </w:rPr>
        <w:t xml:space="preserve"> na temo uradnega nadzora na področju materialov in izdelkov, namenjenih za stik z živili, označevanja in trditev na živilih ter notranjih presoj. </w:t>
      </w:r>
    </w:p>
    <w:p w14:paraId="545E8409" w14:textId="77777777" w:rsidR="00C76FCA" w:rsidRDefault="00C76FCA" w:rsidP="00C76FCA">
      <w:pPr>
        <w:pStyle w:val="Naslov3"/>
      </w:pPr>
      <w:bookmarkStart w:id="492" w:name="_Toc57644714"/>
      <w:r>
        <w:t>Komunikacija z zainteresiranimi</w:t>
      </w:r>
      <w:bookmarkEnd w:id="492"/>
    </w:p>
    <w:p w14:paraId="48FC2BE7" w14:textId="77777777" w:rsidR="00C76FCA" w:rsidRDefault="00C76FCA" w:rsidP="00C76FCA">
      <w:pPr>
        <w:rPr>
          <w:lang w:eastAsia="sl-SI"/>
        </w:rPr>
      </w:pPr>
      <w:r>
        <w:rPr>
          <w:lang w:eastAsia="sl-SI"/>
        </w:rPr>
        <w:t xml:space="preserve">ZIRS je posvečal posebno pozornost komunikaciji z vsemi zainteresiranimi. </w:t>
      </w:r>
    </w:p>
    <w:p w14:paraId="0D2D2692" w14:textId="77777777" w:rsidR="00C76FCA" w:rsidRDefault="00C76FCA" w:rsidP="00C76FCA">
      <w:pPr>
        <w:rPr>
          <w:lang w:eastAsia="sl-SI"/>
        </w:rPr>
      </w:pPr>
      <w:r>
        <w:rPr>
          <w:lang w:eastAsia="sl-SI"/>
        </w:rPr>
        <w:t>ZIRS je vso zainteresirano javnost obveščal o ključnih obveznostih nosilcev dejavnosti ter o vseh aktualnostih vezanih na varnost živil preko svojih spletnih strani.</w:t>
      </w:r>
    </w:p>
    <w:p w14:paraId="2CBDBCDF" w14:textId="77777777" w:rsidR="00D64927" w:rsidRPr="00D64927" w:rsidRDefault="00D64927" w:rsidP="00D64927">
      <w:pPr>
        <w:rPr>
          <w:lang w:eastAsia="sl-SI"/>
        </w:rPr>
      </w:pPr>
    </w:p>
    <w:p w14:paraId="22E3D2C5" w14:textId="249B02E9" w:rsidR="008C6DFA" w:rsidRPr="00386DAA" w:rsidRDefault="008C6DFA" w:rsidP="00386DAA">
      <w:pPr>
        <w:pStyle w:val="Naslov2"/>
      </w:pPr>
      <w:bookmarkStart w:id="493" w:name="_Toc57644715"/>
      <w:r w:rsidRPr="00386DAA">
        <w:t>U</w:t>
      </w:r>
      <w:r w:rsidR="00640BCC" w:rsidRPr="00386DAA">
        <w:t>KREPI</w:t>
      </w:r>
      <w:r w:rsidRPr="00386DAA">
        <w:t xml:space="preserve"> UVHVVR</w:t>
      </w:r>
      <w:bookmarkEnd w:id="493"/>
    </w:p>
    <w:p w14:paraId="5545A0E3" w14:textId="7B97AB5C" w:rsidR="00D64927" w:rsidRDefault="00C76FCA" w:rsidP="00386DAA">
      <w:pPr>
        <w:pStyle w:val="Naslov3"/>
      </w:pPr>
      <w:bookmarkStart w:id="494" w:name="_Toc57644716"/>
      <w:r>
        <w:t>Izobraževanje zaposlenih</w:t>
      </w:r>
      <w:bookmarkEnd w:id="494"/>
    </w:p>
    <w:p w14:paraId="2B70FFCD" w14:textId="0A1C302A" w:rsidR="00386DAA" w:rsidRDefault="00386DAA" w:rsidP="00386DAA">
      <w:pPr>
        <w:rPr>
          <w:lang w:eastAsia="sl-SI"/>
        </w:rPr>
      </w:pPr>
      <w:r>
        <w:rPr>
          <w:lang w:eastAsia="sl-SI"/>
        </w:rPr>
        <w:t>UVHVVR je v letu 2019 poskrbela , da se je BTSF udeležilo skupaj 68 predstavnikov UVHVVR, večinoma gre za inšpektorje in ur</w:t>
      </w:r>
      <w:r w:rsidR="0076092F">
        <w:rPr>
          <w:lang w:eastAsia="sl-SI"/>
        </w:rPr>
        <w:t>a</w:t>
      </w:r>
      <w:r>
        <w:rPr>
          <w:lang w:eastAsia="sl-SI"/>
        </w:rPr>
        <w:t>dne veterinarje, ki neposredno izvajajo nadzor.</w:t>
      </w:r>
    </w:p>
    <w:p w14:paraId="76707181" w14:textId="104D9884" w:rsidR="0076092F" w:rsidRDefault="0076092F" w:rsidP="0076092F">
      <w:pPr>
        <w:pStyle w:val="Naslov3"/>
      </w:pPr>
      <w:bookmarkStart w:id="495" w:name="_Toc57644717"/>
      <w:r>
        <w:t>Koordinacije osebja, ki izvaja nadzor</w:t>
      </w:r>
      <w:bookmarkEnd w:id="495"/>
    </w:p>
    <w:p w14:paraId="52BF4F2F" w14:textId="2BFEFA33" w:rsidR="0076092F" w:rsidRDefault="0076092F" w:rsidP="00386DAA">
      <w:pPr>
        <w:rPr>
          <w:lang w:eastAsia="sl-SI"/>
        </w:rPr>
      </w:pPr>
      <w:r>
        <w:rPr>
          <w:lang w:eastAsia="sl-SI"/>
        </w:rPr>
        <w:t>Koordinacije so metoda poenotenja razumevanja določene problematike skupine inšpektorjev in uradnih veterinarjev, ki izvajajo naloge iz obravnavane problematike. Koordinacije se izvajajo enkrat do trikrat letno iz področij:</w:t>
      </w:r>
    </w:p>
    <w:p w14:paraId="0DFFDE47" w14:textId="2DBFB29B" w:rsidR="0076092F" w:rsidRDefault="0076092F" w:rsidP="0076092F">
      <w:pPr>
        <w:pStyle w:val="Odstavekseznama"/>
        <w:numPr>
          <w:ilvl w:val="1"/>
          <w:numId w:val="79"/>
        </w:numPr>
        <w:rPr>
          <w:lang w:eastAsia="sl-SI"/>
        </w:rPr>
      </w:pPr>
      <w:r>
        <w:rPr>
          <w:lang w:eastAsia="sl-SI"/>
        </w:rPr>
        <w:t>Zdravje živali</w:t>
      </w:r>
    </w:p>
    <w:p w14:paraId="76DA3F6A" w14:textId="06EF015C" w:rsidR="0076092F" w:rsidRDefault="0076092F" w:rsidP="0076092F">
      <w:pPr>
        <w:pStyle w:val="Odstavekseznama"/>
        <w:numPr>
          <w:ilvl w:val="1"/>
          <w:numId w:val="79"/>
        </w:numPr>
        <w:rPr>
          <w:lang w:eastAsia="sl-SI"/>
        </w:rPr>
      </w:pPr>
      <w:r>
        <w:rPr>
          <w:lang w:eastAsia="sl-SI"/>
        </w:rPr>
        <w:t>Dobrobit živali</w:t>
      </w:r>
    </w:p>
    <w:p w14:paraId="29FA6B31" w14:textId="1AE17BEC" w:rsidR="0076092F" w:rsidRDefault="0076092F" w:rsidP="0076092F">
      <w:pPr>
        <w:pStyle w:val="Odstavekseznama"/>
        <w:numPr>
          <w:ilvl w:val="1"/>
          <w:numId w:val="79"/>
        </w:numPr>
        <w:rPr>
          <w:lang w:eastAsia="sl-SI"/>
        </w:rPr>
      </w:pPr>
      <w:r>
        <w:rPr>
          <w:lang w:eastAsia="sl-SI"/>
        </w:rPr>
        <w:t>Veterinarska zdravila</w:t>
      </w:r>
    </w:p>
    <w:p w14:paraId="7787414F" w14:textId="0F366B76" w:rsidR="0076092F" w:rsidRDefault="0076092F" w:rsidP="0076092F">
      <w:pPr>
        <w:pStyle w:val="Odstavekseznama"/>
        <w:numPr>
          <w:ilvl w:val="1"/>
          <w:numId w:val="79"/>
        </w:numPr>
        <w:rPr>
          <w:lang w:eastAsia="sl-SI"/>
        </w:rPr>
      </w:pPr>
      <w:r>
        <w:rPr>
          <w:lang w:eastAsia="sl-SI"/>
        </w:rPr>
        <w:t>Krma za živali</w:t>
      </w:r>
    </w:p>
    <w:p w14:paraId="2C388441" w14:textId="7B8D8636" w:rsidR="0076092F" w:rsidRDefault="0076092F" w:rsidP="0076092F">
      <w:pPr>
        <w:pStyle w:val="Odstavekseznama"/>
        <w:numPr>
          <w:ilvl w:val="1"/>
          <w:numId w:val="79"/>
        </w:numPr>
        <w:rPr>
          <w:lang w:eastAsia="sl-SI"/>
        </w:rPr>
      </w:pPr>
      <w:r>
        <w:rPr>
          <w:lang w:eastAsia="sl-SI"/>
        </w:rPr>
        <w:t>Živalski stranski proizvodi</w:t>
      </w:r>
    </w:p>
    <w:p w14:paraId="783099E9" w14:textId="23439E31" w:rsidR="0076092F" w:rsidRDefault="0076092F" w:rsidP="0076092F">
      <w:pPr>
        <w:pStyle w:val="Odstavekseznama"/>
        <w:numPr>
          <w:ilvl w:val="1"/>
          <w:numId w:val="79"/>
        </w:numPr>
        <w:rPr>
          <w:lang w:eastAsia="sl-SI"/>
        </w:rPr>
      </w:pPr>
      <w:r>
        <w:rPr>
          <w:lang w:eastAsia="sl-SI"/>
        </w:rPr>
        <w:t xml:space="preserve">Živila živalskega in </w:t>
      </w:r>
      <w:proofErr w:type="spellStart"/>
      <w:r>
        <w:rPr>
          <w:lang w:eastAsia="sl-SI"/>
        </w:rPr>
        <w:t>neživalskega</w:t>
      </w:r>
      <w:proofErr w:type="spellEnd"/>
      <w:r>
        <w:rPr>
          <w:lang w:eastAsia="sl-SI"/>
        </w:rPr>
        <w:t xml:space="preserve"> izvora</w:t>
      </w:r>
    </w:p>
    <w:p w14:paraId="4E9AC9FC" w14:textId="486EA5A8" w:rsidR="0076092F" w:rsidRDefault="0076092F" w:rsidP="0076092F">
      <w:pPr>
        <w:pStyle w:val="Odstavekseznama"/>
        <w:numPr>
          <w:ilvl w:val="1"/>
          <w:numId w:val="79"/>
        </w:numPr>
        <w:rPr>
          <w:lang w:eastAsia="sl-SI"/>
        </w:rPr>
      </w:pPr>
      <w:r>
        <w:rPr>
          <w:lang w:eastAsia="sl-SI"/>
        </w:rPr>
        <w:t xml:space="preserve">Zdravje rastlin in rastlinski </w:t>
      </w:r>
      <w:proofErr w:type="spellStart"/>
      <w:r>
        <w:rPr>
          <w:lang w:eastAsia="sl-SI"/>
        </w:rPr>
        <w:t>sememski</w:t>
      </w:r>
      <w:proofErr w:type="spellEnd"/>
      <w:r>
        <w:rPr>
          <w:lang w:eastAsia="sl-SI"/>
        </w:rPr>
        <w:t xml:space="preserve"> material</w:t>
      </w:r>
    </w:p>
    <w:p w14:paraId="739579CD" w14:textId="6935D32C" w:rsidR="0076092F" w:rsidRDefault="0076092F" w:rsidP="0076092F">
      <w:pPr>
        <w:pStyle w:val="Odstavekseznama"/>
        <w:numPr>
          <w:ilvl w:val="1"/>
          <w:numId w:val="79"/>
        </w:numPr>
        <w:rPr>
          <w:lang w:eastAsia="sl-SI"/>
        </w:rPr>
      </w:pPr>
      <w:proofErr w:type="spellStart"/>
      <w:r>
        <w:rPr>
          <w:lang w:eastAsia="sl-SI"/>
        </w:rPr>
        <w:t>Fitifarmacevtska</w:t>
      </w:r>
      <w:proofErr w:type="spellEnd"/>
      <w:r>
        <w:rPr>
          <w:lang w:eastAsia="sl-SI"/>
        </w:rPr>
        <w:t xml:space="preserve"> </w:t>
      </w:r>
      <w:proofErr w:type="spellStart"/>
      <w:r>
        <w:rPr>
          <w:lang w:eastAsia="sl-SI"/>
        </w:rPr>
        <w:t>sredstav</w:t>
      </w:r>
      <w:proofErr w:type="spellEnd"/>
    </w:p>
    <w:p w14:paraId="50F33D9D" w14:textId="427C6FC9" w:rsidR="0076092F" w:rsidRDefault="0076092F" w:rsidP="0076092F">
      <w:pPr>
        <w:pStyle w:val="Odstavekseznama"/>
        <w:numPr>
          <w:ilvl w:val="1"/>
          <w:numId w:val="79"/>
        </w:numPr>
        <w:rPr>
          <w:lang w:eastAsia="sl-SI"/>
        </w:rPr>
      </w:pPr>
      <w:r>
        <w:rPr>
          <w:lang w:eastAsia="sl-SI"/>
        </w:rPr>
        <w:t>Certificiranje</w:t>
      </w:r>
      <w:bookmarkEnd w:id="483"/>
    </w:p>
    <w:sectPr w:rsidR="0076092F" w:rsidSect="000173E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F63A2" w14:textId="77777777" w:rsidR="00722DB7" w:rsidRDefault="00722DB7">
      <w:r>
        <w:separator/>
      </w:r>
    </w:p>
  </w:endnote>
  <w:endnote w:type="continuationSeparator" w:id="0">
    <w:p w14:paraId="3CBE52A4" w14:textId="77777777" w:rsidR="00722DB7" w:rsidRDefault="00722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L Dutch">
    <w:altName w:val="Times New Roman"/>
    <w:charset w:val="00"/>
    <w:family w:val="auto"/>
    <w:pitch w:val="variable"/>
    <w:sig w:usb0="00000087" w:usb1="00000000" w:usb2="00000000" w:usb3="00000000" w:csb0="0000001B"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Arial CE">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7C76F" w14:textId="77777777" w:rsidR="00FB6841" w:rsidRDefault="00FB6841" w:rsidP="00055604">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8</w:t>
    </w:r>
    <w:r>
      <w:rPr>
        <w:rStyle w:val="tevilkastrani"/>
      </w:rPr>
      <w:fldChar w:fldCharType="end"/>
    </w:r>
  </w:p>
  <w:p w14:paraId="48FAC943" w14:textId="77777777" w:rsidR="00FB6841" w:rsidRDefault="00FB6841" w:rsidP="009A786A">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1172038"/>
      <w:docPartObj>
        <w:docPartGallery w:val="Page Numbers (Bottom of Page)"/>
        <w:docPartUnique/>
      </w:docPartObj>
    </w:sdtPr>
    <w:sdtEndPr/>
    <w:sdtContent>
      <w:p w14:paraId="2AE8EC57" w14:textId="2F427E70" w:rsidR="00FB6841" w:rsidRDefault="00FB6841">
        <w:pPr>
          <w:pStyle w:val="Noga"/>
          <w:jc w:val="right"/>
        </w:pPr>
        <w:r>
          <w:fldChar w:fldCharType="begin"/>
        </w:r>
        <w:r>
          <w:instrText>PAGE   \* MERGEFORMAT</w:instrText>
        </w:r>
        <w:r>
          <w:fldChar w:fldCharType="separate"/>
        </w:r>
        <w:r w:rsidR="007967B2">
          <w:rPr>
            <w:noProof/>
          </w:rPr>
          <w:t>1</w:t>
        </w:r>
        <w:r>
          <w:fldChar w:fldCharType="end"/>
        </w:r>
      </w:p>
    </w:sdtContent>
  </w:sdt>
  <w:p w14:paraId="2AA2B519" w14:textId="77777777" w:rsidR="00FB6841" w:rsidRPr="00136191" w:rsidRDefault="00FB6841" w:rsidP="003424C9">
    <w:pPr>
      <w:pStyle w:val="Besedil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38EB3" w14:textId="77777777" w:rsidR="00722DB7" w:rsidRDefault="00722DB7">
      <w:r>
        <w:separator/>
      </w:r>
    </w:p>
  </w:footnote>
  <w:footnote w:type="continuationSeparator" w:id="0">
    <w:p w14:paraId="1AF9984A" w14:textId="77777777" w:rsidR="00722DB7" w:rsidRDefault="00722D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9D4D" w14:textId="215E3E9A" w:rsidR="00FB6841" w:rsidRDefault="00FB6841" w:rsidP="00D26224">
    <w:pPr>
      <w:pStyle w:val="Glava"/>
    </w:pPr>
    <w:r>
      <w:rPr>
        <w:noProof/>
        <w:lang w:eastAsia="sl-SI"/>
      </w:rPr>
      <mc:AlternateContent>
        <mc:Choice Requires="wps">
          <w:drawing>
            <wp:anchor distT="0" distB="0" distL="114300" distR="114300" simplePos="0" relativeHeight="251660288" behindDoc="0" locked="0" layoutInCell="1" allowOverlap="1" wp14:anchorId="453074D4" wp14:editId="0F731099">
              <wp:simplePos x="0" y="0"/>
              <wp:positionH relativeFrom="column">
                <wp:posOffset>-100330</wp:posOffset>
              </wp:positionH>
              <wp:positionV relativeFrom="paragraph">
                <wp:posOffset>782320</wp:posOffset>
              </wp:positionV>
              <wp:extent cx="6219825" cy="0"/>
              <wp:effectExtent l="0" t="19050" r="28575" b="19050"/>
              <wp:wrapNone/>
              <wp:docPr id="6" name="Raven povezovalnik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9825" cy="0"/>
                      </a:xfrm>
                      <a:prstGeom prst="line">
                        <a:avLst/>
                      </a:prstGeom>
                      <a:noFill/>
                      <a:ln w="38100" cap="flat" cmpd="sng" algn="ctr">
                        <a:solidFill>
                          <a:srgbClr val="5B9BD5"/>
                        </a:solidFill>
                        <a:prstDash val="solid"/>
                        <a:miter lim="800000"/>
                      </a:ln>
                      <a:effectLst>
                        <a:softEdge rad="0"/>
                      </a:effectLst>
                    </wps:spPr>
                    <wps:bodyPr/>
                  </wps:wsp>
                </a:graphicData>
              </a:graphic>
              <wp14:sizeRelH relativeFrom="margin">
                <wp14:pctWidth>0</wp14:pctWidth>
              </wp14:sizeRelH>
              <wp14:sizeRelV relativeFrom="margin">
                <wp14:pctHeight>0</wp14:pctHeight>
              </wp14:sizeRelV>
            </wp:anchor>
          </w:drawing>
        </mc:Choice>
        <mc:Fallback>
          <w:pict>
            <v:line w14:anchorId="4BBC4AF2" id="Raven povezovalnik 6" o:spid="_x0000_s1026" alt="&quot;&quot;"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61.6pt" to="481.8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" strokecolor="#5b9bd5" strokeweight="3pt">
              <v:stroke joinstyle="miter"/>
            </v:line>
          </w:pict>
        </mc:Fallback>
      </mc:AlternateContent>
    </w:r>
    <w:r>
      <w:rPr>
        <w:noProof/>
        <w:lang w:eastAsia="sl-SI"/>
      </w:rPr>
      <mc:AlternateContent>
        <mc:Choice Requires="wps">
          <w:drawing>
            <wp:anchor distT="0" distB="0" distL="114300" distR="114300" simplePos="0" relativeHeight="251659264" behindDoc="0" locked="0" layoutInCell="0" allowOverlap="1" wp14:anchorId="3FD38E3B" wp14:editId="0A8CB252">
              <wp:simplePos x="0" y="0"/>
              <wp:positionH relativeFrom="page">
                <wp:posOffset>4000501</wp:posOffset>
              </wp:positionH>
              <wp:positionV relativeFrom="topMargin">
                <wp:posOffset>495300</wp:posOffset>
              </wp:positionV>
              <wp:extent cx="3543300" cy="333375"/>
              <wp:effectExtent l="0" t="0" r="0" b="9525"/>
              <wp:wrapNone/>
              <wp:docPr id="221" name="Polje z besedilom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33375"/>
                      </a:xfrm>
                      <a:prstGeom prst="rect">
                        <a:avLst/>
                      </a:prstGeom>
                      <a:solidFill>
                        <a:srgbClr val="5B9BD5"/>
                      </a:solidFill>
                      <a:ln>
                        <a:noFill/>
                      </a:ln>
                    </wps:spPr>
                    <wps:txbx>
                      <w:txbxContent>
                        <w:p w14:paraId="37A93792" w14:textId="371CCA30" w:rsidR="00FB6841" w:rsidRPr="003D0F8B" w:rsidRDefault="00FB6841" w:rsidP="00D26224">
                          <w:pPr>
                            <w:spacing w:after="0"/>
                            <w:rPr>
                              <w:rFonts w:cs="Arial"/>
                              <w:b/>
                              <w:sz w:val="12"/>
                              <w:szCs w:val="18"/>
                            </w:rPr>
                          </w:pPr>
                          <w:r w:rsidRPr="003D0F8B">
                            <w:rPr>
                              <w:rFonts w:cs="Arial"/>
                              <w:b/>
                              <w:sz w:val="12"/>
                              <w:szCs w:val="18"/>
                            </w:rPr>
                            <w:t xml:space="preserve">POROČILO O IZVAJANJU VEČLETNEGA </w:t>
                          </w:r>
                          <w:r>
                            <w:rPr>
                              <w:rFonts w:cs="Arial"/>
                              <w:b/>
                              <w:sz w:val="12"/>
                              <w:szCs w:val="18"/>
                            </w:rPr>
                            <w:t>NACIONALNEGA NAČRTA NADZORA 2019</w:t>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3FD38E3B" id="_x0000_t202" coordsize="21600,21600" o:spt="202" path="m,l,21600r21600,l21600,xe">
              <v:stroke joinstyle="miter"/>
              <v:path gradientshapeok="t" o:connecttype="rect"/>
            </v:shapetype>
            <v:shape id="Polje z besedilom 221" o:spid="_x0000_s1026" type="#_x0000_t202" alt="&quot;&quot;" style="position:absolute;left:0;text-align:left;margin-left:315pt;margin-top:39pt;width:279pt;height:26.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" o:allowincell="f" fillcolor="#5b9bd5" stroked="f">
              <v:textbox inset=",0,,0">
                <w:txbxContent>
                  <w:p w14:paraId="37A93792" w14:textId="371CCA30" w:rsidR="00FB6841" w:rsidRPr="003D0F8B" w:rsidRDefault="00FB6841" w:rsidP="00D26224">
                    <w:pPr>
                      <w:spacing w:after="0"/>
                      <w:rPr>
                        <w:rFonts w:cs="Arial"/>
                        <w:b/>
                        <w:sz w:val="12"/>
                        <w:szCs w:val="18"/>
                      </w:rPr>
                    </w:pPr>
                    <w:r w:rsidRPr="003D0F8B">
                      <w:rPr>
                        <w:rFonts w:cs="Arial"/>
                        <w:b/>
                        <w:sz w:val="12"/>
                        <w:szCs w:val="18"/>
                      </w:rPr>
                      <w:t xml:space="preserve">POROČILO O IZVAJANJU VEČLETNEGA </w:t>
                    </w:r>
                    <w:r>
                      <w:rPr>
                        <w:rFonts w:cs="Arial"/>
                        <w:b/>
                        <w:sz w:val="12"/>
                        <w:szCs w:val="18"/>
                      </w:rPr>
                      <w:t>NACIONALNEGA NAČRTA NADZORA 2019</w:t>
                    </w:r>
                  </w:p>
                </w:txbxContent>
              </v:textbox>
              <w10:wrap anchorx="page" anchory="margin"/>
            </v:shape>
          </w:pict>
        </mc:Fallback>
      </mc:AlternateContent>
    </w:r>
    <w:r>
      <w:rPr>
        <w:noProof/>
        <w:lang w:eastAsia="sl-SI"/>
      </w:rPr>
      <w:drawing>
        <wp:inline distT="0" distB="0" distL="0" distR="0" wp14:anchorId="667D3923" wp14:editId="5918A39C">
          <wp:extent cx="2733675" cy="781050"/>
          <wp:effectExtent l="0" t="0" r="9525" b="0"/>
          <wp:docPr id="27" name="Slika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3675" cy="781050"/>
                  </a:xfrm>
                  <a:prstGeom prst="rect">
                    <a:avLst/>
                  </a:prstGeom>
                  <a:noFill/>
                  <a:ln>
                    <a:noFill/>
                  </a:ln>
                </pic:spPr>
              </pic:pic>
            </a:graphicData>
          </a:graphic>
        </wp:inline>
      </w:drawing>
    </w:r>
  </w:p>
  <w:p w14:paraId="0462A11D" w14:textId="77777777" w:rsidR="00FB6841" w:rsidRDefault="00FB684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48045" w14:textId="77777777" w:rsidR="00FB6841" w:rsidRDefault="00FB6841" w:rsidP="002C5BE7">
    <w:pPr>
      <w:pStyle w:val="Glava"/>
    </w:pPr>
  </w:p>
  <w:p w14:paraId="75399FAB" w14:textId="77777777" w:rsidR="00FB6841" w:rsidRDefault="00FB684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76961A"/>
    <w:lvl w:ilvl="0">
      <w:start w:val="1"/>
      <w:numFmt w:val="decimal"/>
      <w:pStyle w:val="Otevilenseznam5"/>
      <w:lvlText w:val="%1."/>
      <w:lvlJc w:val="left"/>
      <w:pPr>
        <w:tabs>
          <w:tab w:val="num" w:pos="1492"/>
        </w:tabs>
        <w:ind w:left="1492" w:hanging="360"/>
      </w:pPr>
    </w:lvl>
  </w:abstractNum>
  <w:abstractNum w:abstractNumId="1" w15:restartNumberingAfterBreak="0">
    <w:nsid w:val="01E9030D"/>
    <w:multiLevelType w:val="hybridMultilevel"/>
    <w:tmpl w:val="ACEC6C38"/>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B059DB"/>
    <w:multiLevelType w:val="hybridMultilevel"/>
    <w:tmpl w:val="C92C5710"/>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3FF0D91"/>
    <w:multiLevelType w:val="hybridMultilevel"/>
    <w:tmpl w:val="93DCC8D4"/>
    <w:lvl w:ilvl="0" w:tplc="2F8A520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7B43756"/>
    <w:multiLevelType w:val="hybridMultilevel"/>
    <w:tmpl w:val="7F72CF6E"/>
    <w:lvl w:ilvl="0" w:tplc="618A4FA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7E80FE0"/>
    <w:multiLevelType w:val="hybridMultilevel"/>
    <w:tmpl w:val="90C08994"/>
    <w:lvl w:ilvl="0" w:tplc="5F2C9A58">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86A07D0"/>
    <w:multiLevelType w:val="hybridMultilevel"/>
    <w:tmpl w:val="AAAE5398"/>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9677467"/>
    <w:multiLevelType w:val="hybridMultilevel"/>
    <w:tmpl w:val="B7027E64"/>
    <w:lvl w:ilvl="0" w:tplc="140C7D4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A187DED"/>
    <w:multiLevelType w:val="hybridMultilevel"/>
    <w:tmpl w:val="A85EBAAA"/>
    <w:lvl w:ilvl="0" w:tplc="79E26CA2">
      <w:start w:val="1"/>
      <w:numFmt w:val="bullet"/>
      <w:lvlText w:val=""/>
      <w:lvlJc w:val="left"/>
      <w:pPr>
        <w:ind w:left="720" w:hanging="360"/>
      </w:pPr>
      <w:rPr>
        <w:rFonts w:ascii="Symbol" w:hAnsi="Symbol" w:hint="default"/>
      </w:rPr>
    </w:lvl>
    <w:lvl w:ilvl="1" w:tplc="2912EF52">
      <w:start w:val="1"/>
      <w:numFmt w:val="bullet"/>
      <w:lvlText w:val="-"/>
      <w:lvlJc w:val="left"/>
      <w:pPr>
        <w:ind w:left="1440" w:hanging="360"/>
      </w:pPr>
      <w:rPr>
        <w:rFonts w:ascii="ArialMT" w:eastAsia="Times New Roman" w:hAnsi="ArialMT" w:cs="ArialMT"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B934249"/>
    <w:multiLevelType w:val="hybridMultilevel"/>
    <w:tmpl w:val="603E8D54"/>
    <w:lvl w:ilvl="0" w:tplc="140C7D4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017754E"/>
    <w:multiLevelType w:val="hybridMultilevel"/>
    <w:tmpl w:val="CC6C0A10"/>
    <w:lvl w:ilvl="0" w:tplc="140C7D4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2877041"/>
    <w:multiLevelType w:val="multilevel"/>
    <w:tmpl w:val="0424001D"/>
    <w:styleLink w:val="Slog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3CB73D7"/>
    <w:multiLevelType w:val="hybridMultilevel"/>
    <w:tmpl w:val="62282F6E"/>
    <w:lvl w:ilvl="0" w:tplc="5F2C9A58">
      <w:numFmt w:val="bullet"/>
      <w:lvlText w:val="-"/>
      <w:lvlJc w:val="left"/>
      <w:pPr>
        <w:ind w:left="720" w:hanging="360"/>
      </w:pPr>
      <w:rPr>
        <w:rFonts w:ascii="Arial" w:eastAsia="Times New Roman" w:hAnsi="Arial" w:hint="default"/>
      </w:rPr>
    </w:lvl>
    <w:lvl w:ilvl="1" w:tplc="04240003">
      <w:start w:val="1"/>
      <w:numFmt w:val="bullet"/>
      <w:lvlText w:val="o"/>
      <w:lvlJc w:val="left"/>
      <w:pPr>
        <w:ind w:left="1440" w:hanging="360"/>
      </w:pPr>
      <w:rPr>
        <w:rFonts w:ascii="Courier New" w:hAnsi="Courier New" w:cs="Courier New" w:hint="default"/>
      </w:rPr>
    </w:lvl>
    <w:lvl w:ilvl="2" w:tplc="07629074">
      <w:numFmt w:val="bullet"/>
      <w:lvlText w:val="•"/>
      <w:lvlJc w:val="left"/>
      <w:pPr>
        <w:ind w:left="2505" w:hanging="705"/>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4D27AE1"/>
    <w:multiLevelType w:val="hybridMultilevel"/>
    <w:tmpl w:val="DE7A6A12"/>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7431EDE"/>
    <w:multiLevelType w:val="hybridMultilevel"/>
    <w:tmpl w:val="B38451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5D12BF"/>
    <w:multiLevelType w:val="hybridMultilevel"/>
    <w:tmpl w:val="E0303172"/>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91D33DA"/>
    <w:multiLevelType w:val="hybridMultilevel"/>
    <w:tmpl w:val="012A1C0A"/>
    <w:lvl w:ilvl="0" w:tplc="5F2C9A58">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9B91752"/>
    <w:multiLevelType w:val="hybridMultilevel"/>
    <w:tmpl w:val="8FD42C78"/>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A6C6945"/>
    <w:multiLevelType w:val="hybridMultilevel"/>
    <w:tmpl w:val="1AFC984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1BD57461"/>
    <w:multiLevelType w:val="hybridMultilevel"/>
    <w:tmpl w:val="FB967436"/>
    <w:lvl w:ilvl="0" w:tplc="59581940">
      <w:numFmt w:val="bullet"/>
      <w:lvlText w:val="-"/>
      <w:lvlJc w:val="left"/>
      <w:pPr>
        <w:ind w:left="1068" w:hanging="360"/>
      </w:pPr>
      <w:rPr>
        <w:rFonts w:ascii="Calibri" w:eastAsiaTheme="minorHAnsi" w:hAnsi="Calibri" w:cstheme="minorBid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0" w15:restartNumberingAfterBreak="0">
    <w:nsid w:val="1DE8165A"/>
    <w:multiLevelType w:val="hybridMultilevel"/>
    <w:tmpl w:val="40264A38"/>
    <w:lvl w:ilvl="0" w:tplc="140C7D4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0790413"/>
    <w:multiLevelType w:val="hybridMultilevel"/>
    <w:tmpl w:val="19B6A630"/>
    <w:lvl w:ilvl="0" w:tplc="140C7D4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0A918D2"/>
    <w:multiLevelType w:val="hybridMultilevel"/>
    <w:tmpl w:val="E5F8EE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3F948C5"/>
    <w:multiLevelType w:val="hybridMultilevel"/>
    <w:tmpl w:val="BD969C06"/>
    <w:lvl w:ilvl="0" w:tplc="C49AFDDA">
      <w:start w:val="1"/>
      <w:numFmt w:val="bullet"/>
      <w:lvlText w:val="-"/>
      <w:lvlJc w:val="lef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6681192"/>
    <w:multiLevelType w:val="hybridMultilevel"/>
    <w:tmpl w:val="A9BAED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69F699E"/>
    <w:multiLevelType w:val="hybridMultilevel"/>
    <w:tmpl w:val="58948B6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70364A1"/>
    <w:multiLevelType w:val="hybridMultilevel"/>
    <w:tmpl w:val="5CBC3594"/>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70825CA"/>
    <w:multiLevelType w:val="hybridMultilevel"/>
    <w:tmpl w:val="DD2A4182"/>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71F004E"/>
    <w:multiLevelType w:val="hybridMultilevel"/>
    <w:tmpl w:val="C1B6F14A"/>
    <w:lvl w:ilvl="0" w:tplc="140C7D48">
      <w:start w:val="1"/>
      <w:numFmt w:val="bullet"/>
      <w:lvlText w:val="-"/>
      <w:lvlJc w:val="left"/>
      <w:pPr>
        <w:ind w:left="420" w:hanging="360"/>
      </w:pPr>
      <w:rPr>
        <w:rFonts w:ascii="Courier New" w:hAnsi="Courier New" w:hint="default"/>
      </w:rPr>
    </w:lvl>
    <w:lvl w:ilvl="1" w:tplc="04240003">
      <w:start w:val="1"/>
      <w:numFmt w:val="bullet"/>
      <w:lvlText w:val="o"/>
      <w:lvlJc w:val="left"/>
      <w:pPr>
        <w:ind w:left="1140" w:hanging="360"/>
      </w:pPr>
      <w:rPr>
        <w:rFonts w:ascii="Courier New" w:hAnsi="Courier New" w:cs="Courier New" w:hint="default"/>
      </w:rPr>
    </w:lvl>
    <w:lvl w:ilvl="2" w:tplc="04240005">
      <w:start w:val="1"/>
      <w:numFmt w:val="bullet"/>
      <w:lvlText w:val=""/>
      <w:lvlJc w:val="left"/>
      <w:pPr>
        <w:ind w:left="1860" w:hanging="360"/>
      </w:pPr>
      <w:rPr>
        <w:rFonts w:ascii="Wingdings" w:hAnsi="Wingdings" w:hint="default"/>
      </w:rPr>
    </w:lvl>
    <w:lvl w:ilvl="3" w:tplc="04240001">
      <w:start w:val="1"/>
      <w:numFmt w:val="bullet"/>
      <w:lvlText w:val=""/>
      <w:lvlJc w:val="left"/>
      <w:pPr>
        <w:ind w:left="2580" w:hanging="360"/>
      </w:pPr>
      <w:rPr>
        <w:rFonts w:ascii="Symbol" w:hAnsi="Symbol" w:hint="default"/>
      </w:rPr>
    </w:lvl>
    <w:lvl w:ilvl="4" w:tplc="04240003">
      <w:start w:val="1"/>
      <w:numFmt w:val="bullet"/>
      <w:lvlText w:val="o"/>
      <w:lvlJc w:val="left"/>
      <w:pPr>
        <w:ind w:left="3300" w:hanging="360"/>
      </w:pPr>
      <w:rPr>
        <w:rFonts w:ascii="Courier New" w:hAnsi="Courier New" w:cs="Courier New" w:hint="default"/>
      </w:rPr>
    </w:lvl>
    <w:lvl w:ilvl="5" w:tplc="04240005">
      <w:start w:val="1"/>
      <w:numFmt w:val="bullet"/>
      <w:lvlText w:val=""/>
      <w:lvlJc w:val="left"/>
      <w:pPr>
        <w:ind w:left="4020" w:hanging="360"/>
      </w:pPr>
      <w:rPr>
        <w:rFonts w:ascii="Wingdings" w:hAnsi="Wingdings" w:hint="default"/>
      </w:rPr>
    </w:lvl>
    <w:lvl w:ilvl="6" w:tplc="04240001">
      <w:start w:val="1"/>
      <w:numFmt w:val="bullet"/>
      <w:lvlText w:val=""/>
      <w:lvlJc w:val="left"/>
      <w:pPr>
        <w:ind w:left="4740" w:hanging="360"/>
      </w:pPr>
      <w:rPr>
        <w:rFonts w:ascii="Symbol" w:hAnsi="Symbol" w:hint="default"/>
      </w:rPr>
    </w:lvl>
    <w:lvl w:ilvl="7" w:tplc="04240003">
      <w:start w:val="1"/>
      <w:numFmt w:val="bullet"/>
      <w:lvlText w:val="o"/>
      <w:lvlJc w:val="left"/>
      <w:pPr>
        <w:ind w:left="5460" w:hanging="360"/>
      </w:pPr>
      <w:rPr>
        <w:rFonts w:ascii="Courier New" w:hAnsi="Courier New" w:cs="Courier New" w:hint="default"/>
      </w:rPr>
    </w:lvl>
    <w:lvl w:ilvl="8" w:tplc="04240005">
      <w:start w:val="1"/>
      <w:numFmt w:val="bullet"/>
      <w:lvlText w:val=""/>
      <w:lvlJc w:val="left"/>
      <w:pPr>
        <w:ind w:left="6180" w:hanging="360"/>
      </w:pPr>
      <w:rPr>
        <w:rFonts w:ascii="Wingdings" w:hAnsi="Wingdings" w:hint="default"/>
      </w:rPr>
    </w:lvl>
  </w:abstractNum>
  <w:abstractNum w:abstractNumId="29" w15:restartNumberingAfterBreak="0">
    <w:nsid w:val="27D54B97"/>
    <w:multiLevelType w:val="multilevel"/>
    <w:tmpl w:val="0424001D"/>
    <w:styleLink w:val="Slog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29DE54FC"/>
    <w:multiLevelType w:val="hybridMultilevel"/>
    <w:tmpl w:val="AE0ED4D4"/>
    <w:lvl w:ilvl="0" w:tplc="0424000B">
      <w:start w:val="1"/>
      <w:numFmt w:val="bullet"/>
      <w:lvlText w:val=""/>
      <w:lvlJc w:val="left"/>
      <w:pPr>
        <w:ind w:left="1069" w:hanging="360"/>
      </w:pPr>
      <w:rPr>
        <w:rFonts w:ascii="Wingdings" w:hAnsi="Wingdings"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31" w15:restartNumberingAfterBreak="0">
    <w:nsid w:val="2C36609A"/>
    <w:multiLevelType w:val="hybridMultilevel"/>
    <w:tmpl w:val="FE082B2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2D1668CC"/>
    <w:multiLevelType w:val="hybridMultilevel"/>
    <w:tmpl w:val="6D30576C"/>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2E2F06AF"/>
    <w:multiLevelType w:val="multilevel"/>
    <w:tmpl w:val="0424001D"/>
    <w:styleLink w:val="Slog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2EB92DD4"/>
    <w:multiLevelType w:val="multilevel"/>
    <w:tmpl w:val="CD084466"/>
    <w:lvl w:ilvl="0">
      <w:start w:val="1"/>
      <w:numFmt w:val="decimal"/>
      <w:pStyle w:val="Naslov1"/>
      <w:lvlText w:val="%1"/>
      <w:lvlJc w:val="left"/>
      <w:pPr>
        <w:ind w:left="432" w:hanging="432"/>
      </w:pPr>
    </w:lvl>
    <w:lvl w:ilvl="1">
      <w:start w:val="1"/>
      <w:numFmt w:val="decimal"/>
      <w:lvlText w:val="%1.%2"/>
      <w:lvlJc w:val="left"/>
      <w:pPr>
        <w:ind w:left="1286" w:hanging="576"/>
      </w:pPr>
    </w:lvl>
    <w:lvl w:ilvl="2">
      <w:start w:val="1"/>
      <w:numFmt w:val="decimal"/>
      <w:pStyle w:val="Naslov3"/>
      <w:lvlText w:val="%1.%2.%3"/>
      <w:lvlJc w:val="left"/>
      <w:pPr>
        <w:ind w:left="861"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3132" w:hanging="864"/>
      </w:pPr>
    </w:lvl>
    <w:lvl w:ilvl="4">
      <w:start w:val="1"/>
      <w:numFmt w:val="decimal"/>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5" w15:restartNumberingAfterBreak="0">
    <w:nsid w:val="331A3B84"/>
    <w:multiLevelType w:val="hybridMultilevel"/>
    <w:tmpl w:val="F5627258"/>
    <w:lvl w:ilvl="0" w:tplc="92565FFE">
      <w:numFmt w:val="bullet"/>
      <w:lvlText w:val="-"/>
      <w:lvlJc w:val="left"/>
      <w:pPr>
        <w:tabs>
          <w:tab w:val="num" w:pos="1080"/>
        </w:tabs>
        <w:ind w:left="1080" w:hanging="360"/>
      </w:pPr>
      <w:rPr>
        <w:rFonts w:ascii="Times New Roman" w:eastAsia="Times New Roman" w:hAnsi="Times New Roman" w:cs="Times New Roman" w:hint="default"/>
      </w:rPr>
    </w:lvl>
    <w:lvl w:ilvl="1" w:tplc="0BDAE648">
      <w:start w:val="19"/>
      <w:numFmt w:val="bullet"/>
      <w:lvlText w:val=""/>
      <w:lvlJc w:val="left"/>
      <w:pPr>
        <w:tabs>
          <w:tab w:val="num" w:pos="1800"/>
        </w:tabs>
        <w:ind w:left="1800" w:hanging="360"/>
      </w:pPr>
      <w:rPr>
        <w:rFonts w:ascii="Symbol" w:eastAsia="Times New Roman" w:hAnsi="Symbol" w:cs="Times New Roman"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34543016"/>
    <w:multiLevelType w:val="hybridMultilevel"/>
    <w:tmpl w:val="DD602B4E"/>
    <w:lvl w:ilvl="0" w:tplc="04240017">
      <w:start w:val="1"/>
      <w:numFmt w:val="bullet"/>
      <w:pStyle w:val="Slogalinee"/>
      <w:lvlText w:val="-"/>
      <w:lvlJc w:val="left"/>
      <w:pPr>
        <w:tabs>
          <w:tab w:val="num" w:pos="360"/>
        </w:tabs>
        <w:ind w:left="-567" w:firstLine="567"/>
      </w:pPr>
      <w:rPr>
        <w:rFonts w:ascii="Times New Roman" w:hAnsi="Times New Roman" w:cs="Times New Roman" w:hint="default"/>
        <w:b w:val="0"/>
        <w:i w:val="0"/>
        <w:sz w:val="24"/>
        <w:szCs w:val="24"/>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35E725C3"/>
    <w:multiLevelType w:val="multilevel"/>
    <w:tmpl w:val="27BA6180"/>
    <w:lvl w:ilvl="0">
      <w:numFmt w:val="none"/>
      <w:pStyle w:val="SlogNaslov116ptsvetlomodraZnak"/>
      <w:lvlText w:val=""/>
      <w:lvlJc w:val="left"/>
      <w:pPr>
        <w:tabs>
          <w:tab w:val="num" w:pos="360"/>
        </w:tabs>
      </w:pPr>
    </w:lvl>
    <w:lvl w:ilvl="1">
      <w:start w:val="1"/>
      <w:numFmt w:val="decimal"/>
      <w:lvlText w:val="%1.%2."/>
      <w:lvlJc w:val="left"/>
      <w:pPr>
        <w:tabs>
          <w:tab w:val="num" w:pos="992"/>
        </w:tabs>
        <w:ind w:left="992"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36633550"/>
    <w:multiLevelType w:val="hybridMultilevel"/>
    <w:tmpl w:val="4A96E69E"/>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379761D1"/>
    <w:multiLevelType w:val="hybridMultilevel"/>
    <w:tmpl w:val="ABBA7DEA"/>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8B25114"/>
    <w:multiLevelType w:val="hybridMultilevel"/>
    <w:tmpl w:val="5950E170"/>
    <w:lvl w:ilvl="0" w:tplc="6404527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38C04BA4"/>
    <w:multiLevelType w:val="hybridMultilevel"/>
    <w:tmpl w:val="3F6A35DC"/>
    <w:lvl w:ilvl="0" w:tplc="140C7D48">
      <w:start w:val="1"/>
      <w:numFmt w:val="bullet"/>
      <w:lvlText w:val="-"/>
      <w:lvlJc w:val="left"/>
      <w:pPr>
        <w:ind w:left="721" w:hanging="360"/>
      </w:pPr>
      <w:rPr>
        <w:rFonts w:ascii="Courier New" w:hAnsi="Courier New" w:hint="default"/>
      </w:rPr>
    </w:lvl>
    <w:lvl w:ilvl="1" w:tplc="04240003" w:tentative="1">
      <w:start w:val="1"/>
      <w:numFmt w:val="bullet"/>
      <w:lvlText w:val="o"/>
      <w:lvlJc w:val="left"/>
      <w:pPr>
        <w:ind w:left="1441" w:hanging="360"/>
      </w:pPr>
      <w:rPr>
        <w:rFonts w:ascii="Courier New" w:hAnsi="Courier New" w:hint="default"/>
      </w:rPr>
    </w:lvl>
    <w:lvl w:ilvl="2" w:tplc="04240005" w:tentative="1">
      <w:start w:val="1"/>
      <w:numFmt w:val="bullet"/>
      <w:lvlText w:val=""/>
      <w:lvlJc w:val="left"/>
      <w:pPr>
        <w:ind w:left="2161" w:hanging="360"/>
      </w:pPr>
      <w:rPr>
        <w:rFonts w:ascii="Wingdings" w:hAnsi="Wingdings" w:hint="default"/>
      </w:rPr>
    </w:lvl>
    <w:lvl w:ilvl="3" w:tplc="04240001" w:tentative="1">
      <w:start w:val="1"/>
      <w:numFmt w:val="bullet"/>
      <w:lvlText w:val=""/>
      <w:lvlJc w:val="left"/>
      <w:pPr>
        <w:ind w:left="2881" w:hanging="360"/>
      </w:pPr>
      <w:rPr>
        <w:rFonts w:ascii="Symbol" w:hAnsi="Symbol" w:hint="default"/>
      </w:rPr>
    </w:lvl>
    <w:lvl w:ilvl="4" w:tplc="04240003" w:tentative="1">
      <w:start w:val="1"/>
      <w:numFmt w:val="bullet"/>
      <w:lvlText w:val="o"/>
      <w:lvlJc w:val="left"/>
      <w:pPr>
        <w:ind w:left="3601" w:hanging="360"/>
      </w:pPr>
      <w:rPr>
        <w:rFonts w:ascii="Courier New" w:hAnsi="Courier New" w:hint="default"/>
      </w:rPr>
    </w:lvl>
    <w:lvl w:ilvl="5" w:tplc="04240005" w:tentative="1">
      <w:start w:val="1"/>
      <w:numFmt w:val="bullet"/>
      <w:lvlText w:val=""/>
      <w:lvlJc w:val="left"/>
      <w:pPr>
        <w:ind w:left="4321" w:hanging="360"/>
      </w:pPr>
      <w:rPr>
        <w:rFonts w:ascii="Wingdings" w:hAnsi="Wingdings" w:hint="default"/>
      </w:rPr>
    </w:lvl>
    <w:lvl w:ilvl="6" w:tplc="04240001" w:tentative="1">
      <w:start w:val="1"/>
      <w:numFmt w:val="bullet"/>
      <w:lvlText w:val=""/>
      <w:lvlJc w:val="left"/>
      <w:pPr>
        <w:ind w:left="5041" w:hanging="360"/>
      </w:pPr>
      <w:rPr>
        <w:rFonts w:ascii="Symbol" w:hAnsi="Symbol" w:hint="default"/>
      </w:rPr>
    </w:lvl>
    <w:lvl w:ilvl="7" w:tplc="04240003" w:tentative="1">
      <w:start w:val="1"/>
      <w:numFmt w:val="bullet"/>
      <w:lvlText w:val="o"/>
      <w:lvlJc w:val="left"/>
      <w:pPr>
        <w:ind w:left="5761" w:hanging="360"/>
      </w:pPr>
      <w:rPr>
        <w:rFonts w:ascii="Courier New" w:hAnsi="Courier New" w:hint="default"/>
      </w:rPr>
    </w:lvl>
    <w:lvl w:ilvl="8" w:tplc="04240005" w:tentative="1">
      <w:start w:val="1"/>
      <w:numFmt w:val="bullet"/>
      <w:lvlText w:val=""/>
      <w:lvlJc w:val="left"/>
      <w:pPr>
        <w:ind w:left="6481" w:hanging="360"/>
      </w:pPr>
      <w:rPr>
        <w:rFonts w:ascii="Wingdings" w:hAnsi="Wingdings" w:hint="default"/>
      </w:rPr>
    </w:lvl>
  </w:abstractNum>
  <w:abstractNum w:abstractNumId="42" w15:restartNumberingAfterBreak="0">
    <w:nsid w:val="39036DDB"/>
    <w:multiLevelType w:val="hybridMultilevel"/>
    <w:tmpl w:val="8188D994"/>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3AE8134D"/>
    <w:multiLevelType w:val="hybridMultilevel"/>
    <w:tmpl w:val="6E0C659E"/>
    <w:lvl w:ilvl="0" w:tplc="C49AFDDA">
      <w:start w:val="1"/>
      <w:numFmt w:val="bullet"/>
      <w:lvlText w:val="-"/>
      <w:lvlJc w:val="left"/>
      <w:pPr>
        <w:tabs>
          <w:tab w:val="num" w:pos="720"/>
        </w:tabs>
        <w:ind w:left="720" w:hanging="360"/>
      </w:pPr>
      <w:rPr>
        <w:rFonts w:ascii="Tahoma" w:hAnsi="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DA637FA"/>
    <w:multiLevelType w:val="hybridMultilevel"/>
    <w:tmpl w:val="7A081306"/>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3E3A0594"/>
    <w:multiLevelType w:val="multilevel"/>
    <w:tmpl w:val="A914D5B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SlogNaslov4TimesNewRoman11ptLevo0cmPrvavrstica"/>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3E503E74"/>
    <w:multiLevelType w:val="hybridMultilevel"/>
    <w:tmpl w:val="F8BC02AA"/>
    <w:lvl w:ilvl="0" w:tplc="36A6FFDA">
      <w:start w:val="1"/>
      <w:numFmt w:val="bullet"/>
      <w:pStyle w:val="alinee"/>
      <w:lvlText w:val="-"/>
      <w:lvlJc w:val="left"/>
      <w:pPr>
        <w:tabs>
          <w:tab w:val="num" w:pos="851"/>
        </w:tabs>
        <w:ind w:left="851" w:hanging="284"/>
      </w:pPr>
      <w:rPr>
        <w:rFonts w:ascii="Arial" w:hAnsi="Arial" w:hint="default"/>
        <w:b w:val="0"/>
        <w:i w:val="0"/>
        <w:sz w:val="22"/>
        <w:szCs w:val="22"/>
      </w:rPr>
    </w:lvl>
    <w:lvl w:ilvl="1" w:tplc="F69EA964">
      <w:start w:val="1"/>
      <w:numFmt w:val="lowerLetter"/>
      <w:lvlText w:val="%2."/>
      <w:lvlJc w:val="left"/>
      <w:pPr>
        <w:tabs>
          <w:tab w:val="num" w:pos="1440"/>
        </w:tabs>
        <w:ind w:left="1440" w:hanging="360"/>
      </w:pPr>
      <w:rPr>
        <w:rFonts w:hint="default"/>
        <w:b w:val="0"/>
        <w:i w:val="0"/>
        <w:sz w:val="22"/>
        <w:szCs w:val="22"/>
      </w:rPr>
    </w:lvl>
    <w:lvl w:ilvl="2" w:tplc="16E0E8CC">
      <w:start w:val="1"/>
      <w:numFmt w:val="bullet"/>
      <w:lvlText w:val=""/>
      <w:lvlJc w:val="left"/>
      <w:pPr>
        <w:tabs>
          <w:tab w:val="num" w:pos="2160"/>
        </w:tabs>
        <w:ind w:left="2160" w:hanging="360"/>
      </w:pPr>
      <w:rPr>
        <w:rFonts w:ascii="Wingdings" w:hAnsi="Wingdings" w:hint="default"/>
      </w:rPr>
    </w:lvl>
    <w:lvl w:ilvl="3" w:tplc="68F269AA" w:tentative="1">
      <w:start w:val="1"/>
      <w:numFmt w:val="bullet"/>
      <w:lvlText w:val=""/>
      <w:lvlJc w:val="left"/>
      <w:pPr>
        <w:tabs>
          <w:tab w:val="num" w:pos="2880"/>
        </w:tabs>
        <w:ind w:left="2880" w:hanging="360"/>
      </w:pPr>
      <w:rPr>
        <w:rFonts w:ascii="Symbol" w:hAnsi="Symbol" w:hint="default"/>
      </w:rPr>
    </w:lvl>
    <w:lvl w:ilvl="4" w:tplc="2A80F414" w:tentative="1">
      <w:start w:val="1"/>
      <w:numFmt w:val="bullet"/>
      <w:lvlText w:val="o"/>
      <w:lvlJc w:val="left"/>
      <w:pPr>
        <w:tabs>
          <w:tab w:val="num" w:pos="3600"/>
        </w:tabs>
        <w:ind w:left="3600" w:hanging="360"/>
      </w:pPr>
      <w:rPr>
        <w:rFonts w:ascii="Courier New" w:hAnsi="Courier New" w:cs="Courier New" w:hint="default"/>
      </w:rPr>
    </w:lvl>
    <w:lvl w:ilvl="5" w:tplc="69EAC586" w:tentative="1">
      <w:start w:val="1"/>
      <w:numFmt w:val="bullet"/>
      <w:lvlText w:val=""/>
      <w:lvlJc w:val="left"/>
      <w:pPr>
        <w:tabs>
          <w:tab w:val="num" w:pos="4320"/>
        </w:tabs>
        <w:ind w:left="4320" w:hanging="360"/>
      </w:pPr>
      <w:rPr>
        <w:rFonts w:ascii="Wingdings" w:hAnsi="Wingdings" w:hint="default"/>
      </w:rPr>
    </w:lvl>
    <w:lvl w:ilvl="6" w:tplc="443C478A" w:tentative="1">
      <w:start w:val="1"/>
      <w:numFmt w:val="bullet"/>
      <w:lvlText w:val=""/>
      <w:lvlJc w:val="left"/>
      <w:pPr>
        <w:tabs>
          <w:tab w:val="num" w:pos="5040"/>
        </w:tabs>
        <w:ind w:left="5040" w:hanging="360"/>
      </w:pPr>
      <w:rPr>
        <w:rFonts w:ascii="Symbol" w:hAnsi="Symbol" w:hint="default"/>
      </w:rPr>
    </w:lvl>
    <w:lvl w:ilvl="7" w:tplc="D7CEBB36" w:tentative="1">
      <w:start w:val="1"/>
      <w:numFmt w:val="bullet"/>
      <w:lvlText w:val="o"/>
      <w:lvlJc w:val="left"/>
      <w:pPr>
        <w:tabs>
          <w:tab w:val="num" w:pos="5760"/>
        </w:tabs>
        <w:ind w:left="5760" w:hanging="360"/>
      </w:pPr>
      <w:rPr>
        <w:rFonts w:ascii="Courier New" w:hAnsi="Courier New" w:cs="Courier New" w:hint="default"/>
      </w:rPr>
    </w:lvl>
    <w:lvl w:ilvl="8" w:tplc="771CC82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F26672E"/>
    <w:multiLevelType w:val="multilevel"/>
    <w:tmpl w:val="B17C5B7A"/>
    <w:styleLink w:val="Slog6"/>
    <w:lvl w:ilvl="0">
      <w:start w:val="2"/>
      <w:numFmt w:val="decimal"/>
      <w:lvlText w:val="%1."/>
      <w:lvlJc w:val="left"/>
      <w:pPr>
        <w:tabs>
          <w:tab w:val="num" w:pos="720"/>
        </w:tabs>
        <w:ind w:left="720" w:hanging="360"/>
      </w:pPr>
      <w:rPr>
        <w:rFonts w:hint="default"/>
      </w:rPr>
    </w:lvl>
    <w:lvl w:ilvl="1">
      <w:start w:val="2"/>
      <w:numFmt w:val="decimal"/>
      <w:lvlText w:val="%2.1"/>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428C4149"/>
    <w:multiLevelType w:val="hybridMultilevel"/>
    <w:tmpl w:val="B784E3C4"/>
    <w:lvl w:ilvl="0" w:tplc="B90CB2AC">
      <w:start w:val="1"/>
      <w:numFmt w:val="lowerLetter"/>
      <w:lvlText w:val="%1)"/>
      <w:lvlJc w:val="left"/>
      <w:pPr>
        <w:ind w:left="720" w:hanging="360"/>
      </w:pPr>
      <w:rPr>
        <w:rFonts w:hint="default"/>
        <w:b w:val="0"/>
        <w:color w:val="auto"/>
        <w:position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43206417"/>
    <w:multiLevelType w:val="hybridMultilevel"/>
    <w:tmpl w:val="CB1C726C"/>
    <w:lvl w:ilvl="0" w:tplc="04240001">
      <w:start w:val="1"/>
      <w:numFmt w:val="decimal"/>
      <w:pStyle w:val="obiajno"/>
      <w:lvlText w:val="%1."/>
      <w:lvlJc w:val="left"/>
      <w:pPr>
        <w:tabs>
          <w:tab w:val="num" w:pos="284"/>
        </w:tabs>
        <w:ind w:left="284" w:hanging="284"/>
      </w:pPr>
      <w:rPr>
        <w:rFonts w:ascii="Times New Roman" w:hAnsi="Times New Roman" w:hint="default"/>
        <w:b w:val="0"/>
        <w:i w:val="0"/>
        <w:sz w:val="20"/>
        <w:szCs w:val="20"/>
      </w:rPr>
    </w:lvl>
    <w:lvl w:ilvl="1" w:tplc="04240003" w:tentative="1">
      <w:start w:val="1"/>
      <w:numFmt w:val="lowerLetter"/>
      <w:lvlText w:val="%2."/>
      <w:lvlJc w:val="left"/>
      <w:pPr>
        <w:tabs>
          <w:tab w:val="num" w:pos="1440"/>
        </w:tabs>
        <w:ind w:left="1440" w:hanging="360"/>
      </w:p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50" w15:restartNumberingAfterBreak="0">
    <w:nsid w:val="44FD5FC4"/>
    <w:multiLevelType w:val="hybridMultilevel"/>
    <w:tmpl w:val="B812247A"/>
    <w:lvl w:ilvl="0" w:tplc="A66C2F6A">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15:restartNumberingAfterBreak="0">
    <w:nsid w:val="47C17206"/>
    <w:multiLevelType w:val="hybridMultilevel"/>
    <w:tmpl w:val="863C3628"/>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486E773C"/>
    <w:multiLevelType w:val="hybridMultilevel"/>
    <w:tmpl w:val="CD526D46"/>
    <w:lvl w:ilvl="0" w:tplc="621C4FA4">
      <w:start w:val="1"/>
      <w:numFmt w:val="upperRoman"/>
      <w:pStyle w:val="Rimsko"/>
      <w:lvlText w:val="%1."/>
      <w:lvlJc w:val="left"/>
      <w:pPr>
        <w:tabs>
          <w:tab w:val="num" w:pos="397"/>
        </w:tabs>
        <w:ind w:left="0" w:firstLine="0"/>
      </w:pPr>
      <w:rPr>
        <w:rFonts w:ascii="Arial" w:hAnsi="Arial" w:hint="default"/>
        <w:b/>
        <w:i w:val="0"/>
        <w:sz w:val="22"/>
        <w:szCs w:val="22"/>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3" w15:restartNumberingAfterBreak="0">
    <w:nsid w:val="48C57BFB"/>
    <w:multiLevelType w:val="hybridMultilevel"/>
    <w:tmpl w:val="D5DC0BAE"/>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4" w15:restartNumberingAfterBreak="0">
    <w:nsid w:val="4CB1653F"/>
    <w:multiLevelType w:val="multilevel"/>
    <w:tmpl w:val="0424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55" w15:restartNumberingAfterBreak="0">
    <w:nsid w:val="4EAD0F3D"/>
    <w:multiLevelType w:val="hybridMultilevel"/>
    <w:tmpl w:val="A970C4B6"/>
    <w:lvl w:ilvl="0" w:tplc="140C7D4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56C16A32"/>
    <w:multiLevelType w:val="hybridMultilevel"/>
    <w:tmpl w:val="B6F8FD96"/>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5798303C"/>
    <w:multiLevelType w:val="hybridMultilevel"/>
    <w:tmpl w:val="5284264C"/>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59B238B6"/>
    <w:multiLevelType w:val="multilevel"/>
    <w:tmpl w:val="0424001F"/>
    <w:styleLink w:val="Slog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59" w15:restartNumberingAfterBreak="0">
    <w:nsid w:val="5ABD5257"/>
    <w:multiLevelType w:val="hybridMultilevel"/>
    <w:tmpl w:val="16B805F0"/>
    <w:lvl w:ilvl="0" w:tplc="2912EF52">
      <w:start w:val="1"/>
      <w:numFmt w:val="bullet"/>
      <w:lvlText w:val="-"/>
      <w:lvlJc w:val="left"/>
      <w:pPr>
        <w:ind w:left="720" w:hanging="360"/>
      </w:pPr>
      <w:rPr>
        <w:rFonts w:ascii="ArialMT" w:eastAsia="Times New Roman" w:hAnsi="ArialMT" w:cs="ArialMT"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5C82445C"/>
    <w:multiLevelType w:val="hybridMultilevel"/>
    <w:tmpl w:val="3D8EC1D2"/>
    <w:lvl w:ilvl="0" w:tplc="C14C1A7C">
      <w:numFmt w:val="bullet"/>
      <w:lvlText w:val="-"/>
      <w:lvlJc w:val="left"/>
      <w:pPr>
        <w:ind w:left="1068" w:hanging="360"/>
      </w:pPr>
      <w:rPr>
        <w:rFonts w:ascii="Calibri" w:eastAsiaTheme="minorHAnsi" w:hAnsi="Calibri" w:cstheme="minorBid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1" w15:restartNumberingAfterBreak="0">
    <w:nsid w:val="5CDC28A5"/>
    <w:multiLevelType w:val="multilevel"/>
    <w:tmpl w:val="0424001D"/>
    <w:styleLink w:val="Slo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5E953FE0"/>
    <w:multiLevelType w:val="hybridMultilevel"/>
    <w:tmpl w:val="7638D9C4"/>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5F0F0A88"/>
    <w:multiLevelType w:val="hybridMultilevel"/>
    <w:tmpl w:val="887A1C04"/>
    <w:lvl w:ilvl="0" w:tplc="DCF06CB0">
      <w:start w:val="1"/>
      <w:numFmt w:val="bullet"/>
      <w:pStyle w:val="hang"/>
      <w:lvlText w:val="─"/>
      <w:lvlJc w:val="left"/>
      <w:pPr>
        <w:tabs>
          <w:tab w:val="num" w:pos="360"/>
        </w:tabs>
        <w:ind w:left="284" w:hanging="284"/>
      </w:pPr>
      <w:rPr>
        <w:rFonts w:ascii="Times New Roman" w:hAnsi="Times New Roman" w:cs="Times New Roman" w:hint="default"/>
        <w:sz w:val="16"/>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6866A35"/>
    <w:multiLevelType w:val="hybridMultilevel"/>
    <w:tmpl w:val="0B285A14"/>
    <w:lvl w:ilvl="0" w:tplc="30185D3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6799364C"/>
    <w:multiLevelType w:val="multilevel"/>
    <w:tmpl w:val="5254CD88"/>
    <w:styleLink w:val="Slog11"/>
    <w:lvl w:ilvl="0">
      <w:start w:val="1"/>
      <w:numFmt w:val="decimal"/>
      <w:pStyle w:val="SlogNaslov1Tahoma16ptsvetlomodra"/>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67C95F12"/>
    <w:multiLevelType w:val="hybridMultilevel"/>
    <w:tmpl w:val="F8AEB316"/>
    <w:lvl w:ilvl="0" w:tplc="140C7D48">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6A340B0A"/>
    <w:multiLevelType w:val="hybridMultilevel"/>
    <w:tmpl w:val="56EC1496"/>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6C802797"/>
    <w:multiLevelType w:val="hybridMultilevel"/>
    <w:tmpl w:val="04628E74"/>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70535D03"/>
    <w:multiLevelType w:val="hybridMultilevel"/>
    <w:tmpl w:val="118EB576"/>
    <w:lvl w:ilvl="0" w:tplc="5F2C9A58">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7110329D"/>
    <w:multiLevelType w:val="multilevel"/>
    <w:tmpl w:val="0424001D"/>
    <w:styleLink w:val="Slog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711E5753"/>
    <w:multiLevelType w:val="hybridMultilevel"/>
    <w:tmpl w:val="93C44B76"/>
    <w:lvl w:ilvl="0" w:tplc="099850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7159334D"/>
    <w:multiLevelType w:val="multilevel"/>
    <w:tmpl w:val="B17C5B7A"/>
    <w:styleLink w:val="Slog1"/>
    <w:lvl w:ilvl="0">
      <w:start w:val="1"/>
      <w:numFmt w:val="decimal"/>
      <w:lvlText w:val="%1."/>
      <w:lvlJc w:val="left"/>
      <w:pPr>
        <w:tabs>
          <w:tab w:val="num" w:pos="720"/>
        </w:tabs>
        <w:ind w:left="720" w:hanging="360"/>
      </w:pPr>
      <w:rPr>
        <w:rFonts w:hint="default"/>
      </w:rPr>
    </w:lvl>
    <w:lvl w:ilvl="1">
      <w:start w:val="2"/>
      <w:numFmt w:val="decimal"/>
      <w:lvlText w:val="%2.1"/>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72A7486F"/>
    <w:multiLevelType w:val="hybridMultilevel"/>
    <w:tmpl w:val="1C68450A"/>
    <w:lvl w:ilvl="0" w:tplc="2912EF52">
      <w:start w:val="1"/>
      <w:numFmt w:val="bullet"/>
      <w:lvlText w:val="-"/>
      <w:lvlJc w:val="left"/>
      <w:pPr>
        <w:ind w:left="1440" w:hanging="360"/>
      </w:pPr>
      <w:rPr>
        <w:rFonts w:ascii="ArialMT" w:eastAsia="Times New Roman" w:hAnsi="ArialMT" w:cs="ArialMT"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734448BB"/>
    <w:multiLevelType w:val="hybridMultilevel"/>
    <w:tmpl w:val="A57C1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73887418"/>
    <w:multiLevelType w:val="hybridMultilevel"/>
    <w:tmpl w:val="FC8C4436"/>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76310349"/>
    <w:multiLevelType w:val="multilevel"/>
    <w:tmpl w:val="B17C5B7A"/>
    <w:styleLink w:val="Slog2"/>
    <w:lvl w:ilvl="0">
      <w:start w:val="1"/>
      <w:numFmt w:val="decimal"/>
      <w:lvlText w:val="%1."/>
      <w:lvlJc w:val="left"/>
      <w:pPr>
        <w:tabs>
          <w:tab w:val="num" w:pos="720"/>
        </w:tabs>
        <w:ind w:left="720" w:hanging="360"/>
      </w:pPr>
      <w:rPr>
        <w:rFonts w:hint="default"/>
      </w:rPr>
    </w:lvl>
    <w:lvl w:ilvl="1">
      <w:start w:val="2"/>
      <w:numFmt w:val="decimal"/>
      <w:lvlText w:val="%2.1"/>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7ABA026A"/>
    <w:multiLevelType w:val="multilevel"/>
    <w:tmpl w:val="0424001D"/>
    <w:styleLink w:val="Slog7"/>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8" w15:restartNumberingAfterBreak="0">
    <w:nsid w:val="7AD45BCB"/>
    <w:multiLevelType w:val="hybridMultilevel"/>
    <w:tmpl w:val="74B48452"/>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7C6D46CE"/>
    <w:multiLevelType w:val="hybridMultilevel"/>
    <w:tmpl w:val="08F61AA4"/>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7CBA3C79"/>
    <w:multiLevelType w:val="multilevel"/>
    <w:tmpl w:val="0424001D"/>
    <w:styleLink w:val="Slog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7CE06FD7"/>
    <w:multiLevelType w:val="hybridMultilevel"/>
    <w:tmpl w:val="9DCE65B6"/>
    <w:lvl w:ilvl="0" w:tplc="2912EF52">
      <w:start w:val="1"/>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7EA43755"/>
    <w:multiLevelType w:val="hybridMultilevel"/>
    <w:tmpl w:val="EA52C9A8"/>
    <w:lvl w:ilvl="0" w:tplc="FFFFFFFF">
      <w:start w:val="2"/>
      <w:numFmt w:val="upperRoman"/>
      <w:lvlText w:val="%1."/>
      <w:lvlJc w:val="left"/>
      <w:pPr>
        <w:tabs>
          <w:tab w:val="num" w:pos="720"/>
        </w:tabs>
        <w:ind w:left="720" w:hanging="720"/>
      </w:pPr>
      <w:rPr>
        <w:rFonts w:hint="default"/>
      </w:rPr>
    </w:lvl>
    <w:lvl w:ilvl="1" w:tplc="FFFFFFFF">
      <w:numFmt w:val="bullet"/>
      <w:lvlText w:val="-"/>
      <w:lvlJc w:val="left"/>
      <w:pPr>
        <w:tabs>
          <w:tab w:val="num" w:pos="1080"/>
        </w:tabs>
        <w:ind w:left="1080" w:hanging="360"/>
      </w:pPr>
      <w:rPr>
        <w:rFonts w:ascii="Times New Roman" w:eastAsia="Times New Roman" w:hAnsi="Times New Roman" w:cs="Times New Roman"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3" w15:restartNumberingAfterBreak="0">
    <w:nsid w:val="7EA97BEE"/>
    <w:multiLevelType w:val="hybridMultilevel"/>
    <w:tmpl w:val="35603498"/>
    <w:lvl w:ilvl="0" w:tplc="140C7D4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7F58184C"/>
    <w:multiLevelType w:val="hybridMultilevel"/>
    <w:tmpl w:val="92648F6C"/>
    <w:lvl w:ilvl="0" w:tplc="140C7D48">
      <w:start w:val="1"/>
      <w:numFmt w:val="bullet"/>
      <w:lvlText w:val="-"/>
      <w:lvlJc w:val="left"/>
      <w:pPr>
        <w:tabs>
          <w:tab w:val="num" w:pos="720"/>
        </w:tabs>
        <w:ind w:left="720" w:hanging="360"/>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F996044"/>
    <w:multiLevelType w:val="hybridMultilevel"/>
    <w:tmpl w:val="B9941350"/>
    <w:lvl w:ilvl="0" w:tplc="140C7D48">
      <w:start w:val="1"/>
      <w:numFmt w:val="bullet"/>
      <w:lvlText w:val="-"/>
      <w:lvlJc w:val="left"/>
      <w:pPr>
        <w:ind w:left="6" w:hanging="360"/>
      </w:pPr>
      <w:rPr>
        <w:rFonts w:ascii="Courier New" w:hAnsi="Courier New" w:hint="default"/>
      </w:rPr>
    </w:lvl>
    <w:lvl w:ilvl="1" w:tplc="04240003" w:tentative="1">
      <w:start w:val="1"/>
      <w:numFmt w:val="bullet"/>
      <w:lvlText w:val="o"/>
      <w:lvlJc w:val="left"/>
      <w:pPr>
        <w:ind w:left="726" w:hanging="360"/>
      </w:pPr>
      <w:rPr>
        <w:rFonts w:ascii="Courier New" w:hAnsi="Courier New" w:cs="Courier New" w:hint="default"/>
      </w:rPr>
    </w:lvl>
    <w:lvl w:ilvl="2" w:tplc="04240005" w:tentative="1">
      <w:start w:val="1"/>
      <w:numFmt w:val="bullet"/>
      <w:lvlText w:val=""/>
      <w:lvlJc w:val="left"/>
      <w:pPr>
        <w:ind w:left="1446" w:hanging="360"/>
      </w:pPr>
      <w:rPr>
        <w:rFonts w:ascii="Wingdings" w:hAnsi="Wingdings" w:hint="default"/>
      </w:rPr>
    </w:lvl>
    <w:lvl w:ilvl="3" w:tplc="04240001" w:tentative="1">
      <w:start w:val="1"/>
      <w:numFmt w:val="bullet"/>
      <w:lvlText w:val=""/>
      <w:lvlJc w:val="left"/>
      <w:pPr>
        <w:ind w:left="2166" w:hanging="360"/>
      </w:pPr>
      <w:rPr>
        <w:rFonts w:ascii="Symbol" w:hAnsi="Symbol" w:hint="default"/>
      </w:rPr>
    </w:lvl>
    <w:lvl w:ilvl="4" w:tplc="04240003" w:tentative="1">
      <w:start w:val="1"/>
      <w:numFmt w:val="bullet"/>
      <w:lvlText w:val="o"/>
      <w:lvlJc w:val="left"/>
      <w:pPr>
        <w:ind w:left="2886" w:hanging="360"/>
      </w:pPr>
      <w:rPr>
        <w:rFonts w:ascii="Courier New" w:hAnsi="Courier New" w:cs="Courier New" w:hint="default"/>
      </w:rPr>
    </w:lvl>
    <w:lvl w:ilvl="5" w:tplc="04240005" w:tentative="1">
      <w:start w:val="1"/>
      <w:numFmt w:val="bullet"/>
      <w:lvlText w:val=""/>
      <w:lvlJc w:val="left"/>
      <w:pPr>
        <w:ind w:left="3606" w:hanging="360"/>
      </w:pPr>
      <w:rPr>
        <w:rFonts w:ascii="Wingdings" w:hAnsi="Wingdings" w:hint="default"/>
      </w:rPr>
    </w:lvl>
    <w:lvl w:ilvl="6" w:tplc="04240001" w:tentative="1">
      <w:start w:val="1"/>
      <w:numFmt w:val="bullet"/>
      <w:lvlText w:val=""/>
      <w:lvlJc w:val="left"/>
      <w:pPr>
        <w:ind w:left="4326" w:hanging="360"/>
      </w:pPr>
      <w:rPr>
        <w:rFonts w:ascii="Symbol" w:hAnsi="Symbol" w:hint="default"/>
      </w:rPr>
    </w:lvl>
    <w:lvl w:ilvl="7" w:tplc="04240003" w:tentative="1">
      <w:start w:val="1"/>
      <w:numFmt w:val="bullet"/>
      <w:lvlText w:val="o"/>
      <w:lvlJc w:val="left"/>
      <w:pPr>
        <w:ind w:left="5046" w:hanging="360"/>
      </w:pPr>
      <w:rPr>
        <w:rFonts w:ascii="Courier New" w:hAnsi="Courier New" w:cs="Courier New" w:hint="default"/>
      </w:rPr>
    </w:lvl>
    <w:lvl w:ilvl="8" w:tplc="04240005" w:tentative="1">
      <w:start w:val="1"/>
      <w:numFmt w:val="bullet"/>
      <w:lvlText w:val=""/>
      <w:lvlJc w:val="left"/>
      <w:pPr>
        <w:ind w:left="5766" w:hanging="360"/>
      </w:pPr>
      <w:rPr>
        <w:rFonts w:ascii="Wingdings" w:hAnsi="Wingdings" w:hint="default"/>
      </w:rPr>
    </w:lvl>
  </w:abstractNum>
  <w:abstractNum w:abstractNumId="86" w15:restartNumberingAfterBreak="0">
    <w:nsid w:val="7FD4377A"/>
    <w:multiLevelType w:val="multilevel"/>
    <w:tmpl w:val="E3002698"/>
    <w:lvl w:ilvl="0">
      <w:start w:val="1"/>
      <w:numFmt w:val="decimal"/>
      <w:pStyle w:val="Naslov11"/>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36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31342980">
    <w:abstractNumId w:val="45"/>
  </w:num>
  <w:num w:numId="2" w16cid:durableId="280772552">
    <w:abstractNumId w:val="61"/>
  </w:num>
  <w:num w:numId="3" w16cid:durableId="555169526">
    <w:abstractNumId w:val="37"/>
  </w:num>
  <w:num w:numId="4" w16cid:durableId="1677340595">
    <w:abstractNumId w:val="72"/>
  </w:num>
  <w:num w:numId="5" w16cid:durableId="170990739">
    <w:abstractNumId w:val="76"/>
  </w:num>
  <w:num w:numId="6" w16cid:durableId="164705969">
    <w:abstractNumId w:val="54"/>
  </w:num>
  <w:num w:numId="7" w16cid:durableId="1982035681">
    <w:abstractNumId w:val="70"/>
  </w:num>
  <w:num w:numId="8" w16cid:durableId="1332683931">
    <w:abstractNumId w:val="11"/>
  </w:num>
  <w:num w:numId="9" w16cid:durableId="686911298">
    <w:abstractNumId w:val="47"/>
  </w:num>
  <w:num w:numId="10" w16cid:durableId="1475290133">
    <w:abstractNumId w:val="77"/>
  </w:num>
  <w:num w:numId="11" w16cid:durableId="163251963">
    <w:abstractNumId w:val="58"/>
  </w:num>
  <w:num w:numId="12" w16cid:durableId="1505897066">
    <w:abstractNumId w:val="29"/>
  </w:num>
  <w:num w:numId="13" w16cid:durableId="1832481181">
    <w:abstractNumId w:val="33"/>
  </w:num>
  <w:num w:numId="14" w16cid:durableId="2048947516">
    <w:abstractNumId w:val="65"/>
  </w:num>
  <w:num w:numId="15" w16cid:durableId="1209760781">
    <w:abstractNumId w:val="80"/>
  </w:num>
  <w:num w:numId="16" w16cid:durableId="1409420161">
    <w:abstractNumId w:val="0"/>
  </w:num>
  <w:num w:numId="17" w16cid:durableId="1698845323">
    <w:abstractNumId w:val="63"/>
  </w:num>
  <w:num w:numId="18" w16cid:durableId="1313606254">
    <w:abstractNumId w:val="46"/>
  </w:num>
  <w:num w:numId="19" w16cid:durableId="73747790">
    <w:abstractNumId w:val="49"/>
  </w:num>
  <w:num w:numId="20" w16cid:durableId="1676372109">
    <w:abstractNumId w:val="36"/>
  </w:num>
  <w:num w:numId="21" w16cid:durableId="695541374">
    <w:abstractNumId w:val="52"/>
  </w:num>
  <w:num w:numId="22" w16cid:durableId="611211262">
    <w:abstractNumId w:val="34"/>
  </w:num>
  <w:num w:numId="23" w16cid:durableId="1401321384">
    <w:abstractNumId w:val="64"/>
  </w:num>
  <w:num w:numId="24" w16cid:durableId="202209613">
    <w:abstractNumId w:val="75"/>
  </w:num>
  <w:num w:numId="25" w16cid:durableId="1458255034">
    <w:abstractNumId w:val="32"/>
  </w:num>
  <w:num w:numId="26" w16cid:durableId="1839617567">
    <w:abstractNumId w:val="86"/>
  </w:num>
  <w:num w:numId="27" w16cid:durableId="972638041">
    <w:abstractNumId w:val="60"/>
  </w:num>
  <w:num w:numId="28" w16cid:durableId="199243748">
    <w:abstractNumId w:val="19"/>
  </w:num>
  <w:num w:numId="29" w16cid:durableId="255603187">
    <w:abstractNumId w:val="74"/>
  </w:num>
  <w:num w:numId="30" w16cid:durableId="101726589">
    <w:abstractNumId w:val="24"/>
  </w:num>
  <w:num w:numId="31" w16cid:durableId="1939168617">
    <w:abstractNumId w:val="5"/>
  </w:num>
  <w:num w:numId="32" w16cid:durableId="1185022819">
    <w:abstractNumId w:val="71"/>
  </w:num>
  <w:num w:numId="33" w16cid:durableId="1346859879">
    <w:abstractNumId w:val="20"/>
  </w:num>
  <w:num w:numId="34" w16cid:durableId="1395667353">
    <w:abstractNumId w:val="26"/>
  </w:num>
  <w:num w:numId="35" w16cid:durableId="212541597">
    <w:abstractNumId w:val="81"/>
  </w:num>
  <w:num w:numId="36" w16cid:durableId="402796489">
    <w:abstractNumId w:val="44"/>
  </w:num>
  <w:num w:numId="37" w16cid:durableId="255788183">
    <w:abstractNumId w:val="68"/>
  </w:num>
  <w:num w:numId="38" w16cid:durableId="1893884338">
    <w:abstractNumId w:val="51"/>
  </w:num>
  <w:num w:numId="39" w16cid:durableId="1448501562">
    <w:abstractNumId w:val="6"/>
  </w:num>
  <w:num w:numId="40" w16cid:durableId="64451873">
    <w:abstractNumId w:val="67"/>
  </w:num>
  <w:num w:numId="41" w16cid:durableId="1795560310">
    <w:abstractNumId w:val="59"/>
  </w:num>
  <w:num w:numId="42" w16cid:durableId="1862664272">
    <w:abstractNumId w:val="10"/>
  </w:num>
  <w:num w:numId="43" w16cid:durableId="7803053">
    <w:abstractNumId w:val="22"/>
  </w:num>
  <w:num w:numId="44" w16cid:durableId="191504531">
    <w:abstractNumId w:val="82"/>
  </w:num>
  <w:num w:numId="45" w16cid:durableId="954795461">
    <w:abstractNumId w:val="50"/>
  </w:num>
  <w:num w:numId="46" w16cid:durableId="64765608">
    <w:abstractNumId w:val="16"/>
  </w:num>
  <w:num w:numId="47" w16cid:durableId="569270907">
    <w:abstractNumId w:val="69"/>
  </w:num>
  <w:num w:numId="48" w16cid:durableId="138037298">
    <w:abstractNumId w:val="23"/>
  </w:num>
  <w:num w:numId="49" w16cid:durableId="601959809">
    <w:abstractNumId w:val="39"/>
  </w:num>
  <w:num w:numId="50" w16cid:durableId="2047631886">
    <w:abstractNumId w:val="43"/>
  </w:num>
  <w:num w:numId="51" w16cid:durableId="595748445">
    <w:abstractNumId w:val="1"/>
  </w:num>
  <w:num w:numId="52" w16cid:durableId="1003625456">
    <w:abstractNumId w:val="48"/>
  </w:num>
  <w:num w:numId="53" w16cid:durableId="76102467">
    <w:abstractNumId w:val="18"/>
  </w:num>
  <w:num w:numId="54" w16cid:durableId="1415010602">
    <w:abstractNumId w:val="14"/>
  </w:num>
  <w:num w:numId="55" w16cid:durableId="1828743693">
    <w:abstractNumId w:val="12"/>
  </w:num>
  <w:num w:numId="56" w16cid:durableId="155851476">
    <w:abstractNumId w:val="30"/>
  </w:num>
  <w:num w:numId="57" w16cid:durableId="521865138">
    <w:abstractNumId w:val="4"/>
  </w:num>
  <w:num w:numId="58" w16cid:durableId="1891771595">
    <w:abstractNumId w:val="57"/>
  </w:num>
  <w:num w:numId="59" w16cid:durableId="645166429">
    <w:abstractNumId w:val="53"/>
  </w:num>
  <w:num w:numId="60" w16cid:durableId="350887057">
    <w:abstractNumId w:val="13"/>
  </w:num>
  <w:num w:numId="61" w16cid:durableId="1150437230">
    <w:abstractNumId w:val="56"/>
  </w:num>
  <w:num w:numId="62" w16cid:durableId="1275675943">
    <w:abstractNumId w:val="83"/>
  </w:num>
  <w:num w:numId="63" w16cid:durableId="725295316">
    <w:abstractNumId w:val="21"/>
  </w:num>
  <w:num w:numId="64" w16cid:durableId="414861820">
    <w:abstractNumId w:val="35"/>
  </w:num>
  <w:num w:numId="65" w16cid:durableId="1700887516">
    <w:abstractNumId w:val="3"/>
  </w:num>
  <w:num w:numId="66" w16cid:durableId="579213141">
    <w:abstractNumId w:val="55"/>
  </w:num>
  <w:num w:numId="67" w16cid:durableId="889927091">
    <w:abstractNumId w:val="85"/>
  </w:num>
  <w:num w:numId="68" w16cid:durableId="76944016">
    <w:abstractNumId w:val="28"/>
  </w:num>
  <w:num w:numId="69" w16cid:durableId="1617057753">
    <w:abstractNumId w:val="40"/>
  </w:num>
  <w:num w:numId="70" w16cid:durableId="41447656">
    <w:abstractNumId w:val="27"/>
  </w:num>
  <w:num w:numId="71" w16cid:durableId="112867999">
    <w:abstractNumId w:val="66"/>
  </w:num>
  <w:num w:numId="72" w16cid:durableId="262537616">
    <w:abstractNumId w:val="41"/>
  </w:num>
  <w:num w:numId="73" w16cid:durableId="1924023825">
    <w:abstractNumId w:val="7"/>
  </w:num>
  <w:num w:numId="74" w16cid:durableId="525599739">
    <w:abstractNumId w:val="9"/>
  </w:num>
  <w:num w:numId="75" w16cid:durableId="672071794">
    <w:abstractNumId w:val="84"/>
  </w:num>
  <w:num w:numId="76" w16cid:durableId="1314407309">
    <w:abstractNumId w:val="31"/>
  </w:num>
  <w:num w:numId="77" w16cid:durableId="2050103999">
    <w:abstractNumId w:val="38"/>
  </w:num>
  <w:num w:numId="78" w16cid:durableId="1742286848">
    <w:abstractNumId w:val="25"/>
  </w:num>
  <w:num w:numId="79" w16cid:durableId="1133786485">
    <w:abstractNumId w:val="8"/>
  </w:num>
  <w:num w:numId="80" w16cid:durableId="1729263543">
    <w:abstractNumId w:val="79"/>
  </w:num>
  <w:num w:numId="81" w16cid:durableId="191769772">
    <w:abstractNumId w:val="73"/>
  </w:num>
  <w:num w:numId="82" w16cid:durableId="1818842701">
    <w:abstractNumId w:val="2"/>
  </w:num>
  <w:num w:numId="83" w16cid:durableId="557211381">
    <w:abstractNumId w:val="78"/>
  </w:num>
  <w:num w:numId="84" w16cid:durableId="1099370655">
    <w:abstractNumId w:val="62"/>
  </w:num>
  <w:num w:numId="85" w16cid:durableId="1220240560">
    <w:abstractNumId w:val="42"/>
  </w:num>
  <w:num w:numId="86" w16cid:durableId="842816248">
    <w:abstractNumId w:val="17"/>
  </w:num>
  <w:num w:numId="87" w16cid:durableId="1307197844">
    <w:abstractNumId w:val="1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activeWritingStyle w:appName="MSWord" w:lang="it-IT" w:vendorID="64" w:dllVersion="6" w:nlCheck="1" w:checkStyle="0"/>
  <w:activeWritingStyle w:appName="MSWord" w:lang="en-US" w:vendorID="64" w:dllVersion="6" w:nlCheck="1" w:checkStyle="0"/>
  <w:activeWritingStyle w:appName="MSWord" w:lang="de-DE" w:vendorID="64" w:dllVersion="6" w:nlCheck="1" w:checkStyle="1"/>
  <w:activeWritingStyle w:appName="MSWord" w:lang="en-GB" w:vendorID="64" w:dllVersion="6" w:nlCheck="1" w:checkStyle="1"/>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D2E"/>
    <w:rsid w:val="00001534"/>
    <w:rsid w:val="0000176A"/>
    <w:rsid w:val="0000216F"/>
    <w:rsid w:val="0000280D"/>
    <w:rsid w:val="0000458F"/>
    <w:rsid w:val="000051E6"/>
    <w:rsid w:val="00005786"/>
    <w:rsid w:val="0000795A"/>
    <w:rsid w:val="00007E79"/>
    <w:rsid w:val="00010082"/>
    <w:rsid w:val="0001063E"/>
    <w:rsid w:val="00010E50"/>
    <w:rsid w:val="00011F20"/>
    <w:rsid w:val="000122D8"/>
    <w:rsid w:val="0001232B"/>
    <w:rsid w:val="00012BA3"/>
    <w:rsid w:val="00012F3D"/>
    <w:rsid w:val="00013046"/>
    <w:rsid w:val="0001433C"/>
    <w:rsid w:val="000147F5"/>
    <w:rsid w:val="000156DC"/>
    <w:rsid w:val="00015CCB"/>
    <w:rsid w:val="000162BB"/>
    <w:rsid w:val="000172A4"/>
    <w:rsid w:val="000173E4"/>
    <w:rsid w:val="00017ACA"/>
    <w:rsid w:val="00017DE1"/>
    <w:rsid w:val="00020C18"/>
    <w:rsid w:val="00020E6E"/>
    <w:rsid w:val="0002258F"/>
    <w:rsid w:val="000227A5"/>
    <w:rsid w:val="000228E4"/>
    <w:rsid w:val="00022CB9"/>
    <w:rsid w:val="00022F31"/>
    <w:rsid w:val="000247EB"/>
    <w:rsid w:val="00024D96"/>
    <w:rsid w:val="00025408"/>
    <w:rsid w:val="00025598"/>
    <w:rsid w:val="00025C15"/>
    <w:rsid w:val="0002618F"/>
    <w:rsid w:val="0002688E"/>
    <w:rsid w:val="00026E98"/>
    <w:rsid w:val="00026FBA"/>
    <w:rsid w:val="00027FE4"/>
    <w:rsid w:val="00030A09"/>
    <w:rsid w:val="0003150E"/>
    <w:rsid w:val="00031A01"/>
    <w:rsid w:val="00031A4F"/>
    <w:rsid w:val="00031E14"/>
    <w:rsid w:val="00031F7C"/>
    <w:rsid w:val="00032734"/>
    <w:rsid w:val="0003283C"/>
    <w:rsid w:val="00032878"/>
    <w:rsid w:val="00032F54"/>
    <w:rsid w:val="0003465F"/>
    <w:rsid w:val="00035904"/>
    <w:rsid w:val="00035BDB"/>
    <w:rsid w:val="00036891"/>
    <w:rsid w:val="00036DE3"/>
    <w:rsid w:val="00037561"/>
    <w:rsid w:val="00040286"/>
    <w:rsid w:val="00040BD0"/>
    <w:rsid w:val="00040E81"/>
    <w:rsid w:val="00041041"/>
    <w:rsid w:val="000411B6"/>
    <w:rsid w:val="00042022"/>
    <w:rsid w:val="000432DF"/>
    <w:rsid w:val="00043B01"/>
    <w:rsid w:val="00043D15"/>
    <w:rsid w:val="00044AD1"/>
    <w:rsid w:val="00044EBA"/>
    <w:rsid w:val="00044F6F"/>
    <w:rsid w:val="00044FDD"/>
    <w:rsid w:val="0004524D"/>
    <w:rsid w:val="0004672D"/>
    <w:rsid w:val="0004674D"/>
    <w:rsid w:val="000477F6"/>
    <w:rsid w:val="0004790B"/>
    <w:rsid w:val="00050049"/>
    <w:rsid w:val="00050993"/>
    <w:rsid w:val="00051599"/>
    <w:rsid w:val="000515A3"/>
    <w:rsid w:val="00052422"/>
    <w:rsid w:val="00053081"/>
    <w:rsid w:val="0005345B"/>
    <w:rsid w:val="00053F7C"/>
    <w:rsid w:val="00054767"/>
    <w:rsid w:val="00055519"/>
    <w:rsid w:val="00055604"/>
    <w:rsid w:val="0005566B"/>
    <w:rsid w:val="00055E0E"/>
    <w:rsid w:val="00056315"/>
    <w:rsid w:val="00056563"/>
    <w:rsid w:val="000567B5"/>
    <w:rsid w:val="00057946"/>
    <w:rsid w:val="000601FA"/>
    <w:rsid w:val="0006095B"/>
    <w:rsid w:val="00060CB5"/>
    <w:rsid w:val="00060DF2"/>
    <w:rsid w:val="000611B4"/>
    <w:rsid w:val="000613D6"/>
    <w:rsid w:val="00061440"/>
    <w:rsid w:val="0006144C"/>
    <w:rsid w:val="0006147B"/>
    <w:rsid w:val="00061B3E"/>
    <w:rsid w:val="00061BDD"/>
    <w:rsid w:val="00061D59"/>
    <w:rsid w:val="000631CE"/>
    <w:rsid w:val="00063AF4"/>
    <w:rsid w:val="00063D3F"/>
    <w:rsid w:val="00063FD2"/>
    <w:rsid w:val="00064554"/>
    <w:rsid w:val="00064773"/>
    <w:rsid w:val="00064C04"/>
    <w:rsid w:val="000657F1"/>
    <w:rsid w:val="00065B89"/>
    <w:rsid w:val="00067B08"/>
    <w:rsid w:val="00070B5E"/>
    <w:rsid w:val="00070C7E"/>
    <w:rsid w:val="00070CE5"/>
    <w:rsid w:val="00071206"/>
    <w:rsid w:val="00071B37"/>
    <w:rsid w:val="00071B66"/>
    <w:rsid w:val="0007206A"/>
    <w:rsid w:val="000721DC"/>
    <w:rsid w:val="0007228D"/>
    <w:rsid w:val="00072E32"/>
    <w:rsid w:val="00073717"/>
    <w:rsid w:val="0007417F"/>
    <w:rsid w:val="00074DF8"/>
    <w:rsid w:val="00075B00"/>
    <w:rsid w:val="00075E19"/>
    <w:rsid w:val="00075E26"/>
    <w:rsid w:val="00076A38"/>
    <w:rsid w:val="000801A2"/>
    <w:rsid w:val="0008099A"/>
    <w:rsid w:val="00080A11"/>
    <w:rsid w:val="00080A1B"/>
    <w:rsid w:val="00081554"/>
    <w:rsid w:val="00081953"/>
    <w:rsid w:val="000824FC"/>
    <w:rsid w:val="000825C3"/>
    <w:rsid w:val="00084023"/>
    <w:rsid w:val="00084724"/>
    <w:rsid w:val="00084C83"/>
    <w:rsid w:val="00084D63"/>
    <w:rsid w:val="000856D5"/>
    <w:rsid w:val="000858EE"/>
    <w:rsid w:val="00085E41"/>
    <w:rsid w:val="00086499"/>
    <w:rsid w:val="000877BA"/>
    <w:rsid w:val="00087BB9"/>
    <w:rsid w:val="00091C47"/>
    <w:rsid w:val="00091E06"/>
    <w:rsid w:val="000924BF"/>
    <w:rsid w:val="00092B86"/>
    <w:rsid w:val="00092E9B"/>
    <w:rsid w:val="00093F69"/>
    <w:rsid w:val="00094635"/>
    <w:rsid w:val="000959AE"/>
    <w:rsid w:val="00096C50"/>
    <w:rsid w:val="00096C70"/>
    <w:rsid w:val="00096CF4"/>
    <w:rsid w:val="00096EC4"/>
    <w:rsid w:val="00096F23"/>
    <w:rsid w:val="00097335"/>
    <w:rsid w:val="0009767E"/>
    <w:rsid w:val="00097B7A"/>
    <w:rsid w:val="00097D78"/>
    <w:rsid w:val="00097F1C"/>
    <w:rsid w:val="000A12CB"/>
    <w:rsid w:val="000A1424"/>
    <w:rsid w:val="000A16BE"/>
    <w:rsid w:val="000A204D"/>
    <w:rsid w:val="000A2101"/>
    <w:rsid w:val="000A37E4"/>
    <w:rsid w:val="000A3B11"/>
    <w:rsid w:val="000A3D1B"/>
    <w:rsid w:val="000A3E2D"/>
    <w:rsid w:val="000A4090"/>
    <w:rsid w:val="000A4506"/>
    <w:rsid w:val="000A4782"/>
    <w:rsid w:val="000A4871"/>
    <w:rsid w:val="000A494B"/>
    <w:rsid w:val="000A4DA0"/>
    <w:rsid w:val="000A5468"/>
    <w:rsid w:val="000A54BF"/>
    <w:rsid w:val="000A6662"/>
    <w:rsid w:val="000A6C09"/>
    <w:rsid w:val="000A73F4"/>
    <w:rsid w:val="000A7508"/>
    <w:rsid w:val="000A7AF8"/>
    <w:rsid w:val="000B191E"/>
    <w:rsid w:val="000B1D06"/>
    <w:rsid w:val="000B1D95"/>
    <w:rsid w:val="000B1F14"/>
    <w:rsid w:val="000B2198"/>
    <w:rsid w:val="000B232C"/>
    <w:rsid w:val="000B23C9"/>
    <w:rsid w:val="000B248D"/>
    <w:rsid w:val="000B3BCF"/>
    <w:rsid w:val="000B403A"/>
    <w:rsid w:val="000B4263"/>
    <w:rsid w:val="000B53ED"/>
    <w:rsid w:val="000B5D5C"/>
    <w:rsid w:val="000B6141"/>
    <w:rsid w:val="000B6E3B"/>
    <w:rsid w:val="000C0570"/>
    <w:rsid w:val="000C1081"/>
    <w:rsid w:val="000C1647"/>
    <w:rsid w:val="000C1672"/>
    <w:rsid w:val="000C2809"/>
    <w:rsid w:val="000C2F33"/>
    <w:rsid w:val="000C3844"/>
    <w:rsid w:val="000C3DAF"/>
    <w:rsid w:val="000C3DD0"/>
    <w:rsid w:val="000C427D"/>
    <w:rsid w:val="000C43DF"/>
    <w:rsid w:val="000C450E"/>
    <w:rsid w:val="000C4FD7"/>
    <w:rsid w:val="000C52A9"/>
    <w:rsid w:val="000C618A"/>
    <w:rsid w:val="000C68A0"/>
    <w:rsid w:val="000C772C"/>
    <w:rsid w:val="000C7DF1"/>
    <w:rsid w:val="000D0616"/>
    <w:rsid w:val="000D09A4"/>
    <w:rsid w:val="000D09C1"/>
    <w:rsid w:val="000D127D"/>
    <w:rsid w:val="000D128B"/>
    <w:rsid w:val="000D1659"/>
    <w:rsid w:val="000D16C7"/>
    <w:rsid w:val="000D1759"/>
    <w:rsid w:val="000D17CB"/>
    <w:rsid w:val="000D1AE9"/>
    <w:rsid w:val="000D1BDD"/>
    <w:rsid w:val="000D1CBB"/>
    <w:rsid w:val="000D1DE8"/>
    <w:rsid w:val="000D46DB"/>
    <w:rsid w:val="000D494F"/>
    <w:rsid w:val="000D4F1C"/>
    <w:rsid w:val="000D5039"/>
    <w:rsid w:val="000D57FF"/>
    <w:rsid w:val="000D5FE0"/>
    <w:rsid w:val="000D6035"/>
    <w:rsid w:val="000D68B3"/>
    <w:rsid w:val="000D7279"/>
    <w:rsid w:val="000D72F1"/>
    <w:rsid w:val="000D7305"/>
    <w:rsid w:val="000E04EB"/>
    <w:rsid w:val="000E0A08"/>
    <w:rsid w:val="000E0ABA"/>
    <w:rsid w:val="000E0F21"/>
    <w:rsid w:val="000E11A4"/>
    <w:rsid w:val="000E1A42"/>
    <w:rsid w:val="000E1F2B"/>
    <w:rsid w:val="000E36D8"/>
    <w:rsid w:val="000E405E"/>
    <w:rsid w:val="000E4069"/>
    <w:rsid w:val="000E487B"/>
    <w:rsid w:val="000E4892"/>
    <w:rsid w:val="000E4EF3"/>
    <w:rsid w:val="000E5552"/>
    <w:rsid w:val="000E7933"/>
    <w:rsid w:val="000E7CC8"/>
    <w:rsid w:val="000E7D99"/>
    <w:rsid w:val="000F0180"/>
    <w:rsid w:val="000F06AA"/>
    <w:rsid w:val="000F0FCA"/>
    <w:rsid w:val="000F12AD"/>
    <w:rsid w:val="000F15E4"/>
    <w:rsid w:val="000F17B7"/>
    <w:rsid w:val="000F1FBC"/>
    <w:rsid w:val="000F2110"/>
    <w:rsid w:val="000F2150"/>
    <w:rsid w:val="000F2F4B"/>
    <w:rsid w:val="000F30F7"/>
    <w:rsid w:val="000F327C"/>
    <w:rsid w:val="000F3918"/>
    <w:rsid w:val="000F3DE1"/>
    <w:rsid w:val="000F44A6"/>
    <w:rsid w:val="000F4779"/>
    <w:rsid w:val="000F55E2"/>
    <w:rsid w:val="000F5767"/>
    <w:rsid w:val="000F5AEC"/>
    <w:rsid w:val="000F5DC3"/>
    <w:rsid w:val="000F60D6"/>
    <w:rsid w:val="000F6A3A"/>
    <w:rsid w:val="000F6C76"/>
    <w:rsid w:val="000F71CD"/>
    <w:rsid w:val="000F7319"/>
    <w:rsid w:val="000F73F5"/>
    <w:rsid w:val="000F7B91"/>
    <w:rsid w:val="0010004B"/>
    <w:rsid w:val="001003E1"/>
    <w:rsid w:val="00101963"/>
    <w:rsid w:val="00101974"/>
    <w:rsid w:val="001019E3"/>
    <w:rsid w:val="00102484"/>
    <w:rsid w:val="001025A2"/>
    <w:rsid w:val="00102A4F"/>
    <w:rsid w:val="00102F2B"/>
    <w:rsid w:val="00103760"/>
    <w:rsid w:val="001039A8"/>
    <w:rsid w:val="00103E9A"/>
    <w:rsid w:val="0010482C"/>
    <w:rsid w:val="00104C4E"/>
    <w:rsid w:val="00104EB6"/>
    <w:rsid w:val="001052C3"/>
    <w:rsid w:val="00105F74"/>
    <w:rsid w:val="00106E94"/>
    <w:rsid w:val="00110A9F"/>
    <w:rsid w:val="00111C03"/>
    <w:rsid w:val="00112802"/>
    <w:rsid w:val="00112E63"/>
    <w:rsid w:val="00112FE0"/>
    <w:rsid w:val="0011369E"/>
    <w:rsid w:val="001141E5"/>
    <w:rsid w:val="001146F0"/>
    <w:rsid w:val="00114D64"/>
    <w:rsid w:val="00114D7E"/>
    <w:rsid w:val="00114E50"/>
    <w:rsid w:val="00114FEC"/>
    <w:rsid w:val="0011554C"/>
    <w:rsid w:val="00115A19"/>
    <w:rsid w:val="00116154"/>
    <w:rsid w:val="001163F1"/>
    <w:rsid w:val="001172F5"/>
    <w:rsid w:val="00117C8E"/>
    <w:rsid w:val="00117ED0"/>
    <w:rsid w:val="00120BDA"/>
    <w:rsid w:val="0012113A"/>
    <w:rsid w:val="0012238E"/>
    <w:rsid w:val="001227F8"/>
    <w:rsid w:val="0012353B"/>
    <w:rsid w:val="001252AA"/>
    <w:rsid w:val="00125581"/>
    <w:rsid w:val="00125A4B"/>
    <w:rsid w:val="0012635A"/>
    <w:rsid w:val="001272E4"/>
    <w:rsid w:val="00127AD7"/>
    <w:rsid w:val="00127B0B"/>
    <w:rsid w:val="001301F0"/>
    <w:rsid w:val="00130517"/>
    <w:rsid w:val="00130557"/>
    <w:rsid w:val="00131C7C"/>
    <w:rsid w:val="00131F7A"/>
    <w:rsid w:val="001320F7"/>
    <w:rsid w:val="00133048"/>
    <w:rsid w:val="001330AE"/>
    <w:rsid w:val="001339D8"/>
    <w:rsid w:val="001339F8"/>
    <w:rsid w:val="00133DF3"/>
    <w:rsid w:val="00133F19"/>
    <w:rsid w:val="00135365"/>
    <w:rsid w:val="00135A13"/>
    <w:rsid w:val="001360B6"/>
    <w:rsid w:val="00136191"/>
    <w:rsid w:val="00136212"/>
    <w:rsid w:val="00136BEE"/>
    <w:rsid w:val="001375B4"/>
    <w:rsid w:val="001378E1"/>
    <w:rsid w:val="001379ED"/>
    <w:rsid w:val="001410A1"/>
    <w:rsid w:val="0014135E"/>
    <w:rsid w:val="001414C7"/>
    <w:rsid w:val="00142D93"/>
    <w:rsid w:val="0014352C"/>
    <w:rsid w:val="0014375D"/>
    <w:rsid w:val="0014377E"/>
    <w:rsid w:val="00143960"/>
    <w:rsid w:val="00143F05"/>
    <w:rsid w:val="00144331"/>
    <w:rsid w:val="00144A24"/>
    <w:rsid w:val="00144D1E"/>
    <w:rsid w:val="001452C4"/>
    <w:rsid w:val="0014553A"/>
    <w:rsid w:val="00145C7B"/>
    <w:rsid w:val="00146BB5"/>
    <w:rsid w:val="001472A9"/>
    <w:rsid w:val="00150DC2"/>
    <w:rsid w:val="001512C1"/>
    <w:rsid w:val="001521F1"/>
    <w:rsid w:val="001523E7"/>
    <w:rsid w:val="001528C6"/>
    <w:rsid w:val="001533B9"/>
    <w:rsid w:val="0015352C"/>
    <w:rsid w:val="00153CAC"/>
    <w:rsid w:val="00153E75"/>
    <w:rsid w:val="0015521A"/>
    <w:rsid w:val="001563C9"/>
    <w:rsid w:val="0015713D"/>
    <w:rsid w:val="00157636"/>
    <w:rsid w:val="0015785F"/>
    <w:rsid w:val="0016012B"/>
    <w:rsid w:val="00160BB5"/>
    <w:rsid w:val="00160DBE"/>
    <w:rsid w:val="00160DD8"/>
    <w:rsid w:val="00161211"/>
    <w:rsid w:val="00161A1D"/>
    <w:rsid w:val="001620A0"/>
    <w:rsid w:val="0016229F"/>
    <w:rsid w:val="001625A7"/>
    <w:rsid w:val="00162891"/>
    <w:rsid w:val="00162A04"/>
    <w:rsid w:val="00164610"/>
    <w:rsid w:val="00166C88"/>
    <w:rsid w:val="00166E05"/>
    <w:rsid w:val="001679C0"/>
    <w:rsid w:val="00167BEE"/>
    <w:rsid w:val="00167CC7"/>
    <w:rsid w:val="00167FAC"/>
    <w:rsid w:val="0017081C"/>
    <w:rsid w:val="00170B98"/>
    <w:rsid w:val="00170FFE"/>
    <w:rsid w:val="001710A0"/>
    <w:rsid w:val="00171599"/>
    <w:rsid w:val="001717C9"/>
    <w:rsid w:val="00171928"/>
    <w:rsid w:val="001719E0"/>
    <w:rsid w:val="00171ED5"/>
    <w:rsid w:val="00172702"/>
    <w:rsid w:val="001730F5"/>
    <w:rsid w:val="00173104"/>
    <w:rsid w:val="00173684"/>
    <w:rsid w:val="00174232"/>
    <w:rsid w:val="00175001"/>
    <w:rsid w:val="0017563E"/>
    <w:rsid w:val="00175E27"/>
    <w:rsid w:val="00175F3B"/>
    <w:rsid w:val="001763C0"/>
    <w:rsid w:val="001803EC"/>
    <w:rsid w:val="00180538"/>
    <w:rsid w:val="0018058E"/>
    <w:rsid w:val="00180CF0"/>
    <w:rsid w:val="00181EAF"/>
    <w:rsid w:val="00182AC1"/>
    <w:rsid w:val="00182C1F"/>
    <w:rsid w:val="00183287"/>
    <w:rsid w:val="00183F1C"/>
    <w:rsid w:val="0018454D"/>
    <w:rsid w:val="00184AF0"/>
    <w:rsid w:val="0018633F"/>
    <w:rsid w:val="00186CBC"/>
    <w:rsid w:val="001872DF"/>
    <w:rsid w:val="00187319"/>
    <w:rsid w:val="00187D6E"/>
    <w:rsid w:val="00187E0D"/>
    <w:rsid w:val="0019075B"/>
    <w:rsid w:val="0019076C"/>
    <w:rsid w:val="00190A4C"/>
    <w:rsid w:val="00190F85"/>
    <w:rsid w:val="00191889"/>
    <w:rsid w:val="00191CA4"/>
    <w:rsid w:val="00192AEA"/>
    <w:rsid w:val="00192DDC"/>
    <w:rsid w:val="00192E1F"/>
    <w:rsid w:val="001938FA"/>
    <w:rsid w:val="001945F3"/>
    <w:rsid w:val="00194749"/>
    <w:rsid w:val="0019625C"/>
    <w:rsid w:val="00196915"/>
    <w:rsid w:val="00196A76"/>
    <w:rsid w:val="001972DF"/>
    <w:rsid w:val="001A0383"/>
    <w:rsid w:val="001A0753"/>
    <w:rsid w:val="001A14A5"/>
    <w:rsid w:val="001A153D"/>
    <w:rsid w:val="001A1A02"/>
    <w:rsid w:val="001A1DFA"/>
    <w:rsid w:val="001A2133"/>
    <w:rsid w:val="001A27F0"/>
    <w:rsid w:val="001A3102"/>
    <w:rsid w:val="001A318B"/>
    <w:rsid w:val="001A3D72"/>
    <w:rsid w:val="001A4405"/>
    <w:rsid w:val="001A45E8"/>
    <w:rsid w:val="001A4F05"/>
    <w:rsid w:val="001A60B7"/>
    <w:rsid w:val="001A6FA7"/>
    <w:rsid w:val="001A7881"/>
    <w:rsid w:val="001A7BBC"/>
    <w:rsid w:val="001B10A5"/>
    <w:rsid w:val="001B1F16"/>
    <w:rsid w:val="001B24A8"/>
    <w:rsid w:val="001B2D7E"/>
    <w:rsid w:val="001B36DA"/>
    <w:rsid w:val="001B43D6"/>
    <w:rsid w:val="001B4819"/>
    <w:rsid w:val="001B4AE3"/>
    <w:rsid w:val="001B5A88"/>
    <w:rsid w:val="001B5C16"/>
    <w:rsid w:val="001B68B4"/>
    <w:rsid w:val="001B7642"/>
    <w:rsid w:val="001B7D34"/>
    <w:rsid w:val="001B7DBD"/>
    <w:rsid w:val="001C082A"/>
    <w:rsid w:val="001C129D"/>
    <w:rsid w:val="001C15D0"/>
    <w:rsid w:val="001C222B"/>
    <w:rsid w:val="001C250D"/>
    <w:rsid w:val="001C2596"/>
    <w:rsid w:val="001C2E03"/>
    <w:rsid w:val="001C2F88"/>
    <w:rsid w:val="001C44B9"/>
    <w:rsid w:val="001C48A4"/>
    <w:rsid w:val="001C4C5B"/>
    <w:rsid w:val="001C5979"/>
    <w:rsid w:val="001C5B44"/>
    <w:rsid w:val="001C6756"/>
    <w:rsid w:val="001C6F33"/>
    <w:rsid w:val="001C72E2"/>
    <w:rsid w:val="001C7CAB"/>
    <w:rsid w:val="001C7D21"/>
    <w:rsid w:val="001D00CE"/>
    <w:rsid w:val="001D0163"/>
    <w:rsid w:val="001D04AE"/>
    <w:rsid w:val="001D0BC5"/>
    <w:rsid w:val="001D3980"/>
    <w:rsid w:val="001D436A"/>
    <w:rsid w:val="001D4703"/>
    <w:rsid w:val="001D4BF3"/>
    <w:rsid w:val="001D4E27"/>
    <w:rsid w:val="001D4F46"/>
    <w:rsid w:val="001D5DA2"/>
    <w:rsid w:val="001D5DB6"/>
    <w:rsid w:val="001D618F"/>
    <w:rsid w:val="001D65C9"/>
    <w:rsid w:val="001D65D1"/>
    <w:rsid w:val="001D6AC2"/>
    <w:rsid w:val="001D6E69"/>
    <w:rsid w:val="001D7A18"/>
    <w:rsid w:val="001D7BD6"/>
    <w:rsid w:val="001E00FE"/>
    <w:rsid w:val="001E0680"/>
    <w:rsid w:val="001E0D8E"/>
    <w:rsid w:val="001E1E98"/>
    <w:rsid w:val="001E28EC"/>
    <w:rsid w:val="001E348C"/>
    <w:rsid w:val="001E3E60"/>
    <w:rsid w:val="001E3EEF"/>
    <w:rsid w:val="001E43EB"/>
    <w:rsid w:val="001E473B"/>
    <w:rsid w:val="001E5964"/>
    <w:rsid w:val="001E623B"/>
    <w:rsid w:val="001E6442"/>
    <w:rsid w:val="001E6C4E"/>
    <w:rsid w:val="001E74E2"/>
    <w:rsid w:val="001E7A5B"/>
    <w:rsid w:val="001E7AEF"/>
    <w:rsid w:val="001E7E58"/>
    <w:rsid w:val="001E7F08"/>
    <w:rsid w:val="001F0297"/>
    <w:rsid w:val="001F05B6"/>
    <w:rsid w:val="001F062D"/>
    <w:rsid w:val="001F08B4"/>
    <w:rsid w:val="001F08EE"/>
    <w:rsid w:val="001F09F3"/>
    <w:rsid w:val="001F182F"/>
    <w:rsid w:val="001F1D04"/>
    <w:rsid w:val="001F1F85"/>
    <w:rsid w:val="001F25DF"/>
    <w:rsid w:val="001F340E"/>
    <w:rsid w:val="001F3EAF"/>
    <w:rsid w:val="001F45EE"/>
    <w:rsid w:val="001F506D"/>
    <w:rsid w:val="001F510B"/>
    <w:rsid w:val="001F54FF"/>
    <w:rsid w:val="001F5658"/>
    <w:rsid w:val="001F5B1B"/>
    <w:rsid w:val="001F6945"/>
    <w:rsid w:val="001F6C54"/>
    <w:rsid w:val="001F6F3C"/>
    <w:rsid w:val="001F73B2"/>
    <w:rsid w:val="001F73BE"/>
    <w:rsid w:val="001F746C"/>
    <w:rsid w:val="001F7533"/>
    <w:rsid w:val="001F753E"/>
    <w:rsid w:val="001F79F5"/>
    <w:rsid w:val="00200115"/>
    <w:rsid w:val="002005AE"/>
    <w:rsid w:val="0020169A"/>
    <w:rsid w:val="00201F6C"/>
    <w:rsid w:val="002022D4"/>
    <w:rsid w:val="0020284E"/>
    <w:rsid w:val="00202C3D"/>
    <w:rsid w:val="002037ED"/>
    <w:rsid w:val="002038D4"/>
    <w:rsid w:val="0020497C"/>
    <w:rsid w:val="0020630F"/>
    <w:rsid w:val="002066F5"/>
    <w:rsid w:val="00206703"/>
    <w:rsid w:val="0020681B"/>
    <w:rsid w:val="00206F34"/>
    <w:rsid w:val="00207A2F"/>
    <w:rsid w:val="00210120"/>
    <w:rsid w:val="00210B1C"/>
    <w:rsid w:val="00210C15"/>
    <w:rsid w:val="00210E32"/>
    <w:rsid w:val="002112C2"/>
    <w:rsid w:val="0021250A"/>
    <w:rsid w:val="0021283C"/>
    <w:rsid w:val="00212A4E"/>
    <w:rsid w:val="00212A77"/>
    <w:rsid w:val="002130CD"/>
    <w:rsid w:val="00213367"/>
    <w:rsid w:val="002135FE"/>
    <w:rsid w:val="00215122"/>
    <w:rsid w:val="0021592A"/>
    <w:rsid w:val="002170FB"/>
    <w:rsid w:val="00217244"/>
    <w:rsid w:val="002213FF"/>
    <w:rsid w:val="002226DD"/>
    <w:rsid w:val="00222EEB"/>
    <w:rsid w:val="002234AD"/>
    <w:rsid w:val="002239C4"/>
    <w:rsid w:val="00223B5B"/>
    <w:rsid w:val="00223C1F"/>
    <w:rsid w:val="00224423"/>
    <w:rsid w:val="00224494"/>
    <w:rsid w:val="0022468A"/>
    <w:rsid w:val="00224E66"/>
    <w:rsid w:val="00225A86"/>
    <w:rsid w:val="00225BF6"/>
    <w:rsid w:val="002265A3"/>
    <w:rsid w:val="002270D9"/>
    <w:rsid w:val="002309D0"/>
    <w:rsid w:val="00230AFB"/>
    <w:rsid w:val="002312F3"/>
    <w:rsid w:val="00231A3B"/>
    <w:rsid w:val="00231AD5"/>
    <w:rsid w:val="00232DCD"/>
    <w:rsid w:val="00233155"/>
    <w:rsid w:val="002338B3"/>
    <w:rsid w:val="002343E7"/>
    <w:rsid w:val="002352C0"/>
    <w:rsid w:val="002356B5"/>
    <w:rsid w:val="00236D06"/>
    <w:rsid w:val="00236FD4"/>
    <w:rsid w:val="002370DB"/>
    <w:rsid w:val="00241A21"/>
    <w:rsid w:val="002426E4"/>
    <w:rsid w:val="0024324E"/>
    <w:rsid w:val="00244177"/>
    <w:rsid w:val="00244A92"/>
    <w:rsid w:val="00245A88"/>
    <w:rsid w:val="002471CE"/>
    <w:rsid w:val="00250A4F"/>
    <w:rsid w:val="00250B83"/>
    <w:rsid w:val="00250E54"/>
    <w:rsid w:val="00251272"/>
    <w:rsid w:val="002518F9"/>
    <w:rsid w:val="00251C7A"/>
    <w:rsid w:val="002528D9"/>
    <w:rsid w:val="00252D6E"/>
    <w:rsid w:val="00252E39"/>
    <w:rsid w:val="0025410C"/>
    <w:rsid w:val="0025437A"/>
    <w:rsid w:val="00254437"/>
    <w:rsid w:val="002546FA"/>
    <w:rsid w:val="00254AB7"/>
    <w:rsid w:val="00254E92"/>
    <w:rsid w:val="00255049"/>
    <w:rsid w:val="00255283"/>
    <w:rsid w:val="00255414"/>
    <w:rsid w:val="002568DF"/>
    <w:rsid w:val="00256945"/>
    <w:rsid w:val="00257357"/>
    <w:rsid w:val="002577D3"/>
    <w:rsid w:val="00261127"/>
    <w:rsid w:val="0026140C"/>
    <w:rsid w:val="00261A66"/>
    <w:rsid w:val="00262474"/>
    <w:rsid w:val="00263278"/>
    <w:rsid w:val="00263523"/>
    <w:rsid w:val="002638DE"/>
    <w:rsid w:val="00264846"/>
    <w:rsid w:val="00264F7F"/>
    <w:rsid w:val="00264FF7"/>
    <w:rsid w:val="002651FB"/>
    <w:rsid w:val="002653BE"/>
    <w:rsid w:val="002658DB"/>
    <w:rsid w:val="002659E1"/>
    <w:rsid w:val="00266876"/>
    <w:rsid w:val="00266BD1"/>
    <w:rsid w:val="0026799F"/>
    <w:rsid w:val="00267FF7"/>
    <w:rsid w:val="00270D63"/>
    <w:rsid w:val="002711C8"/>
    <w:rsid w:val="0027155B"/>
    <w:rsid w:val="00271AA6"/>
    <w:rsid w:val="002727C7"/>
    <w:rsid w:val="00273A4E"/>
    <w:rsid w:val="0027416D"/>
    <w:rsid w:val="002743DD"/>
    <w:rsid w:val="00274C34"/>
    <w:rsid w:val="002767C7"/>
    <w:rsid w:val="00276B7C"/>
    <w:rsid w:val="00276D0D"/>
    <w:rsid w:val="00277176"/>
    <w:rsid w:val="002773BF"/>
    <w:rsid w:val="00277AA6"/>
    <w:rsid w:val="00281286"/>
    <w:rsid w:val="0028162D"/>
    <w:rsid w:val="00281E72"/>
    <w:rsid w:val="00281E76"/>
    <w:rsid w:val="00282204"/>
    <w:rsid w:val="00282E8F"/>
    <w:rsid w:val="00283775"/>
    <w:rsid w:val="00283B74"/>
    <w:rsid w:val="002849C7"/>
    <w:rsid w:val="00284B63"/>
    <w:rsid w:val="00284BB8"/>
    <w:rsid w:val="00284BDA"/>
    <w:rsid w:val="00284C76"/>
    <w:rsid w:val="00284D45"/>
    <w:rsid w:val="00285226"/>
    <w:rsid w:val="002856F7"/>
    <w:rsid w:val="00285A17"/>
    <w:rsid w:val="00285D68"/>
    <w:rsid w:val="00286483"/>
    <w:rsid w:val="00287570"/>
    <w:rsid w:val="00290306"/>
    <w:rsid w:val="0029063E"/>
    <w:rsid w:val="002906DF"/>
    <w:rsid w:val="00291043"/>
    <w:rsid w:val="002910DB"/>
    <w:rsid w:val="00291CF6"/>
    <w:rsid w:val="00292310"/>
    <w:rsid w:val="002924E8"/>
    <w:rsid w:val="00293503"/>
    <w:rsid w:val="00293C47"/>
    <w:rsid w:val="00294719"/>
    <w:rsid w:val="00295019"/>
    <w:rsid w:val="00295AC8"/>
    <w:rsid w:val="00296C7B"/>
    <w:rsid w:val="00296D26"/>
    <w:rsid w:val="00297FE9"/>
    <w:rsid w:val="002A0155"/>
    <w:rsid w:val="002A03AA"/>
    <w:rsid w:val="002A0ED5"/>
    <w:rsid w:val="002A0F6D"/>
    <w:rsid w:val="002A0FDC"/>
    <w:rsid w:val="002A1B54"/>
    <w:rsid w:val="002A21E6"/>
    <w:rsid w:val="002A30B6"/>
    <w:rsid w:val="002A3283"/>
    <w:rsid w:val="002A440D"/>
    <w:rsid w:val="002A52DF"/>
    <w:rsid w:val="002A57B6"/>
    <w:rsid w:val="002A592D"/>
    <w:rsid w:val="002A5E07"/>
    <w:rsid w:val="002A5F78"/>
    <w:rsid w:val="002A61AD"/>
    <w:rsid w:val="002A6376"/>
    <w:rsid w:val="002A75BD"/>
    <w:rsid w:val="002A7626"/>
    <w:rsid w:val="002B06FC"/>
    <w:rsid w:val="002B07E5"/>
    <w:rsid w:val="002B0F10"/>
    <w:rsid w:val="002B1300"/>
    <w:rsid w:val="002B14F1"/>
    <w:rsid w:val="002B1774"/>
    <w:rsid w:val="002B1B7D"/>
    <w:rsid w:val="002B1F13"/>
    <w:rsid w:val="002B2930"/>
    <w:rsid w:val="002B2964"/>
    <w:rsid w:val="002B2BC9"/>
    <w:rsid w:val="002B2DD8"/>
    <w:rsid w:val="002B37FC"/>
    <w:rsid w:val="002B45BB"/>
    <w:rsid w:val="002B4B83"/>
    <w:rsid w:val="002B5250"/>
    <w:rsid w:val="002B5366"/>
    <w:rsid w:val="002B5750"/>
    <w:rsid w:val="002B5755"/>
    <w:rsid w:val="002B57FA"/>
    <w:rsid w:val="002B6E3E"/>
    <w:rsid w:val="002B7578"/>
    <w:rsid w:val="002B7897"/>
    <w:rsid w:val="002C0923"/>
    <w:rsid w:val="002C0D0B"/>
    <w:rsid w:val="002C13BF"/>
    <w:rsid w:val="002C16F2"/>
    <w:rsid w:val="002C1931"/>
    <w:rsid w:val="002C1D1E"/>
    <w:rsid w:val="002C2594"/>
    <w:rsid w:val="002C25FB"/>
    <w:rsid w:val="002C378E"/>
    <w:rsid w:val="002C41D2"/>
    <w:rsid w:val="002C4A24"/>
    <w:rsid w:val="002C4D37"/>
    <w:rsid w:val="002C57F5"/>
    <w:rsid w:val="002C5BE7"/>
    <w:rsid w:val="002C5C60"/>
    <w:rsid w:val="002C5DE8"/>
    <w:rsid w:val="002C6684"/>
    <w:rsid w:val="002C68D2"/>
    <w:rsid w:val="002C72F0"/>
    <w:rsid w:val="002C7806"/>
    <w:rsid w:val="002C7875"/>
    <w:rsid w:val="002C7BE2"/>
    <w:rsid w:val="002D085C"/>
    <w:rsid w:val="002D0D7C"/>
    <w:rsid w:val="002D0DAC"/>
    <w:rsid w:val="002D18B4"/>
    <w:rsid w:val="002D1A3F"/>
    <w:rsid w:val="002D2092"/>
    <w:rsid w:val="002D2C66"/>
    <w:rsid w:val="002D2EE1"/>
    <w:rsid w:val="002D2F45"/>
    <w:rsid w:val="002D2FA4"/>
    <w:rsid w:val="002D3D54"/>
    <w:rsid w:val="002D423C"/>
    <w:rsid w:val="002D453B"/>
    <w:rsid w:val="002D4600"/>
    <w:rsid w:val="002D4CFF"/>
    <w:rsid w:val="002D528E"/>
    <w:rsid w:val="002D5499"/>
    <w:rsid w:val="002D5C35"/>
    <w:rsid w:val="002D6548"/>
    <w:rsid w:val="002D66AE"/>
    <w:rsid w:val="002D6727"/>
    <w:rsid w:val="002D69C5"/>
    <w:rsid w:val="002D6BAD"/>
    <w:rsid w:val="002D704C"/>
    <w:rsid w:val="002D74EC"/>
    <w:rsid w:val="002D79AA"/>
    <w:rsid w:val="002E0197"/>
    <w:rsid w:val="002E0C45"/>
    <w:rsid w:val="002E0E47"/>
    <w:rsid w:val="002E1518"/>
    <w:rsid w:val="002E161E"/>
    <w:rsid w:val="002E376A"/>
    <w:rsid w:val="002E3B00"/>
    <w:rsid w:val="002E4678"/>
    <w:rsid w:val="002E5518"/>
    <w:rsid w:val="002E5589"/>
    <w:rsid w:val="002E5A04"/>
    <w:rsid w:val="002E5B75"/>
    <w:rsid w:val="002E5D9F"/>
    <w:rsid w:val="002E6A4D"/>
    <w:rsid w:val="002E6D7E"/>
    <w:rsid w:val="002E7048"/>
    <w:rsid w:val="002E7288"/>
    <w:rsid w:val="002E779F"/>
    <w:rsid w:val="002E7E6F"/>
    <w:rsid w:val="002F22B3"/>
    <w:rsid w:val="002F2619"/>
    <w:rsid w:val="002F3638"/>
    <w:rsid w:val="002F38EE"/>
    <w:rsid w:val="002F4214"/>
    <w:rsid w:val="002F55C9"/>
    <w:rsid w:val="002F62E2"/>
    <w:rsid w:val="002F6589"/>
    <w:rsid w:val="002F68E5"/>
    <w:rsid w:val="002F69F2"/>
    <w:rsid w:val="002F6B8C"/>
    <w:rsid w:val="002F6BA0"/>
    <w:rsid w:val="002F775D"/>
    <w:rsid w:val="003013AD"/>
    <w:rsid w:val="003014B4"/>
    <w:rsid w:val="00302084"/>
    <w:rsid w:val="003025CC"/>
    <w:rsid w:val="00302F93"/>
    <w:rsid w:val="003031A5"/>
    <w:rsid w:val="00303203"/>
    <w:rsid w:val="0030332B"/>
    <w:rsid w:val="00303A02"/>
    <w:rsid w:val="0030536D"/>
    <w:rsid w:val="003053B8"/>
    <w:rsid w:val="00305595"/>
    <w:rsid w:val="003057FF"/>
    <w:rsid w:val="003076D2"/>
    <w:rsid w:val="00310A2B"/>
    <w:rsid w:val="00310ED1"/>
    <w:rsid w:val="00311142"/>
    <w:rsid w:val="003118E9"/>
    <w:rsid w:val="00311987"/>
    <w:rsid w:val="00311C02"/>
    <w:rsid w:val="00311DF0"/>
    <w:rsid w:val="00311F81"/>
    <w:rsid w:val="003129ED"/>
    <w:rsid w:val="00312F53"/>
    <w:rsid w:val="00314E02"/>
    <w:rsid w:val="00314F0E"/>
    <w:rsid w:val="00315699"/>
    <w:rsid w:val="00316004"/>
    <w:rsid w:val="00316674"/>
    <w:rsid w:val="00316911"/>
    <w:rsid w:val="003176B3"/>
    <w:rsid w:val="00317E5F"/>
    <w:rsid w:val="00320199"/>
    <w:rsid w:val="00320ACE"/>
    <w:rsid w:val="00320B87"/>
    <w:rsid w:val="00320C54"/>
    <w:rsid w:val="0032178D"/>
    <w:rsid w:val="00321C05"/>
    <w:rsid w:val="00321E02"/>
    <w:rsid w:val="00322E64"/>
    <w:rsid w:val="00323085"/>
    <w:rsid w:val="00323412"/>
    <w:rsid w:val="0032352B"/>
    <w:rsid w:val="00323E55"/>
    <w:rsid w:val="00326512"/>
    <w:rsid w:val="003266F2"/>
    <w:rsid w:val="00326AD0"/>
    <w:rsid w:val="00326FAA"/>
    <w:rsid w:val="0032710E"/>
    <w:rsid w:val="00330B96"/>
    <w:rsid w:val="00330C24"/>
    <w:rsid w:val="003317B7"/>
    <w:rsid w:val="00331D2D"/>
    <w:rsid w:val="00331F33"/>
    <w:rsid w:val="0033207D"/>
    <w:rsid w:val="003321AC"/>
    <w:rsid w:val="003326BE"/>
    <w:rsid w:val="00333766"/>
    <w:rsid w:val="00333B8A"/>
    <w:rsid w:val="00333DBC"/>
    <w:rsid w:val="00333F3A"/>
    <w:rsid w:val="00334998"/>
    <w:rsid w:val="0033500F"/>
    <w:rsid w:val="003359F7"/>
    <w:rsid w:val="00335F51"/>
    <w:rsid w:val="00336AFE"/>
    <w:rsid w:val="00336DF8"/>
    <w:rsid w:val="00337579"/>
    <w:rsid w:val="00337F99"/>
    <w:rsid w:val="00340542"/>
    <w:rsid w:val="0034152A"/>
    <w:rsid w:val="00342092"/>
    <w:rsid w:val="003424C9"/>
    <w:rsid w:val="0034270F"/>
    <w:rsid w:val="0034273A"/>
    <w:rsid w:val="00342D22"/>
    <w:rsid w:val="00342EFD"/>
    <w:rsid w:val="00343427"/>
    <w:rsid w:val="00343712"/>
    <w:rsid w:val="003444AA"/>
    <w:rsid w:val="00344520"/>
    <w:rsid w:val="00344726"/>
    <w:rsid w:val="00344BAC"/>
    <w:rsid w:val="00344DFF"/>
    <w:rsid w:val="00344E92"/>
    <w:rsid w:val="003450CF"/>
    <w:rsid w:val="003456FF"/>
    <w:rsid w:val="00345871"/>
    <w:rsid w:val="00345FFD"/>
    <w:rsid w:val="0034628F"/>
    <w:rsid w:val="0034640C"/>
    <w:rsid w:val="00346706"/>
    <w:rsid w:val="00346E2B"/>
    <w:rsid w:val="0034718D"/>
    <w:rsid w:val="00347212"/>
    <w:rsid w:val="003479CA"/>
    <w:rsid w:val="00347A39"/>
    <w:rsid w:val="00350DC3"/>
    <w:rsid w:val="003512E5"/>
    <w:rsid w:val="003513AA"/>
    <w:rsid w:val="0035195C"/>
    <w:rsid w:val="00351C62"/>
    <w:rsid w:val="003523CB"/>
    <w:rsid w:val="003525C0"/>
    <w:rsid w:val="00352AA6"/>
    <w:rsid w:val="00353117"/>
    <w:rsid w:val="003536F0"/>
    <w:rsid w:val="00353A02"/>
    <w:rsid w:val="00354741"/>
    <w:rsid w:val="00354B15"/>
    <w:rsid w:val="00354F22"/>
    <w:rsid w:val="00355113"/>
    <w:rsid w:val="0035561D"/>
    <w:rsid w:val="003557E4"/>
    <w:rsid w:val="00355DB8"/>
    <w:rsid w:val="003564F4"/>
    <w:rsid w:val="003576A5"/>
    <w:rsid w:val="003576AC"/>
    <w:rsid w:val="003577D5"/>
    <w:rsid w:val="00360441"/>
    <w:rsid w:val="003604A3"/>
    <w:rsid w:val="00360AFD"/>
    <w:rsid w:val="0036174A"/>
    <w:rsid w:val="00361E85"/>
    <w:rsid w:val="00362968"/>
    <w:rsid w:val="00362D1D"/>
    <w:rsid w:val="00363B2A"/>
    <w:rsid w:val="00363F3C"/>
    <w:rsid w:val="003644E9"/>
    <w:rsid w:val="003646E1"/>
    <w:rsid w:val="00364A2C"/>
    <w:rsid w:val="00364C5F"/>
    <w:rsid w:val="00364FFD"/>
    <w:rsid w:val="003650B7"/>
    <w:rsid w:val="00365B0D"/>
    <w:rsid w:val="003660BA"/>
    <w:rsid w:val="003679F6"/>
    <w:rsid w:val="00367B0C"/>
    <w:rsid w:val="00367CA5"/>
    <w:rsid w:val="00367FD7"/>
    <w:rsid w:val="0037076F"/>
    <w:rsid w:val="003709AA"/>
    <w:rsid w:val="00371DAE"/>
    <w:rsid w:val="00372002"/>
    <w:rsid w:val="0037221F"/>
    <w:rsid w:val="003735D0"/>
    <w:rsid w:val="003738DB"/>
    <w:rsid w:val="00373FD9"/>
    <w:rsid w:val="0037557C"/>
    <w:rsid w:val="00376639"/>
    <w:rsid w:val="00376D44"/>
    <w:rsid w:val="00376FB5"/>
    <w:rsid w:val="0037722B"/>
    <w:rsid w:val="00380174"/>
    <w:rsid w:val="003802F8"/>
    <w:rsid w:val="0038086B"/>
    <w:rsid w:val="00380BD9"/>
    <w:rsid w:val="0038108E"/>
    <w:rsid w:val="00381862"/>
    <w:rsid w:val="00381B01"/>
    <w:rsid w:val="00381DE9"/>
    <w:rsid w:val="00381E38"/>
    <w:rsid w:val="0038218F"/>
    <w:rsid w:val="00382B0C"/>
    <w:rsid w:val="0038455D"/>
    <w:rsid w:val="0038460B"/>
    <w:rsid w:val="0038466F"/>
    <w:rsid w:val="003849C7"/>
    <w:rsid w:val="00385ABC"/>
    <w:rsid w:val="00385BD1"/>
    <w:rsid w:val="00386DAA"/>
    <w:rsid w:val="003873DD"/>
    <w:rsid w:val="00387554"/>
    <w:rsid w:val="0038788A"/>
    <w:rsid w:val="00387A98"/>
    <w:rsid w:val="00387F0E"/>
    <w:rsid w:val="003903BF"/>
    <w:rsid w:val="003905E9"/>
    <w:rsid w:val="00390E4D"/>
    <w:rsid w:val="0039110D"/>
    <w:rsid w:val="0039141F"/>
    <w:rsid w:val="0039213A"/>
    <w:rsid w:val="003929BF"/>
    <w:rsid w:val="00393929"/>
    <w:rsid w:val="00393D44"/>
    <w:rsid w:val="0039479E"/>
    <w:rsid w:val="00394B56"/>
    <w:rsid w:val="00394CAF"/>
    <w:rsid w:val="00394FE2"/>
    <w:rsid w:val="0039623D"/>
    <w:rsid w:val="00397003"/>
    <w:rsid w:val="00397371"/>
    <w:rsid w:val="003973E9"/>
    <w:rsid w:val="00397969"/>
    <w:rsid w:val="003A03A4"/>
    <w:rsid w:val="003A092C"/>
    <w:rsid w:val="003A28E4"/>
    <w:rsid w:val="003A3BAA"/>
    <w:rsid w:val="003A45A0"/>
    <w:rsid w:val="003A46D4"/>
    <w:rsid w:val="003A493B"/>
    <w:rsid w:val="003A502B"/>
    <w:rsid w:val="003A5143"/>
    <w:rsid w:val="003A58B0"/>
    <w:rsid w:val="003A6B40"/>
    <w:rsid w:val="003A7156"/>
    <w:rsid w:val="003A7717"/>
    <w:rsid w:val="003A7A62"/>
    <w:rsid w:val="003B0CFD"/>
    <w:rsid w:val="003B0D57"/>
    <w:rsid w:val="003B15A2"/>
    <w:rsid w:val="003B19E7"/>
    <w:rsid w:val="003B1A08"/>
    <w:rsid w:val="003B1C14"/>
    <w:rsid w:val="003B224A"/>
    <w:rsid w:val="003B24FE"/>
    <w:rsid w:val="003B298F"/>
    <w:rsid w:val="003B2D50"/>
    <w:rsid w:val="003B3AD7"/>
    <w:rsid w:val="003B3F04"/>
    <w:rsid w:val="003B41C2"/>
    <w:rsid w:val="003B430F"/>
    <w:rsid w:val="003B43DA"/>
    <w:rsid w:val="003B4E44"/>
    <w:rsid w:val="003B570A"/>
    <w:rsid w:val="003B6E9C"/>
    <w:rsid w:val="003B7137"/>
    <w:rsid w:val="003B7245"/>
    <w:rsid w:val="003B7472"/>
    <w:rsid w:val="003B7934"/>
    <w:rsid w:val="003B7A57"/>
    <w:rsid w:val="003C0067"/>
    <w:rsid w:val="003C0194"/>
    <w:rsid w:val="003C0ED1"/>
    <w:rsid w:val="003C117D"/>
    <w:rsid w:val="003C168E"/>
    <w:rsid w:val="003C1690"/>
    <w:rsid w:val="003C18BB"/>
    <w:rsid w:val="003C1BF3"/>
    <w:rsid w:val="003C2438"/>
    <w:rsid w:val="003C24BD"/>
    <w:rsid w:val="003C264E"/>
    <w:rsid w:val="003C385B"/>
    <w:rsid w:val="003C3F54"/>
    <w:rsid w:val="003C43AD"/>
    <w:rsid w:val="003C4567"/>
    <w:rsid w:val="003C489C"/>
    <w:rsid w:val="003C5441"/>
    <w:rsid w:val="003C547A"/>
    <w:rsid w:val="003C57F3"/>
    <w:rsid w:val="003C5BB3"/>
    <w:rsid w:val="003C602F"/>
    <w:rsid w:val="003C65F7"/>
    <w:rsid w:val="003C681A"/>
    <w:rsid w:val="003C6CFA"/>
    <w:rsid w:val="003C6DDA"/>
    <w:rsid w:val="003C6E57"/>
    <w:rsid w:val="003C76CB"/>
    <w:rsid w:val="003D1AD1"/>
    <w:rsid w:val="003D1E3D"/>
    <w:rsid w:val="003D24C0"/>
    <w:rsid w:val="003D2CDB"/>
    <w:rsid w:val="003D300F"/>
    <w:rsid w:val="003D31B2"/>
    <w:rsid w:val="003D33E4"/>
    <w:rsid w:val="003D3EF7"/>
    <w:rsid w:val="003D3FA5"/>
    <w:rsid w:val="003D404F"/>
    <w:rsid w:val="003D4088"/>
    <w:rsid w:val="003D5003"/>
    <w:rsid w:val="003D5A43"/>
    <w:rsid w:val="003D5BBC"/>
    <w:rsid w:val="003D5F6E"/>
    <w:rsid w:val="003D6043"/>
    <w:rsid w:val="003D728E"/>
    <w:rsid w:val="003D72EA"/>
    <w:rsid w:val="003D7428"/>
    <w:rsid w:val="003D7EBB"/>
    <w:rsid w:val="003E0B64"/>
    <w:rsid w:val="003E1120"/>
    <w:rsid w:val="003E117B"/>
    <w:rsid w:val="003E182B"/>
    <w:rsid w:val="003E18CB"/>
    <w:rsid w:val="003E1F47"/>
    <w:rsid w:val="003E23EB"/>
    <w:rsid w:val="003E2C11"/>
    <w:rsid w:val="003E32AC"/>
    <w:rsid w:val="003E33C3"/>
    <w:rsid w:val="003E3BF8"/>
    <w:rsid w:val="003E4439"/>
    <w:rsid w:val="003E5A52"/>
    <w:rsid w:val="003E5C29"/>
    <w:rsid w:val="003E5E15"/>
    <w:rsid w:val="003E60C6"/>
    <w:rsid w:val="003E6B61"/>
    <w:rsid w:val="003E6C76"/>
    <w:rsid w:val="003E6ED0"/>
    <w:rsid w:val="003E6F38"/>
    <w:rsid w:val="003F1D96"/>
    <w:rsid w:val="003F1EEC"/>
    <w:rsid w:val="003F23E8"/>
    <w:rsid w:val="003F2789"/>
    <w:rsid w:val="003F2EC9"/>
    <w:rsid w:val="003F44F0"/>
    <w:rsid w:val="003F57BD"/>
    <w:rsid w:val="003F60A4"/>
    <w:rsid w:val="003F631A"/>
    <w:rsid w:val="003F6337"/>
    <w:rsid w:val="003F66EE"/>
    <w:rsid w:val="003F6C6C"/>
    <w:rsid w:val="003F70D5"/>
    <w:rsid w:val="003F7BE2"/>
    <w:rsid w:val="00400BC0"/>
    <w:rsid w:val="00400E09"/>
    <w:rsid w:val="00401183"/>
    <w:rsid w:val="00401BEA"/>
    <w:rsid w:val="00401CA5"/>
    <w:rsid w:val="00401D1A"/>
    <w:rsid w:val="00402190"/>
    <w:rsid w:val="00402BEF"/>
    <w:rsid w:val="004035C9"/>
    <w:rsid w:val="00403D74"/>
    <w:rsid w:val="0040438C"/>
    <w:rsid w:val="004046FD"/>
    <w:rsid w:val="00404E53"/>
    <w:rsid w:val="00405471"/>
    <w:rsid w:val="00405481"/>
    <w:rsid w:val="0040602E"/>
    <w:rsid w:val="004064E8"/>
    <w:rsid w:val="004070EF"/>
    <w:rsid w:val="00407ABA"/>
    <w:rsid w:val="00407CCE"/>
    <w:rsid w:val="00410F6D"/>
    <w:rsid w:val="0041199E"/>
    <w:rsid w:val="00411ED1"/>
    <w:rsid w:val="00412352"/>
    <w:rsid w:val="00412407"/>
    <w:rsid w:val="00412B6B"/>
    <w:rsid w:val="00413398"/>
    <w:rsid w:val="00413761"/>
    <w:rsid w:val="00413952"/>
    <w:rsid w:val="00413F8A"/>
    <w:rsid w:val="00414799"/>
    <w:rsid w:val="004149D0"/>
    <w:rsid w:val="00415C9A"/>
    <w:rsid w:val="00416370"/>
    <w:rsid w:val="00416856"/>
    <w:rsid w:val="00417625"/>
    <w:rsid w:val="004200A3"/>
    <w:rsid w:val="00420878"/>
    <w:rsid w:val="00420B60"/>
    <w:rsid w:val="00420DDC"/>
    <w:rsid w:val="004214C3"/>
    <w:rsid w:val="004228DE"/>
    <w:rsid w:val="00423120"/>
    <w:rsid w:val="004248C3"/>
    <w:rsid w:val="00424999"/>
    <w:rsid w:val="00424B1F"/>
    <w:rsid w:val="00425AAC"/>
    <w:rsid w:val="00425DF7"/>
    <w:rsid w:val="004268E6"/>
    <w:rsid w:val="00426A68"/>
    <w:rsid w:val="004277A6"/>
    <w:rsid w:val="004277C4"/>
    <w:rsid w:val="0043015C"/>
    <w:rsid w:val="00430245"/>
    <w:rsid w:val="004302BC"/>
    <w:rsid w:val="004304E5"/>
    <w:rsid w:val="00430A11"/>
    <w:rsid w:val="00430C54"/>
    <w:rsid w:val="004314F6"/>
    <w:rsid w:val="00431605"/>
    <w:rsid w:val="0043211B"/>
    <w:rsid w:val="00432E11"/>
    <w:rsid w:val="004330C3"/>
    <w:rsid w:val="0043324A"/>
    <w:rsid w:val="00433471"/>
    <w:rsid w:val="00433C7D"/>
    <w:rsid w:val="004358C7"/>
    <w:rsid w:val="0043590D"/>
    <w:rsid w:val="004359AA"/>
    <w:rsid w:val="00435CC0"/>
    <w:rsid w:val="00437035"/>
    <w:rsid w:val="00437476"/>
    <w:rsid w:val="00437685"/>
    <w:rsid w:val="00437A35"/>
    <w:rsid w:val="0044027B"/>
    <w:rsid w:val="00440325"/>
    <w:rsid w:val="004404DE"/>
    <w:rsid w:val="0044053B"/>
    <w:rsid w:val="00440A03"/>
    <w:rsid w:val="00441073"/>
    <w:rsid w:val="004410DA"/>
    <w:rsid w:val="00441217"/>
    <w:rsid w:val="00441655"/>
    <w:rsid w:val="004424DA"/>
    <w:rsid w:val="00442981"/>
    <w:rsid w:val="00442C21"/>
    <w:rsid w:val="00442D53"/>
    <w:rsid w:val="00443FA7"/>
    <w:rsid w:val="00444129"/>
    <w:rsid w:val="004444BE"/>
    <w:rsid w:val="004444FA"/>
    <w:rsid w:val="00444835"/>
    <w:rsid w:val="00444B4E"/>
    <w:rsid w:val="00445536"/>
    <w:rsid w:val="0044568D"/>
    <w:rsid w:val="00446459"/>
    <w:rsid w:val="004467A2"/>
    <w:rsid w:val="00447615"/>
    <w:rsid w:val="00450139"/>
    <w:rsid w:val="0045087C"/>
    <w:rsid w:val="00450FB7"/>
    <w:rsid w:val="00451349"/>
    <w:rsid w:val="004514DC"/>
    <w:rsid w:val="00451D9C"/>
    <w:rsid w:val="0045219C"/>
    <w:rsid w:val="00452851"/>
    <w:rsid w:val="00453089"/>
    <w:rsid w:val="004531AE"/>
    <w:rsid w:val="004539AD"/>
    <w:rsid w:val="00454F38"/>
    <w:rsid w:val="004552C1"/>
    <w:rsid w:val="004556A1"/>
    <w:rsid w:val="00455A80"/>
    <w:rsid w:val="00455B6B"/>
    <w:rsid w:val="0045676F"/>
    <w:rsid w:val="00456F7A"/>
    <w:rsid w:val="00457D17"/>
    <w:rsid w:val="00460858"/>
    <w:rsid w:val="00460E9B"/>
    <w:rsid w:val="00460F32"/>
    <w:rsid w:val="00461433"/>
    <w:rsid w:val="00461972"/>
    <w:rsid w:val="00461A75"/>
    <w:rsid w:val="00461BE5"/>
    <w:rsid w:val="004620AE"/>
    <w:rsid w:val="00462311"/>
    <w:rsid w:val="00463014"/>
    <w:rsid w:val="00463E56"/>
    <w:rsid w:val="004642BA"/>
    <w:rsid w:val="0046448F"/>
    <w:rsid w:val="0046498B"/>
    <w:rsid w:val="00464D4B"/>
    <w:rsid w:val="00465D3C"/>
    <w:rsid w:val="00466715"/>
    <w:rsid w:val="004674DD"/>
    <w:rsid w:val="00467781"/>
    <w:rsid w:val="00470AEF"/>
    <w:rsid w:val="00470F97"/>
    <w:rsid w:val="00471196"/>
    <w:rsid w:val="004712E8"/>
    <w:rsid w:val="004715BA"/>
    <w:rsid w:val="00471823"/>
    <w:rsid w:val="004728DA"/>
    <w:rsid w:val="00472F8F"/>
    <w:rsid w:val="00473336"/>
    <w:rsid w:val="00474B9D"/>
    <w:rsid w:val="0047683D"/>
    <w:rsid w:val="00476BEB"/>
    <w:rsid w:val="004771E9"/>
    <w:rsid w:val="00477C60"/>
    <w:rsid w:val="00480650"/>
    <w:rsid w:val="00480B2A"/>
    <w:rsid w:val="004812C1"/>
    <w:rsid w:val="00481301"/>
    <w:rsid w:val="00482C69"/>
    <w:rsid w:val="00483810"/>
    <w:rsid w:val="00483848"/>
    <w:rsid w:val="00483B4E"/>
    <w:rsid w:val="004843F7"/>
    <w:rsid w:val="004844AA"/>
    <w:rsid w:val="00484745"/>
    <w:rsid w:val="00484A76"/>
    <w:rsid w:val="00484D07"/>
    <w:rsid w:val="004859F7"/>
    <w:rsid w:val="00485D32"/>
    <w:rsid w:val="00486289"/>
    <w:rsid w:val="004863FA"/>
    <w:rsid w:val="00486B56"/>
    <w:rsid w:val="0049035E"/>
    <w:rsid w:val="00491CAA"/>
    <w:rsid w:val="00492E6F"/>
    <w:rsid w:val="00492FC7"/>
    <w:rsid w:val="004930AE"/>
    <w:rsid w:val="00493372"/>
    <w:rsid w:val="00493C01"/>
    <w:rsid w:val="00494841"/>
    <w:rsid w:val="004961A8"/>
    <w:rsid w:val="00496BB1"/>
    <w:rsid w:val="004A00F2"/>
    <w:rsid w:val="004A035C"/>
    <w:rsid w:val="004A05D9"/>
    <w:rsid w:val="004A076C"/>
    <w:rsid w:val="004A086B"/>
    <w:rsid w:val="004A1D80"/>
    <w:rsid w:val="004A1F2E"/>
    <w:rsid w:val="004A2771"/>
    <w:rsid w:val="004A3340"/>
    <w:rsid w:val="004A4CEC"/>
    <w:rsid w:val="004A4F40"/>
    <w:rsid w:val="004A5D4F"/>
    <w:rsid w:val="004A5D74"/>
    <w:rsid w:val="004A6631"/>
    <w:rsid w:val="004A7015"/>
    <w:rsid w:val="004A79A5"/>
    <w:rsid w:val="004B0421"/>
    <w:rsid w:val="004B0C20"/>
    <w:rsid w:val="004B0C9F"/>
    <w:rsid w:val="004B0F40"/>
    <w:rsid w:val="004B13BA"/>
    <w:rsid w:val="004B1453"/>
    <w:rsid w:val="004B1997"/>
    <w:rsid w:val="004B237E"/>
    <w:rsid w:val="004B2BEC"/>
    <w:rsid w:val="004B2DAD"/>
    <w:rsid w:val="004B3EB0"/>
    <w:rsid w:val="004B409C"/>
    <w:rsid w:val="004B4E81"/>
    <w:rsid w:val="004B5116"/>
    <w:rsid w:val="004B5298"/>
    <w:rsid w:val="004B529D"/>
    <w:rsid w:val="004B5935"/>
    <w:rsid w:val="004B64C2"/>
    <w:rsid w:val="004B6627"/>
    <w:rsid w:val="004B6BFD"/>
    <w:rsid w:val="004B79F3"/>
    <w:rsid w:val="004B7DC3"/>
    <w:rsid w:val="004C03C9"/>
    <w:rsid w:val="004C2C83"/>
    <w:rsid w:val="004C320E"/>
    <w:rsid w:val="004C38D9"/>
    <w:rsid w:val="004C4259"/>
    <w:rsid w:val="004C4715"/>
    <w:rsid w:val="004C4A43"/>
    <w:rsid w:val="004C4F19"/>
    <w:rsid w:val="004C5093"/>
    <w:rsid w:val="004C5A4A"/>
    <w:rsid w:val="004C60C0"/>
    <w:rsid w:val="004C7581"/>
    <w:rsid w:val="004C7B63"/>
    <w:rsid w:val="004C7E69"/>
    <w:rsid w:val="004D027F"/>
    <w:rsid w:val="004D04DB"/>
    <w:rsid w:val="004D1095"/>
    <w:rsid w:val="004D1AD3"/>
    <w:rsid w:val="004D1E8E"/>
    <w:rsid w:val="004D3320"/>
    <w:rsid w:val="004D4078"/>
    <w:rsid w:val="004D430D"/>
    <w:rsid w:val="004D4A88"/>
    <w:rsid w:val="004D4FE1"/>
    <w:rsid w:val="004D51AE"/>
    <w:rsid w:val="004D5415"/>
    <w:rsid w:val="004D5869"/>
    <w:rsid w:val="004E0202"/>
    <w:rsid w:val="004E1532"/>
    <w:rsid w:val="004E17A3"/>
    <w:rsid w:val="004E21E9"/>
    <w:rsid w:val="004E3041"/>
    <w:rsid w:val="004E3939"/>
    <w:rsid w:val="004E39D7"/>
    <w:rsid w:val="004E47E8"/>
    <w:rsid w:val="004E48CD"/>
    <w:rsid w:val="004E52C0"/>
    <w:rsid w:val="004E5E13"/>
    <w:rsid w:val="004E746C"/>
    <w:rsid w:val="004F054F"/>
    <w:rsid w:val="004F07C0"/>
    <w:rsid w:val="004F0E63"/>
    <w:rsid w:val="004F0ED9"/>
    <w:rsid w:val="004F1565"/>
    <w:rsid w:val="004F1A44"/>
    <w:rsid w:val="004F2016"/>
    <w:rsid w:val="004F2E2B"/>
    <w:rsid w:val="004F379C"/>
    <w:rsid w:val="004F3FC0"/>
    <w:rsid w:val="004F493C"/>
    <w:rsid w:val="004F4FA2"/>
    <w:rsid w:val="004F5677"/>
    <w:rsid w:val="004F5856"/>
    <w:rsid w:val="004F5946"/>
    <w:rsid w:val="004F5B5F"/>
    <w:rsid w:val="004F5C90"/>
    <w:rsid w:val="004F5CDB"/>
    <w:rsid w:val="004F5DD2"/>
    <w:rsid w:val="004F5DDC"/>
    <w:rsid w:val="004F62E7"/>
    <w:rsid w:val="004F7278"/>
    <w:rsid w:val="00500909"/>
    <w:rsid w:val="00500ECD"/>
    <w:rsid w:val="00500F34"/>
    <w:rsid w:val="005014EB"/>
    <w:rsid w:val="005025F1"/>
    <w:rsid w:val="00503EA7"/>
    <w:rsid w:val="005043B3"/>
    <w:rsid w:val="00505AE4"/>
    <w:rsid w:val="00505B98"/>
    <w:rsid w:val="00506035"/>
    <w:rsid w:val="00506AF8"/>
    <w:rsid w:val="00506AFF"/>
    <w:rsid w:val="005071A9"/>
    <w:rsid w:val="0050729D"/>
    <w:rsid w:val="00507BA2"/>
    <w:rsid w:val="00510D2D"/>
    <w:rsid w:val="00511485"/>
    <w:rsid w:val="00511EA9"/>
    <w:rsid w:val="00512409"/>
    <w:rsid w:val="005125FC"/>
    <w:rsid w:val="00515402"/>
    <w:rsid w:val="00515EE5"/>
    <w:rsid w:val="005169B2"/>
    <w:rsid w:val="00516C9E"/>
    <w:rsid w:val="005205AD"/>
    <w:rsid w:val="00520699"/>
    <w:rsid w:val="005207CF"/>
    <w:rsid w:val="005209D8"/>
    <w:rsid w:val="00521071"/>
    <w:rsid w:val="00521626"/>
    <w:rsid w:val="00521AED"/>
    <w:rsid w:val="00521E2F"/>
    <w:rsid w:val="0052214F"/>
    <w:rsid w:val="00523188"/>
    <w:rsid w:val="0052334B"/>
    <w:rsid w:val="00523462"/>
    <w:rsid w:val="00523983"/>
    <w:rsid w:val="00524A1E"/>
    <w:rsid w:val="00524FC0"/>
    <w:rsid w:val="00525665"/>
    <w:rsid w:val="00525849"/>
    <w:rsid w:val="00525D10"/>
    <w:rsid w:val="00526DE7"/>
    <w:rsid w:val="00526FFD"/>
    <w:rsid w:val="0052760F"/>
    <w:rsid w:val="00527680"/>
    <w:rsid w:val="005304FF"/>
    <w:rsid w:val="00530F41"/>
    <w:rsid w:val="0053111B"/>
    <w:rsid w:val="00531716"/>
    <w:rsid w:val="005317D1"/>
    <w:rsid w:val="005317E8"/>
    <w:rsid w:val="005321F4"/>
    <w:rsid w:val="005322C5"/>
    <w:rsid w:val="00532D92"/>
    <w:rsid w:val="00533220"/>
    <w:rsid w:val="00533310"/>
    <w:rsid w:val="00533FBF"/>
    <w:rsid w:val="00534044"/>
    <w:rsid w:val="0053435C"/>
    <w:rsid w:val="005344B0"/>
    <w:rsid w:val="00534938"/>
    <w:rsid w:val="005356C8"/>
    <w:rsid w:val="00535D14"/>
    <w:rsid w:val="00536010"/>
    <w:rsid w:val="00536F94"/>
    <w:rsid w:val="005378AA"/>
    <w:rsid w:val="00537B51"/>
    <w:rsid w:val="0054024B"/>
    <w:rsid w:val="00541643"/>
    <w:rsid w:val="00541ECE"/>
    <w:rsid w:val="00542100"/>
    <w:rsid w:val="00542455"/>
    <w:rsid w:val="0054273E"/>
    <w:rsid w:val="00542860"/>
    <w:rsid w:val="00542BC0"/>
    <w:rsid w:val="00543098"/>
    <w:rsid w:val="00543320"/>
    <w:rsid w:val="00543D6D"/>
    <w:rsid w:val="00544C5C"/>
    <w:rsid w:val="00545716"/>
    <w:rsid w:val="00545CBA"/>
    <w:rsid w:val="00546469"/>
    <w:rsid w:val="00546973"/>
    <w:rsid w:val="005470BE"/>
    <w:rsid w:val="005479AD"/>
    <w:rsid w:val="0055089A"/>
    <w:rsid w:val="0055225C"/>
    <w:rsid w:val="00552A13"/>
    <w:rsid w:val="00552C3C"/>
    <w:rsid w:val="00553B7D"/>
    <w:rsid w:val="00553EE1"/>
    <w:rsid w:val="0055407E"/>
    <w:rsid w:val="00555016"/>
    <w:rsid w:val="005550D1"/>
    <w:rsid w:val="005558A8"/>
    <w:rsid w:val="005559B6"/>
    <w:rsid w:val="005559CB"/>
    <w:rsid w:val="00555AB8"/>
    <w:rsid w:val="005561E4"/>
    <w:rsid w:val="00556250"/>
    <w:rsid w:val="005562A4"/>
    <w:rsid w:val="0056035F"/>
    <w:rsid w:val="00560611"/>
    <w:rsid w:val="00560699"/>
    <w:rsid w:val="00560A0C"/>
    <w:rsid w:val="00560AEF"/>
    <w:rsid w:val="00561614"/>
    <w:rsid w:val="00561A7D"/>
    <w:rsid w:val="00562107"/>
    <w:rsid w:val="00562623"/>
    <w:rsid w:val="00563140"/>
    <w:rsid w:val="00563654"/>
    <w:rsid w:val="00563FD6"/>
    <w:rsid w:val="00564141"/>
    <w:rsid w:val="0056452F"/>
    <w:rsid w:val="005651DD"/>
    <w:rsid w:val="00565296"/>
    <w:rsid w:val="0056542F"/>
    <w:rsid w:val="005656FB"/>
    <w:rsid w:val="00565927"/>
    <w:rsid w:val="005666A2"/>
    <w:rsid w:val="00567953"/>
    <w:rsid w:val="005700D1"/>
    <w:rsid w:val="005706BE"/>
    <w:rsid w:val="00571C35"/>
    <w:rsid w:val="00572916"/>
    <w:rsid w:val="00572ADD"/>
    <w:rsid w:val="00572F96"/>
    <w:rsid w:val="0057333E"/>
    <w:rsid w:val="00573473"/>
    <w:rsid w:val="00573EED"/>
    <w:rsid w:val="00573EF7"/>
    <w:rsid w:val="00575248"/>
    <w:rsid w:val="0057568A"/>
    <w:rsid w:val="0057588E"/>
    <w:rsid w:val="00575CA2"/>
    <w:rsid w:val="00576011"/>
    <w:rsid w:val="0057624A"/>
    <w:rsid w:val="005762AC"/>
    <w:rsid w:val="005762FE"/>
    <w:rsid w:val="005767EE"/>
    <w:rsid w:val="005771C7"/>
    <w:rsid w:val="0057727A"/>
    <w:rsid w:val="005772B1"/>
    <w:rsid w:val="00577550"/>
    <w:rsid w:val="0057796A"/>
    <w:rsid w:val="00577B0F"/>
    <w:rsid w:val="00577C1D"/>
    <w:rsid w:val="0058034F"/>
    <w:rsid w:val="005803DB"/>
    <w:rsid w:val="00580E58"/>
    <w:rsid w:val="00580F94"/>
    <w:rsid w:val="00581019"/>
    <w:rsid w:val="005811EE"/>
    <w:rsid w:val="005816C6"/>
    <w:rsid w:val="00581A13"/>
    <w:rsid w:val="0058238E"/>
    <w:rsid w:val="00582709"/>
    <w:rsid w:val="00582DDB"/>
    <w:rsid w:val="00583603"/>
    <w:rsid w:val="00583D90"/>
    <w:rsid w:val="00583EA0"/>
    <w:rsid w:val="00584C76"/>
    <w:rsid w:val="00584CB3"/>
    <w:rsid w:val="00584F42"/>
    <w:rsid w:val="0058568E"/>
    <w:rsid w:val="005857B2"/>
    <w:rsid w:val="00585DE3"/>
    <w:rsid w:val="0058615F"/>
    <w:rsid w:val="00586164"/>
    <w:rsid w:val="00587639"/>
    <w:rsid w:val="00587679"/>
    <w:rsid w:val="00587B9A"/>
    <w:rsid w:val="00587CBD"/>
    <w:rsid w:val="00587D54"/>
    <w:rsid w:val="005900D6"/>
    <w:rsid w:val="005904D4"/>
    <w:rsid w:val="00590D53"/>
    <w:rsid w:val="0059164D"/>
    <w:rsid w:val="005921ED"/>
    <w:rsid w:val="005926BE"/>
    <w:rsid w:val="00592D55"/>
    <w:rsid w:val="00593E65"/>
    <w:rsid w:val="005940A7"/>
    <w:rsid w:val="005941A1"/>
    <w:rsid w:val="00594297"/>
    <w:rsid w:val="0059458D"/>
    <w:rsid w:val="005947E0"/>
    <w:rsid w:val="00595028"/>
    <w:rsid w:val="00595412"/>
    <w:rsid w:val="0059553F"/>
    <w:rsid w:val="005964DF"/>
    <w:rsid w:val="005965F1"/>
    <w:rsid w:val="0059729F"/>
    <w:rsid w:val="00597D48"/>
    <w:rsid w:val="005A0779"/>
    <w:rsid w:val="005A115B"/>
    <w:rsid w:val="005A1A0E"/>
    <w:rsid w:val="005A1E35"/>
    <w:rsid w:val="005A2770"/>
    <w:rsid w:val="005A29D2"/>
    <w:rsid w:val="005A2B4C"/>
    <w:rsid w:val="005A3338"/>
    <w:rsid w:val="005A3357"/>
    <w:rsid w:val="005A36B9"/>
    <w:rsid w:val="005A4CEB"/>
    <w:rsid w:val="005A4F39"/>
    <w:rsid w:val="005A54A7"/>
    <w:rsid w:val="005A565C"/>
    <w:rsid w:val="005A6078"/>
    <w:rsid w:val="005A61DA"/>
    <w:rsid w:val="005A673C"/>
    <w:rsid w:val="005A732B"/>
    <w:rsid w:val="005A73AF"/>
    <w:rsid w:val="005A74D1"/>
    <w:rsid w:val="005A7A0F"/>
    <w:rsid w:val="005B033A"/>
    <w:rsid w:val="005B067A"/>
    <w:rsid w:val="005B11F4"/>
    <w:rsid w:val="005B12EB"/>
    <w:rsid w:val="005B23C6"/>
    <w:rsid w:val="005B3714"/>
    <w:rsid w:val="005B4285"/>
    <w:rsid w:val="005B477C"/>
    <w:rsid w:val="005B55D0"/>
    <w:rsid w:val="005B61C2"/>
    <w:rsid w:val="005B67BB"/>
    <w:rsid w:val="005B6AB7"/>
    <w:rsid w:val="005B6B7E"/>
    <w:rsid w:val="005B6E59"/>
    <w:rsid w:val="005B715E"/>
    <w:rsid w:val="005B762E"/>
    <w:rsid w:val="005B7911"/>
    <w:rsid w:val="005C040D"/>
    <w:rsid w:val="005C0842"/>
    <w:rsid w:val="005C08A6"/>
    <w:rsid w:val="005C0A44"/>
    <w:rsid w:val="005C0CDF"/>
    <w:rsid w:val="005C0E40"/>
    <w:rsid w:val="005C18A9"/>
    <w:rsid w:val="005C1975"/>
    <w:rsid w:val="005C21E5"/>
    <w:rsid w:val="005C27EB"/>
    <w:rsid w:val="005C2FF2"/>
    <w:rsid w:val="005C31FC"/>
    <w:rsid w:val="005C36E3"/>
    <w:rsid w:val="005C3778"/>
    <w:rsid w:val="005C48C6"/>
    <w:rsid w:val="005C58CA"/>
    <w:rsid w:val="005C58E8"/>
    <w:rsid w:val="005C5E75"/>
    <w:rsid w:val="005C6CF8"/>
    <w:rsid w:val="005C7B43"/>
    <w:rsid w:val="005C7C31"/>
    <w:rsid w:val="005D0967"/>
    <w:rsid w:val="005D108E"/>
    <w:rsid w:val="005D138B"/>
    <w:rsid w:val="005D1B48"/>
    <w:rsid w:val="005D1B85"/>
    <w:rsid w:val="005D36AD"/>
    <w:rsid w:val="005D3D35"/>
    <w:rsid w:val="005D4339"/>
    <w:rsid w:val="005D44C4"/>
    <w:rsid w:val="005D4CB7"/>
    <w:rsid w:val="005D545A"/>
    <w:rsid w:val="005D5F4D"/>
    <w:rsid w:val="005D60E5"/>
    <w:rsid w:val="005D61BA"/>
    <w:rsid w:val="005D64E2"/>
    <w:rsid w:val="005D7031"/>
    <w:rsid w:val="005E074A"/>
    <w:rsid w:val="005E0E84"/>
    <w:rsid w:val="005E1086"/>
    <w:rsid w:val="005E181C"/>
    <w:rsid w:val="005E1E37"/>
    <w:rsid w:val="005E2BFC"/>
    <w:rsid w:val="005E2C74"/>
    <w:rsid w:val="005E305A"/>
    <w:rsid w:val="005E335B"/>
    <w:rsid w:val="005E34B1"/>
    <w:rsid w:val="005E38F0"/>
    <w:rsid w:val="005E3B5B"/>
    <w:rsid w:val="005E3DE7"/>
    <w:rsid w:val="005E488C"/>
    <w:rsid w:val="005E4B2F"/>
    <w:rsid w:val="005E4DA4"/>
    <w:rsid w:val="005E52EB"/>
    <w:rsid w:val="005E5D1C"/>
    <w:rsid w:val="005E6B15"/>
    <w:rsid w:val="005E713F"/>
    <w:rsid w:val="005E7471"/>
    <w:rsid w:val="005E761F"/>
    <w:rsid w:val="005F0485"/>
    <w:rsid w:val="005F0CF5"/>
    <w:rsid w:val="005F0EC6"/>
    <w:rsid w:val="005F1214"/>
    <w:rsid w:val="005F1370"/>
    <w:rsid w:val="005F1819"/>
    <w:rsid w:val="005F1EA3"/>
    <w:rsid w:val="005F2770"/>
    <w:rsid w:val="005F2A52"/>
    <w:rsid w:val="005F2AC9"/>
    <w:rsid w:val="005F2E85"/>
    <w:rsid w:val="005F33DA"/>
    <w:rsid w:val="005F424F"/>
    <w:rsid w:val="005F4527"/>
    <w:rsid w:val="005F48CD"/>
    <w:rsid w:val="005F4CC2"/>
    <w:rsid w:val="005F4F1C"/>
    <w:rsid w:val="005F53D7"/>
    <w:rsid w:val="005F53DB"/>
    <w:rsid w:val="005F5724"/>
    <w:rsid w:val="005F5B59"/>
    <w:rsid w:val="005F6220"/>
    <w:rsid w:val="005F67BC"/>
    <w:rsid w:val="005F698A"/>
    <w:rsid w:val="005F6C76"/>
    <w:rsid w:val="005F748C"/>
    <w:rsid w:val="00601090"/>
    <w:rsid w:val="00601DCA"/>
    <w:rsid w:val="0060322A"/>
    <w:rsid w:val="006034A0"/>
    <w:rsid w:val="00603A3B"/>
    <w:rsid w:val="00603DDC"/>
    <w:rsid w:val="00606006"/>
    <w:rsid w:val="00606993"/>
    <w:rsid w:val="006069D5"/>
    <w:rsid w:val="00606B7D"/>
    <w:rsid w:val="00606CCF"/>
    <w:rsid w:val="00606E5E"/>
    <w:rsid w:val="00606EFC"/>
    <w:rsid w:val="006078C6"/>
    <w:rsid w:val="006100D7"/>
    <w:rsid w:val="006108C7"/>
    <w:rsid w:val="00611944"/>
    <w:rsid w:val="00611D42"/>
    <w:rsid w:val="0061208F"/>
    <w:rsid w:val="006129D5"/>
    <w:rsid w:val="0061364E"/>
    <w:rsid w:val="00614089"/>
    <w:rsid w:val="00614DCB"/>
    <w:rsid w:val="00614E36"/>
    <w:rsid w:val="00614EF8"/>
    <w:rsid w:val="00615727"/>
    <w:rsid w:val="00615B10"/>
    <w:rsid w:val="006166B4"/>
    <w:rsid w:val="0061693E"/>
    <w:rsid w:val="00616A24"/>
    <w:rsid w:val="00617A7D"/>
    <w:rsid w:val="00617C71"/>
    <w:rsid w:val="00617F31"/>
    <w:rsid w:val="00620D84"/>
    <w:rsid w:val="006215EE"/>
    <w:rsid w:val="0062225A"/>
    <w:rsid w:val="006223AD"/>
    <w:rsid w:val="00622A59"/>
    <w:rsid w:val="00622AD8"/>
    <w:rsid w:val="00622AFD"/>
    <w:rsid w:val="00622B82"/>
    <w:rsid w:val="006253B4"/>
    <w:rsid w:val="00625F1E"/>
    <w:rsid w:val="006273E9"/>
    <w:rsid w:val="006279E7"/>
    <w:rsid w:val="006300C9"/>
    <w:rsid w:val="0063146C"/>
    <w:rsid w:val="00631B7A"/>
    <w:rsid w:val="00632387"/>
    <w:rsid w:val="006326FE"/>
    <w:rsid w:val="006328D2"/>
    <w:rsid w:val="006329A9"/>
    <w:rsid w:val="006332A8"/>
    <w:rsid w:val="00633D58"/>
    <w:rsid w:val="006348CA"/>
    <w:rsid w:val="00634FA7"/>
    <w:rsid w:val="006350CC"/>
    <w:rsid w:val="00635243"/>
    <w:rsid w:val="00635578"/>
    <w:rsid w:val="00635925"/>
    <w:rsid w:val="00635AD4"/>
    <w:rsid w:val="006362AE"/>
    <w:rsid w:val="00636638"/>
    <w:rsid w:val="00636C60"/>
    <w:rsid w:val="00636E8F"/>
    <w:rsid w:val="0063739F"/>
    <w:rsid w:val="0063741C"/>
    <w:rsid w:val="00637DC0"/>
    <w:rsid w:val="006406C4"/>
    <w:rsid w:val="00640BCC"/>
    <w:rsid w:val="00640E3D"/>
    <w:rsid w:val="0064174E"/>
    <w:rsid w:val="00641818"/>
    <w:rsid w:val="00641E7A"/>
    <w:rsid w:val="006422CB"/>
    <w:rsid w:val="00642A83"/>
    <w:rsid w:val="00643BB3"/>
    <w:rsid w:val="00643D8B"/>
    <w:rsid w:val="006453F2"/>
    <w:rsid w:val="006455B7"/>
    <w:rsid w:val="00645A60"/>
    <w:rsid w:val="00646E42"/>
    <w:rsid w:val="00647B47"/>
    <w:rsid w:val="00650DDB"/>
    <w:rsid w:val="0065128E"/>
    <w:rsid w:val="006518CF"/>
    <w:rsid w:val="00651911"/>
    <w:rsid w:val="00652655"/>
    <w:rsid w:val="00652877"/>
    <w:rsid w:val="00655B34"/>
    <w:rsid w:val="00655CF3"/>
    <w:rsid w:val="0065627A"/>
    <w:rsid w:val="00656479"/>
    <w:rsid w:val="0065755A"/>
    <w:rsid w:val="00657E13"/>
    <w:rsid w:val="00657EB8"/>
    <w:rsid w:val="006603A5"/>
    <w:rsid w:val="006603BD"/>
    <w:rsid w:val="00660D1C"/>
    <w:rsid w:val="006617B7"/>
    <w:rsid w:val="00661A3D"/>
    <w:rsid w:val="00661D49"/>
    <w:rsid w:val="006638CA"/>
    <w:rsid w:val="006648B4"/>
    <w:rsid w:val="00664BCC"/>
    <w:rsid w:val="00664E64"/>
    <w:rsid w:val="0066540E"/>
    <w:rsid w:val="006657CB"/>
    <w:rsid w:val="00665AB7"/>
    <w:rsid w:val="00666E29"/>
    <w:rsid w:val="00667000"/>
    <w:rsid w:val="006700D0"/>
    <w:rsid w:val="00670495"/>
    <w:rsid w:val="00670571"/>
    <w:rsid w:val="00670867"/>
    <w:rsid w:val="00672A11"/>
    <w:rsid w:val="00672DB6"/>
    <w:rsid w:val="0067384A"/>
    <w:rsid w:val="00674B86"/>
    <w:rsid w:val="00674CCB"/>
    <w:rsid w:val="00674FAD"/>
    <w:rsid w:val="00675934"/>
    <w:rsid w:val="00676AE4"/>
    <w:rsid w:val="00676BFC"/>
    <w:rsid w:val="00676F7B"/>
    <w:rsid w:val="006773EF"/>
    <w:rsid w:val="00677922"/>
    <w:rsid w:val="00677933"/>
    <w:rsid w:val="006802FA"/>
    <w:rsid w:val="0068081B"/>
    <w:rsid w:val="00681125"/>
    <w:rsid w:val="006821E2"/>
    <w:rsid w:val="00682725"/>
    <w:rsid w:val="00682729"/>
    <w:rsid w:val="00682A70"/>
    <w:rsid w:val="00682FA4"/>
    <w:rsid w:val="006839E9"/>
    <w:rsid w:val="00683CFE"/>
    <w:rsid w:val="00683DFE"/>
    <w:rsid w:val="00684373"/>
    <w:rsid w:val="006847E4"/>
    <w:rsid w:val="00685051"/>
    <w:rsid w:val="00685CCE"/>
    <w:rsid w:val="00685FBB"/>
    <w:rsid w:val="006860AE"/>
    <w:rsid w:val="0069009F"/>
    <w:rsid w:val="006906E4"/>
    <w:rsid w:val="00691CBD"/>
    <w:rsid w:val="00691FC1"/>
    <w:rsid w:val="00691FE9"/>
    <w:rsid w:val="0069283E"/>
    <w:rsid w:val="00693042"/>
    <w:rsid w:val="0069306A"/>
    <w:rsid w:val="00694E8A"/>
    <w:rsid w:val="00694F99"/>
    <w:rsid w:val="00695071"/>
    <w:rsid w:val="006952A0"/>
    <w:rsid w:val="0069545D"/>
    <w:rsid w:val="006954C0"/>
    <w:rsid w:val="00695D28"/>
    <w:rsid w:val="00696655"/>
    <w:rsid w:val="00696B29"/>
    <w:rsid w:val="00697270"/>
    <w:rsid w:val="006978F5"/>
    <w:rsid w:val="00697F09"/>
    <w:rsid w:val="006A0AA1"/>
    <w:rsid w:val="006A0DB2"/>
    <w:rsid w:val="006A13C5"/>
    <w:rsid w:val="006A23A1"/>
    <w:rsid w:val="006A31A2"/>
    <w:rsid w:val="006A3432"/>
    <w:rsid w:val="006A401E"/>
    <w:rsid w:val="006A43D7"/>
    <w:rsid w:val="006A48F9"/>
    <w:rsid w:val="006A4B92"/>
    <w:rsid w:val="006A72BD"/>
    <w:rsid w:val="006A73EE"/>
    <w:rsid w:val="006A7BEF"/>
    <w:rsid w:val="006A7E47"/>
    <w:rsid w:val="006A7E9F"/>
    <w:rsid w:val="006A7EA5"/>
    <w:rsid w:val="006B0D88"/>
    <w:rsid w:val="006B1091"/>
    <w:rsid w:val="006B12DD"/>
    <w:rsid w:val="006B2531"/>
    <w:rsid w:val="006B2B03"/>
    <w:rsid w:val="006B2DFF"/>
    <w:rsid w:val="006B3AAB"/>
    <w:rsid w:val="006B3EFE"/>
    <w:rsid w:val="006B4C94"/>
    <w:rsid w:val="006B4D6F"/>
    <w:rsid w:val="006B4FD2"/>
    <w:rsid w:val="006B5337"/>
    <w:rsid w:val="006B5CDB"/>
    <w:rsid w:val="006B6543"/>
    <w:rsid w:val="006B693D"/>
    <w:rsid w:val="006B6DC7"/>
    <w:rsid w:val="006B78C6"/>
    <w:rsid w:val="006B7974"/>
    <w:rsid w:val="006B7E7B"/>
    <w:rsid w:val="006C0160"/>
    <w:rsid w:val="006C18E8"/>
    <w:rsid w:val="006C1EE7"/>
    <w:rsid w:val="006C24BA"/>
    <w:rsid w:val="006C4392"/>
    <w:rsid w:val="006C4838"/>
    <w:rsid w:val="006C50C4"/>
    <w:rsid w:val="006C5AB3"/>
    <w:rsid w:val="006C66D7"/>
    <w:rsid w:val="006D0FAC"/>
    <w:rsid w:val="006D12D2"/>
    <w:rsid w:val="006D1912"/>
    <w:rsid w:val="006D1954"/>
    <w:rsid w:val="006D22F7"/>
    <w:rsid w:val="006D2568"/>
    <w:rsid w:val="006D2BE0"/>
    <w:rsid w:val="006D2D8C"/>
    <w:rsid w:val="006D33D3"/>
    <w:rsid w:val="006D444B"/>
    <w:rsid w:val="006D4770"/>
    <w:rsid w:val="006D4F05"/>
    <w:rsid w:val="006D57DD"/>
    <w:rsid w:val="006D5A03"/>
    <w:rsid w:val="006D5B88"/>
    <w:rsid w:val="006D6826"/>
    <w:rsid w:val="006D6899"/>
    <w:rsid w:val="006D6A37"/>
    <w:rsid w:val="006E08D5"/>
    <w:rsid w:val="006E205E"/>
    <w:rsid w:val="006E2162"/>
    <w:rsid w:val="006E348A"/>
    <w:rsid w:val="006E3C6C"/>
    <w:rsid w:val="006E3E14"/>
    <w:rsid w:val="006E4634"/>
    <w:rsid w:val="006E488D"/>
    <w:rsid w:val="006E4CE4"/>
    <w:rsid w:val="006E53CB"/>
    <w:rsid w:val="006E594E"/>
    <w:rsid w:val="006E620D"/>
    <w:rsid w:val="006E6496"/>
    <w:rsid w:val="006E64B2"/>
    <w:rsid w:val="006E74B9"/>
    <w:rsid w:val="006E7671"/>
    <w:rsid w:val="006E7816"/>
    <w:rsid w:val="006E7B98"/>
    <w:rsid w:val="006E7D61"/>
    <w:rsid w:val="006F0563"/>
    <w:rsid w:val="006F09A8"/>
    <w:rsid w:val="006F0C34"/>
    <w:rsid w:val="006F1B5E"/>
    <w:rsid w:val="006F1F1F"/>
    <w:rsid w:val="006F2737"/>
    <w:rsid w:val="006F2BFA"/>
    <w:rsid w:val="006F2C6E"/>
    <w:rsid w:val="006F2D54"/>
    <w:rsid w:val="006F3528"/>
    <w:rsid w:val="006F3905"/>
    <w:rsid w:val="006F3A8A"/>
    <w:rsid w:val="006F4CAE"/>
    <w:rsid w:val="006F4D6E"/>
    <w:rsid w:val="006F5214"/>
    <w:rsid w:val="006F5900"/>
    <w:rsid w:val="006F646A"/>
    <w:rsid w:val="006F647B"/>
    <w:rsid w:val="006F7628"/>
    <w:rsid w:val="006F7DA8"/>
    <w:rsid w:val="007002F3"/>
    <w:rsid w:val="007009A7"/>
    <w:rsid w:val="00700E1F"/>
    <w:rsid w:val="0070106F"/>
    <w:rsid w:val="007011D8"/>
    <w:rsid w:val="00701623"/>
    <w:rsid w:val="00701D31"/>
    <w:rsid w:val="00702955"/>
    <w:rsid w:val="00702986"/>
    <w:rsid w:val="007030F4"/>
    <w:rsid w:val="00703D7C"/>
    <w:rsid w:val="00703E50"/>
    <w:rsid w:val="00705404"/>
    <w:rsid w:val="007054DD"/>
    <w:rsid w:val="00705B37"/>
    <w:rsid w:val="00705ED2"/>
    <w:rsid w:val="00706081"/>
    <w:rsid w:val="00706650"/>
    <w:rsid w:val="00706C1A"/>
    <w:rsid w:val="00707BE8"/>
    <w:rsid w:val="007108C8"/>
    <w:rsid w:val="00710D81"/>
    <w:rsid w:val="007110AA"/>
    <w:rsid w:val="00711574"/>
    <w:rsid w:val="007117E5"/>
    <w:rsid w:val="00711B5F"/>
    <w:rsid w:val="00711DF2"/>
    <w:rsid w:val="00712095"/>
    <w:rsid w:val="00712F28"/>
    <w:rsid w:val="00713DE5"/>
    <w:rsid w:val="00714F07"/>
    <w:rsid w:val="00715003"/>
    <w:rsid w:val="0071611F"/>
    <w:rsid w:val="00716230"/>
    <w:rsid w:val="00716550"/>
    <w:rsid w:val="007169D6"/>
    <w:rsid w:val="00717035"/>
    <w:rsid w:val="00717D0D"/>
    <w:rsid w:val="00720FD9"/>
    <w:rsid w:val="007210B5"/>
    <w:rsid w:val="00721338"/>
    <w:rsid w:val="0072262E"/>
    <w:rsid w:val="00722BE7"/>
    <w:rsid w:val="00722C59"/>
    <w:rsid w:val="00722DB7"/>
    <w:rsid w:val="00723F20"/>
    <w:rsid w:val="007246C6"/>
    <w:rsid w:val="0072482E"/>
    <w:rsid w:val="00724C14"/>
    <w:rsid w:val="00724DB0"/>
    <w:rsid w:val="00725025"/>
    <w:rsid w:val="00725A13"/>
    <w:rsid w:val="00725D4E"/>
    <w:rsid w:val="00725DFD"/>
    <w:rsid w:val="00727FCF"/>
    <w:rsid w:val="00730129"/>
    <w:rsid w:val="00731AAC"/>
    <w:rsid w:val="007323C2"/>
    <w:rsid w:val="007325FE"/>
    <w:rsid w:val="007327AA"/>
    <w:rsid w:val="00732BA4"/>
    <w:rsid w:val="00732D3A"/>
    <w:rsid w:val="00732DFD"/>
    <w:rsid w:val="007330BA"/>
    <w:rsid w:val="0073364A"/>
    <w:rsid w:val="00733EE4"/>
    <w:rsid w:val="007348CD"/>
    <w:rsid w:val="00734BE2"/>
    <w:rsid w:val="00735CB2"/>
    <w:rsid w:val="00735FBC"/>
    <w:rsid w:val="007360DE"/>
    <w:rsid w:val="00736366"/>
    <w:rsid w:val="00737BF1"/>
    <w:rsid w:val="007401DB"/>
    <w:rsid w:val="0074026B"/>
    <w:rsid w:val="00740F88"/>
    <w:rsid w:val="00740FBA"/>
    <w:rsid w:val="00741198"/>
    <w:rsid w:val="007411E1"/>
    <w:rsid w:val="007411EE"/>
    <w:rsid w:val="00741234"/>
    <w:rsid w:val="0074193C"/>
    <w:rsid w:val="0074196F"/>
    <w:rsid w:val="00742863"/>
    <w:rsid w:val="00742C68"/>
    <w:rsid w:val="007431C0"/>
    <w:rsid w:val="007438B6"/>
    <w:rsid w:val="00743948"/>
    <w:rsid w:val="007450A7"/>
    <w:rsid w:val="0074553E"/>
    <w:rsid w:val="00745AD5"/>
    <w:rsid w:val="00745B8A"/>
    <w:rsid w:val="00746134"/>
    <w:rsid w:val="0074643C"/>
    <w:rsid w:val="007465B8"/>
    <w:rsid w:val="00746682"/>
    <w:rsid w:val="00746943"/>
    <w:rsid w:val="007469AE"/>
    <w:rsid w:val="00746BFA"/>
    <w:rsid w:val="00747714"/>
    <w:rsid w:val="00747FC2"/>
    <w:rsid w:val="0075011D"/>
    <w:rsid w:val="00750894"/>
    <w:rsid w:val="00750DF8"/>
    <w:rsid w:val="007519E6"/>
    <w:rsid w:val="007520E4"/>
    <w:rsid w:val="00752302"/>
    <w:rsid w:val="0075237F"/>
    <w:rsid w:val="00752EE7"/>
    <w:rsid w:val="007541FC"/>
    <w:rsid w:val="00754559"/>
    <w:rsid w:val="00754849"/>
    <w:rsid w:val="0075486F"/>
    <w:rsid w:val="00755111"/>
    <w:rsid w:val="00755378"/>
    <w:rsid w:val="0075565E"/>
    <w:rsid w:val="00755CC0"/>
    <w:rsid w:val="00755DA2"/>
    <w:rsid w:val="00755F15"/>
    <w:rsid w:val="00757708"/>
    <w:rsid w:val="00757DDC"/>
    <w:rsid w:val="007607E3"/>
    <w:rsid w:val="0076092F"/>
    <w:rsid w:val="00760DF4"/>
    <w:rsid w:val="0076109F"/>
    <w:rsid w:val="00763327"/>
    <w:rsid w:val="0076370A"/>
    <w:rsid w:val="007637C1"/>
    <w:rsid w:val="00763BB5"/>
    <w:rsid w:val="00763D04"/>
    <w:rsid w:val="00764219"/>
    <w:rsid w:val="00764523"/>
    <w:rsid w:val="00764935"/>
    <w:rsid w:val="007649D7"/>
    <w:rsid w:val="00765249"/>
    <w:rsid w:val="00765849"/>
    <w:rsid w:val="00766CAA"/>
    <w:rsid w:val="00766FB1"/>
    <w:rsid w:val="00767A1B"/>
    <w:rsid w:val="00767CE5"/>
    <w:rsid w:val="00767D9C"/>
    <w:rsid w:val="00770A1C"/>
    <w:rsid w:val="007714A9"/>
    <w:rsid w:val="0077164F"/>
    <w:rsid w:val="00771BC8"/>
    <w:rsid w:val="0077245F"/>
    <w:rsid w:val="0077260D"/>
    <w:rsid w:val="00772B50"/>
    <w:rsid w:val="007730D6"/>
    <w:rsid w:val="00773373"/>
    <w:rsid w:val="007739BE"/>
    <w:rsid w:val="0077415F"/>
    <w:rsid w:val="00774FDB"/>
    <w:rsid w:val="007754ED"/>
    <w:rsid w:val="007755E2"/>
    <w:rsid w:val="00775B24"/>
    <w:rsid w:val="00776433"/>
    <w:rsid w:val="007764AD"/>
    <w:rsid w:val="0077723B"/>
    <w:rsid w:val="0077796F"/>
    <w:rsid w:val="007779B6"/>
    <w:rsid w:val="00777F9D"/>
    <w:rsid w:val="00780A2B"/>
    <w:rsid w:val="00780C6C"/>
    <w:rsid w:val="00781136"/>
    <w:rsid w:val="00781481"/>
    <w:rsid w:val="0078156B"/>
    <w:rsid w:val="007819C1"/>
    <w:rsid w:val="007822B8"/>
    <w:rsid w:val="007825E1"/>
    <w:rsid w:val="00782B73"/>
    <w:rsid w:val="00783E58"/>
    <w:rsid w:val="00783EDF"/>
    <w:rsid w:val="0078484E"/>
    <w:rsid w:val="007855BC"/>
    <w:rsid w:val="00786FF5"/>
    <w:rsid w:val="00787882"/>
    <w:rsid w:val="00790268"/>
    <w:rsid w:val="007904BD"/>
    <w:rsid w:val="007907F8"/>
    <w:rsid w:val="007912DF"/>
    <w:rsid w:val="00791BCD"/>
    <w:rsid w:val="0079353E"/>
    <w:rsid w:val="00793C83"/>
    <w:rsid w:val="0079416E"/>
    <w:rsid w:val="00794507"/>
    <w:rsid w:val="00794B5A"/>
    <w:rsid w:val="00794CB6"/>
    <w:rsid w:val="00794E28"/>
    <w:rsid w:val="00795087"/>
    <w:rsid w:val="00795525"/>
    <w:rsid w:val="007956A0"/>
    <w:rsid w:val="007967B2"/>
    <w:rsid w:val="007A01E9"/>
    <w:rsid w:val="007A05F7"/>
    <w:rsid w:val="007A0979"/>
    <w:rsid w:val="007A3126"/>
    <w:rsid w:val="007A3F1C"/>
    <w:rsid w:val="007A4289"/>
    <w:rsid w:val="007A453F"/>
    <w:rsid w:val="007A4EE1"/>
    <w:rsid w:val="007A4F38"/>
    <w:rsid w:val="007A5210"/>
    <w:rsid w:val="007A53B2"/>
    <w:rsid w:val="007A5ED9"/>
    <w:rsid w:val="007A5FA4"/>
    <w:rsid w:val="007A6476"/>
    <w:rsid w:val="007A6E1F"/>
    <w:rsid w:val="007A6E92"/>
    <w:rsid w:val="007A78B8"/>
    <w:rsid w:val="007A7C29"/>
    <w:rsid w:val="007A7F42"/>
    <w:rsid w:val="007B0138"/>
    <w:rsid w:val="007B1A63"/>
    <w:rsid w:val="007B1ABA"/>
    <w:rsid w:val="007B1ADF"/>
    <w:rsid w:val="007B2291"/>
    <w:rsid w:val="007B24E8"/>
    <w:rsid w:val="007B34A3"/>
    <w:rsid w:val="007B4091"/>
    <w:rsid w:val="007B4715"/>
    <w:rsid w:val="007B47C8"/>
    <w:rsid w:val="007B4829"/>
    <w:rsid w:val="007B4959"/>
    <w:rsid w:val="007B5C14"/>
    <w:rsid w:val="007B5CE4"/>
    <w:rsid w:val="007B62AC"/>
    <w:rsid w:val="007B6878"/>
    <w:rsid w:val="007B6D91"/>
    <w:rsid w:val="007B70EA"/>
    <w:rsid w:val="007B7397"/>
    <w:rsid w:val="007B7B38"/>
    <w:rsid w:val="007C01EB"/>
    <w:rsid w:val="007C061C"/>
    <w:rsid w:val="007C126D"/>
    <w:rsid w:val="007C1636"/>
    <w:rsid w:val="007C16CB"/>
    <w:rsid w:val="007C3763"/>
    <w:rsid w:val="007C3A89"/>
    <w:rsid w:val="007C3EE6"/>
    <w:rsid w:val="007C3F9E"/>
    <w:rsid w:val="007C403C"/>
    <w:rsid w:val="007C4718"/>
    <w:rsid w:val="007C4ACF"/>
    <w:rsid w:val="007C548A"/>
    <w:rsid w:val="007C5A3D"/>
    <w:rsid w:val="007C5F17"/>
    <w:rsid w:val="007C6477"/>
    <w:rsid w:val="007C6FE3"/>
    <w:rsid w:val="007C7270"/>
    <w:rsid w:val="007C7401"/>
    <w:rsid w:val="007C7BBD"/>
    <w:rsid w:val="007D037C"/>
    <w:rsid w:val="007D18D9"/>
    <w:rsid w:val="007D2089"/>
    <w:rsid w:val="007D2664"/>
    <w:rsid w:val="007D2A42"/>
    <w:rsid w:val="007D4234"/>
    <w:rsid w:val="007D4DAA"/>
    <w:rsid w:val="007D63BE"/>
    <w:rsid w:val="007D6F59"/>
    <w:rsid w:val="007D7376"/>
    <w:rsid w:val="007D79FC"/>
    <w:rsid w:val="007D7B68"/>
    <w:rsid w:val="007E0FD3"/>
    <w:rsid w:val="007E137A"/>
    <w:rsid w:val="007E2564"/>
    <w:rsid w:val="007E3059"/>
    <w:rsid w:val="007E3780"/>
    <w:rsid w:val="007E38A5"/>
    <w:rsid w:val="007E3970"/>
    <w:rsid w:val="007E398D"/>
    <w:rsid w:val="007E50DB"/>
    <w:rsid w:val="007E5469"/>
    <w:rsid w:val="007E54BA"/>
    <w:rsid w:val="007E58D6"/>
    <w:rsid w:val="007E61EB"/>
    <w:rsid w:val="007E6F3F"/>
    <w:rsid w:val="007E7809"/>
    <w:rsid w:val="007E7C5C"/>
    <w:rsid w:val="007F02CA"/>
    <w:rsid w:val="007F037D"/>
    <w:rsid w:val="007F08BB"/>
    <w:rsid w:val="007F0B59"/>
    <w:rsid w:val="007F25C5"/>
    <w:rsid w:val="007F262F"/>
    <w:rsid w:val="007F2A47"/>
    <w:rsid w:val="007F2AEF"/>
    <w:rsid w:val="007F2CEC"/>
    <w:rsid w:val="007F4489"/>
    <w:rsid w:val="007F52C3"/>
    <w:rsid w:val="007F5BD2"/>
    <w:rsid w:val="007F6A18"/>
    <w:rsid w:val="007F6C45"/>
    <w:rsid w:val="007F79C5"/>
    <w:rsid w:val="007F79F5"/>
    <w:rsid w:val="007F7C11"/>
    <w:rsid w:val="007F7CFA"/>
    <w:rsid w:val="007F7FD3"/>
    <w:rsid w:val="00800B5D"/>
    <w:rsid w:val="00800BCD"/>
    <w:rsid w:val="00800CE1"/>
    <w:rsid w:val="00800E02"/>
    <w:rsid w:val="0080109F"/>
    <w:rsid w:val="0080151C"/>
    <w:rsid w:val="00801A46"/>
    <w:rsid w:val="0080488F"/>
    <w:rsid w:val="00804AB5"/>
    <w:rsid w:val="00804D89"/>
    <w:rsid w:val="0080689E"/>
    <w:rsid w:val="008074C1"/>
    <w:rsid w:val="00807D1A"/>
    <w:rsid w:val="00807E54"/>
    <w:rsid w:val="0081023A"/>
    <w:rsid w:val="00810470"/>
    <w:rsid w:val="008106BB"/>
    <w:rsid w:val="00810A84"/>
    <w:rsid w:val="00810E31"/>
    <w:rsid w:val="00810FAB"/>
    <w:rsid w:val="0081155F"/>
    <w:rsid w:val="008130ED"/>
    <w:rsid w:val="00813445"/>
    <w:rsid w:val="0081351D"/>
    <w:rsid w:val="00813537"/>
    <w:rsid w:val="0081391C"/>
    <w:rsid w:val="00813DB1"/>
    <w:rsid w:val="008148F2"/>
    <w:rsid w:val="00814FC1"/>
    <w:rsid w:val="00815705"/>
    <w:rsid w:val="008160C1"/>
    <w:rsid w:val="00816183"/>
    <w:rsid w:val="008165E4"/>
    <w:rsid w:val="00817D96"/>
    <w:rsid w:val="00820359"/>
    <w:rsid w:val="00821032"/>
    <w:rsid w:val="00821A81"/>
    <w:rsid w:val="00821BA9"/>
    <w:rsid w:val="008222A8"/>
    <w:rsid w:val="008228BE"/>
    <w:rsid w:val="0082303D"/>
    <w:rsid w:val="00823120"/>
    <w:rsid w:val="00823B83"/>
    <w:rsid w:val="00824AF4"/>
    <w:rsid w:val="00824CFF"/>
    <w:rsid w:val="00824E34"/>
    <w:rsid w:val="00825DB2"/>
    <w:rsid w:val="00826054"/>
    <w:rsid w:val="008263A1"/>
    <w:rsid w:val="00827902"/>
    <w:rsid w:val="00827F42"/>
    <w:rsid w:val="00830538"/>
    <w:rsid w:val="008306C9"/>
    <w:rsid w:val="00830C2F"/>
    <w:rsid w:val="00830E97"/>
    <w:rsid w:val="008318D2"/>
    <w:rsid w:val="008325D4"/>
    <w:rsid w:val="008329B9"/>
    <w:rsid w:val="00832A46"/>
    <w:rsid w:val="00832A50"/>
    <w:rsid w:val="008330E4"/>
    <w:rsid w:val="008337B9"/>
    <w:rsid w:val="008346D6"/>
    <w:rsid w:val="00834ABF"/>
    <w:rsid w:val="00834D9F"/>
    <w:rsid w:val="00835508"/>
    <w:rsid w:val="00836168"/>
    <w:rsid w:val="00836230"/>
    <w:rsid w:val="00836236"/>
    <w:rsid w:val="008371FE"/>
    <w:rsid w:val="00837397"/>
    <w:rsid w:val="0083774E"/>
    <w:rsid w:val="008409A5"/>
    <w:rsid w:val="00840CC2"/>
    <w:rsid w:val="008410A0"/>
    <w:rsid w:val="00841B9B"/>
    <w:rsid w:val="0084354E"/>
    <w:rsid w:val="00843635"/>
    <w:rsid w:val="008450A7"/>
    <w:rsid w:val="008450C5"/>
    <w:rsid w:val="00845825"/>
    <w:rsid w:val="00845AE5"/>
    <w:rsid w:val="00845B66"/>
    <w:rsid w:val="00845ED2"/>
    <w:rsid w:val="00847097"/>
    <w:rsid w:val="00847585"/>
    <w:rsid w:val="008478CB"/>
    <w:rsid w:val="00850492"/>
    <w:rsid w:val="00851075"/>
    <w:rsid w:val="008517DC"/>
    <w:rsid w:val="0085237D"/>
    <w:rsid w:val="0085296D"/>
    <w:rsid w:val="00852BCE"/>
    <w:rsid w:val="008535AA"/>
    <w:rsid w:val="00853E8F"/>
    <w:rsid w:val="00853EE7"/>
    <w:rsid w:val="00854423"/>
    <w:rsid w:val="00854DD3"/>
    <w:rsid w:val="008561AD"/>
    <w:rsid w:val="00856628"/>
    <w:rsid w:val="0085686C"/>
    <w:rsid w:val="0085693C"/>
    <w:rsid w:val="00856FC5"/>
    <w:rsid w:val="008572FD"/>
    <w:rsid w:val="008578B7"/>
    <w:rsid w:val="00860FF3"/>
    <w:rsid w:val="008617DD"/>
    <w:rsid w:val="0086192D"/>
    <w:rsid w:val="00861CC0"/>
    <w:rsid w:val="00861ED2"/>
    <w:rsid w:val="0086476D"/>
    <w:rsid w:val="0086491A"/>
    <w:rsid w:val="0086541D"/>
    <w:rsid w:val="008654F7"/>
    <w:rsid w:val="00865842"/>
    <w:rsid w:val="0086627F"/>
    <w:rsid w:val="0086659F"/>
    <w:rsid w:val="008665D9"/>
    <w:rsid w:val="00866726"/>
    <w:rsid w:val="00867262"/>
    <w:rsid w:val="00867F0B"/>
    <w:rsid w:val="008702FA"/>
    <w:rsid w:val="008704A8"/>
    <w:rsid w:val="00870957"/>
    <w:rsid w:val="00870C54"/>
    <w:rsid w:val="00870D92"/>
    <w:rsid w:val="0087111C"/>
    <w:rsid w:val="00871408"/>
    <w:rsid w:val="00872E88"/>
    <w:rsid w:val="00873ACC"/>
    <w:rsid w:val="00874200"/>
    <w:rsid w:val="0087542B"/>
    <w:rsid w:val="0087602B"/>
    <w:rsid w:val="00877009"/>
    <w:rsid w:val="00877624"/>
    <w:rsid w:val="00877960"/>
    <w:rsid w:val="00877CC2"/>
    <w:rsid w:val="008802A2"/>
    <w:rsid w:val="0088160F"/>
    <w:rsid w:val="00881B3D"/>
    <w:rsid w:val="00881D48"/>
    <w:rsid w:val="00882512"/>
    <w:rsid w:val="00882814"/>
    <w:rsid w:val="00882CD9"/>
    <w:rsid w:val="00882F0B"/>
    <w:rsid w:val="008836AF"/>
    <w:rsid w:val="008838BD"/>
    <w:rsid w:val="00883D20"/>
    <w:rsid w:val="008844BD"/>
    <w:rsid w:val="00884ECC"/>
    <w:rsid w:val="00886003"/>
    <w:rsid w:val="0088620E"/>
    <w:rsid w:val="00886627"/>
    <w:rsid w:val="00887583"/>
    <w:rsid w:val="00890262"/>
    <w:rsid w:val="00890D92"/>
    <w:rsid w:val="00891215"/>
    <w:rsid w:val="0089157E"/>
    <w:rsid w:val="00891B1B"/>
    <w:rsid w:val="0089207F"/>
    <w:rsid w:val="008920CB"/>
    <w:rsid w:val="008928BB"/>
    <w:rsid w:val="00894331"/>
    <w:rsid w:val="008945C7"/>
    <w:rsid w:val="00894797"/>
    <w:rsid w:val="008951EE"/>
    <w:rsid w:val="008956DC"/>
    <w:rsid w:val="00895727"/>
    <w:rsid w:val="00895A6A"/>
    <w:rsid w:val="00895F24"/>
    <w:rsid w:val="00895FC4"/>
    <w:rsid w:val="008961CF"/>
    <w:rsid w:val="008968D2"/>
    <w:rsid w:val="00897784"/>
    <w:rsid w:val="00897A48"/>
    <w:rsid w:val="008A070F"/>
    <w:rsid w:val="008A0983"/>
    <w:rsid w:val="008A0F43"/>
    <w:rsid w:val="008A19B4"/>
    <w:rsid w:val="008A1D70"/>
    <w:rsid w:val="008A1D93"/>
    <w:rsid w:val="008A1DDE"/>
    <w:rsid w:val="008A215C"/>
    <w:rsid w:val="008A21B5"/>
    <w:rsid w:val="008A2C72"/>
    <w:rsid w:val="008A31F0"/>
    <w:rsid w:val="008A3AFA"/>
    <w:rsid w:val="008A3C56"/>
    <w:rsid w:val="008A3D1F"/>
    <w:rsid w:val="008A3D8E"/>
    <w:rsid w:val="008A455F"/>
    <w:rsid w:val="008A4F9E"/>
    <w:rsid w:val="008A6160"/>
    <w:rsid w:val="008A63B2"/>
    <w:rsid w:val="008A666D"/>
    <w:rsid w:val="008A66A6"/>
    <w:rsid w:val="008A6EDB"/>
    <w:rsid w:val="008A7754"/>
    <w:rsid w:val="008A7C68"/>
    <w:rsid w:val="008B138F"/>
    <w:rsid w:val="008B1A6B"/>
    <w:rsid w:val="008B21CE"/>
    <w:rsid w:val="008B39C6"/>
    <w:rsid w:val="008B40D2"/>
    <w:rsid w:val="008B433F"/>
    <w:rsid w:val="008B47F4"/>
    <w:rsid w:val="008B48BD"/>
    <w:rsid w:val="008B620E"/>
    <w:rsid w:val="008B6E8B"/>
    <w:rsid w:val="008B7803"/>
    <w:rsid w:val="008C0DC7"/>
    <w:rsid w:val="008C115C"/>
    <w:rsid w:val="008C1367"/>
    <w:rsid w:val="008C13CA"/>
    <w:rsid w:val="008C332F"/>
    <w:rsid w:val="008C37E4"/>
    <w:rsid w:val="008C3F6E"/>
    <w:rsid w:val="008C4056"/>
    <w:rsid w:val="008C41BE"/>
    <w:rsid w:val="008C4BD3"/>
    <w:rsid w:val="008C54A0"/>
    <w:rsid w:val="008C56F4"/>
    <w:rsid w:val="008C5BEA"/>
    <w:rsid w:val="008C6DFA"/>
    <w:rsid w:val="008D13B2"/>
    <w:rsid w:val="008D2456"/>
    <w:rsid w:val="008D2BDF"/>
    <w:rsid w:val="008D3115"/>
    <w:rsid w:val="008D3126"/>
    <w:rsid w:val="008D32B6"/>
    <w:rsid w:val="008D37E4"/>
    <w:rsid w:val="008D3F15"/>
    <w:rsid w:val="008D3F88"/>
    <w:rsid w:val="008D49C0"/>
    <w:rsid w:val="008D4A03"/>
    <w:rsid w:val="008D55BF"/>
    <w:rsid w:val="008D5AF9"/>
    <w:rsid w:val="008D63AD"/>
    <w:rsid w:val="008D669E"/>
    <w:rsid w:val="008D7187"/>
    <w:rsid w:val="008D75E3"/>
    <w:rsid w:val="008D7702"/>
    <w:rsid w:val="008D7891"/>
    <w:rsid w:val="008E03D9"/>
    <w:rsid w:val="008E17D6"/>
    <w:rsid w:val="008E1807"/>
    <w:rsid w:val="008E187E"/>
    <w:rsid w:val="008E2BDB"/>
    <w:rsid w:val="008E5B5F"/>
    <w:rsid w:val="008E5D14"/>
    <w:rsid w:val="008E6618"/>
    <w:rsid w:val="008E66C0"/>
    <w:rsid w:val="008E6974"/>
    <w:rsid w:val="008E6C2C"/>
    <w:rsid w:val="008E6CE7"/>
    <w:rsid w:val="008F06F2"/>
    <w:rsid w:val="008F1F54"/>
    <w:rsid w:val="008F2F0B"/>
    <w:rsid w:val="008F5D97"/>
    <w:rsid w:val="008F69FB"/>
    <w:rsid w:val="008F6B87"/>
    <w:rsid w:val="008F7590"/>
    <w:rsid w:val="008F76DE"/>
    <w:rsid w:val="008F7920"/>
    <w:rsid w:val="008F7FCB"/>
    <w:rsid w:val="009012EE"/>
    <w:rsid w:val="009014AA"/>
    <w:rsid w:val="00901D56"/>
    <w:rsid w:val="0090232A"/>
    <w:rsid w:val="00902575"/>
    <w:rsid w:val="00902FB0"/>
    <w:rsid w:val="00903B05"/>
    <w:rsid w:val="00904436"/>
    <w:rsid w:val="009045ED"/>
    <w:rsid w:val="00904C04"/>
    <w:rsid w:val="009051CD"/>
    <w:rsid w:val="00905511"/>
    <w:rsid w:val="00905906"/>
    <w:rsid w:val="00905C46"/>
    <w:rsid w:val="00905FE6"/>
    <w:rsid w:val="0090674A"/>
    <w:rsid w:val="009068DF"/>
    <w:rsid w:val="00906C93"/>
    <w:rsid w:val="0090787A"/>
    <w:rsid w:val="00907C55"/>
    <w:rsid w:val="00910777"/>
    <w:rsid w:val="00910A1E"/>
    <w:rsid w:val="00911730"/>
    <w:rsid w:val="009121EE"/>
    <w:rsid w:val="00912858"/>
    <w:rsid w:val="00912982"/>
    <w:rsid w:val="00913B13"/>
    <w:rsid w:val="0091441B"/>
    <w:rsid w:val="009148A8"/>
    <w:rsid w:val="00914BD5"/>
    <w:rsid w:val="00914E11"/>
    <w:rsid w:val="00914E67"/>
    <w:rsid w:val="009150DE"/>
    <w:rsid w:val="00915428"/>
    <w:rsid w:val="009155AA"/>
    <w:rsid w:val="00915913"/>
    <w:rsid w:val="00915B0C"/>
    <w:rsid w:val="00915EFE"/>
    <w:rsid w:val="00916DFB"/>
    <w:rsid w:val="0091713B"/>
    <w:rsid w:val="00917205"/>
    <w:rsid w:val="00920075"/>
    <w:rsid w:val="009206C3"/>
    <w:rsid w:val="00921ABF"/>
    <w:rsid w:val="009222CF"/>
    <w:rsid w:val="00922DA3"/>
    <w:rsid w:val="00923885"/>
    <w:rsid w:val="00923D38"/>
    <w:rsid w:val="00924046"/>
    <w:rsid w:val="00924B4A"/>
    <w:rsid w:val="0092541A"/>
    <w:rsid w:val="00925C52"/>
    <w:rsid w:val="009266D0"/>
    <w:rsid w:val="009269AE"/>
    <w:rsid w:val="0092737A"/>
    <w:rsid w:val="009274BE"/>
    <w:rsid w:val="00927656"/>
    <w:rsid w:val="009277AE"/>
    <w:rsid w:val="009278DC"/>
    <w:rsid w:val="00930FAE"/>
    <w:rsid w:val="00931B57"/>
    <w:rsid w:val="009329A1"/>
    <w:rsid w:val="00932DE0"/>
    <w:rsid w:val="00933F08"/>
    <w:rsid w:val="009345E9"/>
    <w:rsid w:val="00934645"/>
    <w:rsid w:val="00934732"/>
    <w:rsid w:val="0093491D"/>
    <w:rsid w:val="009349AE"/>
    <w:rsid w:val="00934CB6"/>
    <w:rsid w:val="0093557C"/>
    <w:rsid w:val="0093577A"/>
    <w:rsid w:val="009359DF"/>
    <w:rsid w:val="009368BD"/>
    <w:rsid w:val="009369B9"/>
    <w:rsid w:val="0093792C"/>
    <w:rsid w:val="00937EE6"/>
    <w:rsid w:val="009407DF"/>
    <w:rsid w:val="00940CE7"/>
    <w:rsid w:val="00941ACB"/>
    <w:rsid w:val="00941D67"/>
    <w:rsid w:val="00941E2B"/>
    <w:rsid w:val="00942BA7"/>
    <w:rsid w:val="00944ACC"/>
    <w:rsid w:val="00944E5B"/>
    <w:rsid w:val="009450A9"/>
    <w:rsid w:val="00945F1D"/>
    <w:rsid w:val="00947507"/>
    <w:rsid w:val="00947616"/>
    <w:rsid w:val="009479F9"/>
    <w:rsid w:val="00947F18"/>
    <w:rsid w:val="00950646"/>
    <w:rsid w:val="0095068D"/>
    <w:rsid w:val="00951462"/>
    <w:rsid w:val="00951B0E"/>
    <w:rsid w:val="009523AC"/>
    <w:rsid w:val="009523EC"/>
    <w:rsid w:val="009524C2"/>
    <w:rsid w:val="009543FC"/>
    <w:rsid w:val="009549F1"/>
    <w:rsid w:val="00954D95"/>
    <w:rsid w:val="009550D8"/>
    <w:rsid w:val="00955A11"/>
    <w:rsid w:val="00955D09"/>
    <w:rsid w:val="0095608B"/>
    <w:rsid w:val="009560FF"/>
    <w:rsid w:val="009564AF"/>
    <w:rsid w:val="00956C00"/>
    <w:rsid w:val="00957555"/>
    <w:rsid w:val="0096098C"/>
    <w:rsid w:val="009609AA"/>
    <w:rsid w:val="00960EE3"/>
    <w:rsid w:val="00961488"/>
    <w:rsid w:val="009623BC"/>
    <w:rsid w:val="00962573"/>
    <w:rsid w:val="009626DD"/>
    <w:rsid w:val="00962710"/>
    <w:rsid w:val="009632BE"/>
    <w:rsid w:val="0096336B"/>
    <w:rsid w:val="009638EC"/>
    <w:rsid w:val="009639F7"/>
    <w:rsid w:val="00965562"/>
    <w:rsid w:val="00967197"/>
    <w:rsid w:val="0096751B"/>
    <w:rsid w:val="00967A5D"/>
    <w:rsid w:val="0097023C"/>
    <w:rsid w:val="0097036D"/>
    <w:rsid w:val="00970DEC"/>
    <w:rsid w:val="0097113C"/>
    <w:rsid w:val="00971639"/>
    <w:rsid w:val="00971FC9"/>
    <w:rsid w:val="00972495"/>
    <w:rsid w:val="00972AD5"/>
    <w:rsid w:val="009732D8"/>
    <w:rsid w:val="00973B91"/>
    <w:rsid w:val="009741E2"/>
    <w:rsid w:val="009751E0"/>
    <w:rsid w:val="00975272"/>
    <w:rsid w:val="00975F49"/>
    <w:rsid w:val="00976A25"/>
    <w:rsid w:val="00977073"/>
    <w:rsid w:val="0097765D"/>
    <w:rsid w:val="0098007D"/>
    <w:rsid w:val="00980223"/>
    <w:rsid w:val="00980F73"/>
    <w:rsid w:val="00982612"/>
    <w:rsid w:val="0098473C"/>
    <w:rsid w:val="009849FF"/>
    <w:rsid w:val="00984DFB"/>
    <w:rsid w:val="00985A23"/>
    <w:rsid w:val="00985A80"/>
    <w:rsid w:val="0098617C"/>
    <w:rsid w:val="00987126"/>
    <w:rsid w:val="00987CBB"/>
    <w:rsid w:val="00990503"/>
    <w:rsid w:val="00991251"/>
    <w:rsid w:val="00991934"/>
    <w:rsid w:val="00991B5C"/>
    <w:rsid w:val="00991D85"/>
    <w:rsid w:val="00992D69"/>
    <w:rsid w:val="00993548"/>
    <w:rsid w:val="00993792"/>
    <w:rsid w:val="00994964"/>
    <w:rsid w:val="00994D87"/>
    <w:rsid w:val="009968C2"/>
    <w:rsid w:val="0099732B"/>
    <w:rsid w:val="009973CB"/>
    <w:rsid w:val="009973E6"/>
    <w:rsid w:val="009A1411"/>
    <w:rsid w:val="009A17B8"/>
    <w:rsid w:val="009A1B8F"/>
    <w:rsid w:val="009A1B9B"/>
    <w:rsid w:val="009A1E01"/>
    <w:rsid w:val="009A29EF"/>
    <w:rsid w:val="009A331F"/>
    <w:rsid w:val="009A3AD6"/>
    <w:rsid w:val="009A531A"/>
    <w:rsid w:val="009A5D24"/>
    <w:rsid w:val="009A65CF"/>
    <w:rsid w:val="009A7865"/>
    <w:rsid w:val="009A786A"/>
    <w:rsid w:val="009A7A23"/>
    <w:rsid w:val="009A7B2C"/>
    <w:rsid w:val="009B01FF"/>
    <w:rsid w:val="009B0325"/>
    <w:rsid w:val="009B05BA"/>
    <w:rsid w:val="009B080F"/>
    <w:rsid w:val="009B0C37"/>
    <w:rsid w:val="009B1067"/>
    <w:rsid w:val="009B10DF"/>
    <w:rsid w:val="009B1508"/>
    <w:rsid w:val="009B28A8"/>
    <w:rsid w:val="009B2CCE"/>
    <w:rsid w:val="009B340F"/>
    <w:rsid w:val="009B3927"/>
    <w:rsid w:val="009B3B49"/>
    <w:rsid w:val="009B3DEA"/>
    <w:rsid w:val="009B417A"/>
    <w:rsid w:val="009B4B07"/>
    <w:rsid w:val="009B4D9D"/>
    <w:rsid w:val="009B562B"/>
    <w:rsid w:val="009B59E6"/>
    <w:rsid w:val="009B59FB"/>
    <w:rsid w:val="009B7929"/>
    <w:rsid w:val="009B7B0E"/>
    <w:rsid w:val="009C16EE"/>
    <w:rsid w:val="009C24AA"/>
    <w:rsid w:val="009C25A1"/>
    <w:rsid w:val="009C2924"/>
    <w:rsid w:val="009C32C4"/>
    <w:rsid w:val="009C35E0"/>
    <w:rsid w:val="009C383D"/>
    <w:rsid w:val="009C46FD"/>
    <w:rsid w:val="009C58FB"/>
    <w:rsid w:val="009C6811"/>
    <w:rsid w:val="009C68E6"/>
    <w:rsid w:val="009C6C65"/>
    <w:rsid w:val="009C7191"/>
    <w:rsid w:val="009C7858"/>
    <w:rsid w:val="009C7D0A"/>
    <w:rsid w:val="009C7F1B"/>
    <w:rsid w:val="009D0828"/>
    <w:rsid w:val="009D1071"/>
    <w:rsid w:val="009D1739"/>
    <w:rsid w:val="009D1960"/>
    <w:rsid w:val="009D1C68"/>
    <w:rsid w:val="009D2448"/>
    <w:rsid w:val="009D2781"/>
    <w:rsid w:val="009D2B0A"/>
    <w:rsid w:val="009D2F60"/>
    <w:rsid w:val="009D40E5"/>
    <w:rsid w:val="009D4618"/>
    <w:rsid w:val="009D669D"/>
    <w:rsid w:val="009E095B"/>
    <w:rsid w:val="009E128D"/>
    <w:rsid w:val="009E1AB2"/>
    <w:rsid w:val="009E2A83"/>
    <w:rsid w:val="009E38E9"/>
    <w:rsid w:val="009E3F07"/>
    <w:rsid w:val="009E42B1"/>
    <w:rsid w:val="009E456E"/>
    <w:rsid w:val="009E4981"/>
    <w:rsid w:val="009E7146"/>
    <w:rsid w:val="009E7220"/>
    <w:rsid w:val="009F034B"/>
    <w:rsid w:val="009F08CB"/>
    <w:rsid w:val="009F0F57"/>
    <w:rsid w:val="009F1525"/>
    <w:rsid w:val="009F195A"/>
    <w:rsid w:val="009F1A7F"/>
    <w:rsid w:val="009F1F79"/>
    <w:rsid w:val="009F225F"/>
    <w:rsid w:val="009F23BD"/>
    <w:rsid w:val="009F2461"/>
    <w:rsid w:val="009F2932"/>
    <w:rsid w:val="009F29B0"/>
    <w:rsid w:val="009F3232"/>
    <w:rsid w:val="009F3EAA"/>
    <w:rsid w:val="009F40A6"/>
    <w:rsid w:val="009F4428"/>
    <w:rsid w:val="009F508B"/>
    <w:rsid w:val="009F6025"/>
    <w:rsid w:val="009F692D"/>
    <w:rsid w:val="009F7791"/>
    <w:rsid w:val="00A01F55"/>
    <w:rsid w:val="00A023BB"/>
    <w:rsid w:val="00A02784"/>
    <w:rsid w:val="00A029DE"/>
    <w:rsid w:val="00A02D36"/>
    <w:rsid w:val="00A02E03"/>
    <w:rsid w:val="00A02FE3"/>
    <w:rsid w:val="00A04203"/>
    <w:rsid w:val="00A042D2"/>
    <w:rsid w:val="00A04772"/>
    <w:rsid w:val="00A04CA0"/>
    <w:rsid w:val="00A054F8"/>
    <w:rsid w:val="00A05586"/>
    <w:rsid w:val="00A0628E"/>
    <w:rsid w:val="00A06A19"/>
    <w:rsid w:val="00A06CEF"/>
    <w:rsid w:val="00A07E6A"/>
    <w:rsid w:val="00A10C95"/>
    <w:rsid w:val="00A10FDD"/>
    <w:rsid w:val="00A1101E"/>
    <w:rsid w:val="00A110B0"/>
    <w:rsid w:val="00A11F74"/>
    <w:rsid w:val="00A12769"/>
    <w:rsid w:val="00A128B5"/>
    <w:rsid w:val="00A128D0"/>
    <w:rsid w:val="00A12C33"/>
    <w:rsid w:val="00A13380"/>
    <w:rsid w:val="00A137D8"/>
    <w:rsid w:val="00A138C1"/>
    <w:rsid w:val="00A1398D"/>
    <w:rsid w:val="00A14574"/>
    <w:rsid w:val="00A147E5"/>
    <w:rsid w:val="00A14E27"/>
    <w:rsid w:val="00A14E65"/>
    <w:rsid w:val="00A14E67"/>
    <w:rsid w:val="00A157B1"/>
    <w:rsid w:val="00A159EC"/>
    <w:rsid w:val="00A15F21"/>
    <w:rsid w:val="00A17BD2"/>
    <w:rsid w:val="00A20630"/>
    <w:rsid w:val="00A20E84"/>
    <w:rsid w:val="00A2152E"/>
    <w:rsid w:val="00A2338B"/>
    <w:rsid w:val="00A23DD2"/>
    <w:rsid w:val="00A2413D"/>
    <w:rsid w:val="00A24A29"/>
    <w:rsid w:val="00A25677"/>
    <w:rsid w:val="00A25B2A"/>
    <w:rsid w:val="00A25D0D"/>
    <w:rsid w:val="00A260A5"/>
    <w:rsid w:val="00A26210"/>
    <w:rsid w:val="00A26FF2"/>
    <w:rsid w:val="00A3106D"/>
    <w:rsid w:val="00A3188F"/>
    <w:rsid w:val="00A319E7"/>
    <w:rsid w:val="00A32A0F"/>
    <w:rsid w:val="00A33574"/>
    <w:rsid w:val="00A339A2"/>
    <w:rsid w:val="00A33CD1"/>
    <w:rsid w:val="00A35293"/>
    <w:rsid w:val="00A352A0"/>
    <w:rsid w:val="00A35A31"/>
    <w:rsid w:val="00A362CC"/>
    <w:rsid w:val="00A364A9"/>
    <w:rsid w:val="00A374FD"/>
    <w:rsid w:val="00A37569"/>
    <w:rsid w:val="00A3768A"/>
    <w:rsid w:val="00A377DE"/>
    <w:rsid w:val="00A37EFF"/>
    <w:rsid w:val="00A41369"/>
    <w:rsid w:val="00A41795"/>
    <w:rsid w:val="00A42314"/>
    <w:rsid w:val="00A423EA"/>
    <w:rsid w:val="00A42F98"/>
    <w:rsid w:val="00A42FBF"/>
    <w:rsid w:val="00A4341B"/>
    <w:rsid w:val="00A4387B"/>
    <w:rsid w:val="00A43E60"/>
    <w:rsid w:val="00A44050"/>
    <w:rsid w:val="00A4439E"/>
    <w:rsid w:val="00A448D9"/>
    <w:rsid w:val="00A45264"/>
    <w:rsid w:val="00A462D5"/>
    <w:rsid w:val="00A464C6"/>
    <w:rsid w:val="00A46620"/>
    <w:rsid w:val="00A469FE"/>
    <w:rsid w:val="00A46D95"/>
    <w:rsid w:val="00A46E07"/>
    <w:rsid w:val="00A471BA"/>
    <w:rsid w:val="00A4723B"/>
    <w:rsid w:val="00A47B46"/>
    <w:rsid w:val="00A47E7A"/>
    <w:rsid w:val="00A50048"/>
    <w:rsid w:val="00A50412"/>
    <w:rsid w:val="00A50DED"/>
    <w:rsid w:val="00A5214B"/>
    <w:rsid w:val="00A53157"/>
    <w:rsid w:val="00A53D7D"/>
    <w:rsid w:val="00A5468D"/>
    <w:rsid w:val="00A54B7F"/>
    <w:rsid w:val="00A54D9C"/>
    <w:rsid w:val="00A55575"/>
    <w:rsid w:val="00A5578D"/>
    <w:rsid w:val="00A5629B"/>
    <w:rsid w:val="00A56A82"/>
    <w:rsid w:val="00A571AB"/>
    <w:rsid w:val="00A57506"/>
    <w:rsid w:val="00A57758"/>
    <w:rsid w:val="00A60537"/>
    <w:rsid w:val="00A6063D"/>
    <w:rsid w:val="00A6165A"/>
    <w:rsid w:val="00A61A34"/>
    <w:rsid w:val="00A625EB"/>
    <w:rsid w:val="00A62DBA"/>
    <w:rsid w:val="00A633C6"/>
    <w:rsid w:val="00A6350A"/>
    <w:rsid w:val="00A64673"/>
    <w:rsid w:val="00A65DEA"/>
    <w:rsid w:val="00A66262"/>
    <w:rsid w:val="00A66856"/>
    <w:rsid w:val="00A668EA"/>
    <w:rsid w:val="00A66D32"/>
    <w:rsid w:val="00A6763A"/>
    <w:rsid w:val="00A679E2"/>
    <w:rsid w:val="00A70423"/>
    <w:rsid w:val="00A71601"/>
    <w:rsid w:val="00A71CD6"/>
    <w:rsid w:val="00A72367"/>
    <w:rsid w:val="00A72CDC"/>
    <w:rsid w:val="00A730A6"/>
    <w:rsid w:val="00A73129"/>
    <w:rsid w:val="00A73136"/>
    <w:rsid w:val="00A73456"/>
    <w:rsid w:val="00A73E6F"/>
    <w:rsid w:val="00A742A6"/>
    <w:rsid w:val="00A74311"/>
    <w:rsid w:val="00A74A4D"/>
    <w:rsid w:val="00A74C38"/>
    <w:rsid w:val="00A74CB6"/>
    <w:rsid w:val="00A75659"/>
    <w:rsid w:val="00A766BE"/>
    <w:rsid w:val="00A76F4C"/>
    <w:rsid w:val="00A770AF"/>
    <w:rsid w:val="00A778F1"/>
    <w:rsid w:val="00A80B28"/>
    <w:rsid w:val="00A80C1F"/>
    <w:rsid w:val="00A80D31"/>
    <w:rsid w:val="00A80F05"/>
    <w:rsid w:val="00A81F81"/>
    <w:rsid w:val="00A827A4"/>
    <w:rsid w:val="00A8294C"/>
    <w:rsid w:val="00A82D6E"/>
    <w:rsid w:val="00A82D79"/>
    <w:rsid w:val="00A83549"/>
    <w:rsid w:val="00A838DB"/>
    <w:rsid w:val="00A83D55"/>
    <w:rsid w:val="00A83FDE"/>
    <w:rsid w:val="00A842BC"/>
    <w:rsid w:val="00A84932"/>
    <w:rsid w:val="00A84F4B"/>
    <w:rsid w:val="00A85580"/>
    <w:rsid w:val="00A85710"/>
    <w:rsid w:val="00A86B82"/>
    <w:rsid w:val="00A86E7D"/>
    <w:rsid w:val="00A87929"/>
    <w:rsid w:val="00A87A8F"/>
    <w:rsid w:val="00A87ED9"/>
    <w:rsid w:val="00A90681"/>
    <w:rsid w:val="00A90D9E"/>
    <w:rsid w:val="00A913A1"/>
    <w:rsid w:val="00A91BC0"/>
    <w:rsid w:val="00A92A71"/>
    <w:rsid w:val="00A93595"/>
    <w:rsid w:val="00A93739"/>
    <w:rsid w:val="00A939DC"/>
    <w:rsid w:val="00A941DE"/>
    <w:rsid w:val="00A94C47"/>
    <w:rsid w:val="00A94D06"/>
    <w:rsid w:val="00A95172"/>
    <w:rsid w:val="00A952BE"/>
    <w:rsid w:val="00A95E0F"/>
    <w:rsid w:val="00A964F1"/>
    <w:rsid w:val="00A97724"/>
    <w:rsid w:val="00A97A36"/>
    <w:rsid w:val="00AA0062"/>
    <w:rsid w:val="00AA05A6"/>
    <w:rsid w:val="00AA0D92"/>
    <w:rsid w:val="00AA1A21"/>
    <w:rsid w:val="00AA1B0C"/>
    <w:rsid w:val="00AA1D3B"/>
    <w:rsid w:val="00AA1F23"/>
    <w:rsid w:val="00AA27A0"/>
    <w:rsid w:val="00AA3095"/>
    <w:rsid w:val="00AA3C3C"/>
    <w:rsid w:val="00AA44B9"/>
    <w:rsid w:val="00AA45F7"/>
    <w:rsid w:val="00AA5E73"/>
    <w:rsid w:val="00AA6432"/>
    <w:rsid w:val="00AA6DDC"/>
    <w:rsid w:val="00AA6F09"/>
    <w:rsid w:val="00AA7C68"/>
    <w:rsid w:val="00AA7E18"/>
    <w:rsid w:val="00AB040C"/>
    <w:rsid w:val="00AB04AF"/>
    <w:rsid w:val="00AB050C"/>
    <w:rsid w:val="00AB0A1A"/>
    <w:rsid w:val="00AB1BF6"/>
    <w:rsid w:val="00AB2040"/>
    <w:rsid w:val="00AB25E0"/>
    <w:rsid w:val="00AB2800"/>
    <w:rsid w:val="00AB2D05"/>
    <w:rsid w:val="00AB2D79"/>
    <w:rsid w:val="00AB2DC7"/>
    <w:rsid w:val="00AB2E25"/>
    <w:rsid w:val="00AB3DD7"/>
    <w:rsid w:val="00AB3E4C"/>
    <w:rsid w:val="00AB4207"/>
    <w:rsid w:val="00AB4BAC"/>
    <w:rsid w:val="00AB4BBB"/>
    <w:rsid w:val="00AB53E1"/>
    <w:rsid w:val="00AB5A91"/>
    <w:rsid w:val="00AB5DD0"/>
    <w:rsid w:val="00AB5ECE"/>
    <w:rsid w:val="00AB62F4"/>
    <w:rsid w:val="00AB6B78"/>
    <w:rsid w:val="00AB72D5"/>
    <w:rsid w:val="00AB7814"/>
    <w:rsid w:val="00AB792C"/>
    <w:rsid w:val="00AB7B51"/>
    <w:rsid w:val="00AC09D0"/>
    <w:rsid w:val="00AC0F1D"/>
    <w:rsid w:val="00AC0FA1"/>
    <w:rsid w:val="00AC3EAF"/>
    <w:rsid w:val="00AC3FBB"/>
    <w:rsid w:val="00AC49D4"/>
    <w:rsid w:val="00AC4DAA"/>
    <w:rsid w:val="00AC5633"/>
    <w:rsid w:val="00AC5D26"/>
    <w:rsid w:val="00AC6259"/>
    <w:rsid w:val="00AC6D3E"/>
    <w:rsid w:val="00AC78B7"/>
    <w:rsid w:val="00AD07C9"/>
    <w:rsid w:val="00AD1BE1"/>
    <w:rsid w:val="00AD1F25"/>
    <w:rsid w:val="00AD1FF5"/>
    <w:rsid w:val="00AD24A6"/>
    <w:rsid w:val="00AD284B"/>
    <w:rsid w:val="00AD2F6A"/>
    <w:rsid w:val="00AD441F"/>
    <w:rsid w:val="00AD4525"/>
    <w:rsid w:val="00AD4BE3"/>
    <w:rsid w:val="00AD5ABC"/>
    <w:rsid w:val="00AD5C5E"/>
    <w:rsid w:val="00AD605C"/>
    <w:rsid w:val="00AD63AA"/>
    <w:rsid w:val="00AD6913"/>
    <w:rsid w:val="00AD70FC"/>
    <w:rsid w:val="00AD7354"/>
    <w:rsid w:val="00AD7912"/>
    <w:rsid w:val="00AD7BD9"/>
    <w:rsid w:val="00AE0782"/>
    <w:rsid w:val="00AE082A"/>
    <w:rsid w:val="00AE1614"/>
    <w:rsid w:val="00AE2BCA"/>
    <w:rsid w:val="00AE2C46"/>
    <w:rsid w:val="00AE3901"/>
    <w:rsid w:val="00AE3C8C"/>
    <w:rsid w:val="00AE4833"/>
    <w:rsid w:val="00AE48E2"/>
    <w:rsid w:val="00AE4B79"/>
    <w:rsid w:val="00AE5611"/>
    <w:rsid w:val="00AE5D67"/>
    <w:rsid w:val="00AE60C9"/>
    <w:rsid w:val="00AE64D0"/>
    <w:rsid w:val="00AE6BFD"/>
    <w:rsid w:val="00AE71A1"/>
    <w:rsid w:val="00AE7810"/>
    <w:rsid w:val="00AE7A1D"/>
    <w:rsid w:val="00AF092A"/>
    <w:rsid w:val="00AF104B"/>
    <w:rsid w:val="00AF1E51"/>
    <w:rsid w:val="00AF1EBC"/>
    <w:rsid w:val="00AF1FD5"/>
    <w:rsid w:val="00AF21C9"/>
    <w:rsid w:val="00AF24A1"/>
    <w:rsid w:val="00AF24C0"/>
    <w:rsid w:val="00AF2B1E"/>
    <w:rsid w:val="00AF2BFC"/>
    <w:rsid w:val="00AF2E5A"/>
    <w:rsid w:val="00AF30EF"/>
    <w:rsid w:val="00AF4187"/>
    <w:rsid w:val="00AF46AB"/>
    <w:rsid w:val="00AF551A"/>
    <w:rsid w:val="00AF593F"/>
    <w:rsid w:val="00AF7187"/>
    <w:rsid w:val="00AF7D4F"/>
    <w:rsid w:val="00AF7FAF"/>
    <w:rsid w:val="00B00899"/>
    <w:rsid w:val="00B008E8"/>
    <w:rsid w:val="00B009FB"/>
    <w:rsid w:val="00B00B18"/>
    <w:rsid w:val="00B01C3A"/>
    <w:rsid w:val="00B02DB3"/>
    <w:rsid w:val="00B0303E"/>
    <w:rsid w:val="00B03A97"/>
    <w:rsid w:val="00B03DBC"/>
    <w:rsid w:val="00B045A5"/>
    <w:rsid w:val="00B04CE2"/>
    <w:rsid w:val="00B04E07"/>
    <w:rsid w:val="00B050D0"/>
    <w:rsid w:val="00B05873"/>
    <w:rsid w:val="00B06535"/>
    <w:rsid w:val="00B06B35"/>
    <w:rsid w:val="00B06DD8"/>
    <w:rsid w:val="00B10158"/>
    <w:rsid w:val="00B1093B"/>
    <w:rsid w:val="00B10A4F"/>
    <w:rsid w:val="00B10B02"/>
    <w:rsid w:val="00B10DFD"/>
    <w:rsid w:val="00B1159A"/>
    <w:rsid w:val="00B11C12"/>
    <w:rsid w:val="00B11E6F"/>
    <w:rsid w:val="00B124B7"/>
    <w:rsid w:val="00B12AB7"/>
    <w:rsid w:val="00B12AE9"/>
    <w:rsid w:val="00B13B92"/>
    <w:rsid w:val="00B13C66"/>
    <w:rsid w:val="00B13FED"/>
    <w:rsid w:val="00B1407D"/>
    <w:rsid w:val="00B142A7"/>
    <w:rsid w:val="00B14310"/>
    <w:rsid w:val="00B1504C"/>
    <w:rsid w:val="00B1537F"/>
    <w:rsid w:val="00B156AD"/>
    <w:rsid w:val="00B15B53"/>
    <w:rsid w:val="00B15CED"/>
    <w:rsid w:val="00B16285"/>
    <w:rsid w:val="00B1644F"/>
    <w:rsid w:val="00B16989"/>
    <w:rsid w:val="00B16D98"/>
    <w:rsid w:val="00B16EE7"/>
    <w:rsid w:val="00B177B3"/>
    <w:rsid w:val="00B17A56"/>
    <w:rsid w:val="00B20A2E"/>
    <w:rsid w:val="00B20B63"/>
    <w:rsid w:val="00B20C71"/>
    <w:rsid w:val="00B22F24"/>
    <w:rsid w:val="00B244C5"/>
    <w:rsid w:val="00B2499E"/>
    <w:rsid w:val="00B2517F"/>
    <w:rsid w:val="00B25AAE"/>
    <w:rsid w:val="00B25E7B"/>
    <w:rsid w:val="00B2686B"/>
    <w:rsid w:val="00B27498"/>
    <w:rsid w:val="00B301A3"/>
    <w:rsid w:val="00B3037F"/>
    <w:rsid w:val="00B308C5"/>
    <w:rsid w:val="00B30D6C"/>
    <w:rsid w:val="00B30FC5"/>
    <w:rsid w:val="00B31250"/>
    <w:rsid w:val="00B3142F"/>
    <w:rsid w:val="00B31E7A"/>
    <w:rsid w:val="00B32534"/>
    <w:rsid w:val="00B3260D"/>
    <w:rsid w:val="00B32CD1"/>
    <w:rsid w:val="00B334BA"/>
    <w:rsid w:val="00B336B4"/>
    <w:rsid w:val="00B34960"/>
    <w:rsid w:val="00B34D61"/>
    <w:rsid w:val="00B34E94"/>
    <w:rsid w:val="00B35214"/>
    <w:rsid w:val="00B37233"/>
    <w:rsid w:val="00B37A0F"/>
    <w:rsid w:val="00B37F65"/>
    <w:rsid w:val="00B407B2"/>
    <w:rsid w:val="00B40EA2"/>
    <w:rsid w:val="00B40F2F"/>
    <w:rsid w:val="00B40F3E"/>
    <w:rsid w:val="00B419F0"/>
    <w:rsid w:val="00B42455"/>
    <w:rsid w:val="00B42FC4"/>
    <w:rsid w:val="00B4301A"/>
    <w:rsid w:val="00B43271"/>
    <w:rsid w:val="00B432FF"/>
    <w:rsid w:val="00B43502"/>
    <w:rsid w:val="00B43B6C"/>
    <w:rsid w:val="00B43BE0"/>
    <w:rsid w:val="00B44AAF"/>
    <w:rsid w:val="00B45590"/>
    <w:rsid w:val="00B460AE"/>
    <w:rsid w:val="00B46FC9"/>
    <w:rsid w:val="00B473B4"/>
    <w:rsid w:val="00B47652"/>
    <w:rsid w:val="00B47AF6"/>
    <w:rsid w:val="00B47E7C"/>
    <w:rsid w:val="00B5144F"/>
    <w:rsid w:val="00B52274"/>
    <w:rsid w:val="00B526F8"/>
    <w:rsid w:val="00B52CFA"/>
    <w:rsid w:val="00B531A1"/>
    <w:rsid w:val="00B53C40"/>
    <w:rsid w:val="00B53F42"/>
    <w:rsid w:val="00B543D0"/>
    <w:rsid w:val="00B54B9B"/>
    <w:rsid w:val="00B54BF0"/>
    <w:rsid w:val="00B55517"/>
    <w:rsid w:val="00B55588"/>
    <w:rsid w:val="00B558DA"/>
    <w:rsid w:val="00B55AF0"/>
    <w:rsid w:val="00B55CE7"/>
    <w:rsid w:val="00B55FC4"/>
    <w:rsid w:val="00B57473"/>
    <w:rsid w:val="00B57478"/>
    <w:rsid w:val="00B57479"/>
    <w:rsid w:val="00B57A28"/>
    <w:rsid w:val="00B57A6C"/>
    <w:rsid w:val="00B57AAD"/>
    <w:rsid w:val="00B600A2"/>
    <w:rsid w:val="00B612A5"/>
    <w:rsid w:val="00B612EA"/>
    <w:rsid w:val="00B620F3"/>
    <w:rsid w:val="00B627A0"/>
    <w:rsid w:val="00B63C86"/>
    <w:rsid w:val="00B6400A"/>
    <w:rsid w:val="00B642E6"/>
    <w:rsid w:val="00B64447"/>
    <w:rsid w:val="00B65357"/>
    <w:rsid w:val="00B6576F"/>
    <w:rsid w:val="00B659BC"/>
    <w:rsid w:val="00B65B2E"/>
    <w:rsid w:val="00B66056"/>
    <w:rsid w:val="00B67A9E"/>
    <w:rsid w:val="00B701C9"/>
    <w:rsid w:val="00B70BB9"/>
    <w:rsid w:val="00B70BFC"/>
    <w:rsid w:val="00B7128E"/>
    <w:rsid w:val="00B72401"/>
    <w:rsid w:val="00B72A2D"/>
    <w:rsid w:val="00B72B85"/>
    <w:rsid w:val="00B72D6E"/>
    <w:rsid w:val="00B72F00"/>
    <w:rsid w:val="00B73AC6"/>
    <w:rsid w:val="00B73F8B"/>
    <w:rsid w:val="00B7481B"/>
    <w:rsid w:val="00B753FF"/>
    <w:rsid w:val="00B75D7B"/>
    <w:rsid w:val="00B75D99"/>
    <w:rsid w:val="00B761F7"/>
    <w:rsid w:val="00B76B0D"/>
    <w:rsid w:val="00B76B3F"/>
    <w:rsid w:val="00B77578"/>
    <w:rsid w:val="00B77D2F"/>
    <w:rsid w:val="00B80537"/>
    <w:rsid w:val="00B81219"/>
    <w:rsid w:val="00B81BB8"/>
    <w:rsid w:val="00B81BCE"/>
    <w:rsid w:val="00B81C95"/>
    <w:rsid w:val="00B8287E"/>
    <w:rsid w:val="00B83742"/>
    <w:rsid w:val="00B83EA7"/>
    <w:rsid w:val="00B84958"/>
    <w:rsid w:val="00B84C15"/>
    <w:rsid w:val="00B850AA"/>
    <w:rsid w:val="00B8540B"/>
    <w:rsid w:val="00B85C8B"/>
    <w:rsid w:val="00B86D3D"/>
    <w:rsid w:val="00B86F82"/>
    <w:rsid w:val="00B8717A"/>
    <w:rsid w:val="00B8750C"/>
    <w:rsid w:val="00B87B6C"/>
    <w:rsid w:val="00B87BB5"/>
    <w:rsid w:val="00B87C4C"/>
    <w:rsid w:val="00B87E06"/>
    <w:rsid w:val="00B87F05"/>
    <w:rsid w:val="00B922CA"/>
    <w:rsid w:val="00B932D9"/>
    <w:rsid w:val="00B934BC"/>
    <w:rsid w:val="00B9415C"/>
    <w:rsid w:val="00B946CC"/>
    <w:rsid w:val="00B9495E"/>
    <w:rsid w:val="00B94AC7"/>
    <w:rsid w:val="00B950B2"/>
    <w:rsid w:val="00B9566C"/>
    <w:rsid w:val="00B95A18"/>
    <w:rsid w:val="00B95C20"/>
    <w:rsid w:val="00B96138"/>
    <w:rsid w:val="00B9666C"/>
    <w:rsid w:val="00B966E1"/>
    <w:rsid w:val="00B971FC"/>
    <w:rsid w:val="00BA153E"/>
    <w:rsid w:val="00BA163D"/>
    <w:rsid w:val="00BA16BF"/>
    <w:rsid w:val="00BA1A31"/>
    <w:rsid w:val="00BA22EB"/>
    <w:rsid w:val="00BA233F"/>
    <w:rsid w:val="00BA26BD"/>
    <w:rsid w:val="00BA2AE1"/>
    <w:rsid w:val="00BA2D64"/>
    <w:rsid w:val="00BA2F5F"/>
    <w:rsid w:val="00BA372D"/>
    <w:rsid w:val="00BA3792"/>
    <w:rsid w:val="00BA3AD6"/>
    <w:rsid w:val="00BA4016"/>
    <w:rsid w:val="00BA44F5"/>
    <w:rsid w:val="00BA554D"/>
    <w:rsid w:val="00BA582D"/>
    <w:rsid w:val="00BA583A"/>
    <w:rsid w:val="00BA6487"/>
    <w:rsid w:val="00BA687A"/>
    <w:rsid w:val="00BA7345"/>
    <w:rsid w:val="00BA77BA"/>
    <w:rsid w:val="00BA7F6D"/>
    <w:rsid w:val="00BB01AA"/>
    <w:rsid w:val="00BB0530"/>
    <w:rsid w:val="00BB10AA"/>
    <w:rsid w:val="00BB1E72"/>
    <w:rsid w:val="00BB1F3F"/>
    <w:rsid w:val="00BB1FC9"/>
    <w:rsid w:val="00BB438D"/>
    <w:rsid w:val="00BB4BE9"/>
    <w:rsid w:val="00BB5D2A"/>
    <w:rsid w:val="00BB71F1"/>
    <w:rsid w:val="00BB7A83"/>
    <w:rsid w:val="00BB7CD5"/>
    <w:rsid w:val="00BC0D64"/>
    <w:rsid w:val="00BC11CD"/>
    <w:rsid w:val="00BC142D"/>
    <w:rsid w:val="00BC1DF6"/>
    <w:rsid w:val="00BC2DB5"/>
    <w:rsid w:val="00BC3144"/>
    <w:rsid w:val="00BC3150"/>
    <w:rsid w:val="00BC3265"/>
    <w:rsid w:val="00BC364B"/>
    <w:rsid w:val="00BC394D"/>
    <w:rsid w:val="00BC3A12"/>
    <w:rsid w:val="00BC49D0"/>
    <w:rsid w:val="00BC4D64"/>
    <w:rsid w:val="00BC55F4"/>
    <w:rsid w:val="00BC6AD7"/>
    <w:rsid w:val="00BC7566"/>
    <w:rsid w:val="00BC7B94"/>
    <w:rsid w:val="00BD0974"/>
    <w:rsid w:val="00BD23C9"/>
    <w:rsid w:val="00BD286A"/>
    <w:rsid w:val="00BD29B1"/>
    <w:rsid w:val="00BD2F0D"/>
    <w:rsid w:val="00BD3277"/>
    <w:rsid w:val="00BD37EB"/>
    <w:rsid w:val="00BD3D71"/>
    <w:rsid w:val="00BD4492"/>
    <w:rsid w:val="00BD4BCF"/>
    <w:rsid w:val="00BD4EDE"/>
    <w:rsid w:val="00BD4F84"/>
    <w:rsid w:val="00BD56AC"/>
    <w:rsid w:val="00BD5708"/>
    <w:rsid w:val="00BD5ACB"/>
    <w:rsid w:val="00BD695F"/>
    <w:rsid w:val="00BD6B05"/>
    <w:rsid w:val="00BD7086"/>
    <w:rsid w:val="00BD74A4"/>
    <w:rsid w:val="00BD7B9C"/>
    <w:rsid w:val="00BE0849"/>
    <w:rsid w:val="00BE0B36"/>
    <w:rsid w:val="00BE0B88"/>
    <w:rsid w:val="00BE1587"/>
    <w:rsid w:val="00BE172D"/>
    <w:rsid w:val="00BE292D"/>
    <w:rsid w:val="00BE2E94"/>
    <w:rsid w:val="00BE2F5C"/>
    <w:rsid w:val="00BE3278"/>
    <w:rsid w:val="00BE43A1"/>
    <w:rsid w:val="00BE4634"/>
    <w:rsid w:val="00BE47B8"/>
    <w:rsid w:val="00BE553E"/>
    <w:rsid w:val="00BE5E3D"/>
    <w:rsid w:val="00BE601B"/>
    <w:rsid w:val="00BE6352"/>
    <w:rsid w:val="00BE6A11"/>
    <w:rsid w:val="00BE6FF5"/>
    <w:rsid w:val="00BE7065"/>
    <w:rsid w:val="00BE727F"/>
    <w:rsid w:val="00BE753C"/>
    <w:rsid w:val="00BE7EBA"/>
    <w:rsid w:val="00BF27B3"/>
    <w:rsid w:val="00BF2C1A"/>
    <w:rsid w:val="00BF2E39"/>
    <w:rsid w:val="00BF3E1A"/>
    <w:rsid w:val="00BF3FD0"/>
    <w:rsid w:val="00BF4228"/>
    <w:rsid w:val="00BF46E0"/>
    <w:rsid w:val="00BF4CB8"/>
    <w:rsid w:val="00BF4F9A"/>
    <w:rsid w:val="00BF554B"/>
    <w:rsid w:val="00BF5A44"/>
    <w:rsid w:val="00BF62F3"/>
    <w:rsid w:val="00BF6BF6"/>
    <w:rsid w:val="00BF6C9B"/>
    <w:rsid w:val="00BF75D2"/>
    <w:rsid w:val="00C0134E"/>
    <w:rsid w:val="00C01365"/>
    <w:rsid w:val="00C013CB"/>
    <w:rsid w:val="00C02C5B"/>
    <w:rsid w:val="00C045A8"/>
    <w:rsid w:val="00C04838"/>
    <w:rsid w:val="00C04A6C"/>
    <w:rsid w:val="00C04EAF"/>
    <w:rsid w:val="00C05738"/>
    <w:rsid w:val="00C05856"/>
    <w:rsid w:val="00C067DE"/>
    <w:rsid w:val="00C1029B"/>
    <w:rsid w:val="00C109A8"/>
    <w:rsid w:val="00C11124"/>
    <w:rsid w:val="00C118E7"/>
    <w:rsid w:val="00C11D76"/>
    <w:rsid w:val="00C11F2E"/>
    <w:rsid w:val="00C129F5"/>
    <w:rsid w:val="00C133C4"/>
    <w:rsid w:val="00C1370A"/>
    <w:rsid w:val="00C149A5"/>
    <w:rsid w:val="00C1584B"/>
    <w:rsid w:val="00C15E08"/>
    <w:rsid w:val="00C167FC"/>
    <w:rsid w:val="00C16CC2"/>
    <w:rsid w:val="00C1727D"/>
    <w:rsid w:val="00C17B75"/>
    <w:rsid w:val="00C20FB4"/>
    <w:rsid w:val="00C2136C"/>
    <w:rsid w:val="00C21776"/>
    <w:rsid w:val="00C21BCA"/>
    <w:rsid w:val="00C2253D"/>
    <w:rsid w:val="00C22604"/>
    <w:rsid w:val="00C22988"/>
    <w:rsid w:val="00C22B65"/>
    <w:rsid w:val="00C230C9"/>
    <w:rsid w:val="00C2373D"/>
    <w:rsid w:val="00C23847"/>
    <w:rsid w:val="00C24FF1"/>
    <w:rsid w:val="00C25544"/>
    <w:rsid w:val="00C25EB8"/>
    <w:rsid w:val="00C25F09"/>
    <w:rsid w:val="00C263C4"/>
    <w:rsid w:val="00C264B0"/>
    <w:rsid w:val="00C27402"/>
    <w:rsid w:val="00C27AA5"/>
    <w:rsid w:val="00C3074F"/>
    <w:rsid w:val="00C30883"/>
    <w:rsid w:val="00C30EB8"/>
    <w:rsid w:val="00C318E9"/>
    <w:rsid w:val="00C322C2"/>
    <w:rsid w:val="00C328C6"/>
    <w:rsid w:val="00C334AF"/>
    <w:rsid w:val="00C338CC"/>
    <w:rsid w:val="00C33960"/>
    <w:rsid w:val="00C339A6"/>
    <w:rsid w:val="00C348CA"/>
    <w:rsid w:val="00C34F07"/>
    <w:rsid w:val="00C35DE3"/>
    <w:rsid w:val="00C371E8"/>
    <w:rsid w:val="00C37274"/>
    <w:rsid w:val="00C37D1F"/>
    <w:rsid w:val="00C40ED9"/>
    <w:rsid w:val="00C40F8A"/>
    <w:rsid w:val="00C41A02"/>
    <w:rsid w:val="00C41C64"/>
    <w:rsid w:val="00C41FCA"/>
    <w:rsid w:val="00C42447"/>
    <w:rsid w:val="00C42599"/>
    <w:rsid w:val="00C426F1"/>
    <w:rsid w:val="00C433FF"/>
    <w:rsid w:val="00C43621"/>
    <w:rsid w:val="00C4363F"/>
    <w:rsid w:val="00C4468C"/>
    <w:rsid w:val="00C44C69"/>
    <w:rsid w:val="00C459F0"/>
    <w:rsid w:val="00C45BA9"/>
    <w:rsid w:val="00C45C32"/>
    <w:rsid w:val="00C47C01"/>
    <w:rsid w:val="00C5041E"/>
    <w:rsid w:val="00C50504"/>
    <w:rsid w:val="00C511B1"/>
    <w:rsid w:val="00C5152C"/>
    <w:rsid w:val="00C52089"/>
    <w:rsid w:val="00C52E53"/>
    <w:rsid w:val="00C5323F"/>
    <w:rsid w:val="00C53A7E"/>
    <w:rsid w:val="00C53AC2"/>
    <w:rsid w:val="00C53EA6"/>
    <w:rsid w:val="00C53F2D"/>
    <w:rsid w:val="00C543D8"/>
    <w:rsid w:val="00C5444A"/>
    <w:rsid w:val="00C544BF"/>
    <w:rsid w:val="00C55244"/>
    <w:rsid w:val="00C553AD"/>
    <w:rsid w:val="00C5596E"/>
    <w:rsid w:val="00C55FB1"/>
    <w:rsid w:val="00C5615E"/>
    <w:rsid w:val="00C568B7"/>
    <w:rsid w:val="00C56EE3"/>
    <w:rsid w:val="00C57118"/>
    <w:rsid w:val="00C60150"/>
    <w:rsid w:val="00C60A15"/>
    <w:rsid w:val="00C60B6C"/>
    <w:rsid w:val="00C62047"/>
    <w:rsid w:val="00C621E7"/>
    <w:rsid w:val="00C62605"/>
    <w:rsid w:val="00C62886"/>
    <w:rsid w:val="00C62B27"/>
    <w:rsid w:val="00C62E99"/>
    <w:rsid w:val="00C639F0"/>
    <w:rsid w:val="00C63DAA"/>
    <w:rsid w:val="00C64E28"/>
    <w:rsid w:val="00C6552C"/>
    <w:rsid w:val="00C657EC"/>
    <w:rsid w:val="00C65818"/>
    <w:rsid w:val="00C65D8B"/>
    <w:rsid w:val="00C65FFB"/>
    <w:rsid w:val="00C667FD"/>
    <w:rsid w:val="00C66A99"/>
    <w:rsid w:val="00C66EF1"/>
    <w:rsid w:val="00C674D6"/>
    <w:rsid w:val="00C678B9"/>
    <w:rsid w:val="00C67A71"/>
    <w:rsid w:val="00C67A75"/>
    <w:rsid w:val="00C70036"/>
    <w:rsid w:val="00C70591"/>
    <w:rsid w:val="00C705B8"/>
    <w:rsid w:val="00C710AC"/>
    <w:rsid w:val="00C710D8"/>
    <w:rsid w:val="00C7186B"/>
    <w:rsid w:val="00C71A39"/>
    <w:rsid w:val="00C71E66"/>
    <w:rsid w:val="00C71F32"/>
    <w:rsid w:val="00C72066"/>
    <w:rsid w:val="00C720F8"/>
    <w:rsid w:val="00C7227E"/>
    <w:rsid w:val="00C73743"/>
    <w:rsid w:val="00C73902"/>
    <w:rsid w:val="00C7393F"/>
    <w:rsid w:val="00C739F2"/>
    <w:rsid w:val="00C74666"/>
    <w:rsid w:val="00C74728"/>
    <w:rsid w:val="00C74D93"/>
    <w:rsid w:val="00C74EEE"/>
    <w:rsid w:val="00C76086"/>
    <w:rsid w:val="00C7687E"/>
    <w:rsid w:val="00C76AC3"/>
    <w:rsid w:val="00C76DB5"/>
    <w:rsid w:val="00C76FCA"/>
    <w:rsid w:val="00C77C65"/>
    <w:rsid w:val="00C80134"/>
    <w:rsid w:val="00C80FF7"/>
    <w:rsid w:val="00C818EB"/>
    <w:rsid w:val="00C82155"/>
    <w:rsid w:val="00C82872"/>
    <w:rsid w:val="00C8287B"/>
    <w:rsid w:val="00C82A57"/>
    <w:rsid w:val="00C82ED9"/>
    <w:rsid w:val="00C8314F"/>
    <w:rsid w:val="00C831A1"/>
    <w:rsid w:val="00C83934"/>
    <w:rsid w:val="00C83ACB"/>
    <w:rsid w:val="00C84232"/>
    <w:rsid w:val="00C857B4"/>
    <w:rsid w:val="00C85E85"/>
    <w:rsid w:val="00C860C8"/>
    <w:rsid w:val="00C86B8A"/>
    <w:rsid w:val="00C86D1D"/>
    <w:rsid w:val="00C874CB"/>
    <w:rsid w:val="00C9003B"/>
    <w:rsid w:val="00C90179"/>
    <w:rsid w:val="00C90198"/>
    <w:rsid w:val="00C913C6"/>
    <w:rsid w:val="00C914AF"/>
    <w:rsid w:val="00C91A49"/>
    <w:rsid w:val="00C926A8"/>
    <w:rsid w:val="00C92D53"/>
    <w:rsid w:val="00C93042"/>
    <w:rsid w:val="00C9327D"/>
    <w:rsid w:val="00C942BB"/>
    <w:rsid w:val="00C944A6"/>
    <w:rsid w:val="00C94DB9"/>
    <w:rsid w:val="00C950E6"/>
    <w:rsid w:val="00C95485"/>
    <w:rsid w:val="00C959AA"/>
    <w:rsid w:val="00C95D9D"/>
    <w:rsid w:val="00C961DD"/>
    <w:rsid w:val="00C96513"/>
    <w:rsid w:val="00C96829"/>
    <w:rsid w:val="00C96897"/>
    <w:rsid w:val="00C96D58"/>
    <w:rsid w:val="00C96EA2"/>
    <w:rsid w:val="00C96ED1"/>
    <w:rsid w:val="00C97011"/>
    <w:rsid w:val="00C974ED"/>
    <w:rsid w:val="00CA0B16"/>
    <w:rsid w:val="00CA1773"/>
    <w:rsid w:val="00CA2D61"/>
    <w:rsid w:val="00CA2EBF"/>
    <w:rsid w:val="00CA3445"/>
    <w:rsid w:val="00CA38ED"/>
    <w:rsid w:val="00CA3B6C"/>
    <w:rsid w:val="00CA3F15"/>
    <w:rsid w:val="00CA42F0"/>
    <w:rsid w:val="00CA46A1"/>
    <w:rsid w:val="00CA531D"/>
    <w:rsid w:val="00CA5E78"/>
    <w:rsid w:val="00CA606F"/>
    <w:rsid w:val="00CA7772"/>
    <w:rsid w:val="00CA7CF3"/>
    <w:rsid w:val="00CB042A"/>
    <w:rsid w:val="00CB0A97"/>
    <w:rsid w:val="00CB0B24"/>
    <w:rsid w:val="00CB0F86"/>
    <w:rsid w:val="00CB1737"/>
    <w:rsid w:val="00CB17A0"/>
    <w:rsid w:val="00CB18C2"/>
    <w:rsid w:val="00CB2155"/>
    <w:rsid w:val="00CB23AC"/>
    <w:rsid w:val="00CB2B8C"/>
    <w:rsid w:val="00CB2C56"/>
    <w:rsid w:val="00CB3399"/>
    <w:rsid w:val="00CB3A5C"/>
    <w:rsid w:val="00CB3E8F"/>
    <w:rsid w:val="00CB47E1"/>
    <w:rsid w:val="00CB4BA7"/>
    <w:rsid w:val="00CB4C7E"/>
    <w:rsid w:val="00CB63DB"/>
    <w:rsid w:val="00CB6748"/>
    <w:rsid w:val="00CB6A10"/>
    <w:rsid w:val="00CB700D"/>
    <w:rsid w:val="00CB710A"/>
    <w:rsid w:val="00CB7166"/>
    <w:rsid w:val="00CB7C6D"/>
    <w:rsid w:val="00CC0113"/>
    <w:rsid w:val="00CC0177"/>
    <w:rsid w:val="00CC1145"/>
    <w:rsid w:val="00CC18A0"/>
    <w:rsid w:val="00CC1C26"/>
    <w:rsid w:val="00CC1C68"/>
    <w:rsid w:val="00CC2044"/>
    <w:rsid w:val="00CC2B15"/>
    <w:rsid w:val="00CC341E"/>
    <w:rsid w:val="00CC35B6"/>
    <w:rsid w:val="00CC38FA"/>
    <w:rsid w:val="00CC39D6"/>
    <w:rsid w:val="00CC4276"/>
    <w:rsid w:val="00CC474F"/>
    <w:rsid w:val="00CC4BF3"/>
    <w:rsid w:val="00CC5036"/>
    <w:rsid w:val="00CC5209"/>
    <w:rsid w:val="00CC54D3"/>
    <w:rsid w:val="00CC557A"/>
    <w:rsid w:val="00CC5655"/>
    <w:rsid w:val="00CC5695"/>
    <w:rsid w:val="00CC5F96"/>
    <w:rsid w:val="00CC6201"/>
    <w:rsid w:val="00CC656C"/>
    <w:rsid w:val="00CC785B"/>
    <w:rsid w:val="00CD0251"/>
    <w:rsid w:val="00CD02C1"/>
    <w:rsid w:val="00CD0525"/>
    <w:rsid w:val="00CD0F67"/>
    <w:rsid w:val="00CD165D"/>
    <w:rsid w:val="00CD2055"/>
    <w:rsid w:val="00CD2087"/>
    <w:rsid w:val="00CD3C27"/>
    <w:rsid w:val="00CD42BF"/>
    <w:rsid w:val="00CD459E"/>
    <w:rsid w:val="00CD46BE"/>
    <w:rsid w:val="00CD48A9"/>
    <w:rsid w:val="00CD533E"/>
    <w:rsid w:val="00CD5943"/>
    <w:rsid w:val="00CD5A9E"/>
    <w:rsid w:val="00CD5D1E"/>
    <w:rsid w:val="00CD7540"/>
    <w:rsid w:val="00CE013D"/>
    <w:rsid w:val="00CE01C9"/>
    <w:rsid w:val="00CE0648"/>
    <w:rsid w:val="00CE08F2"/>
    <w:rsid w:val="00CE0994"/>
    <w:rsid w:val="00CE1DBE"/>
    <w:rsid w:val="00CE2A9E"/>
    <w:rsid w:val="00CE2D35"/>
    <w:rsid w:val="00CE2E42"/>
    <w:rsid w:val="00CE2E97"/>
    <w:rsid w:val="00CE394D"/>
    <w:rsid w:val="00CE3B3B"/>
    <w:rsid w:val="00CE4522"/>
    <w:rsid w:val="00CE5E7D"/>
    <w:rsid w:val="00CE6130"/>
    <w:rsid w:val="00CE71DF"/>
    <w:rsid w:val="00CF000D"/>
    <w:rsid w:val="00CF05D9"/>
    <w:rsid w:val="00CF0ADF"/>
    <w:rsid w:val="00CF0E0C"/>
    <w:rsid w:val="00CF11A5"/>
    <w:rsid w:val="00CF1280"/>
    <w:rsid w:val="00CF17F7"/>
    <w:rsid w:val="00CF1B8C"/>
    <w:rsid w:val="00CF1BD6"/>
    <w:rsid w:val="00CF1EB7"/>
    <w:rsid w:val="00CF2B7F"/>
    <w:rsid w:val="00CF2FD2"/>
    <w:rsid w:val="00CF3119"/>
    <w:rsid w:val="00CF32C5"/>
    <w:rsid w:val="00CF3685"/>
    <w:rsid w:val="00CF3CDB"/>
    <w:rsid w:val="00CF3EB8"/>
    <w:rsid w:val="00CF473C"/>
    <w:rsid w:val="00CF4D65"/>
    <w:rsid w:val="00CF594B"/>
    <w:rsid w:val="00CF5AB0"/>
    <w:rsid w:val="00CF5D40"/>
    <w:rsid w:val="00CF5FC5"/>
    <w:rsid w:val="00CF6B3A"/>
    <w:rsid w:val="00CF705F"/>
    <w:rsid w:val="00CF71BD"/>
    <w:rsid w:val="00D00A34"/>
    <w:rsid w:val="00D00BD4"/>
    <w:rsid w:val="00D0128D"/>
    <w:rsid w:val="00D01CB0"/>
    <w:rsid w:val="00D02AC6"/>
    <w:rsid w:val="00D02D81"/>
    <w:rsid w:val="00D03610"/>
    <w:rsid w:val="00D04637"/>
    <w:rsid w:val="00D04B7F"/>
    <w:rsid w:val="00D05530"/>
    <w:rsid w:val="00D05935"/>
    <w:rsid w:val="00D06B14"/>
    <w:rsid w:val="00D06CE0"/>
    <w:rsid w:val="00D0725F"/>
    <w:rsid w:val="00D078E5"/>
    <w:rsid w:val="00D10236"/>
    <w:rsid w:val="00D102BF"/>
    <w:rsid w:val="00D10619"/>
    <w:rsid w:val="00D110D1"/>
    <w:rsid w:val="00D136AB"/>
    <w:rsid w:val="00D13F74"/>
    <w:rsid w:val="00D1451A"/>
    <w:rsid w:val="00D14988"/>
    <w:rsid w:val="00D14D81"/>
    <w:rsid w:val="00D1582A"/>
    <w:rsid w:val="00D159A5"/>
    <w:rsid w:val="00D15F3A"/>
    <w:rsid w:val="00D16050"/>
    <w:rsid w:val="00D167AA"/>
    <w:rsid w:val="00D16BF7"/>
    <w:rsid w:val="00D173F4"/>
    <w:rsid w:val="00D174BB"/>
    <w:rsid w:val="00D20899"/>
    <w:rsid w:val="00D20D99"/>
    <w:rsid w:val="00D20E68"/>
    <w:rsid w:val="00D20FBD"/>
    <w:rsid w:val="00D21D31"/>
    <w:rsid w:val="00D22644"/>
    <w:rsid w:val="00D236E8"/>
    <w:rsid w:val="00D239C5"/>
    <w:rsid w:val="00D23BC3"/>
    <w:rsid w:val="00D23E5D"/>
    <w:rsid w:val="00D23FF1"/>
    <w:rsid w:val="00D24446"/>
    <w:rsid w:val="00D2453F"/>
    <w:rsid w:val="00D248FF"/>
    <w:rsid w:val="00D24D8E"/>
    <w:rsid w:val="00D252D6"/>
    <w:rsid w:val="00D255C2"/>
    <w:rsid w:val="00D26224"/>
    <w:rsid w:val="00D262B7"/>
    <w:rsid w:val="00D263E9"/>
    <w:rsid w:val="00D26423"/>
    <w:rsid w:val="00D27519"/>
    <w:rsid w:val="00D275C6"/>
    <w:rsid w:val="00D277A2"/>
    <w:rsid w:val="00D27B2E"/>
    <w:rsid w:val="00D27CAE"/>
    <w:rsid w:val="00D306CE"/>
    <w:rsid w:val="00D31239"/>
    <w:rsid w:val="00D31861"/>
    <w:rsid w:val="00D31ED3"/>
    <w:rsid w:val="00D32D0D"/>
    <w:rsid w:val="00D33303"/>
    <w:rsid w:val="00D33343"/>
    <w:rsid w:val="00D333A2"/>
    <w:rsid w:val="00D33C58"/>
    <w:rsid w:val="00D33D18"/>
    <w:rsid w:val="00D340DB"/>
    <w:rsid w:val="00D343E8"/>
    <w:rsid w:val="00D354E4"/>
    <w:rsid w:val="00D35FA9"/>
    <w:rsid w:val="00D3646D"/>
    <w:rsid w:val="00D364A7"/>
    <w:rsid w:val="00D36C26"/>
    <w:rsid w:val="00D36D6C"/>
    <w:rsid w:val="00D3739D"/>
    <w:rsid w:val="00D401E0"/>
    <w:rsid w:val="00D417CF"/>
    <w:rsid w:val="00D41B1C"/>
    <w:rsid w:val="00D42026"/>
    <w:rsid w:val="00D422EB"/>
    <w:rsid w:val="00D42709"/>
    <w:rsid w:val="00D441B8"/>
    <w:rsid w:val="00D44222"/>
    <w:rsid w:val="00D44BCE"/>
    <w:rsid w:val="00D4554E"/>
    <w:rsid w:val="00D456F4"/>
    <w:rsid w:val="00D45BBD"/>
    <w:rsid w:val="00D4618E"/>
    <w:rsid w:val="00D4634C"/>
    <w:rsid w:val="00D4640D"/>
    <w:rsid w:val="00D47585"/>
    <w:rsid w:val="00D47B65"/>
    <w:rsid w:val="00D47C2E"/>
    <w:rsid w:val="00D51ED0"/>
    <w:rsid w:val="00D51F3C"/>
    <w:rsid w:val="00D5230C"/>
    <w:rsid w:val="00D52663"/>
    <w:rsid w:val="00D538B9"/>
    <w:rsid w:val="00D538BD"/>
    <w:rsid w:val="00D53901"/>
    <w:rsid w:val="00D53BC2"/>
    <w:rsid w:val="00D542E3"/>
    <w:rsid w:val="00D54A35"/>
    <w:rsid w:val="00D559B4"/>
    <w:rsid w:val="00D55C7B"/>
    <w:rsid w:val="00D55C8F"/>
    <w:rsid w:val="00D560DB"/>
    <w:rsid w:val="00D56665"/>
    <w:rsid w:val="00D56C9E"/>
    <w:rsid w:val="00D57113"/>
    <w:rsid w:val="00D57258"/>
    <w:rsid w:val="00D57897"/>
    <w:rsid w:val="00D606FA"/>
    <w:rsid w:val="00D60C7A"/>
    <w:rsid w:val="00D60E1A"/>
    <w:rsid w:val="00D62499"/>
    <w:rsid w:val="00D6298E"/>
    <w:rsid w:val="00D62B5D"/>
    <w:rsid w:val="00D63D2D"/>
    <w:rsid w:val="00D64591"/>
    <w:rsid w:val="00D64927"/>
    <w:rsid w:val="00D65AB3"/>
    <w:rsid w:val="00D65EC1"/>
    <w:rsid w:val="00D66FFB"/>
    <w:rsid w:val="00D67B36"/>
    <w:rsid w:val="00D7083D"/>
    <w:rsid w:val="00D70AEB"/>
    <w:rsid w:val="00D732E0"/>
    <w:rsid w:val="00D73A74"/>
    <w:rsid w:val="00D73F06"/>
    <w:rsid w:val="00D74412"/>
    <w:rsid w:val="00D763B9"/>
    <w:rsid w:val="00D76852"/>
    <w:rsid w:val="00D76BBC"/>
    <w:rsid w:val="00D771B2"/>
    <w:rsid w:val="00D7790B"/>
    <w:rsid w:val="00D8045D"/>
    <w:rsid w:val="00D814C1"/>
    <w:rsid w:val="00D820A1"/>
    <w:rsid w:val="00D8220B"/>
    <w:rsid w:val="00D82AC0"/>
    <w:rsid w:val="00D82CA1"/>
    <w:rsid w:val="00D83C40"/>
    <w:rsid w:val="00D843EB"/>
    <w:rsid w:val="00D84DBA"/>
    <w:rsid w:val="00D84F40"/>
    <w:rsid w:val="00D85332"/>
    <w:rsid w:val="00D85674"/>
    <w:rsid w:val="00D85F30"/>
    <w:rsid w:val="00D86340"/>
    <w:rsid w:val="00D86381"/>
    <w:rsid w:val="00D8643C"/>
    <w:rsid w:val="00D86835"/>
    <w:rsid w:val="00D869C5"/>
    <w:rsid w:val="00D86FB4"/>
    <w:rsid w:val="00D8768F"/>
    <w:rsid w:val="00D878B5"/>
    <w:rsid w:val="00D9184A"/>
    <w:rsid w:val="00D91CE8"/>
    <w:rsid w:val="00D91DFC"/>
    <w:rsid w:val="00D939E3"/>
    <w:rsid w:val="00D93F54"/>
    <w:rsid w:val="00D942F1"/>
    <w:rsid w:val="00D94540"/>
    <w:rsid w:val="00D949C5"/>
    <w:rsid w:val="00D94F69"/>
    <w:rsid w:val="00D95624"/>
    <w:rsid w:val="00D96083"/>
    <w:rsid w:val="00D961D5"/>
    <w:rsid w:val="00D961E0"/>
    <w:rsid w:val="00D962F8"/>
    <w:rsid w:val="00D965AE"/>
    <w:rsid w:val="00D96A76"/>
    <w:rsid w:val="00D96EFA"/>
    <w:rsid w:val="00D96F20"/>
    <w:rsid w:val="00D97290"/>
    <w:rsid w:val="00D97396"/>
    <w:rsid w:val="00D976B8"/>
    <w:rsid w:val="00D97F3D"/>
    <w:rsid w:val="00DA0A90"/>
    <w:rsid w:val="00DA0C0B"/>
    <w:rsid w:val="00DA1365"/>
    <w:rsid w:val="00DA1B45"/>
    <w:rsid w:val="00DA224A"/>
    <w:rsid w:val="00DA2694"/>
    <w:rsid w:val="00DA271B"/>
    <w:rsid w:val="00DA2DA5"/>
    <w:rsid w:val="00DA3C43"/>
    <w:rsid w:val="00DA4EB6"/>
    <w:rsid w:val="00DA54D8"/>
    <w:rsid w:val="00DA65D4"/>
    <w:rsid w:val="00DA689B"/>
    <w:rsid w:val="00DA6C7C"/>
    <w:rsid w:val="00DA7106"/>
    <w:rsid w:val="00DA7450"/>
    <w:rsid w:val="00DA79E0"/>
    <w:rsid w:val="00DB01CB"/>
    <w:rsid w:val="00DB1081"/>
    <w:rsid w:val="00DB12C0"/>
    <w:rsid w:val="00DB19E2"/>
    <w:rsid w:val="00DB1BFA"/>
    <w:rsid w:val="00DB2468"/>
    <w:rsid w:val="00DB292F"/>
    <w:rsid w:val="00DB2995"/>
    <w:rsid w:val="00DB3B2E"/>
    <w:rsid w:val="00DB427F"/>
    <w:rsid w:val="00DB43E5"/>
    <w:rsid w:val="00DB4456"/>
    <w:rsid w:val="00DB449E"/>
    <w:rsid w:val="00DB46A6"/>
    <w:rsid w:val="00DB4724"/>
    <w:rsid w:val="00DB4CB6"/>
    <w:rsid w:val="00DB5B49"/>
    <w:rsid w:val="00DB6018"/>
    <w:rsid w:val="00DB69FC"/>
    <w:rsid w:val="00DB6FF4"/>
    <w:rsid w:val="00DB7650"/>
    <w:rsid w:val="00DC01B5"/>
    <w:rsid w:val="00DC0E52"/>
    <w:rsid w:val="00DC1763"/>
    <w:rsid w:val="00DC1F8B"/>
    <w:rsid w:val="00DC21B9"/>
    <w:rsid w:val="00DC2F48"/>
    <w:rsid w:val="00DC3B83"/>
    <w:rsid w:val="00DC3F6A"/>
    <w:rsid w:val="00DC40FA"/>
    <w:rsid w:val="00DC43FC"/>
    <w:rsid w:val="00DC4878"/>
    <w:rsid w:val="00DC4B14"/>
    <w:rsid w:val="00DC501A"/>
    <w:rsid w:val="00DC6332"/>
    <w:rsid w:val="00DC66D4"/>
    <w:rsid w:val="00DC678D"/>
    <w:rsid w:val="00DC72C1"/>
    <w:rsid w:val="00DC7441"/>
    <w:rsid w:val="00DD0666"/>
    <w:rsid w:val="00DD09A7"/>
    <w:rsid w:val="00DD0CC5"/>
    <w:rsid w:val="00DD2ABE"/>
    <w:rsid w:val="00DD3C15"/>
    <w:rsid w:val="00DD3E74"/>
    <w:rsid w:val="00DD3FA0"/>
    <w:rsid w:val="00DD4541"/>
    <w:rsid w:val="00DD536A"/>
    <w:rsid w:val="00DD5E67"/>
    <w:rsid w:val="00DD6880"/>
    <w:rsid w:val="00DD6B4C"/>
    <w:rsid w:val="00DD735C"/>
    <w:rsid w:val="00DD75DC"/>
    <w:rsid w:val="00DD7680"/>
    <w:rsid w:val="00DD7763"/>
    <w:rsid w:val="00DE1D98"/>
    <w:rsid w:val="00DE1FBA"/>
    <w:rsid w:val="00DE2230"/>
    <w:rsid w:val="00DE246A"/>
    <w:rsid w:val="00DE2816"/>
    <w:rsid w:val="00DE2C57"/>
    <w:rsid w:val="00DE2ED0"/>
    <w:rsid w:val="00DE2EF2"/>
    <w:rsid w:val="00DE3087"/>
    <w:rsid w:val="00DE310E"/>
    <w:rsid w:val="00DE4253"/>
    <w:rsid w:val="00DE466F"/>
    <w:rsid w:val="00DE5898"/>
    <w:rsid w:val="00DE66B0"/>
    <w:rsid w:val="00DE6D53"/>
    <w:rsid w:val="00DE6E77"/>
    <w:rsid w:val="00DE70E2"/>
    <w:rsid w:val="00DE764E"/>
    <w:rsid w:val="00DE78AD"/>
    <w:rsid w:val="00DE7D74"/>
    <w:rsid w:val="00DF0476"/>
    <w:rsid w:val="00DF15F5"/>
    <w:rsid w:val="00DF1B9A"/>
    <w:rsid w:val="00DF2358"/>
    <w:rsid w:val="00DF2894"/>
    <w:rsid w:val="00DF2AB2"/>
    <w:rsid w:val="00DF2F15"/>
    <w:rsid w:val="00DF30B1"/>
    <w:rsid w:val="00DF31BC"/>
    <w:rsid w:val="00DF3737"/>
    <w:rsid w:val="00DF4645"/>
    <w:rsid w:val="00DF4694"/>
    <w:rsid w:val="00DF6AAC"/>
    <w:rsid w:val="00DF72A9"/>
    <w:rsid w:val="00DF7365"/>
    <w:rsid w:val="00DF7760"/>
    <w:rsid w:val="00E00552"/>
    <w:rsid w:val="00E00847"/>
    <w:rsid w:val="00E00BD1"/>
    <w:rsid w:val="00E01358"/>
    <w:rsid w:val="00E01666"/>
    <w:rsid w:val="00E01ACC"/>
    <w:rsid w:val="00E02465"/>
    <w:rsid w:val="00E02728"/>
    <w:rsid w:val="00E02E3F"/>
    <w:rsid w:val="00E03185"/>
    <w:rsid w:val="00E03338"/>
    <w:rsid w:val="00E034C8"/>
    <w:rsid w:val="00E03D14"/>
    <w:rsid w:val="00E03D2E"/>
    <w:rsid w:val="00E03E39"/>
    <w:rsid w:val="00E05797"/>
    <w:rsid w:val="00E058D0"/>
    <w:rsid w:val="00E05959"/>
    <w:rsid w:val="00E05F6D"/>
    <w:rsid w:val="00E06980"/>
    <w:rsid w:val="00E07497"/>
    <w:rsid w:val="00E077C9"/>
    <w:rsid w:val="00E077F2"/>
    <w:rsid w:val="00E07D7C"/>
    <w:rsid w:val="00E100B6"/>
    <w:rsid w:val="00E116A8"/>
    <w:rsid w:val="00E11B3A"/>
    <w:rsid w:val="00E11F1D"/>
    <w:rsid w:val="00E12D91"/>
    <w:rsid w:val="00E12FEA"/>
    <w:rsid w:val="00E13386"/>
    <w:rsid w:val="00E136FB"/>
    <w:rsid w:val="00E1381B"/>
    <w:rsid w:val="00E13A04"/>
    <w:rsid w:val="00E140F3"/>
    <w:rsid w:val="00E1480D"/>
    <w:rsid w:val="00E14AF9"/>
    <w:rsid w:val="00E14E88"/>
    <w:rsid w:val="00E14F9A"/>
    <w:rsid w:val="00E1620B"/>
    <w:rsid w:val="00E164C1"/>
    <w:rsid w:val="00E172BC"/>
    <w:rsid w:val="00E17B75"/>
    <w:rsid w:val="00E17BFE"/>
    <w:rsid w:val="00E17C6A"/>
    <w:rsid w:val="00E20DC1"/>
    <w:rsid w:val="00E20ED1"/>
    <w:rsid w:val="00E21242"/>
    <w:rsid w:val="00E218C8"/>
    <w:rsid w:val="00E21CF9"/>
    <w:rsid w:val="00E21E1A"/>
    <w:rsid w:val="00E222CE"/>
    <w:rsid w:val="00E22C23"/>
    <w:rsid w:val="00E23697"/>
    <w:rsid w:val="00E23CE1"/>
    <w:rsid w:val="00E240AF"/>
    <w:rsid w:val="00E24393"/>
    <w:rsid w:val="00E24975"/>
    <w:rsid w:val="00E24A19"/>
    <w:rsid w:val="00E24ACC"/>
    <w:rsid w:val="00E25396"/>
    <w:rsid w:val="00E255C0"/>
    <w:rsid w:val="00E256FD"/>
    <w:rsid w:val="00E26051"/>
    <w:rsid w:val="00E260EA"/>
    <w:rsid w:val="00E26B97"/>
    <w:rsid w:val="00E26FF3"/>
    <w:rsid w:val="00E272CB"/>
    <w:rsid w:val="00E30950"/>
    <w:rsid w:val="00E30E02"/>
    <w:rsid w:val="00E324C2"/>
    <w:rsid w:val="00E32DE8"/>
    <w:rsid w:val="00E32F4F"/>
    <w:rsid w:val="00E3625F"/>
    <w:rsid w:val="00E363A8"/>
    <w:rsid w:val="00E36648"/>
    <w:rsid w:val="00E37437"/>
    <w:rsid w:val="00E37AFF"/>
    <w:rsid w:val="00E37EDD"/>
    <w:rsid w:val="00E37EE0"/>
    <w:rsid w:val="00E413E6"/>
    <w:rsid w:val="00E4298D"/>
    <w:rsid w:val="00E42B82"/>
    <w:rsid w:val="00E42DDF"/>
    <w:rsid w:val="00E42F68"/>
    <w:rsid w:val="00E437C5"/>
    <w:rsid w:val="00E44167"/>
    <w:rsid w:val="00E44203"/>
    <w:rsid w:val="00E45307"/>
    <w:rsid w:val="00E45CBD"/>
    <w:rsid w:val="00E46AA9"/>
    <w:rsid w:val="00E46EDA"/>
    <w:rsid w:val="00E4711D"/>
    <w:rsid w:val="00E478A0"/>
    <w:rsid w:val="00E5095E"/>
    <w:rsid w:val="00E51077"/>
    <w:rsid w:val="00E5123D"/>
    <w:rsid w:val="00E51402"/>
    <w:rsid w:val="00E51A22"/>
    <w:rsid w:val="00E51CA2"/>
    <w:rsid w:val="00E52C08"/>
    <w:rsid w:val="00E52F0F"/>
    <w:rsid w:val="00E53138"/>
    <w:rsid w:val="00E53506"/>
    <w:rsid w:val="00E53525"/>
    <w:rsid w:val="00E53DF2"/>
    <w:rsid w:val="00E53E53"/>
    <w:rsid w:val="00E54BB7"/>
    <w:rsid w:val="00E550BD"/>
    <w:rsid w:val="00E5521A"/>
    <w:rsid w:val="00E55C7F"/>
    <w:rsid w:val="00E5721F"/>
    <w:rsid w:val="00E57341"/>
    <w:rsid w:val="00E578E0"/>
    <w:rsid w:val="00E60988"/>
    <w:rsid w:val="00E60B10"/>
    <w:rsid w:val="00E60DCC"/>
    <w:rsid w:val="00E60EC1"/>
    <w:rsid w:val="00E61035"/>
    <w:rsid w:val="00E615A4"/>
    <w:rsid w:val="00E62109"/>
    <w:rsid w:val="00E62612"/>
    <w:rsid w:val="00E63CF3"/>
    <w:rsid w:val="00E64748"/>
    <w:rsid w:val="00E64C91"/>
    <w:rsid w:val="00E64EAB"/>
    <w:rsid w:val="00E662B0"/>
    <w:rsid w:val="00E66974"/>
    <w:rsid w:val="00E66F43"/>
    <w:rsid w:val="00E67C9A"/>
    <w:rsid w:val="00E67DFF"/>
    <w:rsid w:val="00E70356"/>
    <w:rsid w:val="00E706BC"/>
    <w:rsid w:val="00E71888"/>
    <w:rsid w:val="00E71993"/>
    <w:rsid w:val="00E71B4C"/>
    <w:rsid w:val="00E71F23"/>
    <w:rsid w:val="00E71F3F"/>
    <w:rsid w:val="00E721E6"/>
    <w:rsid w:val="00E72ADE"/>
    <w:rsid w:val="00E72DDF"/>
    <w:rsid w:val="00E73578"/>
    <w:rsid w:val="00E73957"/>
    <w:rsid w:val="00E73B6F"/>
    <w:rsid w:val="00E746B9"/>
    <w:rsid w:val="00E74883"/>
    <w:rsid w:val="00E74B05"/>
    <w:rsid w:val="00E75344"/>
    <w:rsid w:val="00E75C15"/>
    <w:rsid w:val="00E76A49"/>
    <w:rsid w:val="00E76FD7"/>
    <w:rsid w:val="00E773FC"/>
    <w:rsid w:val="00E7760F"/>
    <w:rsid w:val="00E77F3D"/>
    <w:rsid w:val="00E8020F"/>
    <w:rsid w:val="00E8037D"/>
    <w:rsid w:val="00E808C5"/>
    <w:rsid w:val="00E80FC9"/>
    <w:rsid w:val="00E8297A"/>
    <w:rsid w:val="00E829A9"/>
    <w:rsid w:val="00E8400A"/>
    <w:rsid w:val="00E84174"/>
    <w:rsid w:val="00E84832"/>
    <w:rsid w:val="00E848EA"/>
    <w:rsid w:val="00E85398"/>
    <w:rsid w:val="00E8556D"/>
    <w:rsid w:val="00E85604"/>
    <w:rsid w:val="00E85DAD"/>
    <w:rsid w:val="00E86594"/>
    <w:rsid w:val="00E8680E"/>
    <w:rsid w:val="00E87269"/>
    <w:rsid w:val="00E90061"/>
    <w:rsid w:val="00E90638"/>
    <w:rsid w:val="00E9085E"/>
    <w:rsid w:val="00E908EC"/>
    <w:rsid w:val="00E90AE4"/>
    <w:rsid w:val="00E90DFE"/>
    <w:rsid w:val="00E9194C"/>
    <w:rsid w:val="00E92C2E"/>
    <w:rsid w:val="00E92C51"/>
    <w:rsid w:val="00E92F51"/>
    <w:rsid w:val="00E939A1"/>
    <w:rsid w:val="00E93B25"/>
    <w:rsid w:val="00E942F4"/>
    <w:rsid w:val="00E946C6"/>
    <w:rsid w:val="00E94875"/>
    <w:rsid w:val="00E94EF2"/>
    <w:rsid w:val="00E95194"/>
    <w:rsid w:val="00E95983"/>
    <w:rsid w:val="00E959C0"/>
    <w:rsid w:val="00E95D3D"/>
    <w:rsid w:val="00E961E1"/>
    <w:rsid w:val="00E963F1"/>
    <w:rsid w:val="00E96751"/>
    <w:rsid w:val="00E96DE5"/>
    <w:rsid w:val="00E96E49"/>
    <w:rsid w:val="00E972AB"/>
    <w:rsid w:val="00E976B4"/>
    <w:rsid w:val="00E9789E"/>
    <w:rsid w:val="00EA03A9"/>
    <w:rsid w:val="00EA0AF2"/>
    <w:rsid w:val="00EA1324"/>
    <w:rsid w:val="00EA174F"/>
    <w:rsid w:val="00EA1BBC"/>
    <w:rsid w:val="00EA22B7"/>
    <w:rsid w:val="00EA299F"/>
    <w:rsid w:val="00EA3472"/>
    <w:rsid w:val="00EA374E"/>
    <w:rsid w:val="00EA3BCF"/>
    <w:rsid w:val="00EA3F2F"/>
    <w:rsid w:val="00EA3F5B"/>
    <w:rsid w:val="00EA47A0"/>
    <w:rsid w:val="00EA5DA1"/>
    <w:rsid w:val="00EA5ED8"/>
    <w:rsid w:val="00EA6515"/>
    <w:rsid w:val="00EA7211"/>
    <w:rsid w:val="00EA7A52"/>
    <w:rsid w:val="00EB0B90"/>
    <w:rsid w:val="00EB0C13"/>
    <w:rsid w:val="00EB0D95"/>
    <w:rsid w:val="00EB1AEB"/>
    <w:rsid w:val="00EB26FD"/>
    <w:rsid w:val="00EB2F42"/>
    <w:rsid w:val="00EB391E"/>
    <w:rsid w:val="00EB4235"/>
    <w:rsid w:val="00EB4885"/>
    <w:rsid w:val="00EB5371"/>
    <w:rsid w:val="00EB5485"/>
    <w:rsid w:val="00EB56BF"/>
    <w:rsid w:val="00EB5A60"/>
    <w:rsid w:val="00EB61AB"/>
    <w:rsid w:val="00EB67DF"/>
    <w:rsid w:val="00EB6A09"/>
    <w:rsid w:val="00EB717D"/>
    <w:rsid w:val="00EB7310"/>
    <w:rsid w:val="00EB7A04"/>
    <w:rsid w:val="00EC02C7"/>
    <w:rsid w:val="00EC0D0E"/>
    <w:rsid w:val="00EC0DF1"/>
    <w:rsid w:val="00EC2684"/>
    <w:rsid w:val="00EC2B50"/>
    <w:rsid w:val="00EC30C4"/>
    <w:rsid w:val="00EC4AA3"/>
    <w:rsid w:val="00EC4E0F"/>
    <w:rsid w:val="00EC53D5"/>
    <w:rsid w:val="00EC54AB"/>
    <w:rsid w:val="00EC5506"/>
    <w:rsid w:val="00EC6484"/>
    <w:rsid w:val="00EC6750"/>
    <w:rsid w:val="00EC6789"/>
    <w:rsid w:val="00EC6BE8"/>
    <w:rsid w:val="00EC7315"/>
    <w:rsid w:val="00EC7BFE"/>
    <w:rsid w:val="00EC7D23"/>
    <w:rsid w:val="00ED1292"/>
    <w:rsid w:val="00ED1471"/>
    <w:rsid w:val="00ED16AD"/>
    <w:rsid w:val="00ED184F"/>
    <w:rsid w:val="00ED1D63"/>
    <w:rsid w:val="00ED1E1D"/>
    <w:rsid w:val="00ED22B0"/>
    <w:rsid w:val="00ED2BCA"/>
    <w:rsid w:val="00ED2D2D"/>
    <w:rsid w:val="00ED3DA4"/>
    <w:rsid w:val="00ED4A7B"/>
    <w:rsid w:val="00ED69B7"/>
    <w:rsid w:val="00ED6E95"/>
    <w:rsid w:val="00ED7169"/>
    <w:rsid w:val="00ED7678"/>
    <w:rsid w:val="00ED7CAD"/>
    <w:rsid w:val="00ED7E07"/>
    <w:rsid w:val="00EE0847"/>
    <w:rsid w:val="00EE1090"/>
    <w:rsid w:val="00EE1FB0"/>
    <w:rsid w:val="00EE2082"/>
    <w:rsid w:val="00EE2E6A"/>
    <w:rsid w:val="00EE2E98"/>
    <w:rsid w:val="00EE3386"/>
    <w:rsid w:val="00EE3603"/>
    <w:rsid w:val="00EE370A"/>
    <w:rsid w:val="00EE3948"/>
    <w:rsid w:val="00EE3C52"/>
    <w:rsid w:val="00EE4381"/>
    <w:rsid w:val="00EE444B"/>
    <w:rsid w:val="00EE4A8A"/>
    <w:rsid w:val="00EE5472"/>
    <w:rsid w:val="00EE599D"/>
    <w:rsid w:val="00EE5B1E"/>
    <w:rsid w:val="00EE5D20"/>
    <w:rsid w:val="00EE616C"/>
    <w:rsid w:val="00EE6397"/>
    <w:rsid w:val="00EE647D"/>
    <w:rsid w:val="00EE648D"/>
    <w:rsid w:val="00EE65BE"/>
    <w:rsid w:val="00EE6CE3"/>
    <w:rsid w:val="00EE7586"/>
    <w:rsid w:val="00EE7A7E"/>
    <w:rsid w:val="00EE7FA1"/>
    <w:rsid w:val="00EF1082"/>
    <w:rsid w:val="00EF108F"/>
    <w:rsid w:val="00EF11EF"/>
    <w:rsid w:val="00EF18EB"/>
    <w:rsid w:val="00EF1ADE"/>
    <w:rsid w:val="00EF2D58"/>
    <w:rsid w:val="00EF33BB"/>
    <w:rsid w:val="00EF3771"/>
    <w:rsid w:val="00EF54AB"/>
    <w:rsid w:val="00EF59AF"/>
    <w:rsid w:val="00EF64A6"/>
    <w:rsid w:val="00EF65A5"/>
    <w:rsid w:val="00EF6A3B"/>
    <w:rsid w:val="00EF6E68"/>
    <w:rsid w:val="00EF70F0"/>
    <w:rsid w:val="00EF7660"/>
    <w:rsid w:val="00F00661"/>
    <w:rsid w:val="00F007D3"/>
    <w:rsid w:val="00F00BDA"/>
    <w:rsid w:val="00F00BF0"/>
    <w:rsid w:val="00F00BF9"/>
    <w:rsid w:val="00F0187F"/>
    <w:rsid w:val="00F01B4A"/>
    <w:rsid w:val="00F02443"/>
    <w:rsid w:val="00F02657"/>
    <w:rsid w:val="00F029CD"/>
    <w:rsid w:val="00F0315A"/>
    <w:rsid w:val="00F03D6F"/>
    <w:rsid w:val="00F046F6"/>
    <w:rsid w:val="00F04C6F"/>
    <w:rsid w:val="00F04FA3"/>
    <w:rsid w:val="00F051BA"/>
    <w:rsid w:val="00F054B4"/>
    <w:rsid w:val="00F0580C"/>
    <w:rsid w:val="00F058C4"/>
    <w:rsid w:val="00F067DD"/>
    <w:rsid w:val="00F07A7A"/>
    <w:rsid w:val="00F1010C"/>
    <w:rsid w:val="00F101D2"/>
    <w:rsid w:val="00F10E61"/>
    <w:rsid w:val="00F10E9D"/>
    <w:rsid w:val="00F1118D"/>
    <w:rsid w:val="00F1157D"/>
    <w:rsid w:val="00F11B45"/>
    <w:rsid w:val="00F11F7D"/>
    <w:rsid w:val="00F12125"/>
    <w:rsid w:val="00F124EE"/>
    <w:rsid w:val="00F12ADF"/>
    <w:rsid w:val="00F13470"/>
    <w:rsid w:val="00F13FB1"/>
    <w:rsid w:val="00F142E1"/>
    <w:rsid w:val="00F14593"/>
    <w:rsid w:val="00F16245"/>
    <w:rsid w:val="00F16462"/>
    <w:rsid w:val="00F16EF3"/>
    <w:rsid w:val="00F174A5"/>
    <w:rsid w:val="00F177E7"/>
    <w:rsid w:val="00F1796B"/>
    <w:rsid w:val="00F17DE5"/>
    <w:rsid w:val="00F20147"/>
    <w:rsid w:val="00F206CA"/>
    <w:rsid w:val="00F212C6"/>
    <w:rsid w:val="00F21645"/>
    <w:rsid w:val="00F22844"/>
    <w:rsid w:val="00F22F2E"/>
    <w:rsid w:val="00F23519"/>
    <w:rsid w:val="00F239C1"/>
    <w:rsid w:val="00F26357"/>
    <w:rsid w:val="00F263EE"/>
    <w:rsid w:val="00F267ED"/>
    <w:rsid w:val="00F26BD9"/>
    <w:rsid w:val="00F26C5C"/>
    <w:rsid w:val="00F2763F"/>
    <w:rsid w:val="00F276BA"/>
    <w:rsid w:val="00F3019F"/>
    <w:rsid w:val="00F30F57"/>
    <w:rsid w:val="00F310CA"/>
    <w:rsid w:val="00F3129C"/>
    <w:rsid w:val="00F31F4B"/>
    <w:rsid w:val="00F32613"/>
    <w:rsid w:val="00F32E8A"/>
    <w:rsid w:val="00F32F3E"/>
    <w:rsid w:val="00F338DA"/>
    <w:rsid w:val="00F33FD5"/>
    <w:rsid w:val="00F34021"/>
    <w:rsid w:val="00F34D72"/>
    <w:rsid w:val="00F34F4B"/>
    <w:rsid w:val="00F35084"/>
    <w:rsid w:val="00F356E5"/>
    <w:rsid w:val="00F35B54"/>
    <w:rsid w:val="00F35C7B"/>
    <w:rsid w:val="00F35D68"/>
    <w:rsid w:val="00F366A8"/>
    <w:rsid w:val="00F36932"/>
    <w:rsid w:val="00F36E81"/>
    <w:rsid w:val="00F37378"/>
    <w:rsid w:val="00F37413"/>
    <w:rsid w:val="00F405DC"/>
    <w:rsid w:val="00F41042"/>
    <w:rsid w:val="00F41C06"/>
    <w:rsid w:val="00F41DBA"/>
    <w:rsid w:val="00F41FC3"/>
    <w:rsid w:val="00F42668"/>
    <w:rsid w:val="00F42E3C"/>
    <w:rsid w:val="00F43389"/>
    <w:rsid w:val="00F43D60"/>
    <w:rsid w:val="00F44456"/>
    <w:rsid w:val="00F44680"/>
    <w:rsid w:val="00F455F8"/>
    <w:rsid w:val="00F45B63"/>
    <w:rsid w:val="00F45B85"/>
    <w:rsid w:val="00F45E12"/>
    <w:rsid w:val="00F46F92"/>
    <w:rsid w:val="00F47398"/>
    <w:rsid w:val="00F47E54"/>
    <w:rsid w:val="00F503AF"/>
    <w:rsid w:val="00F5076C"/>
    <w:rsid w:val="00F50A2B"/>
    <w:rsid w:val="00F50C7A"/>
    <w:rsid w:val="00F50DFD"/>
    <w:rsid w:val="00F51D1F"/>
    <w:rsid w:val="00F51D7D"/>
    <w:rsid w:val="00F51EFD"/>
    <w:rsid w:val="00F51F1C"/>
    <w:rsid w:val="00F52B79"/>
    <w:rsid w:val="00F52BA5"/>
    <w:rsid w:val="00F52D41"/>
    <w:rsid w:val="00F534A9"/>
    <w:rsid w:val="00F53805"/>
    <w:rsid w:val="00F53B0B"/>
    <w:rsid w:val="00F5436A"/>
    <w:rsid w:val="00F54670"/>
    <w:rsid w:val="00F547E1"/>
    <w:rsid w:val="00F55A16"/>
    <w:rsid w:val="00F56A21"/>
    <w:rsid w:val="00F56CC7"/>
    <w:rsid w:val="00F57267"/>
    <w:rsid w:val="00F57A39"/>
    <w:rsid w:val="00F60483"/>
    <w:rsid w:val="00F60A90"/>
    <w:rsid w:val="00F6148B"/>
    <w:rsid w:val="00F61DE5"/>
    <w:rsid w:val="00F623F5"/>
    <w:rsid w:val="00F634BF"/>
    <w:rsid w:val="00F640F2"/>
    <w:rsid w:val="00F64594"/>
    <w:rsid w:val="00F6480F"/>
    <w:rsid w:val="00F64A4C"/>
    <w:rsid w:val="00F64A99"/>
    <w:rsid w:val="00F654A1"/>
    <w:rsid w:val="00F65A95"/>
    <w:rsid w:val="00F66BEC"/>
    <w:rsid w:val="00F70723"/>
    <w:rsid w:val="00F70FD4"/>
    <w:rsid w:val="00F7175A"/>
    <w:rsid w:val="00F71B8F"/>
    <w:rsid w:val="00F729AB"/>
    <w:rsid w:val="00F72A96"/>
    <w:rsid w:val="00F7382F"/>
    <w:rsid w:val="00F73F33"/>
    <w:rsid w:val="00F74321"/>
    <w:rsid w:val="00F74C40"/>
    <w:rsid w:val="00F75106"/>
    <w:rsid w:val="00F75CF6"/>
    <w:rsid w:val="00F760A4"/>
    <w:rsid w:val="00F76AD7"/>
    <w:rsid w:val="00F76B6A"/>
    <w:rsid w:val="00F77881"/>
    <w:rsid w:val="00F7789A"/>
    <w:rsid w:val="00F77A7C"/>
    <w:rsid w:val="00F77B1D"/>
    <w:rsid w:val="00F77E2E"/>
    <w:rsid w:val="00F8061D"/>
    <w:rsid w:val="00F807FC"/>
    <w:rsid w:val="00F81893"/>
    <w:rsid w:val="00F81899"/>
    <w:rsid w:val="00F81B63"/>
    <w:rsid w:val="00F82C79"/>
    <w:rsid w:val="00F8337F"/>
    <w:rsid w:val="00F83FFB"/>
    <w:rsid w:val="00F843C2"/>
    <w:rsid w:val="00F843DA"/>
    <w:rsid w:val="00F84C9B"/>
    <w:rsid w:val="00F85059"/>
    <w:rsid w:val="00F8554C"/>
    <w:rsid w:val="00F85CB3"/>
    <w:rsid w:val="00F85EAE"/>
    <w:rsid w:val="00F862FA"/>
    <w:rsid w:val="00F8675E"/>
    <w:rsid w:val="00F86FA5"/>
    <w:rsid w:val="00F8799D"/>
    <w:rsid w:val="00F90764"/>
    <w:rsid w:val="00F908C1"/>
    <w:rsid w:val="00F90966"/>
    <w:rsid w:val="00F90973"/>
    <w:rsid w:val="00F90BDA"/>
    <w:rsid w:val="00F90E2A"/>
    <w:rsid w:val="00F917E1"/>
    <w:rsid w:val="00F91B85"/>
    <w:rsid w:val="00F92584"/>
    <w:rsid w:val="00F929E5"/>
    <w:rsid w:val="00F93724"/>
    <w:rsid w:val="00F93FFF"/>
    <w:rsid w:val="00F94015"/>
    <w:rsid w:val="00F94172"/>
    <w:rsid w:val="00F9473A"/>
    <w:rsid w:val="00F95CFC"/>
    <w:rsid w:val="00F95E5B"/>
    <w:rsid w:val="00F95F55"/>
    <w:rsid w:val="00F96003"/>
    <w:rsid w:val="00F96016"/>
    <w:rsid w:val="00F969DD"/>
    <w:rsid w:val="00F96E17"/>
    <w:rsid w:val="00F9740F"/>
    <w:rsid w:val="00F97C18"/>
    <w:rsid w:val="00F97CA5"/>
    <w:rsid w:val="00F97DAB"/>
    <w:rsid w:val="00FA0154"/>
    <w:rsid w:val="00FA036A"/>
    <w:rsid w:val="00FA12AD"/>
    <w:rsid w:val="00FA16EA"/>
    <w:rsid w:val="00FA2318"/>
    <w:rsid w:val="00FA244F"/>
    <w:rsid w:val="00FA288B"/>
    <w:rsid w:val="00FA2EC8"/>
    <w:rsid w:val="00FA3A74"/>
    <w:rsid w:val="00FA4FC6"/>
    <w:rsid w:val="00FA5158"/>
    <w:rsid w:val="00FA6492"/>
    <w:rsid w:val="00FA6891"/>
    <w:rsid w:val="00FA6C15"/>
    <w:rsid w:val="00FA7317"/>
    <w:rsid w:val="00FA74EF"/>
    <w:rsid w:val="00FA7D88"/>
    <w:rsid w:val="00FB0066"/>
    <w:rsid w:val="00FB01C7"/>
    <w:rsid w:val="00FB0285"/>
    <w:rsid w:val="00FB205C"/>
    <w:rsid w:val="00FB2364"/>
    <w:rsid w:val="00FB2563"/>
    <w:rsid w:val="00FB2579"/>
    <w:rsid w:val="00FB2A03"/>
    <w:rsid w:val="00FB304E"/>
    <w:rsid w:val="00FB320A"/>
    <w:rsid w:val="00FB3535"/>
    <w:rsid w:val="00FB4CCA"/>
    <w:rsid w:val="00FB4F71"/>
    <w:rsid w:val="00FB51D1"/>
    <w:rsid w:val="00FB5E44"/>
    <w:rsid w:val="00FB64BE"/>
    <w:rsid w:val="00FB6841"/>
    <w:rsid w:val="00FB7438"/>
    <w:rsid w:val="00FC01C8"/>
    <w:rsid w:val="00FC05BD"/>
    <w:rsid w:val="00FC06C3"/>
    <w:rsid w:val="00FC0BB0"/>
    <w:rsid w:val="00FC1DDD"/>
    <w:rsid w:val="00FC224F"/>
    <w:rsid w:val="00FC3A62"/>
    <w:rsid w:val="00FC4EFA"/>
    <w:rsid w:val="00FC667F"/>
    <w:rsid w:val="00FC6FD3"/>
    <w:rsid w:val="00FC7086"/>
    <w:rsid w:val="00FC7379"/>
    <w:rsid w:val="00FC780E"/>
    <w:rsid w:val="00FC7D11"/>
    <w:rsid w:val="00FD02C1"/>
    <w:rsid w:val="00FD0F02"/>
    <w:rsid w:val="00FD1E9A"/>
    <w:rsid w:val="00FD35F2"/>
    <w:rsid w:val="00FD36CA"/>
    <w:rsid w:val="00FD4C61"/>
    <w:rsid w:val="00FD569E"/>
    <w:rsid w:val="00FD57F5"/>
    <w:rsid w:val="00FD5F28"/>
    <w:rsid w:val="00FD604E"/>
    <w:rsid w:val="00FD6281"/>
    <w:rsid w:val="00FD681E"/>
    <w:rsid w:val="00FD750C"/>
    <w:rsid w:val="00FD7602"/>
    <w:rsid w:val="00FD7E51"/>
    <w:rsid w:val="00FD7F10"/>
    <w:rsid w:val="00FE0631"/>
    <w:rsid w:val="00FE09F0"/>
    <w:rsid w:val="00FE102A"/>
    <w:rsid w:val="00FE1FC3"/>
    <w:rsid w:val="00FE22F7"/>
    <w:rsid w:val="00FE2B7D"/>
    <w:rsid w:val="00FE2F78"/>
    <w:rsid w:val="00FE329C"/>
    <w:rsid w:val="00FE32CA"/>
    <w:rsid w:val="00FE5260"/>
    <w:rsid w:val="00FE5858"/>
    <w:rsid w:val="00FE5883"/>
    <w:rsid w:val="00FE6031"/>
    <w:rsid w:val="00FE721C"/>
    <w:rsid w:val="00FE7F32"/>
    <w:rsid w:val="00FF14C6"/>
    <w:rsid w:val="00FF1539"/>
    <w:rsid w:val="00FF17DE"/>
    <w:rsid w:val="00FF1DA9"/>
    <w:rsid w:val="00FF24FA"/>
    <w:rsid w:val="00FF25E0"/>
    <w:rsid w:val="00FF28CC"/>
    <w:rsid w:val="00FF2C5F"/>
    <w:rsid w:val="00FF2F42"/>
    <w:rsid w:val="00FF35AC"/>
    <w:rsid w:val="00FF590C"/>
    <w:rsid w:val="00FF5BD8"/>
    <w:rsid w:val="00FF6013"/>
    <w:rsid w:val="00FF619D"/>
    <w:rsid w:val="00FF6DB2"/>
    <w:rsid w:val="00FF6EE6"/>
    <w:rsid w:val="00FF75A4"/>
    <w:rsid w:val="00FF763A"/>
    <w:rsid w:val="00FF77AB"/>
    <w:rsid w:val="00FF78B3"/>
    <w:rsid w:val="00FF7AAD"/>
    <w:rsid w:val="00FF7B0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14:docId w14:val="3A685E21"/>
  <w15:docId w15:val="{DF0C2EC4-9E73-4770-8C2C-9A98D3C1F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974ED"/>
    <w:pPr>
      <w:spacing w:before="120" w:after="120"/>
      <w:jc w:val="both"/>
    </w:pPr>
    <w:rPr>
      <w:rFonts w:ascii="Arial" w:hAnsi="Arial"/>
      <w:lang w:eastAsia="zh-CN"/>
    </w:rPr>
  </w:style>
  <w:style w:type="paragraph" w:styleId="Naslov1">
    <w:name w:val="heading 1"/>
    <w:aliases w:val="NASLOV"/>
    <w:basedOn w:val="Navaden"/>
    <w:next w:val="Navaden"/>
    <w:link w:val="Naslov1Znak1"/>
    <w:autoRedefine/>
    <w:qFormat/>
    <w:rsid w:val="00333DBC"/>
    <w:pPr>
      <w:keepNext/>
      <w:numPr>
        <w:numId w:val="22"/>
      </w:numPr>
      <w:spacing w:before="240" w:after="240" w:line="276" w:lineRule="auto"/>
      <w:jc w:val="left"/>
      <w:outlineLvl w:val="0"/>
    </w:pPr>
    <w:rPr>
      <w:rFonts w:cs="Arial"/>
      <w:b/>
      <w:bCs/>
      <w:color w:val="0000FF"/>
      <w:sz w:val="28"/>
      <w:szCs w:val="28"/>
    </w:rPr>
  </w:style>
  <w:style w:type="paragraph" w:styleId="Naslov2">
    <w:name w:val="heading 2"/>
    <w:basedOn w:val="Navaden"/>
    <w:next w:val="Navaden"/>
    <w:link w:val="Naslov2Znak"/>
    <w:autoRedefine/>
    <w:qFormat/>
    <w:rsid w:val="00386DAA"/>
    <w:pPr>
      <w:keepNext/>
      <w:tabs>
        <w:tab w:val="left" w:pos="7988"/>
      </w:tabs>
      <w:spacing w:before="240" w:after="60" w:line="276" w:lineRule="auto"/>
      <w:jc w:val="left"/>
      <w:outlineLvl w:val="1"/>
    </w:pPr>
    <w:rPr>
      <w:rFonts w:cs="Arial"/>
      <w:i/>
      <w:color w:val="3366FF"/>
      <w:sz w:val="28"/>
      <w:szCs w:val="28"/>
      <w:lang w:eastAsia="sl-SI"/>
    </w:rPr>
  </w:style>
  <w:style w:type="paragraph" w:styleId="Naslov3">
    <w:name w:val="heading 3"/>
    <w:basedOn w:val="Navaden"/>
    <w:next w:val="Navaden"/>
    <w:link w:val="Naslov3Znak2"/>
    <w:autoRedefine/>
    <w:qFormat/>
    <w:rsid w:val="00386DAA"/>
    <w:pPr>
      <w:keepNext/>
      <w:numPr>
        <w:ilvl w:val="2"/>
        <w:numId w:val="22"/>
      </w:numPr>
      <w:spacing w:before="240" w:after="0" w:line="276" w:lineRule="auto"/>
      <w:outlineLvl w:val="2"/>
    </w:pPr>
    <w:rPr>
      <w:rFonts w:cs="Arial"/>
      <w:b/>
      <w:color w:val="0000FF"/>
      <w:lang w:eastAsia="sl-SI"/>
    </w:rPr>
  </w:style>
  <w:style w:type="paragraph" w:styleId="Naslov4">
    <w:name w:val="heading 4"/>
    <w:basedOn w:val="Navaden"/>
    <w:next w:val="Navaden"/>
    <w:link w:val="Naslov4Znak1"/>
    <w:autoRedefine/>
    <w:qFormat/>
    <w:rsid w:val="00DA0C0B"/>
    <w:pPr>
      <w:keepNext/>
      <w:numPr>
        <w:ilvl w:val="3"/>
        <w:numId w:val="22"/>
      </w:numPr>
      <w:spacing w:before="240" w:after="240"/>
      <w:ind w:left="1418" w:hanging="993"/>
      <w:jc w:val="left"/>
      <w:outlineLvl w:val="3"/>
    </w:pPr>
    <w:rPr>
      <w:rFonts w:cs="Arial"/>
      <w:b/>
      <w:bCs/>
      <w:i/>
      <w:color w:val="0000FF"/>
      <w:lang w:eastAsia="sl-SI"/>
    </w:rPr>
  </w:style>
  <w:style w:type="paragraph" w:styleId="Naslov5">
    <w:name w:val="heading 5"/>
    <w:aliases w:val="Naslov 4 + Levo:  0 cm,naslov 5"/>
    <w:basedOn w:val="Navaden"/>
    <w:next w:val="Navaden"/>
    <w:link w:val="Naslov5Znak1"/>
    <w:autoRedefine/>
    <w:qFormat/>
    <w:rsid w:val="0006144C"/>
    <w:pPr>
      <w:spacing w:before="240" w:after="240"/>
      <w:outlineLvl w:val="4"/>
    </w:pPr>
    <w:rPr>
      <w:b/>
    </w:rPr>
  </w:style>
  <w:style w:type="paragraph" w:styleId="Naslov6">
    <w:name w:val="heading 6"/>
    <w:aliases w:val=" Znak,Znak"/>
    <w:basedOn w:val="Navaden"/>
    <w:next w:val="Navaden"/>
    <w:link w:val="Naslov6Znak"/>
    <w:autoRedefine/>
    <w:qFormat/>
    <w:rsid w:val="00AA7C68"/>
    <w:pPr>
      <w:numPr>
        <w:ilvl w:val="5"/>
        <w:numId w:val="22"/>
      </w:numPr>
      <w:spacing w:before="240" w:after="60"/>
      <w:outlineLvl w:val="5"/>
    </w:pPr>
    <w:rPr>
      <w:rFonts w:cs="Arial"/>
      <w:b/>
      <w:bCs/>
      <w:color w:val="0000FF"/>
    </w:rPr>
  </w:style>
  <w:style w:type="paragraph" w:styleId="Naslov7">
    <w:name w:val="heading 7"/>
    <w:basedOn w:val="Navaden"/>
    <w:next w:val="Navaden"/>
    <w:link w:val="Naslov7Znak"/>
    <w:qFormat/>
    <w:rsid w:val="004A035C"/>
    <w:pPr>
      <w:numPr>
        <w:ilvl w:val="6"/>
        <w:numId w:val="22"/>
      </w:numPr>
      <w:spacing w:before="240" w:after="60"/>
      <w:outlineLvl w:val="6"/>
    </w:pPr>
    <w:rPr>
      <w:szCs w:val="24"/>
    </w:rPr>
  </w:style>
  <w:style w:type="paragraph" w:styleId="Naslov8">
    <w:name w:val="heading 8"/>
    <w:basedOn w:val="Navaden"/>
    <w:next w:val="Navaden"/>
    <w:link w:val="Naslov8Znak"/>
    <w:qFormat/>
    <w:rsid w:val="004A035C"/>
    <w:pPr>
      <w:numPr>
        <w:ilvl w:val="7"/>
        <w:numId w:val="22"/>
      </w:numPr>
      <w:spacing w:before="240" w:after="60"/>
      <w:outlineLvl w:val="7"/>
    </w:pPr>
    <w:rPr>
      <w:i/>
      <w:iCs/>
      <w:szCs w:val="24"/>
    </w:rPr>
  </w:style>
  <w:style w:type="paragraph" w:styleId="Naslov9">
    <w:name w:val="heading 9"/>
    <w:basedOn w:val="Navaden"/>
    <w:next w:val="Navaden"/>
    <w:link w:val="Naslov9Znak"/>
    <w:qFormat/>
    <w:rsid w:val="004A035C"/>
    <w:pPr>
      <w:numPr>
        <w:ilvl w:val="8"/>
        <w:numId w:val="22"/>
      </w:numPr>
      <w:spacing w:before="240" w:after="60"/>
      <w:outlineLvl w:val="8"/>
    </w:pPr>
    <w:rPr>
      <w:rFonts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2">
    <w:name w:val="Naslov 3 Znak2"/>
    <w:link w:val="Naslov3"/>
    <w:rsid w:val="00386DAA"/>
    <w:rPr>
      <w:rFonts w:ascii="Arial" w:hAnsi="Arial" w:cs="Arial"/>
      <w:b/>
      <w:color w:val="0000FF"/>
    </w:rPr>
  </w:style>
  <w:style w:type="table" w:styleId="Tabelamrea">
    <w:name w:val="Table Grid"/>
    <w:basedOn w:val="Navadnatabela"/>
    <w:uiPriority w:val="39"/>
    <w:rsid w:val="00E03D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1">
    <w:name w:val="Naslov 1 Znak1"/>
    <w:aliases w:val="NASLOV Znak"/>
    <w:link w:val="Naslov1"/>
    <w:rsid w:val="00333DBC"/>
    <w:rPr>
      <w:rFonts w:ascii="Arial" w:hAnsi="Arial" w:cs="Arial"/>
      <w:b/>
      <w:bCs/>
      <w:color w:val="0000FF"/>
      <w:sz w:val="28"/>
      <w:szCs w:val="28"/>
      <w:lang w:eastAsia="zh-CN"/>
    </w:rPr>
  </w:style>
  <w:style w:type="character" w:customStyle="1" w:styleId="Naslov2Znak">
    <w:name w:val="Naslov 2 Znak"/>
    <w:link w:val="Naslov2"/>
    <w:rsid w:val="00386DAA"/>
    <w:rPr>
      <w:rFonts w:ascii="Arial" w:hAnsi="Arial" w:cs="Arial"/>
      <w:i/>
      <w:color w:val="3366FF"/>
      <w:sz w:val="28"/>
      <w:szCs w:val="28"/>
    </w:rPr>
  </w:style>
  <w:style w:type="character" w:customStyle="1" w:styleId="Naslov4Znak1">
    <w:name w:val="Naslov 4 Znak1"/>
    <w:link w:val="Naslov4"/>
    <w:rsid w:val="00DA0C0B"/>
    <w:rPr>
      <w:rFonts w:ascii="Arial" w:hAnsi="Arial" w:cs="Arial"/>
      <w:b/>
      <w:bCs/>
      <w:i/>
      <w:color w:val="0000FF"/>
    </w:rPr>
  </w:style>
  <w:style w:type="character" w:customStyle="1" w:styleId="Naslov5Znak1">
    <w:name w:val="Naslov 5 Znak1"/>
    <w:aliases w:val="Naslov 4 + Levo:  0 cm Znak,naslov 5 Znak"/>
    <w:link w:val="Naslov5"/>
    <w:rsid w:val="0006144C"/>
    <w:rPr>
      <w:rFonts w:ascii="Arial" w:hAnsi="Arial"/>
      <w:b/>
      <w:lang w:eastAsia="zh-CN"/>
    </w:rPr>
  </w:style>
  <w:style w:type="paragraph" w:customStyle="1" w:styleId="Text3ZnakZnakZnakZnak">
    <w:name w:val="Text 3 Znak Znak Znak Znak"/>
    <w:basedOn w:val="Navaden"/>
    <w:link w:val="Text3ZnakZnakZnakZnakZnak"/>
    <w:rsid w:val="005A3338"/>
    <w:pPr>
      <w:ind w:left="850"/>
    </w:pPr>
  </w:style>
  <w:style w:type="character" w:customStyle="1" w:styleId="Text3ZnakZnakZnakZnakZnak">
    <w:name w:val="Text 3 Znak Znak Znak Znak Znak"/>
    <w:link w:val="Text3ZnakZnakZnakZnak"/>
    <w:rsid w:val="005A3338"/>
    <w:rPr>
      <w:sz w:val="24"/>
      <w:lang w:val="sl-SI" w:eastAsia="zh-CN" w:bidi="ar-SA"/>
    </w:rPr>
  </w:style>
  <w:style w:type="paragraph" w:styleId="Noga">
    <w:name w:val="footer"/>
    <w:basedOn w:val="Navaden"/>
    <w:link w:val="NogaZnak"/>
    <w:uiPriority w:val="99"/>
    <w:rsid w:val="005A3338"/>
    <w:pPr>
      <w:tabs>
        <w:tab w:val="center" w:pos="4536"/>
        <w:tab w:val="right" w:pos="9072"/>
      </w:tabs>
    </w:pPr>
  </w:style>
  <w:style w:type="numbering" w:customStyle="1" w:styleId="Slog3">
    <w:name w:val="Slog3"/>
    <w:rsid w:val="00E07D7C"/>
    <w:pPr>
      <w:numPr>
        <w:numId w:val="2"/>
      </w:numPr>
    </w:pPr>
  </w:style>
  <w:style w:type="paragraph" w:styleId="Napis">
    <w:name w:val="caption"/>
    <w:basedOn w:val="Navaden"/>
    <w:next w:val="Navaden"/>
    <w:qFormat/>
    <w:rsid w:val="00E07D7C"/>
    <w:pPr>
      <w:spacing w:before="0" w:after="0" w:line="288" w:lineRule="auto"/>
      <w:jc w:val="left"/>
    </w:pPr>
    <w:rPr>
      <w:b/>
      <w:bCs/>
      <w:lang w:eastAsia="en-US"/>
    </w:rPr>
  </w:style>
  <w:style w:type="paragraph" w:customStyle="1" w:styleId="SlogNaslov4TimesNewRoman11ptLevo0cmPrvavrstica">
    <w:name w:val="Slog Naslov 4 + Times New Roman 11 pt Levo:  0 cm Prva vrstica:..."/>
    <w:basedOn w:val="Naslov4"/>
    <w:autoRedefine/>
    <w:rsid w:val="00E07D7C"/>
    <w:pPr>
      <w:numPr>
        <w:numId w:val="1"/>
      </w:numPr>
    </w:pPr>
    <w:rPr>
      <w:rFonts w:ascii="Times New Roman" w:hAnsi="Times New Roman" w:cs="Times New Roman"/>
      <w:sz w:val="22"/>
    </w:rPr>
  </w:style>
  <w:style w:type="paragraph" w:customStyle="1" w:styleId="SlogSlogNaslov4TimesNewRoman11ptLevo0cmPrvavrstic">
    <w:name w:val="Slog Slog Naslov 4 + Times New Roman 11 pt Levo:  0 cm Prva vrstic..."/>
    <w:basedOn w:val="SlogNaslov4TimesNewRoman11ptLevo0cmPrvavrstica"/>
    <w:autoRedefine/>
    <w:rsid w:val="00E07D7C"/>
    <w:pPr>
      <w:ind w:left="0" w:firstLine="0"/>
    </w:pPr>
  </w:style>
  <w:style w:type="paragraph" w:customStyle="1" w:styleId="SlogNaslov4TimesNewRoman11pt">
    <w:name w:val="Slog Naslov 4 + Times New Roman 11 pt"/>
    <w:basedOn w:val="Naslov4"/>
    <w:autoRedefine/>
    <w:rsid w:val="004F5C90"/>
    <w:rPr>
      <w:b w:val="0"/>
      <w:color w:val="008000"/>
    </w:rPr>
  </w:style>
  <w:style w:type="paragraph" w:styleId="Kazalovsebine1">
    <w:name w:val="toc 1"/>
    <w:basedOn w:val="Navaden"/>
    <w:next w:val="Navaden"/>
    <w:autoRedefine/>
    <w:uiPriority w:val="39"/>
    <w:rsid w:val="00B11E6F"/>
    <w:pPr>
      <w:jc w:val="left"/>
    </w:pPr>
    <w:rPr>
      <w:rFonts w:asciiTheme="minorHAnsi" w:hAnsiTheme="minorHAnsi"/>
      <w:b/>
      <w:bCs/>
      <w:caps/>
    </w:rPr>
  </w:style>
  <w:style w:type="paragraph" w:styleId="Kazalovsebine2">
    <w:name w:val="toc 2"/>
    <w:basedOn w:val="Navaden"/>
    <w:next w:val="Navaden"/>
    <w:autoRedefine/>
    <w:uiPriority w:val="39"/>
    <w:rsid w:val="005A3357"/>
    <w:pPr>
      <w:tabs>
        <w:tab w:val="left" w:pos="993"/>
        <w:tab w:val="right" w:leader="dot" w:pos="9062"/>
      </w:tabs>
      <w:spacing w:before="0" w:after="0"/>
      <w:ind w:left="709" w:hanging="509"/>
      <w:jc w:val="left"/>
    </w:pPr>
    <w:rPr>
      <w:rFonts w:asciiTheme="minorHAnsi" w:hAnsiTheme="minorHAnsi"/>
      <w:smallCaps/>
    </w:rPr>
  </w:style>
  <w:style w:type="paragraph" w:styleId="Kazalovsebine3">
    <w:name w:val="toc 3"/>
    <w:basedOn w:val="Navaden"/>
    <w:next w:val="Navaden"/>
    <w:autoRedefine/>
    <w:uiPriority w:val="39"/>
    <w:rsid w:val="0038466F"/>
    <w:pPr>
      <w:tabs>
        <w:tab w:val="left" w:pos="1200"/>
        <w:tab w:val="right" w:leader="dot" w:pos="9062"/>
      </w:tabs>
      <w:spacing w:before="0" w:after="0"/>
      <w:ind w:left="993" w:hanging="593"/>
      <w:jc w:val="left"/>
    </w:pPr>
    <w:rPr>
      <w:rFonts w:asciiTheme="minorHAnsi" w:hAnsiTheme="minorHAnsi"/>
      <w:i/>
      <w:iCs/>
    </w:rPr>
  </w:style>
  <w:style w:type="paragraph" w:styleId="Kazalovsebine4">
    <w:name w:val="toc 4"/>
    <w:basedOn w:val="Navaden"/>
    <w:next w:val="Navaden"/>
    <w:autoRedefine/>
    <w:uiPriority w:val="39"/>
    <w:rsid w:val="002C5C60"/>
    <w:pPr>
      <w:spacing w:before="0" w:after="0"/>
      <w:ind w:left="600"/>
      <w:jc w:val="left"/>
    </w:pPr>
    <w:rPr>
      <w:rFonts w:asciiTheme="minorHAnsi" w:hAnsiTheme="minorHAnsi"/>
      <w:sz w:val="18"/>
      <w:szCs w:val="18"/>
    </w:rPr>
  </w:style>
  <w:style w:type="character" w:styleId="Hiperpovezava">
    <w:name w:val="Hyperlink"/>
    <w:uiPriority w:val="99"/>
    <w:rsid w:val="002C5C60"/>
    <w:rPr>
      <w:color w:val="0000FF"/>
      <w:u w:val="single"/>
    </w:rPr>
  </w:style>
  <w:style w:type="paragraph" w:customStyle="1" w:styleId="Text1">
    <w:name w:val="Text 1"/>
    <w:basedOn w:val="Navaden"/>
    <w:rsid w:val="00D255C2"/>
    <w:pPr>
      <w:ind w:left="850"/>
    </w:pPr>
  </w:style>
  <w:style w:type="paragraph" w:customStyle="1" w:styleId="Text2">
    <w:name w:val="Text 2"/>
    <w:basedOn w:val="Navaden"/>
    <w:rsid w:val="00D255C2"/>
    <w:pPr>
      <w:ind w:left="850"/>
    </w:pPr>
  </w:style>
  <w:style w:type="character" w:styleId="tevilkastrani">
    <w:name w:val="page number"/>
    <w:basedOn w:val="Privzetapisavaodstavka"/>
    <w:rsid w:val="00D255C2"/>
  </w:style>
  <w:style w:type="paragraph" w:styleId="Besedilooblaka">
    <w:name w:val="Balloon Text"/>
    <w:basedOn w:val="Navaden"/>
    <w:link w:val="BesedilooblakaZnak"/>
    <w:uiPriority w:val="99"/>
    <w:semiHidden/>
    <w:rsid w:val="00D255C2"/>
    <w:rPr>
      <w:rFonts w:ascii="Tahoma" w:hAnsi="Tahoma" w:cs="Tahoma"/>
      <w:sz w:val="16"/>
      <w:szCs w:val="16"/>
    </w:rPr>
  </w:style>
  <w:style w:type="paragraph" w:customStyle="1" w:styleId="h4">
    <w:name w:val="h4"/>
    <w:basedOn w:val="Navaden"/>
    <w:rsid w:val="00D255C2"/>
    <w:pPr>
      <w:spacing w:before="300" w:after="225"/>
      <w:ind w:left="15" w:right="15"/>
      <w:jc w:val="center"/>
    </w:pPr>
    <w:rPr>
      <w:rFonts w:cs="Arial"/>
      <w:b/>
      <w:bCs/>
      <w:color w:val="222222"/>
      <w:sz w:val="22"/>
      <w:szCs w:val="22"/>
      <w:lang w:eastAsia="sl-SI"/>
    </w:rPr>
  </w:style>
  <w:style w:type="paragraph" w:styleId="Glava">
    <w:name w:val="header"/>
    <w:basedOn w:val="Navaden"/>
    <w:link w:val="GlavaZnak"/>
    <w:uiPriority w:val="99"/>
    <w:rsid w:val="00D255C2"/>
    <w:pPr>
      <w:tabs>
        <w:tab w:val="right" w:pos="9071"/>
      </w:tabs>
    </w:pPr>
  </w:style>
  <w:style w:type="paragraph" w:styleId="Zgradbadokumenta">
    <w:name w:val="Document Map"/>
    <w:basedOn w:val="Navaden"/>
    <w:link w:val="ZgradbadokumentaZnak"/>
    <w:semiHidden/>
    <w:rsid w:val="00D255C2"/>
    <w:pPr>
      <w:shd w:val="clear" w:color="auto" w:fill="000080"/>
    </w:pPr>
    <w:rPr>
      <w:rFonts w:ascii="Tahoma" w:hAnsi="Tahoma" w:cs="Tahoma"/>
    </w:rPr>
  </w:style>
  <w:style w:type="paragraph" w:styleId="Telobesedila">
    <w:name w:val="Body Text"/>
    <w:aliases w:val="Body,block style,Telo besedila Znak1,Telo besedila Znak,Telo besedila Znak1 Znak,Telo besedila Znak2 Znak,Telo besedila Znak Znak Znak,Body Znak,block style Znak,Telo besedila Znak2,Telo besedila Znak Znak,Nasl tabel"/>
    <w:basedOn w:val="Navaden"/>
    <w:link w:val="TelobesedilaZnak3"/>
    <w:rsid w:val="00D255C2"/>
    <w:pPr>
      <w:tabs>
        <w:tab w:val="left" w:pos="360"/>
      </w:tabs>
      <w:spacing w:after="0"/>
    </w:pPr>
    <w:rPr>
      <w:caps/>
      <w:color w:val="000000"/>
      <w:sz w:val="22"/>
      <w:szCs w:val="24"/>
      <w:lang w:eastAsia="sl-SI"/>
    </w:rPr>
  </w:style>
  <w:style w:type="paragraph" w:customStyle="1" w:styleId="Institutionquisigne">
    <w:name w:val="Institution qui signe"/>
    <w:basedOn w:val="Navaden"/>
    <w:next w:val="Personnequisigne"/>
    <w:rsid w:val="00D255C2"/>
    <w:pPr>
      <w:widowControl w:val="0"/>
      <w:tabs>
        <w:tab w:val="left" w:pos="4253"/>
      </w:tabs>
      <w:overflowPunct w:val="0"/>
      <w:autoSpaceDE w:val="0"/>
      <w:autoSpaceDN w:val="0"/>
      <w:adjustRightInd w:val="0"/>
      <w:spacing w:before="720" w:after="0"/>
      <w:textAlignment w:val="baseline"/>
    </w:pPr>
    <w:rPr>
      <w:i/>
      <w:lang w:val="en-US" w:eastAsia="sl-SI"/>
    </w:rPr>
  </w:style>
  <w:style w:type="paragraph" w:customStyle="1" w:styleId="Personnequisigne">
    <w:name w:val="Personne qui signe"/>
    <w:basedOn w:val="Navaden"/>
    <w:next w:val="Institutionquisigne"/>
    <w:link w:val="PersonnequisigneZnak"/>
    <w:rsid w:val="00D255C2"/>
    <w:pPr>
      <w:widowControl w:val="0"/>
      <w:tabs>
        <w:tab w:val="left" w:pos="4253"/>
      </w:tabs>
      <w:overflowPunct w:val="0"/>
      <w:autoSpaceDE w:val="0"/>
      <w:autoSpaceDN w:val="0"/>
      <w:adjustRightInd w:val="0"/>
      <w:spacing w:before="0" w:after="0"/>
      <w:textAlignment w:val="baseline"/>
    </w:pPr>
    <w:rPr>
      <w:i/>
      <w:lang w:val="en-US" w:eastAsia="sl-SI"/>
    </w:rPr>
  </w:style>
  <w:style w:type="paragraph" w:customStyle="1" w:styleId="miran">
    <w:name w:val="miran"/>
    <w:basedOn w:val="Navaden"/>
    <w:rsid w:val="00D255C2"/>
    <w:pPr>
      <w:spacing w:after="0"/>
    </w:pPr>
    <w:rPr>
      <w:lang w:eastAsia="sl-SI"/>
    </w:rPr>
  </w:style>
  <w:style w:type="paragraph" w:styleId="Sprotnaopomba-besedilo">
    <w:name w:val="footnote text"/>
    <w:basedOn w:val="Navaden"/>
    <w:link w:val="Sprotnaopomba-besediloZnak"/>
    <w:semiHidden/>
    <w:rsid w:val="00D255C2"/>
    <w:pPr>
      <w:spacing w:before="0" w:after="0"/>
      <w:ind w:left="720" w:hanging="720"/>
    </w:pPr>
  </w:style>
  <w:style w:type="character" w:styleId="Sprotnaopomba-sklic">
    <w:name w:val="footnote reference"/>
    <w:semiHidden/>
    <w:rsid w:val="00D255C2"/>
    <w:rPr>
      <w:vertAlign w:val="superscript"/>
    </w:rPr>
  </w:style>
  <w:style w:type="paragraph" w:customStyle="1" w:styleId="SlogNaslov116ptsvetlomodraZnak">
    <w:name w:val="Slog Naslov 1 + 16 pt svetlo modra Znak"/>
    <w:basedOn w:val="Naslov1"/>
    <w:link w:val="SlogNaslov116ptsvetlomodraZnakZnak"/>
    <w:rsid w:val="00D255C2"/>
    <w:pPr>
      <w:numPr>
        <w:numId w:val="3"/>
      </w:numPr>
      <w:tabs>
        <w:tab w:val="clear" w:pos="360"/>
        <w:tab w:val="num" w:pos="1209"/>
        <w:tab w:val="num" w:pos="7236"/>
      </w:tabs>
      <w:ind w:left="0" w:firstLine="0"/>
    </w:pPr>
    <w:rPr>
      <w:bCs w:val="0"/>
      <w:caps/>
      <w:smallCaps/>
    </w:rPr>
  </w:style>
  <w:style w:type="paragraph" w:customStyle="1" w:styleId="SlogNaslov2TahomasvetlomodraPodrtano">
    <w:name w:val="Slog Naslov 2 + Tahoma svetlo modra Podčrtano"/>
    <w:basedOn w:val="Naslov2"/>
    <w:rsid w:val="00D255C2"/>
    <w:pPr>
      <w:tabs>
        <w:tab w:val="num" w:pos="360"/>
      </w:tabs>
    </w:pPr>
    <w:rPr>
      <w:rFonts w:ascii="Tahoma" w:hAnsi="Tahoma"/>
      <w:b/>
      <w:bCs/>
      <w:u w:val="single"/>
    </w:rPr>
  </w:style>
  <w:style w:type="paragraph" w:styleId="Telobesedila-zamik">
    <w:name w:val="Body Text Indent"/>
    <w:basedOn w:val="Navaden"/>
    <w:link w:val="Telobesedila-zamikZnak"/>
    <w:rsid w:val="00D255C2"/>
    <w:pPr>
      <w:ind w:left="283"/>
    </w:pPr>
  </w:style>
  <w:style w:type="paragraph" w:customStyle="1" w:styleId="Slika-naslov">
    <w:name w:val="Slika-naslov"/>
    <w:basedOn w:val="Navaden"/>
    <w:rsid w:val="00D255C2"/>
    <w:pPr>
      <w:tabs>
        <w:tab w:val="left" w:pos="851"/>
      </w:tabs>
      <w:overflowPunct w:val="0"/>
      <w:autoSpaceDE w:val="0"/>
      <w:autoSpaceDN w:val="0"/>
      <w:adjustRightInd w:val="0"/>
      <w:spacing w:before="60" w:after="60"/>
      <w:ind w:left="851" w:hanging="851"/>
      <w:textAlignment w:val="baseline"/>
    </w:pPr>
    <w:rPr>
      <w:bCs/>
      <w:i/>
      <w:iCs/>
      <w:color w:val="FF6600"/>
      <w:szCs w:val="24"/>
      <w:lang w:eastAsia="sl-SI"/>
    </w:rPr>
  </w:style>
  <w:style w:type="paragraph" w:customStyle="1" w:styleId="Text4">
    <w:name w:val="Text 4"/>
    <w:basedOn w:val="Navaden"/>
    <w:rsid w:val="00D255C2"/>
    <w:pPr>
      <w:ind w:left="850"/>
    </w:pPr>
  </w:style>
  <w:style w:type="paragraph" w:customStyle="1" w:styleId="NormalWeb1">
    <w:name w:val="Normal (Web)1"/>
    <w:basedOn w:val="Navaden"/>
    <w:rsid w:val="00D255C2"/>
    <w:pPr>
      <w:overflowPunct w:val="0"/>
      <w:autoSpaceDE w:val="0"/>
      <w:autoSpaceDN w:val="0"/>
      <w:adjustRightInd w:val="0"/>
      <w:spacing w:before="100" w:after="100"/>
      <w:jc w:val="left"/>
      <w:textAlignment w:val="baseline"/>
    </w:pPr>
    <w:rPr>
      <w:rFonts w:ascii="Verdana" w:hAnsi="Verdana"/>
      <w:sz w:val="15"/>
      <w:lang w:eastAsia="sl-SI"/>
    </w:rPr>
  </w:style>
  <w:style w:type="paragraph" w:customStyle="1" w:styleId="BodyText23">
    <w:name w:val="Body Text 23"/>
    <w:basedOn w:val="Navaden"/>
    <w:rsid w:val="00D255C2"/>
    <w:pPr>
      <w:tabs>
        <w:tab w:val="left" w:pos="567"/>
      </w:tabs>
      <w:overflowPunct w:val="0"/>
      <w:autoSpaceDE w:val="0"/>
      <w:autoSpaceDN w:val="0"/>
      <w:adjustRightInd w:val="0"/>
      <w:spacing w:before="0" w:after="0"/>
      <w:textAlignment w:val="baseline"/>
    </w:pPr>
    <w:rPr>
      <w:lang w:eastAsia="sl-SI"/>
    </w:rPr>
  </w:style>
  <w:style w:type="paragraph" w:customStyle="1" w:styleId="BodyText31">
    <w:name w:val="Body Text 31"/>
    <w:basedOn w:val="Navaden"/>
    <w:rsid w:val="00D255C2"/>
    <w:pPr>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overflowPunct w:val="0"/>
      <w:autoSpaceDE w:val="0"/>
      <w:autoSpaceDN w:val="0"/>
      <w:adjustRightInd w:val="0"/>
      <w:spacing w:before="0" w:after="0"/>
      <w:jc w:val="left"/>
      <w:textAlignment w:val="baseline"/>
    </w:pPr>
    <w:rPr>
      <w:lang w:eastAsia="sl-SI"/>
    </w:rPr>
  </w:style>
  <w:style w:type="paragraph" w:customStyle="1" w:styleId="tab">
    <w:name w:val="tab"/>
    <w:basedOn w:val="Navaden"/>
    <w:rsid w:val="00D255C2"/>
    <w:pPr>
      <w:widowControl w:val="0"/>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0" w:after="0"/>
      <w:jc w:val="left"/>
      <w:textAlignment w:val="baseline"/>
    </w:pPr>
    <w:rPr>
      <w:lang w:eastAsia="en-US"/>
    </w:rPr>
  </w:style>
  <w:style w:type="paragraph" w:styleId="Naslov">
    <w:name w:val="Title"/>
    <w:basedOn w:val="Navaden"/>
    <w:link w:val="NaslovZnak"/>
    <w:qFormat/>
    <w:rsid w:val="00D255C2"/>
    <w:pPr>
      <w:spacing w:before="0" w:after="0"/>
      <w:jc w:val="center"/>
    </w:pPr>
    <w:rPr>
      <w:b/>
      <w:lang w:eastAsia="en-US"/>
    </w:rPr>
  </w:style>
  <w:style w:type="paragraph" w:customStyle="1" w:styleId="odst">
    <w:name w:val="odst"/>
    <w:basedOn w:val="Navaden"/>
    <w:rsid w:val="00D255C2"/>
    <w:pPr>
      <w:tabs>
        <w:tab w:val="left" w:pos="426"/>
      </w:tabs>
      <w:spacing w:after="0"/>
    </w:pPr>
    <w:rPr>
      <w:lang w:eastAsia="en-US"/>
    </w:rPr>
  </w:style>
  <w:style w:type="paragraph" w:customStyle="1" w:styleId="Text3ZnakZnakZnakZnakZnakZnakZnak">
    <w:name w:val="Text 3 Znak Znak Znak Znak Znak Znak Znak"/>
    <w:basedOn w:val="Navaden"/>
    <w:link w:val="Text3ZnakZnakZnakZnakZnakZnakZnakZnak"/>
    <w:rsid w:val="00D255C2"/>
    <w:pPr>
      <w:ind w:left="850"/>
    </w:pPr>
    <w:rPr>
      <w:szCs w:val="24"/>
    </w:rPr>
  </w:style>
  <w:style w:type="character" w:customStyle="1" w:styleId="Text3ZnakZnakZnakZnakZnakZnakZnakZnak">
    <w:name w:val="Text 3 Znak Znak Znak Znak Znak Znak Znak Znak"/>
    <w:link w:val="Text3ZnakZnakZnakZnakZnakZnakZnak"/>
    <w:rsid w:val="00D255C2"/>
    <w:rPr>
      <w:sz w:val="24"/>
      <w:szCs w:val="24"/>
      <w:lang w:val="en-GB" w:eastAsia="zh-CN" w:bidi="ar-SA"/>
    </w:rPr>
  </w:style>
  <w:style w:type="paragraph" w:customStyle="1" w:styleId="HeaderLandscape">
    <w:name w:val="HeaderLandscape"/>
    <w:basedOn w:val="Navaden"/>
    <w:rsid w:val="00D255C2"/>
    <w:pPr>
      <w:tabs>
        <w:tab w:val="right" w:pos="14003"/>
      </w:tabs>
    </w:pPr>
  </w:style>
  <w:style w:type="paragraph" w:customStyle="1" w:styleId="FooterLandscape">
    <w:name w:val="FooterLandscape"/>
    <w:basedOn w:val="Navaden"/>
    <w:rsid w:val="00D255C2"/>
    <w:pPr>
      <w:tabs>
        <w:tab w:val="center" w:pos="7285"/>
        <w:tab w:val="center" w:pos="10913"/>
        <w:tab w:val="right" w:pos="15137"/>
      </w:tabs>
      <w:spacing w:before="360" w:after="0"/>
      <w:ind w:left="-567" w:right="-567"/>
      <w:jc w:val="left"/>
    </w:pPr>
  </w:style>
  <w:style w:type="paragraph" w:customStyle="1" w:styleId="NormalCentered">
    <w:name w:val="Normal Centered"/>
    <w:basedOn w:val="Navaden"/>
    <w:rsid w:val="00D255C2"/>
    <w:pPr>
      <w:jc w:val="center"/>
    </w:pPr>
  </w:style>
  <w:style w:type="paragraph" w:customStyle="1" w:styleId="NormalLeft">
    <w:name w:val="Normal Left"/>
    <w:basedOn w:val="Navaden"/>
    <w:rsid w:val="00D255C2"/>
    <w:pPr>
      <w:jc w:val="left"/>
    </w:pPr>
  </w:style>
  <w:style w:type="paragraph" w:customStyle="1" w:styleId="NormalRight">
    <w:name w:val="Normal Right"/>
    <w:basedOn w:val="Navaden"/>
    <w:rsid w:val="00D255C2"/>
    <w:pPr>
      <w:jc w:val="right"/>
    </w:pPr>
  </w:style>
  <w:style w:type="paragraph" w:customStyle="1" w:styleId="QuotedText">
    <w:name w:val="Quoted Text"/>
    <w:basedOn w:val="Navaden"/>
    <w:rsid w:val="00D255C2"/>
    <w:pPr>
      <w:ind w:left="1417"/>
    </w:pPr>
  </w:style>
  <w:style w:type="paragraph" w:customStyle="1" w:styleId="Point0">
    <w:name w:val="Point 0"/>
    <w:basedOn w:val="Navaden"/>
    <w:rsid w:val="00D255C2"/>
    <w:pPr>
      <w:ind w:left="850" w:hanging="850"/>
    </w:pPr>
  </w:style>
  <w:style w:type="paragraph" w:customStyle="1" w:styleId="Point1">
    <w:name w:val="Point 1"/>
    <w:basedOn w:val="Navaden"/>
    <w:rsid w:val="00D255C2"/>
    <w:pPr>
      <w:ind w:left="1417" w:hanging="567"/>
    </w:pPr>
  </w:style>
  <w:style w:type="paragraph" w:customStyle="1" w:styleId="Point2">
    <w:name w:val="Point 2"/>
    <w:basedOn w:val="Navaden"/>
    <w:rsid w:val="00D255C2"/>
    <w:pPr>
      <w:ind w:left="1984" w:hanging="567"/>
    </w:pPr>
  </w:style>
  <w:style w:type="paragraph" w:customStyle="1" w:styleId="Point3">
    <w:name w:val="Point 3"/>
    <w:basedOn w:val="Navaden"/>
    <w:rsid w:val="00D255C2"/>
    <w:pPr>
      <w:ind w:left="2551" w:hanging="567"/>
    </w:pPr>
  </w:style>
  <w:style w:type="paragraph" w:customStyle="1" w:styleId="Point4">
    <w:name w:val="Point 4"/>
    <w:basedOn w:val="Navaden"/>
    <w:rsid w:val="00D255C2"/>
    <w:pPr>
      <w:ind w:left="3118" w:hanging="567"/>
    </w:pPr>
  </w:style>
  <w:style w:type="paragraph" w:customStyle="1" w:styleId="Tiret0">
    <w:name w:val="Tiret 0"/>
    <w:basedOn w:val="Point0"/>
    <w:rsid w:val="00D255C2"/>
    <w:pPr>
      <w:tabs>
        <w:tab w:val="num" w:pos="850"/>
      </w:tabs>
    </w:pPr>
  </w:style>
  <w:style w:type="paragraph" w:customStyle="1" w:styleId="Tiret1">
    <w:name w:val="Tiret 1"/>
    <w:basedOn w:val="Point1"/>
    <w:rsid w:val="00D255C2"/>
    <w:pPr>
      <w:tabs>
        <w:tab w:val="num" w:pos="1417"/>
      </w:tabs>
    </w:pPr>
  </w:style>
  <w:style w:type="paragraph" w:customStyle="1" w:styleId="Tiret2">
    <w:name w:val="Tiret 2"/>
    <w:basedOn w:val="Point2"/>
    <w:rsid w:val="00D255C2"/>
    <w:pPr>
      <w:tabs>
        <w:tab w:val="num" w:pos="1984"/>
      </w:tabs>
    </w:pPr>
  </w:style>
  <w:style w:type="paragraph" w:customStyle="1" w:styleId="Tiret3">
    <w:name w:val="Tiret 3"/>
    <w:basedOn w:val="Point3"/>
    <w:rsid w:val="00D255C2"/>
    <w:pPr>
      <w:tabs>
        <w:tab w:val="num" w:pos="2551"/>
      </w:tabs>
    </w:pPr>
  </w:style>
  <w:style w:type="paragraph" w:customStyle="1" w:styleId="Tiret4">
    <w:name w:val="Tiret 4"/>
    <w:basedOn w:val="Point4"/>
    <w:rsid w:val="00D255C2"/>
    <w:pPr>
      <w:tabs>
        <w:tab w:val="num" w:pos="3118"/>
      </w:tabs>
    </w:pPr>
  </w:style>
  <w:style w:type="paragraph" w:customStyle="1" w:styleId="PointDouble0">
    <w:name w:val="PointDouble 0"/>
    <w:basedOn w:val="Navaden"/>
    <w:rsid w:val="00D255C2"/>
    <w:pPr>
      <w:tabs>
        <w:tab w:val="left" w:pos="850"/>
      </w:tabs>
      <w:ind w:left="1417" w:hanging="1417"/>
    </w:pPr>
  </w:style>
  <w:style w:type="paragraph" w:customStyle="1" w:styleId="PointDouble1">
    <w:name w:val="PointDouble 1"/>
    <w:basedOn w:val="Navaden"/>
    <w:rsid w:val="00D255C2"/>
    <w:pPr>
      <w:tabs>
        <w:tab w:val="left" w:pos="1417"/>
      </w:tabs>
      <w:ind w:left="1984" w:hanging="1134"/>
    </w:pPr>
  </w:style>
  <w:style w:type="paragraph" w:customStyle="1" w:styleId="PointDouble2">
    <w:name w:val="PointDouble 2"/>
    <w:basedOn w:val="Navaden"/>
    <w:rsid w:val="00D255C2"/>
    <w:pPr>
      <w:tabs>
        <w:tab w:val="left" w:pos="1984"/>
      </w:tabs>
      <w:ind w:left="2551" w:hanging="1134"/>
    </w:pPr>
  </w:style>
  <w:style w:type="paragraph" w:customStyle="1" w:styleId="PointDouble3">
    <w:name w:val="PointDouble 3"/>
    <w:basedOn w:val="Navaden"/>
    <w:rsid w:val="00D255C2"/>
    <w:pPr>
      <w:tabs>
        <w:tab w:val="left" w:pos="2551"/>
      </w:tabs>
      <w:ind w:left="3118" w:hanging="1134"/>
    </w:pPr>
  </w:style>
  <w:style w:type="paragraph" w:customStyle="1" w:styleId="PointDouble4">
    <w:name w:val="PointDouble 4"/>
    <w:basedOn w:val="Navaden"/>
    <w:rsid w:val="00D255C2"/>
    <w:pPr>
      <w:tabs>
        <w:tab w:val="left" w:pos="3118"/>
      </w:tabs>
      <w:ind w:left="3685" w:hanging="1134"/>
    </w:pPr>
  </w:style>
  <w:style w:type="paragraph" w:customStyle="1" w:styleId="PointTriple0">
    <w:name w:val="PointTriple 0"/>
    <w:basedOn w:val="Navaden"/>
    <w:rsid w:val="00D255C2"/>
    <w:pPr>
      <w:tabs>
        <w:tab w:val="left" w:pos="850"/>
        <w:tab w:val="left" w:pos="1417"/>
      </w:tabs>
      <w:ind w:left="1984" w:hanging="1984"/>
    </w:pPr>
  </w:style>
  <w:style w:type="paragraph" w:customStyle="1" w:styleId="PointTriple1">
    <w:name w:val="PointTriple 1"/>
    <w:basedOn w:val="Navaden"/>
    <w:rsid w:val="00D255C2"/>
    <w:pPr>
      <w:tabs>
        <w:tab w:val="left" w:pos="1417"/>
        <w:tab w:val="left" w:pos="1984"/>
      </w:tabs>
      <w:ind w:left="2551" w:hanging="1701"/>
    </w:pPr>
  </w:style>
  <w:style w:type="paragraph" w:customStyle="1" w:styleId="PointTriple2">
    <w:name w:val="PointTriple 2"/>
    <w:basedOn w:val="Navaden"/>
    <w:rsid w:val="00D255C2"/>
    <w:pPr>
      <w:tabs>
        <w:tab w:val="left" w:pos="1984"/>
        <w:tab w:val="left" w:pos="2551"/>
      </w:tabs>
      <w:ind w:left="3118" w:hanging="1701"/>
    </w:pPr>
  </w:style>
  <w:style w:type="paragraph" w:customStyle="1" w:styleId="PointTriple3">
    <w:name w:val="PointTriple 3"/>
    <w:basedOn w:val="Navaden"/>
    <w:rsid w:val="00D255C2"/>
    <w:pPr>
      <w:tabs>
        <w:tab w:val="left" w:pos="2551"/>
        <w:tab w:val="left" w:pos="3118"/>
      </w:tabs>
      <w:ind w:left="3685" w:hanging="1701"/>
    </w:pPr>
  </w:style>
  <w:style w:type="paragraph" w:customStyle="1" w:styleId="PointTriple4">
    <w:name w:val="PointTriple 4"/>
    <w:basedOn w:val="Navaden"/>
    <w:rsid w:val="00D255C2"/>
    <w:pPr>
      <w:tabs>
        <w:tab w:val="left" w:pos="3118"/>
        <w:tab w:val="left" w:pos="3685"/>
      </w:tabs>
      <w:ind w:left="4252" w:hanging="1701"/>
    </w:pPr>
  </w:style>
  <w:style w:type="paragraph" w:customStyle="1" w:styleId="NumPar1">
    <w:name w:val="NumPar 1"/>
    <w:basedOn w:val="Navaden"/>
    <w:next w:val="Text1"/>
    <w:rsid w:val="00D255C2"/>
    <w:pPr>
      <w:tabs>
        <w:tab w:val="num" w:pos="850"/>
      </w:tabs>
      <w:ind w:left="850" w:hanging="850"/>
    </w:pPr>
  </w:style>
  <w:style w:type="paragraph" w:customStyle="1" w:styleId="NumPar2">
    <w:name w:val="NumPar 2"/>
    <w:basedOn w:val="Navaden"/>
    <w:next w:val="Text2"/>
    <w:rsid w:val="00D255C2"/>
    <w:pPr>
      <w:tabs>
        <w:tab w:val="num" w:pos="850"/>
      </w:tabs>
      <w:ind w:left="850" w:hanging="850"/>
    </w:pPr>
  </w:style>
  <w:style w:type="paragraph" w:customStyle="1" w:styleId="NumPar3">
    <w:name w:val="NumPar 3"/>
    <w:basedOn w:val="Navaden"/>
    <w:next w:val="Text3ZnakZnakZnakZnak"/>
    <w:rsid w:val="00D255C2"/>
    <w:pPr>
      <w:tabs>
        <w:tab w:val="num" w:pos="850"/>
      </w:tabs>
      <w:ind w:left="850" w:hanging="850"/>
    </w:pPr>
  </w:style>
  <w:style w:type="paragraph" w:customStyle="1" w:styleId="NumPar4">
    <w:name w:val="NumPar 4"/>
    <w:basedOn w:val="Navaden"/>
    <w:next w:val="Text4"/>
    <w:rsid w:val="00D255C2"/>
    <w:pPr>
      <w:tabs>
        <w:tab w:val="num" w:pos="850"/>
      </w:tabs>
      <w:ind w:left="850" w:hanging="850"/>
    </w:pPr>
  </w:style>
  <w:style w:type="paragraph" w:customStyle="1" w:styleId="ManualNumPar1">
    <w:name w:val="Manual NumPar 1"/>
    <w:basedOn w:val="Navaden"/>
    <w:next w:val="Text1"/>
    <w:rsid w:val="00D255C2"/>
    <w:pPr>
      <w:ind w:left="850" w:hanging="850"/>
    </w:pPr>
  </w:style>
  <w:style w:type="paragraph" w:customStyle="1" w:styleId="ManualNumPar2">
    <w:name w:val="Manual NumPar 2"/>
    <w:basedOn w:val="Navaden"/>
    <w:next w:val="Text2"/>
    <w:rsid w:val="00D255C2"/>
    <w:pPr>
      <w:ind w:left="850" w:hanging="850"/>
    </w:pPr>
  </w:style>
  <w:style w:type="paragraph" w:customStyle="1" w:styleId="ManualNumPar3">
    <w:name w:val="Manual NumPar 3"/>
    <w:basedOn w:val="Navaden"/>
    <w:next w:val="Text3ZnakZnakZnakZnak"/>
    <w:rsid w:val="00D255C2"/>
    <w:pPr>
      <w:ind w:left="850" w:hanging="850"/>
    </w:pPr>
  </w:style>
  <w:style w:type="paragraph" w:customStyle="1" w:styleId="ManualNumPar4">
    <w:name w:val="Manual NumPar 4"/>
    <w:basedOn w:val="Navaden"/>
    <w:next w:val="Text4"/>
    <w:rsid w:val="00D255C2"/>
    <w:pPr>
      <w:ind w:left="850" w:hanging="850"/>
    </w:pPr>
  </w:style>
  <w:style w:type="paragraph" w:customStyle="1" w:styleId="QuotedNumPar">
    <w:name w:val="Quoted NumPar"/>
    <w:basedOn w:val="Navaden"/>
    <w:rsid w:val="00D255C2"/>
    <w:pPr>
      <w:ind w:left="1417" w:hanging="567"/>
    </w:pPr>
  </w:style>
  <w:style w:type="paragraph" w:customStyle="1" w:styleId="ManualHeading1">
    <w:name w:val="Manual Heading 1"/>
    <w:basedOn w:val="Navaden"/>
    <w:next w:val="Text1"/>
    <w:rsid w:val="00D255C2"/>
    <w:pPr>
      <w:keepNext/>
      <w:tabs>
        <w:tab w:val="left" w:pos="850"/>
      </w:tabs>
      <w:spacing w:before="360"/>
      <w:ind w:left="850" w:hanging="850"/>
      <w:outlineLvl w:val="0"/>
    </w:pPr>
    <w:rPr>
      <w:b/>
      <w:smallCaps/>
    </w:rPr>
  </w:style>
  <w:style w:type="paragraph" w:customStyle="1" w:styleId="ManualHeading2">
    <w:name w:val="Manual Heading 2"/>
    <w:basedOn w:val="Navaden"/>
    <w:next w:val="Text2"/>
    <w:rsid w:val="00D255C2"/>
    <w:pPr>
      <w:keepNext/>
      <w:tabs>
        <w:tab w:val="left" w:pos="850"/>
      </w:tabs>
      <w:ind w:left="850" w:hanging="850"/>
      <w:outlineLvl w:val="1"/>
    </w:pPr>
    <w:rPr>
      <w:b/>
    </w:rPr>
  </w:style>
  <w:style w:type="paragraph" w:customStyle="1" w:styleId="ManualHeading3">
    <w:name w:val="Manual Heading 3"/>
    <w:basedOn w:val="Navaden"/>
    <w:next w:val="Text3ZnakZnakZnakZnak"/>
    <w:rsid w:val="00D255C2"/>
    <w:pPr>
      <w:keepNext/>
      <w:tabs>
        <w:tab w:val="left" w:pos="850"/>
      </w:tabs>
      <w:ind w:left="850" w:hanging="850"/>
      <w:outlineLvl w:val="2"/>
    </w:pPr>
    <w:rPr>
      <w:i/>
    </w:rPr>
  </w:style>
  <w:style w:type="paragraph" w:customStyle="1" w:styleId="ManualHeading4">
    <w:name w:val="Manual Heading 4"/>
    <w:basedOn w:val="Navaden"/>
    <w:next w:val="Text4"/>
    <w:rsid w:val="00D255C2"/>
    <w:pPr>
      <w:keepNext/>
      <w:tabs>
        <w:tab w:val="left" w:pos="850"/>
      </w:tabs>
      <w:ind w:left="850" w:hanging="850"/>
      <w:outlineLvl w:val="3"/>
    </w:pPr>
  </w:style>
  <w:style w:type="paragraph" w:customStyle="1" w:styleId="ChapterTitle">
    <w:name w:val="ChapterTitle"/>
    <w:basedOn w:val="Navaden"/>
    <w:next w:val="Navaden"/>
    <w:rsid w:val="00D255C2"/>
    <w:pPr>
      <w:keepNext/>
      <w:spacing w:after="360"/>
      <w:jc w:val="center"/>
    </w:pPr>
    <w:rPr>
      <w:b/>
      <w:sz w:val="32"/>
    </w:rPr>
  </w:style>
  <w:style w:type="paragraph" w:customStyle="1" w:styleId="PartTitle">
    <w:name w:val="PartTitle"/>
    <w:basedOn w:val="Navaden"/>
    <w:next w:val="ChapterTitle"/>
    <w:rsid w:val="00D255C2"/>
    <w:pPr>
      <w:keepNext/>
      <w:pageBreakBefore/>
      <w:spacing w:after="360"/>
      <w:jc w:val="center"/>
    </w:pPr>
    <w:rPr>
      <w:b/>
      <w:sz w:val="36"/>
    </w:rPr>
  </w:style>
  <w:style w:type="paragraph" w:customStyle="1" w:styleId="SectionTitle">
    <w:name w:val="SectionTitle"/>
    <w:basedOn w:val="Navaden"/>
    <w:next w:val="Naslov1"/>
    <w:rsid w:val="00D255C2"/>
    <w:pPr>
      <w:keepNext/>
      <w:spacing w:after="360"/>
      <w:jc w:val="center"/>
    </w:pPr>
    <w:rPr>
      <w:b/>
      <w:smallCaps/>
      <w:sz w:val="28"/>
    </w:rPr>
  </w:style>
  <w:style w:type="paragraph" w:customStyle="1" w:styleId="Objetexterne">
    <w:name w:val="Objet externe"/>
    <w:basedOn w:val="Navaden"/>
    <w:next w:val="Navaden"/>
    <w:rsid w:val="00D255C2"/>
    <w:rPr>
      <w:i/>
      <w:caps/>
    </w:rPr>
  </w:style>
  <w:style w:type="paragraph" w:customStyle="1" w:styleId="TOCHeading1">
    <w:name w:val="TOC Heading1"/>
    <w:basedOn w:val="Navaden"/>
    <w:next w:val="Navaden"/>
    <w:rsid w:val="00D255C2"/>
    <w:pPr>
      <w:spacing w:after="240"/>
      <w:jc w:val="center"/>
    </w:pPr>
    <w:rPr>
      <w:b/>
      <w:sz w:val="28"/>
    </w:rPr>
  </w:style>
  <w:style w:type="paragraph" w:styleId="Kazalovsebine5">
    <w:name w:val="toc 5"/>
    <w:basedOn w:val="Navaden"/>
    <w:next w:val="Navaden"/>
    <w:uiPriority w:val="39"/>
    <w:rsid w:val="00D255C2"/>
    <w:pPr>
      <w:spacing w:before="0" w:after="0"/>
      <w:ind w:left="800"/>
      <w:jc w:val="left"/>
    </w:pPr>
    <w:rPr>
      <w:rFonts w:asciiTheme="minorHAnsi" w:hAnsiTheme="minorHAnsi"/>
      <w:sz w:val="18"/>
      <w:szCs w:val="18"/>
    </w:rPr>
  </w:style>
  <w:style w:type="paragraph" w:styleId="Kazalovsebine6">
    <w:name w:val="toc 6"/>
    <w:basedOn w:val="Navaden"/>
    <w:next w:val="Navaden"/>
    <w:uiPriority w:val="39"/>
    <w:rsid w:val="00D255C2"/>
    <w:pPr>
      <w:spacing w:before="0" w:after="0"/>
      <w:ind w:left="1000"/>
      <w:jc w:val="left"/>
    </w:pPr>
    <w:rPr>
      <w:rFonts w:asciiTheme="minorHAnsi" w:hAnsiTheme="minorHAnsi"/>
      <w:sz w:val="18"/>
      <w:szCs w:val="18"/>
    </w:rPr>
  </w:style>
  <w:style w:type="paragraph" w:styleId="Kazalovsebine7">
    <w:name w:val="toc 7"/>
    <w:basedOn w:val="Navaden"/>
    <w:next w:val="Navaden"/>
    <w:uiPriority w:val="39"/>
    <w:rsid w:val="00D255C2"/>
    <w:pPr>
      <w:spacing w:before="0" w:after="0"/>
      <w:ind w:left="1200"/>
      <w:jc w:val="left"/>
    </w:pPr>
    <w:rPr>
      <w:rFonts w:asciiTheme="minorHAnsi" w:hAnsiTheme="minorHAnsi"/>
      <w:sz w:val="18"/>
      <w:szCs w:val="18"/>
    </w:rPr>
  </w:style>
  <w:style w:type="paragraph" w:styleId="Kazalovsebine8">
    <w:name w:val="toc 8"/>
    <w:basedOn w:val="Navaden"/>
    <w:next w:val="Navaden"/>
    <w:uiPriority w:val="39"/>
    <w:rsid w:val="00D255C2"/>
    <w:pPr>
      <w:spacing w:before="0" w:after="0"/>
      <w:ind w:left="1400"/>
      <w:jc w:val="left"/>
    </w:pPr>
    <w:rPr>
      <w:rFonts w:asciiTheme="minorHAnsi" w:hAnsiTheme="minorHAnsi"/>
      <w:sz w:val="18"/>
      <w:szCs w:val="18"/>
    </w:rPr>
  </w:style>
  <w:style w:type="paragraph" w:styleId="Kazalovsebine9">
    <w:name w:val="toc 9"/>
    <w:basedOn w:val="Navaden"/>
    <w:next w:val="Navaden"/>
    <w:uiPriority w:val="39"/>
    <w:rsid w:val="00D255C2"/>
    <w:pPr>
      <w:spacing w:before="0" w:after="0"/>
      <w:ind w:left="1600"/>
      <w:jc w:val="left"/>
    </w:pPr>
    <w:rPr>
      <w:rFonts w:asciiTheme="minorHAnsi" w:hAnsiTheme="minorHAnsi"/>
      <w:sz w:val="18"/>
      <w:szCs w:val="18"/>
    </w:rPr>
  </w:style>
  <w:style w:type="paragraph" w:styleId="Oznaenseznam">
    <w:name w:val="List Bullet"/>
    <w:basedOn w:val="Navaden"/>
    <w:rsid w:val="00D255C2"/>
    <w:pPr>
      <w:tabs>
        <w:tab w:val="num" w:pos="643"/>
      </w:tabs>
      <w:ind w:left="643" w:hanging="283"/>
    </w:pPr>
  </w:style>
  <w:style w:type="paragraph" w:customStyle="1" w:styleId="ListBullet1">
    <w:name w:val="List Bullet 1"/>
    <w:basedOn w:val="Navaden"/>
    <w:rsid w:val="00D255C2"/>
    <w:pPr>
      <w:tabs>
        <w:tab w:val="num" w:pos="1134"/>
      </w:tabs>
      <w:ind w:left="1134" w:hanging="283"/>
    </w:pPr>
  </w:style>
  <w:style w:type="paragraph" w:styleId="Oznaenseznam2">
    <w:name w:val="List Bullet 2"/>
    <w:basedOn w:val="Navaden"/>
    <w:rsid w:val="00D255C2"/>
    <w:pPr>
      <w:tabs>
        <w:tab w:val="num" w:pos="1134"/>
      </w:tabs>
      <w:ind w:left="1134" w:hanging="283"/>
    </w:pPr>
  </w:style>
  <w:style w:type="paragraph" w:styleId="Oznaenseznam3">
    <w:name w:val="List Bullet 3"/>
    <w:basedOn w:val="Navaden"/>
    <w:rsid w:val="00D255C2"/>
    <w:pPr>
      <w:tabs>
        <w:tab w:val="num" w:pos="1134"/>
      </w:tabs>
      <w:ind w:left="1134" w:hanging="283"/>
    </w:pPr>
  </w:style>
  <w:style w:type="paragraph" w:styleId="Oznaenseznam4">
    <w:name w:val="List Bullet 4"/>
    <w:basedOn w:val="Navaden"/>
    <w:rsid w:val="00D255C2"/>
    <w:pPr>
      <w:tabs>
        <w:tab w:val="num" w:pos="1134"/>
      </w:tabs>
      <w:ind w:left="1134" w:hanging="283"/>
    </w:pPr>
  </w:style>
  <w:style w:type="paragraph" w:customStyle="1" w:styleId="ListDash">
    <w:name w:val="List Dash"/>
    <w:basedOn w:val="Navaden"/>
    <w:rsid w:val="00D255C2"/>
    <w:pPr>
      <w:tabs>
        <w:tab w:val="num" w:pos="283"/>
      </w:tabs>
      <w:ind w:left="283" w:hanging="283"/>
    </w:pPr>
  </w:style>
  <w:style w:type="paragraph" w:customStyle="1" w:styleId="ListDash1">
    <w:name w:val="List Dash 1"/>
    <w:basedOn w:val="Navaden"/>
    <w:rsid w:val="00D255C2"/>
    <w:pPr>
      <w:tabs>
        <w:tab w:val="num" w:pos="1134"/>
      </w:tabs>
      <w:ind w:left="1134" w:hanging="283"/>
    </w:pPr>
  </w:style>
  <w:style w:type="paragraph" w:customStyle="1" w:styleId="ListDash2">
    <w:name w:val="List Dash 2"/>
    <w:basedOn w:val="Navaden"/>
    <w:rsid w:val="00D255C2"/>
    <w:pPr>
      <w:tabs>
        <w:tab w:val="num" w:pos="1134"/>
      </w:tabs>
      <w:ind w:left="1134" w:hanging="283"/>
    </w:pPr>
  </w:style>
  <w:style w:type="paragraph" w:customStyle="1" w:styleId="ListDash3">
    <w:name w:val="List Dash 3"/>
    <w:basedOn w:val="Navaden"/>
    <w:rsid w:val="00D255C2"/>
    <w:pPr>
      <w:tabs>
        <w:tab w:val="num" w:pos="1134"/>
      </w:tabs>
      <w:ind w:left="1134" w:hanging="283"/>
    </w:pPr>
  </w:style>
  <w:style w:type="paragraph" w:customStyle="1" w:styleId="ListDash4">
    <w:name w:val="List Dash 4"/>
    <w:basedOn w:val="Navaden"/>
    <w:rsid w:val="00D255C2"/>
    <w:pPr>
      <w:tabs>
        <w:tab w:val="num" w:pos="1134"/>
      </w:tabs>
      <w:ind w:left="1134" w:hanging="283"/>
    </w:pPr>
  </w:style>
  <w:style w:type="paragraph" w:styleId="Otevilenseznam">
    <w:name w:val="List Number"/>
    <w:basedOn w:val="Navaden"/>
    <w:rsid w:val="00D255C2"/>
    <w:pPr>
      <w:tabs>
        <w:tab w:val="num" w:pos="709"/>
      </w:tabs>
      <w:ind w:left="709" w:hanging="709"/>
    </w:pPr>
  </w:style>
  <w:style w:type="paragraph" w:customStyle="1" w:styleId="ListNumber1">
    <w:name w:val="List Number 1"/>
    <w:basedOn w:val="Text1"/>
    <w:rsid w:val="00D255C2"/>
    <w:pPr>
      <w:tabs>
        <w:tab w:val="num" w:pos="1560"/>
      </w:tabs>
      <w:ind w:left="1560" w:hanging="709"/>
    </w:pPr>
  </w:style>
  <w:style w:type="paragraph" w:styleId="Otevilenseznam2">
    <w:name w:val="List Number 2"/>
    <w:basedOn w:val="Navaden"/>
    <w:rsid w:val="00D255C2"/>
    <w:pPr>
      <w:tabs>
        <w:tab w:val="num" w:pos="1560"/>
      </w:tabs>
      <w:ind w:left="1560" w:hanging="709"/>
    </w:pPr>
  </w:style>
  <w:style w:type="paragraph" w:styleId="Otevilenseznam3">
    <w:name w:val="List Number 3"/>
    <w:basedOn w:val="Navaden"/>
    <w:rsid w:val="00D255C2"/>
    <w:pPr>
      <w:tabs>
        <w:tab w:val="num" w:pos="1560"/>
      </w:tabs>
      <w:ind w:left="1560" w:hanging="709"/>
    </w:pPr>
  </w:style>
  <w:style w:type="paragraph" w:styleId="Otevilenseznam4">
    <w:name w:val="List Number 4"/>
    <w:basedOn w:val="Navaden"/>
    <w:rsid w:val="00D255C2"/>
    <w:pPr>
      <w:tabs>
        <w:tab w:val="num" w:pos="1560"/>
      </w:tabs>
      <w:ind w:left="1560" w:hanging="709"/>
    </w:pPr>
  </w:style>
  <w:style w:type="paragraph" w:customStyle="1" w:styleId="ListNumberLevel2">
    <w:name w:val="List Number (Level 2)"/>
    <w:basedOn w:val="Navaden"/>
    <w:rsid w:val="00D255C2"/>
    <w:pPr>
      <w:tabs>
        <w:tab w:val="num" w:pos="1417"/>
      </w:tabs>
      <w:ind w:left="1417" w:hanging="708"/>
    </w:pPr>
  </w:style>
  <w:style w:type="paragraph" w:customStyle="1" w:styleId="ListNumber1Level2">
    <w:name w:val="List Number 1 (Level 2)"/>
    <w:basedOn w:val="Text1"/>
    <w:rsid w:val="00D255C2"/>
    <w:pPr>
      <w:tabs>
        <w:tab w:val="num" w:pos="2268"/>
      </w:tabs>
      <w:ind w:left="2268" w:hanging="708"/>
    </w:pPr>
  </w:style>
  <w:style w:type="paragraph" w:customStyle="1" w:styleId="ListNumber2Level2">
    <w:name w:val="List Number 2 (Level 2)"/>
    <w:basedOn w:val="Text2"/>
    <w:rsid w:val="00D255C2"/>
    <w:pPr>
      <w:tabs>
        <w:tab w:val="num" w:pos="2268"/>
      </w:tabs>
      <w:ind w:left="2268" w:hanging="708"/>
    </w:pPr>
  </w:style>
  <w:style w:type="paragraph" w:customStyle="1" w:styleId="ListNumber3Level2">
    <w:name w:val="List Number 3 (Level 2)"/>
    <w:basedOn w:val="Text3ZnakZnakZnakZnak"/>
    <w:rsid w:val="00D255C2"/>
    <w:pPr>
      <w:tabs>
        <w:tab w:val="num" w:pos="2268"/>
      </w:tabs>
      <w:ind w:left="2268" w:hanging="708"/>
    </w:pPr>
  </w:style>
  <w:style w:type="paragraph" w:customStyle="1" w:styleId="ListNumber4Level2">
    <w:name w:val="List Number 4 (Level 2)"/>
    <w:basedOn w:val="Text4"/>
    <w:rsid w:val="00D255C2"/>
    <w:pPr>
      <w:tabs>
        <w:tab w:val="num" w:pos="2268"/>
      </w:tabs>
      <w:ind w:left="2268" w:hanging="708"/>
    </w:pPr>
  </w:style>
  <w:style w:type="paragraph" w:customStyle="1" w:styleId="ListNumberLevel3">
    <w:name w:val="List Number (Level 3)"/>
    <w:basedOn w:val="Navaden"/>
    <w:rsid w:val="00D255C2"/>
    <w:pPr>
      <w:tabs>
        <w:tab w:val="num" w:pos="2126"/>
      </w:tabs>
      <w:ind w:left="2126" w:hanging="709"/>
    </w:pPr>
  </w:style>
  <w:style w:type="paragraph" w:customStyle="1" w:styleId="ListNumber1Level3">
    <w:name w:val="List Number 1 (Level 3)"/>
    <w:basedOn w:val="Text1"/>
    <w:rsid w:val="00D255C2"/>
    <w:pPr>
      <w:tabs>
        <w:tab w:val="num" w:pos="2977"/>
      </w:tabs>
      <w:ind w:left="2977" w:hanging="709"/>
    </w:pPr>
  </w:style>
  <w:style w:type="paragraph" w:customStyle="1" w:styleId="ListNumber2Level3">
    <w:name w:val="List Number 2 (Level 3)"/>
    <w:basedOn w:val="Text2"/>
    <w:rsid w:val="00D255C2"/>
    <w:pPr>
      <w:tabs>
        <w:tab w:val="num" w:pos="2977"/>
      </w:tabs>
      <w:ind w:left="2977" w:hanging="709"/>
    </w:pPr>
  </w:style>
  <w:style w:type="paragraph" w:customStyle="1" w:styleId="ListNumber3Level3">
    <w:name w:val="List Number 3 (Level 3)"/>
    <w:basedOn w:val="Text3ZnakZnakZnakZnak"/>
    <w:rsid w:val="00D255C2"/>
    <w:pPr>
      <w:tabs>
        <w:tab w:val="num" w:pos="2977"/>
      </w:tabs>
      <w:ind w:left="2977" w:hanging="709"/>
    </w:pPr>
  </w:style>
  <w:style w:type="paragraph" w:customStyle="1" w:styleId="ListNumber4Level3">
    <w:name w:val="List Number 4 (Level 3)"/>
    <w:basedOn w:val="Text4"/>
    <w:rsid w:val="00D255C2"/>
    <w:pPr>
      <w:tabs>
        <w:tab w:val="num" w:pos="2977"/>
      </w:tabs>
      <w:ind w:left="2977" w:hanging="709"/>
    </w:pPr>
  </w:style>
  <w:style w:type="paragraph" w:customStyle="1" w:styleId="ListNumberLevel4">
    <w:name w:val="List Number (Level 4)"/>
    <w:basedOn w:val="Navaden"/>
    <w:rsid w:val="00D255C2"/>
    <w:pPr>
      <w:tabs>
        <w:tab w:val="num" w:pos="2835"/>
      </w:tabs>
      <w:ind w:left="2835" w:hanging="709"/>
    </w:pPr>
  </w:style>
  <w:style w:type="paragraph" w:customStyle="1" w:styleId="ListNumber1Level4">
    <w:name w:val="List Number 1 (Level 4)"/>
    <w:basedOn w:val="Text1"/>
    <w:rsid w:val="00D255C2"/>
    <w:pPr>
      <w:tabs>
        <w:tab w:val="num" w:pos="3686"/>
      </w:tabs>
      <w:ind w:left="3686" w:hanging="709"/>
    </w:pPr>
  </w:style>
  <w:style w:type="paragraph" w:customStyle="1" w:styleId="ListNumber2Level4">
    <w:name w:val="List Number 2 (Level 4)"/>
    <w:basedOn w:val="Text2"/>
    <w:rsid w:val="00D255C2"/>
    <w:pPr>
      <w:tabs>
        <w:tab w:val="num" w:pos="3686"/>
      </w:tabs>
      <w:ind w:left="3686" w:hanging="709"/>
    </w:pPr>
  </w:style>
  <w:style w:type="paragraph" w:customStyle="1" w:styleId="ListNumber3Level4">
    <w:name w:val="List Number 3 (Level 4)"/>
    <w:basedOn w:val="Text3ZnakZnakZnakZnak"/>
    <w:rsid w:val="00D255C2"/>
    <w:pPr>
      <w:tabs>
        <w:tab w:val="num" w:pos="3686"/>
      </w:tabs>
      <w:ind w:left="3686" w:hanging="709"/>
    </w:pPr>
  </w:style>
  <w:style w:type="paragraph" w:customStyle="1" w:styleId="ListNumber4Level4">
    <w:name w:val="List Number 4 (Level 4)"/>
    <w:basedOn w:val="Text4"/>
    <w:rsid w:val="00D255C2"/>
    <w:pPr>
      <w:tabs>
        <w:tab w:val="num" w:pos="3686"/>
      </w:tabs>
      <w:ind w:left="3686" w:hanging="709"/>
    </w:pPr>
  </w:style>
  <w:style w:type="paragraph" w:customStyle="1" w:styleId="TableTitle">
    <w:name w:val="Table Title"/>
    <w:basedOn w:val="Navaden"/>
    <w:next w:val="Navaden"/>
    <w:rsid w:val="00D255C2"/>
    <w:pPr>
      <w:jc w:val="center"/>
    </w:pPr>
    <w:rPr>
      <w:b/>
    </w:rPr>
  </w:style>
  <w:style w:type="character" w:customStyle="1" w:styleId="Marker">
    <w:name w:val="Marker"/>
    <w:rsid w:val="00D255C2"/>
    <w:rPr>
      <w:color w:val="0000FF"/>
    </w:rPr>
  </w:style>
  <w:style w:type="character" w:customStyle="1" w:styleId="Marker1">
    <w:name w:val="Marker1"/>
    <w:rsid w:val="00D255C2"/>
    <w:rPr>
      <w:color w:val="008000"/>
    </w:rPr>
  </w:style>
  <w:style w:type="character" w:customStyle="1" w:styleId="Marker2">
    <w:name w:val="Marker2"/>
    <w:rsid w:val="00D255C2"/>
    <w:rPr>
      <w:color w:val="FF0000"/>
    </w:rPr>
  </w:style>
  <w:style w:type="paragraph" w:customStyle="1" w:styleId="Annexetitreacte">
    <w:name w:val="Annexe titre (acte)"/>
    <w:basedOn w:val="Navaden"/>
    <w:next w:val="Navaden"/>
    <w:rsid w:val="00D255C2"/>
    <w:pPr>
      <w:jc w:val="center"/>
    </w:pPr>
    <w:rPr>
      <w:b/>
      <w:u w:val="single"/>
    </w:rPr>
  </w:style>
  <w:style w:type="paragraph" w:customStyle="1" w:styleId="AnnexetitreexposglobalZnak">
    <w:name w:val="Annexe titre (exposé global) Znak"/>
    <w:basedOn w:val="Navaden"/>
    <w:next w:val="Navaden"/>
    <w:link w:val="AnnexetitreexposglobalZnakZnak"/>
    <w:rsid w:val="00D255C2"/>
    <w:pPr>
      <w:jc w:val="center"/>
    </w:pPr>
    <w:rPr>
      <w:b/>
      <w:u w:val="single"/>
    </w:rPr>
  </w:style>
  <w:style w:type="paragraph" w:customStyle="1" w:styleId="Annexetitreexpos">
    <w:name w:val="Annexe titre (exposé)"/>
    <w:basedOn w:val="Navaden"/>
    <w:next w:val="Navaden"/>
    <w:rsid w:val="00D255C2"/>
    <w:pPr>
      <w:jc w:val="center"/>
    </w:pPr>
    <w:rPr>
      <w:b/>
      <w:u w:val="single"/>
    </w:rPr>
  </w:style>
  <w:style w:type="paragraph" w:customStyle="1" w:styleId="Annexetitrefichefinacte">
    <w:name w:val="Annexe titre (fiche fin. acte)"/>
    <w:basedOn w:val="Navaden"/>
    <w:next w:val="Navaden"/>
    <w:rsid w:val="00D255C2"/>
    <w:pPr>
      <w:jc w:val="center"/>
    </w:pPr>
    <w:rPr>
      <w:b/>
      <w:u w:val="single"/>
    </w:rPr>
  </w:style>
  <w:style w:type="paragraph" w:customStyle="1" w:styleId="Annexetitrefichefinglobale">
    <w:name w:val="Annexe titre (fiche fin. globale)"/>
    <w:basedOn w:val="Navaden"/>
    <w:next w:val="Navaden"/>
    <w:rsid w:val="00D255C2"/>
    <w:pPr>
      <w:jc w:val="center"/>
    </w:pPr>
    <w:rPr>
      <w:b/>
      <w:u w:val="single"/>
    </w:rPr>
  </w:style>
  <w:style w:type="paragraph" w:customStyle="1" w:styleId="Annexetitreglobale">
    <w:name w:val="Annexe titre (globale)"/>
    <w:basedOn w:val="Navaden"/>
    <w:next w:val="Navaden"/>
    <w:rsid w:val="00D255C2"/>
    <w:pPr>
      <w:jc w:val="center"/>
    </w:pPr>
    <w:rPr>
      <w:b/>
      <w:u w:val="single"/>
    </w:rPr>
  </w:style>
  <w:style w:type="paragraph" w:customStyle="1" w:styleId="Applicationdirecte">
    <w:name w:val="Application directe"/>
    <w:basedOn w:val="Navaden"/>
    <w:next w:val="Fait"/>
    <w:rsid w:val="00D255C2"/>
    <w:pPr>
      <w:spacing w:before="480"/>
    </w:pPr>
  </w:style>
  <w:style w:type="paragraph" w:customStyle="1" w:styleId="Fait">
    <w:name w:val="Fait à"/>
    <w:basedOn w:val="Navaden"/>
    <w:next w:val="Institutionquisigne"/>
    <w:rsid w:val="00D255C2"/>
    <w:pPr>
      <w:keepNext/>
      <w:spacing w:after="0"/>
    </w:pPr>
  </w:style>
  <w:style w:type="paragraph" w:customStyle="1" w:styleId="Avertissementtitre">
    <w:name w:val="Avertissement titre"/>
    <w:basedOn w:val="Navaden"/>
    <w:next w:val="Navaden"/>
    <w:rsid w:val="00D255C2"/>
    <w:pPr>
      <w:keepNext/>
      <w:spacing w:before="480"/>
    </w:pPr>
    <w:rPr>
      <w:u w:val="single"/>
    </w:rPr>
  </w:style>
  <w:style w:type="paragraph" w:customStyle="1" w:styleId="Confidence">
    <w:name w:val="Confidence"/>
    <w:basedOn w:val="Navaden"/>
    <w:next w:val="Navaden"/>
    <w:rsid w:val="00D255C2"/>
    <w:pPr>
      <w:spacing w:before="360"/>
      <w:jc w:val="center"/>
    </w:pPr>
  </w:style>
  <w:style w:type="paragraph" w:customStyle="1" w:styleId="Confidentialit">
    <w:name w:val="Confidentialité"/>
    <w:basedOn w:val="Navaden"/>
    <w:next w:val="Statut"/>
    <w:link w:val="ConfidentialitZnak"/>
    <w:rsid w:val="00D255C2"/>
    <w:pPr>
      <w:spacing w:before="240" w:after="240"/>
      <w:ind w:left="5103"/>
    </w:pPr>
    <w:rPr>
      <w:u w:val="single"/>
    </w:rPr>
  </w:style>
  <w:style w:type="paragraph" w:customStyle="1" w:styleId="Statut">
    <w:name w:val="Statut"/>
    <w:basedOn w:val="Navaden"/>
    <w:next w:val="Typedudocument"/>
    <w:rsid w:val="00D255C2"/>
    <w:pPr>
      <w:spacing w:before="360" w:after="0"/>
      <w:jc w:val="center"/>
    </w:pPr>
  </w:style>
  <w:style w:type="paragraph" w:customStyle="1" w:styleId="Typedudocument">
    <w:name w:val="Type du document"/>
    <w:basedOn w:val="Navaden"/>
    <w:next w:val="Datedadoption"/>
    <w:rsid w:val="00D255C2"/>
    <w:pPr>
      <w:spacing w:before="360" w:after="0"/>
      <w:jc w:val="center"/>
    </w:pPr>
    <w:rPr>
      <w:b/>
    </w:rPr>
  </w:style>
  <w:style w:type="paragraph" w:customStyle="1" w:styleId="Datedadoption">
    <w:name w:val="Date d'adoption"/>
    <w:basedOn w:val="Navaden"/>
    <w:next w:val="Titreobjet"/>
    <w:rsid w:val="00D255C2"/>
    <w:pPr>
      <w:spacing w:before="360" w:after="0"/>
      <w:jc w:val="center"/>
    </w:pPr>
    <w:rPr>
      <w:b/>
    </w:rPr>
  </w:style>
  <w:style w:type="paragraph" w:customStyle="1" w:styleId="Titreobjet">
    <w:name w:val="Titre objet"/>
    <w:basedOn w:val="Navaden"/>
    <w:next w:val="Sous-titreobjet"/>
    <w:rsid w:val="00D255C2"/>
    <w:pPr>
      <w:spacing w:before="360" w:after="360"/>
      <w:jc w:val="center"/>
    </w:pPr>
    <w:rPr>
      <w:b/>
    </w:rPr>
  </w:style>
  <w:style w:type="paragraph" w:customStyle="1" w:styleId="Sous-titreobjet">
    <w:name w:val="Sous-titre objet"/>
    <w:basedOn w:val="Navaden"/>
    <w:rsid w:val="00D255C2"/>
    <w:pPr>
      <w:spacing w:before="0" w:after="0"/>
      <w:jc w:val="center"/>
    </w:pPr>
    <w:rPr>
      <w:b/>
    </w:rPr>
  </w:style>
  <w:style w:type="paragraph" w:customStyle="1" w:styleId="Considrant">
    <w:name w:val="Considérant"/>
    <w:basedOn w:val="Navaden"/>
    <w:rsid w:val="00D255C2"/>
    <w:pPr>
      <w:tabs>
        <w:tab w:val="num" w:pos="709"/>
      </w:tabs>
      <w:ind w:left="709" w:hanging="709"/>
    </w:pPr>
  </w:style>
  <w:style w:type="paragraph" w:customStyle="1" w:styleId="Corrigendum">
    <w:name w:val="Corrigendum"/>
    <w:basedOn w:val="Navaden"/>
    <w:next w:val="Navaden"/>
    <w:rsid w:val="00D255C2"/>
    <w:pPr>
      <w:spacing w:before="0" w:after="240"/>
      <w:jc w:val="left"/>
    </w:pPr>
  </w:style>
  <w:style w:type="paragraph" w:customStyle="1" w:styleId="Emission">
    <w:name w:val="Emission"/>
    <w:basedOn w:val="Navaden"/>
    <w:next w:val="Rfrenceinstitutionelle"/>
    <w:rsid w:val="00D255C2"/>
    <w:pPr>
      <w:spacing w:before="0" w:after="0"/>
      <w:ind w:left="5103"/>
      <w:jc w:val="left"/>
    </w:pPr>
  </w:style>
  <w:style w:type="paragraph" w:customStyle="1" w:styleId="Rfrenceinstitutionelle">
    <w:name w:val="Référence institutionelle"/>
    <w:basedOn w:val="Navaden"/>
    <w:next w:val="Statut"/>
    <w:rsid w:val="00D255C2"/>
    <w:pPr>
      <w:spacing w:before="0" w:after="240"/>
      <w:ind w:left="5103"/>
      <w:jc w:val="left"/>
    </w:pPr>
  </w:style>
  <w:style w:type="paragraph" w:customStyle="1" w:styleId="Exposdesmotifstitre">
    <w:name w:val="Exposé des motifs titre"/>
    <w:basedOn w:val="Navaden"/>
    <w:next w:val="Navaden"/>
    <w:rsid w:val="00D255C2"/>
    <w:pPr>
      <w:jc w:val="center"/>
    </w:pPr>
    <w:rPr>
      <w:b/>
      <w:u w:val="single"/>
    </w:rPr>
  </w:style>
  <w:style w:type="paragraph" w:customStyle="1" w:styleId="Exposdesmotifstitreglobal">
    <w:name w:val="Exposé des motifs titre (global)"/>
    <w:basedOn w:val="Navaden"/>
    <w:next w:val="Navaden"/>
    <w:rsid w:val="00D255C2"/>
    <w:pPr>
      <w:jc w:val="center"/>
    </w:pPr>
    <w:rPr>
      <w:b/>
      <w:u w:val="single"/>
    </w:rPr>
  </w:style>
  <w:style w:type="paragraph" w:customStyle="1" w:styleId="FichedimpactPMEtitre">
    <w:name w:val="Fiche d'impact PME titre"/>
    <w:basedOn w:val="Navaden"/>
    <w:next w:val="Navaden"/>
    <w:rsid w:val="00D255C2"/>
    <w:pPr>
      <w:jc w:val="center"/>
    </w:pPr>
    <w:rPr>
      <w:b/>
    </w:rPr>
  </w:style>
  <w:style w:type="paragraph" w:customStyle="1" w:styleId="Fichefinanciretextetable">
    <w:name w:val="Fiche financière texte (table)"/>
    <w:basedOn w:val="Navaden"/>
    <w:rsid w:val="00D255C2"/>
    <w:pPr>
      <w:spacing w:before="0" w:after="0"/>
      <w:jc w:val="left"/>
    </w:pPr>
  </w:style>
  <w:style w:type="paragraph" w:customStyle="1" w:styleId="Fichefinanciretitre">
    <w:name w:val="Fiche financière titre"/>
    <w:basedOn w:val="Navaden"/>
    <w:next w:val="Navaden"/>
    <w:rsid w:val="00D255C2"/>
    <w:pPr>
      <w:jc w:val="center"/>
    </w:pPr>
    <w:rPr>
      <w:b/>
      <w:u w:val="single"/>
    </w:rPr>
  </w:style>
  <w:style w:type="paragraph" w:customStyle="1" w:styleId="Fichefinanciretitreactetable">
    <w:name w:val="Fiche financière titre (acte table)"/>
    <w:basedOn w:val="Navaden"/>
    <w:next w:val="Navaden"/>
    <w:rsid w:val="00D255C2"/>
    <w:pPr>
      <w:jc w:val="center"/>
    </w:pPr>
    <w:rPr>
      <w:b/>
      <w:sz w:val="40"/>
    </w:rPr>
  </w:style>
  <w:style w:type="paragraph" w:customStyle="1" w:styleId="Fichefinanciretitreacte">
    <w:name w:val="Fiche financière titre (acte)"/>
    <w:basedOn w:val="Navaden"/>
    <w:next w:val="Navaden"/>
    <w:rsid w:val="00D255C2"/>
    <w:pPr>
      <w:jc w:val="center"/>
    </w:pPr>
    <w:rPr>
      <w:b/>
      <w:u w:val="single"/>
    </w:rPr>
  </w:style>
  <w:style w:type="paragraph" w:customStyle="1" w:styleId="Fichefinanciretitretable">
    <w:name w:val="Fiche financière titre (table)"/>
    <w:basedOn w:val="Navaden"/>
    <w:rsid w:val="00D255C2"/>
    <w:pPr>
      <w:jc w:val="center"/>
    </w:pPr>
    <w:rPr>
      <w:b/>
      <w:sz w:val="40"/>
    </w:rPr>
  </w:style>
  <w:style w:type="paragraph" w:customStyle="1" w:styleId="Formuledadoption">
    <w:name w:val="Formule d'adoption"/>
    <w:basedOn w:val="Navaden"/>
    <w:next w:val="Titrearticle"/>
    <w:rsid w:val="00D255C2"/>
    <w:pPr>
      <w:keepNext/>
    </w:pPr>
  </w:style>
  <w:style w:type="paragraph" w:customStyle="1" w:styleId="Titrearticle">
    <w:name w:val="Titre article"/>
    <w:basedOn w:val="Navaden"/>
    <w:next w:val="Navaden"/>
    <w:link w:val="TitrearticleZnak"/>
    <w:rsid w:val="00D255C2"/>
    <w:pPr>
      <w:keepNext/>
      <w:spacing w:before="360"/>
      <w:jc w:val="center"/>
    </w:pPr>
    <w:rPr>
      <w:i/>
    </w:rPr>
  </w:style>
  <w:style w:type="paragraph" w:customStyle="1" w:styleId="Institutionquiagit">
    <w:name w:val="Institution qui agit"/>
    <w:basedOn w:val="Navaden"/>
    <w:next w:val="Navaden"/>
    <w:rsid w:val="00D255C2"/>
    <w:pPr>
      <w:keepNext/>
      <w:spacing w:before="600"/>
    </w:pPr>
  </w:style>
  <w:style w:type="paragraph" w:customStyle="1" w:styleId="Langue">
    <w:name w:val="Langue"/>
    <w:basedOn w:val="Navaden"/>
    <w:next w:val="Rfrenceinterne"/>
    <w:rsid w:val="00D255C2"/>
    <w:pPr>
      <w:spacing w:before="0" w:after="600"/>
      <w:jc w:val="center"/>
    </w:pPr>
    <w:rPr>
      <w:b/>
      <w:caps/>
    </w:rPr>
  </w:style>
  <w:style w:type="paragraph" w:customStyle="1" w:styleId="Rfrenceinterne">
    <w:name w:val="Référence interne"/>
    <w:basedOn w:val="Navaden"/>
    <w:next w:val="Nomdelinstitution"/>
    <w:rsid w:val="00D255C2"/>
    <w:pPr>
      <w:spacing w:before="0" w:after="600"/>
      <w:jc w:val="center"/>
    </w:pPr>
    <w:rPr>
      <w:b/>
    </w:rPr>
  </w:style>
  <w:style w:type="paragraph" w:customStyle="1" w:styleId="Nomdelinstitution">
    <w:name w:val="Nom de l'institution"/>
    <w:basedOn w:val="Navaden"/>
    <w:next w:val="Emission"/>
    <w:rsid w:val="00D255C2"/>
    <w:pPr>
      <w:spacing w:before="0" w:after="0"/>
      <w:jc w:val="left"/>
    </w:pPr>
  </w:style>
  <w:style w:type="paragraph" w:customStyle="1" w:styleId="Langueoriginale">
    <w:name w:val="Langue originale"/>
    <w:basedOn w:val="Navaden"/>
    <w:next w:val="Phrasefinale"/>
    <w:rsid w:val="00D255C2"/>
    <w:pPr>
      <w:spacing w:before="360"/>
      <w:jc w:val="center"/>
    </w:pPr>
    <w:rPr>
      <w:caps/>
    </w:rPr>
  </w:style>
  <w:style w:type="paragraph" w:customStyle="1" w:styleId="Phrasefinale">
    <w:name w:val="Phrase finale"/>
    <w:basedOn w:val="Navaden"/>
    <w:next w:val="Navaden"/>
    <w:rsid w:val="00D255C2"/>
    <w:pPr>
      <w:spacing w:before="360" w:after="0"/>
      <w:jc w:val="center"/>
    </w:pPr>
  </w:style>
  <w:style w:type="paragraph" w:customStyle="1" w:styleId="ManualConsidrant">
    <w:name w:val="Manual Considérant"/>
    <w:basedOn w:val="Navaden"/>
    <w:rsid w:val="00D255C2"/>
    <w:pPr>
      <w:ind w:left="709" w:hanging="709"/>
    </w:pPr>
  </w:style>
  <w:style w:type="paragraph" w:customStyle="1" w:styleId="Prliminairetitre">
    <w:name w:val="Préliminaire titre"/>
    <w:basedOn w:val="Navaden"/>
    <w:next w:val="Navaden"/>
    <w:rsid w:val="00D255C2"/>
    <w:pPr>
      <w:spacing w:before="360" w:after="360"/>
      <w:jc w:val="center"/>
    </w:pPr>
    <w:rPr>
      <w:b/>
    </w:rPr>
  </w:style>
  <w:style w:type="paragraph" w:customStyle="1" w:styleId="Prliminairetype">
    <w:name w:val="Préliminaire type"/>
    <w:basedOn w:val="Navaden"/>
    <w:next w:val="Navaden"/>
    <w:rsid w:val="00D255C2"/>
    <w:pPr>
      <w:spacing w:before="360" w:after="0"/>
      <w:jc w:val="center"/>
    </w:pPr>
    <w:rPr>
      <w:b/>
    </w:rPr>
  </w:style>
  <w:style w:type="paragraph" w:customStyle="1" w:styleId="Rfrenceinterinstitutionelle">
    <w:name w:val="Référence interinstitutionelle"/>
    <w:basedOn w:val="Navaden"/>
    <w:next w:val="Statut"/>
    <w:rsid w:val="00D255C2"/>
    <w:pPr>
      <w:spacing w:before="0" w:after="0"/>
      <w:ind w:left="5103"/>
      <w:jc w:val="left"/>
    </w:pPr>
  </w:style>
  <w:style w:type="paragraph" w:customStyle="1" w:styleId="Rfrenceinterinstitutionelleprliminaire">
    <w:name w:val="Référence interinstitutionelle (préliminaire)"/>
    <w:basedOn w:val="Navaden"/>
    <w:next w:val="Navaden"/>
    <w:rsid w:val="00D255C2"/>
    <w:pPr>
      <w:spacing w:before="0" w:after="0"/>
      <w:ind w:left="5103"/>
      <w:jc w:val="left"/>
    </w:pPr>
  </w:style>
  <w:style w:type="paragraph" w:customStyle="1" w:styleId="Sous-titreobjetprliminaire">
    <w:name w:val="Sous-titre objet (préliminaire)"/>
    <w:basedOn w:val="Navaden"/>
    <w:rsid w:val="00D255C2"/>
    <w:pPr>
      <w:spacing w:before="0" w:after="0"/>
      <w:jc w:val="center"/>
    </w:pPr>
    <w:rPr>
      <w:b/>
    </w:rPr>
  </w:style>
  <w:style w:type="paragraph" w:customStyle="1" w:styleId="Statutprliminaire">
    <w:name w:val="Statut (préliminaire)"/>
    <w:basedOn w:val="Navaden"/>
    <w:next w:val="Navaden"/>
    <w:rsid w:val="00D255C2"/>
    <w:pPr>
      <w:spacing w:before="360" w:after="0"/>
      <w:jc w:val="center"/>
    </w:pPr>
  </w:style>
  <w:style w:type="paragraph" w:customStyle="1" w:styleId="Titreobjetprliminaire">
    <w:name w:val="Titre objet (préliminaire)"/>
    <w:basedOn w:val="Navaden"/>
    <w:next w:val="Navaden"/>
    <w:rsid w:val="00D255C2"/>
    <w:pPr>
      <w:spacing w:before="360" w:after="360"/>
      <w:jc w:val="center"/>
    </w:pPr>
    <w:rPr>
      <w:b/>
    </w:rPr>
  </w:style>
  <w:style w:type="paragraph" w:customStyle="1" w:styleId="Typedudocumentprliminaire">
    <w:name w:val="Type du document (préliminaire)"/>
    <w:basedOn w:val="Navaden"/>
    <w:next w:val="Navaden"/>
    <w:rsid w:val="00D255C2"/>
    <w:pPr>
      <w:spacing w:before="360" w:after="0"/>
      <w:jc w:val="center"/>
    </w:pPr>
    <w:rPr>
      <w:b/>
    </w:rPr>
  </w:style>
  <w:style w:type="character" w:customStyle="1" w:styleId="Added">
    <w:name w:val="Added"/>
    <w:rsid w:val="00D255C2"/>
    <w:rPr>
      <w:b/>
      <w:u w:val="single"/>
    </w:rPr>
  </w:style>
  <w:style w:type="character" w:customStyle="1" w:styleId="Deleted">
    <w:name w:val="Deleted"/>
    <w:rsid w:val="00D255C2"/>
    <w:rPr>
      <w:strike/>
    </w:rPr>
  </w:style>
  <w:style w:type="paragraph" w:customStyle="1" w:styleId="Address">
    <w:name w:val="Address"/>
    <w:basedOn w:val="Navaden"/>
    <w:next w:val="Navaden"/>
    <w:rsid w:val="00D255C2"/>
    <w:pPr>
      <w:keepLines/>
      <w:spacing w:line="360" w:lineRule="auto"/>
      <w:ind w:left="3402"/>
      <w:jc w:val="left"/>
    </w:pPr>
  </w:style>
  <w:style w:type="character" w:styleId="Pripombasklic">
    <w:name w:val="annotation reference"/>
    <w:uiPriority w:val="99"/>
    <w:semiHidden/>
    <w:rsid w:val="00D255C2"/>
    <w:rPr>
      <w:sz w:val="16"/>
      <w:szCs w:val="16"/>
    </w:rPr>
  </w:style>
  <w:style w:type="paragraph" w:styleId="Pripombabesedilo">
    <w:name w:val="annotation text"/>
    <w:basedOn w:val="Navaden"/>
    <w:link w:val="PripombabesediloZnak"/>
    <w:uiPriority w:val="99"/>
    <w:semiHidden/>
    <w:rsid w:val="00D255C2"/>
  </w:style>
  <w:style w:type="paragraph" w:styleId="Zadevapripombe">
    <w:name w:val="annotation subject"/>
    <w:basedOn w:val="Pripombabesedilo"/>
    <w:next w:val="Pripombabesedilo"/>
    <w:link w:val="ZadevapripombeZnak"/>
    <w:uiPriority w:val="99"/>
    <w:semiHidden/>
    <w:rsid w:val="00D255C2"/>
    <w:rPr>
      <w:b/>
      <w:bCs/>
    </w:rPr>
  </w:style>
  <w:style w:type="character" w:customStyle="1" w:styleId="TitrearticleZnak">
    <w:name w:val="Titre article Znak"/>
    <w:link w:val="Titrearticle"/>
    <w:rsid w:val="00D255C2"/>
    <w:rPr>
      <w:i/>
      <w:sz w:val="24"/>
      <w:lang w:val="sl-SI" w:eastAsia="zh-CN" w:bidi="ar-SA"/>
    </w:rPr>
  </w:style>
  <w:style w:type="character" w:customStyle="1" w:styleId="ConfidentialitZnak">
    <w:name w:val="Confidentialité Znak"/>
    <w:link w:val="Confidentialit"/>
    <w:rsid w:val="00D255C2"/>
    <w:rPr>
      <w:sz w:val="24"/>
      <w:u w:val="single"/>
      <w:lang w:val="sl-SI" w:eastAsia="zh-CN" w:bidi="ar-SA"/>
    </w:rPr>
  </w:style>
  <w:style w:type="paragraph" w:customStyle="1" w:styleId="Fichefinancirestandardtitre">
    <w:name w:val="Fiche financière (standard) titre"/>
    <w:basedOn w:val="Navaden"/>
    <w:next w:val="Navaden"/>
    <w:rsid w:val="00D255C2"/>
    <w:pPr>
      <w:jc w:val="center"/>
    </w:pPr>
    <w:rPr>
      <w:b/>
      <w:u w:val="single"/>
    </w:rPr>
  </w:style>
  <w:style w:type="paragraph" w:customStyle="1" w:styleId="Fichefinancirestandardtitreacte">
    <w:name w:val="Fiche financière (standard) titre (acte)"/>
    <w:basedOn w:val="Navaden"/>
    <w:next w:val="Navaden"/>
    <w:rsid w:val="00D255C2"/>
    <w:pPr>
      <w:jc w:val="center"/>
    </w:pPr>
    <w:rPr>
      <w:b/>
      <w:u w:val="single"/>
    </w:rPr>
  </w:style>
  <w:style w:type="paragraph" w:customStyle="1" w:styleId="Fichefinanciretravailtitre">
    <w:name w:val="Fiche financière (travail) titre"/>
    <w:basedOn w:val="Navaden"/>
    <w:next w:val="Navaden"/>
    <w:rsid w:val="00D255C2"/>
    <w:pPr>
      <w:jc w:val="center"/>
    </w:pPr>
    <w:rPr>
      <w:b/>
      <w:u w:val="single"/>
    </w:rPr>
  </w:style>
  <w:style w:type="paragraph" w:customStyle="1" w:styleId="Fichefinanciretravailtitreacte">
    <w:name w:val="Fiche financière (travail) titre (acte)"/>
    <w:basedOn w:val="Navaden"/>
    <w:next w:val="Navaden"/>
    <w:rsid w:val="00D255C2"/>
    <w:pPr>
      <w:jc w:val="center"/>
    </w:pPr>
    <w:rPr>
      <w:b/>
      <w:u w:val="single"/>
    </w:rPr>
  </w:style>
  <w:style w:type="paragraph" w:customStyle="1" w:styleId="Fichefinancireattributiontitre">
    <w:name w:val="Fiche financière (attribution) titre"/>
    <w:basedOn w:val="Navaden"/>
    <w:next w:val="Navaden"/>
    <w:rsid w:val="00D255C2"/>
    <w:pPr>
      <w:jc w:val="center"/>
    </w:pPr>
    <w:rPr>
      <w:b/>
      <w:u w:val="single"/>
    </w:rPr>
  </w:style>
  <w:style w:type="paragraph" w:customStyle="1" w:styleId="Fichefinancireattributiontitreacte">
    <w:name w:val="Fiche financière (attribution) titre (acte)"/>
    <w:basedOn w:val="Navaden"/>
    <w:next w:val="Navaden"/>
    <w:rsid w:val="00D255C2"/>
    <w:pPr>
      <w:jc w:val="center"/>
    </w:pPr>
    <w:rPr>
      <w:b/>
      <w:u w:val="single"/>
    </w:rPr>
  </w:style>
  <w:style w:type="paragraph" w:styleId="Navadensplet">
    <w:name w:val="Normal (Web)"/>
    <w:aliases w:val=" Znak Znak,Znak Znak"/>
    <w:basedOn w:val="Navaden"/>
    <w:link w:val="NavadenspletZnak"/>
    <w:uiPriority w:val="99"/>
    <w:rsid w:val="00D255C2"/>
    <w:pPr>
      <w:spacing w:before="100" w:beforeAutospacing="1" w:after="100" w:afterAutospacing="1"/>
      <w:jc w:val="left"/>
    </w:pPr>
    <w:rPr>
      <w:szCs w:val="24"/>
      <w:lang w:eastAsia="en-GB"/>
    </w:rPr>
  </w:style>
  <w:style w:type="character" w:customStyle="1" w:styleId="NavadenspletZnak">
    <w:name w:val="Navaden (splet) Znak"/>
    <w:aliases w:val=" Znak Znak Znak,Znak Znak Znak3"/>
    <w:link w:val="Navadensplet"/>
    <w:uiPriority w:val="99"/>
    <w:rsid w:val="00D255C2"/>
    <w:rPr>
      <w:sz w:val="24"/>
      <w:szCs w:val="24"/>
      <w:lang w:val="sl-SI" w:eastAsia="en-GB" w:bidi="ar-SA"/>
    </w:rPr>
  </w:style>
  <w:style w:type="paragraph" w:styleId="Telobesedila2">
    <w:name w:val="Body Text 2"/>
    <w:basedOn w:val="Navaden"/>
    <w:link w:val="Telobesedila2Znak"/>
    <w:rsid w:val="00D255C2"/>
    <w:pPr>
      <w:spacing w:before="0" w:after="0"/>
      <w:jc w:val="left"/>
    </w:pPr>
    <w:rPr>
      <w:b/>
      <w:szCs w:val="24"/>
      <w:lang w:eastAsia="en-US"/>
    </w:rPr>
  </w:style>
  <w:style w:type="character" w:customStyle="1" w:styleId="Text3Char">
    <w:name w:val="Text 3 Char"/>
    <w:rsid w:val="00D255C2"/>
    <w:rPr>
      <w:sz w:val="24"/>
      <w:lang w:val="en-GB" w:eastAsia="en-GB" w:bidi="ar-SA"/>
    </w:rPr>
  </w:style>
  <w:style w:type="paragraph" w:customStyle="1" w:styleId="NormalWeb8">
    <w:name w:val="Normal (Web)8"/>
    <w:basedOn w:val="Navaden"/>
    <w:rsid w:val="00D255C2"/>
    <w:pPr>
      <w:spacing w:before="75" w:after="75"/>
      <w:ind w:left="225" w:right="225"/>
      <w:jc w:val="left"/>
    </w:pPr>
    <w:rPr>
      <w:sz w:val="22"/>
      <w:szCs w:val="22"/>
      <w:lang w:eastAsia="en-GB"/>
    </w:rPr>
  </w:style>
  <w:style w:type="numbering" w:styleId="111111">
    <w:name w:val="Outline List 2"/>
    <w:basedOn w:val="Brezseznama"/>
    <w:rsid w:val="00D255C2"/>
    <w:pPr>
      <w:numPr>
        <w:numId w:val="6"/>
      </w:numPr>
    </w:pPr>
  </w:style>
  <w:style w:type="numbering" w:customStyle="1" w:styleId="Slog1">
    <w:name w:val="Slog1"/>
    <w:rsid w:val="00D255C2"/>
    <w:pPr>
      <w:numPr>
        <w:numId w:val="4"/>
      </w:numPr>
    </w:pPr>
  </w:style>
  <w:style w:type="numbering" w:customStyle="1" w:styleId="Slog2">
    <w:name w:val="Slog2"/>
    <w:rsid w:val="00D255C2"/>
    <w:pPr>
      <w:numPr>
        <w:numId w:val="5"/>
      </w:numPr>
    </w:pPr>
  </w:style>
  <w:style w:type="numbering" w:customStyle="1" w:styleId="Slog4">
    <w:name w:val="Slog4"/>
    <w:rsid w:val="00D255C2"/>
    <w:pPr>
      <w:numPr>
        <w:numId w:val="7"/>
      </w:numPr>
    </w:pPr>
  </w:style>
  <w:style w:type="numbering" w:customStyle="1" w:styleId="Slog5">
    <w:name w:val="Slog5"/>
    <w:rsid w:val="00D255C2"/>
    <w:pPr>
      <w:numPr>
        <w:numId w:val="8"/>
      </w:numPr>
    </w:pPr>
  </w:style>
  <w:style w:type="numbering" w:customStyle="1" w:styleId="Slog6">
    <w:name w:val="Slog6"/>
    <w:basedOn w:val="Brezseznama"/>
    <w:rsid w:val="00D255C2"/>
    <w:pPr>
      <w:numPr>
        <w:numId w:val="9"/>
      </w:numPr>
    </w:pPr>
  </w:style>
  <w:style w:type="numbering" w:customStyle="1" w:styleId="Slog7">
    <w:name w:val="Slog7"/>
    <w:rsid w:val="00D255C2"/>
    <w:pPr>
      <w:numPr>
        <w:numId w:val="10"/>
      </w:numPr>
    </w:pPr>
  </w:style>
  <w:style w:type="numbering" w:customStyle="1" w:styleId="Slog8">
    <w:name w:val="Slog8"/>
    <w:basedOn w:val="Brezseznama"/>
    <w:rsid w:val="00D255C2"/>
    <w:pPr>
      <w:numPr>
        <w:numId w:val="11"/>
      </w:numPr>
    </w:pPr>
  </w:style>
  <w:style w:type="numbering" w:customStyle="1" w:styleId="Slog9">
    <w:name w:val="Slog9"/>
    <w:rsid w:val="00D255C2"/>
    <w:pPr>
      <w:numPr>
        <w:numId w:val="12"/>
      </w:numPr>
    </w:pPr>
  </w:style>
  <w:style w:type="numbering" w:customStyle="1" w:styleId="Slog10">
    <w:name w:val="Slog10"/>
    <w:rsid w:val="00D255C2"/>
    <w:pPr>
      <w:numPr>
        <w:numId w:val="13"/>
      </w:numPr>
    </w:pPr>
  </w:style>
  <w:style w:type="numbering" w:customStyle="1" w:styleId="Slog11">
    <w:name w:val="Slog11"/>
    <w:rsid w:val="00D255C2"/>
    <w:pPr>
      <w:numPr>
        <w:numId w:val="14"/>
      </w:numPr>
    </w:pPr>
  </w:style>
  <w:style w:type="numbering" w:customStyle="1" w:styleId="Slog12">
    <w:name w:val="Slog12"/>
    <w:rsid w:val="00D255C2"/>
    <w:pPr>
      <w:numPr>
        <w:numId w:val="15"/>
      </w:numPr>
    </w:pPr>
  </w:style>
  <w:style w:type="character" w:styleId="Krepko">
    <w:name w:val="Strong"/>
    <w:aliases w:val="Navaden + Tahoma,10 pt,Pred:  0 pt,Po:  0 pt"/>
    <w:uiPriority w:val="22"/>
    <w:qFormat/>
    <w:rsid w:val="00D255C2"/>
    <w:rPr>
      <w:b/>
      <w:bCs/>
    </w:rPr>
  </w:style>
  <w:style w:type="character" w:customStyle="1" w:styleId="SlogNaslov116ptsvetlomodraZnakZnak">
    <w:name w:val="Slog Naslov 1 + 16 pt svetlo modra Znak Znak"/>
    <w:link w:val="SlogNaslov116ptsvetlomodraZnak"/>
    <w:rsid w:val="00D255C2"/>
    <w:rPr>
      <w:rFonts w:ascii="Arial" w:hAnsi="Arial" w:cs="Arial"/>
      <w:b/>
      <w:caps/>
      <w:smallCaps/>
      <w:color w:val="0000FF"/>
      <w:sz w:val="28"/>
      <w:szCs w:val="28"/>
      <w:lang w:eastAsia="zh-CN"/>
    </w:rPr>
  </w:style>
  <w:style w:type="paragraph" w:customStyle="1" w:styleId="SlogNaslov1Tahoma16ptsvetlomodraZnak">
    <w:name w:val="Slog Naslov 1 + Tahoma 16 pt svetlo modra Znak"/>
    <w:basedOn w:val="Naslov1"/>
    <w:next w:val="Navaden"/>
    <w:link w:val="SlogNaslov1Tahoma16ptsvetlomodraZnakZnak"/>
    <w:rsid w:val="00D255C2"/>
    <w:pPr>
      <w:numPr>
        <w:numId w:val="0"/>
      </w:numPr>
      <w:tabs>
        <w:tab w:val="num" w:pos="360"/>
        <w:tab w:val="num" w:pos="7236"/>
      </w:tabs>
      <w:ind w:left="360" w:hanging="360"/>
    </w:pPr>
    <w:rPr>
      <w:rFonts w:ascii="Tahoma" w:hAnsi="Tahoma"/>
      <w:bCs w:val="0"/>
      <w:caps/>
      <w:smallCaps/>
    </w:rPr>
  </w:style>
  <w:style w:type="character" w:customStyle="1" w:styleId="SlogNaslov1Tahoma16ptsvetlomodraZnakZnak">
    <w:name w:val="Slog Naslov 1 + Tahoma 16 pt svetlo modra Znak Znak"/>
    <w:link w:val="SlogNaslov1Tahoma16ptsvetlomodraZnak"/>
    <w:rsid w:val="00D255C2"/>
    <w:rPr>
      <w:rFonts w:ascii="Tahoma" w:hAnsi="Tahoma" w:cs="Arial"/>
      <w:b/>
      <w:bCs/>
      <w:caps/>
      <w:smallCaps/>
      <w:color w:val="3366FF"/>
      <w:sz w:val="32"/>
      <w:szCs w:val="32"/>
      <w:lang w:val="sl-SI" w:eastAsia="zh-CN" w:bidi="ar-SA"/>
    </w:rPr>
  </w:style>
  <w:style w:type="character" w:customStyle="1" w:styleId="AnnexetitreexposglobalZnakZnak">
    <w:name w:val="Annexe titre (exposé global) Znak Znak"/>
    <w:link w:val="AnnexetitreexposglobalZnak"/>
    <w:rsid w:val="00D255C2"/>
    <w:rPr>
      <w:b/>
      <w:sz w:val="24"/>
      <w:u w:val="single"/>
      <w:lang w:val="sl-SI" w:eastAsia="zh-CN" w:bidi="ar-SA"/>
    </w:rPr>
  </w:style>
  <w:style w:type="paragraph" w:styleId="Otevilenseznam5">
    <w:name w:val="List Number 5"/>
    <w:basedOn w:val="Navaden"/>
    <w:rsid w:val="00D255C2"/>
    <w:pPr>
      <w:numPr>
        <w:numId w:val="16"/>
      </w:numPr>
    </w:pPr>
  </w:style>
  <w:style w:type="paragraph" w:customStyle="1" w:styleId="Homework">
    <w:name w:val="Homework"/>
    <w:basedOn w:val="Navaden"/>
    <w:rsid w:val="00D255C2"/>
    <w:pPr>
      <w:spacing w:before="0" w:after="0" w:line="360" w:lineRule="auto"/>
    </w:pPr>
    <w:rPr>
      <w:rFonts w:ascii="SL Dutch" w:hAnsi="SL Dutch"/>
      <w:b/>
      <w:bCs/>
      <w:szCs w:val="24"/>
      <w:lang w:eastAsia="sl-SI"/>
    </w:rPr>
  </w:style>
  <w:style w:type="paragraph" w:customStyle="1" w:styleId="ZCom">
    <w:name w:val="Z_Com"/>
    <w:basedOn w:val="Navaden"/>
    <w:next w:val="Navaden"/>
    <w:rsid w:val="00D255C2"/>
    <w:pPr>
      <w:widowControl w:val="0"/>
      <w:spacing w:before="0" w:after="0"/>
      <w:ind w:right="85"/>
    </w:pPr>
    <w:rPr>
      <w:snapToGrid w:val="0"/>
      <w:lang w:eastAsia="en-US"/>
    </w:rPr>
  </w:style>
  <w:style w:type="paragraph" w:customStyle="1" w:styleId="bodytextblack">
    <w:name w:val="bodytext_black"/>
    <w:basedOn w:val="Navaden"/>
    <w:rsid w:val="00D255C2"/>
    <w:pPr>
      <w:spacing w:before="100" w:beforeAutospacing="1" w:after="100" w:afterAutospacing="1"/>
      <w:jc w:val="left"/>
    </w:pPr>
    <w:rPr>
      <w:rFonts w:cs="Arial"/>
      <w:color w:val="313F4B"/>
      <w:sz w:val="11"/>
      <w:szCs w:val="11"/>
      <w:lang w:eastAsia="sl-SI"/>
    </w:rPr>
  </w:style>
  <w:style w:type="paragraph" w:customStyle="1" w:styleId="Navadensplet8">
    <w:name w:val="Navaden (splet)8"/>
    <w:basedOn w:val="Navaden"/>
    <w:rsid w:val="00D255C2"/>
    <w:pPr>
      <w:spacing w:before="75" w:after="75"/>
      <w:ind w:left="225" w:right="225"/>
      <w:jc w:val="left"/>
    </w:pPr>
    <w:rPr>
      <w:sz w:val="22"/>
      <w:szCs w:val="22"/>
      <w:lang w:eastAsia="sl-SI"/>
    </w:rPr>
  </w:style>
  <w:style w:type="paragraph" w:customStyle="1" w:styleId="Text">
    <w:name w:val="Text"/>
    <w:basedOn w:val="Navaden"/>
    <w:rsid w:val="00D255C2"/>
    <w:pPr>
      <w:spacing w:before="60" w:after="60"/>
    </w:pPr>
    <w:rPr>
      <w:rFonts w:ascii="Arial Narrow" w:hAnsi="Arial Narrow"/>
      <w:sz w:val="22"/>
      <w:lang w:eastAsia="en-US"/>
    </w:rPr>
  </w:style>
  <w:style w:type="paragraph" w:customStyle="1" w:styleId="hang">
    <w:name w:val="hang"/>
    <w:basedOn w:val="Navaden"/>
    <w:rsid w:val="00D255C2"/>
    <w:pPr>
      <w:numPr>
        <w:numId w:val="17"/>
      </w:numPr>
      <w:spacing w:before="60" w:after="60"/>
      <w:jc w:val="left"/>
    </w:pPr>
    <w:rPr>
      <w:sz w:val="22"/>
      <w:lang w:eastAsia="en-US"/>
    </w:rPr>
  </w:style>
  <w:style w:type="character" w:customStyle="1" w:styleId="ZnakZnakZnak1">
    <w:name w:val="Znak Znak Znak1"/>
    <w:rsid w:val="00D255C2"/>
    <w:rPr>
      <w:sz w:val="24"/>
      <w:szCs w:val="24"/>
      <w:lang w:val="en-GB" w:eastAsia="en-GB" w:bidi="ar-SA"/>
    </w:rPr>
  </w:style>
  <w:style w:type="paragraph" w:styleId="Telobesedila3">
    <w:name w:val="Body Text 3"/>
    <w:basedOn w:val="Navaden"/>
    <w:link w:val="Telobesedila3Znak"/>
    <w:rsid w:val="00D255C2"/>
    <w:pPr>
      <w:widowControl w:val="0"/>
      <w:adjustRightInd w:val="0"/>
      <w:spacing w:line="360" w:lineRule="atLeast"/>
      <w:textAlignment w:val="baseline"/>
    </w:pPr>
    <w:rPr>
      <w:sz w:val="16"/>
      <w:szCs w:val="16"/>
    </w:rPr>
  </w:style>
  <w:style w:type="character" w:customStyle="1" w:styleId="ZnakZnak1">
    <w:name w:val="Znak Znak1"/>
    <w:rsid w:val="00D255C2"/>
    <w:rPr>
      <w:rFonts w:ascii="Tahoma" w:hAnsi="Tahoma" w:cs="Tahoma"/>
      <w:b/>
      <w:smallCaps/>
      <w:color w:val="3366FF"/>
      <w:sz w:val="24"/>
      <w:lang w:val="en-GB" w:eastAsia="zh-CN" w:bidi="ar-SA"/>
    </w:rPr>
  </w:style>
  <w:style w:type="paragraph" w:customStyle="1" w:styleId="Izvlecek">
    <w:name w:val="Izvlecek"/>
    <w:basedOn w:val="Telobesedila"/>
    <w:rsid w:val="00D255C2"/>
    <w:pPr>
      <w:tabs>
        <w:tab w:val="clear" w:pos="360"/>
      </w:tabs>
      <w:spacing w:before="0" w:after="120"/>
      <w:jc w:val="left"/>
    </w:pPr>
    <w:rPr>
      <w:i/>
      <w:iCs/>
      <w:caps w:val="0"/>
      <w:color w:val="auto"/>
      <w:sz w:val="20"/>
      <w:szCs w:val="20"/>
      <w:lang w:eastAsia="en-US"/>
    </w:rPr>
  </w:style>
  <w:style w:type="paragraph" w:customStyle="1" w:styleId="BodyText21">
    <w:name w:val="Body Text 21"/>
    <w:basedOn w:val="Navaden"/>
    <w:rsid w:val="00D255C2"/>
    <w:pPr>
      <w:widowControl w:val="0"/>
      <w:overflowPunct w:val="0"/>
      <w:autoSpaceDE w:val="0"/>
      <w:autoSpaceDN w:val="0"/>
      <w:adjustRightInd w:val="0"/>
      <w:spacing w:before="0" w:after="0"/>
      <w:textAlignment w:val="baseline"/>
    </w:pPr>
    <w:rPr>
      <w:lang w:eastAsia="en-US"/>
    </w:rPr>
  </w:style>
  <w:style w:type="paragraph" w:customStyle="1" w:styleId="alinee">
    <w:name w:val="alinee"/>
    <w:basedOn w:val="Navaden"/>
    <w:rsid w:val="00D255C2"/>
    <w:pPr>
      <w:numPr>
        <w:numId w:val="18"/>
      </w:numPr>
    </w:pPr>
  </w:style>
  <w:style w:type="paragraph" w:customStyle="1" w:styleId="Text3">
    <w:name w:val="Text 3"/>
    <w:basedOn w:val="Navaden"/>
    <w:rsid w:val="00D255C2"/>
    <w:pPr>
      <w:tabs>
        <w:tab w:val="left" w:pos="2302"/>
      </w:tabs>
      <w:spacing w:before="0" w:after="240"/>
      <w:ind w:left="1202"/>
    </w:pPr>
    <w:rPr>
      <w:lang w:eastAsia="en-GB"/>
    </w:rPr>
  </w:style>
  <w:style w:type="paragraph" w:customStyle="1" w:styleId="p">
    <w:name w:val="p"/>
    <w:basedOn w:val="Navaden"/>
    <w:rsid w:val="00D255C2"/>
    <w:pPr>
      <w:spacing w:before="41" w:after="10"/>
      <w:ind w:left="10" w:right="10" w:firstLine="240"/>
    </w:pPr>
    <w:rPr>
      <w:rFonts w:cs="Arial"/>
      <w:color w:val="222222"/>
      <w:sz w:val="22"/>
      <w:szCs w:val="22"/>
      <w:lang w:eastAsia="sl-SI"/>
    </w:rPr>
  </w:style>
  <w:style w:type="character" w:styleId="SledenaHiperpovezava">
    <w:name w:val="FollowedHyperlink"/>
    <w:uiPriority w:val="99"/>
    <w:rsid w:val="00D255C2"/>
    <w:rPr>
      <w:color w:val="800080"/>
      <w:u w:val="single"/>
    </w:rPr>
  </w:style>
  <w:style w:type="character" w:customStyle="1" w:styleId="Naslov3Znak1">
    <w:name w:val="Naslov 3 Znak1"/>
    <w:rsid w:val="00D255C2"/>
    <w:rPr>
      <w:rFonts w:ascii="Arial" w:hAnsi="Arial" w:cs="Arial"/>
      <w:b/>
      <w:bCs/>
      <w:sz w:val="26"/>
      <w:szCs w:val="26"/>
      <w:lang w:val="sl-SI" w:eastAsia="sl-SI" w:bidi="ar-SA"/>
    </w:rPr>
  </w:style>
  <w:style w:type="character" w:customStyle="1" w:styleId="ZnakZnak3">
    <w:name w:val="Znak Znak3"/>
    <w:rsid w:val="00D255C2"/>
    <w:rPr>
      <w:rFonts w:ascii="Arial" w:hAnsi="Arial" w:cs="Arial"/>
      <w:b/>
      <w:bCs/>
      <w:color w:val="3366FF"/>
      <w:lang w:val="sl-SI" w:eastAsia="zh-CN" w:bidi="ar-SA"/>
    </w:rPr>
  </w:style>
  <w:style w:type="paragraph" w:customStyle="1" w:styleId="Naslovvelik">
    <w:name w:val="Naslov velik"/>
    <w:basedOn w:val="Navaden"/>
    <w:rsid w:val="00D255C2"/>
    <w:pPr>
      <w:spacing w:before="0" w:after="0"/>
      <w:jc w:val="left"/>
    </w:pPr>
    <w:rPr>
      <w:rFonts w:ascii="Verdana" w:hAnsi="Verdana" w:cs="Arial"/>
      <w:b/>
      <w:bCs/>
      <w:i/>
      <w:sz w:val="28"/>
      <w:szCs w:val="28"/>
      <w:lang w:eastAsia="sl-SI"/>
    </w:rPr>
  </w:style>
  <w:style w:type="paragraph" w:styleId="Navaden-zamik">
    <w:name w:val="Normal Indent"/>
    <w:aliases w:val="Navaden - zamik Znak"/>
    <w:basedOn w:val="Navaden"/>
    <w:link w:val="Navaden-zamikZnak1"/>
    <w:rsid w:val="00D255C2"/>
    <w:pPr>
      <w:spacing w:before="0" w:after="0"/>
      <w:ind w:firstLine="567"/>
    </w:pPr>
    <w:rPr>
      <w:sz w:val="22"/>
      <w:szCs w:val="22"/>
      <w:lang w:eastAsia="sl-SI"/>
    </w:rPr>
  </w:style>
  <w:style w:type="character" w:customStyle="1" w:styleId="Navaden-zamikZnak1">
    <w:name w:val="Navaden - zamik Znak1"/>
    <w:aliases w:val="Navaden - zamik Znak Znak"/>
    <w:link w:val="Navaden-zamik"/>
    <w:rsid w:val="00D255C2"/>
    <w:rPr>
      <w:rFonts w:ascii="Arial" w:hAnsi="Arial"/>
      <w:sz w:val="22"/>
      <w:szCs w:val="22"/>
      <w:lang w:val="sl-SI" w:eastAsia="sl-SI" w:bidi="ar-SA"/>
    </w:rPr>
  </w:style>
  <w:style w:type="paragraph" w:customStyle="1" w:styleId="obiajno">
    <w:name w:val="običajno"/>
    <w:basedOn w:val="Navaden"/>
    <w:rsid w:val="00D255C2"/>
    <w:pPr>
      <w:numPr>
        <w:numId w:val="19"/>
      </w:numPr>
      <w:tabs>
        <w:tab w:val="clear" w:pos="284"/>
        <w:tab w:val="left" w:pos="924"/>
      </w:tabs>
      <w:overflowPunct w:val="0"/>
      <w:autoSpaceDE w:val="0"/>
      <w:autoSpaceDN w:val="0"/>
      <w:adjustRightInd w:val="0"/>
      <w:spacing w:before="0" w:after="0"/>
      <w:ind w:left="0" w:firstLine="567"/>
      <w:textAlignment w:val="baseline"/>
    </w:pPr>
    <w:rPr>
      <w:szCs w:val="24"/>
      <w:lang w:eastAsia="sl-SI"/>
    </w:rPr>
  </w:style>
  <w:style w:type="paragraph" w:customStyle="1" w:styleId="Slogalinee">
    <w:name w:val="Slog alinee"/>
    <w:basedOn w:val="Navaden"/>
    <w:rsid w:val="00D255C2"/>
    <w:pPr>
      <w:numPr>
        <w:numId w:val="20"/>
      </w:numPr>
      <w:tabs>
        <w:tab w:val="left" w:pos="1491"/>
      </w:tabs>
      <w:spacing w:before="0" w:after="0"/>
    </w:pPr>
    <w:rPr>
      <w:lang w:eastAsia="sl-SI"/>
    </w:rPr>
  </w:style>
  <w:style w:type="character" w:customStyle="1" w:styleId="Text3ZnakZnakZnakZnakZnak1">
    <w:name w:val="Text 3 Znak Znak Znak Znak Znak1"/>
    <w:rsid w:val="00D255C2"/>
    <w:rPr>
      <w:sz w:val="24"/>
      <w:lang w:val="sl-SI" w:eastAsia="zh-CN" w:bidi="ar-SA"/>
    </w:rPr>
  </w:style>
  <w:style w:type="character" w:customStyle="1" w:styleId="TitrearticleChar">
    <w:name w:val="Titre article Char"/>
    <w:rsid w:val="00D255C2"/>
    <w:rPr>
      <w:i/>
      <w:sz w:val="24"/>
      <w:lang w:val="en-GB" w:eastAsia="zh-CN" w:bidi="ar-SA"/>
    </w:rPr>
  </w:style>
  <w:style w:type="character" w:customStyle="1" w:styleId="ConfidentialitChar">
    <w:name w:val="Confidentialité Char"/>
    <w:rsid w:val="00D255C2"/>
    <w:rPr>
      <w:sz w:val="24"/>
      <w:u w:val="single"/>
      <w:lang w:val="en-GB" w:eastAsia="zh-CN" w:bidi="ar-SA"/>
    </w:rPr>
  </w:style>
  <w:style w:type="paragraph" w:customStyle="1" w:styleId="Text3ZnakZnakZnak">
    <w:name w:val="Text 3 Znak Znak Znak"/>
    <w:basedOn w:val="Navaden"/>
    <w:rsid w:val="00D255C2"/>
    <w:pPr>
      <w:ind w:left="850"/>
    </w:pPr>
  </w:style>
  <w:style w:type="paragraph" w:customStyle="1" w:styleId="Slog13">
    <w:name w:val="Slog13"/>
    <w:basedOn w:val="Naslov"/>
    <w:next w:val="Naslov2"/>
    <w:rsid w:val="00D255C2"/>
    <w:pPr>
      <w:jc w:val="left"/>
    </w:pPr>
  </w:style>
  <w:style w:type="character" w:customStyle="1" w:styleId="Znak4">
    <w:name w:val="Znak4"/>
    <w:rsid w:val="00D255C2"/>
    <w:rPr>
      <w:rFonts w:ascii="Arial" w:hAnsi="Arial" w:cs="Arial"/>
      <w:b/>
      <w:bCs/>
      <w:color w:val="3366FF"/>
      <w:sz w:val="22"/>
      <w:szCs w:val="22"/>
      <w:lang w:val="sl-SI" w:eastAsia="zh-CN" w:bidi="ar-SA"/>
    </w:rPr>
  </w:style>
  <w:style w:type="table" w:styleId="Tabelasodobna">
    <w:name w:val="Table Contemporary"/>
    <w:basedOn w:val="Navadnatabela"/>
    <w:rsid w:val="00D255C2"/>
    <w:pPr>
      <w:spacing w:after="2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Znak2">
    <w:name w:val="Znak2"/>
    <w:rsid w:val="00D255C2"/>
    <w:rPr>
      <w:rFonts w:ascii="Arial" w:hAnsi="Arial" w:cs="Arial"/>
      <w:b/>
      <w:bCs/>
      <w:color w:val="3366FF"/>
      <w:sz w:val="22"/>
      <w:szCs w:val="22"/>
      <w:lang w:val="sl-SI" w:eastAsia="zh-CN" w:bidi="ar-SA"/>
    </w:rPr>
  </w:style>
  <w:style w:type="paragraph" w:customStyle="1" w:styleId="SlogNaslov311pt">
    <w:name w:val="Slog Naslov 3 + 11 pt"/>
    <w:basedOn w:val="Naslov3"/>
    <w:link w:val="SlogNaslov311ptZnak"/>
    <w:rsid w:val="00D255C2"/>
    <w:pPr>
      <w:tabs>
        <w:tab w:val="left" w:pos="142"/>
      </w:tabs>
      <w:overflowPunct w:val="0"/>
      <w:autoSpaceDE w:val="0"/>
      <w:autoSpaceDN w:val="0"/>
      <w:adjustRightInd w:val="0"/>
      <w:spacing w:before="0"/>
      <w:textAlignment w:val="baseline"/>
    </w:pPr>
    <w:rPr>
      <w:rFonts w:ascii="Times New Roman" w:hAnsi="Times New Roman" w:cs="Times New Roman"/>
      <w:bCs/>
      <w:i/>
      <w:color w:val="auto"/>
      <w:sz w:val="22"/>
      <w:u w:val="single"/>
    </w:rPr>
  </w:style>
  <w:style w:type="character" w:customStyle="1" w:styleId="SlogNaslov311ptZnak">
    <w:name w:val="Slog Naslov 3 + 11 pt Znak"/>
    <w:link w:val="SlogNaslov311pt"/>
    <w:rsid w:val="00D255C2"/>
    <w:rPr>
      <w:b/>
      <w:bCs/>
      <w:i/>
      <w:sz w:val="22"/>
      <w:u w:val="single"/>
    </w:rPr>
  </w:style>
  <w:style w:type="character" w:customStyle="1" w:styleId="Naslov6Znak">
    <w:name w:val="Naslov 6 Znak"/>
    <w:aliases w:val=" Znak Znak1,Znak Znak2"/>
    <w:link w:val="Naslov6"/>
    <w:rsid w:val="00AA7C68"/>
    <w:rPr>
      <w:rFonts w:ascii="Arial" w:hAnsi="Arial" w:cs="Arial"/>
      <w:b/>
      <w:bCs/>
      <w:color w:val="0000FF"/>
      <w:lang w:eastAsia="zh-CN"/>
    </w:rPr>
  </w:style>
  <w:style w:type="character" w:customStyle="1" w:styleId="Znak7">
    <w:name w:val="Znak7"/>
    <w:rsid w:val="00D255C2"/>
    <w:rPr>
      <w:rFonts w:ascii="Arial" w:hAnsi="Arial" w:cs="Arial"/>
      <w:b/>
      <w:i/>
      <w:smallCaps/>
      <w:sz w:val="32"/>
      <w:szCs w:val="32"/>
      <w:lang w:val="sl-SI" w:eastAsia="zh-CN" w:bidi="ar-SA"/>
    </w:rPr>
  </w:style>
  <w:style w:type="paragraph" w:customStyle="1" w:styleId="BodyText22">
    <w:name w:val="Body Text 22"/>
    <w:basedOn w:val="Navaden"/>
    <w:rsid w:val="00D255C2"/>
    <w:pPr>
      <w:overflowPunct w:val="0"/>
      <w:autoSpaceDE w:val="0"/>
      <w:autoSpaceDN w:val="0"/>
      <w:adjustRightInd w:val="0"/>
      <w:spacing w:before="0" w:after="0" w:line="240" w:lineRule="atLeast"/>
      <w:jc w:val="left"/>
      <w:textAlignment w:val="baseline"/>
    </w:pPr>
    <w:rPr>
      <w:color w:val="000000"/>
      <w:lang w:eastAsia="sl-SI"/>
    </w:rPr>
  </w:style>
  <w:style w:type="paragraph" w:customStyle="1" w:styleId="snaslov1">
    <w:name w:val="snaslov1"/>
    <w:basedOn w:val="Navaden"/>
    <w:rsid w:val="00D255C2"/>
    <w:pPr>
      <w:spacing w:before="0" w:after="0" w:line="288" w:lineRule="auto"/>
      <w:jc w:val="left"/>
      <w:textAlignment w:val="top"/>
    </w:pPr>
    <w:rPr>
      <w:rFonts w:ascii="Tahoma" w:hAnsi="Tahoma"/>
      <w:b/>
      <w:bCs/>
      <w:color w:val="000066"/>
      <w:sz w:val="28"/>
      <w:szCs w:val="28"/>
      <w:lang w:eastAsia="sl-SI" w:bidi="ta-IN"/>
    </w:rPr>
  </w:style>
  <w:style w:type="paragraph" w:customStyle="1" w:styleId="SlogNaslov116ptsvetlomodra">
    <w:name w:val="Slog Naslov 1 + 16 pt svetlo modra"/>
    <w:basedOn w:val="Naslov1"/>
    <w:rsid w:val="00D255C2"/>
    <w:pPr>
      <w:numPr>
        <w:numId w:val="0"/>
      </w:numPr>
      <w:tabs>
        <w:tab w:val="num" w:pos="360"/>
        <w:tab w:val="num" w:pos="7236"/>
      </w:tabs>
    </w:pPr>
    <w:rPr>
      <w:bCs w:val="0"/>
      <w:caps/>
      <w:smallCaps/>
    </w:rPr>
  </w:style>
  <w:style w:type="paragraph" w:customStyle="1" w:styleId="Text3ZnakZnakZnakZnakZnakZnak">
    <w:name w:val="Text 3 Znak Znak Znak Znak Znak Znak"/>
    <w:basedOn w:val="Navaden"/>
    <w:rsid w:val="00D255C2"/>
    <w:pPr>
      <w:ind w:left="850"/>
    </w:pPr>
    <w:rPr>
      <w:szCs w:val="24"/>
    </w:rPr>
  </w:style>
  <w:style w:type="paragraph" w:customStyle="1" w:styleId="Annexetitreexposglobal">
    <w:name w:val="Annexe titre (exposé global)"/>
    <w:basedOn w:val="Navaden"/>
    <w:next w:val="Navaden"/>
    <w:rsid w:val="00D255C2"/>
    <w:pPr>
      <w:jc w:val="center"/>
    </w:pPr>
    <w:rPr>
      <w:b/>
      <w:u w:val="single"/>
    </w:rPr>
  </w:style>
  <w:style w:type="character" w:customStyle="1" w:styleId="Znak2Znak">
    <w:name w:val="Znak2 Znak"/>
    <w:rsid w:val="00D255C2"/>
    <w:rPr>
      <w:rFonts w:ascii="Arial" w:hAnsi="Arial" w:cs="Arial"/>
      <w:b/>
      <w:smallCaps/>
      <w:color w:val="3366FF"/>
      <w:sz w:val="32"/>
      <w:szCs w:val="32"/>
      <w:lang w:val="sl-SI" w:eastAsia="zh-CN" w:bidi="ar-SA"/>
    </w:rPr>
  </w:style>
  <w:style w:type="paragraph" w:customStyle="1" w:styleId="SlogNaslov1Tahoma16ptsvetlomodra">
    <w:name w:val="Slog Naslov 1 + Tahoma 16 pt svetlo modra"/>
    <w:basedOn w:val="Naslov1"/>
    <w:next w:val="Navaden"/>
    <w:rsid w:val="00D255C2"/>
    <w:pPr>
      <w:numPr>
        <w:numId w:val="14"/>
      </w:numPr>
      <w:tabs>
        <w:tab w:val="num" w:pos="7236"/>
      </w:tabs>
    </w:pPr>
    <w:rPr>
      <w:rFonts w:ascii="Tahoma" w:hAnsi="Tahoma"/>
      <w:bCs w:val="0"/>
      <w:caps/>
      <w:smallCaps/>
    </w:rPr>
  </w:style>
  <w:style w:type="character" w:customStyle="1" w:styleId="Naslov3Znak">
    <w:name w:val="Naslov 3 Znak"/>
    <w:rsid w:val="00D255C2"/>
    <w:rPr>
      <w:rFonts w:ascii="Arial" w:hAnsi="Arial" w:cs="Arial"/>
      <w:b/>
      <w:bCs/>
      <w:sz w:val="26"/>
      <w:szCs w:val="26"/>
      <w:lang w:val="sl-SI" w:eastAsia="sl-SI" w:bidi="ar-SA"/>
    </w:rPr>
  </w:style>
  <w:style w:type="character" w:customStyle="1" w:styleId="Naslov4Znak">
    <w:name w:val="Naslov 4 Znak"/>
    <w:uiPriority w:val="9"/>
    <w:rsid w:val="00D255C2"/>
    <w:rPr>
      <w:rFonts w:ascii="Arial" w:hAnsi="Arial" w:cs="Arial"/>
      <w:b/>
      <w:bCs/>
      <w:lang w:val="sl-SI" w:eastAsia="zh-CN" w:bidi="ar-SA"/>
    </w:rPr>
  </w:style>
  <w:style w:type="character" w:customStyle="1" w:styleId="Naslov1Znak">
    <w:name w:val="Naslov 1 Znak"/>
    <w:rsid w:val="00D255C2"/>
    <w:rPr>
      <w:rFonts w:ascii="Arial" w:hAnsi="Arial" w:cs="Arial"/>
      <w:b/>
      <w:smallCaps/>
      <w:color w:val="3366FF"/>
      <w:sz w:val="32"/>
      <w:szCs w:val="32"/>
      <w:lang w:val="sl-SI" w:eastAsia="zh-CN" w:bidi="ar-SA"/>
    </w:rPr>
  </w:style>
  <w:style w:type="character" w:customStyle="1" w:styleId="Naslov5Znak">
    <w:name w:val="Naslov 5 Znak"/>
    <w:rsid w:val="00D255C2"/>
    <w:rPr>
      <w:rFonts w:ascii="Arial" w:hAnsi="Arial" w:cs="Arial"/>
      <w:color w:val="0000FF"/>
      <w:sz w:val="24"/>
      <w:szCs w:val="24"/>
      <w:lang w:val="sl-SI" w:eastAsia="zh-CN" w:bidi="ar-SA"/>
    </w:rPr>
  </w:style>
  <w:style w:type="paragraph" w:styleId="Golobesedilo">
    <w:name w:val="Plain Text"/>
    <w:basedOn w:val="Navaden"/>
    <w:link w:val="GolobesediloZnak"/>
    <w:rsid w:val="00D255C2"/>
    <w:pPr>
      <w:spacing w:before="0" w:after="0"/>
      <w:jc w:val="left"/>
    </w:pPr>
    <w:rPr>
      <w:rFonts w:ascii="Courier New" w:hAnsi="Courier New" w:cs="Courier New"/>
      <w:lang w:eastAsia="sl-SI"/>
    </w:rPr>
  </w:style>
  <w:style w:type="paragraph" w:customStyle="1" w:styleId="Default">
    <w:name w:val="Default"/>
    <w:rsid w:val="00D96EFA"/>
    <w:pPr>
      <w:autoSpaceDE w:val="0"/>
      <w:autoSpaceDN w:val="0"/>
      <w:adjustRightInd w:val="0"/>
    </w:pPr>
    <w:rPr>
      <w:rFonts w:ascii="EUAlbertina" w:hAnsi="EUAlbertina" w:cs="EUAlbertina"/>
      <w:color w:val="000000"/>
      <w:sz w:val="24"/>
      <w:szCs w:val="24"/>
    </w:rPr>
  </w:style>
  <w:style w:type="paragraph" w:customStyle="1" w:styleId="SlogNaslov4Obojestransko">
    <w:name w:val="Slog Naslov 4 + Obojestransko"/>
    <w:basedOn w:val="Naslov4"/>
    <w:next w:val="SlogNaslov4TimesNewRoman11pt"/>
    <w:rsid w:val="00CD533E"/>
    <w:pPr>
      <w:jc w:val="both"/>
    </w:pPr>
    <w:rPr>
      <w:rFonts w:cs="Times New Roman"/>
    </w:rPr>
  </w:style>
  <w:style w:type="character" w:customStyle="1" w:styleId="ZnakZnak7">
    <w:name w:val="Znak Znak7"/>
    <w:rsid w:val="00D4634C"/>
    <w:rPr>
      <w:rFonts w:ascii="Arial" w:hAnsi="Arial" w:cs="Arial"/>
      <w:b/>
      <w:caps/>
      <w:color w:val="3366FF"/>
      <w:sz w:val="32"/>
      <w:szCs w:val="32"/>
      <w:lang w:val="sl-SI" w:eastAsia="zh-CN" w:bidi="ar-SA"/>
    </w:rPr>
  </w:style>
  <w:style w:type="paragraph" w:customStyle="1" w:styleId="ZnakZnakZnak">
    <w:name w:val="Znak Znak Znak"/>
    <w:basedOn w:val="Navaden"/>
    <w:rsid w:val="00D4634C"/>
    <w:pPr>
      <w:spacing w:before="0" w:after="160" w:line="240" w:lineRule="exact"/>
      <w:jc w:val="left"/>
    </w:pPr>
    <w:rPr>
      <w:rFonts w:ascii="Tahoma" w:eastAsia="MS Mincho" w:hAnsi="Tahoma"/>
      <w:lang w:val="en-US" w:eastAsia="en-US"/>
    </w:rPr>
  </w:style>
  <w:style w:type="paragraph" w:customStyle="1" w:styleId="Contact">
    <w:name w:val="Contact"/>
    <w:basedOn w:val="Navaden"/>
    <w:next w:val="Navaden"/>
    <w:rsid w:val="00D4634C"/>
    <w:pPr>
      <w:spacing w:before="480" w:after="0"/>
      <w:ind w:left="567" w:hanging="567"/>
      <w:jc w:val="left"/>
    </w:pPr>
    <w:rPr>
      <w:lang w:val="en-GB" w:eastAsia="en-GB"/>
    </w:rPr>
  </w:style>
  <w:style w:type="paragraph" w:customStyle="1" w:styleId="Slog14">
    <w:name w:val="Slog14"/>
    <w:basedOn w:val="Naslov5"/>
    <w:rsid w:val="00A362CC"/>
  </w:style>
  <w:style w:type="paragraph" w:customStyle="1" w:styleId="SlogNaslov5Obojestransko1">
    <w:name w:val="Slog Naslov 5 + Obojestransko1"/>
    <w:basedOn w:val="Naslov4"/>
    <w:rsid w:val="00A362CC"/>
    <w:pPr>
      <w:jc w:val="both"/>
    </w:pPr>
    <w:rPr>
      <w:rFonts w:cs="Times New Roman"/>
    </w:rPr>
  </w:style>
  <w:style w:type="paragraph" w:customStyle="1" w:styleId="SlogSlogNaslov5Obojestransko111pt">
    <w:name w:val="Slog Slog Naslov 5 + Obojestransko1 + 11 pt"/>
    <w:basedOn w:val="Naslov5"/>
    <w:rsid w:val="00E85398"/>
    <w:rPr>
      <w:sz w:val="22"/>
    </w:rPr>
  </w:style>
  <w:style w:type="paragraph" w:customStyle="1" w:styleId="Odstavekseznama1">
    <w:name w:val="Odstavek seznama1"/>
    <w:basedOn w:val="Navaden"/>
    <w:uiPriority w:val="34"/>
    <w:qFormat/>
    <w:rsid w:val="006A0DB2"/>
    <w:pPr>
      <w:ind w:left="720"/>
      <w:contextualSpacing/>
    </w:pPr>
  </w:style>
  <w:style w:type="paragraph" w:styleId="HTML-oblikovano">
    <w:name w:val="HTML Preformatted"/>
    <w:basedOn w:val="Navaden"/>
    <w:link w:val="HTML-oblikovanoZnak"/>
    <w:rsid w:val="00CD7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Arial Unicode MS" w:hAnsi="Courier New" w:cs="Courier New"/>
      <w:sz w:val="15"/>
      <w:szCs w:val="15"/>
      <w:lang w:eastAsia="sl-SI"/>
    </w:rPr>
  </w:style>
  <w:style w:type="paragraph" w:customStyle="1" w:styleId="tekst">
    <w:name w:val="tekst"/>
    <w:basedOn w:val="Telobesedila2"/>
    <w:link w:val="tekstZnak"/>
    <w:rsid w:val="003B4E44"/>
    <w:pPr>
      <w:tabs>
        <w:tab w:val="left" w:pos="567"/>
      </w:tabs>
      <w:overflowPunct w:val="0"/>
      <w:autoSpaceDE w:val="0"/>
      <w:autoSpaceDN w:val="0"/>
      <w:adjustRightInd w:val="0"/>
      <w:spacing w:before="120"/>
      <w:jc w:val="both"/>
      <w:textAlignment w:val="baseline"/>
    </w:pPr>
    <w:rPr>
      <w:rFonts w:ascii="Tahoma" w:hAnsi="Tahoma" w:cs="Tahoma"/>
      <w:b w:val="0"/>
      <w:sz w:val="22"/>
      <w:szCs w:val="22"/>
      <w:lang w:eastAsia="sl-SI"/>
    </w:rPr>
  </w:style>
  <w:style w:type="character" w:customStyle="1" w:styleId="tekstZnak">
    <w:name w:val="tekst Znak"/>
    <w:link w:val="tekst"/>
    <w:rsid w:val="003B4E44"/>
    <w:rPr>
      <w:rFonts w:ascii="Tahoma" w:hAnsi="Tahoma" w:cs="Tahoma"/>
      <w:sz w:val="22"/>
      <w:szCs w:val="22"/>
      <w:lang w:val="sl-SI" w:eastAsia="sl-SI" w:bidi="ar-SA"/>
    </w:rPr>
  </w:style>
  <w:style w:type="paragraph" w:customStyle="1" w:styleId="Besedilo">
    <w:name w:val="Besedilo"/>
    <w:basedOn w:val="Navaden"/>
    <w:link w:val="BesediloZnak"/>
    <w:autoRedefine/>
    <w:qFormat/>
    <w:rsid w:val="003424C9"/>
    <w:pPr>
      <w:tabs>
        <w:tab w:val="left" w:pos="1701"/>
      </w:tabs>
      <w:spacing w:before="0" w:after="0"/>
      <w:jc w:val="left"/>
    </w:pPr>
    <w:rPr>
      <w:rFonts w:cs="Arial"/>
    </w:rPr>
  </w:style>
  <w:style w:type="character" w:customStyle="1" w:styleId="longtext">
    <w:name w:val="long_text"/>
    <w:basedOn w:val="Privzetapisavaodstavka"/>
    <w:rsid w:val="000477F6"/>
  </w:style>
  <w:style w:type="character" w:customStyle="1" w:styleId="Heading1">
    <w:name w:val="Heading #1"/>
    <w:rsid w:val="00EB7A04"/>
    <w:rPr>
      <w:rFonts w:ascii="Arial" w:eastAsia="Arial" w:hAnsi="Arial" w:cs="Arial"/>
      <w:b w:val="0"/>
      <w:bCs w:val="0"/>
      <w:i w:val="0"/>
      <w:iCs w:val="0"/>
      <w:smallCaps w:val="0"/>
      <w:strike w:val="0"/>
      <w:spacing w:val="0"/>
      <w:sz w:val="27"/>
      <w:szCs w:val="27"/>
    </w:rPr>
  </w:style>
  <w:style w:type="character" w:customStyle="1" w:styleId="Bodytext">
    <w:name w:val="Body text_"/>
    <w:link w:val="BodyText3"/>
    <w:rsid w:val="00EB7A04"/>
    <w:rPr>
      <w:rFonts w:ascii="Arial" w:eastAsia="Arial" w:hAnsi="Arial"/>
      <w:sz w:val="19"/>
      <w:szCs w:val="19"/>
      <w:lang w:bidi="ar-SA"/>
    </w:rPr>
  </w:style>
  <w:style w:type="character" w:customStyle="1" w:styleId="Bodytext2">
    <w:name w:val="Body text (2)_"/>
    <w:link w:val="Bodytext20"/>
    <w:rsid w:val="00EB7A04"/>
    <w:rPr>
      <w:rFonts w:ascii="Arial" w:eastAsia="Arial" w:hAnsi="Arial"/>
      <w:sz w:val="16"/>
      <w:szCs w:val="16"/>
      <w:lang w:bidi="ar-SA"/>
    </w:rPr>
  </w:style>
  <w:style w:type="paragraph" w:customStyle="1" w:styleId="BodyText3">
    <w:name w:val="Body Text3"/>
    <w:basedOn w:val="Navaden"/>
    <w:link w:val="Bodytext"/>
    <w:rsid w:val="00EB7A04"/>
    <w:pPr>
      <w:shd w:val="clear" w:color="auto" w:fill="FFFFFF"/>
      <w:spacing w:before="0" w:after="0" w:line="0" w:lineRule="atLeast"/>
      <w:jc w:val="left"/>
    </w:pPr>
    <w:rPr>
      <w:rFonts w:eastAsia="Arial"/>
      <w:sz w:val="19"/>
      <w:szCs w:val="19"/>
      <w:lang w:eastAsia="sl-SI"/>
    </w:rPr>
  </w:style>
  <w:style w:type="paragraph" w:customStyle="1" w:styleId="Bodytext20">
    <w:name w:val="Body text (2)"/>
    <w:basedOn w:val="Navaden"/>
    <w:link w:val="Bodytext2"/>
    <w:rsid w:val="00EB7A04"/>
    <w:pPr>
      <w:shd w:val="clear" w:color="auto" w:fill="FFFFFF"/>
      <w:spacing w:before="0" w:line="211" w:lineRule="exact"/>
      <w:jc w:val="left"/>
    </w:pPr>
    <w:rPr>
      <w:rFonts w:eastAsia="Arial"/>
      <w:sz w:val="16"/>
      <w:szCs w:val="16"/>
      <w:lang w:eastAsia="sl-SI"/>
    </w:rPr>
  </w:style>
  <w:style w:type="character" w:customStyle="1" w:styleId="BodyText1">
    <w:name w:val="Body Text1"/>
    <w:rsid w:val="00EB7A04"/>
    <w:rPr>
      <w:rFonts w:ascii="Arial" w:eastAsia="Arial" w:hAnsi="Arial" w:cs="Arial"/>
      <w:b w:val="0"/>
      <w:bCs w:val="0"/>
      <w:i w:val="0"/>
      <w:iCs w:val="0"/>
      <w:smallCaps w:val="0"/>
      <w:strike w:val="0"/>
      <w:spacing w:val="0"/>
      <w:sz w:val="19"/>
      <w:szCs w:val="19"/>
      <w:lang w:bidi="ar-SA"/>
    </w:rPr>
  </w:style>
  <w:style w:type="character" w:customStyle="1" w:styleId="BodyText24">
    <w:name w:val="Body Text2"/>
    <w:rsid w:val="00EB7A04"/>
    <w:rPr>
      <w:rFonts w:ascii="Arial" w:eastAsia="Arial" w:hAnsi="Arial" w:cs="Arial"/>
      <w:b w:val="0"/>
      <w:bCs w:val="0"/>
      <w:i w:val="0"/>
      <w:iCs w:val="0"/>
      <w:smallCaps w:val="0"/>
      <w:strike w:val="0"/>
      <w:spacing w:val="0"/>
      <w:sz w:val="19"/>
      <w:szCs w:val="19"/>
      <w:lang w:bidi="ar-SA"/>
    </w:rPr>
  </w:style>
  <w:style w:type="paragraph" w:customStyle="1" w:styleId="Rimsko">
    <w:name w:val="Rimsko"/>
    <w:basedOn w:val="Navaden"/>
    <w:rsid w:val="00975272"/>
    <w:pPr>
      <w:numPr>
        <w:numId w:val="21"/>
      </w:numPr>
      <w:overflowPunct w:val="0"/>
      <w:autoSpaceDE w:val="0"/>
      <w:autoSpaceDN w:val="0"/>
      <w:adjustRightInd w:val="0"/>
      <w:spacing w:before="0" w:after="0"/>
      <w:jc w:val="left"/>
      <w:textAlignment w:val="baseline"/>
      <w:outlineLvl w:val="0"/>
    </w:pPr>
    <w:rPr>
      <w:b/>
      <w:color w:val="000000"/>
      <w:sz w:val="22"/>
      <w:szCs w:val="22"/>
      <w:lang w:eastAsia="sl-SI"/>
    </w:rPr>
  </w:style>
  <w:style w:type="paragraph" w:customStyle="1" w:styleId="CM4">
    <w:name w:val="CM4"/>
    <w:basedOn w:val="Navaden"/>
    <w:next w:val="Navaden"/>
    <w:rsid w:val="00C334AF"/>
    <w:pPr>
      <w:autoSpaceDE w:val="0"/>
      <w:autoSpaceDN w:val="0"/>
      <w:adjustRightInd w:val="0"/>
      <w:spacing w:before="0" w:after="0"/>
      <w:jc w:val="left"/>
    </w:pPr>
    <w:rPr>
      <w:rFonts w:ascii="EUAlbertina" w:hAnsi="EUAlbertina"/>
      <w:szCs w:val="24"/>
      <w:lang w:eastAsia="sl-SI"/>
    </w:rPr>
  </w:style>
  <w:style w:type="paragraph" w:customStyle="1" w:styleId="ListParagraph1">
    <w:name w:val="List Paragraph1"/>
    <w:basedOn w:val="Navaden"/>
    <w:rsid w:val="00BF5A44"/>
    <w:pPr>
      <w:keepNext/>
      <w:keepLines/>
      <w:suppressLineNumbers/>
      <w:tabs>
        <w:tab w:val="left" w:pos="567"/>
      </w:tabs>
      <w:suppressAutoHyphens/>
      <w:overflowPunct w:val="0"/>
      <w:autoSpaceDE w:val="0"/>
      <w:autoSpaceDN w:val="0"/>
      <w:adjustRightInd w:val="0"/>
      <w:spacing w:after="0"/>
      <w:ind w:left="720"/>
      <w:textAlignment w:val="baseline"/>
    </w:pPr>
    <w:rPr>
      <w:szCs w:val="24"/>
      <w:lang w:eastAsia="sl-SI"/>
    </w:rPr>
  </w:style>
  <w:style w:type="paragraph" w:customStyle="1" w:styleId="ZnakCharCharCharCharZnakZnakZnakZnakZnakZnakZnak">
    <w:name w:val="Znak Char Char Char Char Znak Znak Znak Znak Znak Znak Znak"/>
    <w:basedOn w:val="Navaden"/>
    <w:rsid w:val="00BF5A44"/>
    <w:pPr>
      <w:spacing w:before="0" w:after="160" w:line="240" w:lineRule="exact"/>
      <w:jc w:val="left"/>
    </w:pPr>
    <w:rPr>
      <w:rFonts w:ascii="Tahoma" w:hAnsi="Tahoma"/>
      <w:lang w:eastAsia="en-US"/>
    </w:rPr>
  </w:style>
  <w:style w:type="paragraph" w:customStyle="1" w:styleId="NapisSlike">
    <w:name w:val="Napis Slike"/>
    <w:basedOn w:val="Navaden"/>
    <w:next w:val="Navaden"/>
    <w:autoRedefine/>
    <w:qFormat/>
    <w:rsid w:val="00367B0C"/>
    <w:pPr>
      <w:overflowPunct w:val="0"/>
      <w:autoSpaceDE w:val="0"/>
      <w:autoSpaceDN w:val="0"/>
      <w:adjustRightInd w:val="0"/>
      <w:textAlignment w:val="baseline"/>
    </w:pPr>
    <w:rPr>
      <w:b/>
      <w:i/>
      <w:lang w:eastAsia="sl-SI"/>
    </w:rPr>
  </w:style>
  <w:style w:type="paragraph" w:customStyle="1" w:styleId="Tabela">
    <w:name w:val="Tabela"/>
    <w:basedOn w:val="Navaden"/>
    <w:rsid w:val="00F35B54"/>
    <w:pPr>
      <w:spacing w:before="0" w:after="0" w:line="360" w:lineRule="auto"/>
      <w:jc w:val="left"/>
    </w:pPr>
    <w:rPr>
      <w:rFonts w:cs="Arial"/>
      <w:sz w:val="22"/>
      <w:szCs w:val="22"/>
      <w:lang w:eastAsia="sl-SI"/>
    </w:rPr>
  </w:style>
  <w:style w:type="character" w:customStyle="1" w:styleId="NogaZnak">
    <w:name w:val="Noga Znak"/>
    <w:link w:val="Noga"/>
    <w:uiPriority w:val="99"/>
    <w:locked/>
    <w:rsid w:val="00070CE5"/>
    <w:rPr>
      <w:sz w:val="24"/>
      <w:lang w:val="sl-SI" w:eastAsia="zh-CN" w:bidi="ar-SA"/>
    </w:rPr>
  </w:style>
  <w:style w:type="character" w:customStyle="1" w:styleId="HTML-oblikovanoZnak">
    <w:name w:val="HTML-oblikovano Znak"/>
    <w:link w:val="HTML-oblikovano"/>
    <w:locked/>
    <w:rsid w:val="008325D4"/>
    <w:rPr>
      <w:rFonts w:ascii="Courier New" w:eastAsia="Arial Unicode MS" w:hAnsi="Courier New" w:cs="Courier New"/>
      <w:sz w:val="15"/>
      <w:szCs w:val="15"/>
      <w:lang w:val="sl-SI" w:eastAsia="sl-SI" w:bidi="ar-SA"/>
    </w:rPr>
  </w:style>
  <w:style w:type="character" w:customStyle="1" w:styleId="TelobesedilaZnak3">
    <w:name w:val="Telo besedila Znak3"/>
    <w:aliases w:val="Body Znak1,block style Znak1,Telo besedila Znak1 Znak1,Telo besedila Znak Znak1,Telo besedila Znak1 Znak Znak,Telo besedila Znak2 Znak Znak,Telo besedila Znak Znak Znak Znak,Body Znak Znak,block style Znak Znak,Nasl tabel Znak"/>
    <w:link w:val="Telobesedila"/>
    <w:locked/>
    <w:rsid w:val="00830E97"/>
    <w:rPr>
      <w:caps/>
      <w:color w:val="000000"/>
      <w:sz w:val="22"/>
      <w:szCs w:val="24"/>
      <w:lang w:val="sl-SI" w:eastAsia="sl-SI" w:bidi="ar-SA"/>
    </w:rPr>
  </w:style>
  <w:style w:type="paragraph" w:customStyle="1" w:styleId="Navadenarial">
    <w:name w:val="Navaden + arial"/>
    <w:basedOn w:val="Personnequisigne"/>
    <w:link w:val="NavadenarialZnak"/>
    <w:uiPriority w:val="99"/>
    <w:rsid w:val="000E0ABA"/>
    <w:rPr>
      <w:rFonts w:cs="Arial"/>
      <w:i w:val="0"/>
      <w:lang w:val="sl-SI"/>
    </w:rPr>
  </w:style>
  <w:style w:type="character" w:customStyle="1" w:styleId="BesediloZnak">
    <w:name w:val="Besedilo Znak"/>
    <w:link w:val="Besedilo"/>
    <w:locked/>
    <w:rsid w:val="003424C9"/>
    <w:rPr>
      <w:rFonts w:ascii="Arial" w:hAnsi="Arial" w:cs="Arial"/>
      <w:lang w:eastAsia="zh-CN"/>
    </w:rPr>
  </w:style>
  <w:style w:type="paragraph" w:customStyle="1" w:styleId="CharCharCharZnakZnakZnakZnak">
    <w:name w:val="Char Char Char Znak Znak Znak Znak"/>
    <w:basedOn w:val="Navaden"/>
    <w:rsid w:val="004A3340"/>
    <w:pPr>
      <w:spacing w:before="0" w:after="0"/>
      <w:jc w:val="left"/>
    </w:pPr>
    <w:rPr>
      <w:szCs w:val="24"/>
      <w:lang w:val="pl-PL" w:eastAsia="pl-PL"/>
    </w:rPr>
  </w:style>
  <w:style w:type="paragraph" w:customStyle="1" w:styleId="Style9">
    <w:name w:val="Style9"/>
    <w:basedOn w:val="Navaden"/>
    <w:rsid w:val="00EC7BFE"/>
    <w:pPr>
      <w:widowControl w:val="0"/>
      <w:autoSpaceDE w:val="0"/>
      <w:autoSpaceDN w:val="0"/>
      <w:adjustRightInd w:val="0"/>
      <w:spacing w:before="0" w:after="0" w:line="333" w:lineRule="exact"/>
    </w:pPr>
    <w:rPr>
      <w:rFonts w:ascii="Trebuchet MS" w:hAnsi="Trebuchet MS"/>
      <w:szCs w:val="24"/>
      <w:lang w:eastAsia="sl-SI"/>
    </w:rPr>
  </w:style>
  <w:style w:type="paragraph" w:customStyle="1" w:styleId="podpisi">
    <w:name w:val="podpisi"/>
    <w:basedOn w:val="Navaden"/>
    <w:qFormat/>
    <w:rsid w:val="007411E1"/>
    <w:pPr>
      <w:tabs>
        <w:tab w:val="left" w:pos="3402"/>
      </w:tabs>
      <w:spacing w:before="0" w:after="0" w:line="260" w:lineRule="atLeast"/>
      <w:jc w:val="left"/>
    </w:pPr>
    <w:rPr>
      <w:szCs w:val="24"/>
      <w:lang w:val="it-IT" w:eastAsia="en-US"/>
    </w:rPr>
  </w:style>
  <w:style w:type="character" w:customStyle="1" w:styleId="ZnakZnakZnak2">
    <w:name w:val="Znak Znak Znak2"/>
    <w:aliases w:val="Znak Znak Znak Znak"/>
    <w:rsid w:val="001163F1"/>
    <w:rPr>
      <w:rFonts w:ascii="Arial" w:hAnsi="Arial" w:cs="Arial"/>
      <w:b/>
      <w:bCs/>
      <w:color w:val="0000FF"/>
      <w:lang w:val="sl-SI" w:eastAsia="zh-CN" w:bidi="ar-SA"/>
    </w:rPr>
  </w:style>
  <w:style w:type="character" w:customStyle="1" w:styleId="PersonnequisigneZnak">
    <w:name w:val="Personne qui signe Znak"/>
    <w:link w:val="Personnequisigne"/>
    <w:rsid w:val="00B600A2"/>
    <w:rPr>
      <w:i/>
      <w:sz w:val="24"/>
      <w:lang w:val="en-US" w:eastAsia="sl-SI" w:bidi="ar-SA"/>
    </w:rPr>
  </w:style>
  <w:style w:type="character" w:customStyle="1" w:styleId="NavadenarialZnak">
    <w:name w:val="Navaden + arial Znak"/>
    <w:link w:val="Navadenarial"/>
    <w:uiPriority w:val="99"/>
    <w:rsid w:val="00B600A2"/>
    <w:rPr>
      <w:rFonts w:ascii="Arial" w:hAnsi="Arial" w:cs="Arial"/>
      <w:i/>
      <w:sz w:val="24"/>
      <w:lang w:val="sl-SI" w:eastAsia="sl-SI" w:bidi="ar-SA"/>
    </w:rPr>
  </w:style>
  <w:style w:type="character" w:styleId="Poudarek">
    <w:name w:val="Emphasis"/>
    <w:uiPriority w:val="20"/>
    <w:qFormat/>
    <w:rsid w:val="008E6CE7"/>
    <w:rPr>
      <w:b/>
      <w:bCs/>
      <w:i w:val="0"/>
      <w:iCs w:val="0"/>
    </w:rPr>
  </w:style>
  <w:style w:type="character" w:customStyle="1" w:styleId="st">
    <w:name w:val="st"/>
    <w:rsid w:val="008E6CE7"/>
  </w:style>
  <w:style w:type="paragraph" w:customStyle="1" w:styleId="ZADEVA">
    <w:name w:val="ZADEVA"/>
    <w:basedOn w:val="Navaden"/>
    <w:qFormat/>
    <w:rsid w:val="00B922CA"/>
    <w:pPr>
      <w:tabs>
        <w:tab w:val="left" w:pos="1701"/>
      </w:tabs>
      <w:spacing w:before="0" w:after="0" w:line="260" w:lineRule="atLeast"/>
      <w:ind w:left="1701" w:hanging="1701"/>
      <w:jc w:val="left"/>
    </w:pPr>
    <w:rPr>
      <w:b/>
      <w:szCs w:val="24"/>
      <w:lang w:val="it-IT" w:eastAsia="en-US"/>
    </w:rPr>
  </w:style>
  <w:style w:type="paragraph" w:customStyle="1" w:styleId="Znak5ZnakZnakZnakZnakZnakZnak">
    <w:name w:val="Znak5 Znak Znak Znak Znak Znak Znak"/>
    <w:basedOn w:val="Navaden"/>
    <w:rsid w:val="00DD735C"/>
    <w:pPr>
      <w:spacing w:before="0" w:after="0"/>
      <w:jc w:val="left"/>
    </w:pPr>
    <w:rPr>
      <w:szCs w:val="24"/>
      <w:lang w:val="pl-PL" w:eastAsia="pl-PL"/>
    </w:rPr>
  </w:style>
  <w:style w:type="character" w:customStyle="1" w:styleId="GolobesediloZnak">
    <w:name w:val="Golo besedilo Znak"/>
    <w:link w:val="Golobesedilo"/>
    <w:rsid w:val="00D939E3"/>
    <w:rPr>
      <w:rFonts w:ascii="Courier New" w:hAnsi="Courier New" w:cs="Courier New"/>
    </w:rPr>
  </w:style>
  <w:style w:type="character" w:customStyle="1" w:styleId="Naslovknjige1">
    <w:name w:val="Naslov knjige1"/>
    <w:uiPriority w:val="33"/>
    <w:qFormat/>
    <w:rsid w:val="00AE2BCA"/>
    <w:rPr>
      <w:b/>
      <w:bCs/>
      <w:smallCaps/>
      <w:spacing w:val="5"/>
    </w:rPr>
  </w:style>
  <w:style w:type="character" w:customStyle="1" w:styleId="Heading1Char">
    <w:name w:val="Heading 1 Char"/>
    <w:locked/>
    <w:rsid w:val="00F66BEC"/>
    <w:rPr>
      <w:rFonts w:ascii="Arial" w:hAnsi="Arial" w:cs="Times New Roman"/>
      <w:b/>
      <w:color w:val="0000FF"/>
      <w:sz w:val="32"/>
      <w:lang w:val="x-none" w:eastAsia="zh-CN"/>
    </w:rPr>
  </w:style>
  <w:style w:type="character" w:customStyle="1" w:styleId="Heading2Char">
    <w:name w:val="Heading 2 Char"/>
    <w:locked/>
    <w:rsid w:val="00F66BEC"/>
    <w:rPr>
      <w:rFonts w:ascii="Arial" w:hAnsi="Arial" w:cs="Arial"/>
      <w:color w:val="3366FF"/>
      <w:sz w:val="28"/>
      <w:szCs w:val="28"/>
      <w:lang w:val="x-none" w:eastAsia="zh-CN"/>
    </w:rPr>
  </w:style>
  <w:style w:type="character" w:customStyle="1" w:styleId="Heading3Char">
    <w:name w:val="Heading 3 Char"/>
    <w:locked/>
    <w:rsid w:val="00F66BEC"/>
    <w:rPr>
      <w:rFonts w:ascii="Arial" w:hAnsi="Arial" w:cs="Times New Roman"/>
      <w:b/>
      <w:color w:val="0000FF"/>
      <w:sz w:val="20"/>
      <w:lang w:val="x-none" w:eastAsia="zh-CN"/>
    </w:rPr>
  </w:style>
  <w:style w:type="character" w:customStyle="1" w:styleId="Heading4Char">
    <w:name w:val="Heading 4 Char"/>
    <w:locked/>
    <w:rsid w:val="00F66BEC"/>
    <w:rPr>
      <w:rFonts w:ascii="Arial" w:hAnsi="Arial" w:cs="Times New Roman"/>
      <w:b/>
      <w:i/>
      <w:color w:val="0000FF"/>
      <w:sz w:val="20"/>
    </w:rPr>
  </w:style>
  <w:style w:type="character" w:customStyle="1" w:styleId="Heading6Char">
    <w:name w:val="Heading 6 Char"/>
    <w:aliases w:val="Znak Char"/>
    <w:locked/>
    <w:rsid w:val="00F66BEC"/>
    <w:rPr>
      <w:rFonts w:ascii="Arial" w:hAnsi="Arial" w:cs="Arial"/>
      <w:b/>
      <w:bCs/>
      <w:color w:val="0000FF"/>
      <w:sz w:val="20"/>
      <w:szCs w:val="20"/>
      <w:lang w:val="x-none" w:eastAsia="zh-CN"/>
    </w:rPr>
  </w:style>
  <w:style w:type="character" w:customStyle="1" w:styleId="Naslov7Znak">
    <w:name w:val="Naslov 7 Znak"/>
    <w:link w:val="Naslov7"/>
    <w:locked/>
    <w:rsid w:val="00F66BEC"/>
    <w:rPr>
      <w:rFonts w:ascii="Arial" w:hAnsi="Arial"/>
      <w:szCs w:val="24"/>
      <w:lang w:eastAsia="zh-CN"/>
    </w:rPr>
  </w:style>
  <w:style w:type="character" w:customStyle="1" w:styleId="Naslov8Znak">
    <w:name w:val="Naslov 8 Znak"/>
    <w:link w:val="Naslov8"/>
    <w:locked/>
    <w:rsid w:val="00F66BEC"/>
    <w:rPr>
      <w:rFonts w:ascii="Arial" w:hAnsi="Arial"/>
      <w:i/>
      <w:iCs/>
      <w:szCs w:val="24"/>
      <w:lang w:eastAsia="zh-CN"/>
    </w:rPr>
  </w:style>
  <w:style w:type="character" w:customStyle="1" w:styleId="Naslov9Znak">
    <w:name w:val="Naslov 9 Znak"/>
    <w:link w:val="Naslov9"/>
    <w:locked/>
    <w:rsid w:val="00F66BEC"/>
    <w:rPr>
      <w:rFonts w:ascii="Arial" w:hAnsi="Arial" w:cs="Arial"/>
      <w:sz w:val="22"/>
      <w:szCs w:val="22"/>
      <w:lang w:eastAsia="zh-CN"/>
    </w:rPr>
  </w:style>
  <w:style w:type="character" w:customStyle="1" w:styleId="PripombabesediloZnak">
    <w:name w:val="Pripomba – besedilo Znak"/>
    <w:link w:val="Pripombabesedilo"/>
    <w:uiPriority w:val="99"/>
    <w:semiHidden/>
    <w:locked/>
    <w:rsid w:val="00F66BEC"/>
    <w:rPr>
      <w:lang w:val="sl-SI" w:eastAsia="zh-CN" w:bidi="ar-SA"/>
    </w:rPr>
  </w:style>
  <w:style w:type="character" w:customStyle="1" w:styleId="ZadevapripombeZnak">
    <w:name w:val="Zadeva pripombe Znak"/>
    <w:link w:val="Zadevapripombe"/>
    <w:uiPriority w:val="99"/>
    <w:semiHidden/>
    <w:locked/>
    <w:rsid w:val="00F66BEC"/>
    <w:rPr>
      <w:b/>
      <w:bCs/>
      <w:lang w:val="sl-SI" w:eastAsia="zh-CN" w:bidi="ar-SA"/>
    </w:rPr>
  </w:style>
  <w:style w:type="character" w:customStyle="1" w:styleId="BesedilooblakaZnak">
    <w:name w:val="Besedilo oblačka Znak"/>
    <w:link w:val="Besedilooblaka"/>
    <w:uiPriority w:val="99"/>
    <w:semiHidden/>
    <w:locked/>
    <w:rsid w:val="00F66BEC"/>
    <w:rPr>
      <w:rFonts w:ascii="Tahoma" w:hAnsi="Tahoma" w:cs="Tahoma"/>
      <w:sz w:val="16"/>
      <w:szCs w:val="16"/>
      <w:lang w:val="sl-SI" w:eastAsia="zh-CN" w:bidi="ar-SA"/>
    </w:rPr>
  </w:style>
  <w:style w:type="paragraph" w:customStyle="1" w:styleId="CM1">
    <w:name w:val="CM1"/>
    <w:basedOn w:val="Default"/>
    <w:next w:val="Default"/>
    <w:rsid w:val="00F66BEC"/>
    <w:rPr>
      <w:rFonts w:cs="Times New Roman"/>
      <w:color w:val="auto"/>
    </w:rPr>
  </w:style>
  <w:style w:type="paragraph" w:customStyle="1" w:styleId="CM3">
    <w:name w:val="CM3"/>
    <w:basedOn w:val="Default"/>
    <w:next w:val="Default"/>
    <w:rsid w:val="00F66BEC"/>
    <w:rPr>
      <w:rFonts w:cs="Times New Roman"/>
      <w:color w:val="auto"/>
    </w:rPr>
  </w:style>
  <w:style w:type="paragraph" w:styleId="Odstavekseznama">
    <w:name w:val="List Paragraph"/>
    <w:basedOn w:val="Navaden"/>
    <w:link w:val="OdstavekseznamaZnak"/>
    <w:uiPriority w:val="99"/>
    <w:qFormat/>
    <w:rsid w:val="00CA3B6C"/>
    <w:pPr>
      <w:ind w:left="720"/>
      <w:contextualSpacing/>
    </w:pPr>
  </w:style>
  <w:style w:type="table" w:customStyle="1" w:styleId="Tabelamrea2">
    <w:name w:val="Tabela – mreža2"/>
    <w:basedOn w:val="Navadnatabela"/>
    <w:next w:val="Tabelamrea"/>
    <w:uiPriority w:val="39"/>
    <w:rsid w:val="009450A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B95A18"/>
    <w:pPr>
      <w:keepNext/>
      <w:keepLines/>
      <w:tabs>
        <w:tab w:val="left" w:pos="1134"/>
      </w:tabs>
      <w:overflowPunct w:val="0"/>
      <w:autoSpaceDE w:val="0"/>
      <w:autoSpaceDN w:val="0"/>
      <w:adjustRightInd w:val="0"/>
      <w:jc w:val="both"/>
      <w:textAlignment w:val="baseline"/>
    </w:pPr>
    <w:rPr>
      <w:rFonts w:ascii="Calibri" w:hAnsi="Calibri"/>
      <w:sz w:val="24"/>
    </w:rPr>
  </w:style>
  <w:style w:type="numbering" w:customStyle="1" w:styleId="Brezseznama1">
    <w:name w:val="Brez seznama1"/>
    <w:next w:val="Brezseznama"/>
    <w:uiPriority w:val="99"/>
    <w:semiHidden/>
    <w:unhideWhenUsed/>
    <w:rsid w:val="00956C00"/>
  </w:style>
  <w:style w:type="numbering" w:customStyle="1" w:styleId="Brezseznama11">
    <w:name w:val="Brez seznama11"/>
    <w:next w:val="Brezseznama"/>
    <w:uiPriority w:val="99"/>
    <w:semiHidden/>
    <w:unhideWhenUsed/>
    <w:rsid w:val="00956C00"/>
  </w:style>
  <w:style w:type="table" w:customStyle="1" w:styleId="Tabelamrea1">
    <w:name w:val="Tabela – mreža1"/>
    <w:basedOn w:val="Navadnatabela"/>
    <w:next w:val="Tabelamrea"/>
    <w:uiPriority w:val="59"/>
    <w:rsid w:val="00956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31">
    <w:name w:val="Slog31"/>
    <w:rsid w:val="00956C00"/>
  </w:style>
  <w:style w:type="character" w:customStyle="1" w:styleId="GlavaZnak">
    <w:name w:val="Glava Znak"/>
    <w:basedOn w:val="Privzetapisavaodstavka"/>
    <w:link w:val="Glava"/>
    <w:uiPriority w:val="99"/>
    <w:rsid w:val="00956C00"/>
    <w:rPr>
      <w:rFonts w:ascii="Arial" w:hAnsi="Arial"/>
      <w:lang w:eastAsia="zh-CN"/>
    </w:rPr>
  </w:style>
  <w:style w:type="character" w:customStyle="1" w:styleId="ZgradbadokumentaZnak">
    <w:name w:val="Zgradba dokumenta Znak"/>
    <w:basedOn w:val="Privzetapisavaodstavka"/>
    <w:link w:val="Zgradbadokumenta"/>
    <w:semiHidden/>
    <w:rsid w:val="00956C00"/>
    <w:rPr>
      <w:rFonts w:ascii="Tahoma" w:hAnsi="Tahoma" w:cs="Tahoma"/>
      <w:shd w:val="clear" w:color="auto" w:fill="000080"/>
      <w:lang w:eastAsia="zh-CN"/>
    </w:rPr>
  </w:style>
  <w:style w:type="character" w:customStyle="1" w:styleId="Sprotnaopomba-besediloZnak">
    <w:name w:val="Sprotna opomba - besedilo Znak"/>
    <w:basedOn w:val="Privzetapisavaodstavka"/>
    <w:link w:val="Sprotnaopomba-besedilo"/>
    <w:semiHidden/>
    <w:rsid w:val="00956C00"/>
    <w:rPr>
      <w:rFonts w:ascii="Arial" w:hAnsi="Arial"/>
      <w:lang w:eastAsia="zh-CN"/>
    </w:rPr>
  </w:style>
  <w:style w:type="character" w:customStyle="1" w:styleId="Telobesedila-zamikZnak">
    <w:name w:val="Telo besedila - zamik Znak"/>
    <w:basedOn w:val="Privzetapisavaodstavka"/>
    <w:link w:val="Telobesedila-zamik"/>
    <w:rsid w:val="00956C00"/>
    <w:rPr>
      <w:rFonts w:ascii="Arial" w:hAnsi="Arial"/>
      <w:lang w:eastAsia="zh-CN"/>
    </w:rPr>
  </w:style>
  <w:style w:type="character" w:customStyle="1" w:styleId="NaslovZnak">
    <w:name w:val="Naslov Znak"/>
    <w:basedOn w:val="Privzetapisavaodstavka"/>
    <w:link w:val="Naslov"/>
    <w:rsid w:val="00956C00"/>
    <w:rPr>
      <w:rFonts w:ascii="Arial" w:hAnsi="Arial"/>
      <w:b/>
      <w:lang w:eastAsia="en-US"/>
    </w:rPr>
  </w:style>
  <w:style w:type="character" w:customStyle="1" w:styleId="Telobesedila2Znak">
    <w:name w:val="Telo besedila 2 Znak"/>
    <w:basedOn w:val="Privzetapisavaodstavka"/>
    <w:link w:val="Telobesedila2"/>
    <w:rsid w:val="00956C00"/>
    <w:rPr>
      <w:rFonts w:ascii="Arial" w:hAnsi="Arial"/>
      <w:b/>
      <w:szCs w:val="24"/>
      <w:lang w:eastAsia="en-US"/>
    </w:rPr>
  </w:style>
  <w:style w:type="numbering" w:customStyle="1" w:styleId="1111111">
    <w:name w:val="1 / 1.1 / 1.1.11"/>
    <w:basedOn w:val="Brezseznama"/>
    <w:next w:val="111111"/>
    <w:rsid w:val="00956C00"/>
  </w:style>
  <w:style w:type="numbering" w:customStyle="1" w:styleId="Slog15">
    <w:name w:val="Slog15"/>
    <w:rsid w:val="00956C00"/>
  </w:style>
  <w:style w:type="numbering" w:customStyle="1" w:styleId="Slog21">
    <w:name w:val="Slog21"/>
    <w:rsid w:val="00956C00"/>
  </w:style>
  <w:style w:type="numbering" w:customStyle="1" w:styleId="Slog41">
    <w:name w:val="Slog41"/>
    <w:rsid w:val="00956C00"/>
  </w:style>
  <w:style w:type="numbering" w:customStyle="1" w:styleId="Slog51">
    <w:name w:val="Slog51"/>
    <w:rsid w:val="00956C00"/>
  </w:style>
  <w:style w:type="numbering" w:customStyle="1" w:styleId="Slog61">
    <w:name w:val="Slog61"/>
    <w:basedOn w:val="Brezseznama"/>
    <w:rsid w:val="00956C00"/>
  </w:style>
  <w:style w:type="numbering" w:customStyle="1" w:styleId="Slog71">
    <w:name w:val="Slog71"/>
    <w:rsid w:val="00956C00"/>
  </w:style>
  <w:style w:type="numbering" w:customStyle="1" w:styleId="Slog81">
    <w:name w:val="Slog81"/>
    <w:basedOn w:val="Brezseznama"/>
    <w:rsid w:val="00956C00"/>
  </w:style>
  <w:style w:type="numbering" w:customStyle="1" w:styleId="Slog91">
    <w:name w:val="Slog91"/>
    <w:rsid w:val="00956C00"/>
  </w:style>
  <w:style w:type="numbering" w:customStyle="1" w:styleId="Slog101">
    <w:name w:val="Slog101"/>
    <w:rsid w:val="00956C00"/>
  </w:style>
  <w:style w:type="numbering" w:customStyle="1" w:styleId="Slog111">
    <w:name w:val="Slog111"/>
    <w:rsid w:val="00956C00"/>
  </w:style>
  <w:style w:type="numbering" w:customStyle="1" w:styleId="Slog121">
    <w:name w:val="Slog121"/>
    <w:rsid w:val="00956C00"/>
  </w:style>
  <w:style w:type="character" w:customStyle="1" w:styleId="Telobesedila3Znak">
    <w:name w:val="Telo besedila 3 Znak"/>
    <w:basedOn w:val="Privzetapisavaodstavka"/>
    <w:link w:val="Telobesedila3"/>
    <w:rsid w:val="00956C00"/>
    <w:rPr>
      <w:rFonts w:ascii="Arial" w:hAnsi="Arial"/>
      <w:sz w:val="16"/>
      <w:szCs w:val="16"/>
      <w:lang w:eastAsia="zh-CN"/>
    </w:rPr>
  </w:style>
  <w:style w:type="table" w:customStyle="1" w:styleId="Tabelasodobna1">
    <w:name w:val="Tabela – sodobna1"/>
    <w:basedOn w:val="Navadnatabela"/>
    <w:next w:val="Tabelasodobna"/>
    <w:rsid w:val="00956C00"/>
    <w:pPr>
      <w:spacing w:after="2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Brezseznama2">
    <w:name w:val="Brez seznama2"/>
    <w:next w:val="Brezseznama"/>
    <w:uiPriority w:val="99"/>
    <w:semiHidden/>
    <w:unhideWhenUsed/>
    <w:rsid w:val="00CA46A1"/>
  </w:style>
  <w:style w:type="table" w:customStyle="1" w:styleId="Tabelamrea3">
    <w:name w:val="Tabela – mreža3"/>
    <w:basedOn w:val="Navadnatabela"/>
    <w:next w:val="Tabelamrea"/>
    <w:uiPriority w:val="59"/>
    <w:rsid w:val="00CA4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32">
    <w:name w:val="Slog32"/>
    <w:rsid w:val="00CA46A1"/>
  </w:style>
  <w:style w:type="numbering" w:customStyle="1" w:styleId="1111112">
    <w:name w:val="1 / 1.1 / 1.1.12"/>
    <w:basedOn w:val="Brezseznama"/>
    <w:next w:val="111111"/>
    <w:rsid w:val="00CA46A1"/>
  </w:style>
  <w:style w:type="numbering" w:customStyle="1" w:styleId="Slog16">
    <w:name w:val="Slog16"/>
    <w:rsid w:val="00CA46A1"/>
  </w:style>
  <w:style w:type="numbering" w:customStyle="1" w:styleId="Slog22">
    <w:name w:val="Slog22"/>
    <w:rsid w:val="00CA46A1"/>
  </w:style>
  <w:style w:type="numbering" w:customStyle="1" w:styleId="Slog42">
    <w:name w:val="Slog42"/>
    <w:rsid w:val="00CA46A1"/>
  </w:style>
  <w:style w:type="numbering" w:customStyle="1" w:styleId="Slog52">
    <w:name w:val="Slog52"/>
    <w:rsid w:val="00CA46A1"/>
  </w:style>
  <w:style w:type="numbering" w:customStyle="1" w:styleId="Slog62">
    <w:name w:val="Slog62"/>
    <w:basedOn w:val="Brezseznama"/>
    <w:rsid w:val="00CA46A1"/>
  </w:style>
  <w:style w:type="numbering" w:customStyle="1" w:styleId="Slog72">
    <w:name w:val="Slog72"/>
    <w:rsid w:val="00CA46A1"/>
  </w:style>
  <w:style w:type="numbering" w:customStyle="1" w:styleId="Slog82">
    <w:name w:val="Slog82"/>
    <w:basedOn w:val="Brezseznama"/>
    <w:rsid w:val="00CA46A1"/>
  </w:style>
  <w:style w:type="numbering" w:customStyle="1" w:styleId="Slog92">
    <w:name w:val="Slog92"/>
    <w:rsid w:val="00CA46A1"/>
  </w:style>
  <w:style w:type="numbering" w:customStyle="1" w:styleId="Slog102">
    <w:name w:val="Slog102"/>
    <w:rsid w:val="00CA46A1"/>
  </w:style>
  <w:style w:type="numbering" w:customStyle="1" w:styleId="Slog112">
    <w:name w:val="Slog112"/>
    <w:rsid w:val="00CA46A1"/>
  </w:style>
  <w:style w:type="numbering" w:customStyle="1" w:styleId="Slog122">
    <w:name w:val="Slog122"/>
    <w:rsid w:val="00CA46A1"/>
  </w:style>
  <w:style w:type="table" w:customStyle="1" w:styleId="Tabelasodobna2">
    <w:name w:val="Tabela – sodobna2"/>
    <w:basedOn w:val="Navadnatabela"/>
    <w:next w:val="Tabelasodobna"/>
    <w:rsid w:val="00CA46A1"/>
    <w:pPr>
      <w:spacing w:after="2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Znak5">
    <w:name w:val="Znak5"/>
    <w:basedOn w:val="Navaden"/>
    <w:rsid w:val="00934CB6"/>
    <w:pPr>
      <w:spacing w:before="0" w:after="0"/>
      <w:jc w:val="left"/>
    </w:pPr>
    <w:rPr>
      <w:rFonts w:ascii="Times New Roman" w:hAnsi="Times New Roman"/>
      <w:sz w:val="24"/>
      <w:szCs w:val="24"/>
      <w:lang w:val="pl-PL" w:eastAsia="pl-PL"/>
    </w:rPr>
  </w:style>
  <w:style w:type="paragraph" w:customStyle="1" w:styleId="Znak52">
    <w:name w:val="Znak52"/>
    <w:basedOn w:val="Navaden"/>
    <w:rsid w:val="00072E32"/>
    <w:pPr>
      <w:spacing w:before="0" w:after="0"/>
      <w:jc w:val="left"/>
    </w:pPr>
    <w:rPr>
      <w:rFonts w:ascii="Times New Roman" w:hAnsi="Times New Roman"/>
      <w:sz w:val="24"/>
      <w:szCs w:val="24"/>
      <w:lang w:val="pl-PL" w:eastAsia="pl-PL"/>
    </w:rPr>
  </w:style>
  <w:style w:type="paragraph" w:customStyle="1" w:styleId="Odstavekseznama2">
    <w:name w:val="Odstavek seznama2"/>
    <w:basedOn w:val="Navaden"/>
    <w:rsid w:val="001C5979"/>
    <w:pPr>
      <w:keepNext/>
      <w:keepLines/>
      <w:suppressLineNumbers/>
      <w:tabs>
        <w:tab w:val="left" w:pos="567"/>
      </w:tabs>
      <w:suppressAutoHyphens/>
      <w:overflowPunct w:val="0"/>
      <w:autoSpaceDE w:val="0"/>
      <w:autoSpaceDN w:val="0"/>
      <w:adjustRightInd w:val="0"/>
      <w:spacing w:after="0"/>
      <w:ind w:left="720"/>
      <w:textAlignment w:val="baseline"/>
    </w:pPr>
    <w:rPr>
      <w:rFonts w:ascii="Times New Roman" w:hAnsi="Times New Roman"/>
      <w:sz w:val="24"/>
      <w:szCs w:val="24"/>
      <w:lang w:eastAsia="sl-SI"/>
    </w:rPr>
  </w:style>
  <w:style w:type="paragraph" w:customStyle="1" w:styleId="xl65">
    <w:name w:val="xl65"/>
    <w:basedOn w:val="Navaden"/>
    <w:rsid w:val="00FB7438"/>
    <w:pPr>
      <w:pBdr>
        <w:top w:val="single" w:sz="8" w:space="0" w:color="auto"/>
        <w:left w:val="single" w:sz="8" w:space="0" w:color="auto"/>
        <w:bottom w:val="single" w:sz="8" w:space="0" w:color="auto"/>
      </w:pBdr>
      <w:spacing w:before="100" w:beforeAutospacing="1" w:after="100" w:afterAutospacing="1"/>
      <w:jc w:val="center"/>
    </w:pPr>
    <w:rPr>
      <w:rFonts w:ascii="Comic Sans MS" w:hAnsi="Comic Sans MS"/>
      <w:sz w:val="16"/>
      <w:szCs w:val="16"/>
      <w:lang w:eastAsia="sl-SI"/>
    </w:rPr>
  </w:style>
  <w:style w:type="paragraph" w:customStyle="1" w:styleId="xl66">
    <w:name w:val="xl66"/>
    <w:basedOn w:val="Navaden"/>
    <w:rsid w:val="00FB7438"/>
    <w:pPr>
      <w:pBdr>
        <w:left w:val="single" w:sz="8" w:space="0" w:color="auto"/>
        <w:bottom w:val="single" w:sz="8" w:space="0" w:color="auto"/>
      </w:pBdr>
      <w:spacing w:before="100" w:beforeAutospacing="1" w:after="100" w:afterAutospacing="1"/>
      <w:jc w:val="center"/>
    </w:pPr>
    <w:rPr>
      <w:rFonts w:ascii="Comic Sans MS" w:hAnsi="Comic Sans MS"/>
      <w:b/>
      <w:bCs/>
      <w:sz w:val="18"/>
      <w:szCs w:val="18"/>
      <w:lang w:eastAsia="sl-SI"/>
    </w:rPr>
  </w:style>
  <w:style w:type="paragraph" w:customStyle="1" w:styleId="xl67">
    <w:name w:val="xl67"/>
    <w:basedOn w:val="Navaden"/>
    <w:rsid w:val="00FB7438"/>
    <w:pPr>
      <w:pBdr>
        <w:left w:val="single" w:sz="8" w:space="0" w:color="auto"/>
      </w:pBdr>
      <w:spacing w:before="100" w:beforeAutospacing="1" w:after="100" w:afterAutospacing="1"/>
      <w:jc w:val="center"/>
    </w:pPr>
    <w:rPr>
      <w:rFonts w:ascii="Comic Sans MS" w:hAnsi="Comic Sans MS"/>
      <w:b/>
      <w:bCs/>
      <w:sz w:val="18"/>
      <w:szCs w:val="18"/>
      <w:lang w:eastAsia="sl-SI"/>
    </w:rPr>
  </w:style>
  <w:style w:type="paragraph" w:customStyle="1" w:styleId="xl68">
    <w:name w:val="xl68"/>
    <w:basedOn w:val="Navaden"/>
    <w:rsid w:val="00FB7438"/>
    <w:pPr>
      <w:pBdr>
        <w:top w:val="single" w:sz="8" w:space="0" w:color="auto"/>
        <w:left w:val="single" w:sz="8" w:space="0" w:color="auto"/>
        <w:bottom w:val="single" w:sz="8" w:space="0" w:color="auto"/>
      </w:pBdr>
      <w:spacing w:before="100" w:beforeAutospacing="1" w:after="100" w:afterAutospacing="1"/>
      <w:jc w:val="center"/>
    </w:pPr>
    <w:rPr>
      <w:rFonts w:ascii="Comic Sans MS" w:hAnsi="Comic Sans MS"/>
      <w:b/>
      <w:bCs/>
      <w:sz w:val="18"/>
      <w:szCs w:val="18"/>
      <w:lang w:eastAsia="sl-SI"/>
    </w:rPr>
  </w:style>
  <w:style w:type="paragraph" w:customStyle="1" w:styleId="xl69">
    <w:name w:val="xl69"/>
    <w:basedOn w:val="Navaden"/>
    <w:rsid w:val="00FB7438"/>
    <w:pPr>
      <w:pBdr>
        <w:left w:val="single" w:sz="4" w:space="0" w:color="auto"/>
        <w:bottom w:val="dashed" w:sz="8" w:space="0" w:color="auto"/>
        <w:right w:val="double" w:sz="6" w:space="0" w:color="auto"/>
      </w:pBdr>
      <w:shd w:val="clear" w:color="000000" w:fill="C0C0C0"/>
      <w:spacing w:before="100" w:beforeAutospacing="1" w:after="100" w:afterAutospacing="1"/>
      <w:jc w:val="center"/>
    </w:pPr>
    <w:rPr>
      <w:rFonts w:ascii="Comic Sans MS" w:hAnsi="Comic Sans MS"/>
      <w:b/>
      <w:bCs/>
      <w:sz w:val="18"/>
      <w:szCs w:val="18"/>
      <w:lang w:eastAsia="sl-SI"/>
    </w:rPr>
  </w:style>
  <w:style w:type="paragraph" w:customStyle="1" w:styleId="xl70">
    <w:name w:val="xl70"/>
    <w:basedOn w:val="Navaden"/>
    <w:rsid w:val="00FB7438"/>
    <w:pPr>
      <w:pBdr>
        <w:left w:val="double" w:sz="6" w:space="0" w:color="auto"/>
        <w:bottom w:val="single" w:sz="8" w:space="0" w:color="auto"/>
        <w:right w:val="single" w:sz="4" w:space="0" w:color="auto"/>
      </w:pBdr>
      <w:shd w:val="clear" w:color="000000" w:fill="FFFF99"/>
      <w:spacing w:before="100" w:beforeAutospacing="1" w:after="100" w:afterAutospacing="1"/>
      <w:jc w:val="center"/>
    </w:pPr>
    <w:rPr>
      <w:rFonts w:ascii="Comic Sans MS" w:hAnsi="Comic Sans MS"/>
      <w:i/>
      <w:iCs/>
      <w:sz w:val="18"/>
      <w:szCs w:val="18"/>
      <w:lang w:eastAsia="sl-SI"/>
    </w:rPr>
  </w:style>
  <w:style w:type="paragraph" w:customStyle="1" w:styleId="xl71">
    <w:name w:val="xl71"/>
    <w:basedOn w:val="Navaden"/>
    <w:rsid w:val="00FB7438"/>
    <w:pPr>
      <w:pBdr>
        <w:left w:val="single" w:sz="4" w:space="0" w:color="auto"/>
        <w:bottom w:val="single" w:sz="8" w:space="0" w:color="auto"/>
        <w:right w:val="dotDotDash" w:sz="8" w:space="0" w:color="auto"/>
      </w:pBdr>
      <w:shd w:val="clear" w:color="000000" w:fill="FFFF99"/>
      <w:spacing w:before="100" w:beforeAutospacing="1" w:after="100" w:afterAutospacing="1"/>
      <w:jc w:val="center"/>
    </w:pPr>
    <w:rPr>
      <w:rFonts w:ascii="Comic Sans MS" w:hAnsi="Comic Sans MS"/>
      <w:i/>
      <w:iCs/>
      <w:sz w:val="18"/>
      <w:szCs w:val="18"/>
      <w:lang w:eastAsia="sl-SI"/>
    </w:rPr>
  </w:style>
  <w:style w:type="paragraph" w:customStyle="1" w:styleId="xl72">
    <w:name w:val="xl72"/>
    <w:basedOn w:val="Navaden"/>
    <w:rsid w:val="00FB7438"/>
    <w:pPr>
      <w:pBdr>
        <w:left w:val="dotDotDash" w:sz="8" w:space="0" w:color="auto"/>
        <w:bottom w:val="single" w:sz="8" w:space="0" w:color="auto"/>
        <w:right w:val="single" w:sz="4" w:space="0" w:color="auto"/>
      </w:pBdr>
      <w:shd w:val="clear" w:color="000000" w:fill="FFFF99"/>
      <w:spacing w:before="100" w:beforeAutospacing="1" w:after="100" w:afterAutospacing="1"/>
      <w:jc w:val="center"/>
    </w:pPr>
    <w:rPr>
      <w:rFonts w:ascii="Comic Sans MS" w:hAnsi="Comic Sans MS"/>
      <w:i/>
      <w:iCs/>
      <w:sz w:val="18"/>
      <w:szCs w:val="18"/>
      <w:lang w:eastAsia="sl-SI"/>
    </w:rPr>
  </w:style>
  <w:style w:type="paragraph" w:customStyle="1" w:styleId="xl73">
    <w:name w:val="xl73"/>
    <w:basedOn w:val="Navaden"/>
    <w:rsid w:val="00FB7438"/>
    <w:pPr>
      <w:pBdr>
        <w:left w:val="single" w:sz="4" w:space="0" w:color="auto"/>
        <w:bottom w:val="single" w:sz="8" w:space="0" w:color="auto"/>
        <w:right w:val="double" w:sz="6" w:space="0" w:color="auto"/>
      </w:pBdr>
      <w:shd w:val="clear" w:color="000000" w:fill="FFFF99"/>
      <w:spacing w:before="100" w:beforeAutospacing="1" w:after="100" w:afterAutospacing="1"/>
      <w:jc w:val="center"/>
    </w:pPr>
    <w:rPr>
      <w:rFonts w:ascii="Comic Sans MS" w:hAnsi="Comic Sans MS"/>
      <w:i/>
      <w:iCs/>
      <w:sz w:val="18"/>
      <w:szCs w:val="18"/>
      <w:lang w:eastAsia="sl-SI"/>
    </w:rPr>
  </w:style>
  <w:style w:type="paragraph" w:customStyle="1" w:styleId="xl74">
    <w:name w:val="xl74"/>
    <w:basedOn w:val="Navaden"/>
    <w:rsid w:val="00FB7438"/>
    <w:pPr>
      <w:pBdr>
        <w:top w:val="single" w:sz="8" w:space="0" w:color="auto"/>
        <w:left w:val="double" w:sz="6" w:space="0" w:color="auto"/>
        <w:bottom w:val="single" w:sz="8" w:space="0" w:color="auto"/>
        <w:right w:val="single" w:sz="4" w:space="0" w:color="auto"/>
      </w:pBdr>
      <w:shd w:val="clear" w:color="000000" w:fill="FFFF99"/>
      <w:spacing w:before="100" w:beforeAutospacing="1" w:after="100" w:afterAutospacing="1"/>
      <w:jc w:val="center"/>
    </w:pPr>
    <w:rPr>
      <w:rFonts w:ascii="Comic Sans MS" w:hAnsi="Comic Sans MS"/>
      <w:i/>
      <w:iCs/>
      <w:sz w:val="18"/>
      <w:szCs w:val="18"/>
      <w:lang w:eastAsia="sl-SI"/>
    </w:rPr>
  </w:style>
  <w:style w:type="paragraph" w:customStyle="1" w:styleId="xl75">
    <w:name w:val="xl75"/>
    <w:basedOn w:val="Navaden"/>
    <w:rsid w:val="00FB7438"/>
    <w:pPr>
      <w:pBdr>
        <w:top w:val="single" w:sz="8" w:space="0" w:color="auto"/>
        <w:left w:val="single" w:sz="4" w:space="0" w:color="auto"/>
        <w:bottom w:val="single" w:sz="8" w:space="0" w:color="auto"/>
        <w:right w:val="dotDotDash" w:sz="8" w:space="0" w:color="auto"/>
      </w:pBdr>
      <w:shd w:val="clear" w:color="000000" w:fill="FFFF99"/>
      <w:spacing w:before="100" w:beforeAutospacing="1" w:after="100" w:afterAutospacing="1"/>
      <w:jc w:val="center"/>
    </w:pPr>
    <w:rPr>
      <w:rFonts w:ascii="Comic Sans MS" w:hAnsi="Comic Sans MS"/>
      <w:i/>
      <w:iCs/>
      <w:sz w:val="18"/>
      <w:szCs w:val="18"/>
      <w:lang w:eastAsia="sl-SI"/>
    </w:rPr>
  </w:style>
  <w:style w:type="paragraph" w:customStyle="1" w:styleId="xl76">
    <w:name w:val="xl76"/>
    <w:basedOn w:val="Navaden"/>
    <w:rsid w:val="00FB7438"/>
    <w:pPr>
      <w:pBdr>
        <w:top w:val="single" w:sz="8" w:space="0" w:color="auto"/>
        <w:left w:val="dotDotDash" w:sz="8" w:space="0" w:color="auto"/>
        <w:bottom w:val="single" w:sz="8" w:space="0" w:color="auto"/>
        <w:right w:val="single" w:sz="4" w:space="0" w:color="auto"/>
      </w:pBdr>
      <w:shd w:val="clear" w:color="000000" w:fill="FFFF99"/>
      <w:spacing w:before="100" w:beforeAutospacing="1" w:after="100" w:afterAutospacing="1"/>
      <w:jc w:val="center"/>
    </w:pPr>
    <w:rPr>
      <w:rFonts w:ascii="Comic Sans MS" w:hAnsi="Comic Sans MS"/>
      <w:i/>
      <w:iCs/>
      <w:sz w:val="18"/>
      <w:szCs w:val="18"/>
      <w:lang w:eastAsia="sl-SI"/>
    </w:rPr>
  </w:style>
  <w:style w:type="paragraph" w:customStyle="1" w:styleId="xl77">
    <w:name w:val="xl77"/>
    <w:basedOn w:val="Navaden"/>
    <w:rsid w:val="00FB7438"/>
    <w:pPr>
      <w:pBdr>
        <w:top w:val="single" w:sz="8" w:space="0" w:color="auto"/>
        <w:left w:val="single" w:sz="4" w:space="0" w:color="auto"/>
        <w:bottom w:val="single" w:sz="8" w:space="0" w:color="auto"/>
        <w:right w:val="double" w:sz="6" w:space="0" w:color="auto"/>
      </w:pBdr>
      <w:shd w:val="clear" w:color="000000" w:fill="FFFF99"/>
      <w:spacing w:before="100" w:beforeAutospacing="1" w:after="100" w:afterAutospacing="1"/>
      <w:jc w:val="center"/>
    </w:pPr>
    <w:rPr>
      <w:rFonts w:ascii="Comic Sans MS" w:hAnsi="Comic Sans MS"/>
      <w:i/>
      <w:iCs/>
      <w:sz w:val="18"/>
      <w:szCs w:val="18"/>
      <w:lang w:eastAsia="sl-SI"/>
    </w:rPr>
  </w:style>
  <w:style w:type="paragraph" w:customStyle="1" w:styleId="xl78">
    <w:name w:val="xl78"/>
    <w:basedOn w:val="Navaden"/>
    <w:rsid w:val="00FB7438"/>
    <w:pPr>
      <w:pBdr>
        <w:left w:val="double" w:sz="6" w:space="0" w:color="auto"/>
        <w:bottom w:val="single" w:sz="8" w:space="0" w:color="auto"/>
        <w:right w:val="single" w:sz="4" w:space="0" w:color="auto"/>
      </w:pBdr>
      <w:shd w:val="clear" w:color="000000" w:fill="FFFF99"/>
      <w:spacing w:before="100" w:beforeAutospacing="1" w:after="100" w:afterAutospacing="1"/>
      <w:jc w:val="center"/>
    </w:pPr>
    <w:rPr>
      <w:rFonts w:ascii="Comic Sans MS" w:hAnsi="Comic Sans MS"/>
      <w:i/>
      <w:iCs/>
      <w:color w:val="000000"/>
      <w:sz w:val="18"/>
      <w:szCs w:val="18"/>
      <w:lang w:eastAsia="sl-SI"/>
    </w:rPr>
  </w:style>
  <w:style w:type="paragraph" w:customStyle="1" w:styleId="xl79">
    <w:name w:val="xl79"/>
    <w:basedOn w:val="Navaden"/>
    <w:rsid w:val="00FB7438"/>
    <w:pPr>
      <w:pBdr>
        <w:left w:val="single" w:sz="4" w:space="0" w:color="auto"/>
        <w:bottom w:val="single" w:sz="8" w:space="0" w:color="auto"/>
        <w:right w:val="dotDotDash" w:sz="8" w:space="0" w:color="auto"/>
      </w:pBdr>
      <w:shd w:val="clear" w:color="000000" w:fill="FFFF99"/>
      <w:spacing w:before="100" w:beforeAutospacing="1" w:after="100" w:afterAutospacing="1"/>
      <w:jc w:val="center"/>
    </w:pPr>
    <w:rPr>
      <w:rFonts w:ascii="Comic Sans MS" w:hAnsi="Comic Sans MS"/>
      <w:i/>
      <w:iCs/>
      <w:color w:val="000000"/>
      <w:sz w:val="18"/>
      <w:szCs w:val="18"/>
      <w:lang w:eastAsia="sl-SI"/>
    </w:rPr>
  </w:style>
  <w:style w:type="paragraph" w:customStyle="1" w:styleId="xl80">
    <w:name w:val="xl80"/>
    <w:basedOn w:val="Navaden"/>
    <w:rsid w:val="00FB7438"/>
    <w:pPr>
      <w:pBdr>
        <w:left w:val="dotDotDash" w:sz="8" w:space="0" w:color="auto"/>
        <w:bottom w:val="single" w:sz="8" w:space="0" w:color="auto"/>
        <w:right w:val="single" w:sz="4" w:space="0" w:color="auto"/>
      </w:pBdr>
      <w:shd w:val="clear" w:color="000000" w:fill="FFFF99"/>
      <w:spacing w:before="100" w:beforeAutospacing="1" w:after="100" w:afterAutospacing="1"/>
      <w:jc w:val="center"/>
    </w:pPr>
    <w:rPr>
      <w:rFonts w:ascii="Comic Sans MS" w:hAnsi="Comic Sans MS"/>
      <w:i/>
      <w:iCs/>
      <w:color w:val="000000"/>
      <w:sz w:val="18"/>
      <w:szCs w:val="18"/>
      <w:lang w:eastAsia="sl-SI"/>
    </w:rPr>
  </w:style>
  <w:style w:type="paragraph" w:customStyle="1" w:styleId="xl81">
    <w:name w:val="xl81"/>
    <w:basedOn w:val="Navaden"/>
    <w:rsid w:val="00FB7438"/>
    <w:pPr>
      <w:pBdr>
        <w:left w:val="single" w:sz="4" w:space="0" w:color="auto"/>
        <w:bottom w:val="single" w:sz="8" w:space="0" w:color="auto"/>
        <w:right w:val="double" w:sz="6" w:space="0" w:color="auto"/>
      </w:pBdr>
      <w:shd w:val="clear" w:color="000000" w:fill="FFFF99"/>
      <w:spacing w:before="100" w:beforeAutospacing="1" w:after="100" w:afterAutospacing="1"/>
      <w:jc w:val="center"/>
    </w:pPr>
    <w:rPr>
      <w:rFonts w:ascii="Comic Sans MS" w:hAnsi="Comic Sans MS"/>
      <w:i/>
      <w:iCs/>
      <w:color w:val="000000"/>
      <w:sz w:val="18"/>
      <w:szCs w:val="18"/>
      <w:lang w:eastAsia="sl-SI"/>
    </w:rPr>
  </w:style>
  <w:style w:type="paragraph" w:customStyle="1" w:styleId="xl82">
    <w:name w:val="xl82"/>
    <w:basedOn w:val="Navaden"/>
    <w:rsid w:val="00FB7438"/>
    <w:pPr>
      <w:pBdr>
        <w:left w:val="double" w:sz="6" w:space="0" w:color="auto"/>
        <w:right w:val="single" w:sz="4" w:space="0" w:color="auto"/>
      </w:pBdr>
      <w:shd w:val="clear" w:color="000000" w:fill="FFFF99"/>
      <w:spacing w:before="100" w:beforeAutospacing="1" w:after="100" w:afterAutospacing="1"/>
      <w:jc w:val="center"/>
    </w:pPr>
    <w:rPr>
      <w:rFonts w:ascii="Comic Sans MS" w:hAnsi="Comic Sans MS"/>
      <w:i/>
      <w:iCs/>
      <w:color w:val="000000"/>
      <w:sz w:val="18"/>
      <w:szCs w:val="18"/>
      <w:lang w:eastAsia="sl-SI"/>
    </w:rPr>
  </w:style>
  <w:style w:type="paragraph" w:customStyle="1" w:styleId="xl83">
    <w:name w:val="xl83"/>
    <w:basedOn w:val="Navaden"/>
    <w:rsid w:val="00FB7438"/>
    <w:pPr>
      <w:pBdr>
        <w:left w:val="single" w:sz="4" w:space="0" w:color="auto"/>
        <w:right w:val="dotDotDash" w:sz="8" w:space="0" w:color="auto"/>
      </w:pBdr>
      <w:shd w:val="clear" w:color="000000" w:fill="FFFF99"/>
      <w:spacing w:before="100" w:beforeAutospacing="1" w:after="100" w:afterAutospacing="1"/>
      <w:jc w:val="center"/>
    </w:pPr>
    <w:rPr>
      <w:rFonts w:ascii="Comic Sans MS" w:hAnsi="Comic Sans MS"/>
      <w:i/>
      <w:iCs/>
      <w:color w:val="000000"/>
      <w:sz w:val="18"/>
      <w:szCs w:val="18"/>
      <w:lang w:eastAsia="sl-SI"/>
    </w:rPr>
  </w:style>
  <w:style w:type="paragraph" w:customStyle="1" w:styleId="xl84">
    <w:name w:val="xl84"/>
    <w:basedOn w:val="Navaden"/>
    <w:rsid w:val="00FB7438"/>
    <w:pPr>
      <w:pBdr>
        <w:left w:val="dotDotDash" w:sz="8" w:space="0" w:color="auto"/>
        <w:right w:val="single" w:sz="4" w:space="0" w:color="auto"/>
      </w:pBdr>
      <w:shd w:val="clear" w:color="000000" w:fill="FFFF99"/>
      <w:spacing w:before="100" w:beforeAutospacing="1" w:after="100" w:afterAutospacing="1"/>
      <w:jc w:val="center"/>
    </w:pPr>
    <w:rPr>
      <w:rFonts w:ascii="Comic Sans MS" w:hAnsi="Comic Sans MS"/>
      <w:i/>
      <w:iCs/>
      <w:color w:val="000000"/>
      <w:sz w:val="18"/>
      <w:szCs w:val="18"/>
      <w:lang w:eastAsia="sl-SI"/>
    </w:rPr>
  </w:style>
  <w:style w:type="paragraph" w:customStyle="1" w:styleId="xl85">
    <w:name w:val="xl85"/>
    <w:basedOn w:val="Navaden"/>
    <w:rsid w:val="00FB7438"/>
    <w:pPr>
      <w:pBdr>
        <w:left w:val="single" w:sz="4" w:space="0" w:color="auto"/>
        <w:right w:val="double" w:sz="6" w:space="0" w:color="auto"/>
      </w:pBdr>
      <w:shd w:val="clear" w:color="000000" w:fill="FFFF99"/>
      <w:spacing w:before="100" w:beforeAutospacing="1" w:after="100" w:afterAutospacing="1"/>
      <w:jc w:val="center"/>
    </w:pPr>
    <w:rPr>
      <w:rFonts w:ascii="Comic Sans MS" w:hAnsi="Comic Sans MS"/>
      <w:i/>
      <w:iCs/>
      <w:color w:val="000000"/>
      <w:sz w:val="18"/>
      <w:szCs w:val="18"/>
      <w:lang w:eastAsia="sl-SI"/>
    </w:rPr>
  </w:style>
  <w:style w:type="paragraph" w:customStyle="1" w:styleId="xl86">
    <w:name w:val="xl86"/>
    <w:basedOn w:val="Navaden"/>
    <w:rsid w:val="00FB7438"/>
    <w:pPr>
      <w:pBdr>
        <w:bottom w:val="single" w:sz="8" w:space="0" w:color="auto"/>
        <w:right w:val="single" w:sz="4" w:space="0" w:color="auto"/>
      </w:pBdr>
      <w:shd w:val="clear" w:color="000000" w:fill="FFFF99"/>
      <w:spacing w:before="100" w:beforeAutospacing="1" w:after="100" w:afterAutospacing="1"/>
      <w:jc w:val="center"/>
    </w:pPr>
    <w:rPr>
      <w:rFonts w:ascii="Comic Sans MS" w:hAnsi="Comic Sans MS"/>
      <w:i/>
      <w:iCs/>
      <w:sz w:val="18"/>
      <w:szCs w:val="18"/>
      <w:lang w:eastAsia="sl-SI"/>
    </w:rPr>
  </w:style>
  <w:style w:type="paragraph" w:customStyle="1" w:styleId="xl87">
    <w:name w:val="xl87"/>
    <w:basedOn w:val="Navaden"/>
    <w:rsid w:val="00FB7438"/>
    <w:pPr>
      <w:pBdr>
        <w:top w:val="single" w:sz="8" w:space="0" w:color="auto"/>
        <w:bottom w:val="single" w:sz="8" w:space="0" w:color="auto"/>
        <w:right w:val="single" w:sz="4" w:space="0" w:color="auto"/>
      </w:pBdr>
      <w:shd w:val="clear" w:color="000000" w:fill="FFFF99"/>
      <w:spacing w:before="100" w:beforeAutospacing="1" w:after="100" w:afterAutospacing="1"/>
      <w:jc w:val="center"/>
    </w:pPr>
    <w:rPr>
      <w:rFonts w:ascii="Comic Sans MS" w:hAnsi="Comic Sans MS"/>
      <w:i/>
      <w:iCs/>
      <w:sz w:val="18"/>
      <w:szCs w:val="18"/>
      <w:lang w:eastAsia="sl-SI"/>
    </w:rPr>
  </w:style>
  <w:style w:type="paragraph" w:customStyle="1" w:styleId="xl88">
    <w:name w:val="xl88"/>
    <w:basedOn w:val="Navaden"/>
    <w:rsid w:val="00FB7438"/>
    <w:pPr>
      <w:pBdr>
        <w:bottom w:val="single" w:sz="8" w:space="0" w:color="auto"/>
        <w:right w:val="single" w:sz="4" w:space="0" w:color="auto"/>
      </w:pBdr>
      <w:shd w:val="clear" w:color="000000" w:fill="FFFF99"/>
      <w:spacing w:before="100" w:beforeAutospacing="1" w:after="100" w:afterAutospacing="1"/>
      <w:jc w:val="center"/>
    </w:pPr>
    <w:rPr>
      <w:rFonts w:ascii="Comic Sans MS" w:hAnsi="Comic Sans MS"/>
      <w:i/>
      <w:iCs/>
      <w:color w:val="000000"/>
      <w:sz w:val="18"/>
      <w:szCs w:val="18"/>
      <w:lang w:eastAsia="sl-SI"/>
    </w:rPr>
  </w:style>
  <w:style w:type="paragraph" w:customStyle="1" w:styleId="xl89">
    <w:name w:val="xl89"/>
    <w:basedOn w:val="Navaden"/>
    <w:rsid w:val="00FB7438"/>
    <w:pPr>
      <w:pBdr>
        <w:right w:val="single" w:sz="4" w:space="0" w:color="auto"/>
      </w:pBdr>
      <w:shd w:val="clear" w:color="000000" w:fill="FFFF99"/>
      <w:spacing w:before="100" w:beforeAutospacing="1" w:after="100" w:afterAutospacing="1"/>
      <w:jc w:val="center"/>
    </w:pPr>
    <w:rPr>
      <w:rFonts w:ascii="Comic Sans MS" w:hAnsi="Comic Sans MS"/>
      <w:i/>
      <w:iCs/>
      <w:color w:val="000000"/>
      <w:sz w:val="18"/>
      <w:szCs w:val="18"/>
      <w:lang w:eastAsia="sl-SI"/>
    </w:rPr>
  </w:style>
  <w:style w:type="paragraph" w:customStyle="1" w:styleId="xl90">
    <w:name w:val="xl90"/>
    <w:basedOn w:val="Navaden"/>
    <w:rsid w:val="00FB7438"/>
    <w:pPr>
      <w:pBdr>
        <w:left w:val="dotDash" w:sz="8" w:space="0" w:color="auto"/>
        <w:bottom w:val="single" w:sz="8" w:space="0" w:color="auto"/>
      </w:pBdr>
      <w:shd w:val="clear" w:color="000000" w:fill="FFFF99"/>
      <w:spacing w:before="100" w:beforeAutospacing="1" w:after="100" w:afterAutospacing="1"/>
      <w:jc w:val="center"/>
    </w:pPr>
    <w:rPr>
      <w:rFonts w:ascii="Comic Sans MS" w:hAnsi="Comic Sans MS"/>
      <w:sz w:val="18"/>
      <w:szCs w:val="18"/>
      <w:lang w:eastAsia="sl-SI"/>
    </w:rPr>
  </w:style>
  <w:style w:type="paragraph" w:customStyle="1" w:styleId="xl91">
    <w:name w:val="xl91"/>
    <w:basedOn w:val="Navaden"/>
    <w:rsid w:val="00FB7438"/>
    <w:pPr>
      <w:pBdr>
        <w:left w:val="single" w:sz="4" w:space="0" w:color="auto"/>
        <w:bottom w:val="single" w:sz="8" w:space="0" w:color="auto"/>
      </w:pBdr>
      <w:shd w:val="clear" w:color="000000" w:fill="FFFF99"/>
      <w:spacing w:before="100" w:beforeAutospacing="1" w:after="100" w:afterAutospacing="1"/>
      <w:jc w:val="center"/>
    </w:pPr>
    <w:rPr>
      <w:rFonts w:ascii="Comic Sans MS" w:hAnsi="Comic Sans MS"/>
      <w:sz w:val="18"/>
      <w:szCs w:val="18"/>
      <w:lang w:eastAsia="sl-SI"/>
    </w:rPr>
  </w:style>
  <w:style w:type="paragraph" w:customStyle="1" w:styleId="xl92">
    <w:name w:val="xl92"/>
    <w:basedOn w:val="Navaden"/>
    <w:rsid w:val="00FB7438"/>
    <w:pPr>
      <w:pBdr>
        <w:left w:val="dotDotDash" w:sz="8" w:space="0" w:color="auto"/>
        <w:bottom w:val="single" w:sz="8" w:space="0" w:color="auto"/>
      </w:pBdr>
      <w:shd w:val="clear" w:color="000000" w:fill="FFFF99"/>
      <w:spacing w:before="100" w:beforeAutospacing="1" w:after="100" w:afterAutospacing="1"/>
      <w:jc w:val="center"/>
    </w:pPr>
    <w:rPr>
      <w:rFonts w:ascii="Comic Sans MS" w:hAnsi="Comic Sans MS"/>
      <w:sz w:val="18"/>
      <w:szCs w:val="18"/>
      <w:lang w:eastAsia="sl-SI"/>
    </w:rPr>
  </w:style>
  <w:style w:type="paragraph" w:customStyle="1" w:styleId="xl93">
    <w:name w:val="xl93"/>
    <w:basedOn w:val="Navaden"/>
    <w:rsid w:val="00FB7438"/>
    <w:pPr>
      <w:pBdr>
        <w:left w:val="single" w:sz="4" w:space="0" w:color="auto"/>
        <w:bottom w:val="single" w:sz="8" w:space="0" w:color="auto"/>
        <w:right w:val="dotDotDash" w:sz="8" w:space="0" w:color="auto"/>
      </w:pBdr>
      <w:shd w:val="clear" w:color="000000" w:fill="FFFF99"/>
      <w:spacing w:before="100" w:beforeAutospacing="1" w:after="100" w:afterAutospacing="1"/>
      <w:jc w:val="center"/>
    </w:pPr>
    <w:rPr>
      <w:rFonts w:ascii="Comic Sans MS" w:hAnsi="Comic Sans MS"/>
      <w:sz w:val="18"/>
      <w:szCs w:val="18"/>
      <w:lang w:eastAsia="sl-SI"/>
    </w:rPr>
  </w:style>
  <w:style w:type="paragraph" w:customStyle="1" w:styleId="xl94">
    <w:name w:val="xl94"/>
    <w:basedOn w:val="Navaden"/>
    <w:rsid w:val="00FB7438"/>
    <w:pPr>
      <w:pBdr>
        <w:left w:val="dotDotDash" w:sz="8" w:space="0" w:color="auto"/>
        <w:bottom w:val="single" w:sz="8" w:space="0" w:color="auto"/>
        <w:right w:val="single" w:sz="4" w:space="0" w:color="auto"/>
      </w:pBdr>
      <w:shd w:val="clear" w:color="000000" w:fill="FFFF99"/>
      <w:spacing w:before="100" w:beforeAutospacing="1" w:after="100" w:afterAutospacing="1"/>
      <w:jc w:val="center"/>
    </w:pPr>
    <w:rPr>
      <w:rFonts w:ascii="Comic Sans MS" w:hAnsi="Comic Sans MS"/>
      <w:sz w:val="18"/>
      <w:szCs w:val="18"/>
      <w:lang w:eastAsia="sl-SI"/>
    </w:rPr>
  </w:style>
  <w:style w:type="paragraph" w:customStyle="1" w:styleId="xl95">
    <w:name w:val="xl95"/>
    <w:basedOn w:val="Navaden"/>
    <w:rsid w:val="00FB7438"/>
    <w:pPr>
      <w:pBdr>
        <w:bottom w:val="single" w:sz="8" w:space="0" w:color="auto"/>
      </w:pBdr>
      <w:shd w:val="clear" w:color="000000" w:fill="FFFF99"/>
      <w:spacing w:before="100" w:beforeAutospacing="1" w:after="100" w:afterAutospacing="1"/>
      <w:jc w:val="center"/>
    </w:pPr>
    <w:rPr>
      <w:rFonts w:ascii="Comic Sans MS" w:hAnsi="Comic Sans MS"/>
      <w:sz w:val="18"/>
      <w:szCs w:val="18"/>
      <w:lang w:eastAsia="sl-SI"/>
    </w:rPr>
  </w:style>
  <w:style w:type="paragraph" w:customStyle="1" w:styleId="xl96">
    <w:name w:val="xl96"/>
    <w:basedOn w:val="Navaden"/>
    <w:rsid w:val="00FB7438"/>
    <w:pPr>
      <w:pBdr>
        <w:top w:val="single" w:sz="8" w:space="0" w:color="auto"/>
        <w:left w:val="dotDash" w:sz="8" w:space="0" w:color="auto"/>
        <w:bottom w:val="single" w:sz="8" w:space="0" w:color="auto"/>
      </w:pBdr>
      <w:shd w:val="clear" w:color="000000" w:fill="FFFF99"/>
      <w:spacing w:before="100" w:beforeAutospacing="1" w:after="100" w:afterAutospacing="1"/>
      <w:jc w:val="center"/>
    </w:pPr>
    <w:rPr>
      <w:rFonts w:ascii="Comic Sans MS" w:hAnsi="Comic Sans MS"/>
      <w:color w:val="800080"/>
      <w:sz w:val="18"/>
      <w:szCs w:val="18"/>
      <w:lang w:eastAsia="sl-SI"/>
    </w:rPr>
  </w:style>
  <w:style w:type="paragraph" w:customStyle="1" w:styleId="xl97">
    <w:name w:val="xl97"/>
    <w:basedOn w:val="Navaden"/>
    <w:rsid w:val="00FB7438"/>
    <w:pPr>
      <w:pBdr>
        <w:top w:val="single" w:sz="8" w:space="0" w:color="auto"/>
        <w:left w:val="single" w:sz="4" w:space="0" w:color="auto"/>
        <w:bottom w:val="single" w:sz="8" w:space="0" w:color="auto"/>
      </w:pBdr>
      <w:shd w:val="clear" w:color="000000" w:fill="FFFF99"/>
      <w:spacing w:before="100" w:beforeAutospacing="1" w:after="100" w:afterAutospacing="1"/>
      <w:jc w:val="center"/>
    </w:pPr>
    <w:rPr>
      <w:rFonts w:ascii="Comic Sans MS" w:hAnsi="Comic Sans MS"/>
      <w:color w:val="800080"/>
      <w:sz w:val="18"/>
      <w:szCs w:val="18"/>
      <w:lang w:eastAsia="sl-SI"/>
    </w:rPr>
  </w:style>
  <w:style w:type="paragraph" w:customStyle="1" w:styleId="xl98">
    <w:name w:val="xl98"/>
    <w:basedOn w:val="Navaden"/>
    <w:rsid w:val="00FB7438"/>
    <w:pPr>
      <w:pBdr>
        <w:top w:val="single" w:sz="8" w:space="0" w:color="auto"/>
        <w:left w:val="dotDotDash" w:sz="8" w:space="0" w:color="auto"/>
        <w:bottom w:val="single" w:sz="8" w:space="0" w:color="auto"/>
      </w:pBdr>
      <w:shd w:val="clear" w:color="000000" w:fill="FFFF99"/>
      <w:spacing w:before="100" w:beforeAutospacing="1" w:after="100" w:afterAutospacing="1"/>
      <w:jc w:val="center"/>
    </w:pPr>
    <w:rPr>
      <w:rFonts w:ascii="Comic Sans MS" w:hAnsi="Comic Sans MS"/>
      <w:color w:val="800080"/>
      <w:sz w:val="18"/>
      <w:szCs w:val="18"/>
      <w:lang w:eastAsia="sl-SI"/>
    </w:rPr>
  </w:style>
  <w:style w:type="paragraph" w:customStyle="1" w:styleId="xl99">
    <w:name w:val="xl99"/>
    <w:basedOn w:val="Navaden"/>
    <w:rsid w:val="00FB7438"/>
    <w:pPr>
      <w:pBdr>
        <w:top w:val="single" w:sz="8" w:space="0" w:color="auto"/>
        <w:left w:val="single" w:sz="4" w:space="0" w:color="auto"/>
        <w:bottom w:val="single" w:sz="8" w:space="0" w:color="auto"/>
        <w:right w:val="dotDotDash" w:sz="8" w:space="0" w:color="auto"/>
      </w:pBdr>
      <w:shd w:val="clear" w:color="000000" w:fill="FFFF99"/>
      <w:spacing w:before="100" w:beforeAutospacing="1" w:after="100" w:afterAutospacing="1"/>
      <w:jc w:val="center"/>
    </w:pPr>
    <w:rPr>
      <w:rFonts w:ascii="Comic Sans MS" w:hAnsi="Comic Sans MS"/>
      <w:color w:val="800080"/>
      <w:sz w:val="18"/>
      <w:szCs w:val="18"/>
      <w:lang w:eastAsia="sl-SI"/>
    </w:rPr>
  </w:style>
  <w:style w:type="paragraph" w:customStyle="1" w:styleId="xl100">
    <w:name w:val="xl100"/>
    <w:basedOn w:val="Navaden"/>
    <w:rsid w:val="00FB7438"/>
    <w:pPr>
      <w:pBdr>
        <w:top w:val="single" w:sz="8" w:space="0" w:color="auto"/>
        <w:left w:val="dotDotDash" w:sz="8" w:space="0" w:color="auto"/>
        <w:bottom w:val="single" w:sz="8" w:space="0" w:color="auto"/>
        <w:right w:val="single" w:sz="4" w:space="0" w:color="auto"/>
      </w:pBdr>
      <w:shd w:val="clear" w:color="000000" w:fill="FFFF99"/>
      <w:spacing w:before="100" w:beforeAutospacing="1" w:after="100" w:afterAutospacing="1"/>
      <w:jc w:val="center"/>
    </w:pPr>
    <w:rPr>
      <w:rFonts w:ascii="Comic Sans MS" w:hAnsi="Comic Sans MS"/>
      <w:color w:val="800080"/>
      <w:sz w:val="18"/>
      <w:szCs w:val="18"/>
      <w:lang w:eastAsia="sl-SI"/>
    </w:rPr>
  </w:style>
  <w:style w:type="paragraph" w:customStyle="1" w:styleId="xl101">
    <w:name w:val="xl101"/>
    <w:basedOn w:val="Navaden"/>
    <w:rsid w:val="00FB7438"/>
    <w:pPr>
      <w:pBdr>
        <w:top w:val="single" w:sz="8" w:space="0" w:color="auto"/>
        <w:bottom w:val="single" w:sz="8" w:space="0" w:color="auto"/>
      </w:pBdr>
      <w:shd w:val="clear" w:color="000000" w:fill="FFFF99"/>
      <w:spacing w:before="100" w:beforeAutospacing="1" w:after="100" w:afterAutospacing="1"/>
      <w:jc w:val="center"/>
    </w:pPr>
    <w:rPr>
      <w:rFonts w:ascii="Comic Sans MS" w:hAnsi="Comic Sans MS"/>
      <w:color w:val="800080"/>
      <w:sz w:val="18"/>
      <w:szCs w:val="18"/>
      <w:lang w:eastAsia="sl-SI"/>
    </w:rPr>
  </w:style>
  <w:style w:type="paragraph" w:customStyle="1" w:styleId="xl102">
    <w:name w:val="xl102"/>
    <w:basedOn w:val="Navaden"/>
    <w:rsid w:val="00FB7438"/>
    <w:pPr>
      <w:pBdr>
        <w:left w:val="dotDash" w:sz="8" w:space="0" w:color="auto"/>
        <w:bottom w:val="single" w:sz="8" w:space="0" w:color="auto"/>
      </w:pBdr>
      <w:shd w:val="clear" w:color="000000" w:fill="FFFF99"/>
      <w:spacing w:before="100" w:beforeAutospacing="1" w:after="100" w:afterAutospacing="1"/>
      <w:jc w:val="center"/>
    </w:pPr>
    <w:rPr>
      <w:rFonts w:ascii="Comic Sans MS" w:hAnsi="Comic Sans MS"/>
      <w:color w:val="800080"/>
      <w:sz w:val="18"/>
      <w:szCs w:val="18"/>
      <w:lang w:eastAsia="sl-SI"/>
    </w:rPr>
  </w:style>
  <w:style w:type="paragraph" w:customStyle="1" w:styleId="xl103">
    <w:name w:val="xl103"/>
    <w:basedOn w:val="Navaden"/>
    <w:rsid w:val="00FB7438"/>
    <w:pPr>
      <w:pBdr>
        <w:left w:val="single" w:sz="4" w:space="0" w:color="auto"/>
        <w:bottom w:val="single" w:sz="8" w:space="0" w:color="auto"/>
      </w:pBdr>
      <w:shd w:val="clear" w:color="000000" w:fill="FFFF99"/>
      <w:spacing w:before="100" w:beforeAutospacing="1" w:after="100" w:afterAutospacing="1"/>
      <w:jc w:val="center"/>
    </w:pPr>
    <w:rPr>
      <w:rFonts w:ascii="Comic Sans MS" w:hAnsi="Comic Sans MS"/>
      <w:color w:val="800080"/>
      <w:sz w:val="18"/>
      <w:szCs w:val="18"/>
      <w:lang w:eastAsia="sl-SI"/>
    </w:rPr>
  </w:style>
  <w:style w:type="paragraph" w:customStyle="1" w:styleId="xl104">
    <w:name w:val="xl104"/>
    <w:basedOn w:val="Navaden"/>
    <w:rsid w:val="00FB7438"/>
    <w:pPr>
      <w:pBdr>
        <w:left w:val="dotDotDash" w:sz="8" w:space="0" w:color="auto"/>
        <w:bottom w:val="single" w:sz="8" w:space="0" w:color="auto"/>
      </w:pBdr>
      <w:shd w:val="clear" w:color="000000" w:fill="FFFF99"/>
      <w:spacing w:before="100" w:beforeAutospacing="1" w:after="100" w:afterAutospacing="1"/>
      <w:jc w:val="center"/>
    </w:pPr>
    <w:rPr>
      <w:rFonts w:ascii="Comic Sans MS" w:hAnsi="Comic Sans MS"/>
      <w:color w:val="800080"/>
      <w:sz w:val="18"/>
      <w:szCs w:val="18"/>
      <w:lang w:eastAsia="sl-SI"/>
    </w:rPr>
  </w:style>
  <w:style w:type="paragraph" w:customStyle="1" w:styleId="xl105">
    <w:name w:val="xl105"/>
    <w:basedOn w:val="Navaden"/>
    <w:rsid w:val="00FB7438"/>
    <w:pPr>
      <w:pBdr>
        <w:left w:val="single" w:sz="4" w:space="0" w:color="auto"/>
        <w:bottom w:val="single" w:sz="8" w:space="0" w:color="auto"/>
        <w:right w:val="dotDotDash" w:sz="8" w:space="0" w:color="auto"/>
      </w:pBdr>
      <w:shd w:val="clear" w:color="000000" w:fill="FFFF99"/>
      <w:spacing w:before="100" w:beforeAutospacing="1" w:after="100" w:afterAutospacing="1"/>
      <w:jc w:val="center"/>
    </w:pPr>
    <w:rPr>
      <w:rFonts w:ascii="Comic Sans MS" w:hAnsi="Comic Sans MS"/>
      <w:color w:val="800080"/>
      <w:sz w:val="18"/>
      <w:szCs w:val="18"/>
      <w:lang w:eastAsia="sl-SI"/>
    </w:rPr>
  </w:style>
  <w:style w:type="paragraph" w:customStyle="1" w:styleId="xl106">
    <w:name w:val="xl106"/>
    <w:basedOn w:val="Navaden"/>
    <w:rsid w:val="00FB7438"/>
    <w:pPr>
      <w:pBdr>
        <w:left w:val="dotDotDash" w:sz="8" w:space="0" w:color="auto"/>
        <w:bottom w:val="single" w:sz="8" w:space="0" w:color="auto"/>
        <w:right w:val="single" w:sz="4" w:space="0" w:color="auto"/>
      </w:pBdr>
      <w:shd w:val="clear" w:color="000000" w:fill="FFFF99"/>
      <w:spacing w:before="100" w:beforeAutospacing="1" w:after="100" w:afterAutospacing="1"/>
      <w:jc w:val="center"/>
    </w:pPr>
    <w:rPr>
      <w:rFonts w:ascii="Comic Sans MS" w:hAnsi="Comic Sans MS"/>
      <w:color w:val="800080"/>
      <w:sz w:val="18"/>
      <w:szCs w:val="18"/>
      <w:lang w:eastAsia="sl-SI"/>
    </w:rPr>
  </w:style>
  <w:style w:type="paragraph" w:customStyle="1" w:styleId="xl107">
    <w:name w:val="xl107"/>
    <w:basedOn w:val="Navaden"/>
    <w:rsid w:val="00FB7438"/>
    <w:pPr>
      <w:pBdr>
        <w:bottom w:val="single" w:sz="8" w:space="0" w:color="auto"/>
      </w:pBdr>
      <w:shd w:val="clear" w:color="000000" w:fill="FFFF99"/>
      <w:spacing w:before="100" w:beforeAutospacing="1" w:after="100" w:afterAutospacing="1"/>
      <w:jc w:val="center"/>
    </w:pPr>
    <w:rPr>
      <w:rFonts w:ascii="Comic Sans MS" w:hAnsi="Comic Sans MS"/>
      <w:color w:val="800080"/>
      <w:sz w:val="18"/>
      <w:szCs w:val="18"/>
      <w:lang w:eastAsia="sl-SI"/>
    </w:rPr>
  </w:style>
  <w:style w:type="paragraph" w:customStyle="1" w:styleId="xl108">
    <w:name w:val="xl108"/>
    <w:basedOn w:val="Navaden"/>
    <w:rsid w:val="00FB7438"/>
    <w:pPr>
      <w:pBdr>
        <w:left w:val="dotDash" w:sz="8" w:space="0" w:color="auto"/>
      </w:pBdr>
      <w:shd w:val="clear" w:color="000000" w:fill="FFFF99"/>
      <w:spacing w:before="100" w:beforeAutospacing="1" w:after="100" w:afterAutospacing="1"/>
      <w:jc w:val="center"/>
    </w:pPr>
    <w:rPr>
      <w:rFonts w:ascii="Comic Sans MS" w:hAnsi="Comic Sans MS"/>
      <w:sz w:val="18"/>
      <w:szCs w:val="18"/>
      <w:lang w:eastAsia="sl-SI"/>
    </w:rPr>
  </w:style>
  <w:style w:type="paragraph" w:customStyle="1" w:styleId="xl109">
    <w:name w:val="xl109"/>
    <w:basedOn w:val="Navaden"/>
    <w:rsid w:val="00FB7438"/>
    <w:pPr>
      <w:pBdr>
        <w:left w:val="single" w:sz="4" w:space="0" w:color="auto"/>
      </w:pBdr>
      <w:shd w:val="clear" w:color="000000" w:fill="FFFF99"/>
      <w:spacing w:before="100" w:beforeAutospacing="1" w:after="100" w:afterAutospacing="1"/>
      <w:jc w:val="center"/>
    </w:pPr>
    <w:rPr>
      <w:rFonts w:ascii="Comic Sans MS" w:hAnsi="Comic Sans MS"/>
      <w:sz w:val="18"/>
      <w:szCs w:val="18"/>
      <w:lang w:eastAsia="sl-SI"/>
    </w:rPr>
  </w:style>
  <w:style w:type="paragraph" w:customStyle="1" w:styleId="xl110">
    <w:name w:val="xl110"/>
    <w:basedOn w:val="Navaden"/>
    <w:rsid w:val="00FB7438"/>
    <w:pPr>
      <w:pBdr>
        <w:left w:val="dotDotDash" w:sz="8" w:space="0" w:color="auto"/>
      </w:pBdr>
      <w:shd w:val="clear" w:color="000000" w:fill="FFFF99"/>
      <w:spacing w:before="100" w:beforeAutospacing="1" w:after="100" w:afterAutospacing="1"/>
      <w:jc w:val="center"/>
    </w:pPr>
    <w:rPr>
      <w:rFonts w:ascii="Comic Sans MS" w:hAnsi="Comic Sans MS"/>
      <w:sz w:val="18"/>
      <w:szCs w:val="18"/>
      <w:lang w:eastAsia="sl-SI"/>
    </w:rPr>
  </w:style>
  <w:style w:type="paragraph" w:customStyle="1" w:styleId="xl111">
    <w:name w:val="xl111"/>
    <w:basedOn w:val="Navaden"/>
    <w:rsid w:val="00FB7438"/>
    <w:pPr>
      <w:pBdr>
        <w:left w:val="single" w:sz="4" w:space="0" w:color="auto"/>
        <w:right w:val="dotDotDash" w:sz="8" w:space="0" w:color="auto"/>
      </w:pBdr>
      <w:shd w:val="clear" w:color="000000" w:fill="FFFF99"/>
      <w:spacing w:before="100" w:beforeAutospacing="1" w:after="100" w:afterAutospacing="1"/>
      <w:jc w:val="center"/>
    </w:pPr>
    <w:rPr>
      <w:rFonts w:ascii="Comic Sans MS" w:hAnsi="Comic Sans MS"/>
      <w:sz w:val="18"/>
      <w:szCs w:val="18"/>
      <w:lang w:eastAsia="sl-SI"/>
    </w:rPr>
  </w:style>
  <w:style w:type="paragraph" w:customStyle="1" w:styleId="xl112">
    <w:name w:val="xl112"/>
    <w:basedOn w:val="Navaden"/>
    <w:rsid w:val="00FB7438"/>
    <w:pPr>
      <w:pBdr>
        <w:left w:val="dotDotDash" w:sz="8" w:space="0" w:color="auto"/>
        <w:right w:val="single" w:sz="4" w:space="0" w:color="auto"/>
      </w:pBdr>
      <w:shd w:val="clear" w:color="000000" w:fill="FFFF99"/>
      <w:spacing w:before="100" w:beforeAutospacing="1" w:after="100" w:afterAutospacing="1"/>
      <w:jc w:val="center"/>
    </w:pPr>
    <w:rPr>
      <w:rFonts w:ascii="Comic Sans MS" w:hAnsi="Comic Sans MS"/>
      <w:sz w:val="18"/>
      <w:szCs w:val="18"/>
      <w:lang w:eastAsia="sl-SI"/>
    </w:rPr>
  </w:style>
  <w:style w:type="paragraph" w:customStyle="1" w:styleId="xl113">
    <w:name w:val="xl113"/>
    <w:basedOn w:val="Navaden"/>
    <w:rsid w:val="00FB7438"/>
    <w:pPr>
      <w:shd w:val="clear" w:color="000000" w:fill="FFFF99"/>
      <w:spacing w:before="100" w:beforeAutospacing="1" w:after="100" w:afterAutospacing="1"/>
      <w:jc w:val="center"/>
    </w:pPr>
    <w:rPr>
      <w:rFonts w:ascii="Comic Sans MS" w:hAnsi="Comic Sans MS"/>
      <w:sz w:val="18"/>
      <w:szCs w:val="18"/>
      <w:lang w:eastAsia="sl-SI"/>
    </w:rPr>
  </w:style>
  <w:style w:type="paragraph" w:customStyle="1" w:styleId="xl114">
    <w:name w:val="xl114"/>
    <w:basedOn w:val="Navaden"/>
    <w:rsid w:val="00FB7438"/>
    <w:pPr>
      <w:pBdr>
        <w:left w:val="dotDotDash" w:sz="8" w:space="0" w:color="auto"/>
        <w:bottom w:val="single" w:sz="8" w:space="0" w:color="auto"/>
      </w:pBdr>
      <w:shd w:val="clear" w:color="000000" w:fill="FFFF99"/>
      <w:spacing w:before="100" w:beforeAutospacing="1" w:after="100" w:afterAutospacing="1"/>
      <w:jc w:val="center"/>
    </w:pPr>
    <w:rPr>
      <w:rFonts w:ascii="Comic Sans MS" w:hAnsi="Comic Sans MS"/>
      <w:i/>
      <w:iCs/>
      <w:sz w:val="18"/>
      <w:szCs w:val="18"/>
      <w:lang w:eastAsia="sl-SI"/>
    </w:rPr>
  </w:style>
  <w:style w:type="paragraph" w:customStyle="1" w:styleId="xl115">
    <w:name w:val="xl115"/>
    <w:basedOn w:val="Navaden"/>
    <w:rsid w:val="00FB7438"/>
    <w:pPr>
      <w:pBdr>
        <w:top w:val="single" w:sz="8" w:space="0" w:color="auto"/>
        <w:left w:val="dotDotDash" w:sz="8" w:space="0" w:color="auto"/>
        <w:bottom w:val="single" w:sz="8" w:space="0" w:color="auto"/>
      </w:pBdr>
      <w:shd w:val="clear" w:color="000000" w:fill="FFFF99"/>
      <w:spacing w:before="100" w:beforeAutospacing="1" w:after="100" w:afterAutospacing="1"/>
      <w:jc w:val="center"/>
    </w:pPr>
    <w:rPr>
      <w:rFonts w:ascii="Comic Sans MS" w:hAnsi="Comic Sans MS"/>
      <w:i/>
      <w:iCs/>
      <w:sz w:val="18"/>
      <w:szCs w:val="18"/>
      <w:lang w:eastAsia="sl-SI"/>
    </w:rPr>
  </w:style>
  <w:style w:type="paragraph" w:customStyle="1" w:styleId="xl116">
    <w:name w:val="xl116"/>
    <w:basedOn w:val="Navaden"/>
    <w:rsid w:val="00FB7438"/>
    <w:pPr>
      <w:pBdr>
        <w:left w:val="dotDotDash" w:sz="8" w:space="0" w:color="auto"/>
        <w:bottom w:val="single" w:sz="8" w:space="0" w:color="auto"/>
      </w:pBdr>
      <w:shd w:val="clear" w:color="000000" w:fill="FFFF99"/>
      <w:spacing w:before="100" w:beforeAutospacing="1" w:after="100" w:afterAutospacing="1"/>
      <w:jc w:val="center"/>
    </w:pPr>
    <w:rPr>
      <w:rFonts w:ascii="Comic Sans MS" w:hAnsi="Comic Sans MS"/>
      <w:i/>
      <w:iCs/>
      <w:color w:val="000000"/>
      <w:sz w:val="18"/>
      <w:szCs w:val="18"/>
      <w:lang w:eastAsia="sl-SI"/>
    </w:rPr>
  </w:style>
  <w:style w:type="paragraph" w:customStyle="1" w:styleId="xl117">
    <w:name w:val="xl117"/>
    <w:basedOn w:val="Navaden"/>
    <w:rsid w:val="00FB7438"/>
    <w:pPr>
      <w:pBdr>
        <w:left w:val="dotDotDash" w:sz="8" w:space="0" w:color="auto"/>
      </w:pBdr>
      <w:shd w:val="clear" w:color="000000" w:fill="FFFF99"/>
      <w:spacing w:before="100" w:beforeAutospacing="1" w:after="100" w:afterAutospacing="1"/>
      <w:jc w:val="center"/>
    </w:pPr>
    <w:rPr>
      <w:rFonts w:ascii="Comic Sans MS" w:hAnsi="Comic Sans MS"/>
      <w:i/>
      <w:iCs/>
      <w:color w:val="000000"/>
      <w:sz w:val="18"/>
      <w:szCs w:val="18"/>
      <w:lang w:eastAsia="sl-SI"/>
    </w:rPr>
  </w:style>
  <w:style w:type="paragraph" w:customStyle="1" w:styleId="xl118">
    <w:name w:val="xl118"/>
    <w:basedOn w:val="Navaden"/>
    <w:rsid w:val="00FB7438"/>
    <w:pPr>
      <w:pBdr>
        <w:bottom w:val="single" w:sz="8" w:space="0" w:color="auto"/>
      </w:pBdr>
      <w:shd w:val="clear" w:color="000000" w:fill="CCFFFF"/>
      <w:spacing w:before="100" w:beforeAutospacing="1" w:after="100" w:afterAutospacing="1"/>
      <w:jc w:val="center"/>
    </w:pPr>
    <w:rPr>
      <w:rFonts w:ascii="Comic Sans MS" w:hAnsi="Comic Sans MS"/>
      <w:sz w:val="18"/>
      <w:szCs w:val="18"/>
      <w:lang w:eastAsia="sl-SI"/>
    </w:rPr>
  </w:style>
  <w:style w:type="paragraph" w:customStyle="1" w:styleId="xl119">
    <w:name w:val="xl119"/>
    <w:basedOn w:val="Navaden"/>
    <w:rsid w:val="00FB7438"/>
    <w:pPr>
      <w:pBdr>
        <w:top w:val="single" w:sz="8" w:space="0" w:color="auto"/>
        <w:left w:val="double" w:sz="6" w:space="0" w:color="auto"/>
        <w:bottom w:val="single" w:sz="8" w:space="0" w:color="auto"/>
      </w:pBdr>
      <w:shd w:val="clear" w:color="000000" w:fill="CCFFFF"/>
      <w:spacing w:before="100" w:beforeAutospacing="1" w:after="100" w:afterAutospacing="1"/>
      <w:jc w:val="center"/>
    </w:pPr>
    <w:rPr>
      <w:rFonts w:ascii="Comic Sans MS" w:hAnsi="Comic Sans MS"/>
      <w:sz w:val="18"/>
      <w:szCs w:val="18"/>
      <w:lang w:eastAsia="sl-SI"/>
    </w:rPr>
  </w:style>
  <w:style w:type="paragraph" w:customStyle="1" w:styleId="xl120">
    <w:name w:val="xl120"/>
    <w:basedOn w:val="Navaden"/>
    <w:rsid w:val="00FB7438"/>
    <w:pPr>
      <w:pBdr>
        <w:bottom w:val="single" w:sz="8" w:space="0" w:color="auto"/>
      </w:pBdr>
      <w:shd w:val="clear" w:color="000000" w:fill="CCFFFF"/>
      <w:spacing w:before="100" w:beforeAutospacing="1" w:after="100" w:afterAutospacing="1"/>
      <w:jc w:val="center"/>
    </w:pPr>
    <w:rPr>
      <w:rFonts w:ascii="Comic Sans MS" w:hAnsi="Comic Sans MS"/>
      <w:color w:val="000000"/>
      <w:sz w:val="18"/>
      <w:szCs w:val="18"/>
      <w:lang w:eastAsia="sl-SI"/>
    </w:rPr>
  </w:style>
  <w:style w:type="paragraph" w:customStyle="1" w:styleId="xl121">
    <w:name w:val="xl121"/>
    <w:basedOn w:val="Navaden"/>
    <w:rsid w:val="00FB7438"/>
    <w:pPr>
      <w:shd w:val="clear" w:color="000000" w:fill="CCFFFF"/>
      <w:spacing w:before="100" w:beforeAutospacing="1" w:after="100" w:afterAutospacing="1"/>
      <w:jc w:val="center"/>
    </w:pPr>
    <w:rPr>
      <w:rFonts w:ascii="Comic Sans MS" w:hAnsi="Comic Sans MS"/>
      <w:color w:val="000000"/>
      <w:sz w:val="18"/>
      <w:szCs w:val="18"/>
      <w:lang w:eastAsia="sl-SI"/>
    </w:rPr>
  </w:style>
  <w:style w:type="paragraph" w:customStyle="1" w:styleId="xl122">
    <w:name w:val="xl122"/>
    <w:basedOn w:val="Navaden"/>
    <w:rsid w:val="00FB7438"/>
    <w:pPr>
      <w:pBdr>
        <w:left w:val="single" w:sz="4" w:space="0" w:color="auto"/>
        <w:bottom w:val="single" w:sz="8" w:space="0" w:color="auto"/>
        <w:right w:val="double" w:sz="6" w:space="0" w:color="auto"/>
      </w:pBdr>
      <w:shd w:val="clear" w:color="000000" w:fill="FFCC99"/>
      <w:spacing w:before="100" w:beforeAutospacing="1" w:after="100" w:afterAutospacing="1"/>
      <w:jc w:val="center"/>
    </w:pPr>
    <w:rPr>
      <w:rFonts w:ascii="Comic Sans MS" w:hAnsi="Comic Sans MS"/>
      <w:sz w:val="18"/>
      <w:szCs w:val="18"/>
      <w:lang w:eastAsia="sl-SI"/>
    </w:rPr>
  </w:style>
  <w:style w:type="paragraph" w:customStyle="1" w:styleId="xl123">
    <w:name w:val="xl123"/>
    <w:basedOn w:val="Navaden"/>
    <w:rsid w:val="00FB7438"/>
    <w:pPr>
      <w:pBdr>
        <w:top w:val="single" w:sz="8" w:space="0" w:color="auto"/>
        <w:left w:val="single" w:sz="4" w:space="0" w:color="auto"/>
        <w:bottom w:val="single" w:sz="8" w:space="0" w:color="auto"/>
        <w:right w:val="double" w:sz="6" w:space="0" w:color="auto"/>
      </w:pBdr>
      <w:shd w:val="clear" w:color="000000" w:fill="FFCC99"/>
      <w:spacing w:before="100" w:beforeAutospacing="1" w:after="100" w:afterAutospacing="1"/>
      <w:jc w:val="center"/>
    </w:pPr>
    <w:rPr>
      <w:rFonts w:ascii="Comic Sans MS" w:hAnsi="Comic Sans MS"/>
      <w:sz w:val="18"/>
      <w:szCs w:val="18"/>
      <w:lang w:eastAsia="sl-SI"/>
    </w:rPr>
  </w:style>
  <w:style w:type="paragraph" w:customStyle="1" w:styleId="xl124">
    <w:name w:val="xl124"/>
    <w:basedOn w:val="Navaden"/>
    <w:rsid w:val="00FB7438"/>
    <w:pPr>
      <w:pBdr>
        <w:left w:val="single" w:sz="4" w:space="0" w:color="auto"/>
        <w:bottom w:val="single" w:sz="8" w:space="0" w:color="auto"/>
        <w:right w:val="double" w:sz="6" w:space="0" w:color="auto"/>
      </w:pBdr>
      <w:shd w:val="clear" w:color="000000" w:fill="FFCC99"/>
      <w:spacing w:before="100" w:beforeAutospacing="1" w:after="100" w:afterAutospacing="1"/>
      <w:jc w:val="center"/>
    </w:pPr>
    <w:rPr>
      <w:rFonts w:ascii="Comic Sans MS" w:hAnsi="Comic Sans MS"/>
      <w:color w:val="000000"/>
      <w:sz w:val="18"/>
      <w:szCs w:val="18"/>
      <w:lang w:eastAsia="sl-SI"/>
    </w:rPr>
  </w:style>
  <w:style w:type="paragraph" w:customStyle="1" w:styleId="xl125">
    <w:name w:val="xl125"/>
    <w:basedOn w:val="Navaden"/>
    <w:rsid w:val="00FB7438"/>
    <w:pPr>
      <w:pBdr>
        <w:left w:val="single" w:sz="4" w:space="0" w:color="auto"/>
        <w:right w:val="double" w:sz="6" w:space="0" w:color="auto"/>
      </w:pBdr>
      <w:shd w:val="clear" w:color="000000" w:fill="FFCC99"/>
      <w:spacing w:before="100" w:beforeAutospacing="1" w:after="100" w:afterAutospacing="1"/>
      <w:jc w:val="center"/>
    </w:pPr>
    <w:rPr>
      <w:rFonts w:ascii="Comic Sans MS" w:hAnsi="Comic Sans MS"/>
      <w:color w:val="000000"/>
      <w:sz w:val="18"/>
      <w:szCs w:val="18"/>
      <w:lang w:eastAsia="sl-SI"/>
    </w:rPr>
  </w:style>
  <w:style w:type="paragraph" w:customStyle="1" w:styleId="xl126">
    <w:name w:val="xl126"/>
    <w:basedOn w:val="Navaden"/>
    <w:rsid w:val="00FB7438"/>
    <w:pPr>
      <w:pBdr>
        <w:left w:val="double" w:sz="6" w:space="0" w:color="auto"/>
        <w:bottom w:val="single" w:sz="8" w:space="0" w:color="auto"/>
      </w:pBdr>
      <w:shd w:val="clear" w:color="000000" w:fill="CCFFFF"/>
      <w:spacing w:before="100" w:beforeAutospacing="1" w:after="100" w:afterAutospacing="1"/>
      <w:jc w:val="center"/>
    </w:pPr>
    <w:rPr>
      <w:rFonts w:ascii="Comic Sans MS" w:hAnsi="Comic Sans MS"/>
      <w:sz w:val="18"/>
      <w:szCs w:val="18"/>
      <w:lang w:eastAsia="sl-SI"/>
    </w:rPr>
  </w:style>
  <w:style w:type="paragraph" w:customStyle="1" w:styleId="xl127">
    <w:name w:val="xl127"/>
    <w:basedOn w:val="Navaden"/>
    <w:rsid w:val="00FB7438"/>
    <w:pPr>
      <w:pBdr>
        <w:left w:val="double" w:sz="6" w:space="0" w:color="auto"/>
        <w:bottom w:val="single" w:sz="8" w:space="0" w:color="auto"/>
      </w:pBdr>
      <w:shd w:val="clear" w:color="000000" w:fill="CCFFFF"/>
      <w:spacing w:before="100" w:beforeAutospacing="1" w:after="100" w:afterAutospacing="1"/>
      <w:jc w:val="center"/>
    </w:pPr>
    <w:rPr>
      <w:rFonts w:ascii="Comic Sans MS" w:hAnsi="Comic Sans MS"/>
      <w:color w:val="000000"/>
      <w:sz w:val="18"/>
      <w:szCs w:val="18"/>
      <w:lang w:eastAsia="sl-SI"/>
    </w:rPr>
  </w:style>
  <w:style w:type="paragraph" w:customStyle="1" w:styleId="xl128">
    <w:name w:val="xl128"/>
    <w:basedOn w:val="Navaden"/>
    <w:rsid w:val="00FB7438"/>
    <w:pPr>
      <w:pBdr>
        <w:left w:val="double" w:sz="6" w:space="0" w:color="auto"/>
      </w:pBdr>
      <w:shd w:val="clear" w:color="000000" w:fill="CCFFFF"/>
      <w:spacing w:before="100" w:beforeAutospacing="1" w:after="100" w:afterAutospacing="1"/>
      <w:jc w:val="center"/>
    </w:pPr>
    <w:rPr>
      <w:rFonts w:ascii="Comic Sans MS" w:hAnsi="Comic Sans MS"/>
      <w:color w:val="000000"/>
      <w:sz w:val="18"/>
      <w:szCs w:val="18"/>
      <w:lang w:eastAsia="sl-SI"/>
    </w:rPr>
  </w:style>
  <w:style w:type="paragraph" w:customStyle="1" w:styleId="xl129">
    <w:name w:val="xl129"/>
    <w:basedOn w:val="Navaden"/>
    <w:rsid w:val="00FB7438"/>
    <w:pPr>
      <w:pBdr>
        <w:left w:val="single" w:sz="4" w:space="0" w:color="auto"/>
        <w:bottom w:val="single" w:sz="8" w:space="0" w:color="auto"/>
      </w:pBdr>
      <w:shd w:val="clear" w:color="000000" w:fill="FFCC99"/>
      <w:spacing w:before="100" w:beforeAutospacing="1" w:after="100" w:afterAutospacing="1"/>
      <w:jc w:val="center"/>
    </w:pPr>
    <w:rPr>
      <w:rFonts w:ascii="Comic Sans MS" w:hAnsi="Comic Sans MS"/>
      <w:color w:val="000000"/>
      <w:sz w:val="18"/>
      <w:szCs w:val="18"/>
      <w:lang w:eastAsia="sl-SI"/>
    </w:rPr>
  </w:style>
  <w:style w:type="paragraph" w:customStyle="1" w:styleId="xl130">
    <w:name w:val="xl130"/>
    <w:basedOn w:val="Navaden"/>
    <w:rsid w:val="00FB7438"/>
    <w:pPr>
      <w:pBdr>
        <w:left w:val="single" w:sz="4" w:space="0" w:color="auto"/>
      </w:pBdr>
      <w:shd w:val="clear" w:color="000000" w:fill="FFCC99"/>
      <w:spacing w:before="100" w:beforeAutospacing="1" w:after="100" w:afterAutospacing="1"/>
      <w:jc w:val="center"/>
    </w:pPr>
    <w:rPr>
      <w:rFonts w:ascii="Comic Sans MS" w:hAnsi="Comic Sans MS"/>
      <w:color w:val="000000"/>
      <w:sz w:val="18"/>
      <w:szCs w:val="18"/>
      <w:lang w:eastAsia="sl-SI"/>
    </w:rPr>
  </w:style>
  <w:style w:type="paragraph" w:customStyle="1" w:styleId="xl131">
    <w:name w:val="xl131"/>
    <w:basedOn w:val="Navaden"/>
    <w:rsid w:val="00FB7438"/>
    <w:pPr>
      <w:pBdr>
        <w:top w:val="single" w:sz="8" w:space="0" w:color="auto"/>
        <w:bottom w:val="single" w:sz="8" w:space="0" w:color="auto"/>
      </w:pBdr>
      <w:shd w:val="clear" w:color="000000" w:fill="CCFFFF"/>
      <w:spacing w:before="100" w:beforeAutospacing="1" w:after="100" w:afterAutospacing="1"/>
      <w:jc w:val="center"/>
    </w:pPr>
    <w:rPr>
      <w:rFonts w:ascii="Comic Sans MS" w:hAnsi="Comic Sans MS"/>
      <w:sz w:val="18"/>
      <w:szCs w:val="18"/>
      <w:lang w:eastAsia="sl-SI"/>
    </w:rPr>
  </w:style>
  <w:style w:type="paragraph" w:customStyle="1" w:styleId="xl132">
    <w:name w:val="xl132"/>
    <w:basedOn w:val="Navaden"/>
    <w:rsid w:val="00FB7438"/>
    <w:pPr>
      <w:pBdr>
        <w:left w:val="single" w:sz="4" w:space="0" w:color="auto"/>
        <w:right w:val="double" w:sz="6" w:space="0" w:color="auto"/>
      </w:pBdr>
      <w:shd w:val="clear" w:color="000000" w:fill="FFCC99"/>
      <w:spacing w:before="100" w:beforeAutospacing="1" w:after="100" w:afterAutospacing="1"/>
      <w:jc w:val="center"/>
    </w:pPr>
    <w:rPr>
      <w:rFonts w:ascii="Comic Sans MS" w:hAnsi="Comic Sans MS"/>
      <w:sz w:val="18"/>
      <w:szCs w:val="18"/>
      <w:lang w:eastAsia="sl-SI"/>
    </w:rPr>
  </w:style>
  <w:style w:type="paragraph" w:customStyle="1" w:styleId="xl133">
    <w:name w:val="xl133"/>
    <w:basedOn w:val="Navaden"/>
    <w:rsid w:val="00FB7438"/>
    <w:pPr>
      <w:pBdr>
        <w:left w:val="single" w:sz="8" w:space="0" w:color="auto"/>
      </w:pBdr>
      <w:shd w:val="clear" w:color="000000" w:fill="C0C0C0"/>
      <w:spacing w:before="100" w:beforeAutospacing="1" w:after="100" w:afterAutospacing="1"/>
      <w:jc w:val="left"/>
    </w:pPr>
    <w:rPr>
      <w:rFonts w:ascii="Comic Sans MS" w:hAnsi="Comic Sans MS"/>
      <w:b/>
      <w:bCs/>
      <w:color w:val="0000FF"/>
      <w:sz w:val="18"/>
      <w:szCs w:val="18"/>
      <w:lang w:eastAsia="sl-SI"/>
    </w:rPr>
  </w:style>
  <w:style w:type="paragraph" w:customStyle="1" w:styleId="xl134">
    <w:name w:val="xl134"/>
    <w:basedOn w:val="Navaden"/>
    <w:rsid w:val="00FB7438"/>
    <w:pPr>
      <w:pBdr>
        <w:left w:val="double" w:sz="6" w:space="0" w:color="auto"/>
        <w:bottom w:val="dashed" w:sz="8" w:space="0" w:color="auto"/>
      </w:pBdr>
      <w:shd w:val="clear" w:color="000000" w:fill="C0C0C0"/>
      <w:spacing w:before="100" w:beforeAutospacing="1" w:after="100" w:afterAutospacing="1"/>
      <w:jc w:val="center"/>
    </w:pPr>
    <w:rPr>
      <w:rFonts w:ascii="Comic Sans MS" w:hAnsi="Comic Sans MS"/>
      <w:b/>
      <w:bCs/>
      <w:sz w:val="18"/>
      <w:szCs w:val="18"/>
      <w:lang w:eastAsia="sl-SI"/>
    </w:rPr>
  </w:style>
  <w:style w:type="paragraph" w:customStyle="1" w:styleId="xl135">
    <w:name w:val="xl135"/>
    <w:basedOn w:val="Navaden"/>
    <w:rsid w:val="00FB7438"/>
    <w:pPr>
      <w:pBdr>
        <w:top w:val="single" w:sz="8" w:space="0" w:color="auto"/>
        <w:left w:val="double" w:sz="6" w:space="0" w:color="auto"/>
        <w:bottom w:val="dashed" w:sz="8" w:space="0" w:color="auto"/>
        <w:right w:val="single" w:sz="4" w:space="0" w:color="auto"/>
      </w:pBdr>
      <w:shd w:val="clear" w:color="000000" w:fill="C0C0C0"/>
      <w:spacing w:before="100" w:beforeAutospacing="1" w:after="100" w:afterAutospacing="1"/>
      <w:jc w:val="center"/>
    </w:pPr>
    <w:rPr>
      <w:rFonts w:ascii="Comic Sans MS" w:hAnsi="Comic Sans MS"/>
      <w:b/>
      <w:bCs/>
      <w:i/>
      <w:iCs/>
      <w:sz w:val="18"/>
      <w:szCs w:val="18"/>
      <w:lang w:eastAsia="sl-SI"/>
    </w:rPr>
  </w:style>
  <w:style w:type="paragraph" w:customStyle="1" w:styleId="xl136">
    <w:name w:val="xl136"/>
    <w:basedOn w:val="Navaden"/>
    <w:rsid w:val="00FB7438"/>
    <w:pPr>
      <w:pBdr>
        <w:top w:val="single" w:sz="8" w:space="0" w:color="auto"/>
        <w:left w:val="single" w:sz="4" w:space="0" w:color="auto"/>
        <w:bottom w:val="dashed" w:sz="8" w:space="0" w:color="auto"/>
        <w:right w:val="dotDotDash" w:sz="8" w:space="0" w:color="auto"/>
      </w:pBdr>
      <w:shd w:val="clear" w:color="000000" w:fill="C0C0C0"/>
      <w:spacing w:before="100" w:beforeAutospacing="1" w:after="100" w:afterAutospacing="1"/>
      <w:jc w:val="center"/>
    </w:pPr>
    <w:rPr>
      <w:rFonts w:ascii="Comic Sans MS" w:hAnsi="Comic Sans MS"/>
      <w:b/>
      <w:bCs/>
      <w:i/>
      <w:iCs/>
      <w:sz w:val="18"/>
      <w:szCs w:val="18"/>
      <w:lang w:eastAsia="sl-SI"/>
    </w:rPr>
  </w:style>
  <w:style w:type="paragraph" w:customStyle="1" w:styleId="xl137">
    <w:name w:val="xl137"/>
    <w:basedOn w:val="Navaden"/>
    <w:rsid w:val="00FB7438"/>
    <w:pPr>
      <w:pBdr>
        <w:top w:val="single" w:sz="8" w:space="0" w:color="auto"/>
        <w:left w:val="dotDotDash" w:sz="8" w:space="0" w:color="auto"/>
        <w:bottom w:val="dashed" w:sz="8" w:space="0" w:color="auto"/>
        <w:right w:val="single" w:sz="4" w:space="0" w:color="auto"/>
      </w:pBdr>
      <w:shd w:val="clear" w:color="000000" w:fill="C0C0C0"/>
      <w:spacing w:before="100" w:beforeAutospacing="1" w:after="100" w:afterAutospacing="1"/>
      <w:jc w:val="center"/>
    </w:pPr>
    <w:rPr>
      <w:rFonts w:ascii="Comic Sans MS" w:hAnsi="Comic Sans MS"/>
      <w:b/>
      <w:bCs/>
      <w:i/>
      <w:iCs/>
      <w:sz w:val="18"/>
      <w:szCs w:val="18"/>
      <w:lang w:eastAsia="sl-SI"/>
    </w:rPr>
  </w:style>
  <w:style w:type="paragraph" w:customStyle="1" w:styleId="xl138">
    <w:name w:val="xl138"/>
    <w:basedOn w:val="Navaden"/>
    <w:rsid w:val="00FB7438"/>
    <w:pPr>
      <w:pBdr>
        <w:left w:val="dotDotDash" w:sz="8" w:space="0" w:color="auto"/>
        <w:bottom w:val="dashed" w:sz="8" w:space="0" w:color="auto"/>
      </w:pBdr>
      <w:shd w:val="clear" w:color="000000" w:fill="C0C0C0"/>
      <w:spacing w:before="100" w:beforeAutospacing="1" w:after="100" w:afterAutospacing="1"/>
      <w:jc w:val="center"/>
    </w:pPr>
    <w:rPr>
      <w:rFonts w:ascii="Comic Sans MS" w:hAnsi="Comic Sans MS"/>
      <w:b/>
      <w:bCs/>
      <w:i/>
      <w:iCs/>
      <w:sz w:val="18"/>
      <w:szCs w:val="18"/>
      <w:lang w:eastAsia="sl-SI"/>
    </w:rPr>
  </w:style>
  <w:style w:type="paragraph" w:customStyle="1" w:styleId="xl139">
    <w:name w:val="xl139"/>
    <w:basedOn w:val="Navaden"/>
    <w:rsid w:val="00FB7438"/>
    <w:pPr>
      <w:pBdr>
        <w:bottom w:val="dashed" w:sz="8" w:space="0" w:color="auto"/>
      </w:pBdr>
      <w:shd w:val="clear" w:color="000000" w:fill="C0C0C0"/>
      <w:spacing w:before="100" w:beforeAutospacing="1" w:after="100" w:afterAutospacing="1"/>
      <w:jc w:val="center"/>
    </w:pPr>
    <w:rPr>
      <w:rFonts w:ascii="Comic Sans MS" w:hAnsi="Comic Sans MS"/>
      <w:b/>
      <w:bCs/>
      <w:sz w:val="18"/>
      <w:szCs w:val="18"/>
      <w:lang w:eastAsia="sl-SI"/>
    </w:rPr>
  </w:style>
  <w:style w:type="paragraph" w:customStyle="1" w:styleId="xl140">
    <w:name w:val="xl140"/>
    <w:basedOn w:val="Navaden"/>
    <w:rsid w:val="00FB7438"/>
    <w:pPr>
      <w:pBdr>
        <w:left w:val="double" w:sz="6" w:space="0" w:color="auto"/>
        <w:bottom w:val="dashed" w:sz="8" w:space="0" w:color="auto"/>
        <w:right w:val="single" w:sz="4" w:space="0" w:color="auto"/>
      </w:pBdr>
      <w:shd w:val="clear" w:color="000000" w:fill="C0C0C0"/>
      <w:spacing w:before="100" w:beforeAutospacing="1" w:after="100" w:afterAutospacing="1"/>
      <w:jc w:val="center"/>
    </w:pPr>
    <w:rPr>
      <w:rFonts w:ascii="Comic Sans MS" w:hAnsi="Comic Sans MS"/>
      <w:b/>
      <w:bCs/>
      <w:i/>
      <w:iCs/>
      <w:sz w:val="18"/>
      <w:szCs w:val="18"/>
      <w:lang w:eastAsia="sl-SI"/>
    </w:rPr>
  </w:style>
  <w:style w:type="paragraph" w:customStyle="1" w:styleId="xl141">
    <w:name w:val="xl141"/>
    <w:basedOn w:val="Navaden"/>
    <w:rsid w:val="00FB7438"/>
    <w:pPr>
      <w:pBdr>
        <w:left w:val="single" w:sz="4" w:space="0" w:color="auto"/>
        <w:bottom w:val="dashed" w:sz="8" w:space="0" w:color="auto"/>
        <w:right w:val="dotDotDash" w:sz="8" w:space="0" w:color="auto"/>
      </w:pBdr>
      <w:shd w:val="clear" w:color="000000" w:fill="C0C0C0"/>
      <w:spacing w:before="100" w:beforeAutospacing="1" w:after="100" w:afterAutospacing="1"/>
      <w:jc w:val="center"/>
    </w:pPr>
    <w:rPr>
      <w:rFonts w:ascii="Comic Sans MS" w:hAnsi="Comic Sans MS"/>
      <w:b/>
      <w:bCs/>
      <w:i/>
      <w:iCs/>
      <w:sz w:val="18"/>
      <w:szCs w:val="18"/>
      <w:lang w:eastAsia="sl-SI"/>
    </w:rPr>
  </w:style>
  <w:style w:type="paragraph" w:customStyle="1" w:styleId="xl142">
    <w:name w:val="xl142"/>
    <w:basedOn w:val="Navaden"/>
    <w:rsid w:val="00FB7438"/>
    <w:pPr>
      <w:pBdr>
        <w:bottom w:val="dashed" w:sz="8" w:space="0" w:color="auto"/>
        <w:right w:val="single" w:sz="4" w:space="0" w:color="auto"/>
      </w:pBdr>
      <w:shd w:val="clear" w:color="000000" w:fill="C0C0C0"/>
      <w:spacing w:before="100" w:beforeAutospacing="1" w:after="100" w:afterAutospacing="1"/>
      <w:jc w:val="center"/>
    </w:pPr>
    <w:rPr>
      <w:rFonts w:ascii="Comic Sans MS" w:hAnsi="Comic Sans MS"/>
      <w:b/>
      <w:bCs/>
      <w:i/>
      <w:iCs/>
      <w:sz w:val="18"/>
      <w:szCs w:val="18"/>
      <w:lang w:eastAsia="sl-SI"/>
    </w:rPr>
  </w:style>
  <w:style w:type="paragraph" w:customStyle="1" w:styleId="xl143">
    <w:name w:val="xl143"/>
    <w:basedOn w:val="Navaden"/>
    <w:rsid w:val="00FB7438"/>
    <w:pPr>
      <w:pBdr>
        <w:left w:val="single" w:sz="4" w:space="0" w:color="auto"/>
        <w:bottom w:val="dashed" w:sz="8" w:space="0" w:color="auto"/>
        <w:right w:val="double" w:sz="6" w:space="0" w:color="auto"/>
      </w:pBdr>
      <w:shd w:val="clear" w:color="000000" w:fill="C0C0C0"/>
      <w:spacing w:before="100" w:beforeAutospacing="1" w:after="100" w:afterAutospacing="1"/>
      <w:jc w:val="center"/>
    </w:pPr>
    <w:rPr>
      <w:rFonts w:ascii="Comic Sans MS" w:hAnsi="Comic Sans MS"/>
      <w:b/>
      <w:bCs/>
      <w:i/>
      <w:iCs/>
      <w:sz w:val="18"/>
      <w:szCs w:val="18"/>
      <w:lang w:eastAsia="sl-SI"/>
    </w:rPr>
  </w:style>
  <w:style w:type="paragraph" w:customStyle="1" w:styleId="xl144">
    <w:name w:val="xl144"/>
    <w:basedOn w:val="Navaden"/>
    <w:rsid w:val="00FB7438"/>
    <w:pPr>
      <w:pBdr>
        <w:left w:val="double" w:sz="6" w:space="0" w:color="auto"/>
        <w:bottom w:val="dashed" w:sz="8" w:space="0" w:color="auto"/>
        <w:right w:val="single" w:sz="8" w:space="0" w:color="auto"/>
      </w:pBdr>
      <w:shd w:val="clear" w:color="000000" w:fill="C0C0C0"/>
      <w:spacing w:before="100" w:beforeAutospacing="1" w:after="100" w:afterAutospacing="1"/>
      <w:jc w:val="center"/>
    </w:pPr>
    <w:rPr>
      <w:rFonts w:ascii="Comic Sans MS" w:hAnsi="Comic Sans MS"/>
      <w:b/>
      <w:bCs/>
      <w:sz w:val="18"/>
      <w:szCs w:val="18"/>
      <w:lang w:eastAsia="sl-SI"/>
    </w:rPr>
  </w:style>
  <w:style w:type="paragraph" w:customStyle="1" w:styleId="xl145">
    <w:name w:val="xl145"/>
    <w:basedOn w:val="Navaden"/>
    <w:rsid w:val="00FB7438"/>
    <w:pPr>
      <w:pBdr>
        <w:bottom w:val="dashed" w:sz="8" w:space="0" w:color="auto"/>
      </w:pBdr>
      <w:shd w:val="clear" w:color="000000" w:fill="C0C0C0"/>
      <w:spacing w:before="100" w:beforeAutospacing="1" w:after="100" w:afterAutospacing="1"/>
      <w:jc w:val="center"/>
    </w:pPr>
    <w:rPr>
      <w:rFonts w:ascii="Comic Sans MS" w:hAnsi="Comic Sans MS"/>
      <w:b/>
      <w:bCs/>
      <w:sz w:val="16"/>
      <w:szCs w:val="16"/>
      <w:lang w:eastAsia="sl-SI"/>
    </w:rPr>
  </w:style>
  <w:style w:type="paragraph" w:customStyle="1" w:styleId="xl146">
    <w:name w:val="xl146"/>
    <w:basedOn w:val="Navaden"/>
    <w:rsid w:val="00FB7438"/>
    <w:pPr>
      <w:pBdr>
        <w:left w:val="dotDash" w:sz="8" w:space="0" w:color="auto"/>
        <w:bottom w:val="dashed" w:sz="8" w:space="0" w:color="auto"/>
      </w:pBdr>
      <w:shd w:val="clear" w:color="000000" w:fill="C0C0C0"/>
      <w:spacing w:before="100" w:beforeAutospacing="1" w:after="100" w:afterAutospacing="1"/>
      <w:jc w:val="center"/>
    </w:pPr>
    <w:rPr>
      <w:rFonts w:ascii="Comic Sans MS" w:hAnsi="Comic Sans MS"/>
      <w:b/>
      <w:bCs/>
      <w:sz w:val="18"/>
      <w:szCs w:val="18"/>
      <w:lang w:eastAsia="sl-SI"/>
    </w:rPr>
  </w:style>
  <w:style w:type="paragraph" w:customStyle="1" w:styleId="xl147">
    <w:name w:val="xl147"/>
    <w:basedOn w:val="Navaden"/>
    <w:rsid w:val="00FB7438"/>
    <w:pPr>
      <w:pBdr>
        <w:top w:val="single" w:sz="8" w:space="0" w:color="auto"/>
        <w:left w:val="single" w:sz="4" w:space="0" w:color="auto"/>
        <w:bottom w:val="dashed" w:sz="8" w:space="0" w:color="auto"/>
      </w:pBdr>
      <w:shd w:val="clear" w:color="000000" w:fill="C0C0C0"/>
      <w:spacing w:before="100" w:beforeAutospacing="1" w:after="100" w:afterAutospacing="1"/>
      <w:jc w:val="center"/>
    </w:pPr>
    <w:rPr>
      <w:rFonts w:ascii="Comic Sans MS" w:hAnsi="Comic Sans MS"/>
      <w:b/>
      <w:bCs/>
      <w:sz w:val="18"/>
      <w:szCs w:val="18"/>
      <w:lang w:eastAsia="sl-SI"/>
    </w:rPr>
  </w:style>
  <w:style w:type="paragraph" w:customStyle="1" w:styleId="xl148">
    <w:name w:val="xl148"/>
    <w:basedOn w:val="Navaden"/>
    <w:rsid w:val="00FB7438"/>
    <w:pPr>
      <w:pBdr>
        <w:left w:val="dotDotDash" w:sz="8" w:space="0" w:color="auto"/>
        <w:bottom w:val="dashed" w:sz="8" w:space="0" w:color="auto"/>
      </w:pBdr>
      <w:shd w:val="clear" w:color="000000" w:fill="C0C0C0"/>
      <w:spacing w:before="100" w:beforeAutospacing="1" w:after="100" w:afterAutospacing="1"/>
      <w:jc w:val="center"/>
    </w:pPr>
    <w:rPr>
      <w:rFonts w:ascii="Comic Sans MS" w:hAnsi="Comic Sans MS"/>
      <w:b/>
      <w:bCs/>
      <w:sz w:val="18"/>
      <w:szCs w:val="18"/>
      <w:lang w:eastAsia="sl-SI"/>
    </w:rPr>
  </w:style>
  <w:style w:type="paragraph" w:customStyle="1" w:styleId="xl149">
    <w:name w:val="xl149"/>
    <w:basedOn w:val="Navaden"/>
    <w:rsid w:val="00FB7438"/>
    <w:pPr>
      <w:pBdr>
        <w:left w:val="single" w:sz="4" w:space="0" w:color="auto"/>
        <w:bottom w:val="dashed" w:sz="8" w:space="0" w:color="auto"/>
        <w:right w:val="dotDotDash" w:sz="8" w:space="0" w:color="auto"/>
      </w:pBdr>
      <w:shd w:val="clear" w:color="000000" w:fill="C0C0C0"/>
      <w:spacing w:before="100" w:beforeAutospacing="1" w:after="100" w:afterAutospacing="1"/>
      <w:jc w:val="center"/>
    </w:pPr>
    <w:rPr>
      <w:rFonts w:ascii="Comic Sans MS" w:hAnsi="Comic Sans MS"/>
      <w:b/>
      <w:bCs/>
      <w:sz w:val="18"/>
      <w:szCs w:val="18"/>
      <w:lang w:eastAsia="sl-SI"/>
    </w:rPr>
  </w:style>
  <w:style w:type="paragraph" w:customStyle="1" w:styleId="xl150">
    <w:name w:val="xl150"/>
    <w:basedOn w:val="Navaden"/>
    <w:rsid w:val="00FB7438"/>
    <w:pPr>
      <w:pBdr>
        <w:left w:val="dotDotDash" w:sz="8" w:space="0" w:color="auto"/>
        <w:bottom w:val="dashed" w:sz="8" w:space="0" w:color="auto"/>
        <w:right w:val="single" w:sz="4" w:space="0" w:color="auto"/>
      </w:pBdr>
      <w:shd w:val="clear" w:color="000000" w:fill="C0C0C0"/>
      <w:spacing w:before="100" w:beforeAutospacing="1" w:after="100" w:afterAutospacing="1"/>
      <w:jc w:val="center"/>
    </w:pPr>
    <w:rPr>
      <w:rFonts w:ascii="Comic Sans MS" w:hAnsi="Comic Sans MS"/>
      <w:b/>
      <w:bCs/>
      <w:sz w:val="18"/>
      <w:szCs w:val="18"/>
      <w:lang w:eastAsia="sl-SI"/>
    </w:rPr>
  </w:style>
  <w:style w:type="paragraph" w:customStyle="1" w:styleId="xl151">
    <w:name w:val="xl151"/>
    <w:basedOn w:val="Navaden"/>
    <w:rsid w:val="00FB7438"/>
    <w:pPr>
      <w:pBdr>
        <w:left w:val="single" w:sz="4" w:space="0" w:color="auto"/>
        <w:bottom w:val="dashed" w:sz="8" w:space="0" w:color="auto"/>
        <w:right w:val="double" w:sz="6" w:space="0" w:color="auto"/>
      </w:pBdr>
      <w:shd w:val="clear" w:color="000000" w:fill="C0C0C0"/>
      <w:spacing w:before="100" w:beforeAutospacing="1" w:after="100" w:afterAutospacing="1"/>
      <w:jc w:val="center"/>
    </w:pPr>
    <w:rPr>
      <w:rFonts w:ascii="Comic Sans MS" w:hAnsi="Comic Sans MS"/>
      <w:b/>
      <w:bCs/>
      <w:sz w:val="16"/>
      <w:szCs w:val="16"/>
      <w:lang w:eastAsia="sl-SI"/>
    </w:rPr>
  </w:style>
  <w:style w:type="paragraph" w:customStyle="1" w:styleId="xl152">
    <w:name w:val="xl152"/>
    <w:basedOn w:val="Navaden"/>
    <w:rsid w:val="00FB7438"/>
    <w:pPr>
      <w:pBdr>
        <w:left w:val="single" w:sz="4" w:space="0" w:color="auto"/>
        <w:bottom w:val="dashed" w:sz="8" w:space="0" w:color="auto"/>
      </w:pBdr>
      <w:shd w:val="clear" w:color="000000" w:fill="C0C0C0"/>
      <w:spacing w:before="100" w:beforeAutospacing="1" w:after="100" w:afterAutospacing="1"/>
      <w:jc w:val="center"/>
    </w:pPr>
    <w:rPr>
      <w:rFonts w:ascii="Comic Sans MS" w:hAnsi="Comic Sans MS"/>
      <w:b/>
      <w:bCs/>
      <w:sz w:val="18"/>
      <w:szCs w:val="18"/>
      <w:lang w:eastAsia="sl-SI"/>
    </w:rPr>
  </w:style>
  <w:style w:type="paragraph" w:customStyle="1" w:styleId="xl153">
    <w:name w:val="xl153"/>
    <w:basedOn w:val="Navaden"/>
    <w:rsid w:val="00FB7438"/>
    <w:pPr>
      <w:pBdr>
        <w:top w:val="single" w:sz="8" w:space="0" w:color="auto"/>
        <w:left w:val="single" w:sz="4" w:space="0" w:color="auto"/>
        <w:bottom w:val="dashed" w:sz="8" w:space="0" w:color="auto"/>
        <w:right w:val="double" w:sz="6" w:space="0" w:color="auto"/>
      </w:pBdr>
      <w:shd w:val="clear" w:color="000000" w:fill="C0C0C0"/>
      <w:spacing w:before="100" w:beforeAutospacing="1" w:after="100" w:afterAutospacing="1"/>
      <w:jc w:val="center"/>
    </w:pPr>
    <w:rPr>
      <w:rFonts w:ascii="Comic Sans MS" w:hAnsi="Comic Sans MS"/>
      <w:b/>
      <w:bCs/>
      <w:sz w:val="18"/>
      <w:szCs w:val="18"/>
      <w:lang w:eastAsia="sl-SI"/>
    </w:rPr>
  </w:style>
  <w:style w:type="paragraph" w:customStyle="1" w:styleId="xl154">
    <w:name w:val="xl154"/>
    <w:basedOn w:val="Navaden"/>
    <w:rsid w:val="00FB7438"/>
    <w:pPr>
      <w:pBdr>
        <w:left w:val="double" w:sz="6" w:space="0" w:color="auto"/>
        <w:bottom w:val="single" w:sz="8" w:space="0" w:color="auto"/>
        <w:right w:val="single" w:sz="8" w:space="0" w:color="auto"/>
      </w:pBdr>
      <w:shd w:val="clear" w:color="000000" w:fill="CCFFFF"/>
      <w:spacing w:before="100" w:beforeAutospacing="1" w:after="100" w:afterAutospacing="1"/>
      <w:jc w:val="center"/>
    </w:pPr>
    <w:rPr>
      <w:rFonts w:ascii="Comic Sans MS" w:hAnsi="Comic Sans MS"/>
      <w:sz w:val="18"/>
      <w:szCs w:val="18"/>
      <w:lang w:eastAsia="sl-SI"/>
    </w:rPr>
  </w:style>
  <w:style w:type="paragraph" w:customStyle="1" w:styleId="xl155">
    <w:name w:val="xl155"/>
    <w:basedOn w:val="Navaden"/>
    <w:rsid w:val="00FB7438"/>
    <w:pPr>
      <w:pBdr>
        <w:top w:val="single" w:sz="8" w:space="0" w:color="auto"/>
        <w:left w:val="double" w:sz="6" w:space="0" w:color="auto"/>
        <w:bottom w:val="single" w:sz="8" w:space="0" w:color="auto"/>
        <w:right w:val="single" w:sz="8" w:space="0" w:color="auto"/>
      </w:pBdr>
      <w:shd w:val="clear" w:color="000000" w:fill="CCFFFF"/>
      <w:spacing w:before="100" w:beforeAutospacing="1" w:after="100" w:afterAutospacing="1"/>
      <w:jc w:val="center"/>
    </w:pPr>
    <w:rPr>
      <w:rFonts w:ascii="Comic Sans MS" w:hAnsi="Comic Sans MS"/>
      <w:color w:val="800080"/>
      <w:sz w:val="18"/>
      <w:szCs w:val="18"/>
      <w:lang w:eastAsia="sl-SI"/>
    </w:rPr>
  </w:style>
  <w:style w:type="paragraph" w:customStyle="1" w:styleId="xl156">
    <w:name w:val="xl156"/>
    <w:basedOn w:val="Navaden"/>
    <w:rsid w:val="00FB7438"/>
    <w:pPr>
      <w:pBdr>
        <w:left w:val="double" w:sz="6" w:space="0" w:color="auto"/>
        <w:bottom w:val="single" w:sz="8" w:space="0" w:color="auto"/>
        <w:right w:val="single" w:sz="8" w:space="0" w:color="auto"/>
      </w:pBdr>
      <w:shd w:val="clear" w:color="000000" w:fill="CCFFFF"/>
      <w:spacing w:before="100" w:beforeAutospacing="1" w:after="100" w:afterAutospacing="1"/>
      <w:jc w:val="center"/>
    </w:pPr>
    <w:rPr>
      <w:rFonts w:ascii="Comic Sans MS" w:hAnsi="Comic Sans MS"/>
      <w:color w:val="800080"/>
      <w:sz w:val="18"/>
      <w:szCs w:val="18"/>
      <w:lang w:eastAsia="sl-SI"/>
    </w:rPr>
  </w:style>
  <w:style w:type="paragraph" w:customStyle="1" w:styleId="xl157">
    <w:name w:val="xl157"/>
    <w:basedOn w:val="Navaden"/>
    <w:rsid w:val="00FB7438"/>
    <w:pPr>
      <w:pBdr>
        <w:left w:val="double" w:sz="6" w:space="0" w:color="auto"/>
        <w:right w:val="single" w:sz="8" w:space="0" w:color="auto"/>
      </w:pBdr>
      <w:shd w:val="clear" w:color="000000" w:fill="CCFFFF"/>
      <w:spacing w:before="100" w:beforeAutospacing="1" w:after="100" w:afterAutospacing="1"/>
      <w:jc w:val="center"/>
    </w:pPr>
    <w:rPr>
      <w:rFonts w:ascii="Comic Sans MS" w:hAnsi="Comic Sans MS"/>
      <w:sz w:val="18"/>
      <w:szCs w:val="18"/>
      <w:lang w:eastAsia="sl-SI"/>
    </w:rPr>
  </w:style>
  <w:style w:type="paragraph" w:customStyle="1" w:styleId="xl158">
    <w:name w:val="xl158"/>
    <w:basedOn w:val="Navaden"/>
    <w:rsid w:val="00FB7438"/>
    <w:pPr>
      <w:pBdr>
        <w:bottom w:val="single" w:sz="8" w:space="0" w:color="auto"/>
      </w:pBdr>
      <w:shd w:val="clear" w:color="000000" w:fill="FFCC99"/>
      <w:spacing w:before="100" w:beforeAutospacing="1" w:after="100" w:afterAutospacing="1"/>
      <w:jc w:val="center"/>
    </w:pPr>
    <w:rPr>
      <w:rFonts w:ascii="Comic Sans MS" w:hAnsi="Comic Sans MS"/>
      <w:sz w:val="18"/>
      <w:szCs w:val="18"/>
      <w:lang w:eastAsia="sl-SI"/>
    </w:rPr>
  </w:style>
  <w:style w:type="paragraph" w:customStyle="1" w:styleId="xl159">
    <w:name w:val="xl159"/>
    <w:basedOn w:val="Navaden"/>
    <w:rsid w:val="00FB7438"/>
    <w:pPr>
      <w:pBdr>
        <w:top w:val="single" w:sz="8" w:space="0" w:color="auto"/>
        <w:bottom w:val="single" w:sz="8" w:space="0" w:color="auto"/>
      </w:pBdr>
      <w:shd w:val="clear" w:color="000000" w:fill="FFCC99"/>
      <w:spacing w:before="100" w:beforeAutospacing="1" w:after="100" w:afterAutospacing="1"/>
      <w:jc w:val="center"/>
    </w:pPr>
    <w:rPr>
      <w:rFonts w:ascii="Comic Sans MS" w:hAnsi="Comic Sans MS"/>
      <w:color w:val="993366"/>
      <w:sz w:val="18"/>
      <w:szCs w:val="18"/>
      <w:lang w:eastAsia="sl-SI"/>
    </w:rPr>
  </w:style>
  <w:style w:type="paragraph" w:customStyle="1" w:styleId="xl160">
    <w:name w:val="xl160"/>
    <w:basedOn w:val="Navaden"/>
    <w:rsid w:val="00FB7438"/>
    <w:pPr>
      <w:pBdr>
        <w:bottom w:val="single" w:sz="8" w:space="0" w:color="auto"/>
      </w:pBdr>
      <w:shd w:val="clear" w:color="000000" w:fill="FFCC99"/>
      <w:spacing w:before="100" w:beforeAutospacing="1" w:after="100" w:afterAutospacing="1"/>
      <w:jc w:val="center"/>
    </w:pPr>
    <w:rPr>
      <w:rFonts w:ascii="Comic Sans MS" w:hAnsi="Comic Sans MS"/>
      <w:color w:val="993366"/>
      <w:sz w:val="18"/>
      <w:szCs w:val="18"/>
      <w:lang w:eastAsia="sl-SI"/>
    </w:rPr>
  </w:style>
  <w:style w:type="paragraph" w:customStyle="1" w:styleId="xl161">
    <w:name w:val="xl161"/>
    <w:basedOn w:val="Navaden"/>
    <w:rsid w:val="00FB7438"/>
    <w:pPr>
      <w:shd w:val="clear" w:color="000000" w:fill="FFCC99"/>
      <w:spacing w:before="100" w:beforeAutospacing="1" w:after="100" w:afterAutospacing="1"/>
      <w:jc w:val="center"/>
    </w:pPr>
    <w:rPr>
      <w:rFonts w:ascii="Comic Sans MS" w:hAnsi="Comic Sans MS"/>
      <w:sz w:val="18"/>
      <w:szCs w:val="18"/>
      <w:lang w:eastAsia="sl-SI"/>
    </w:rPr>
  </w:style>
  <w:style w:type="paragraph" w:customStyle="1" w:styleId="xl162">
    <w:name w:val="xl162"/>
    <w:basedOn w:val="Navaden"/>
    <w:rsid w:val="00FB7438"/>
    <w:pPr>
      <w:pBdr>
        <w:top w:val="single" w:sz="8" w:space="0" w:color="auto"/>
        <w:left w:val="double" w:sz="6" w:space="0" w:color="auto"/>
        <w:bottom w:val="single" w:sz="8" w:space="0" w:color="auto"/>
      </w:pBdr>
      <w:shd w:val="clear" w:color="000000" w:fill="CCFFFF"/>
      <w:spacing w:before="100" w:beforeAutospacing="1" w:after="100" w:afterAutospacing="1"/>
      <w:jc w:val="center"/>
    </w:pPr>
    <w:rPr>
      <w:rFonts w:ascii="Comic Sans MS" w:hAnsi="Comic Sans MS"/>
      <w:color w:val="800080"/>
      <w:sz w:val="18"/>
      <w:szCs w:val="18"/>
      <w:lang w:eastAsia="sl-SI"/>
    </w:rPr>
  </w:style>
  <w:style w:type="paragraph" w:customStyle="1" w:styleId="xl163">
    <w:name w:val="xl163"/>
    <w:basedOn w:val="Navaden"/>
    <w:rsid w:val="00FB7438"/>
    <w:pPr>
      <w:pBdr>
        <w:left w:val="double" w:sz="6" w:space="0" w:color="auto"/>
        <w:bottom w:val="single" w:sz="8" w:space="0" w:color="auto"/>
      </w:pBdr>
      <w:shd w:val="clear" w:color="000000" w:fill="CCFFFF"/>
      <w:spacing w:before="100" w:beforeAutospacing="1" w:after="100" w:afterAutospacing="1"/>
      <w:jc w:val="center"/>
    </w:pPr>
    <w:rPr>
      <w:rFonts w:ascii="Comic Sans MS" w:hAnsi="Comic Sans MS"/>
      <w:color w:val="800080"/>
      <w:sz w:val="18"/>
      <w:szCs w:val="18"/>
      <w:lang w:eastAsia="sl-SI"/>
    </w:rPr>
  </w:style>
  <w:style w:type="paragraph" w:customStyle="1" w:styleId="xl164">
    <w:name w:val="xl164"/>
    <w:basedOn w:val="Navaden"/>
    <w:rsid w:val="00FB7438"/>
    <w:pPr>
      <w:pBdr>
        <w:top w:val="single" w:sz="8" w:space="0" w:color="auto"/>
        <w:left w:val="single" w:sz="4" w:space="0" w:color="auto"/>
        <w:bottom w:val="single" w:sz="8" w:space="0" w:color="auto"/>
        <w:right w:val="double" w:sz="6" w:space="0" w:color="auto"/>
      </w:pBdr>
      <w:shd w:val="clear" w:color="000000" w:fill="FFCC99"/>
      <w:spacing w:before="100" w:beforeAutospacing="1" w:after="100" w:afterAutospacing="1"/>
      <w:jc w:val="center"/>
    </w:pPr>
    <w:rPr>
      <w:rFonts w:ascii="Comic Sans MS" w:hAnsi="Comic Sans MS"/>
      <w:b/>
      <w:bCs/>
      <w:color w:val="800080"/>
      <w:sz w:val="18"/>
      <w:szCs w:val="18"/>
      <w:lang w:eastAsia="sl-SI"/>
    </w:rPr>
  </w:style>
  <w:style w:type="paragraph" w:customStyle="1" w:styleId="xl165">
    <w:name w:val="xl165"/>
    <w:basedOn w:val="Navaden"/>
    <w:rsid w:val="00FB7438"/>
    <w:pPr>
      <w:pBdr>
        <w:left w:val="single" w:sz="4" w:space="0" w:color="auto"/>
        <w:bottom w:val="single" w:sz="8" w:space="0" w:color="auto"/>
        <w:right w:val="double" w:sz="6" w:space="0" w:color="auto"/>
      </w:pBdr>
      <w:shd w:val="clear" w:color="000000" w:fill="FFCC99"/>
      <w:spacing w:before="100" w:beforeAutospacing="1" w:after="100" w:afterAutospacing="1"/>
      <w:jc w:val="center"/>
    </w:pPr>
    <w:rPr>
      <w:rFonts w:ascii="Comic Sans MS" w:hAnsi="Comic Sans MS"/>
      <w:color w:val="800080"/>
      <w:sz w:val="18"/>
      <w:szCs w:val="18"/>
      <w:lang w:eastAsia="sl-SI"/>
    </w:rPr>
  </w:style>
  <w:style w:type="paragraph" w:customStyle="1" w:styleId="xl166">
    <w:name w:val="xl166"/>
    <w:basedOn w:val="Navaden"/>
    <w:rsid w:val="00FB7438"/>
    <w:pPr>
      <w:pBdr>
        <w:top w:val="dashed" w:sz="8" w:space="0" w:color="auto"/>
        <w:left w:val="single" w:sz="8" w:space="0" w:color="auto"/>
        <w:bottom w:val="dashed" w:sz="8" w:space="0" w:color="auto"/>
      </w:pBdr>
      <w:shd w:val="clear" w:color="000000" w:fill="FF9900"/>
      <w:spacing w:before="100" w:beforeAutospacing="1" w:after="100" w:afterAutospacing="1"/>
      <w:jc w:val="left"/>
    </w:pPr>
    <w:rPr>
      <w:rFonts w:ascii="Comic Sans MS" w:hAnsi="Comic Sans MS"/>
      <w:b/>
      <w:bCs/>
      <w:sz w:val="16"/>
      <w:szCs w:val="16"/>
      <w:lang w:eastAsia="sl-SI"/>
    </w:rPr>
  </w:style>
  <w:style w:type="paragraph" w:customStyle="1" w:styleId="xl167">
    <w:name w:val="xl167"/>
    <w:basedOn w:val="Navaden"/>
    <w:rsid w:val="00FB7438"/>
    <w:pPr>
      <w:pBdr>
        <w:top w:val="double" w:sz="6" w:space="0" w:color="auto"/>
        <w:left w:val="single" w:sz="8" w:space="0" w:color="auto"/>
        <w:bottom w:val="double" w:sz="6" w:space="0" w:color="auto"/>
      </w:pBdr>
      <w:shd w:val="clear" w:color="000000" w:fill="00FF00"/>
      <w:spacing w:before="100" w:beforeAutospacing="1" w:after="100" w:afterAutospacing="1"/>
      <w:jc w:val="left"/>
    </w:pPr>
    <w:rPr>
      <w:rFonts w:ascii="Comic Sans MS" w:hAnsi="Comic Sans MS"/>
      <w:b/>
      <w:bCs/>
      <w:sz w:val="16"/>
      <w:szCs w:val="16"/>
      <w:lang w:eastAsia="sl-SI"/>
    </w:rPr>
  </w:style>
  <w:style w:type="paragraph" w:customStyle="1" w:styleId="xl168">
    <w:name w:val="xl168"/>
    <w:basedOn w:val="Navaden"/>
    <w:rsid w:val="00FB7438"/>
    <w:pPr>
      <w:pBdr>
        <w:left w:val="single" w:sz="8" w:space="0" w:color="auto"/>
      </w:pBdr>
      <w:shd w:val="clear" w:color="000000" w:fill="00FF00"/>
      <w:spacing w:before="100" w:beforeAutospacing="1" w:after="100" w:afterAutospacing="1"/>
      <w:jc w:val="left"/>
    </w:pPr>
    <w:rPr>
      <w:rFonts w:ascii="Comic Sans MS" w:hAnsi="Comic Sans MS"/>
      <w:b/>
      <w:bCs/>
      <w:sz w:val="16"/>
      <w:szCs w:val="16"/>
      <w:lang w:eastAsia="sl-SI"/>
    </w:rPr>
  </w:style>
  <w:style w:type="paragraph" w:customStyle="1" w:styleId="xl169">
    <w:name w:val="xl169"/>
    <w:basedOn w:val="Navaden"/>
    <w:rsid w:val="00FB7438"/>
    <w:pPr>
      <w:pBdr>
        <w:left w:val="single" w:sz="4" w:space="0" w:color="auto"/>
        <w:bottom w:val="single" w:sz="8" w:space="0" w:color="auto"/>
      </w:pBdr>
      <w:shd w:val="clear" w:color="000000" w:fill="FFCC99"/>
      <w:spacing w:before="100" w:beforeAutospacing="1" w:after="100" w:afterAutospacing="1"/>
      <w:jc w:val="center"/>
    </w:pPr>
    <w:rPr>
      <w:rFonts w:ascii="Comic Sans MS" w:hAnsi="Comic Sans MS"/>
      <w:sz w:val="18"/>
      <w:szCs w:val="18"/>
      <w:lang w:eastAsia="sl-SI"/>
    </w:rPr>
  </w:style>
  <w:style w:type="paragraph" w:customStyle="1" w:styleId="xl170">
    <w:name w:val="xl170"/>
    <w:basedOn w:val="Navaden"/>
    <w:rsid w:val="00FB7438"/>
    <w:pPr>
      <w:pBdr>
        <w:top w:val="single" w:sz="8" w:space="0" w:color="auto"/>
        <w:left w:val="single" w:sz="4" w:space="0" w:color="auto"/>
        <w:bottom w:val="single" w:sz="8" w:space="0" w:color="auto"/>
      </w:pBdr>
      <w:shd w:val="clear" w:color="000000" w:fill="FFCC99"/>
      <w:spacing w:before="100" w:beforeAutospacing="1" w:after="100" w:afterAutospacing="1"/>
      <w:jc w:val="center"/>
    </w:pPr>
    <w:rPr>
      <w:rFonts w:ascii="Comic Sans MS" w:hAnsi="Comic Sans MS"/>
      <w:sz w:val="18"/>
      <w:szCs w:val="18"/>
      <w:lang w:eastAsia="sl-SI"/>
    </w:rPr>
  </w:style>
  <w:style w:type="paragraph" w:customStyle="1" w:styleId="xl171">
    <w:name w:val="xl171"/>
    <w:basedOn w:val="Navaden"/>
    <w:rsid w:val="00FB7438"/>
    <w:pPr>
      <w:pBdr>
        <w:bottom w:val="dashed" w:sz="8" w:space="0" w:color="auto"/>
        <w:right w:val="double" w:sz="6" w:space="0" w:color="auto"/>
      </w:pBdr>
      <w:shd w:val="clear" w:color="000000" w:fill="C0C0C0"/>
      <w:spacing w:before="100" w:beforeAutospacing="1" w:after="100" w:afterAutospacing="1"/>
      <w:jc w:val="center"/>
    </w:pPr>
    <w:rPr>
      <w:rFonts w:ascii="Comic Sans MS" w:hAnsi="Comic Sans MS"/>
      <w:b/>
      <w:bCs/>
      <w:sz w:val="18"/>
      <w:szCs w:val="18"/>
      <w:lang w:eastAsia="sl-SI"/>
    </w:rPr>
  </w:style>
  <w:style w:type="paragraph" w:customStyle="1" w:styleId="xl172">
    <w:name w:val="xl172"/>
    <w:basedOn w:val="Navaden"/>
    <w:rsid w:val="00FB7438"/>
    <w:pPr>
      <w:pBdr>
        <w:bottom w:val="single" w:sz="8" w:space="0" w:color="auto"/>
        <w:right w:val="double" w:sz="6" w:space="0" w:color="auto"/>
      </w:pBdr>
      <w:shd w:val="clear" w:color="000000" w:fill="FFCC99"/>
      <w:spacing w:before="100" w:beforeAutospacing="1" w:after="100" w:afterAutospacing="1"/>
      <w:jc w:val="center"/>
    </w:pPr>
    <w:rPr>
      <w:rFonts w:ascii="Comic Sans MS" w:hAnsi="Comic Sans MS"/>
      <w:sz w:val="18"/>
      <w:szCs w:val="18"/>
      <w:lang w:eastAsia="sl-SI"/>
    </w:rPr>
  </w:style>
  <w:style w:type="paragraph" w:customStyle="1" w:styleId="xl173">
    <w:name w:val="xl173"/>
    <w:basedOn w:val="Navaden"/>
    <w:rsid w:val="00FB7438"/>
    <w:pPr>
      <w:pBdr>
        <w:bottom w:val="single" w:sz="8" w:space="0" w:color="auto"/>
        <w:right w:val="double" w:sz="6" w:space="0" w:color="auto"/>
      </w:pBdr>
      <w:shd w:val="clear" w:color="000000" w:fill="FFCC99"/>
      <w:spacing w:before="100" w:beforeAutospacing="1" w:after="100" w:afterAutospacing="1"/>
      <w:jc w:val="center"/>
    </w:pPr>
    <w:rPr>
      <w:rFonts w:ascii="Comic Sans MS" w:hAnsi="Comic Sans MS"/>
      <w:color w:val="000000"/>
      <w:sz w:val="18"/>
      <w:szCs w:val="18"/>
      <w:lang w:eastAsia="sl-SI"/>
    </w:rPr>
  </w:style>
  <w:style w:type="paragraph" w:customStyle="1" w:styleId="xl174">
    <w:name w:val="xl174"/>
    <w:basedOn w:val="Navaden"/>
    <w:rsid w:val="00FB7438"/>
    <w:pPr>
      <w:pBdr>
        <w:right w:val="double" w:sz="6" w:space="0" w:color="auto"/>
      </w:pBdr>
      <w:shd w:val="clear" w:color="000000" w:fill="FFCC99"/>
      <w:spacing w:before="100" w:beforeAutospacing="1" w:after="100" w:afterAutospacing="1"/>
      <w:jc w:val="center"/>
    </w:pPr>
    <w:rPr>
      <w:rFonts w:ascii="Comic Sans MS" w:hAnsi="Comic Sans MS"/>
      <w:color w:val="000000"/>
      <w:sz w:val="18"/>
      <w:szCs w:val="18"/>
      <w:lang w:eastAsia="sl-SI"/>
    </w:rPr>
  </w:style>
  <w:style w:type="paragraph" w:customStyle="1" w:styleId="xl175">
    <w:name w:val="xl175"/>
    <w:basedOn w:val="Navaden"/>
    <w:rsid w:val="00FB7438"/>
    <w:pPr>
      <w:pBdr>
        <w:top w:val="single" w:sz="8" w:space="0" w:color="auto"/>
        <w:left w:val="double" w:sz="6" w:space="0" w:color="auto"/>
        <w:bottom w:val="dashed" w:sz="8" w:space="0" w:color="auto"/>
      </w:pBdr>
      <w:shd w:val="clear" w:color="000000" w:fill="C0C0C0"/>
      <w:spacing w:before="100" w:beforeAutospacing="1" w:after="100" w:afterAutospacing="1"/>
      <w:jc w:val="center"/>
    </w:pPr>
    <w:rPr>
      <w:rFonts w:ascii="Comic Sans MS" w:hAnsi="Comic Sans MS"/>
      <w:b/>
      <w:bCs/>
      <w:sz w:val="18"/>
      <w:szCs w:val="18"/>
      <w:lang w:eastAsia="sl-SI"/>
    </w:rPr>
  </w:style>
  <w:style w:type="paragraph" w:customStyle="1" w:styleId="xl176">
    <w:name w:val="xl176"/>
    <w:basedOn w:val="Navaden"/>
    <w:rsid w:val="00FB7438"/>
    <w:pPr>
      <w:pBdr>
        <w:top w:val="double" w:sz="6" w:space="0" w:color="auto"/>
        <w:left w:val="double" w:sz="6" w:space="0" w:color="auto"/>
        <w:bottom w:val="double" w:sz="6" w:space="0" w:color="auto"/>
      </w:pBdr>
      <w:shd w:val="clear" w:color="000000" w:fill="00FF00"/>
      <w:spacing w:before="100" w:beforeAutospacing="1" w:after="100" w:afterAutospacing="1"/>
      <w:jc w:val="center"/>
    </w:pPr>
    <w:rPr>
      <w:rFonts w:ascii="Comic Sans MS" w:hAnsi="Comic Sans MS"/>
      <w:b/>
      <w:bCs/>
      <w:color w:val="000000"/>
      <w:sz w:val="18"/>
      <w:szCs w:val="18"/>
      <w:lang w:eastAsia="sl-SI"/>
    </w:rPr>
  </w:style>
  <w:style w:type="paragraph" w:customStyle="1" w:styleId="xl177">
    <w:name w:val="xl177"/>
    <w:basedOn w:val="Navaden"/>
    <w:rsid w:val="00FB7438"/>
    <w:pPr>
      <w:pBdr>
        <w:top w:val="double" w:sz="6" w:space="0" w:color="auto"/>
        <w:left w:val="single" w:sz="4" w:space="0" w:color="auto"/>
        <w:bottom w:val="double" w:sz="6" w:space="0" w:color="auto"/>
        <w:right w:val="double" w:sz="6" w:space="0" w:color="auto"/>
      </w:pBdr>
      <w:shd w:val="clear" w:color="000000" w:fill="00FF00"/>
      <w:spacing w:before="100" w:beforeAutospacing="1" w:after="100" w:afterAutospacing="1"/>
      <w:jc w:val="center"/>
    </w:pPr>
    <w:rPr>
      <w:rFonts w:ascii="Comic Sans MS" w:hAnsi="Comic Sans MS"/>
      <w:b/>
      <w:bCs/>
      <w:color w:val="000000"/>
      <w:sz w:val="18"/>
      <w:szCs w:val="18"/>
      <w:lang w:eastAsia="sl-SI"/>
    </w:rPr>
  </w:style>
  <w:style w:type="paragraph" w:customStyle="1" w:styleId="xl178">
    <w:name w:val="xl178"/>
    <w:basedOn w:val="Navaden"/>
    <w:rsid w:val="00FB7438"/>
    <w:pPr>
      <w:pBdr>
        <w:top w:val="double" w:sz="6" w:space="0" w:color="auto"/>
        <w:left w:val="double" w:sz="6" w:space="0" w:color="auto"/>
        <w:bottom w:val="double" w:sz="6" w:space="0" w:color="auto"/>
        <w:right w:val="single" w:sz="4" w:space="0" w:color="auto"/>
      </w:pBdr>
      <w:shd w:val="clear" w:color="000000" w:fill="00FF00"/>
      <w:spacing w:before="100" w:beforeAutospacing="1" w:after="100" w:afterAutospacing="1"/>
      <w:jc w:val="center"/>
    </w:pPr>
    <w:rPr>
      <w:rFonts w:ascii="Comic Sans MS" w:hAnsi="Comic Sans MS"/>
      <w:b/>
      <w:bCs/>
      <w:i/>
      <w:iCs/>
      <w:color w:val="000000"/>
      <w:sz w:val="18"/>
      <w:szCs w:val="18"/>
      <w:lang w:eastAsia="sl-SI"/>
    </w:rPr>
  </w:style>
  <w:style w:type="paragraph" w:customStyle="1" w:styleId="xl179">
    <w:name w:val="xl179"/>
    <w:basedOn w:val="Navaden"/>
    <w:rsid w:val="00FB7438"/>
    <w:pPr>
      <w:pBdr>
        <w:top w:val="double" w:sz="6" w:space="0" w:color="auto"/>
        <w:left w:val="single" w:sz="4" w:space="0" w:color="auto"/>
        <w:bottom w:val="double" w:sz="6" w:space="0" w:color="auto"/>
        <w:right w:val="dotDotDash" w:sz="8" w:space="0" w:color="auto"/>
      </w:pBdr>
      <w:shd w:val="clear" w:color="000000" w:fill="00FF00"/>
      <w:spacing w:before="100" w:beforeAutospacing="1" w:after="100" w:afterAutospacing="1"/>
      <w:jc w:val="center"/>
    </w:pPr>
    <w:rPr>
      <w:rFonts w:ascii="Comic Sans MS" w:hAnsi="Comic Sans MS"/>
      <w:b/>
      <w:bCs/>
      <w:i/>
      <w:iCs/>
      <w:color w:val="000000"/>
      <w:sz w:val="18"/>
      <w:szCs w:val="18"/>
      <w:lang w:eastAsia="sl-SI"/>
    </w:rPr>
  </w:style>
  <w:style w:type="paragraph" w:customStyle="1" w:styleId="xl180">
    <w:name w:val="xl180"/>
    <w:basedOn w:val="Navaden"/>
    <w:rsid w:val="00FB7438"/>
    <w:pPr>
      <w:pBdr>
        <w:top w:val="double" w:sz="6" w:space="0" w:color="auto"/>
        <w:left w:val="dotDotDash" w:sz="8" w:space="0" w:color="auto"/>
        <w:bottom w:val="double" w:sz="6" w:space="0" w:color="auto"/>
        <w:right w:val="single" w:sz="4" w:space="0" w:color="auto"/>
      </w:pBdr>
      <w:shd w:val="clear" w:color="000000" w:fill="00FF00"/>
      <w:spacing w:before="100" w:beforeAutospacing="1" w:after="100" w:afterAutospacing="1"/>
      <w:jc w:val="center"/>
    </w:pPr>
    <w:rPr>
      <w:rFonts w:ascii="Comic Sans MS" w:hAnsi="Comic Sans MS"/>
      <w:b/>
      <w:bCs/>
      <w:i/>
      <w:iCs/>
      <w:color w:val="000000"/>
      <w:sz w:val="18"/>
      <w:szCs w:val="18"/>
      <w:lang w:eastAsia="sl-SI"/>
    </w:rPr>
  </w:style>
  <w:style w:type="paragraph" w:customStyle="1" w:styleId="xl181">
    <w:name w:val="xl181"/>
    <w:basedOn w:val="Navaden"/>
    <w:rsid w:val="00FB7438"/>
    <w:pPr>
      <w:pBdr>
        <w:top w:val="double" w:sz="6" w:space="0" w:color="auto"/>
        <w:left w:val="dotDotDash" w:sz="8" w:space="0" w:color="auto"/>
        <w:bottom w:val="double" w:sz="6" w:space="0" w:color="auto"/>
      </w:pBdr>
      <w:shd w:val="clear" w:color="000000" w:fill="00FF00"/>
      <w:spacing w:before="100" w:beforeAutospacing="1" w:after="100" w:afterAutospacing="1"/>
      <w:jc w:val="center"/>
    </w:pPr>
    <w:rPr>
      <w:rFonts w:ascii="Comic Sans MS" w:hAnsi="Comic Sans MS"/>
      <w:b/>
      <w:bCs/>
      <w:i/>
      <w:iCs/>
      <w:color w:val="000000"/>
      <w:sz w:val="18"/>
      <w:szCs w:val="18"/>
      <w:lang w:eastAsia="sl-SI"/>
    </w:rPr>
  </w:style>
  <w:style w:type="paragraph" w:customStyle="1" w:styleId="xl182">
    <w:name w:val="xl182"/>
    <w:basedOn w:val="Navaden"/>
    <w:rsid w:val="00FB7438"/>
    <w:pPr>
      <w:pBdr>
        <w:top w:val="double" w:sz="6" w:space="0" w:color="auto"/>
        <w:bottom w:val="double" w:sz="6" w:space="0" w:color="auto"/>
        <w:right w:val="double" w:sz="6" w:space="0" w:color="auto"/>
      </w:pBdr>
      <w:shd w:val="clear" w:color="000000" w:fill="00FF00"/>
      <w:spacing w:before="100" w:beforeAutospacing="1" w:after="100" w:afterAutospacing="1"/>
      <w:jc w:val="center"/>
    </w:pPr>
    <w:rPr>
      <w:rFonts w:ascii="Comic Sans MS" w:hAnsi="Comic Sans MS"/>
      <w:b/>
      <w:bCs/>
      <w:color w:val="000000"/>
      <w:sz w:val="18"/>
      <w:szCs w:val="18"/>
      <w:lang w:eastAsia="sl-SI"/>
    </w:rPr>
  </w:style>
  <w:style w:type="paragraph" w:customStyle="1" w:styleId="xl183">
    <w:name w:val="xl183"/>
    <w:basedOn w:val="Navaden"/>
    <w:rsid w:val="00FB7438"/>
    <w:pPr>
      <w:pBdr>
        <w:top w:val="double" w:sz="6" w:space="0" w:color="auto"/>
        <w:bottom w:val="double" w:sz="6" w:space="0" w:color="auto"/>
      </w:pBdr>
      <w:shd w:val="clear" w:color="000000" w:fill="00FF00"/>
      <w:spacing w:before="100" w:beforeAutospacing="1" w:after="100" w:afterAutospacing="1"/>
      <w:jc w:val="center"/>
    </w:pPr>
    <w:rPr>
      <w:rFonts w:ascii="Comic Sans MS" w:hAnsi="Comic Sans MS"/>
      <w:b/>
      <w:bCs/>
      <w:color w:val="000000"/>
      <w:sz w:val="18"/>
      <w:szCs w:val="18"/>
      <w:lang w:eastAsia="sl-SI"/>
    </w:rPr>
  </w:style>
  <w:style w:type="paragraph" w:customStyle="1" w:styleId="xl184">
    <w:name w:val="xl184"/>
    <w:basedOn w:val="Navaden"/>
    <w:rsid w:val="00FB7438"/>
    <w:pPr>
      <w:pBdr>
        <w:top w:val="double" w:sz="6" w:space="0" w:color="auto"/>
        <w:bottom w:val="double" w:sz="6" w:space="0" w:color="auto"/>
        <w:right w:val="single" w:sz="4" w:space="0" w:color="auto"/>
      </w:pBdr>
      <w:shd w:val="clear" w:color="000000" w:fill="00FF00"/>
      <w:spacing w:before="100" w:beforeAutospacing="1" w:after="100" w:afterAutospacing="1"/>
      <w:jc w:val="center"/>
    </w:pPr>
    <w:rPr>
      <w:rFonts w:ascii="Comic Sans MS" w:hAnsi="Comic Sans MS"/>
      <w:b/>
      <w:bCs/>
      <w:i/>
      <w:iCs/>
      <w:color w:val="000000"/>
      <w:sz w:val="18"/>
      <w:szCs w:val="18"/>
      <w:lang w:eastAsia="sl-SI"/>
    </w:rPr>
  </w:style>
  <w:style w:type="paragraph" w:customStyle="1" w:styleId="xl185">
    <w:name w:val="xl185"/>
    <w:basedOn w:val="Navaden"/>
    <w:rsid w:val="00FB7438"/>
    <w:pPr>
      <w:pBdr>
        <w:top w:val="double" w:sz="6" w:space="0" w:color="auto"/>
        <w:left w:val="single" w:sz="4" w:space="0" w:color="auto"/>
        <w:bottom w:val="double" w:sz="6" w:space="0" w:color="auto"/>
        <w:right w:val="double" w:sz="6" w:space="0" w:color="auto"/>
      </w:pBdr>
      <w:shd w:val="clear" w:color="000000" w:fill="00FF00"/>
      <w:spacing w:before="100" w:beforeAutospacing="1" w:after="100" w:afterAutospacing="1"/>
      <w:jc w:val="center"/>
    </w:pPr>
    <w:rPr>
      <w:rFonts w:ascii="Comic Sans MS" w:hAnsi="Comic Sans MS"/>
      <w:b/>
      <w:bCs/>
      <w:i/>
      <w:iCs/>
      <w:color w:val="000000"/>
      <w:sz w:val="18"/>
      <w:szCs w:val="18"/>
      <w:lang w:eastAsia="sl-SI"/>
    </w:rPr>
  </w:style>
  <w:style w:type="paragraph" w:customStyle="1" w:styleId="xl186">
    <w:name w:val="xl186"/>
    <w:basedOn w:val="Navaden"/>
    <w:rsid w:val="00FB7438"/>
    <w:pPr>
      <w:pBdr>
        <w:top w:val="double" w:sz="6" w:space="0" w:color="auto"/>
        <w:left w:val="double" w:sz="6" w:space="0" w:color="auto"/>
        <w:bottom w:val="double" w:sz="6" w:space="0" w:color="auto"/>
        <w:right w:val="single" w:sz="8" w:space="0" w:color="auto"/>
      </w:pBdr>
      <w:shd w:val="clear" w:color="000000" w:fill="00FF00"/>
      <w:spacing w:before="100" w:beforeAutospacing="1" w:after="100" w:afterAutospacing="1"/>
      <w:jc w:val="center"/>
    </w:pPr>
    <w:rPr>
      <w:rFonts w:ascii="Comic Sans MS" w:hAnsi="Comic Sans MS"/>
      <w:b/>
      <w:bCs/>
      <w:sz w:val="18"/>
      <w:szCs w:val="18"/>
      <w:lang w:eastAsia="sl-SI"/>
    </w:rPr>
  </w:style>
  <w:style w:type="paragraph" w:customStyle="1" w:styleId="xl187">
    <w:name w:val="xl187"/>
    <w:basedOn w:val="Navaden"/>
    <w:rsid w:val="00FB7438"/>
    <w:pPr>
      <w:pBdr>
        <w:top w:val="double" w:sz="6" w:space="0" w:color="auto"/>
        <w:bottom w:val="double" w:sz="6" w:space="0" w:color="auto"/>
      </w:pBdr>
      <w:shd w:val="clear" w:color="000000" w:fill="00FF00"/>
      <w:spacing w:before="100" w:beforeAutospacing="1" w:after="100" w:afterAutospacing="1"/>
      <w:jc w:val="center"/>
    </w:pPr>
    <w:rPr>
      <w:rFonts w:ascii="Comic Sans MS" w:hAnsi="Comic Sans MS"/>
      <w:b/>
      <w:bCs/>
      <w:sz w:val="18"/>
      <w:szCs w:val="18"/>
      <w:lang w:eastAsia="sl-SI"/>
    </w:rPr>
  </w:style>
  <w:style w:type="paragraph" w:customStyle="1" w:styleId="xl188">
    <w:name w:val="xl188"/>
    <w:basedOn w:val="Navaden"/>
    <w:rsid w:val="00FB7438"/>
    <w:pPr>
      <w:pBdr>
        <w:top w:val="double" w:sz="6" w:space="0" w:color="auto"/>
        <w:left w:val="dotDash" w:sz="8" w:space="0" w:color="auto"/>
        <w:bottom w:val="double" w:sz="6" w:space="0" w:color="auto"/>
      </w:pBdr>
      <w:shd w:val="clear" w:color="000000" w:fill="00FF00"/>
      <w:spacing w:before="100" w:beforeAutospacing="1" w:after="100" w:afterAutospacing="1"/>
      <w:jc w:val="center"/>
    </w:pPr>
    <w:rPr>
      <w:rFonts w:ascii="Comic Sans MS" w:hAnsi="Comic Sans MS"/>
      <w:b/>
      <w:bCs/>
      <w:sz w:val="18"/>
      <w:szCs w:val="18"/>
      <w:lang w:eastAsia="sl-SI"/>
    </w:rPr>
  </w:style>
  <w:style w:type="paragraph" w:customStyle="1" w:styleId="xl189">
    <w:name w:val="xl189"/>
    <w:basedOn w:val="Navaden"/>
    <w:rsid w:val="00FB7438"/>
    <w:pPr>
      <w:pBdr>
        <w:top w:val="double" w:sz="6" w:space="0" w:color="auto"/>
        <w:left w:val="single" w:sz="4" w:space="0" w:color="auto"/>
        <w:bottom w:val="double" w:sz="6" w:space="0" w:color="auto"/>
      </w:pBdr>
      <w:shd w:val="clear" w:color="000000" w:fill="00FF00"/>
      <w:spacing w:before="100" w:beforeAutospacing="1" w:after="100" w:afterAutospacing="1"/>
      <w:jc w:val="center"/>
    </w:pPr>
    <w:rPr>
      <w:rFonts w:ascii="Comic Sans MS" w:hAnsi="Comic Sans MS"/>
      <w:b/>
      <w:bCs/>
      <w:sz w:val="18"/>
      <w:szCs w:val="18"/>
      <w:lang w:eastAsia="sl-SI"/>
    </w:rPr>
  </w:style>
  <w:style w:type="paragraph" w:customStyle="1" w:styleId="xl190">
    <w:name w:val="xl190"/>
    <w:basedOn w:val="Navaden"/>
    <w:rsid w:val="00FB7438"/>
    <w:pPr>
      <w:pBdr>
        <w:top w:val="double" w:sz="6" w:space="0" w:color="auto"/>
        <w:left w:val="dotDotDash" w:sz="8" w:space="0" w:color="auto"/>
        <w:bottom w:val="double" w:sz="6" w:space="0" w:color="auto"/>
      </w:pBdr>
      <w:shd w:val="clear" w:color="000000" w:fill="00FF00"/>
      <w:spacing w:before="100" w:beforeAutospacing="1" w:after="100" w:afterAutospacing="1"/>
      <w:jc w:val="center"/>
    </w:pPr>
    <w:rPr>
      <w:rFonts w:ascii="Comic Sans MS" w:hAnsi="Comic Sans MS"/>
      <w:b/>
      <w:bCs/>
      <w:sz w:val="18"/>
      <w:szCs w:val="18"/>
      <w:lang w:eastAsia="sl-SI"/>
    </w:rPr>
  </w:style>
  <w:style w:type="paragraph" w:customStyle="1" w:styleId="xl191">
    <w:name w:val="xl191"/>
    <w:basedOn w:val="Navaden"/>
    <w:rsid w:val="00FB7438"/>
    <w:pPr>
      <w:pBdr>
        <w:top w:val="double" w:sz="6" w:space="0" w:color="auto"/>
        <w:left w:val="single" w:sz="4" w:space="0" w:color="auto"/>
        <w:bottom w:val="double" w:sz="6" w:space="0" w:color="auto"/>
        <w:right w:val="dotDotDash" w:sz="8" w:space="0" w:color="auto"/>
      </w:pBdr>
      <w:shd w:val="clear" w:color="000000" w:fill="00FF00"/>
      <w:spacing w:before="100" w:beforeAutospacing="1" w:after="100" w:afterAutospacing="1"/>
      <w:jc w:val="center"/>
    </w:pPr>
    <w:rPr>
      <w:rFonts w:ascii="Comic Sans MS" w:hAnsi="Comic Sans MS"/>
      <w:b/>
      <w:bCs/>
      <w:sz w:val="18"/>
      <w:szCs w:val="18"/>
      <w:lang w:eastAsia="sl-SI"/>
    </w:rPr>
  </w:style>
  <w:style w:type="paragraph" w:customStyle="1" w:styleId="xl192">
    <w:name w:val="xl192"/>
    <w:basedOn w:val="Navaden"/>
    <w:rsid w:val="00FB7438"/>
    <w:pPr>
      <w:pBdr>
        <w:top w:val="double" w:sz="6" w:space="0" w:color="auto"/>
        <w:left w:val="dotDotDash" w:sz="8" w:space="0" w:color="auto"/>
        <w:bottom w:val="double" w:sz="6" w:space="0" w:color="auto"/>
        <w:right w:val="single" w:sz="4" w:space="0" w:color="auto"/>
      </w:pBdr>
      <w:shd w:val="clear" w:color="000000" w:fill="00FF00"/>
      <w:spacing w:before="100" w:beforeAutospacing="1" w:after="100" w:afterAutospacing="1"/>
      <w:jc w:val="center"/>
    </w:pPr>
    <w:rPr>
      <w:rFonts w:ascii="Comic Sans MS" w:hAnsi="Comic Sans MS"/>
      <w:b/>
      <w:bCs/>
      <w:sz w:val="18"/>
      <w:szCs w:val="18"/>
      <w:lang w:eastAsia="sl-SI"/>
    </w:rPr>
  </w:style>
  <w:style w:type="paragraph" w:customStyle="1" w:styleId="xl193">
    <w:name w:val="xl193"/>
    <w:basedOn w:val="Navaden"/>
    <w:rsid w:val="00FB7438"/>
    <w:pPr>
      <w:pBdr>
        <w:top w:val="double" w:sz="6" w:space="0" w:color="auto"/>
        <w:left w:val="single" w:sz="4" w:space="0" w:color="auto"/>
        <w:bottom w:val="double" w:sz="6" w:space="0" w:color="auto"/>
      </w:pBdr>
      <w:shd w:val="clear" w:color="000000" w:fill="00FF00"/>
      <w:spacing w:before="100" w:beforeAutospacing="1" w:after="100" w:afterAutospacing="1"/>
      <w:jc w:val="center"/>
    </w:pPr>
    <w:rPr>
      <w:rFonts w:ascii="Comic Sans MS" w:hAnsi="Comic Sans MS"/>
      <w:b/>
      <w:bCs/>
      <w:color w:val="000000"/>
      <w:sz w:val="18"/>
      <w:szCs w:val="18"/>
      <w:lang w:eastAsia="sl-SI"/>
    </w:rPr>
  </w:style>
  <w:style w:type="paragraph" w:customStyle="1" w:styleId="xl194">
    <w:name w:val="xl194"/>
    <w:basedOn w:val="Navaden"/>
    <w:rsid w:val="00FB7438"/>
    <w:pPr>
      <w:pBdr>
        <w:left w:val="double" w:sz="6" w:space="0" w:color="auto"/>
      </w:pBdr>
      <w:shd w:val="clear" w:color="000000" w:fill="00FF00"/>
      <w:spacing w:before="100" w:beforeAutospacing="1" w:after="100" w:afterAutospacing="1"/>
      <w:jc w:val="center"/>
    </w:pPr>
    <w:rPr>
      <w:rFonts w:ascii="Comic Sans MS" w:hAnsi="Comic Sans MS"/>
      <w:b/>
      <w:bCs/>
      <w:color w:val="000000"/>
      <w:sz w:val="18"/>
      <w:szCs w:val="18"/>
      <w:lang w:eastAsia="sl-SI"/>
    </w:rPr>
  </w:style>
  <w:style w:type="paragraph" w:customStyle="1" w:styleId="xl195">
    <w:name w:val="xl195"/>
    <w:basedOn w:val="Navaden"/>
    <w:rsid w:val="00FB7438"/>
    <w:pPr>
      <w:pBdr>
        <w:left w:val="single" w:sz="4" w:space="0" w:color="auto"/>
        <w:right w:val="double" w:sz="6" w:space="0" w:color="auto"/>
      </w:pBdr>
      <w:shd w:val="clear" w:color="000000" w:fill="00FF00"/>
      <w:spacing w:before="100" w:beforeAutospacing="1" w:after="100" w:afterAutospacing="1"/>
      <w:jc w:val="center"/>
    </w:pPr>
    <w:rPr>
      <w:rFonts w:ascii="Comic Sans MS" w:hAnsi="Comic Sans MS"/>
      <w:b/>
      <w:bCs/>
      <w:color w:val="000000"/>
      <w:sz w:val="18"/>
      <w:szCs w:val="18"/>
      <w:lang w:eastAsia="sl-SI"/>
    </w:rPr>
  </w:style>
  <w:style w:type="paragraph" w:customStyle="1" w:styleId="xl196">
    <w:name w:val="xl196"/>
    <w:basedOn w:val="Navaden"/>
    <w:rsid w:val="00FB7438"/>
    <w:pPr>
      <w:pBdr>
        <w:left w:val="double" w:sz="6" w:space="0" w:color="auto"/>
        <w:right w:val="single" w:sz="4" w:space="0" w:color="auto"/>
      </w:pBdr>
      <w:shd w:val="clear" w:color="000000" w:fill="00FF00"/>
      <w:spacing w:before="100" w:beforeAutospacing="1" w:after="100" w:afterAutospacing="1"/>
      <w:jc w:val="center"/>
    </w:pPr>
    <w:rPr>
      <w:rFonts w:ascii="Comic Sans MS" w:hAnsi="Comic Sans MS"/>
      <w:b/>
      <w:bCs/>
      <w:i/>
      <w:iCs/>
      <w:color w:val="000000"/>
      <w:sz w:val="18"/>
      <w:szCs w:val="18"/>
      <w:lang w:eastAsia="sl-SI"/>
    </w:rPr>
  </w:style>
  <w:style w:type="paragraph" w:customStyle="1" w:styleId="xl197">
    <w:name w:val="xl197"/>
    <w:basedOn w:val="Navaden"/>
    <w:rsid w:val="00FB7438"/>
    <w:pPr>
      <w:pBdr>
        <w:left w:val="single" w:sz="4" w:space="0" w:color="auto"/>
        <w:right w:val="dotDotDash" w:sz="8" w:space="0" w:color="auto"/>
      </w:pBdr>
      <w:shd w:val="clear" w:color="000000" w:fill="00FF00"/>
      <w:spacing w:before="100" w:beforeAutospacing="1" w:after="100" w:afterAutospacing="1"/>
      <w:jc w:val="center"/>
    </w:pPr>
    <w:rPr>
      <w:rFonts w:ascii="Comic Sans MS" w:hAnsi="Comic Sans MS"/>
      <w:b/>
      <w:bCs/>
      <w:i/>
      <w:iCs/>
      <w:color w:val="000000"/>
      <w:sz w:val="18"/>
      <w:szCs w:val="18"/>
      <w:lang w:eastAsia="sl-SI"/>
    </w:rPr>
  </w:style>
  <w:style w:type="paragraph" w:customStyle="1" w:styleId="xl198">
    <w:name w:val="xl198"/>
    <w:basedOn w:val="Navaden"/>
    <w:rsid w:val="00FB7438"/>
    <w:pPr>
      <w:pBdr>
        <w:left w:val="dotDotDash" w:sz="8" w:space="0" w:color="auto"/>
        <w:right w:val="single" w:sz="4" w:space="0" w:color="auto"/>
      </w:pBdr>
      <w:shd w:val="clear" w:color="000000" w:fill="00FF00"/>
      <w:spacing w:before="100" w:beforeAutospacing="1" w:after="100" w:afterAutospacing="1"/>
      <w:jc w:val="center"/>
    </w:pPr>
    <w:rPr>
      <w:rFonts w:ascii="Comic Sans MS" w:hAnsi="Comic Sans MS"/>
      <w:b/>
      <w:bCs/>
      <w:i/>
      <w:iCs/>
      <w:color w:val="000000"/>
      <w:sz w:val="18"/>
      <w:szCs w:val="18"/>
      <w:lang w:eastAsia="sl-SI"/>
    </w:rPr>
  </w:style>
  <w:style w:type="paragraph" w:customStyle="1" w:styleId="xl199">
    <w:name w:val="xl199"/>
    <w:basedOn w:val="Navaden"/>
    <w:rsid w:val="00FB7438"/>
    <w:pPr>
      <w:pBdr>
        <w:left w:val="dotDotDash" w:sz="8" w:space="0" w:color="auto"/>
      </w:pBdr>
      <w:shd w:val="clear" w:color="000000" w:fill="00FF00"/>
      <w:spacing w:before="100" w:beforeAutospacing="1" w:after="100" w:afterAutospacing="1"/>
      <w:jc w:val="center"/>
    </w:pPr>
    <w:rPr>
      <w:rFonts w:ascii="Comic Sans MS" w:hAnsi="Comic Sans MS"/>
      <w:b/>
      <w:bCs/>
      <w:i/>
      <w:iCs/>
      <w:color w:val="000000"/>
      <w:sz w:val="18"/>
      <w:szCs w:val="18"/>
      <w:lang w:eastAsia="sl-SI"/>
    </w:rPr>
  </w:style>
  <w:style w:type="paragraph" w:customStyle="1" w:styleId="xl200">
    <w:name w:val="xl200"/>
    <w:basedOn w:val="Navaden"/>
    <w:rsid w:val="00FB7438"/>
    <w:pPr>
      <w:pBdr>
        <w:right w:val="double" w:sz="6" w:space="0" w:color="auto"/>
      </w:pBdr>
      <w:shd w:val="clear" w:color="000000" w:fill="00FF00"/>
      <w:spacing w:before="100" w:beforeAutospacing="1" w:after="100" w:afterAutospacing="1"/>
      <w:jc w:val="center"/>
    </w:pPr>
    <w:rPr>
      <w:rFonts w:ascii="Comic Sans MS" w:hAnsi="Comic Sans MS"/>
      <w:b/>
      <w:bCs/>
      <w:color w:val="000000"/>
      <w:sz w:val="18"/>
      <w:szCs w:val="18"/>
      <w:lang w:eastAsia="sl-SI"/>
    </w:rPr>
  </w:style>
  <w:style w:type="paragraph" w:customStyle="1" w:styleId="xl201">
    <w:name w:val="xl201"/>
    <w:basedOn w:val="Navaden"/>
    <w:rsid w:val="00FB7438"/>
    <w:pPr>
      <w:shd w:val="clear" w:color="000000" w:fill="00FF00"/>
      <w:spacing w:before="100" w:beforeAutospacing="1" w:after="100" w:afterAutospacing="1"/>
      <w:jc w:val="center"/>
    </w:pPr>
    <w:rPr>
      <w:rFonts w:ascii="Comic Sans MS" w:hAnsi="Comic Sans MS"/>
      <w:b/>
      <w:bCs/>
      <w:color w:val="000000"/>
      <w:sz w:val="18"/>
      <w:szCs w:val="18"/>
      <w:lang w:eastAsia="sl-SI"/>
    </w:rPr>
  </w:style>
  <w:style w:type="paragraph" w:customStyle="1" w:styleId="xl202">
    <w:name w:val="xl202"/>
    <w:basedOn w:val="Navaden"/>
    <w:rsid w:val="00FB7438"/>
    <w:pPr>
      <w:pBdr>
        <w:right w:val="single" w:sz="4" w:space="0" w:color="auto"/>
      </w:pBdr>
      <w:shd w:val="clear" w:color="000000" w:fill="00FF00"/>
      <w:spacing w:before="100" w:beforeAutospacing="1" w:after="100" w:afterAutospacing="1"/>
      <w:jc w:val="center"/>
    </w:pPr>
    <w:rPr>
      <w:rFonts w:ascii="Comic Sans MS" w:hAnsi="Comic Sans MS"/>
      <w:b/>
      <w:bCs/>
      <w:i/>
      <w:iCs/>
      <w:color w:val="000000"/>
      <w:sz w:val="18"/>
      <w:szCs w:val="18"/>
      <w:lang w:eastAsia="sl-SI"/>
    </w:rPr>
  </w:style>
  <w:style w:type="paragraph" w:customStyle="1" w:styleId="xl203">
    <w:name w:val="xl203"/>
    <w:basedOn w:val="Navaden"/>
    <w:rsid w:val="00FB7438"/>
    <w:pPr>
      <w:pBdr>
        <w:left w:val="single" w:sz="4" w:space="0" w:color="auto"/>
        <w:right w:val="double" w:sz="6" w:space="0" w:color="auto"/>
      </w:pBdr>
      <w:shd w:val="clear" w:color="000000" w:fill="00FF00"/>
      <w:spacing w:before="100" w:beforeAutospacing="1" w:after="100" w:afterAutospacing="1"/>
      <w:jc w:val="center"/>
    </w:pPr>
    <w:rPr>
      <w:rFonts w:ascii="Comic Sans MS" w:hAnsi="Comic Sans MS"/>
      <w:b/>
      <w:bCs/>
      <w:i/>
      <w:iCs/>
      <w:color w:val="000000"/>
      <w:sz w:val="18"/>
      <w:szCs w:val="18"/>
      <w:lang w:eastAsia="sl-SI"/>
    </w:rPr>
  </w:style>
  <w:style w:type="paragraph" w:customStyle="1" w:styleId="xl204">
    <w:name w:val="xl204"/>
    <w:basedOn w:val="Navaden"/>
    <w:rsid w:val="00FB7438"/>
    <w:pPr>
      <w:pBdr>
        <w:left w:val="double" w:sz="6" w:space="0" w:color="auto"/>
        <w:right w:val="single" w:sz="8" w:space="0" w:color="auto"/>
      </w:pBdr>
      <w:shd w:val="clear" w:color="000000" w:fill="00FF00"/>
      <w:spacing w:before="100" w:beforeAutospacing="1" w:after="100" w:afterAutospacing="1"/>
      <w:jc w:val="center"/>
    </w:pPr>
    <w:rPr>
      <w:rFonts w:ascii="Comic Sans MS" w:hAnsi="Comic Sans MS"/>
      <w:b/>
      <w:bCs/>
      <w:color w:val="800080"/>
      <w:sz w:val="18"/>
      <w:szCs w:val="18"/>
      <w:lang w:eastAsia="sl-SI"/>
    </w:rPr>
  </w:style>
  <w:style w:type="paragraph" w:customStyle="1" w:styleId="xl205">
    <w:name w:val="xl205"/>
    <w:basedOn w:val="Navaden"/>
    <w:rsid w:val="00FB7438"/>
    <w:pPr>
      <w:shd w:val="clear" w:color="000000" w:fill="00FF00"/>
      <w:spacing w:before="100" w:beforeAutospacing="1" w:after="100" w:afterAutospacing="1"/>
      <w:jc w:val="center"/>
    </w:pPr>
    <w:rPr>
      <w:rFonts w:ascii="Comic Sans MS" w:hAnsi="Comic Sans MS"/>
      <w:b/>
      <w:bCs/>
      <w:color w:val="800080"/>
      <w:sz w:val="18"/>
      <w:szCs w:val="18"/>
      <w:lang w:eastAsia="sl-SI"/>
    </w:rPr>
  </w:style>
  <w:style w:type="paragraph" w:customStyle="1" w:styleId="xl206">
    <w:name w:val="xl206"/>
    <w:basedOn w:val="Navaden"/>
    <w:rsid w:val="00FB7438"/>
    <w:pPr>
      <w:pBdr>
        <w:left w:val="dotDash" w:sz="8" w:space="0" w:color="auto"/>
      </w:pBdr>
      <w:shd w:val="clear" w:color="000000" w:fill="00FF00"/>
      <w:spacing w:before="100" w:beforeAutospacing="1" w:after="100" w:afterAutospacing="1"/>
      <w:jc w:val="center"/>
    </w:pPr>
    <w:rPr>
      <w:rFonts w:ascii="Comic Sans MS" w:hAnsi="Comic Sans MS"/>
      <w:b/>
      <w:bCs/>
      <w:color w:val="800080"/>
      <w:sz w:val="18"/>
      <w:szCs w:val="18"/>
      <w:lang w:eastAsia="sl-SI"/>
    </w:rPr>
  </w:style>
  <w:style w:type="paragraph" w:customStyle="1" w:styleId="xl207">
    <w:name w:val="xl207"/>
    <w:basedOn w:val="Navaden"/>
    <w:rsid w:val="00FB7438"/>
    <w:pPr>
      <w:pBdr>
        <w:left w:val="single" w:sz="4" w:space="0" w:color="auto"/>
      </w:pBdr>
      <w:shd w:val="clear" w:color="000000" w:fill="00FF00"/>
      <w:spacing w:before="100" w:beforeAutospacing="1" w:after="100" w:afterAutospacing="1"/>
      <w:jc w:val="center"/>
    </w:pPr>
    <w:rPr>
      <w:rFonts w:ascii="Comic Sans MS" w:hAnsi="Comic Sans MS"/>
      <w:b/>
      <w:bCs/>
      <w:color w:val="800080"/>
      <w:sz w:val="18"/>
      <w:szCs w:val="18"/>
      <w:lang w:eastAsia="sl-SI"/>
    </w:rPr>
  </w:style>
  <w:style w:type="paragraph" w:customStyle="1" w:styleId="xl208">
    <w:name w:val="xl208"/>
    <w:basedOn w:val="Navaden"/>
    <w:rsid w:val="00FB7438"/>
    <w:pPr>
      <w:pBdr>
        <w:left w:val="dotDotDash" w:sz="8" w:space="0" w:color="auto"/>
      </w:pBdr>
      <w:shd w:val="clear" w:color="000000" w:fill="00FF00"/>
      <w:spacing w:before="100" w:beforeAutospacing="1" w:after="100" w:afterAutospacing="1"/>
      <w:jc w:val="center"/>
    </w:pPr>
    <w:rPr>
      <w:rFonts w:ascii="Comic Sans MS" w:hAnsi="Comic Sans MS"/>
      <w:b/>
      <w:bCs/>
      <w:color w:val="800080"/>
      <w:sz w:val="18"/>
      <w:szCs w:val="18"/>
      <w:lang w:eastAsia="sl-SI"/>
    </w:rPr>
  </w:style>
  <w:style w:type="paragraph" w:customStyle="1" w:styleId="xl209">
    <w:name w:val="xl209"/>
    <w:basedOn w:val="Navaden"/>
    <w:rsid w:val="00FB7438"/>
    <w:pPr>
      <w:pBdr>
        <w:left w:val="single" w:sz="4" w:space="0" w:color="auto"/>
        <w:right w:val="dotDotDash" w:sz="8" w:space="0" w:color="auto"/>
      </w:pBdr>
      <w:shd w:val="clear" w:color="000000" w:fill="00FF00"/>
      <w:spacing w:before="100" w:beforeAutospacing="1" w:after="100" w:afterAutospacing="1"/>
      <w:jc w:val="center"/>
    </w:pPr>
    <w:rPr>
      <w:rFonts w:ascii="Comic Sans MS" w:hAnsi="Comic Sans MS"/>
      <w:b/>
      <w:bCs/>
      <w:color w:val="800080"/>
      <w:sz w:val="18"/>
      <w:szCs w:val="18"/>
      <w:lang w:eastAsia="sl-SI"/>
    </w:rPr>
  </w:style>
  <w:style w:type="paragraph" w:customStyle="1" w:styleId="xl210">
    <w:name w:val="xl210"/>
    <w:basedOn w:val="Navaden"/>
    <w:rsid w:val="00FB7438"/>
    <w:pPr>
      <w:pBdr>
        <w:left w:val="dotDotDash" w:sz="8" w:space="0" w:color="auto"/>
        <w:right w:val="single" w:sz="4" w:space="0" w:color="auto"/>
      </w:pBdr>
      <w:shd w:val="clear" w:color="000000" w:fill="00FF00"/>
      <w:spacing w:before="100" w:beforeAutospacing="1" w:after="100" w:afterAutospacing="1"/>
      <w:jc w:val="center"/>
    </w:pPr>
    <w:rPr>
      <w:rFonts w:ascii="Comic Sans MS" w:hAnsi="Comic Sans MS"/>
      <w:b/>
      <w:bCs/>
      <w:color w:val="800080"/>
      <w:sz w:val="18"/>
      <w:szCs w:val="18"/>
      <w:lang w:eastAsia="sl-SI"/>
    </w:rPr>
  </w:style>
  <w:style w:type="paragraph" w:customStyle="1" w:styleId="xl211">
    <w:name w:val="xl211"/>
    <w:basedOn w:val="Navaden"/>
    <w:rsid w:val="00FB7438"/>
    <w:pPr>
      <w:pBdr>
        <w:left w:val="double" w:sz="6" w:space="0" w:color="auto"/>
      </w:pBdr>
      <w:shd w:val="clear" w:color="000000" w:fill="00FF00"/>
      <w:spacing w:before="100" w:beforeAutospacing="1" w:after="100" w:afterAutospacing="1"/>
      <w:jc w:val="center"/>
    </w:pPr>
    <w:rPr>
      <w:rFonts w:ascii="Comic Sans MS" w:hAnsi="Comic Sans MS"/>
      <w:b/>
      <w:bCs/>
      <w:color w:val="800080"/>
      <w:sz w:val="18"/>
      <w:szCs w:val="18"/>
      <w:lang w:eastAsia="sl-SI"/>
    </w:rPr>
  </w:style>
  <w:style w:type="paragraph" w:customStyle="1" w:styleId="xl212">
    <w:name w:val="xl212"/>
    <w:basedOn w:val="Navaden"/>
    <w:rsid w:val="00FB7438"/>
    <w:pPr>
      <w:pBdr>
        <w:left w:val="single" w:sz="4" w:space="0" w:color="auto"/>
        <w:right w:val="double" w:sz="6" w:space="0" w:color="auto"/>
      </w:pBdr>
      <w:shd w:val="clear" w:color="000000" w:fill="00FF00"/>
      <w:spacing w:before="100" w:beforeAutospacing="1" w:after="100" w:afterAutospacing="1"/>
      <w:jc w:val="center"/>
    </w:pPr>
    <w:rPr>
      <w:rFonts w:ascii="Comic Sans MS" w:hAnsi="Comic Sans MS"/>
      <w:b/>
      <w:bCs/>
      <w:color w:val="800080"/>
      <w:sz w:val="18"/>
      <w:szCs w:val="18"/>
      <w:lang w:eastAsia="sl-SI"/>
    </w:rPr>
  </w:style>
  <w:style w:type="paragraph" w:customStyle="1" w:styleId="xl213">
    <w:name w:val="xl213"/>
    <w:basedOn w:val="Navaden"/>
    <w:rsid w:val="00FB7438"/>
    <w:pPr>
      <w:pBdr>
        <w:left w:val="single" w:sz="4" w:space="0" w:color="auto"/>
      </w:pBdr>
      <w:shd w:val="clear" w:color="000000" w:fill="00FF00"/>
      <w:spacing w:before="100" w:beforeAutospacing="1" w:after="100" w:afterAutospacing="1"/>
      <w:jc w:val="center"/>
    </w:pPr>
    <w:rPr>
      <w:rFonts w:ascii="Comic Sans MS" w:hAnsi="Comic Sans MS"/>
      <w:b/>
      <w:bCs/>
      <w:color w:val="000000"/>
      <w:sz w:val="18"/>
      <w:szCs w:val="18"/>
      <w:lang w:eastAsia="sl-SI"/>
    </w:rPr>
  </w:style>
  <w:style w:type="paragraph" w:customStyle="1" w:styleId="xl214">
    <w:name w:val="xl214"/>
    <w:basedOn w:val="Navaden"/>
    <w:rsid w:val="00FB7438"/>
    <w:pPr>
      <w:pBdr>
        <w:top w:val="double" w:sz="6" w:space="0" w:color="auto"/>
        <w:left w:val="double" w:sz="6" w:space="0" w:color="auto"/>
        <w:bottom w:val="double" w:sz="6" w:space="0" w:color="auto"/>
        <w:right w:val="single" w:sz="8" w:space="0" w:color="auto"/>
      </w:pBdr>
      <w:shd w:val="clear" w:color="000000" w:fill="00FF00"/>
      <w:spacing w:before="100" w:beforeAutospacing="1" w:after="100" w:afterAutospacing="1"/>
      <w:jc w:val="center"/>
    </w:pPr>
    <w:rPr>
      <w:rFonts w:ascii="Comic Sans MS" w:hAnsi="Comic Sans MS"/>
      <w:b/>
      <w:bCs/>
      <w:color w:val="800080"/>
      <w:sz w:val="18"/>
      <w:szCs w:val="18"/>
      <w:lang w:eastAsia="sl-SI"/>
    </w:rPr>
  </w:style>
  <w:style w:type="paragraph" w:customStyle="1" w:styleId="xl215">
    <w:name w:val="xl215"/>
    <w:basedOn w:val="Navaden"/>
    <w:rsid w:val="00FB7438"/>
    <w:pPr>
      <w:pBdr>
        <w:top w:val="double" w:sz="6" w:space="0" w:color="auto"/>
        <w:bottom w:val="double" w:sz="6" w:space="0" w:color="auto"/>
      </w:pBdr>
      <w:shd w:val="clear" w:color="000000" w:fill="00FF00"/>
      <w:spacing w:before="100" w:beforeAutospacing="1" w:after="100" w:afterAutospacing="1"/>
      <w:jc w:val="center"/>
    </w:pPr>
    <w:rPr>
      <w:rFonts w:ascii="Comic Sans MS" w:hAnsi="Comic Sans MS"/>
      <w:b/>
      <w:bCs/>
      <w:color w:val="800080"/>
      <w:sz w:val="18"/>
      <w:szCs w:val="18"/>
      <w:lang w:eastAsia="sl-SI"/>
    </w:rPr>
  </w:style>
  <w:style w:type="paragraph" w:customStyle="1" w:styleId="xl216">
    <w:name w:val="xl216"/>
    <w:basedOn w:val="Navaden"/>
    <w:rsid w:val="00FB7438"/>
    <w:pPr>
      <w:pBdr>
        <w:top w:val="double" w:sz="6" w:space="0" w:color="auto"/>
        <w:left w:val="dotDash" w:sz="8" w:space="0" w:color="auto"/>
        <w:bottom w:val="double" w:sz="6" w:space="0" w:color="auto"/>
      </w:pBdr>
      <w:shd w:val="clear" w:color="000000" w:fill="00FF00"/>
      <w:spacing w:before="100" w:beforeAutospacing="1" w:after="100" w:afterAutospacing="1"/>
      <w:jc w:val="center"/>
    </w:pPr>
    <w:rPr>
      <w:rFonts w:ascii="Comic Sans MS" w:hAnsi="Comic Sans MS"/>
      <w:b/>
      <w:bCs/>
      <w:color w:val="800080"/>
      <w:sz w:val="18"/>
      <w:szCs w:val="18"/>
      <w:lang w:eastAsia="sl-SI"/>
    </w:rPr>
  </w:style>
  <w:style w:type="paragraph" w:customStyle="1" w:styleId="xl217">
    <w:name w:val="xl217"/>
    <w:basedOn w:val="Navaden"/>
    <w:rsid w:val="00FB7438"/>
    <w:pPr>
      <w:pBdr>
        <w:top w:val="double" w:sz="6" w:space="0" w:color="auto"/>
        <w:left w:val="single" w:sz="4" w:space="0" w:color="auto"/>
        <w:bottom w:val="double" w:sz="6" w:space="0" w:color="auto"/>
      </w:pBdr>
      <w:shd w:val="clear" w:color="000000" w:fill="00FF00"/>
      <w:spacing w:before="100" w:beforeAutospacing="1" w:after="100" w:afterAutospacing="1"/>
      <w:jc w:val="center"/>
    </w:pPr>
    <w:rPr>
      <w:rFonts w:ascii="Comic Sans MS" w:hAnsi="Comic Sans MS"/>
      <w:b/>
      <w:bCs/>
      <w:color w:val="800080"/>
      <w:sz w:val="18"/>
      <w:szCs w:val="18"/>
      <w:lang w:eastAsia="sl-SI"/>
    </w:rPr>
  </w:style>
  <w:style w:type="paragraph" w:customStyle="1" w:styleId="xl218">
    <w:name w:val="xl218"/>
    <w:basedOn w:val="Navaden"/>
    <w:rsid w:val="00FB7438"/>
    <w:pPr>
      <w:pBdr>
        <w:top w:val="double" w:sz="6" w:space="0" w:color="auto"/>
        <w:left w:val="dotDotDash" w:sz="8" w:space="0" w:color="auto"/>
        <w:bottom w:val="double" w:sz="6" w:space="0" w:color="auto"/>
      </w:pBdr>
      <w:shd w:val="clear" w:color="000000" w:fill="00FF00"/>
      <w:spacing w:before="100" w:beforeAutospacing="1" w:after="100" w:afterAutospacing="1"/>
      <w:jc w:val="center"/>
    </w:pPr>
    <w:rPr>
      <w:rFonts w:ascii="Comic Sans MS" w:hAnsi="Comic Sans MS"/>
      <w:b/>
      <w:bCs/>
      <w:color w:val="800080"/>
      <w:sz w:val="18"/>
      <w:szCs w:val="18"/>
      <w:lang w:eastAsia="sl-SI"/>
    </w:rPr>
  </w:style>
  <w:style w:type="paragraph" w:customStyle="1" w:styleId="xl219">
    <w:name w:val="xl219"/>
    <w:basedOn w:val="Navaden"/>
    <w:rsid w:val="00FB7438"/>
    <w:pPr>
      <w:pBdr>
        <w:top w:val="double" w:sz="6" w:space="0" w:color="auto"/>
        <w:left w:val="single" w:sz="4" w:space="0" w:color="auto"/>
        <w:bottom w:val="double" w:sz="6" w:space="0" w:color="auto"/>
        <w:right w:val="dotDotDash" w:sz="8" w:space="0" w:color="auto"/>
      </w:pBdr>
      <w:shd w:val="clear" w:color="000000" w:fill="00FF00"/>
      <w:spacing w:before="100" w:beforeAutospacing="1" w:after="100" w:afterAutospacing="1"/>
      <w:jc w:val="center"/>
    </w:pPr>
    <w:rPr>
      <w:rFonts w:ascii="Comic Sans MS" w:hAnsi="Comic Sans MS"/>
      <w:b/>
      <w:bCs/>
      <w:color w:val="800080"/>
      <w:sz w:val="18"/>
      <w:szCs w:val="18"/>
      <w:lang w:eastAsia="sl-SI"/>
    </w:rPr>
  </w:style>
  <w:style w:type="paragraph" w:customStyle="1" w:styleId="xl220">
    <w:name w:val="xl220"/>
    <w:basedOn w:val="Navaden"/>
    <w:rsid w:val="00FB7438"/>
    <w:pPr>
      <w:pBdr>
        <w:top w:val="double" w:sz="6" w:space="0" w:color="auto"/>
        <w:left w:val="dotDotDash" w:sz="8" w:space="0" w:color="auto"/>
        <w:bottom w:val="double" w:sz="6" w:space="0" w:color="auto"/>
        <w:right w:val="single" w:sz="4" w:space="0" w:color="auto"/>
      </w:pBdr>
      <w:shd w:val="clear" w:color="000000" w:fill="00FF00"/>
      <w:spacing w:before="100" w:beforeAutospacing="1" w:after="100" w:afterAutospacing="1"/>
      <w:jc w:val="center"/>
    </w:pPr>
    <w:rPr>
      <w:rFonts w:ascii="Comic Sans MS" w:hAnsi="Comic Sans MS"/>
      <w:b/>
      <w:bCs/>
      <w:color w:val="800080"/>
      <w:sz w:val="18"/>
      <w:szCs w:val="18"/>
      <w:lang w:eastAsia="sl-SI"/>
    </w:rPr>
  </w:style>
  <w:style w:type="paragraph" w:customStyle="1" w:styleId="xl221">
    <w:name w:val="xl221"/>
    <w:basedOn w:val="Navaden"/>
    <w:rsid w:val="00FB7438"/>
    <w:pPr>
      <w:pBdr>
        <w:top w:val="dashed" w:sz="8" w:space="0" w:color="auto"/>
        <w:left w:val="double" w:sz="6" w:space="0" w:color="auto"/>
        <w:bottom w:val="dashed" w:sz="8" w:space="0" w:color="auto"/>
      </w:pBdr>
      <w:shd w:val="clear" w:color="000000" w:fill="FF9900"/>
      <w:spacing w:before="100" w:beforeAutospacing="1" w:after="100" w:afterAutospacing="1"/>
      <w:jc w:val="center"/>
    </w:pPr>
    <w:rPr>
      <w:rFonts w:ascii="Comic Sans MS" w:hAnsi="Comic Sans MS"/>
      <w:b/>
      <w:bCs/>
      <w:color w:val="000000"/>
      <w:sz w:val="18"/>
      <w:szCs w:val="18"/>
      <w:lang w:eastAsia="sl-SI"/>
    </w:rPr>
  </w:style>
  <w:style w:type="paragraph" w:customStyle="1" w:styleId="xl222">
    <w:name w:val="xl222"/>
    <w:basedOn w:val="Navaden"/>
    <w:rsid w:val="00FB7438"/>
    <w:pPr>
      <w:pBdr>
        <w:top w:val="dashed" w:sz="8" w:space="0" w:color="auto"/>
        <w:left w:val="single" w:sz="4" w:space="0" w:color="auto"/>
        <w:bottom w:val="dashed" w:sz="8" w:space="0" w:color="auto"/>
        <w:right w:val="double" w:sz="6" w:space="0" w:color="auto"/>
      </w:pBdr>
      <w:shd w:val="clear" w:color="000000" w:fill="FF9900"/>
      <w:spacing w:before="100" w:beforeAutospacing="1" w:after="100" w:afterAutospacing="1"/>
      <w:jc w:val="center"/>
    </w:pPr>
    <w:rPr>
      <w:rFonts w:ascii="Comic Sans MS" w:hAnsi="Comic Sans MS"/>
      <w:b/>
      <w:bCs/>
      <w:color w:val="000000"/>
      <w:sz w:val="18"/>
      <w:szCs w:val="18"/>
      <w:lang w:eastAsia="sl-SI"/>
    </w:rPr>
  </w:style>
  <w:style w:type="paragraph" w:customStyle="1" w:styleId="xl223">
    <w:name w:val="xl223"/>
    <w:basedOn w:val="Navaden"/>
    <w:rsid w:val="00FB7438"/>
    <w:pPr>
      <w:pBdr>
        <w:top w:val="dashed" w:sz="8" w:space="0" w:color="auto"/>
        <w:left w:val="double" w:sz="6" w:space="0" w:color="auto"/>
        <w:bottom w:val="dashed" w:sz="8" w:space="0" w:color="auto"/>
        <w:right w:val="single" w:sz="4" w:space="0" w:color="auto"/>
      </w:pBdr>
      <w:shd w:val="clear" w:color="000000" w:fill="FF9900"/>
      <w:spacing w:before="100" w:beforeAutospacing="1" w:after="100" w:afterAutospacing="1"/>
      <w:jc w:val="center"/>
    </w:pPr>
    <w:rPr>
      <w:rFonts w:ascii="Comic Sans MS" w:hAnsi="Comic Sans MS"/>
      <w:b/>
      <w:bCs/>
      <w:i/>
      <w:iCs/>
      <w:color w:val="000000"/>
      <w:sz w:val="18"/>
      <w:szCs w:val="18"/>
      <w:lang w:eastAsia="sl-SI"/>
    </w:rPr>
  </w:style>
  <w:style w:type="paragraph" w:customStyle="1" w:styleId="xl224">
    <w:name w:val="xl224"/>
    <w:basedOn w:val="Navaden"/>
    <w:rsid w:val="00FB7438"/>
    <w:pPr>
      <w:pBdr>
        <w:top w:val="dashed" w:sz="8" w:space="0" w:color="auto"/>
        <w:left w:val="single" w:sz="4" w:space="0" w:color="auto"/>
        <w:bottom w:val="dashed" w:sz="8" w:space="0" w:color="auto"/>
        <w:right w:val="dotDotDash" w:sz="8" w:space="0" w:color="auto"/>
      </w:pBdr>
      <w:shd w:val="clear" w:color="000000" w:fill="FF9900"/>
      <w:spacing w:before="100" w:beforeAutospacing="1" w:after="100" w:afterAutospacing="1"/>
      <w:jc w:val="center"/>
    </w:pPr>
    <w:rPr>
      <w:rFonts w:ascii="Comic Sans MS" w:hAnsi="Comic Sans MS"/>
      <w:b/>
      <w:bCs/>
      <w:i/>
      <w:iCs/>
      <w:color w:val="000000"/>
      <w:sz w:val="18"/>
      <w:szCs w:val="18"/>
      <w:lang w:eastAsia="sl-SI"/>
    </w:rPr>
  </w:style>
  <w:style w:type="paragraph" w:customStyle="1" w:styleId="xl225">
    <w:name w:val="xl225"/>
    <w:basedOn w:val="Navaden"/>
    <w:rsid w:val="00FB7438"/>
    <w:pPr>
      <w:pBdr>
        <w:top w:val="dashed" w:sz="8" w:space="0" w:color="auto"/>
        <w:left w:val="dotDotDash" w:sz="8" w:space="0" w:color="auto"/>
        <w:bottom w:val="dashed" w:sz="8" w:space="0" w:color="auto"/>
        <w:right w:val="single" w:sz="4" w:space="0" w:color="auto"/>
      </w:pBdr>
      <w:shd w:val="clear" w:color="000000" w:fill="FF9900"/>
      <w:spacing w:before="100" w:beforeAutospacing="1" w:after="100" w:afterAutospacing="1"/>
      <w:jc w:val="center"/>
    </w:pPr>
    <w:rPr>
      <w:rFonts w:ascii="Comic Sans MS" w:hAnsi="Comic Sans MS"/>
      <w:b/>
      <w:bCs/>
      <w:i/>
      <w:iCs/>
      <w:color w:val="000000"/>
      <w:sz w:val="18"/>
      <w:szCs w:val="18"/>
      <w:lang w:eastAsia="sl-SI"/>
    </w:rPr>
  </w:style>
  <w:style w:type="paragraph" w:customStyle="1" w:styleId="xl226">
    <w:name w:val="xl226"/>
    <w:basedOn w:val="Navaden"/>
    <w:rsid w:val="00FB7438"/>
    <w:pPr>
      <w:pBdr>
        <w:top w:val="dashed" w:sz="8" w:space="0" w:color="auto"/>
        <w:left w:val="dotDotDash" w:sz="8" w:space="0" w:color="auto"/>
        <w:bottom w:val="dashed" w:sz="8" w:space="0" w:color="auto"/>
      </w:pBdr>
      <w:shd w:val="clear" w:color="000000" w:fill="FF9900"/>
      <w:spacing w:before="100" w:beforeAutospacing="1" w:after="100" w:afterAutospacing="1"/>
      <w:jc w:val="center"/>
    </w:pPr>
    <w:rPr>
      <w:rFonts w:ascii="Comic Sans MS" w:hAnsi="Comic Sans MS"/>
      <w:b/>
      <w:bCs/>
      <w:i/>
      <w:iCs/>
      <w:color w:val="000000"/>
      <w:sz w:val="18"/>
      <w:szCs w:val="18"/>
      <w:lang w:eastAsia="sl-SI"/>
    </w:rPr>
  </w:style>
  <w:style w:type="paragraph" w:customStyle="1" w:styleId="xl227">
    <w:name w:val="xl227"/>
    <w:basedOn w:val="Navaden"/>
    <w:rsid w:val="00FB7438"/>
    <w:pPr>
      <w:pBdr>
        <w:top w:val="dashed" w:sz="8" w:space="0" w:color="auto"/>
        <w:left w:val="double" w:sz="6" w:space="0" w:color="auto"/>
        <w:bottom w:val="dashed" w:sz="8" w:space="0" w:color="auto"/>
      </w:pBdr>
      <w:shd w:val="clear" w:color="000000" w:fill="FF9900"/>
      <w:spacing w:before="100" w:beforeAutospacing="1" w:after="100" w:afterAutospacing="1"/>
      <w:jc w:val="center"/>
    </w:pPr>
    <w:rPr>
      <w:rFonts w:ascii="Comic Sans MS" w:hAnsi="Comic Sans MS"/>
      <w:b/>
      <w:bCs/>
      <w:sz w:val="18"/>
      <w:szCs w:val="18"/>
      <w:lang w:eastAsia="sl-SI"/>
    </w:rPr>
  </w:style>
  <w:style w:type="paragraph" w:customStyle="1" w:styleId="xl228">
    <w:name w:val="xl228"/>
    <w:basedOn w:val="Navaden"/>
    <w:rsid w:val="00FB7438"/>
    <w:pPr>
      <w:pBdr>
        <w:top w:val="dashed" w:sz="8" w:space="0" w:color="auto"/>
        <w:left w:val="single" w:sz="4" w:space="0" w:color="auto"/>
        <w:bottom w:val="dashed" w:sz="8" w:space="0" w:color="auto"/>
        <w:right w:val="double" w:sz="6" w:space="0" w:color="auto"/>
      </w:pBdr>
      <w:shd w:val="clear" w:color="000000" w:fill="FF9900"/>
      <w:spacing w:before="100" w:beforeAutospacing="1" w:after="100" w:afterAutospacing="1"/>
      <w:jc w:val="center"/>
    </w:pPr>
    <w:rPr>
      <w:rFonts w:ascii="Comic Sans MS" w:hAnsi="Comic Sans MS"/>
      <w:b/>
      <w:bCs/>
      <w:sz w:val="18"/>
      <w:szCs w:val="18"/>
      <w:lang w:eastAsia="sl-SI"/>
    </w:rPr>
  </w:style>
  <w:style w:type="paragraph" w:customStyle="1" w:styleId="xl229">
    <w:name w:val="xl229"/>
    <w:basedOn w:val="Navaden"/>
    <w:rsid w:val="00FB7438"/>
    <w:pPr>
      <w:pBdr>
        <w:left w:val="double" w:sz="6" w:space="0" w:color="auto"/>
        <w:bottom w:val="single" w:sz="8" w:space="0" w:color="auto"/>
      </w:pBdr>
      <w:shd w:val="clear" w:color="000000" w:fill="FF9900"/>
      <w:spacing w:before="100" w:beforeAutospacing="1" w:after="100" w:afterAutospacing="1"/>
      <w:jc w:val="center"/>
    </w:pPr>
    <w:rPr>
      <w:rFonts w:ascii="Comic Sans MS" w:hAnsi="Comic Sans MS"/>
      <w:sz w:val="18"/>
      <w:szCs w:val="18"/>
      <w:lang w:eastAsia="sl-SI"/>
    </w:rPr>
  </w:style>
  <w:style w:type="paragraph" w:customStyle="1" w:styleId="xl230">
    <w:name w:val="xl230"/>
    <w:basedOn w:val="Navaden"/>
    <w:rsid w:val="00FB7438"/>
    <w:pPr>
      <w:pBdr>
        <w:bottom w:val="single" w:sz="8" w:space="0" w:color="auto"/>
        <w:right w:val="double" w:sz="6" w:space="0" w:color="auto"/>
      </w:pBdr>
      <w:shd w:val="clear" w:color="000000" w:fill="FF9900"/>
      <w:spacing w:before="100" w:beforeAutospacing="1" w:after="100" w:afterAutospacing="1"/>
      <w:jc w:val="center"/>
    </w:pPr>
    <w:rPr>
      <w:rFonts w:ascii="Comic Sans MS" w:hAnsi="Comic Sans MS"/>
      <w:sz w:val="18"/>
      <w:szCs w:val="18"/>
      <w:lang w:eastAsia="sl-SI"/>
    </w:rPr>
  </w:style>
  <w:style w:type="paragraph" w:customStyle="1" w:styleId="xl231">
    <w:name w:val="xl231"/>
    <w:basedOn w:val="Navaden"/>
    <w:rsid w:val="00FB7438"/>
    <w:pPr>
      <w:pBdr>
        <w:top w:val="dashed" w:sz="8" w:space="0" w:color="auto"/>
        <w:bottom w:val="dashed" w:sz="8" w:space="0" w:color="auto"/>
      </w:pBdr>
      <w:shd w:val="clear" w:color="000000" w:fill="FF9900"/>
      <w:spacing w:before="100" w:beforeAutospacing="1" w:after="100" w:afterAutospacing="1"/>
      <w:jc w:val="center"/>
    </w:pPr>
    <w:rPr>
      <w:rFonts w:ascii="Comic Sans MS" w:hAnsi="Comic Sans MS"/>
      <w:b/>
      <w:bCs/>
      <w:color w:val="000000"/>
      <w:sz w:val="18"/>
      <w:szCs w:val="18"/>
      <w:lang w:eastAsia="sl-SI"/>
    </w:rPr>
  </w:style>
  <w:style w:type="paragraph" w:customStyle="1" w:styleId="xl232">
    <w:name w:val="xl232"/>
    <w:basedOn w:val="Navaden"/>
    <w:rsid w:val="00FB7438"/>
    <w:pPr>
      <w:pBdr>
        <w:top w:val="dashed" w:sz="8" w:space="0" w:color="auto"/>
        <w:bottom w:val="dashed" w:sz="8" w:space="0" w:color="auto"/>
        <w:right w:val="single" w:sz="4" w:space="0" w:color="auto"/>
      </w:pBdr>
      <w:shd w:val="clear" w:color="000000" w:fill="FF9900"/>
      <w:spacing w:before="100" w:beforeAutospacing="1" w:after="100" w:afterAutospacing="1"/>
      <w:jc w:val="center"/>
    </w:pPr>
    <w:rPr>
      <w:rFonts w:ascii="Comic Sans MS" w:hAnsi="Comic Sans MS"/>
      <w:b/>
      <w:bCs/>
      <w:i/>
      <w:iCs/>
      <w:color w:val="000000"/>
      <w:sz w:val="18"/>
      <w:szCs w:val="18"/>
      <w:lang w:eastAsia="sl-SI"/>
    </w:rPr>
  </w:style>
  <w:style w:type="paragraph" w:customStyle="1" w:styleId="xl233">
    <w:name w:val="xl233"/>
    <w:basedOn w:val="Navaden"/>
    <w:rsid w:val="00FB7438"/>
    <w:pPr>
      <w:pBdr>
        <w:top w:val="dashed" w:sz="8" w:space="0" w:color="auto"/>
        <w:left w:val="single" w:sz="4" w:space="0" w:color="auto"/>
        <w:bottom w:val="dashed" w:sz="8" w:space="0" w:color="auto"/>
        <w:right w:val="double" w:sz="6" w:space="0" w:color="auto"/>
      </w:pBdr>
      <w:shd w:val="clear" w:color="000000" w:fill="FF9900"/>
      <w:spacing w:before="100" w:beforeAutospacing="1" w:after="100" w:afterAutospacing="1"/>
      <w:jc w:val="center"/>
    </w:pPr>
    <w:rPr>
      <w:rFonts w:ascii="Comic Sans MS" w:hAnsi="Comic Sans MS"/>
      <w:b/>
      <w:bCs/>
      <w:i/>
      <w:iCs/>
      <w:color w:val="000000"/>
      <w:sz w:val="18"/>
      <w:szCs w:val="18"/>
      <w:lang w:eastAsia="sl-SI"/>
    </w:rPr>
  </w:style>
  <w:style w:type="paragraph" w:customStyle="1" w:styleId="xl234">
    <w:name w:val="xl234"/>
    <w:basedOn w:val="Navaden"/>
    <w:rsid w:val="00FB7438"/>
    <w:pPr>
      <w:pBdr>
        <w:top w:val="dashed" w:sz="8" w:space="0" w:color="auto"/>
        <w:left w:val="double" w:sz="6" w:space="0" w:color="auto"/>
        <w:bottom w:val="dashed" w:sz="8" w:space="0" w:color="auto"/>
        <w:right w:val="single" w:sz="8" w:space="0" w:color="auto"/>
      </w:pBdr>
      <w:shd w:val="clear" w:color="000000" w:fill="FF9900"/>
      <w:spacing w:before="100" w:beforeAutospacing="1" w:after="100" w:afterAutospacing="1"/>
      <w:jc w:val="center"/>
    </w:pPr>
    <w:rPr>
      <w:rFonts w:ascii="Comic Sans MS" w:hAnsi="Comic Sans MS"/>
      <w:b/>
      <w:bCs/>
      <w:color w:val="800080"/>
      <w:sz w:val="18"/>
      <w:szCs w:val="18"/>
      <w:lang w:eastAsia="sl-SI"/>
    </w:rPr>
  </w:style>
  <w:style w:type="paragraph" w:customStyle="1" w:styleId="xl235">
    <w:name w:val="xl235"/>
    <w:basedOn w:val="Navaden"/>
    <w:rsid w:val="00FB7438"/>
    <w:pPr>
      <w:pBdr>
        <w:top w:val="dashed" w:sz="8" w:space="0" w:color="auto"/>
        <w:bottom w:val="dashed" w:sz="8" w:space="0" w:color="auto"/>
      </w:pBdr>
      <w:shd w:val="clear" w:color="000000" w:fill="FF9900"/>
      <w:spacing w:before="100" w:beforeAutospacing="1" w:after="100" w:afterAutospacing="1"/>
      <w:jc w:val="center"/>
    </w:pPr>
    <w:rPr>
      <w:rFonts w:ascii="Comic Sans MS" w:hAnsi="Comic Sans MS"/>
      <w:b/>
      <w:bCs/>
      <w:color w:val="800080"/>
      <w:sz w:val="18"/>
      <w:szCs w:val="18"/>
      <w:lang w:eastAsia="sl-SI"/>
    </w:rPr>
  </w:style>
  <w:style w:type="paragraph" w:customStyle="1" w:styleId="xl236">
    <w:name w:val="xl236"/>
    <w:basedOn w:val="Navaden"/>
    <w:rsid w:val="00FB7438"/>
    <w:pPr>
      <w:pBdr>
        <w:top w:val="dashed" w:sz="8" w:space="0" w:color="auto"/>
        <w:left w:val="dotDash" w:sz="8" w:space="0" w:color="auto"/>
        <w:bottom w:val="dashed" w:sz="8" w:space="0" w:color="auto"/>
      </w:pBdr>
      <w:shd w:val="clear" w:color="000000" w:fill="FF9900"/>
      <w:spacing w:before="100" w:beforeAutospacing="1" w:after="100" w:afterAutospacing="1"/>
      <w:jc w:val="center"/>
    </w:pPr>
    <w:rPr>
      <w:rFonts w:ascii="Comic Sans MS" w:hAnsi="Comic Sans MS"/>
      <w:b/>
      <w:bCs/>
      <w:color w:val="800080"/>
      <w:sz w:val="18"/>
      <w:szCs w:val="18"/>
      <w:lang w:eastAsia="sl-SI"/>
    </w:rPr>
  </w:style>
  <w:style w:type="paragraph" w:customStyle="1" w:styleId="xl237">
    <w:name w:val="xl237"/>
    <w:basedOn w:val="Navaden"/>
    <w:rsid w:val="00FB7438"/>
    <w:pPr>
      <w:pBdr>
        <w:top w:val="dashed" w:sz="8" w:space="0" w:color="auto"/>
        <w:left w:val="single" w:sz="4" w:space="0" w:color="auto"/>
        <w:bottom w:val="dashed" w:sz="8" w:space="0" w:color="auto"/>
      </w:pBdr>
      <w:shd w:val="clear" w:color="000000" w:fill="FF9900"/>
      <w:spacing w:before="100" w:beforeAutospacing="1" w:after="100" w:afterAutospacing="1"/>
      <w:jc w:val="center"/>
    </w:pPr>
    <w:rPr>
      <w:rFonts w:ascii="Comic Sans MS" w:hAnsi="Comic Sans MS"/>
      <w:b/>
      <w:bCs/>
      <w:color w:val="800080"/>
      <w:sz w:val="18"/>
      <w:szCs w:val="18"/>
      <w:lang w:eastAsia="sl-SI"/>
    </w:rPr>
  </w:style>
  <w:style w:type="paragraph" w:customStyle="1" w:styleId="xl238">
    <w:name w:val="xl238"/>
    <w:basedOn w:val="Navaden"/>
    <w:rsid w:val="00FB7438"/>
    <w:pPr>
      <w:pBdr>
        <w:top w:val="dashed" w:sz="8" w:space="0" w:color="auto"/>
        <w:left w:val="dotDotDash" w:sz="8" w:space="0" w:color="auto"/>
        <w:bottom w:val="dashed" w:sz="8" w:space="0" w:color="auto"/>
      </w:pBdr>
      <w:shd w:val="clear" w:color="000000" w:fill="FF9900"/>
      <w:spacing w:before="100" w:beforeAutospacing="1" w:after="100" w:afterAutospacing="1"/>
      <w:jc w:val="center"/>
    </w:pPr>
    <w:rPr>
      <w:rFonts w:ascii="Comic Sans MS" w:hAnsi="Comic Sans MS"/>
      <w:b/>
      <w:bCs/>
      <w:color w:val="800080"/>
      <w:sz w:val="18"/>
      <w:szCs w:val="18"/>
      <w:lang w:eastAsia="sl-SI"/>
    </w:rPr>
  </w:style>
  <w:style w:type="paragraph" w:customStyle="1" w:styleId="xl239">
    <w:name w:val="xl239"/>
    <w:basedOn w:val="Navaden"/>
    <w:rsid w:val="00FB7438"/>
    <w:pPr>
      <w:pBdr>
        <w:top w:val="dashed" w:sz="8" w:space="0" w:color="auto"/>
        <w:left w:val="single" w:sz="4" w:space="0" w:color="auto"/>
        <w:bottom w:val="dashed" w:sz="8" w:space="0" w:color="auto"/>
        <w:right w:val="dotDotDash" w:sz="8" w:space="0" w:color="auto"/>
      </w:pBdr>
      <w:shd w:val="clear" w:color="000000" w:fill="FF9900"/>
      <w:spacing w:before="100" w:beforeAutospacing="1" w:after="100" w:afterAutospacing="1"/>
      <w:jc w:val="center"/>
    </w:pPr>
    <w:rPr>
      <w:rFonts w:ascii="Comic Sans MS" w:hAnsi="Comic Sans MS"/>
      <w:b/>
      <w:bCs/>
      <w:color w:val="800080"/>
      <w:sz w:val="18"/>
      <w:szCs w:val="18"/>
      <w:lang w:eastAsia="sl-SI"/>
    </w:rPr>
  </w:style>
  <w:style w:type="paragraph" w:customStyle="1" w:styleId="xl240">
    <w:name w:val="xl240"/>
    <w:basedOn w:val="Navaden"/>
    <w:rsid w:val="00FB7438"/>
    <w:pPr>
      <w:pBdr>
        <w:top w:val="dashed" w:sz="8" w:space="0" w:color="auto"/>
        <w:left w:val="dotDotDash" w:sz="8" w:space="0" w:color="auto"/>
        <w:bottom w:val="dashed" w:sz="8" w:space="0" w:color="auto"/>
        <w:right w:val="single" w:sz="4" w:space="0" w:color="auto"/>
      </w:pBdr>
      <w:shd w:val="clear" w:color="000000" w:fill="FF9900"/>
      <w:spacing w:before="100" w:beforeAutospacing="1" w:after="100" w:afterAutospacing="1"/>
      <w:jc w:val="center"/>
    </w:pPr>
    <w:rPr>
      <w:rFonts w:ascii="Comic Sans MS" w:hAnsi="Comic Sans MS"/>
      <w:b/>
      <w:bCs/>
      <w:color w:val="800080"/>
      <w:sz w:val="18"/>
      <w:szCs w:val="18"/>
      <w:lang w:eastAsia="sl-SI"/>
    </w:rPr>
  </w:style>
  <w:style w:type="paragraph" w:customStyle="1" w:styleId="xl241">
    <w:name w:val="xl241"/>
    <w:basedOn w:val="Navaden"/>
    <w:rsid w:val="00FB7438"/>
    <w:pPr>
      <w:pBdr>
        <w:top w:val="dashed" w:sz="8" w:space="0" w:color="auto"/>
        <w:bottom w:val="dashed" w:sz="8" w:space="0" w:color="auto"/>
      </w:pBdr>
      <w:shd w:val="clear" w:color="000000" w:fill="FF9900"/>
      <w:spacing w:before="100" w:beforeAutospacing="1" w:after="100" w:afterAutospacing="1"/>
      <w:jc w:val="center"/>
    </w:pPr>
    <w:rPr>
      <w:rFonts w:ascii="Comic Sans MS" w:hAnsi="Comic Sans MS"/>
      <w:b/>
      <w:bCs/>
      <w:sz w:val="18"/>
      <w:szCs w:val="18"/>
      <w:lang w:eastAsia="sl-SI"/>
    </w:rPr>
  </w:style>
  <w:style w:type="paragraph" w:customStyle="1" w:styleId="xl242">
    <w:name w:val="xl242"/>
    <w:basedOn w:val="Navaden"/>
    <w:rsid w:val="00FB7438"/>
    <w:pPr>
      <w:pBdr>
        <w:top w:val="dashed" w:sz="8" w:space="0" w:color="auto"/>
        <w:left w:val="single" w:sz="4" w:space="0" w:color="auto"/>
        <w:bottom w:val="dashed" w:sz="8" w:space="0" w:color="auto"/>
      </w:pBdr>
      <w:shd w:val="clear" w:color="000000" w:fill="FF9900"/>
      <w:spacing w:before="100" w:beforeAutospacing="1" w:after="100" w:afterAutospacing="1"/>
      <w:jc w:val="center"/>
    </w:pPr>
    <w:rPr>
      <w:rFonts w:ascii="Comic Sans MS" w:hAnsi="Comic Sans MS"/>
      <w:b/>
      <w:bCs/>
      <w:sz w:val="18"/>
      <w:szCs w:val="18"/>
      <w:lang w:eastAsia="sl-SI"/>
    </w:rPr>
  </w:style>
  <w:style w:type="paragraph" w:customStyle="1" w:styleId="xl243">
    <w:name w:val="xl243"/>
    <w:basedOn w:val="Navaden"/>
    <w:rsid w:val="00FB7438"/>
    <w:pPr>
      <w:pBdr>
        <w:top w:val="dashed" w:sz="8" w:space="0" w:color="auto"/>
        <w:bottom w:val="dashed" w:sz="8" w:space="0" w:color="auto"/>
        <w:right w:val="double" w:sz="6" w:space="0" w:color="auto"/>
      </w:pBdr>
      <w:shd w:val="clear" w:color="000000" w:fill="FF9900"/>
      <w:spacing w:before="100" w:beforeAutospacing="1" w:after="100" w:afterAutospacing="1"/>
      <w:jc w:val="center"/>
    </w:pPr>
    <w:rPr>
      <w:rFonts w:ascii="Comic Sans MS" w:hAnsi="Comic Sans MS"/>
      <w:b/>
      <w:bCs/>
      <w:sz w:val="18"/>
      <w:szCs w:val="18"/>
      <w:lang w:eastAsia="sl-SI"/>
    </w:rPr>
  </w:style>
  <w:style w:type="paragraph" w:customStyle="1" w:styleId="xl244">
    <w:name w:val="xl244"/>
    <w:basedOn w:val="Navaden"/>
    <w:rsid w:val="00FB7438"/>
    <w:pPr>
      <w:pBdr>
        <w:left w:val="double" w:sz="6" w:space="0" w:color="auto"/>
        <w:bottom w:val="dashed" w:sz="8" w:space="0" w:color="auto"/>
      </w:pBdr>
      <w:shd w:val="clear" w:color="000000" w:fill="FF9900"/>
      <w:spacing w:before="100" w:beforeAutospacing="1" w:after="100" w:afterAutospacing="1"/>
      <w:jc w:val="center"/>
    </w:pPr>
    <w:rPr>
      <w:rFonts w:ascii="Comic Sans MS" w:hAnsi="Comic Sans MS"/>
      <w:b/>
      <w:bCs/>
      <w:sz w:val="16"/>
      <w:szCs w:val="16"/>
      <w:lang w:eastAsia="sl-SI"/>
    </w:rPr>
  </w:style>
  <w:style w:type="paragraph" w:customStyle="1" w:styleId="xl245">
    <w:name w:val="xl245"/>
    <w:basedOn w:val="Navaden"/>
    <w:rsid w:val="00FB7438"/>
    <w:pPr>
      <w:pBdr>
        <w:left w:val="single" w:sz="4" w:space="0" w:color="auto"/>
        <w:bottom w:val="dashed" w:sz="8" w:space="0" w:color="auto"/>
        <w:right w:val="double" w:sz="6" w:space="0" w:color="auto"/>
      </w:pBdr>
      <w:shd w:val="clear" w:color="000000" w:fill="FF9900"/>
      <w:spacing w:before="100" w:beforeAutospacing="1" w:after="100" w:afterAutospacing="1"/>
      <w:jc w:val="center"/>
    </w:pPr>
    <w:rPr>
      <w:rFonts w:ascii="Comic Sans MS" w:hAnsi="Comic Sans MS"/>
      <w:b/>
      <w:bCs/>
      <w:sz w:val="18"/>
      <w:szCs w:val="18"/>
      <w:lang w:eastAsia="sl-SI"/>
    </w:rPr>
  </w:style>
  <w:style w:type="paragraph" w:customStyle="1" w:styleId="xl246">
    <w:name w:val="xl246"/>
    <w:basedOn w:val="Navaden"/>
    <w:rsid w:val="00FB7438"/>
    <w:pPr>
      <w:pBdr>
        <w:left w:val="double" w:sz="6" w:space="0" w:color="auto"/>
        <w:bottom w:val="dashed" w:sz="8" w:space="0" w:color="auto"/>
        <w:right w:val="single" w:sz="4" w:space="0" w:color="auto"/>
      </w:pBdr>
      <w:shd w:val="clear" w:color="000000" w:fill="FF9900"/>
      <w:spacing w:before="100" w:beforeAutospacing="1" w:after="100" w:afterAutospacing="1"/>
      <w:jc w:val="center"/>
    </w:pPr>
    <w:rPr>
      <w:rFonts w:ascii="Comic Sans MS" w:hAnsi="Comic Sans MS"/>
      <w:b/>
      <w:bCs/>
      <w:i/>
      <w:iCs/>
      <w:sz w:val="16"/>
      <w:szCs w:val="16"/>
      <w:lang w:eastAsia="sl-SI"/>
    </w:rPr>
  </w:style>
  <w:style w:type="paragraph" w:customStyle="1" w:styleId="xl247">
    <w:name w:val="xl247"/>
    <w:basedOn w:val="Navaden"/>
    <w:rsid w:val="00FB7438"/>
    <w:pPr>
      <w:pBdr>
        <w:left w:val="single" w:sz="4" w:space="0" w:color="auto"/>
        <w:bottom w:val="dashed" w:sz="8" w:space="0" w:color="auto"/>
        <w:right w:val="dotDotDash" w:sz="8" w:space="0" w:color="auto"/>
      </w:pBdr>
      <w:shd w:val="clear" w:color="000000" w:fill="FF9900"/>
      <w:spacing w:before="100" w:beforeAutospacing="1" w:after="100" w:afterAutospacing="1"/>
      <w:jc w:val="center"/>
    </w:pPr>
    <w:rPr>
      <w:rFonts w:ascii="Comic Sans MS" w:hAnsi="Comic Sans MS"/>
      <w:b/>
      <w:bCs/>
      <w:i/>
      <w:iCs/>
      <w:sz w:val="16"/>
      <w:szCs w:val="16"/>
      <w:lang w:eastAsia="sl-SI"/>
    </w:rPr>
  </w:style>
  <w:style w:type="paragraph" w:customStyle="1" w:styleId="xl248">
    <w:name w:val="xl248"/>
    <w:basedOn w:val="Navaden"/>
    <w:rsid w:val="00FB7438"/>
    <w:pPr>
      <w:pBdr>
        <w:left w:val="dotDotDash" w:sz="8" w:space="0" w:color="auto"/>
        <w:bottom w:val="dashed" w:sz="8" w:space="0" w:color="auto"/>
        <w:right w:val="single" w:sz="4" w:space="0" w:color="auto"/>
      </w:pBdr>
      <w:shd w:val="clear" w:color="000000" w:fill="FF9900"/>
      <w:spacing w:before="100" w:beforeAutospacing="1" w:after="100" w:afterAutospacing="1"/>
      <w:jc w:val="center"/>
    </w:pPr>
    <w:rPr>
      <w:rFonts w:ascii="Comic Sans MS" w:hAnsi="Comic Sans MS"/>
      <w:b/>
      <w:bCs/>
      <w:i/>
      <w:iCs/>
      <w:sz w:val="16"/>
      <w:szCs w:val="16"/>
      <w:lang w:eastAsia="sl-SI"/>
    </w:rPr>
  </w:style>
  <w:style w:type="paragraph" w:customStyle="1" w:styleId="xl249">
    <w:name w:val="xl249"/>
    <w:basedOn w:val="Navaden"/>
    <w:rsid w:val="00FB7438"/>
    <w:pPr>
      <w:pBdr>
        <w:left w:val="dotDotDash" w:sz="8" w:space="0" w:color="auto"/>
        <w:bottom w:val="dashed" w:sz="8" w:space="0" w:color="auto"/>
      </w:pBdr>
      <w:shd w:val="clear" w:color="000000" w:fill="FF9900"/>
      <w:spacing w:before="100" w:beforeAutospacing="1" w:after="100" w:afterAutospacing="1"/>
      <w:jc w:val="center"/>
    </w:pPr>
    <w:rPr>
      <w:rFonts w:ascii="Comic Sans MS" w:hAnsi="Comic Sans MS"/>
      <w:b/>
      <w:bCs/>
      <w:i/>
      <w:iCs/>
      <w:sz w:val="16"/>
      <w:szCs w:val="16"/>
      <w:lang w:eastAsia="sl-SI"/>
    </w:rPr>
  </w:style>
  <w:style w:type="paragraph" w:customStyle="1" w:styleId="xl250">
    <w:name w:val="xl250"/>
    <w:basedOn w:val="Navaden"/>
    <w:rsid w:val="00FB7438"/>
    <w:pPr>
      <w:pBdr>
        <w:left w:val="double" w:sz="6" w:space="0" w:color="auto"/>
        <w:bottom w:val="dashed" w:sz="8" w:space="0" w:color="auto"/>
      </w:pBdr>
      <w:shd w:val="clear" w:color="000000" w:fill="FF9900"/>
      <w:spacing w:before="100" w:beforeAutospacing="1" w:after="100" w:afterAutospacing="1"/>
      <w:jc w:val="center"/>
    </w:pPr>
    <w:rPr>
      <w:rFonts w:ascii="Comic Sans MS" w:hAnsi="Comic Sans MS"/>
      <w:b/>
      <w:bCs/>
      <w:sz w:val="18"/>
      <w:szCs w:val="18"/>
      <w:lang w:eastAsia="sl-SI"/>
    </w:rPr>
  </w:style>
  <w:style w:type="paragraph" w:customStyle="1" w:styleId="xl251">
    <w:name w:val="xl251"/>
    <w:basedOn w:val="Navaden"/>
    <w:rsid w:val="00FB7438"/>
    <w:pPr>
      <w:pBdr>
        <w:bottom w:val="dashed" w:sz="8" w:space="0" w:color="auto"/>
        <w:right w:val="double" w:sz="6" w:space="0" w:color="auto"/>
      </w:pBdr>
      <w:shd w:val="clear" w:color="000000" w:fill="FF9900"/>
      <w:spacing w:before="100" w:beforeAutospacing="1" w:after="100" w:afterAutospacing="1"/>
      <w:jc w:val="center"/>
    </w:pPr>
    <w:rPr>
      <w:rFonts w:ascii="Comic Sans MS" w:hAnsi="Comic Sans MS"/>
      <w:b/>
      <w:bCs/>
      <w:sz w:val="18"/>
      <w:szCs w:val="18"/>
      <w:lang w:eastAsia="sl-SI"/>
    </w:rPr>
  </w:style>
  <w:style w:type="paragraph" w:customStyle="1" w:styleId="xl252">
    <w:name w:val="xl252"/>
    <w:basedOn w:val="Navaden"/>
    <w:rsid w:val="00FB7438"/>
    <w:pPr>
      <w:pBdr>
        <w:bottom w:val="dashed" w:sz="8" w:space="0" w:color="auto"/>
      </w:pBdr>
      <w:shd w:val="clear" w:color="000000" w:fill="FF9900"/>
      <w:spacing w:before="100" w:beforeAutospacing="1" w:after="100" w:afterAutospacing="1"/>
      <w:jc w:val="center"/>
    </w:pPr>
    <w:rPr>
      <w:rFonts w:ascii="Comic Sans MS" w:hAnsi="Comic Sans MS"/>
      <w:b/>
      <w:bCs/>
      <w:sz w:val="16"/>
      <w:szCs w:val="16"/>
      <w:lang w:eastAsia="sl-SI"/>
    </w:rPr>
  </w:style>
  <w:style w:type="paragraph" w:customStyle="1" w:styleId="xl253">
    <w:name w:val="xl253"/>
    <w:basedOn w:val="Navaden"/>
    <w:rsid w:val="00FB7438"/>
    <w:pPr>
      <w:pBdr>
        <w:bottom w:val="dashed" w:sz="8" w:space="0" w:color="auto"/>
        <w:right w:val="single" w:sz="4" w:space="0" w:color="auto"/>
      </w:pBdr>
      <w:shd w:val="clear" w:color="000000" w:fill="FF9900"/>
      <w:spacing w:before="100" w:beforeAutospacing="1" w:after="100" w:afterAutospacing="1"/>
      <w:jc w:val="center"/>
    </w:pPr>
    <w:rPr>
      <w:rFonts w:ascii="Comic Sans MS" w:hAnsi="Comic Sans MS"/>
      <w:b/>
      <w:bCs/>
      <w:i/>
      <w:iCs/>
      <w:sz w:val="16"/>
      <w:szCs w:val="16"/>
      <w:lang w:eastAsia="sl-SI"/>
    </w:rPr>
  </w:style>
  <w:style w:type="paragraph" w:customStyle="1" w:styleId="xl254">
    <w:name w:val="xl254"/>
    <w:basedOn w:val="Navaden"/>
    <w:rsid w:val="00FB7438"/>
    <w:pPr>
      <w:pBdr>
        <w:left w:val="single" w:sz="4" w:space="0" w:color="auto"/>
        <w:bottom w:val="dashed" w:sz="8" w:space="0" w:color="auto"/>
        <w:right w:val="double" w:sz="6" w:space="0" w:color="auto"/>
      </w:pBdr>
      <w:shd w:val="clear" w:color="000000" w:fill="FF9900"/>
      <w:spacing w:before="100" w:beforeAutospacing="1" w:after="100" w:afterAutospacing="1"/>
      <w:jc w:val="center"/>
    </w:pPr>
    <w:rPr>
      <w:rFonts w:ascii="Comic Sans MS" w:hAnsi="Comic Sans MS"/>
      <w:b/>
      <w:bCs/>
      <w:i/>
      <w:iCs/>
      <w:sz w:val="16"/>
      <w:szCs w:val="16"/>
      <w:lang w:eastAsia="sl-SI"/>
    </w:rPr>
  </w:style>
  <w:style w:type="paragraph" w:customStyle="1" w:styleId="xl255">
    <w:name w:val="xl255"/>
    <w:basedOn w:val="Navaden"/>
    <w:rsid w:val="00FB7438"/>
    <w:pPr>
      <w:pBdr>
        <w:left w:val="double" w:sz="6" w:space="0" w:color="auto"/>
        <w:bottom w:val="dashed" w:sz="8" w:space="0" w:color="auto"/>
        <w:right w:val="single" w:sz="8" w:space="0" w:color="auto"/>
      </w:pBdr>
      <w:shd w:val="clear" w:color="000000" w:fill="FF9900"/>
      <w:spacing w:before="100" w:beforeAutospacing="1" w:after="100" w:afterAutospacing="1"/>
      <w:jc w:val="center"/>
    </w:pPr>
    <w:rPr>
      <w:rFonts w:ascii="Comic Sans MS" w:hAnsi="Comic Sans MS"/>
      <w:b/>
      <w:bCs/>
      <w:color w:val="800080"/>
      <w:sz w:val="18"/>
      <w:szCs w:val="18"/>
      <w:lang w:eastAsia="sl-SI"/>
    </w:rPr>
  </w:style>
  <w:style w:type="paragraph" w:customStyle="1" w:styleId="xl256">
    <w:name w:val="xl256"/>
    <w:basedOn w:val="Navaden"/>
    <w:rsid w:val="00FB7438"/>
    <w:pPr>
      <w:pBdr>
        <w:bottom w:val="dashed" w:sz="8" w:space="0" w:color="auto"/>
      </w:pBdr>
      <w:shd w:val="clear" w:color="000000" w:fill="FF9900"/>
      <w:spacing w:before="100" w:beforeAutospacing="1" w:after="100" w:afterAutospacing="1"/>
      <w:jc w:val="center"/>
    </w:pPr>
    <w:rPr>
      <w:rFonts w:ascii="Comic Sans MS" w:hAnsi="Comic Sans MS"/>
      <w:b/>
      <w:bCs/>
      <w:color w:val="800080"/>
      <w:sz w:val="18"/>
      <w:szCs w:val="18"/>
      <w:lang w:eastAsia="sl-SI"/>
    </w:rPr>
  </w:style>
  <w:style w:type="paragraph" w:customStyle="1" w:styleId="xl257">
    <w:name w:val="xl257"/>
    <w:basedOn w:val="Navaden"/>
    <w:rsid w:val="00FB7438"/>
    <w:pPr>
      <w:pBdr>
        <w:left w:val="dotDash" w:sz="8" w:space="0" w:color="auto"/>
        <w:bottom w:val="dashed" w:sz="8" w:space="0" w:color="auto"/>
      </w:pBdr>
      <w:shd w:val="clear" w:color="000000" w:fill="FF9900"/>
      <w:spacing w:before="100" w:beforeAutospacing="1" w:after="100" w:afterAutospacing="1"/>
      <w:jc w:val="center"/>
    </w:pPr>
    <w:rPr>
      <w:rFonts w:ascii="Comic Sans MS" w:hAnsi="Comic Sans MS"/>
      <w:b/>
      <w:bCs/>
      <w:color w:val="800080"/>
      <w:sz w:val="18"/>
      <w:szCs w:val="18"/>
      <w:lang w:eastAsia="sl-SI"/>
    </w:rPr>
  </w:style>
  <w:style w:type="paragraph" w:customStyle="1" w:styleId="xl258">
    <w:name w:val="xl258"/>
    <w:basedOn w:val="Navaden"/>
    <w:rsid w:val="00FB7438"/>
    <w:pPr>
      <w:pBdr>
        <w:left w:val="single" w:sz="4" w:space="0" w:color="auto"/>
        <w:bottom w:val="dashed" w:sz="8" w:space="0" w:color="auto"/>
      </w:pBdr>
      <w:shd w:val="clear" w:color="000000" w:fill="FF9900"/>
      <w:spacing w:before="100" w:beforeAutospacing="1" w:after="100" w:afterAutospacing="1"/>
      <w:jc w:val="center"/>
    </w:pPr>
    <w:rPr>
      <w:rFonts w:ascii="Comic Sans MS" w:hAnsi="Comic Sans MS"/>
      <w:b/>
      <w:bCs/>
      <w:color w:val="800080"/>
      <w:sz w:val="18"/>
      <w:szCs w:val="18"/>
      <w:lang w:eastAsia="sl-SI"/>
    </w:rPr>
  </w:style>
  <w:style w:type="paragraph" w:customStyle="1" w:styleId="xl259">
    <w:name w:val="xl259"/>
    <w:basedOn w:val="Navaden"/>
    <w:rsid w:val="00FB7438"/>
    <w:pPr>
      <w:pBdr>
        <w:left w:val="dotDotDash" w:sz="8" w:space="0" w:color="auto"/>
        <w:bottom w:val="dashed" w:sz="8" w:space="0" w:color="auto"/>
      </w:pBdr>
      <w:shd w:val="clear" w:color="000000" w:fill="FF9900"/>
      <w:spacing w:before="100" w:beforeAutospacing="1" w:after="100" w:afterAutospacing="1"/>
      <w:jc w:val="center"/>
    </w:pPr>
    <w:rPr>
      <w:rFonts w:ascii="Comic Sans MS" w:hAnsi="Comic Sans MS"/>
      <w:b/>
      <w:bCs/>
      <w:color w:val="800080"/>
      <w:sz w:val="18"/>
      <w:szCs w:val="18"/>
      <w:lang w:eastAsia="sl-SI"/>
    </w:rPr>
  </w:style>
  <w:style w:type="paragraph" w:customStyle="1" w:styleId="xl260">
    <w:name w:val="xl260"/>
    <w:basedOn w:val="Navaden"/>
    <w:rsid w:val="00FB7438"/>
    <w:pPr>
      <w:pBdr>
        <w:left w:val="single" w:sz="4" w:space="0" w:color="auto"/>
        <w:bottom w:val="dashed" w:sz="8" w:space="0" w:color="auto"/>
        <w:right w:val="dotDotDash" w:sz="8" w:space="0" w:color="auto"/>
      </w:pBdr>
      <w:shd w:val="clear" w:color="000000" w:fill="FF9900"/>
      <w:spacing w:before="100" w:beforeAutospacing="1" w:after="100" w:afterAutospacing="1"/>
      <w:jc w:val="center"/>
    </w:pPr>
    <w:rPr>
      <w:rFonts w:ascii="Comic Sans MS" w:hAnsi="Comic Sans MS"/>
      <w:b/>
      <w:bCs/>
      <w:color w:val="800080"/>
      <w:sz w:val="18"/>
      <w:szCs w:val="18"/>
      <w:lang w:eastAsia="sl-SI"/>
    </w:rPr>
  </w:style>
  <w:style w:type="paragraph" w:customStyle="1" w:styleId="xl261">
    <w:name w:val="xl261"/>
    <w:basedOn w:val="Navaden"/>
    <w:rsid w:val="00FB7438"/>
    <w:pPr>
      <w:pBdr>
        <w:left w:val="dotDotDash" w:sz="8" w:space="0" w:color="auto"/>
        <w:bottom w:val="dashed" w:sz="8" w:space="0" w:color="auto"/>
        <w:right w:val="single" w:sz="4" w:space="0" w:color="auto"/>
      </w:pBdr>
      <w:shd w:val="clear" w:color="000000" w:fill="FF9900"/>
      <w:spacing w:before="100" w:beforeAutospacing="1" w:after="100" w:afterAutospacing="1"/>
      <w:jc w:val="center"/>
    </w:pPr>
    <w:rPr>
      <w:rFonts w:ascii="Comic Sans MS" w:hAnsi="Comic Sans MS"/>
      <w:b/>
      <w:bCs/>
      <w:color w:val="800080"/>
      <w:sz w:val="18"/>
      <w:szCs w:val="18"/>
      <w:lang w:eastAsia="sl-SI"/>
    </w:rPr>
  </w:style>
  <w:style w:type="paragraph" w:customStyle="1" w:styleId="xl262">
    <w:name w:val="xl262"/>
    <w:basedOn w:val="Navaden"/>
    <w:rsid w:val="00FB7438"/>
    <w:pPr>
      <w:pBdr>
        <w:left w:val="double" w:sz="6" w:space="0" w:color="auto"/>
        <w:bottom w:val="dashed" w:sz="8" w:space="0" w:color="auto"/>
      </w:pBdr>
      <w:shd w:val="clear" w:color="000000" w:fill="FF9900"/>
      <w:spacing w:before="100" w:beforeAutospacing="1" w:after="100" w:afterAutospacing="1"/>
      <w:jc w:val="center"/>
    </w:pPr>
    <w:rPr>
      <w:rFonts w:ascii="Comic Sans MS" w:hAnsi="Comic Sans MS"/>
      <w:b/>
      <w:bCs/>
      <w:color w:val="800080"/>
      <w:sz w:val="18"/>
      <w:szCs w:val="18"/>
      <w:lang w:eastAsia="sl-SI"/>
    </w:rPr>
  </w:style>
  <w:style w:type="paragraph" w:customStyle="1" w:styleId="xl263">
    <w:name w:val="xl263"/>
    <w:basedOn w:val="Navaden"/>
    <w:rsid w:val="00FB7438"/>
    <w:pPr>
      <w:pBdr>
        <w:left w:val="single" w:sz="4" w:space="0" w:color="auto"/>
        <w:bottom w:val="dashed" w:sz="8" w:space="0" w:color="auto"/>
        <w:right w:val="double" w:sz="6" w:space="0" w:color="auto"/>
      </w:pBdr>
      <w:shd w:val="clear" w:color="000000" w:fill="FF9900"/>
      <w:spacing w:before="100" w:beforeAutospacing="1" w:after="100" w:afterAutospacing="1"/>
      <w:jc w:val="center"/>
    </w:pPr>
    <w:rPr>
      <w:rFonts w:ascii="Comic Sans MS" w:hAnsi="Comic Sans MS"/>
      <w:b/>
      <w:bCs/>
      <w:color w:val="800080"/>
      <w:sz w:val="18"/>
      <w:szCs w:val="18"/>
      <w:lang w:eastAsia="sl-SI"/>
    </w:rPr>
  </w:style>
  <w:style w:type="paragraph" w:customStyle="1" w:styleId="xl264">
    <w:name w:val="xl264"/>
    <w:basedOn w:val="Navaden"/>
    <w:rsid w:val="00FB7438"/>
    <w:pPr>
      <w:pBdr>
        <w:bottom w:val="dashed" w:sz="8" w:space="0" w:color="auto"/>
      </w:pBdr>
      <w:shd w:val="clear" w:color="000000" w:fill="FF9900"/>
      <w:spacing w:before="100" w:beforeAutospacing="1" w:after="100" w:afterAutospacing="1"/>
      <w:jc w:val="center"/>
    </w:pPr>
    <w:rPr>
      <w:rFonts w:ascii="Comic Sans MS" w:hAnsi="Comic Sans MS"/>
      <w:b/>
      <w:bCs/>
      <w:sz w:val="18"/>
      <w:szCs w:val="18"/>
      <w:lang w:eastAsia="sl-SI"/>
    </w:rPr>
  </w:style>
  <w:style w:type="paragraph" w:customStyle="1" w:styleId="xl265">
    <w:name w:val="xl265"/>
    <w:basedOn w:val="Navaden"/>
    <w:rsid w:val="00FB7438"/>
    <w:pPr>
      <w:pBdr>
        <w:left w:val="single" w:sz="4" w:space="0" w:color="auto"/>
        <w:bottom w:val="dashed" w:sz="8" w:space="0" w:color="auto"/>
      </w:pBdr>
      <w:shd w:val="clear" w:color="000000" w:fill="FF9900"/>
      <w:spacing w:before="100" w:beforeAutospacing="1" w:after="100" w:afterAutospacing="1"/>
      <w:jc w:val="center"/>
    </w:pPr>
    <w:rPr>
      <w:rFonts w:ascii="Comic Sans MS" w:hAnsi="Comic Sans MS"/>
      <w:b/>
      <w:bCs/>
      <w:sz w:val="18"/>
      <w:szCs w:val="18"/>
      <w:lang w:eastAsia="sl-SI"/>
    </w:rPr>
  </w:style>
  <w:style w:type="paragraph" w:customStyle="1" w:styleId="xl266">
    <w:name w:val="xl266"/>
    <w:basedOn w:val="Navaden"/>
    <w:rsid w:val="00FB7438"/>
    <w:pPr>
      <w:pBdr>
        <w:top w:val="single" w:sz="8" w:space="0" w:color="auto"/>
        <w:left w:val="double" w:sz="6" w:space="0" w:color="000000"/>
        <w:bottom w:val="single" w:sz="8" w:space="0" w:color="auto"/>
      </w:pBdr>
      <w:shd w:val="clear" w:color="000000" w:fill="92D050"/>
      <w:spacing w:before="100" w:beforeAutospacing="1" w:after="100" w:afterAutospacing="1"/>
      <w:jc w:val="right"/>
    </w:pPr>
    <w:rPr>
      <w:rFonts w:ascii="Comic Sans MS" w:hAnsi="Comic Sans MS"/>
      <w:b/>
      <w:bCs/>
      <w:sz w:val="24"/>
      <w:szCs w:val="24"/>
      <w:lang w:eastAsia="sl-SI"/>
    </w:rPr>
  </w:style>
  <w:style w:type="paragraph" w:customStyle="1" w:styleId="xl267">
    <w:name w:val="xl267"/>
    <w:basedOn w:val="Navaden"/>
    <w:rsid w:val="00FB7438"/>
    <w:pPr>
      <w:pBdr>
        <w:top w:val="single" w:sz="8" w:space="0" w:color="auto"/>
        <w:bottom w:val="single" w:sz="8" w:space="0" w:color="auto"/>
        <w:right w:val="double" w:sz="6" w:space="0" w:color="auto"/>
      </w:pBdr>
      <w:shd w:val="clear" w:color="000000" w:fill="92D050"/>
      <w:spacing w:before="100" w:beforeAutospacing="1" w:after="100" w:afterAutospacing="1"/>
      <w:jc w:val="left"/>
    </w:pPr>
    <w:rPr>
      <w:rFonts w:ascii="Comic Sans MS" w:hAnsi="Comic Sans MS"/>
      <w:b/>
      <w:bCs/>
      <w:sz w:val="24"/>
      <w:szCs w:val="24"/>
      <w:lang w:eastAsia="sl-SI"/>
    </w:rPr>
  </w:style>
  <w:style w:type="paragraph" w:customStyle="1" w:styleId="xl268">
    <w:name w:val="xl268"/>
    <w:basedOn w:val="Navaden"/>
    <w:rsid w:val="00FB7438"/>
    <w:pPr>
      <w:pBdr>
        <w:top w:val="single" w:sz="8" w:space="0" w:color="auto"/>
        <w:bottom w:val="single" w:sz="8" w:space="0" w:color="auto"/>
      </w:pBdr>
      <w:shd w:val="clear" w:color="000000" w:fill="92D050"/>
      <w:spacing w:before="100" w:beforeAutospacing="1" w:after="100" w:afterAutospacing="1"/>
      <w:jc w:val="right"/>
    </w:pPr>
    <w:rPr>
      <w:rFonts w:ascii="Comic Sans MS" w:hAnsi="Comic Sans MS"/>
      <w:b/>
      <w:bCs/>
      <w:sz w:val="24"/>
      <w:szCs w:val="24"/>
      <w:lang w:eastAsia="sl-SI"/>
    </w:rPr>
  </w:style>
  <w:style w:type="paragraph" w:customStyle="1" w:styleId="xl269">
    <w:name w:val="xl269"/>
    <w:basedOn w:val="Navaden"/>
    <w:rsid w:val="00FB7438"/>
    <w:pPr>
      <w:pBdr>
        <w:top w:val="single" w:sz="8" w:space="0" w:color="auto"/>
        <w:bottom w:val="single" w:sz="8" w:space="0" w:color="auto"/>
      </w:pBdr>
      <w:shd w:val="clear" w:color="000000" w:fill="92D050"/>
      <w:spacing w:before="100" w:beforeAutospacing="1" w:after="100" w:afterAutospacing="1"/>
      <w:jc w:val="left"/>
    </w:pPr>
    <w:rPr>
      <w:rFonts w:ascii="Comic Sans MS" w:hAnsi="Comic Sans MS"/>
      <w:b/>
      <w:bCs/>
      <w:sz w:val="24"/>
      <w:szCs w:val="24"/>
      <w:lang w:eastAsia="sl-SI"/>
    </w:rPr>
  </w:style>
  <w:style w:type="paragraph" w:customStyle="1" w:styleId="xl270">
    <w:name w:val="xl270"/>
    <w:basedOn w:val="Navaden"/>
    <w:rsid w:val="00FB7438"/>
    <w:pPr>
      <w:pBdr>
        <w:top w:val="single" w:sz="8" w:space="0" w:color="auto"/>
        <w:left w:val="double" w:sz="6" w:space="0" w:color="auto"/>
        <w:bottom w:val="single" w:sz="8" w:space="0" w:color="auto"/>
      </w:pBdr>
      <w:shd w:val="clear" w:color="000000" w:fill="92D050"/>
      <w:spacing w:before="100" w:beforeAutospacing="1" w:after="100" w:afterAutospacing="1"/>
      <w:jc w:val="left"/>
    </w:pPr>
    <w:rPr>
      <w:rFonts w:ascii="Comic Sans MS" w:hAnsi="Comic Sans MS"/>
      <w:b/>
      <w:bCs/>
      <w:sz w:val="24"/>
      <w:szCs w:val="24"/>
      <w:lang w:eastAsia="sl-SI"/>
    </w:rPr>
  </w:style>
  <w:style w:type="paragraph" w:customStyle="1" w:styleId="xl271">
    <w:name w:val="xl271"/>
    <w:basedOn w:val="Navaden"/>
    <w:rsid w:val="00FB7438"/>
    <w:pPr>
      <w:pBdr>
        <w:top w:val="single" w:sz="8" w:space="0" w:color="auto"/>
        <w:left w:val="double" w:sz="6" w:space="0" w:color="auto"/>
        <w:bottom w:val="single" w:sz="8" w:space="0" w:color="auto"/>
      </w:pBdr>
      <w:shd w:val="clear" w:color="000000" w:fill="92D050"/>
      <w:spacing w:before="100" w:beforeAutospacing="1" w:after="100" w:afterAutospacing="1"/>
      <w:jc w:val="left"/>
    </w:pPr>
    <w:rPr>
      <w:rFonts w:ascii="Comic Sans MS" w:hAnsi="Comic Sans MS"/>
      <w:b/>
      <w:bCs/>
      <w:sz w:val="24"/>
      <w:szCs w:val="24"/>
      <w:lang w:eastAsia="sl-SI"/>
    </w:rPr>
  </w:style>
  <w:style w:type="paragraph" w:customStyle="1" w:styleId="xl272">
    <w:name w:val="xl272"/>
    <w:basedOn w:val="Navaden"/>
    <w:rsid w:val="00FB7438"/>
    <w:pPr>
      <w:pBdr>
        <w:top w:val="single" w:sz="8" w:space="0" w:color="auto"/>
        <w:bottom w:val="single" w:sz="8" w:space="0" w:color="auto"/>
        <w:right w:val="double" w:sz="6" w:space="0" w:color="auto"/>
      </w:pBdr>
      <w:shd w:val="clear" w:color="000000" w:fill="92D050"/>
      <w:spacing w:before="100" w:beforeAutospacing="1" w:after="100" w:afterAutospacing="1"/>
      <w:jc w:val="left"/>
    </w:pPr>
    <w:rPr>
      <w:rFonts w:ascii="Comic Sans MS" w:hAnsi="Comic Sans MS"/>
      <w:b/>
      <w:bCs/>
      <w:sz w:val="24"/>
      <w:szCs w:val="24"/>
      <w:lang w:eastAsia="sl-SI"/>
    </w:rPr>
  </w:style>
  <w:style w:type="paragraph" w:customStyle="1" w:styleId="xl273">
    <w:name w:val="xl273"/>
    <w:basedOn w:val="Navaden"/>
    <w:rsid w:val="00FB7438"/>
    <w:pPr>
      <w:pBdr>
        <w:top w:val="single" w:sz="8" w:space="0" w:color="auto"/>
        <w:left w:val="double" w:sz="6" w:space="0" w:color="auto"/>
        <w:bottom w:val="single" w:sz="8" w:space="0" w:color="auto"/>
        <w:right w:val="single" w:sz="4" w:space="0" w:color="auto"/>
      </w:pBdr>
      <w:shd w:val="clear" w:color="000000" w:fill="B1A0C7"/>
      <w:spacing w:before="100" w:beforeAutospacing="1" w:after="100" w:afterAutospacing="1"/>
      <w:jc w:val="center"/>
    </w:pPr>
    <w:rPr>
      <w:rFonts w:cs="Arial"/>
      <w:sz w:val="14"/>
      <w:szCs w:val="14"/>
      <w:lang w:eastAsia="sl-SI"/>
    </w:rPr>
  </w:style>
  <w:style w:type="paragraph" w:customStyle="1" w:styleId="xl274">
    <w:name w:val="xl274"/>
    <w:basedOn w:val="Navaden"/>
    <w:rsid w:val="00FB7438"/>
    <w:pPr>
      <w:pBdr>
        <w:top w:val="single" w:sz="8" w:space="0" w:color="auto"/>
        <w:left w:val="single" w:sz="4" w:space="0" w:color="auto"/>
        <w:bottom w:val="single" w:sz="8" w:space="0" w:color="auto"/>
        <w:right w:val="dotDotDash" w:sz="8" w:space="0" w:color="auto"/>
      </w:pBdr>
      <w:shd w:val="clear" w:color="000000" w:fill="B1A0C7"/>
      <w:spacing w:before="100" w:beforeAutospacing="1" w:after="100" w:afterAutospacing="1"/>
      <w:jc w:val="center"/>
    </w:pPr>
    <w:rPr>
      <w:rFonts w:cs="Arial"/>
      <w:sz w:val="14"/>
      <w:szCs w:val="14"/>
      <w:lang w:eastAsia="sl-SI"/>
    </w:rPr>
  </w:style>
  <w:style w:type="paragraph" w:customStyle="1" w:styleId="xl275">
    <w:name w:val="xl275"/>
    <w:basedOn w:val="Navaden"/>
    <w:rsid w:val="00FB7438"/>
    <w:pPr>
      <w:pBdr>
        <w:bottom w:val="single" w:sz="8" w:space="0" w:color="auto"/>
      </w:pBdr>
      <w:shd w:val="clear" w:color="000000" w:fill="B1A0C7"/>
      <w:spacing w:before="100" w:beforeAutospacing="1" w:after="100" w:afterAutospacing="1"/>
      <w:jc w:val="center"/>
    </w:pPr>
    <w:rPr>
      <w:rFonts w:cs="Arial"/>
      <w:sz w:val="14"/>
      <w:szCs w:val="14"/>
      <w:lang w:eastAsia="sl-SI"/>
    </w:rPr>
  </w:style>
  <w:style w:type="paragraph" w:customStyle="1" w:styleId="xl276">
    <w:name w:val="xl276"/>
    <w:basedOn w:val="Navaden"/>
    <w:rsid w:val="00FB7438"/>
    <w:pPr>
      <w:pBdr>
        <w:top w:val="single" w:sz="8" w:space="0" w:color="auto"/>
        <w:left w:val="single" w:sz="4" w:space="0" w:color="auto"/>
        <w:bottom w:val="single" w:sz="8" w:space="0" w:color="auto"/>
      </w:pBdr>
      <w:shd w:val="clear" w:color="000000" w:fill="B1A0C7"/>
      <w:spacing w:before="100" w:beforeAutospacing="1" w:after="100" w:afterAutospacing="1"/>
      <w:jc w:val="center"/>
    </w:pPr>
    <w:rPr>
      <w:rFonts w:cs="Arial"/>
      <w:sz w:val="14"/>
      <w:szCs w:val="14"/>
      <w:lang w:eastAsia="sl-SI"/>
    </w:rPr>
  </w:style>
  <w:style w:type="paragraph" w:customStyle="1" w:styleId="xl277">
    <w:name w:val="xl277"/>
    <w:basedOn w:val="Navaden"/>
    <w:rsid w:val="00FB7438"/>
    <w:pPr>
      <w:pBdr>
        <w:left w:val="double" w:sz="6" w:space="0" w:color="auto"/>
        <w:bottom w:val="single" w:sz="8" w:space="0" w:color="auto"/>
      </w:pBdr>
      <w:shd w:val="clear" w:color="000000" w:fill="B1A0C7"/>
      <w:spacing w:before="100" w:beforeAutospacing="1" w:after="100" w:afterAutospacing="1"/>
      <w:jc w:val="center"/>
    </w:pPr>
    <w:rPr>
      <w:rFonts w:cs="Arial"/>
      <w:sz w:val="14"/>
      <w:szCs w:val="14"/>
      <w:lang w:eastAsia="sl-SI"/>
    </w:rPr>
  </w:style>
  <w:style w:type="paragraph" w:customStyle="1" w:styleId="xl278">
    <w:name w:val="xl278"/>
    <w:basedOn w:val="Navaden"/>
    <w:rsid w:val="00FB7438"/>
    <w:pPr>
      <w:pBdr>
        <w:top w:val="single" w:sz="8" w:space="0" w:color="auto"/>
        <w:left w:val="single" w:sz="4" w:space="0" w:color="auto"/>
        <w:bottom w:val="single" w:sz="8" w:space="0" w:color="auto"/>
        <w:right w:val="double" w:sz="6" w:space="0" w:color="auto"/>
      </w:pBdr>
      <w:shd w:val="clear" w:color="000000" w:fill="B1A0C7"/>
      <w:spacing w:before="100" w:beforeAutospacing="1" w:after="100" w:afterAutospacing="1"/>
      <w:jc w:val="center"/>
    </w:pPr>
    <w:rPr>
      <w:rFonts w:cs="Arial"/>
      <w:sz w:val="14"/>
      <w:szCs w:val="14"/>
      <w:lang w:eastAsia="sl-SI"/>
    </w:rPr>
  </w:style>
  <w:style w:type="paragraph" w:customStyle="1" w:styleId="xl279">
    <w:name w:val="xl279"/>
    <w:basedOn w:val="Navaden"/>
    <w:rsid w:val="00FB7438"/>
    <w:pPr>
      <w:pBdr>
        <w:left w:val="single" w:sz="8" w:space="0" w:color="auto"/>
      </w:pBdr>
      <w:shd w:val="clear" w:color="000000" w:fill="B1A0C7"/>
      <w:spacing w:before="100" w:beforeAutospacing="1" w:after="100" w:afterAutospacing="1"/>
      <w:jc w:val="left"/>
    </w:pPr>
    <w:rPr>
      <w:rFonts w:ascii="Comic Sans MS" w:hAnsi="Comic Sans MS"/>
      <w:b/>
      <w:bCs/>
      <w:sz w:val="18"/>
      <w:szCs w:val="18"/>
      <w:lang w:eastAsia="sl-SI"/>
    </w:rPr>
  </w:style>
  <w:style w:type="paragraph" w:customStyle="1" w:styleId="xl280">
    <w:name w:val="xl280"/>
    <w:basedOn w:val="Navaden"/>
    <w:rsid w:val="00FB7438"/>
    <w:pPr>
      <w:pBdr>
        <w:left w:val="single" w:sz="4" w:space="0" w:color="auto"/>
        <w:bottom w:val="single" w:sz="8" w:space="0" w:color="auto"/>
        <w:right w:val="double" w:sz="6" w:space="0" w:color="auto"/>
      </w:pBdr>
      <w:shd w:val="clear" w:color="000000" w:fill="FCD5B4"/>
      <w:spacing w:before="100" w:beforeAutospacing="1" w:after="100" w:afterAutospacing="1"/>
      <w:jc w:val="center"/>
    </w:pPr>
    <w:rPr>
      <w:rFonts w:ascii="Comic Sans MS" w:hAnsi="Comic Sans MS"/>
      <w:sz w:val="18"/>
      <w:szCs w:val="18"/>
      <w:lang w:eastAsia="sl-SI"/>
    </w:rPr>
  </w:style>
  <w:style w:type="paragraph" w:customStyle="1" w:styleId="xl281">
    <w:name w:val="xl281"/>
    <w:basedOn w:val="Navaden"/>
    <w:rsid w:val="00FB7438"/>
    <w:pPr>
      <w:pBdr>
        <w:top w:val="single" w:sz="8" w:space="0" w:color="auto"/>
        <w:left w:val="single" w:sz="4" w:space="0" w:color="auto"/>
        <w:bottom w:val="single" w:sz="8" w:space="0" w:color="auto"/>
        <w:right w:val="double" w:sz="6" w:space="0" w:color="auto"/>
      </w:pBdr>
      <w:shd w:val="clear" w:color="000000" w:fill="FCD5B4"/>
      <w:spacing w:before="100" w:beforeAutospacing="1" w:after="100" w:afterAutospacing="1"/>
      <w:jc w:val="center"/>
    </w:pPr>
    <w:rPr>
      <w:rFonts w:ascii="Comic Sans MS" w:hAnsi="Comic Sans MS"/>
      <w:sz w:val="18"/>
      <w:szCs w:val="18"/>
      <w:lang w:eastAsia="sl-SI"/>
    </w:rPr>
  </w:style>
  <w:style w:type="paragraph" w:customStyle="1" w:styleId="xl282">
    <w:name w:val="xl282"/>
    <w:basedOn w:val="Navaden"/>
    <w:rsid w:val="00FB7438"/>
    <w:pPr>
      <w:pBdr>
        <w:left w:val="single" w:sz="4" w:space="0" w:color="auto"/>
        <w:bottom w:val="single" w:sz="8" w:space="0" w:color="auto"/>
        <w:right w:val="double" w:sz="6" w:space="0" w:color="auto"/>
      </w:pBdr>
      <w:shd w:val="clear" w:color="000000" w:fill="FCD5B4"/>
      <w:spacing w:before="100" w:beforeAutospacing="1" w:after="100" w:afterAutospacing="1"/>
      <w:jc w:val="center"/>
    </w:pPr>
    <w:rPr>
      <w:rFonts w:ascii="Comic Sans MS" w:hAnsi="Comic Sans MS"/>
      <w:color w:val="000000"/>
      <w:sz w:val="18"/>
      <w:szCs w:val="18"/>
      <w:lang w:eastAsia="sl-SI"/>
    </w:rPr>
  </w:style>
  <w:style w:type="paragraph" w:customStyle="1" w:styleId="xl283">
    <w:name w:val="xl283"/>
    <w:basedOn w:val="Navaden"/>
    <w:rsid w:val="00FB7438"/>
    <w:pPr>
      <w:pBdr>
        <w:left w:val="single" w:sz="4" w:space="0" w:color="auto"/>
        <w:right w:val="double" w:sz="6" w:space="0" w:color="auto"/>
      </w:pBdr>
      <w:shd w:val="clear" w:color="000000" w:fill="FCD5B4"/>
      <w:spacing w:before="100" w:beforeAutospacing="1" w:after="100" w:afterAutospacing="1"/>
      <w:jc w:val="center"/>
    </w:pPr>
    <w:rPr>
      <w:rFonts w:ascii="Comic Sans MS" w:hAnsi="Comic Sans MS"/>
      <w:sz w:val="18"/>
      <w:szCs w:val="18"/>
      <w:lang w:eastAsia="sl-SI"/>
    </w:rPr>
  </w:style>
  <w:style w:type="paragraph" w:customStyle="1" w:styleId="xl284">
    <w:name w:val="xl284"/>
    <w:basedOn w:val="Navaden"/>
    <w:rsid w:val="00FB7438"/>
    <w:pPr>
      <w:pBdr>
        <w:top w:val="single" w:sz="8" w:space="0" w:color="auto"/>
        <w:left w:val="dotDotDash" w:sz="8" w:space="0" w:color="auto"/>
        <w:bottom w:val="single" w:sz="8" w:space="0" w:color="auto"/>
      </w:pBdr>
      <w:shd w:val="clear" w:color="000000" w:fill="B1A0C7"/>
      <w:spacing w:before="100" w:beforeAutospacing="1" w:after="100" w:afterAutospacing="1"/>
      <w:jc w:val="center"/>
    </w:pPr>
    <w:rPr>
      <w:rFonts w:cs="Arial"/>
      <w:sz w:val="14"/>
      <w:szCs w:val="14"/>
      <w:lang w:eastAsia="sl-SI"/>
    </w:rPr>
  </w:style>
  <w:style w:type="paragraph" w:customStyle="1" w:styleId="xl285">
    <w:name w:val="xl285"/>
    <w:basedOn w:val="Navaden"/>
    <w:rsid w:val="00FB7438"/>
    <w:pPr>
      <w:pBdr>
        <w:top w:val="single" w:sz="8" w:space="0" w:color="auto"/>
        <w:left w:val="dotDotDash" w:sz="8" w:space="0" w:color="auto"/>
        <w:bottom w:val="single" w:sz="8" w:space="0" w:color="auto"/>
        <w:right w:val="single" w:sz="4" w:space="0" w:color="auto"/>
      </w:pBdr>
      <w:shd w:val="clear" w:color="000000" w:fill="B1A0C7"/>
      <w:spacing w:before="100" w:beforeAutospacing="1" w:after="100" w:afterAutospacing="1"/>
      <w:jc w:val="center"/>
    </w:pPr>
    <w:rPr>
      <w:rFonts w:cs="Arial"/>
      <w:sz w:val="14"/>
      <w:szCs w:val="14"/>
      <w:lang w:eastAsia="sl-SI"/>
    </w:rPr>
  </w:style>
  <w:style w:type="paragraph" w:customStyle="1" w:styleId="xl286">
    <w:name w:val="xl286"/>
    <w:basedOn w:val="Navaden"/>
    <w:rsid w:val="00FB7438"/>
    <w:pPr>
      <w:pBdr>
        <w:top w:val="single" w:sz="8" w:space="0" w:color="auto"/>
        <w:bottom w:val="single" w:sz="8" w:space="0" w:color="auto"/>
        <w:right w:val="single" w:sz="4" w:space="0" w:color="auto"/>
      </w:pBdr>
      <w:shd w:val="clear" w:color="000000" w:fill="B1A0C7"/>
      <w:spacing w:before="100" w:beforeAutospacing="1" w:after="100" w:afterAutospacing="1"/>
      <w:jc w:val="center"/>
    </w:pPr>
    <w:rPr>
      <w:rFonts w:cs="Arial"/>
      <w:sz w:val="14"/>
      <w:szCs w:val="14"/>
      <w:lang w:eastAsia="sl-SI"/>
    </w:rPr>
  </w:style>
  <w:style w:type="paragraph" w:customStyle="1" w:styleId="xl287">
    <w:name w:val="xl287"/>
    <w:basedOn w:val="Navaden"/>
    <w:rsid w:val="00FB7438"/>
    <w:pPr>
      <w:pBdr>
        <w:top w:val="single" w:sz="8" w:space="0" w:color="auto"/>
        <w:left w:val="dotDash" w:sz="8" w:space="0" w:color="auto"/>
        <w:bottom w:val="single" w:sz="8" w:space="0" w:color="auto"/>
      </w:pBdr>
      <w:shd w:val="clear" w:color="000000" w:fill="B1A0C7"/>
      <w:spacing w:before="100" w:beforeAutospacing="1" w:after="100" w:afterAutospacing="1"/>
      <w:jc w:val="center"/>
    </w:pPr>
    <w:rPr>
      <w:rFonts w:cs="Arial"/>
      <w:sz w:val="14"/>
      <w:szCs w:val="14"/>
      <w:lang w:eastAsia="sl-SI"/>
    </w:rPr>
  </w:style>
  <w:style w:type="paragraph" w:customStyle="1" w:styleId="xl288">
    <w:name w:val="xl288"/>
    <w:basedOn w:val="Navaden"/>
    <w:rsid w:val="00FB7438"/>
    <w:pPr>
      <w:pBdr>
        <w:top w:val="single" w:sz="8" w:space="0" w:color="auto"/>
        <w:bottom w:val="single" w:sz="8" w:space="0" w:color="auto"/>
        <w:right w:val="double" w:sz="6" w:space="0" w:color="000000"/>
      </w:pBdr>
      <w:shd w:val="clear" w:color="000000" w:fill="92D050"/>
      <w:spacing w:before="100" w:beforeAutospacing="1" w:after="100" w:afterAutospacing="1"/>
      <w:jc w:val="left"/>
    </w:pPr>
    <w:rPr>
      <w:rFonts w:ascii="Comic Sans MS" w:hAnsi="Comic Sans MS"/>
      <w:b/>
      <w:bCs/>
      <w:sz w:val="24"/>
      <w:szCs w:val="24"/>
      <w:lang w:eastAsia="sl-SI"/>
    </w:rPr>
  </w:style>
  <w:style w:type="paragraph" w:customStyle="1" w:styleId="xl289">
    <w:name w:val="xl289"/>
    <w:basedOn w:val="Navaden"/>
    <w:rsid w:val="00FB7438"/>
    <w:pPr>
      <w:pBdr>
        <w:top w:val="single" w:sz="8" w:space="0" w:color="auto"/>
        <w:left w:val="double" w:sz="6" w:space="0" w:color="000000"/>
        <w:bottom w:val="single" w:sz="8" w:space="0" w:color="auto"/>
      </w:pBdr>
      <w:shd w:val="clear" w:color="000000" w:fill="92D050"/>
      <w:spacing w:before="100" w:beforeAutospacing="1" w:after="100" w:afterAutospacing="1"/>
      <w:jc w:val="center"/>
    </w:pPr>
    <w:rPr>
      <w:rFonts w:ascii="Comic Sans MS" w:hAnsi="Comic Sans MS"/>
      <w:b/>
      <w:bCs/>
      <w:sz w:val="24"/>
      <w:szCs w:val="24"/>
      <w:lang w:eastAsia="sl-SI"/>
    </w:rPr>
  </w:style>
  <w:style w:type="paragraph" w:customStyle="1" w:styleId="xl290">
    <w:name w:val="xl290"/>
    <w:basedOn w:val="Navaden"/>
    <w:rsid w:val="00FB7438"/>
    <w:pPr>
      <w:pBdr>
        <w:top w:val="single" w:sz="8" w:space="0" w:color="auto"/>
        <w:bottom w:val="single" w:sz="8" w:space="0" w:color="auto"/>
      </w:pBdr>
      <w:shd w:val="clear" w:color="000000" w:fill="92D050"/>
      <w:spacing w:before="100" w:beforeAutospacing="1" w:after="100" w:afterAutospacing="1"/>
      <w:jc w:val="center"/>
    </w:pPr>
    <w:rPr>
      <w:rFonts w:ascii="Comic Sans MS" w:hAnsi="Comic Sans MS"/>
      <w:b/>
      <w:bCs/>
      <w:sz w:val="24"/>
      <w:szCs w:val="24"/>
      <w:lang w:eastAsia="sl-SI"/>
    </w:rPr>
  </w:style>
  <w:style w:type="paragraph" w:customStyle="1" w:styleId="xl291">
    <w:name w:val="xl291"/>
    <w:basedOn w:val="Navaden"/>
    <w:rsid w:val="00FB7438"/>
    <w:pPr>
      <w:pBdr>
        <w:top w:val="single" w:sz="8" w:space="0" w:color="auto"/>
        <w:bottom w:val="single" w:sz="8" w:space="0" w:color="auto"/>
        <w:right w:val="double" w:sz="6" w:space="0" w:color="000000"/>
      </w:pBdr>
      <w:shd w:val="clear" w:color="000000" w:fill="92D050"/>
      <w:spacing w:before="100" w:beforeAutospacing="1" w:after="100" w:afterAutospacing="1"/>
      <w:jc w:val="center"/>
    </w:pPr>
    <w:rPr>
      <w:rFonts w:ascii="Comic Sans MS" w:hAnsi="Comic Sans MS"/>
      <w:b/>
      <w:bCs/>
      <w:sz w:val="24"/>
      <w:szCs w:val="24"/>
      <w:lang w:eastAsia="sl-SI"/>
    </w:rPr>
  </w:style>
  <w:style w:type="paragraph" w:customStyle="1" w:styleId="xl292">
    <w:name w:val="xl292"/>
    <w:basedOn w:val="Navaden"/>
    <w:rsid w:val="00FB7438"/>
    <w:pPr>
      <w:pBdr>
        <w:top w:val="single" w:sz="8" w:space="0" w:color="auto"/>
        <w:left w:val="double" w:sz="6" w:space="0" w:color="auto"/>
        <w:bottom w:val="single" w:sz="8" w:space="0" w:color="auto"/>
      </w:pBdr>
      <w:shd w:val="clear" w:color="000000" w:fill="92D050"/>
      <w:spacing w:before="100" w:beforeAutospacing="1" w:after="100" w:afterAutospacing="1"/>
      <w:jc w:val="center"/>
    </w:pPr>
    <w:rPr>
      <w:rFonts w:ascii="Comic Sans MS" w:hAnsi="Comic Sans MS"/>
      <w:b/>
      <w:bCs/>
      <w:sz w:val="24"/>
      <w:szCs w:val="24"/>
      <w:lang w:eastAsia="sl-SI"/>
    </w:rPr>
  </w:style>
  <w:style w:type="paragraph" w:customStyle="1" w:styleId="xl293">
    <w:name w:val="xl293"/>
    <w:basedOn w:val="Navaden"/>
    <w:rsid w:val="00FB7438"/>
    <w:pPr>
      <w:pBdr>
        <w:top w:val="single" w:sz="8" w:space="0" w:color="auto"/>
        <w:bottom w:val="single" w:sz="8" w:space="0" w:color="auto"/>
        <w:right w:val="single" w:sz="8" w:space="0" w:color="000000"/>
      </w:pBdr>
      <w:shd w:val="clear" w:color="000000" w:fill="92D050"/>
      <w:spacing w:before="100" w:beforeAutospacing="1" w:after="100" w:afterAutospacing="1"/>
      <w:jc w:val="center"/>
    </w:pPr>
    <w:rPr>
      <w:rFonts w:ascii="Comic Sans MS" w:hAnsi="Comic Sans MS"/>
      <w:b/>
      <w:bCs/>
      <w:sz w:val="24"/>
      <w:szCs w:val="24"/>
      <w:lang w:eastAsia="sl-SI"/>
    </w:rPr>
  </w:style>
  <w:style w:type="numbering" w:customStyle="1" w:styleId="Brezseznama3">
    <w:name w:val="Brez seznama3"/>
    <w:next w:val="Brezseznama"/>
    <w:uiPriority w:val="99"/>
    <w:semiHidden/>
    <w:unhideWhenUsed/>
    <w:rsid w:val="00593E65"/>
  </w:style>
  <w:style w:type="table" w:customStyle="1" w:styleId="Tabelamrea4">
    <w:name w:val="Tabela – mreža4"/>
    <w:basedOn w:val="Navadnatabela"/>
    <w:next w:val="Tabelamrea"/>
    <w:rsid w:val="00593E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33">
    <w:name w:val="Slog33"/>
    <w:rsid w:val="00593E65"/>
  </w:style>
  <w:style w:type="numbering" w:customStyle="1" w:styleId="1111113">
    <w:name w:val="1 / 1.1 / 1.1.13"/>
    <w:basedOn w:val="Brezseznama"/>
    <w:next w:val="111111"/>
    <w:rsid w:val="00593E65"/>
  </w:style>
  <w:style w:type="numbering" w:customStyle="1" w:styleId="Slog17">
    <w:name w:val="Slog17"/>
    <w:rsid w:val="00593E65"/>
  </w:style>
  <w:style w:type="numbering" w:customStyle="1" w:styleId="Slog23">
    <w:name w:val="Slog23"/>
    <w:rsid w:val="00593E65"/>
  </w:style>
  <w:style w:type="numbering" w:customStyle="1" w:styleId="Slog43">
    <w:name w:val="Slog43"/>
    <w:rsid w:val="00593E65"/>
  </w:style>
  <w:style w:type="numbering" w:customStyle="1" w:styleId="Slog53">
    <w:name w:val="Slog53"/>
    <w:rsid w:val="00593E65"/>
  </w:style>
  <w:style w:type="numbering" w:customStyle="1" w:styleId="Slog63">
    <w:name w:val="Slog63"/>
    <w:basedOn w:val="Brezseznama"/>
    <w:rsid w:val="00593E65"/>
  </w:style>
  <w:style w:type="numbering" w:customStyle="1" w:styleId="Slog73">
    <w:name w:val="Slog73"/>
    <w:rsid w:val="00593E65"/>
  </w:style>
  <w:style w:type="numbering" w:customStyle="1" w:styleId="Slog83">
    <w:name w:val="Slog83"/>
    <w:basedOn w:val="Brezseznama"/>
    <w:rsid w:val="00593E65"/>
  </w:style>
  <w:style w:type="numbering" w:customStyle="1" w:styleId="Slog93">
    <w:name w:val="Slog93"/>
    <w:rsid w:val="00593E65"/>
  </w:style>
  <w:style w:type="numbering" w:customStyle="1" w:styleId="Slog103">
    <w:name w:val="Slog103"/>
    <w:rsid w:val="00593E65"/>
  </w:style>
  <w:style w:type="numbering" w:customStyle="1" w:styleId="Slog113">
    <w:name w:val="Slog113"/>
    <w:rsid w:val="00593E65"/>
  </w:style>
  <w:style w:type="numbering" w:customStyle="1" w:styleId="Slog123">
    <w:name w:val="Slog123"/>
    <w:rsid w:val="00593E65"/>
  </w:style>
  <w:style w:type="table" w:customStyle="1" w:styleId="Tabelasodobna3">
    <w:name w:val="Tabela – sodobna3"/>
    <w:basedOn w:val="Navadnatabela"/>
    <w:next w:val="Tabelasodobna"/>
    <w:rsid w:val="00593E65"/>
    <w:pPr>
      <w:spacing w:after="2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Znak51">
    <w:name w:val="Znak51"/>
    <w:basedOn w:val="Navaden"/>
    <w:rsid w:val="0007206A"/>
    <w:pPr>
      <w:spacing w:before="0" w:after="0"/>
      <w:jc w:val="left"/>
    </w:pPr>
    <w:rPr>
      <w:rFonts w:ascii="Times New Roman" w:hAnsi="Times New Roman"/>
      <w:sz w:val="24"/>
      <w:szCs w:val="24"/>
      <w:lang w:val="pl-PL" w:eastAsia="pl-PL"/>
    </w:rPr>
  </w:style>
  <w:style w:type="table" w:customStyle="1" w:styleId="Koledar1">
    <w:name w:val="Koledar 1"/>
    <w:basedOn w:val="Navadnatabela"/>
    <w:uiPriority w:val="99"/>
    <w:qFormat/>
    <w:rsid w:val="004A6631"/>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Tabelamrea5">
    <w:name w:val="Tabela – mreža5"/>
    <w:basedOn w:val="Navadnatabela"/>
    <w:next w:val="Tabelamrea"/>
    <w:uiPriority w:val="59"/>
    <w:rsid w:val="00A849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59"/>
    <w:rsid w:val="006E5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rsid w:val="00C95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026F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ediloZnakZnak">
    <w:name w:val="Besedilo Znak Znak"/>
    <w:rsid w:val="00EA0AF2"/>
    <w:rPr>
      <w:rFonts w:ascii="Times New Roman" w:eastAsia="Times New Roman" w:hAnsi="Times New Roman" w:cs="Times New Roman"/>
      <w:sz w:val="24"/>
      <w:szCs w:val="24"/>
      <w:lang w:val="sl-SI" w:eastAsia="sl-SI"/>
    </w:rPr>
  </w:style>
  <w:style w:type="paragraph" w:customStyle="1" w:styleId="Znak50">
    <w:name w:val="Znak5"/>
    <w:basedOn w:val="Navaden"/>
    <w:rsid w:val="00573EED"/>
    <w:pPr>
      <w:spacing w:before="0" w:after="0"/>
      <w:jc w:val="left"/>
    </w:pPr>
    <w:rPr>
      <w:rFonts w:ascii="Times New Roman" w:hAnsi="Times New Roman"/>
      <w:sz w:val="24"/>
      <w:szCs w:val="24"/>
      <w:lang w:val="pl-PL" w:eastAsia="pl-PL"/>
    </w:rPr>
  </w:style>
  <w:style w:type="character" w:customStyle="1" w:styleId="OdstavekseznamaZnak">
    <w:name w:val="Odstavek seznama Znak"/>
    <w:basedOn w:val="Privzetapisavaodstavka"/>
    <w:link w:val="Odstavekseznama"/>
    <w:uiPriority w:val="99"/>
    <w:locked/>
    <w:rsid w:val="00442981"/>
    <w:rPr>
      <w:rFonts w:ascii="Arial" w:hAnsi="Arial"/>
      <w:lang w:eastAsia="zh-CN"/>
    </w:rPr>
  </w:style>
  <w:style w:type="table" w:customStyle="1" w:styleId="Tabelamrea61">
    <w:name w:val="Tabela – mreža61"/>
    <w:basedOn w:val="Navadnatabela"/>
    <w:next w:val="Tabelamrea"/>
    <w:uiPriority w:val="59"/>
    <w:rsid w:val="00777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Navadnatabela"/>
    <w:next w:val="Tabelamrea"/>
    <w:rsid w:val="00777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11">
    <w:name w:val="Naslov 11"/>
    <w:aliases w:val="NASLOV1"/>
    <w:basedOn w:val="Navaden"/>
    <w:next w:val="Navaden"/>
    <w:autoRedefine/>
    <w:qFormat/>
    <w:rsid w:val="00933F08"/>
    <w:pPr>
      <w:keepNext/>
      <w:numPr>
        <w:numId w:val="26"/>
      </w:numPr>
      <w:autoSpaceDE w:val="0"/>
      <w:autoSpaceDN w:val="0"/>
      <w:adjustRightInd w:val="0"/>
      <w:spacing w:before="240" w:after="240" w:line="276" w:lineRule="auto"/>
      <w:jc w:val="left"/>
      <w:outlineLvl w:val="0"/>
    </w:pPr>
    <w:rPr>
      <w:rFonts w:asciiTheme="minorHAnsi" w:hAnsiTheme="minorHAnsi"/>
      <w:b/>
      <w:bCs/>
      <w:color w:val="000000"/>
      <w:kern w:val="32"/>
      <w:sz w:val="22"/>
      <w:lang w:eastAsia="en-US" w:bidi="en-US"/>
    </w:rPr>
  </w:style>
  <w:style w:type="character" w:customStyle="1" w:styleId="tlid-translation">
    <w:name w:val="tlid-translation"/>
    <w:basedOn w:val="Privzetapisavaodstavka"/>
    <w:rsid w:val="00E26B97"/>
  </w:style>
  <w:style w:type="paragraph" w:styleId="Revizija">
    <w:name w:val="Revision"/>
    <w:hidden/>
    <w:uiPriority w:val="99"/>
    <w:semiHidden/>
    <w:rsid w:val="00DE78AD"/>
    <w:rPr>
      <w:rFonts w:ascii="Arial" w:hAnsi="Arial"/>
      <w:lang w:eastAsia="zh-CN"/>
    </w:rPr>
  </w:style>
  <w:style w:type="paragraph" w:customStyle="1" w:styleId="style7">
    <w:name w:val="style7"/>
    <w:basedOn w:val="Navaden"/>
    <w:rsid w:val="00DE78AD"/>
    <w:pPr>
      <w:spacing w:before="100" w:beforeAutospacing="1" w:after="100" w:afterAutospacing="1"/>
      <w:jc w:val="left"/>
    </w:pPr>
    <w:rPr>
      <w:rFonts w:ascii="Times New Roman" w:hAnsi="Times New Roman"/>
      <w:sz w:val="24"/>
      <w:szCs w:val="24"/>
      <w:lang w:eastAsia="sl-SI"/>
    </w:rPr>
  </w:style>
  <w:style w:type="character" w:customStyle="1" w:styleId="binomial">
    <w:name w:val="binomial"/>
    <w:basedOn w:val="Privzetapisavaodstavka"/>
    <w:rsid w:val="00DE78AD"/>
  </w:style>
  <w:style w:type="numbering" w:customStyle="1" w:styleId="Brezseznama4">
    <w:name w:val="Brez seznama4"/>
    <w:next w:val="Brezseznama"/>
    <w:uiPriority w:val="99"/>
    <w:semiHidden/>
    <w:unhideWhenUsed/>
    <w:rsid w:val="00C974ED"/>
  </w:style>
  <w:style w:type="table" w:customStyle="1" w:styleId="Tabelamrea9">
    <w:name w:val="Tabela – mreža9"/>
    <w:basedOn w:val="Navadnatabela"/>
    <w:next w:val="Tabelamrea"/>
    <w:uiPriority w:val="39"/>
    <w:rsid w:val="00C974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53">
    <w:name w:val="Znak5"/>
    <w:basedOn w:val="Navaden"/>
    <w:rsid w:val="004B5116"/>
    <w:pPr>
      <w:spacing w:before="0" w:after="0"/>
      <w:jc w:val="left"/>
    </w:pPr>
    <w:rPr>
      <w:rFonts w:ascii="Times New Roman" w:hAnsi="Times New Roman"/>
      <w:sz w:val="24"/>
      <w:szCs w:val="24"/>
      <w:lang w:val="pl-PL" w:eastAsia="pl-PL"/>
    </w:rPr>
  </w:style>
  <w:style w:type="numbering" w:customStyle="1" w:styleId="Brezseznama5">
    <w:name w:val="Brez seznama5"/>
    <w:next w:val="Brezseznama"/>
    <w:uiPriority w:val="99"/>
    <w:semiHidden/>
    <w:unhideWhenUsed/>
    <w:rsid w:val="00536F94"/>
  </w:style>
  <w:style w:type="table" w:customStyle="1" w:styleId="Tabelamrea11">
    <w:name w:val="Tabela – mreža11"/>
    <w:basedOn w:val="Navadnatabela"/>
    <w:next w:val="Tabelamrea"/>
    <w:uiPriority w:val="39"/>
    <w:rsid w:val="00536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6">
    <w:name w:val="Brez seznama6"/>
    <w:next w:val="Brezseznama"/>
    <w:uiPriority w:val="99"/>
    <w:semiHidden/>
    <w:unhideWhenUsed/>
    <w:rsid w:val="00500ECD"/>
  </w:style>
  <w:style w:type="numbering" w:customStyle="1" w:styleId="Brezseznama7">
    <w:name w:val="Brez seznama7"/>
    <w:next w:val="Brezseznama"/>
    <w:uiPriority w:val="99"/>
    <w:semiHidden/>
    <w:unhideWhenUsed/>
    <w:rsid w:val="00BE0B88"/>
  </w:style>
  <w:style w:type="table" w:customStyle="1" w:styleId="Tabelamrea12">
    <w:name w:val="Tabela – mreža12"/>
    <w:basedOn w:val="Navadnatabela"/>
    <w:next w:val="Tabelamrea"/>
    <w:uiPriority w:val="39"/>
    <w:rsid w:val="000E7D9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slik">
    <w:name w:val="table of figures"/>
    <w:basedOn w:val="Navaden"/>
    <w:next w:val="Navaden"/>
    <w:autoRedefine/>
    <w:uiPriority w:val="99"/>
    <w:unhideWhenUsed/>
    <w:rsid w:val="00E260EA"/>
    <w:pPr>
      <w:tabs>
        <w:tab w:val="right" w:leader="dot" w:pos="9062"/>
      </w:tabs>
      <w:spacing w:after="0"/>
      <w:ind w:left="1134" w:hanging="1134"/>
    </w:pPr>
    <w:rPr>
      <w:rFonts w:asciiTheme="minorHAnsi" w:hAnsiTheme="minorHAnsi"/>
      <w:i/>
      <w:sz w:val="18"/>
    </w:rPr>
  </w:style>
  <w:style w:type="table" w:customStyle="1" w:styleId="Tabelamrea13">
    <w:name w:val="Tabela – mreža13"/>
    <w:basedOn w:val="Navadnatabela"/>
    <w:next w:val="Tabelamrea"/>
    <w:rsid w:val="00175E27"/>
    <w:pPr>
      <w:tabs>
        <w:tab w:val="left" w:pos="567"/>
      </w:tabs>
      <w:overflowPunct w:val="0"/>
      <w:autoSpaceDE w:val="0"/>
      <w:autoSpaceDN w:val="0"/>
      <w:adjustRightInd w:val="0"/>
      <w:spacing w:before="120"/>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6829">
      <w:bodyDiv w:val="1"/>
      <w:marLeft w:val="0"/>
      <w:marRight w:val="0"/>
      <w:marTop w:val="0"/>
      <w:marBottom w:val="0"/>
      <w:divBdr>
        <w:top w:val="none" w:sz="0" w:space="0" w:color="auto"/>
        <w:left w:val="none" w:sz="0" w:space="0" w:color="auto"/>
        <w:bottom w:val="none" w:sz="0" w:space="0" w:color="auto"/>
        <w:right w:val="none" w:sz="0" w:space="0" w:color="auto"/>
      </w:divBdr>
    </w:div>
    <w:div w:id="28385231">
      <w:bodyDiv w:val="1"/>
      <w:marLeft w:val="0"/>
      <w:marRight w:val="0"/>
      <w:marTop w:val="0"/>
      <w:marBottom w:val="0"/>
      <w:divBdr>
        <w:top w:val="none" w:sz="0" w:space="0" w:color="auto"/>
        <w:left w:val="none" w:sz="0" w:space="0" w:color="auto"/>
        <w:bottom w:val="none" w:sz="0" w:space="0" w:color="auto"/>
        <w:right w:val="none" w:sz="0" w:space="0" w:color="auto"/>
      </w:divBdr>
    </w:div>
    <w:div w:id="82917531">
      <w:bodyDiv w:val="1"/>
      <w:marLeft w:val="0"/>
      <w:marRight w:val="0"/>
      <w:marTop w:val="0"/>
      <w:marBottom w:val="0"/>
      <w:divBdr>
        <w:top w:val="none" w:sz="0" w:space="0" w:color="auto"/>
        <w:left w:val="none" w:sz="0" w:space="0" w:color="auto"/>
        <w:bottom w:val="none" w:sz="0" w:space="0" w:color="auto"/>
        <w:right w:val="none" w:sz="0" w:space="0" w:color="auto"/>
      </w:divBdr>
    </w:div>
    <w:div w:id="147215874">
      <w:bodyDiv w:val="1"/>
      <w:marLeft w:val="0"/>
      <w:marRight w:val="0"/>
      <w:marTop w:val="0"/>
      <w:marBottom w:val="0"/>
      <w:divBdr>
        <w:top w:val="none" w:sz="0" w:space="0" w:color="auto"/>
        <w:left w:val="none" w:sz="0" w:space="0" w:color="auto"/>
        <w:bottom w:val="none" w:sz="0" w:space="0" w:color="auto"/>
        <w:right w:val="none" w:sz="0" w:space="0" w:color="auto"/>
      </w:divBdr>
    </w:div>
    <w:div w:id="193615425">
      <w:bodyDiv w:val="1"/>
      <w:marLeft w:val="0"/>
      <w:marRight w:val="0"/>
      <w:marTop w:val="0"/>
      <w:marBottom w:val="0"/>
      <w:divBdr>
        <w:top w:val="none" w:sz="0" w:space="0" w:color="auto"/>
        <w:left w:val="none" w:sz="0" w:space="0" w:color="auto"/>
        <w:bottom w:val="none" w:sz="0" w:space="0" w:color="auto"/>
        <w:right w:val="none" w:sz="0" w:space="0" w:color="auto"/>
      </w:divBdr>
    </w:div>
    <w:div w:id="219096225">
      <w:bodyDiv w:val="1"/>
      <w:marLeft w:val="0"/>
      <w:marRight w:val="0"/>
      <w:marTop w:val="0"/>
      <w:marBottom w:val="0"/>
      <w:divBdr>
        <w:top w:val="none" w:sz="0" w:space="0" w:color="auto"/>
        <w:left w:val="none" w:sz="0" w:space="0" w:color="auto"/>
        <w:bottom w:val="none" w:sz="0" w:space="0" w:color="auto"/>
        <w:right w:val="none" w:sz="0" w:space="0" w:color="auto"/>
      </w:divBdr>
    </w:div>
    <w:div w:id="221675454">
      <w:bodyDiv w:val="1"/>
      <w:marLeft w:val="0"/>
      <w:marRight w:val="0"/>
      <w:marTop w:val="0"/>
      <w:marBottom w:val="0"/>
      <w:divBdr>
        <w:top w:val="none" w:sz="0" w:space="0" w:color="auto"/>
        <w:left w:val="none" w:sz="0" w:space="0" w:color="auto"/>
        <w:bottom w:val="none" w:sz="0" w:space="0" w:color="auto"/>
        <w:right w:val="none" w:sz="0" w:space="0" w:color="auto"/>
      </w:divBdr>
      <w:divsChild>
        <w:div w:id="219220256">
          <w:marLeft w:val="0"/>
          <w:marRight w:val="0"/>
          <w:marTop w:val="0"/>
          <w:marBottom w:val="0"/>
          <w:divBdr>
            <w:top w:val="none" w:sz="0" w:space="0" w:color="auto"/>
            <w:left w:val="none" w:sz="0" w:space="0" w:color="auto"/>
            <w:bottom w:val="none" w:sz="0" w:space="0" w:color="auto"/>
            <w:right w:val="none" w:sz="0" w:space="0" w:color="auto"/>
          </w:divBdr>
        </w:div>
        <w:div w:id="391805854">
          <w:marLeft w:val="0"/>
          <w:marRight w:val="0"/>
          <w:marTop w:val="0"/>
          <w:marBottom w:val="0"/>
          <w:divBdr>
            <w:top w:val="none" w:sz="0" w:space="0" w:color="auto"/>
            <w:left w:val="none" w:sz="0" w:space="0" w:color="auto"/>
            <w:bottom w:val="none" w:sz="0" w:space="0" w:color="auto"/>
            <w:right w:val="none" w:sz="0" w:space="0" w:color="auto"/>
          </w:divBdr>
        </w:div>
        <w:div w:id="533276443">
          <w:marLeft w:val="0"/>
          <w:marRight w:val="0"/>
          <w:marTop w:val="0"/>
          <w:marBottom w:val="0"/>
          <w:divBdr>
            <w:top w:val="none" w:sz="0" w:space="0" w:color="auto"/>
            <w:left w:val="none" w:sz="0" w:space="0" w:color="auto"/>
            <w:bottom w:val="none" w:sz="0" w:space="0" w:color="auto"/>
            <w:right w:val="none" w:sz="0" w:space="0" w:color="auto"/>
          </w:divBdr>
        </w:div>
        <w:div w:id="932781263">
          <w:marLeft w:val="0"/>
          <w:marRight w:val="0"/>
          <w:marTop w:val="0"/>
          <w:marBottom w:val="0"/>
          <w:divBdr>
            <w:top w:val="none" w:sz="0" w:space="0" w:color="auto"/>
            <w:left w:val="none" w:sz="0" w:space="0" w:color="auto"/>
            <w:bottom w:val="none" w:sz="0" w:space="0" w:color="auto"/>
            <w:right w:val="none" w:sz="0" w:space="0" w:color="auto"/>
          </w:divBdr>
        </w:div>
        <w:div w:id="940726450">
          <w:marLeft w:val="0"/>
          <w:marRight w:val="0"/>
          <w:marTop w:val="0"/>
          <w:marBottom w:val="0"/>
          <w:divBdr>
            <w:top w:val="none" w:sz="0" w:space="0" w:color="auto"/>
            <w:left w:val="none" w:sz="0" w:space="0" w:color="auto"/>
            <w:bottom w:val="none" w:sz="0" w:space="0" w:color="auto"/>
            <w:right w:val="none" w:sz="0" w:space="0" w:color="auto"/>
          </w:divBdr>
        </w:div>
        <w:div w:id="1143427782">
          <w:marLeft w:val="0"/>
          <w:marRight w:val="0"/>
          <w:marTop w:val="0"/>
          <w:marBottom w:val="0"/>
          <w:divBdr>
            <w:top w:val="none" w:sz="0" w:space="0" w:color="auto"/>
            <w:left w:val="none" w:sz="0" w:space="0" w:color="auto"/>
            <w:bottom w:val="none" w:sz="0" w:space="0" w:color="auto"/>
            <w:right w:val="none" w:sz="0" w:space="0" w:color="auto"/>
          </w:divBdr>
        </w:div>
        <w:div w:id="1224370169">
          <w:marLeft w:val="0"/>
          <w:marRight w:val="0"/>
          <w:marTop w:val="0"/>
          <w:marBottom w:val="0"/>
          <w:divBdr>
            <w:top w:val="none" w:sz="0" w:space="0" w:color="auto"/>
            <w:left w:val="none" w:sz="0" w:space="0" w:color="auto"/>
            <w:bottom w:val="none" w:sz="0" w:space="0" w:color="auto"/>
            <w:right w:val="none" w:sz="0" w:space="0" w:color="auto"/>
          </w:divBdr>
        </w:div>
        <w:div w:id="1342585004">
          <w:marLeft w:val="0"/>
          <w:marRight w:val="0"/>
          <w:marTop w:val="0"/>
          <w:marBottom w:val="0"/>
          <w:divBdr>
            <w:top w:val="none" w:sz="0" w:space="0" w:color="auto"/>
            <w:left w:val="none" w:sz="0" w:space="0" w:color="auto"/>
            <w:bottom w:val="none" w:sz="0" w:space="0" w:color="auto"/>
            <w:right w:val="none" w:sz="0" w:space="0" w:color="auto"/>
          </w:divBdr>
        </w:div>
        <w:div w:id="1581331968">
          <w:marLeft w:val="0"/>
          <w:marRight w:val="0"/>
          <w:marTop w:val="0"/>
          <w:marBottom w:val="0"/>
          <w:divBdr>
            <w:top w:val="none" w:sz="0" w:space="0" w:color="auto"/>
            <w:left w:val="none" w:sz="0" w:space="0" w:color="auto"/>
            <w:bottom w:val="none" w:sz="0" w:space="0" w:color="auto"/>
            <w:right w:val="none" w:sz="0" w:space="0" w:color="auto"/>
          </w:divBdr>
        </w:div>
      </w:divsChild>
    </w:div>
    <w:div w:id="253436746">
      <w:bodyDiv w:val="1"/>
      <w:marLeft w:val="0"/>
      <w:marRight w:val="0"/>
      <w:marTop w:val="0"/>
      <w:marBottom w:val="0"/>
      <w:divBdr>
        <w:top w:val="none" w:sz="0" w:space="0" w:color="auto"/>
        <w:left w:val="none" w:sz="0" w:space="0" w:color="auto"/>
        <w:bottom w:val="none" w:sz="0" w:space="0" w:color="auto"/>
        <w:right w:val="none" w:sz="0" w:space="0" w:color="auto"/>
      </w:divBdr>
    </w:div>
    <w:div w:id="310906058">
      <w:bodyDiv w:val="1"/>
      <w:marLeft w:val="0"/>
      <w:marRight w:val="0"/>
      <w:marTop w:val="0"/>
      <w:marBottom w:val="0"/>
      <w:divBdr>
        <w:top w:val="none" w:sz="0" w:space="0" w:color="auto"/>
        <w:left w:val="none" w:sz="0" w:space="0" w:color="auto"/>
        <w:bottom w:val="none" w:sz="0" w:space="0" w:color="auto"/>
        <w:right w:val="none" w:sz="0" w:space="0" w:color="auto"/>
      </w:divBdr>
    </w:div>
    <w:div w:id="320353859">
      <w:bodyDiv w:val="1"/>
      <w:marLeft w:val="0"/>
      <w:marRight w:val="0"/>
      <w:marTop w:val="0"/>
      <w:marBottom w:val="0"/>
      <w:divBdr>
        <w:top w:val="none" w:sz="0" w:space="0" w:color="auto"/>
        <w:left w:val="none" w:sz="0" w:space="0" w:color="auto"/>
        <w:bottom w:val="none" w:sz="0" w:space="0" w:color="auto"/>
        <w:right w:val="none" w:sz="0" w:space="0" w:color="auto"/>
      </w:divBdr>
    </w:div>
    <w:div w:id="345325860">
      <w:bodyDiv w:val="1"/>
      <w:marLeft w:val="0"/>
      <w:marRight w:val="0"/>
      <w:marTop w:val="0"/>
      <w:marBottom w:val="0"/>
      <w:divBdr>
        <w:top w:val="none" w:sz="0" w:space="0" w:color="auto"/>
        <w:left w:val="none" w:sz="0" w:space="0" w:color="auto"/>
        <w:bottom w:val="none" w:sz="0" w:space="0" w:color="auto"/>
        <w:right w:val="none" w:sz="0" w:space="0" w:color="auto"/>
      </w:divBdr>
    </w:div>
    <w:div w:id="382797073">
      <w:bodyDiv w:val="1"/>
      <w:marLeft w:val="0"/>
      <w:marRight w:val="0"/>
      <w:marTop w:val="0"/>
      <w:marBottom w:val="0"/>
      <w:divBdr>
        <w:top w:val="none" w:sz="0" w:space="0" w:color="auto"/>
        <w:left w:val="none" w:sz="0" w:space="0" w:color="auto"/>
        <w:bottom w:val="none" w:sz="0" w:space="0" w:color="auto"/>
        <w:right w:val="none" w:sz="0" w:space="0" w:color="auto"/>
      </w:divBdr>
    </w:div>
    <w:div w:id="411198554">
      <w:bodyDiv w:val="1"/>
      <w:marLeft w:val="0"/>
      <w:marRight w:val="0"/>
      <w:marTop w:val="0"/>
      <w:marBottom w:val="0"/>
      <w:divBdr>
        <w:top w:val="none" w:sz="0" w:space="0" w:color="auto"/>
        <w:left w:val="none" w:sz="0" w:space="0" w:color="auto"/>
        <w:bottom w:val="none" w:sz="0" w:space="0" w:color="auto"/>
        <w:right w:val="none" w:sz="0" w:space="0" w:color="auto"/>
      </w:divBdr>
    </w:div>
    <w:div w:id="441651973">
      <w:bodyDiv w:val="1"/>
      <w:marLeft w:val="0"/>
      <w:marRight w:val="0"/>
      <w:marTop w:val="0"/>
      <w:marBottom w:val="0"/>
      <w:divBdr>
        <w:top w:val="none" w:sz="0" w:space="0" w:color="auto"/>
        <w:left w:val="none" w:sz="0" w:space="0" w:color="auto"/>
        <w:bottom w:val="none" w:sz="0" w:space="0" w:color="auto"/>
        <w:right w:val="none" w:sz="0" w:space="0" w:color="auto"/>
      </w:divBdr>
    </w:div>
    <w:div w:id="503015491">
      <w:bodyDiv w:val="1"/>
      <w:marLeft w:val="0"/>
      <w:marRight w:val="0"/>
      <w:marTop w:val="0"/>
      <w:marBottom w:val="0"/>
      <w:divBdr>
        <w:top w:val="none" w:sz="0" w:space="0" w:color="auto"/>
        <w:left w:val="none" w:sz="0" w:space="0" w:color="auto"/>
        <w:bottom w:val="none" w:sz="0" w:space="0" w:color="auto"/>
        <w:right w:val="none" w:sz="0" w:space="0" w:color="auto"/>
      </w:divBdr>
    </w:div>
    <w:div w:id="509106459">
      <w:bodyDiv w:val="1"/>
      <w:marLeft w:val="0"/>
      <w:marRight w:val="0"/>
      <w:marTop w:val="0"/>
      <w:marBottom w:val="0"/>
      <w:divBdr>
        <w:top w:val="none" w:sz="0" w:space="0" w:color="auto"/>
        <w:left w:val="none" w:sz="0" w:space="0" w:color="auto"/>
        <w:bottom w:val="none" w:sz="0" w:space="0" w:color="auto"/>
        <w:right w:val="none" w:sz="0" w:space="0" w:color="auto"/>
      </w:divBdr>
      <w:divsChild>
        <w:div w:id="18623739">
          <w:marLeft w:val="0"/>
          <w:marRight w:val="0"/>
          <w:marTop w:val="0"/>
          <w:marBottom w:val="0"/>
          <w:divBdr>
            <w:top w:val="none" w:sz="0" w:space="0" w:color="auto"/>
            <w:left w:val="none" w:sz="0" w:space="0" w:color="auto"/>
            <w:bottom w:val="none" w:sz="0" w:space="0" w:color="auto"/>
            <w:right w:val="none" w:sz="0" w:space="0" w:color="auto"/>
          </w:divBdr>
        </w:div>
        <w:div w:id="275334956">
          <w:marLeft w:val="0"/>
          <w:marRight w:val="0"/>
          <w:marTop w:val="0"/>
          <w:marBottom w:val="0"/>
          <w:divBdr>
            <w:top w:val="none" w:sz="0" w:space="0" w:color="auto"/>
            <w:left w:val="none" w:sz="0" w:space="0" w:color="auto"/>
            <w:bottom w:val="none" w:sz="0" w:space="0" w:color="auto"/>
            <w:right w:val="none" w:sz="0" w:space="0" w:color="auto"/>
          </w:divBdr>
        </w:div>
        <w:div w:id="286357026">
          <w:marLeft w:val="0"/>
          <w:marRight w:val="0"/>
          <w:marTop w:val="0"/>
          <w:marBottom w:val="0"/>
          <w:divBdr>
            <w:top w:val="none" w:sz="0" w:space="0" w:color="auto"/>
            <w:left w:val="none" w:sz="0" w:space="0" w:color="auto"/>
            <w:bottom w:val="none" w:sz="0" w:space="0" w:color="auto"/>
            <w:right w:val="none" w:sz="0" w:space="0" w:color="auto"/>
          </w:divBdr>
        </w:div>
        <w:div w:id="477453574">
          <w:marLeft w:val="0"/>
          <w:marRight w:val="0"/>
          <w:marTop w:val="0"/>
          <w:marBottom w:val="0"/>
          <w:divBdr>
            <w:top w:val="none" w:sz="0" w:space="0" w:color="auto"/>
            <w:left w:val="none" w:sz="0" w:space="0" w:color="auto"/>
            <w:bottom w:val="none" w:sz="0" w:space="0" w:color="auto"/>
            <w:right w:val="none" w:sz="0" w:space="0" w:color="auto"/>
          </w:divBdr>
        </w:div>
        <w:div w:id="1447000105">
          <w:marLeft w:val="0"/>
          <w:marRight w:val="0"/>
          <w:marTop w:val="0"/>
          <w:marBottom w:val="0"/>
          <w:divBdr>
            <w:top w:val="none" w:sz="0" w:space="0" w:color="auto"/>
            <w:left w:val="none" w:sz="0" w:space="0" w:color="auto"/>
            <w:bottom w:val="none" w:sz="0" w:space="0" w:color="auto"/>
            <w:right w:val="none" w:sz="0" w:space="0" w:color="auto"/>
          </w:divBdr>
        </w:div>
        <w:div w:id="1528789584">
          <w:marLeft w:val="0"/>
          <w:marRight w:val="0"/>
          <w:marTop w:val="0"/>
          <w:marBottom w:val="0"/>
          <w:divBdr>
            <w:top w:val="none" w:sz="0" w:space="0" w:color="auto"/>
            <w:left w:val="none" w:sz="0" w:space="0" w:color="auto"/>
            <w:bottom w:val="none" w:sz="0" w:space="0" w:color="auto"/>
            <w:right w:val="none" w:sz="0" w:space="0" w:color="auto"/>
          </w:divBdr>
        </w:div>
        <w:div w:id="1729259133">
          <w:marLeft w:val="0"/>
          <w:marRight w:val="0"/>
          <w:marTop w:val="0"/>
          <w:marBottom w:val="0"/>
          <w:divBdr>
            <w:top w:val="none" w:sz="0" w:space="0" w:color="auto"/>
            <w:left w:val="none" w:sz="0" w:space="0" w:color="auto"/>
            <w:bottom w:val="none" w:sz="0" w:space="0" w:color="auto"/>
            <w:right w:val="none" w:sz="0" w:space="0" w:color="auto"/>
          </w:divBdr>
        </w:div>
        <w:div w:id="1778718732">
          <w:marLeft w:val="0"/>
          <w:marRight w:val="0"/>
          <w:marTop w:val="0"/>
          <w:marBottom w:val="0"/>
          <w:divBdr>
            <w:top w:val="none" w:sz="0" w:space="0" w:color="auto"/>
            <w:left w:val="none" w:sz="0" w:space="0" w:color="auto"/>
            <w:bottom w:val="none" w:sz="0" w:space="0" w:color="auto"/>
            <w:right w:val="none" w:sz="0" w:space="0" w:color="auto"/>
          </w:divBdr>
        </w:div>
        <w:div w:id="2030523170">
          <w:marLeft w:val="0"/>
          <w:marRight w:val="0"/>
          <w:marTop w:val="0"/>
          <w:marBottom w:val="0"/>
          <w:divBdr>
            <w:top w:val="none" w:sz="0" w:space="0" w:color="auto"/>
            <w:left w:val="none" w:sz="0" w:space="0" w:color="auto"/>
            <w:bottom w:val="none" w:sz="0" w:space="0" w:color="auto"/>
            <w:right w:val="none" w:sz="0" w:space="0" w:color="auto"/>
          </w:divBdr>
        </w:div>
      </w:divsChild>
    </w:div>
    <w:div w:id="512383767">
      <w:bodyDiv w:val="1"/>
      <w:marLeft w:val="0"/>
      <w:marRight w:val="0"/>
      <w:marTop w:val="0"/>
      <w:marBottom w:val="0"/>
      <w:divBdr>
        <w:top w:val="none" w:sz="0" w:space="0" w:color="auto"/>
        <w:left w:val="none" w:sz="0" w:space="0" w:color="auto"/>
        <w:bottom w:val="none" w:sz="0" w:space="0" w:color="auto"/>
        <w:right w:val="none" w:sz="0" w:space="0" w:color="auto"/>
      </w:divBdr>
    </w:div>
    <w:div w:id="515190177">
      <w:bodyDiv w:val="1"/>
      <w:marLeft w:val="0"/>
      <w:marRight w:val="0"/>
      <w:marTop w:val="0"/>
      <w:marBottom w:val="0"/>
      <w:divBdr>
        <w:top w:val="none" w:sz="0" w:space="0" w:color="auto"/>
        <w:left w:val="none" w:sz="0" w:space="0" w:color="auto"/>
        <w:bottom w:val="none" w:sz="0" w:space="0" w:color="auto"/>
        <w:right w:val="none" w:sz="0" w:space="0" w:color="auto"/>
      </w:divBdr>
    </w:div>
    <w:div w:id="521356642">
      <w:bodyDiv w:val="1"/>
      <w:marLeft w:val="0"/>
      <w:marRight w:val="0"/>
      <w:marTop w:val="0"/>
      <w:marBottom w:val="0"/>
      <w:divBdr>
        <w:top w:val="none" w:sz="0" w:space="0" w:color="auto"/>
        <w:left w:val="none" w:sz="0" w:space="0" w:color="auto"/>
        <w:bottom w:val="none" w:sz="0" w:space="0" w:color="auto"/>
        <w:right w:val="none" w:sz="0" w:space="0" w:color="auto"/>
      </w:divBdr>
    </w:div>
    <w:div w:id="535509978">
      <w:bodyDiv w:val="1"/>
      <w:marLeft w:val="0"/>
      <w:marRight w:val="0"/>
      <w:marTop w:val="0"/>
      <w:marBottom w:val="0"/>
      <w:divBdr>
        <w:top w:val="none" w:sz="0" w:space="0" w:color="auto"/>
        <w:left w:val="none" w:sz="0" w:space="0" w:color="auto"/>
        <w:bottom w:val="none" w:sz="0" w:space="0" w:color="auto"/>
        <w:right w:val="none" w:sz="0" w:space="0" w:color="auto"/>
      </w:divBdr>
    </w:div>
    <w:div w:id="618220415">
      <w:bodyDiv w:val="1"/>
      <w:marLeft w:val="0"/>
      <w:marRight w:val="0"/>
      <w:marTop w:val="0"/>
      <w:marBottom w:val="0"/>
      <w:divBdr>
        <w:top w:val="none" w:sz="0" w:space="0" w:color="auto"/>
        <w:left w:val="none" w:sz="0" w:space="0" w:color="auto"/>
        <w:bottom w:val="none" w:sz="0" w:space="0" w:color="auto"/>
        <w:right w:val="none" w:sz="0" w:space="0" w:color="auto"/>
      </w:divBdr>
    </w:div>
    <w:div w:id="669406285">
      <w:bodyDiv w:val="1"/>
      <w:marLeft w:val="0"/>
      <w:marRight w:val="0"/>
      <w:marTop w:val="0"/>
      <w:marBottom w:val="0"/>
      <w:divBdr>
        <w:top w:val="none" w:sz="0" w:space="0" w:color="auto"/>
        <w:left w:val="none" w:sz="0" w:space="0" w:color="auto"/>
        <w:bottom w:val="none" w:sz="0" w:space="0" w:color="auto"/>
        <w:right w:val="none" w:sz="0" w:space="0" w:color="auto"/>
      </w:divBdr>
    </w:div>
    <w:div w:id="669721955">
      <w:bodyDiv w:val="1"/>
      <w:marLeft w:val="0"/>
      <w:marRight w:val="0"/>
      <w:marTop w:val="0"/>
      <w:marBottom w:val="0"/>
      <w:divBdr>
        <w:top w:val="none" w:sz="0" w:space="0" w:color="auto"/>
        <w:left w:val="none" w:sz="0" w:space="0" w:color="auto"/>
        <w:bottom w:val="none" w:sz="0" w:space="0" w:color="auto"/>
        <w:right w:val="none" w:sz="0" w:space="0" w:color="auto"/>
      </w:divBdr>
    </w:div>
    <w:div w:id="803893960">
      <w:bodyDiv w:val="1"/>
      <w:marLeft w:val="0"/>
      <w:marRight w:val="0"/>
      <w:marTop w:val="0"/>
      <w:marBottom w:val="0"/>
      <w:divBdr>
        <w:top w:val="none" w:sz="0" w:space="0" w:color="auto"/>
        <w:left w:val="none" w:sz="0" w:space="0" w:color="auto"/>
        <w:bottom w:val="none" w:sz="0" w:space="0" w:color="auto"/>
        <w:right w:val="none" w:sz="0" w:space="0" w:color="auto"/>
      </w:divBdr>
    </w:div>
    <w:div w:id="830802058">
      <w:bodyDiv w:val="1"/>
      <w:marLeft w:val="0"/>
      <w:marRight w:val="0"/>
      <w:marTop w:val="0"/>
      <w:marBottom w:val="0"/>
      <w:divBdr>
        <w:top w:val="none" w:sz="0" w:space="0" w:color="auto"/>
        <w:left w:val="none" w:sz="0" w:space="0" w:color="auto"/>
        <w:bottom w:val="none" w:sz="0" w:space="0" w:color="auto"/>
        <w:right w:val="none" w:sz="0" w:space="0" w:color="auto"/>
      </w:divBdr>
    </w:div>
    <w:div w:id="854228267">
      <w:bodyDiv w:val="1"/>
      <w:marLeft w:val="0"/>
      <w:marRight w:val="0"/>
      <w:marTop w:val="0"/>
      <w:marBottom w:val="0"/>
      <w:divBdr>
        <w:top w:val="none" w:sz="0" w:space="0" w:color="auto"/>
        <w:left w:val="none" w:sz="0" w:space="0" w:color="auto"/>
        <w:bottom w:val="none" w:sz="0" w:space="0" w:color="auto"/>
        <w:right w:val="none" w:sz="0" w:space="0" w:color="auto"/>
      </w:divBdr>
    </w:div>
    <w:div w:id="874537094">
      <w:bodyDiv w:val="1"/>
      <w:marLeft w:val="0"/>
      <w:marRight w:val="0"/>
      <w:marTop w:val="0"/>
      <w:marBottom w:val="0"/>
      <w:divBdr>
        <w:top w:val="none" w:sz="0" w:space="0" w:color="auto"/>
        <w:left w:val="none" w:sz="0" w:space="0" w:color="auto"/>
        <w:bottom w:val="none" w:sz="0" w:space="0" w:color="auto"/>
        <w:right w:val="none" w:sz="0" w:space="0" w:color="auto"/>
      </w:divBdr>
    </w:div>
    <w:div w:id="947540440">
      <w:bodyDiv w:val="1"/>
      <w:marLeft w:val="0"/>
      <w:marRight w:val="0"/>
      <w:marTop w:val="0"/>
      <w:marBottom w:val="0"/>
      <w:divBdr>
        <w:top w:val="none" w:sz="0" w:space="0" w:color="auto"/>
        <w:left w:val="none" w:sz="0" w:space="0" w:color="auto"/>
        <w:bottom w:val="none" w:sz="0" w:space="0" w:color="auto"/>
        <w:right w:val="none" w:sz="0" w:space="0" w:color="auto"/>
      </w:divBdr>
    </w:div>
    <w:div w:id="970019773">
      <w:bodyDiv w:val="1"/>
      <w:marLeft w:val="0"/>
      <w:marRight w:val="0"/>
      <w:marTop w:val="0"/>
      <w:marBottom w:val="0"/>
      <w:divBdr>
        <w:top w:val="none" w:sz="0" w:space="0" w:color="auto"/>
        <w:left w:val="none" w:sz="0" w:space="0" w:color="auto"/>
        <w:bottom w:val="none" w:sz="0" w:space="0" w:color="auto"/>
        <w:right w:val="none" w:sz="0" w:space="0" w:color="auto"/>
      </w:divBdr>
    </w:div>
    <w:div w:id="981079044">
      <w:bodyDiv w:val="1"/>
      <w:marLeft w:val="0"/>
      <w:marRight w:val="0"/>
      <w:marTop w:val="0"/>
      <w:marBottom w:val="0"/>
      <w:divBdr>
        <w:top w:val="none" w:sz="0" w:space="0" w:color="auto"/>
        <w:left w:val="none" w:sz="0" w:space="0" w:color="auto"/>
        <w:bottom w:val="none" w:sz="0" w:space="0" w:color="auto"/>
        <w:right w:val="none" w:sz="0" w:space="0" w:color="auto"/>
      </w:divBdr>
    </w:div>
    <w:div w:id="1005863884">
      <w:bodyDiv w:val="1"/>
      <w:marLeft w:val="0"/>
      <w:marRight w:val="0"/>
      <w:marTop w:val="0"/>
      <w:marBottom w:val="0"/>
      <w:divBdr>
        <w:top w:val="none" w:sz="0" w:space="0" w:color="auto"/>
        <w:left w:val="none" w:sz="0" w:space="0" w:color="auto"/>
        <w:bottom w:val="none" w:sz="0" w:space="0" w:color="auto"/>
        <w:right w:val="none" w:sz="0" w:space="0" w:color="auto"/>
      </w:divBdr>
    </w:div>
    <w:div w:id="1089961521">
      <w:bodyDiv w:val="1"/>
      <w:marLeft w:val="0"/>
      <w:marRight w:val="0"/>
      <w:marTop w:val="0"/>
      <w:marBottom w:val="0"/>
      <w:divBdr>
        <w:top w:val="none" w:sz="0" w:space="0" w:color="auto"/>
        <w:left w:val="none" w:sz="0" w:space="0" w:color="auto"/>
        <w:bottom w:val="none" w:sz="0" w:space="0" w:color="auto"/>
        <w:right w:val="none" w:sz="0" w:space="0" w:color="auto"/>
      </w:divBdr>
    </w:div>
    <w:div w:id="1117794312">
      <w:bodyDiv w:val="1"/>
      <w:marLeft w:val="0"/>
      <w:marRight w:val="0"/>
      <w:marTop w:val="0"/>
      <w:marBottom w:val="0"/>
      <w:divBdr>
        <w:top w:val="none" w:sz="0" w:space="0" w:color="auto"/>
        <w:left w:val="none" w:sz="0" w:space="0" w:color="auto"/>
        <w:bottom w:val="none" w:sz="0" w:space="0" w:color="auto"/>
        <w:right w:val="none" w:sz="0" w:space="0" w:color="auto"/>
      </w:divBdr>
    </w:div>
    <w:div w:id="1129856623">
      <w:bodyDiv w:val="1"/>
      <w:marLeft w:val="0"/>
      <w:marRight w:val="0"/>
      <w:marTop w:val="0"/>
      <w:marBottom w:val="0"/>
      <w:divBdr>
        <w:top w:val="none" w:sz="0" w:space="0" w:color="auto"/>
        <w:left w:val="none" w:sz="0" w:space="0" w:color="auto"/>
        <w:bottom w:val="none" w:sz="0" w:space="0" w:color="auto"/>
        <w:right w:val="none" w:sz="0" w:space="0" w:color="auto"/>
      </w:divBdr>
    </w:div>
    <w:div w:id="1274745439">
      <w:bodyDiv w:val="1"/>
      <w:marLeft w:val="0"/>
      <w:marRight w:val="0"/>
      <w:marTop w:val="0"/>
      <w:marBottom w:val="0"/>
      <w:divBdr>
        <w:top w:val="none" w:sz="0" w:space="0" w:color="auto"/>
        <w:left w:val="none" w:sz="0" w:space="0" w:color="auto"/>
        <w:bottom w:val="none" w:sz="0" w:space="0" w:color="auto"/>
        <w:right w:val="none" w:sz="0" w:space="0" w:color="auto"/>
      </w:divBdr>
    </w:div>
    <w:div w:id="1285116773">
      <w:bodyDiv w:val="1"/>
      <w:marLeft w:val="0"/>
      <w:marRight w:val="0"/>
      <w:marTop w:val="0"/>
      <w:marBottom w:val="0"/>
      <w:divBdr>
        <w:top w:val="none" w:sz="0" w:space="0" w:color="auto"/>
        <w:left w:val="none" w:sz="0" w:space="0" w:color="auto"/>
        <w:bottom w:val="none" w:sz="0" w:space="0" w:color="auto"/>
        <w:right w:val="none" w:sz="0" w:space="0" w:color="auto"/>
      </w:divBdr>
    </w:div>
    <w:div w:id="1290671294">
      <w:bodyDiv w:val="1"/>
      <w:marLeft w:val="0"/>
      <w:marRight w:val="0"/>
      <w:marTop w:val="0"/>
      <w:marBottom w:val="0"/>
      <w:divBdr>
        <w:top w:val="none" w:sz="0" w:space="0" w:color="auto"/>
        <w:left w:val="none" w:sz="0" w:space="0" w:color="auto"/>
        <w:bottom w:val="none" w:sz="0" w:space="0" w:color="auto"/>
        <w:right w:val="none" w:sz="0" w:space="0" w:color="auto"/>
      </w:divBdr>
    </w:div>
    <w:div w:id="1312827509">
      <w:bodyDiv w:val="1"/>
      <w:marLeft w:val="0"/>
      <w:marRight w:val="0"/>
      <w:marTop w:val="0"/>
      <w:marBottom w:val="0"/>
      <w:divBdr>
        <w:top w:val="none" w:sz="0" w:space="0" w:color="auto"/>
        <w:left w:val="none" w:sz="0" w:space="0" w:color="auto"/>
        <w:bottom w:val="none" w:sz="0" w:space="0" w:color="auto"/>
        <w:right w:val="none" w:sz="0" w:space="0" w:color="auto"/>
      </w:divBdr>
    </w:div>
    <w:div w:id="1322155188">
      <w:bodyDiv w:val="1"/>
      <w:marLeft w:val="0"/>
      <w:marRight w:val="0"/>
      <w:marTop w:val="0"/>
      <w:marBottom w:val="0"/>
      <w:divBdr>
        <w:top w:val="none" w:sz="0" w:space="0" w:color="auto"/>
        <w:left w:val="none" w:sz="0" w:space="0" w:color="auto"/>
        <w:bottom w:val="none" w:sz="0" w:space="0" w:color="auto"/>
        <w:right w:val="none" w:sz="0" w:space="0" w:color="auto"/>
      </w:divBdr>
    </w:div>
    <w:div w:id="1346857139">
      <w:bodyDiv w:val="1"/>
      <w:marLeft w:val="0"/>
      <w:marRight w:val="0"/>
      <w:marTop w:val="0"/>
      <w:marBottom w:val="0"/>
      <w:divBdr>
        <w:top w:val="none" w:sz="0" w:space="0" w:color="auto"/>
        <w:left w:val="none" w:sz="0" w:space="0" w:color="auto"/>
        <w:bottom w:val="none" w:sz="0" w:space="0" w:color="auto"/>
        <w:right w:val="none" w:sz="0" w:space="0" w:color="auto"/>
      </w:divBdr>
    </w:div>
    <w:div w:id="1367559553">
      <w:bodyDiv w:val="1"/>
      <w:marLeft w:val="0"/>
      <w:marRight w:val="0"/>
      <w:marTop w:val="0"/>
      <w:marBottom w:val="0"/>
      <w:divBdr>
        <w:top w:val="none" w:sz="0" w:space="0" w:color="auto"/>
        <w:left w:val="none" w:sz="0" w:space="0" w:color="auto"/>
        <w:bottom w:val="none" w:sz="0" w:space="0" w:color="auto"/>
        <w:right w:val="none" w:sz="0" w:space="0" w:color="auto"/>
      </w:divBdr>
    </w:div>
    <w:div w:id="1397632964">
      <w:bodyDiv w:val="1"/>
      <w:marLeft w:val="0"/>
      <w:marRight w:val="0"/>
      <w:marTop w:val="0"/>
      <w:marBottom w:val="0"/>
      <w:divBdr>
        <w:top w:val="none" w:sz="0" w:space="0" w:color="auto"/>
        <w:left w:val="none" w:sz="0" w:space="0" w:color="auto"/>
        <w:bottom w:val="none" w:sz="0" w:space="0" w:color="auto"/>
        <w:right w:val="none" w:sz="0" w:space="0" w:color="auto"/>
      </w:divBdr>
    </w:div>
    <w:div w:id="1438671193">
      <w:bodyDiv w:val="1"/>
      <w:marLeft w:val="0"/>
      <w:marRight w:val="0"/>
      <w:marTop w:val="0"/>
      <w:marBottom w:val="0"/>
      <w:divBdr>
        <w:top w:val="none" w:sz="0" w:space="0" w:color="auto"/>
        <w:left w:val="none" w:sz="0" w:space="0" w:color="auto"/>
        <w:bottom w:val="none" w:sz="0" w:space="0" w:color="auto"/>
        <w:right w:val="none" w:sz="0" w:space="0" w:color="auto"/>
      </w:divBdr>
    </w:div>
    <w:div w:id="1494687746">
      <w:bodyDiv w:val="1"/>
      <w:marLeft w:val="0"/>
      <w:marRight w:val="0"/>
      <w:marTop w:val="0"/>
      <w:marBottom w:val="0"/>
      <w:divBdr>
        <w:top w:val="none" w:sz="0" w:space="0" w:color="auto"/>
        <w:left w:val="none" w:sz="0" w:space="0" w:color="auto"/>
        <w:bottom w:val="none" w:sz="0" w:space="0" w:color="auto"/>
        <w:right w:val="none" w:sz="0" w:space="0" w:color="auto"/>
      </w:divBdr>
    </w:div>
    <w:div w:id="1499688014">
      <w:bodyDiv w:val="1"/>
      <w:marLeft w:val="0"/>
      <w:marRight w:val="0"/>
      <w:marTop w:val="0"/>
      <w:marBottom w:val="0"/>
      <w:divBdr>
        <w:top w:val="none" w:sz="0" w:space="0" w:color="auto"/>
        <w:left w:val="none" w:sz="0" w:space="0" w:color="auto"/>
        <w:bottom w:val="none" w:sz="0" w:space="0" w:color="auto"/>
        <w:right w:val="none" w:sz="0" w:space="0" w:color="auto"/>
      </w:divBdr>
    </w:div>
    <w:div w:id="1528443839">
      <w:bodyDiv w:val="1"/>
      <w:marLeft w:val="0"/>
      <w:marRight w:val="0"/>
      <w:marTop w:val="0"/>
      <w:marBottom w:val="0"/>
      <w:divBdr>
        <w:top w:val="none" w:sz="0" w:space="0" w:color="auto"/>
        <w:left w:val="none" w:sz="0" w:space="0" w:color="auto"/>
        <w:bottom w:val="none" w:sz="0" w:space="0" w:color="auto"/>
        <w:right w:val="none" w:sz="0" w:space="0" w:color="auto"/>
      </w:divBdr>
    </w:div>
    <w:div w:id="1585409430">
      <w:bodyDiv w:val="1"/>
      <w:marLeft w:val="0"/>
      <w:marRight w:val="0"/>
      <w:marTop w:val="0"/>
      <w:marBottom w:val="0"/>
      <w:divBdr>
        <w:top w:val="none" w:sz="0" w:space="0" w:color="auto"/>
        <w:left w:val="none" w:sz="0" w:space="0" w:color="auto"/>
        <w:bottom w:val="none" w:sz="0" w:space="0" w:color="auto"/>
        <w:right w:val="none" w:sz="0" w:space="0" w:color="auto"/>
      </w:divBdr>
    </w:div>
    <w:div w:id="1658412713">
      <w:bodyDiv w:val="1"/>
      <w:marLeft w:val="0"/>
      <w:marRight w:val="0"/>
      <w:marTop w:val="0"/>
      <w:marBottom w:val="0"/>
      <w:divBdr>
        <w:top w:val="none" w:sz="0" w:space="0" w:color="auto"/>
        <w:left w:val="none" w:sz="0" w:space="0" w:color="auto"/>
        <w:bottom w:val="none" w:sz="0" w:space="0" w:color="auto"/>
        <w:right w:val="none" w:sz="0" w:space="0" w:color="auto"/>
      </w:divBdr>
    </w:div>
    <w:div w:id="1662539741">
      <w:bodyDiv w:val="1"/>
      <w:marLeft w:val="0"/>
      <w:marRight w:val="0"/>
      <w:marTop w:val="0"/>
      <w:marBottom w:val="0"/>
      <w:divBdr>
        <w:top w:val="none" w:sz="0" w:space="0" w:color="auto"/>
        <w:left w:val="none" w:sz="0" w:space="0" w:color="auto"/>
        <w:bottom w:val="none" w:sz="0" w:space="0" w:color="auto"/>
        <w:right w:val="none" w:sz="0" w:space="0" w:color="auto"/>
      </w:divBdr>
    </w:div>
    <w:div w:id="1674145927">
      <w:bodyDiv w:val="1"/>
      <w:marLeft w:val="0"/>
      <w:marRight w:val="0"/>
      <w:marTop w:val="0"/>
      <w:marBottom w:val="0"/>
      <w:divBdr>
        <w:top w:val="none" w:sz="0" w:space="0" w:color="auto"/>
        <w:left w:val="none" w:sz="0" w:space="0" w:color="auto"/>
        <w:bottom w:val="none" w:sz="0" w:space="0" w:color="auto"/>
        <w:right w:val="none" w:sz="0" w:space="0" w:color="auto"/>
      </w:divBdr>
    </w:div>
    <w:div w:id="1692871623">
      <w:bodyDiv w:val="1"/>
      <w:marLeft w:val="0"/>
      <w:marRight w:val="0"/>
      <w:marTop w:val="0"/>
      <w:marBottom w:val="0"/>
      <w:divBdr>
        <w:top w:val="none" w:sz="0" w:space="0" w:color="auto"/>
        <w:left w:val="none" w:sz="0" w:space="0" w:color="auto"/>
        <w:bottom w:val="none" w:sz="0" w:space="0" w:color="auto"/>
        <w:right w:val="none" w:sz="0" w:space="0" w:color="auto"/>
      </w:divBdr>
    </w:div>
    <w:div w:id="1747606864">
      <w:bodyDiv w:val="1"/>
      <w:marLeft w:val="0"/>
      <w:marRight w:val="0"/>
      <w:marTop w:val="0"/>
      <w:marBottom w:val="0"/>
      <w:divBdr>
        <w:top w:val="none" w:sz="0" w:space="0" w:color="auto"/>
        <w:left w:val="none" w:sz="0" w:space="0" w:color="auto"/>
        <w:bottom w:val="none" w:sz="0" w:space="0" w:color="auto"/>
        <w:right w:val="none" w:sz="0" w:space="0" w:color="auto"/>
      </w:divBdr>
    </w:div>
    <w:div w:id="1759591204">
      <w:bodyDiv w:val="1"/>
      <w:marLeft w:val="0"/>
      <w:marRight w:val="0"/>
      <w:marTop w:val="0"/>
      <w:marBottom w:val="0"/>
      <w:divBdr>
        <w:top w:val="none" w:sz="0" w:space="0" w:color="auto"/>
        <w:left w:val="none" w:sz="0" w:space="0" w:color="auto"/>
        <w:bottom w:val="none" w:sz="0" w:space="0" w:color="auto"/>
        <w:right w:val="none" w:sz="0" w:space="0" w:color="auto"/>
      </w:divBdr>
    </w:div>
    <w:div w:id="1833135552">
      <w:bodyDiv w:val="1"/>
      <w:marLeft w:val="0"/>
      <w:marRight w:val="0"/>
      <w:marTop w:val="0"/>
      <w:marBottom w:val="0"/>
      <w:divBdr>
        <w:top w:val="none" w:sz="0" w:space="0" w:color="auto"/>
        <w:left w:val="none" w:sz="0" w:space="0" w:color="auto"/>
        <w:bottom w:val="none" w:sz="0" w:space="0" w:color="auto"/>
        <w:right w:val="none" w:sz="0" w:space="0" w:color="auto"/>
      </w:divBdr>
    </w:div>
    <w:div w:id="1888028051">
      <w:bodyDiv w:val="1"/>
      <w:marLeft w:val="0"/>
      <w:marRight w:val="0"/>
      <w:marTop w:val="0"/>
      <w:marBottom w:val="0"/>
      <w:divBdr>
        <w:top w:val="none" w:sz="0" w:space="0" w:color="auto"/>
        <w:left w:val="none" w:sz="0" w:space="0" w:color="auto"/>
        <w:bottom w:val="none" w:sz="0" w:space="0" w:color="auto"/>
        <w:right w:val="none" w:sz="0" w:space="0" w:color="auto"/>
      </w:divBdr>
    </w:div>
    <w:div w:id="1911958549">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3371980">
      <w:bodyDiv w:val="1"/>
      <w:marLeft w:val="0"/>
      <w:marRight w:val="0"/>
      <w:marTop w:val="0"/>
      <w:marBottom w:val="0"/>
      <w:divBdr>
        <w:top w:val="none" w:sz="0" w:space="0" w:color="auto"/>
        <w:left w:val="none" w:sz="0" w:space="0" w:color="auto"/>
        <w:bottom w:val="none" w:sz="0" w:space="0" w:color="auto"/>
        <w:right w:val="none" w:sz="0" w:space="0" w:color="auto"/>
      </w:divBdr>
    </w:div>
    <w:div w:id="1965841068">
      <w:bodyDiv w:val="1"/>
      <w:marLeft w:val="0"/>
      <w:marRight w:val="0"/>
      <w:marTop w:val="0"/>
      <w:marBottom w:val="0"/>
      <w:divBdr>
        <w:top w:val="none" w:sz="0" w:space="0" w:color="auto"/>
        <w:left w:val="none" w:sz="0" w:space="0" w:color="auto"/>
        <w:bottom w:val="none" w:sz="0" w:space="0" w:color="auto"/>
        <w:right w:val="none" w:sz="0" w:space="0" w:color="auto"/>
      </w:divBdr>
    </w:div>
    <w:div w:id="1984037375">
      <w:bodyDiv w:val="1"/>
      <w:marLeft w:val="0"/>
      <w:marRight w:val="0"/>
      <w:marTop w:val="0"/>
      <w:marBottom w:val="0"/>
      <w:divBdr>
        <w:top w:val="none" w:sz="0" w:space="0" w:color="auto"/>
        <w:left w:val="none" w:sz="0" w:space="0" w:color="auto"/>
        <w:bottom w:val="none" w:sz="0" w:space="0" w:color="auto"/>
        <w:right w:val="none" w:sz="0" w:space="0" w:color="auto"/>
      </w:divBdr>
    </w:div>
    <w:div w:id="2011059003">
      <w:bodyDiv w:val="1"/>
      <w:marLeft w:val="0"/>
      <w:marRight w:val="0"/>
      <w:marTop w:val="0"/>
      <w:marBottom w:val="0"/>
      <w:divBdr>
        <w:top w:val="none" w:sz="0" w:space="0" w:color="auto"/>
        <w:left w:val="none" w:sz="0" w:space="0" w:color="auto"/>
        <w:bottom w:val="none" w:sz="0" w:space="0" w:color="auto"/>
        <w:right w:val="none" w:sz="0" w:space="0" w:color="auto"/>
      </w:divBdr>
    </w:div>
    <w:div w:id="210491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uradni-list.si/1/objava.jsp?urlid=201394&amp;stevilka=3394" TargetMode="External"/><Relationship Id="rId26" Type="http://schemas.openxmlformats.org/officeDocument/2006/relationships/hyperlink" Target="http://www.uradni-list.si/1/objava.jsp?sop=2019-01-2619" TargetMode="External"/><Relationship Id="rId39" Type="http://schemas.openxmlformats.org/officeDocument/2006/relationships/chart" Target="charts/chart6.xml"/><Relationship Id="rId21" Type="http://schemas.openxmlformats.org/officeDocument/2006/relationships/hyperlink" Target="https://www.gov.si/teme/sortna-lista-in-skupni-katalogi-sort/" TargetMode="External"/><Relationship Id="rId34" Type="http://schemas.openxmlformats.org/officeDocument/2006/relationships/chart" Target="charts/chart1.xml"/><Relationship Id="rId42" Type="http://schemas.openxmlformats.org/officeDocument/2006/relationships/chart" Target="charts/chart9.xml"/><Relationship Id="rId47" Type="http://schemas.openxmlformats.org/officeDocument/2006/relationships/hyperlink" Target="http://www.uvhvvr.gov.si/fileadmin/uvhvvr.gov.si/pageuploads/DELOVNA_PODROCJA/Zivila/TSE/Porocila_TSE/02009D0719-20130206-sl.pdf" TargetMode="External"/><Relationship Id="rId50" Type="http://schemas.openxmlformats.org/officeDocument/2006/relationships/hyperlink" Target="http://www.uvhvvr.gov.si/si/delovna_podrocja/zivila/zoonoze/" TargetMode="External"/><Relationship Id="rId55" Type="http://schemas.openxmlformats.org/officeDocument/2006/relationships/chart" Target="charts/chart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content?id=57824" TargetMode="External"/><Relationship Id="rId29" Type="http://schemas.openxmlformats.org/officeDocument/2006/relationships/hyperlink" Target="http://www.uradni-list.si/1/objava.jsp?sop=2015-01-0118" TargetMode="External"/><Relationship Id="rId11" Type="http://schemas.openxmlformats.org/officeDocument/2006/relationships/footer" Target="footer2.xml"/><Relationship Id="rId24" Type="http://schemas.openxmlformats.org/officeDocument/2006/relationships/hyperlink" Target="http://www.uradni-list.si/1/objava.jsp?sop=2012-01-3287" TargetMode="External"/><Relationship Id="rId32" Type="http://schemas.openxmlformats.org/officeDocument/2006/relationships/hyperlink" Target="https://www.gov.si/teme/nacionalni-akcijski-program-za/" TargetMode="Externa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image" Target="media/image5.png"/><Relationship Id="rId53" Type="http://schemas.openxmlformats.org/officeDocument/2006/relationships/chart" Target="charts/chart10.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pletni2.furs.gov.si/FSR/Isk_FR.as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Microsoft_Excel_97-2003_Worksheet.xls"/><Relationship Id="rId22" Type="http://schemas.openxmlformats.org/officeDocument/2006/relationships/hyperlink" Target="https://www.gov.si/teme/uradno-potrjevanje-in-naknadna-kontrola-semenskega-materiala/" TargetMode="External"/><Relationship Id="rId27" Type="http://schemas.openxmlformats.org/officeDocument/2006/relationships/hyperlink" Target="http://www.uradni-list.si/1/objava.jsp?sop=2020-01-0287" TargetMode="External"/><Relationship Id="rId30" Type="http://schemas.openxmlformats.org/officeDocument/2006/relationships/hyperlink" Target="http://www.uradni-list.si/1/objava.jsp?sop=2019-01-2619" TargetMode="External"/><Relationship Id="rId35" Type="http://schemas.openxmlformats.org/officeDocument/2006/relationships/chart" Target="charts/chart2.xml"/><Relationship Id="rId43" Type="http://schemas.openxmlformats.org/officeDocument/2006/relationships/hyperlink" Target="http://www.uvhvvr.gov.si" TargetMode="External"/><Relationship Id="rId48" Type="http://schemas.openxmlformats.org/officeDocument/2006/relationships/hyperlink" Target="http://www.uvhvvr.gov.si/fileadmin/uvhvvr.gov.si/pageuploads/DELOVNA_PODROCJA/Zivila/TSE/Porocila_TSE/02009D0719-20130206-sl.pdf" TargetMode="External"/><Relationship Id="rId56" Type="http://schemas.openxmlformats.org/officeDocument/2006/relationships/chart" Target="charts/chart13.xml"/><Relationship Id="rId8" Type="http://schemas.openxmlformats.org/officeDocument/2006/relationships/image" Target="media/image1.png"/><Relationship Id="rId51" Type="http://schemas.openxmlformats.org/officeDocument/2006/relationships/hyperlink" Target="http://www.uvhvvr.gov.si/si/delovna_podrocja/zivila/zoonoze/"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uradni-list.si/1/objava.jsp?urlid=201085&amp;stevilka=4559" TargetMode="External"/><Relationship Id="rId25" Type="http://schemas.openxmlformats.org/officeDocument/2006/relationships/hyperlink" Target="http://www.uradni-list.si/1/objava.jsp?sop=2015-01-0118" TargetMode="External"/><Relationship Id="rId33" Type="http://schemas.openxmlformats.org/officeDocument/2006/relationships/hyperlink" Target="http://eur-lex.europa.eu/LexUriServ/LexUriServ.do?uri=CONSLEG:2008R1333:20111202:SL:PDF" TargetMode="External"/><Relationship Id="rId38" Type="http://schemas.openxmlformats.org/officeDocument/2006/relationships/chart" Target="charts/chart5.xml"/><Relationship Id="rId46" Type="http://schemas.openxmlformats.org/officeDocument/2006/relationships/image" Target="media/image6.png"/><Relationship Id="rId59" Type="http://schemas.openxmlformats.org/officeDocument/2006/relationships/theme" Target="theme/theme1.xml"/><Relationship Id="rId20" Type="http://schemas.openxmlformats.org/officeDocument/2006/relationships/hyperlink" Target="http://spletni2.furs.gov.si/FSR/Isk_SR.asp" TargetMode="External"/><Relationship Id="rId41" Type="http://schemas.openxmlformats.org/officeDocument/2006/relationships/chart" Target="charts/chart8.xml"/><Relationship Id="rId54"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radni-list.si/1/content?id=45157" TargetMode="External"/><Relationship Id="rId23" Type="http://schemas.openxmlformats.org/officeDocument/2006/relationships/hyperlink" Target="http://spletni2.furs.gov.si/FFS/REGSR/FFS_SeznL.asp?top=1" TargetMode="External"/><Relationship Id="rId28" Type="http://schemas.openxmlformats.org/officeDocument/2006/relationships/hyperlink" Target="http://www.uradni-list.si/1/objava.jsp?sop=2012-01-3287" TargetMode="External"/><Relationship Id="rId36" Type="http://schemas.openxmlformats.org/officeDocument/2006/relationships/chart" Target="charts/chart3.xml"/><Relationship Id="rId49" Type="http://schemas.openxmlformats.org/officeDocument/2006/relationships/hyperlink" Target="http://www.uvhvvr.gov.si/fileadmin/uvhvvr.gov.si/pageuploads/DELOVNA_PODROCJA/Zivila/TSE/Porocila_TSE/02009D0719-20130206-sl.pdf" TargetMode="External"/><Relationship Id="rId57" Type="http://schemas.openxmlformats.org/officeDocument/2006/relationships/hyperlink" Target="http://europa.eu.int/eur-lex/lex/LexUriServ/LexUriServ.do?uri=CELEX:32002R0178:SL:HTML" TargetMode="External"/><Relationship Id="rId10" Type="http://schemas.openxmlformats.org/officeDocument/2006/relationships/footer" Target="footer1.xml"/><Relationship Id="rId31" Type="http://schemas.openxmlformats.org/officeDocument/2006/relationships/hyperlink" Target="http://www.uradni-list.si/1/objava.jsp?sop=2020-01-0287" TargetMode="External"/><Relationship Id="rId44" Type="http://schemas.openxmlformats.org/officeDocument/2006/relationships/image" Target="media/image4.png"/><Relationship Id="rId52" Type="http://schemas.openxmlformats.org/officeDocument/2006/relationships/hyperlink" Target="http://www.uvhvvr.gov.si/si/delovna_podrocja/zivila/zoonoz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VURS\PROFILI\USERS\SUMAROLT\Dokumenti\10UVHVVR\Analize\2019\Regi2019.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VURS\SKUPNI\DIAGNOST\ZOONOZE%202019\Trendi_perutnina_salmonela_2009_2019.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VURS\PROFILI\USERS\SUMAROLT\Dokumenti\10UVHVVR\Analize\2019\Regi2019.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VURS\PROFILI\USERS\SUMAROLT\Dokumenti\10UVHVVR\Analize\2019\Regi2019.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VURS\PROFILI\USERS\SUMAROLT\Dokumenti\10UVHVVR\Analize\2019\Regi2019.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VURS\PROFILI\USERS\SUMAROLT\Dokumenti\10UVHVVR\Analize\2019\Regi2019.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VURS\PROFILI\USERS\SUMAROLT\Dokumenti\10UVHVVR\Analize\2019\Regi2019.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VURS\PROFILI\USERS\SUMAROLT\Dokumenti\10UVHVVR\Analize\2019\Regi2019.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VURS\PROFILI\USERS\SUMAROLT\Dokumenti\10UVHVVR\Analize\2019\Regi2019.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VURS\PROFILI\USERS\SUMAROLT\Dokumenti\10UVHVVR\Analize\2019\Regi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219816272965874E-2"/>
          <c:y val="0.19429888006080687"/>
          <c:w val="0.87122462817147861"/>
          <c:h val="0.58806379971734302"/>
        </c:manualLayout>
      </c:layout>
      <c:barChart>
        <c:barDir val="col"/>
        <c:grouping val="clustered"/>
        <c:varyColors val="0"/>
        <c:ser>
          <c:idx val="0"/>
          <c:order val="0"/>
          <c:tx>
            <c:strRef>
              <c:f>List1!$AA$4</c:f>
              <c:strCache>
                <c:ptCount val="1"/>
                <c:pt idx="0">
                  <c:v>0,01&gt;0,3</c:v>
                </c:pt>
              </c:strCache>
            </c:strRef>
          </c:tx>
          <c:spPr>
            <a:solidFill>
              <a:srgbClr val="00B0F0"/>
            </a:solidFill>
            <a:ln>
              <a:noFill/>
            </a:ln>
            <a:effectLst/>
          </c:spPr>
          <c:invertIfNegative val="0"/>
          <c:cat>
            <c:strRef>
              <c:f>List1!$Z$5:$Z$14</c:f>
              <c:strCache>
                <c:ptCount val="10"/>
                <c:pt idx="0">
                  <c:v>CE</c:v>
                </c:pt>
                <c:pt idx="1">
                  <c:v>KP</c:v>
                </c:pt>
                <c:pt idx="2">
                  <c:v>KR</c:v>
                </c:pt>
                <c:pt idx="3">
                  <c:v>LJ</c:v>
                </c:pt>
                <c:pt idx="4">
                  <c:v>MB</c:v>
                </c:pt>
                <c:pt idx="5">
                  <c:v>MS</c:v>
                </c:pt>
                <c:pt idx="6">
                  <c:v>NG</c:v>
                </c:pt>
                <c:pt idx="7">
                  <c:v>NM</c:v>
                </c:pt>
                <c:pt idx="8">
                  <c:v>PO</c:v>
                </c:pt>
                <c:pt idx="9">
                  <c:v>PT</c:v>
                </c:pt>
              </c:strCache>
            </c:strRef>
          </c:cat>
          <c:val>
            <c:numRef>
              <c:f>List1!$AA$5:$AA$14</c:f>
              <c:numCache>
                <c:formatCode>#,##0</c:formatCode>
                <c:ptCount val="10"/>
                <c:pt idx="0">
                  <c:v>524</c:v>
                </c:pt>
                <c:pt idx="1">
                  <c:v>164</c:v>
                </c:pt>
                <c:pt idx="2">
                  <c:v>134</c:v>
                </c:pt>
                <c:pt idx="3">
                  <c:v>404</c:v>
                </c:pt>
                <c:pt idx="4">
                  <c:v>281</c:v>
                </c:pt>
                <c:pt idx="5">
                  <c:v>414</c:v>
                </c:pt>
                <c:pt idx="6">
                  <c:v>68</c:v>
                </c:pt>
                <c:pt idx="7">
                  <c:v>762</c:v>
                </c:pt>
                <c:pt idx="8">
                  <c:v>283</c:v>
                </c:pt>
                <c:pt idx="9">
                  <c:v>133</c:v>
                </c:pt>
              </c:numCache>
            </c:numRef>
          </c:val>
          <c:extLst>
            <c:ext xmlns:c16="http://schemas.microsoft.com/office/drawing/2014/chart" uri="{C3380CC4-5D6E-409C-BE32-E72D297353CC}">
              <c16:uniqueId val="{00000000-5C95-42C0-A6E0-11C09D000D1D}"/>
            </c:ext>
          </c:extLst>
        </c:ser>
        <c:ser>
          <c:idx val="1"/>
          <c:order val="1"/>
          <c:tx>
            <c:strRef>
              <c:f>List1!$AB$4</c:f>
              <c:strCache>
                <c:ptCount val="1"/>
                <c:pt idx="0">
                  <c:v>0,3&gt;1</c:v>
                </c:pt>
              </c:strCache>
            </c:strRef>
          </c:tx>
          <c:spPr>
            <a:solidFill>
              <a:srgbClr val="0070C0"/>
            </a:solidFill>
            <a:ln>
              <a:noFill/>
            </a:ln>
            <a:effectLst/>
          </c:spPr>
          <c:invertIfNegative val="0"/>
          <c:cat>
            <c:strRef>
              <c:f>List1!$Z$5:$Z$14</c:f>
              <c:strCache>
                <c:ptCount val="10"/>
                <c:pt idx="0">
                  <c:v>CE</c:v>
                </c:pt>
                <c:pt idx="1">
                  <c:v>KP</c:v>
                </c:pt>
                <c:pt idx="2">
                  <c:v>KR</c:v>
                </c:pt>
                <c:pt idx="3">
                  <c:v>LJ</c:v>
                </c:pt>
                <c:pt idx="4">
                  <c:v>MB</c:v>
                </c:pt>
                <c:pt idx="5">
                  <c:v>MS</c:v>
                </c:pt>
                <c:pt idx="6">
                  <c:v>NG</c:v>
                </c:pt>
                <c:pt idx="7">
                  <c:v>NM</c:v>
                </c:pt>
                <c:pt idx="8">
                  <c:v>PO</c:v>
                </c:pt>
                <c:pt idx="9">
                  <c:v>PT</c:v>
                </c:pt>
              </c:strCache>
            </c:strRef>
          </c:cat>
          <c:val>
            <c:numRef>
              <c:f>List1!$AB$5:$AB$14</c:f>
              <c:numCache>
                <c:formatCode>#,##0</c:formatCode>
                <c:ptCount val="10"/>
                <c:pt idx="0">
                  <c:v>681</c:v>
                </c:pt>
                <c:pt idx="1">
                  <c:v>57</c:v>
                </c:pt>
                <c:pt idx="2">
                  <c:v>182</c:v>
                </c:pt>
                <c:pt idx="3">
                  <c:v>482</c:v>
                </c:pt>
                <c:pt idx="4">
                  <c:v>761</c:v>
                </c:pt>
                <c:pt idx="5">
                  <c:v>1441</c:v>
                </c:pt>
                <c:pt idx="6">
                  <c:v>78</c:v>
                </c:pt>
                <c:pt idx="7">
                  <c:v>1017</c:v>
                </c:pt>
                <c:pt idx="8">
                  <c:v>97</c:v>
                </c:pt>
                <c:pt idx="9">
                  <c:v>623</c:v>
                </c:pt>
              </c:numCache>
            </c:numRef>
          </c:val>
          <c:extLst>
            <c:ext xmlns:c16="http://schemas.microsoft.com/office/drawing/2014/chart" uri="{C3380CC4-5D6E-409C-BE32-E72D297353CC}">
              <c16:uniqueId val="{00000001-5C95-42C0-A6E0-11C09D000D1D}"/>
            </c:ext>
          </c:extLst>
        </c:ser>
        <c:ser>
          <c:idx val="2"/>
          <c:order val="2"/>
          <c:tx>
            <c:strRef>
              <c:f>List1!$AC$4</c:f>
              <c:strCache>
                <c:ptCount val="1"/>
                <c:pt idx="0">
                  <c:v>1&gt;3</c:v>
                </c:pt>
              </c:strCache>
            </c:strRef>
          </c:tx>
          <c:spPr>
            <a:solidFill>
              <a:schemeClr val="accent4">
                <a:lumMod val="75000"/>
              </a:schemeClr>
            </a:solidFill>
            <a:ln>
              <a:noFill/>
            </a:ln>
            <a:effectLst/>
          </c:spPr>
          <c:invertIfNegative val="0"/>
          <c:cat>
            <c:strRef>
              <c:f>List1!$Z$5:$Z$14</c:f>
              <c:strCache>
                <c:ptCount val="10"/>
                <c:pt idx="0">
                  <c:v>CE</c:v>
                </c:pt>
                <c:pt idx="1">
                  <c:v>KP</c:v>
                </c:pt>
                <c:pt idx="2">
                  <c:v>KR</c:v>
                </c:pt>
                <c:pt idx="3">
                  <c:v>LJ</c:v>
                </c:pt>
                <c:pt idx="4">
                  <c:v>MB</c:v>
                </c:pt>
                <c:pt idx="5">
                  <c:v>MS</c:v>
                </c:pt>
                <c:pt idx="6">
                  <c:v>NG</c:v>
                </c:pt>
                <c:pt idx="7">
                  <c:v>NM</c:v>
                </c:pt>
                <c:pt idx="8">
                  <c:v>PO</c:v>
                </c:pt>
                <c:pt idx="9">
                  <c:v>PT</c:v>
                </c:pt>
              </c:strCache>
            </c:strRef>
          </c:cat>
          <c:val>
            <c:numRef>
              <c:f>List1!$AC$5:$AC$14</c:f>
              <c:numCache>
                <c:formatCode>#,##0</c:formatCode>
                <c:ptCount val="10"/>
                <c:pt idx="0">
                  <c:v>179</c:v>
                </c:pt>
                <c:pt idx="1">
                  <c:v>8</c:v>
                </c:pt>
                <c:pt idx="2">
                  <c:v>105</c:v>
                </c:pt>
                <c:pt idx="3">
                  <c:v>170</c:v>
                </c:pt>
                <c:pt idx="4">
                  <c:v>425</c:v>
                </c:pt>
                <c:pt idx="5">
                  <c:v>1623</c:v>
                </c:pt>
                <c:pt idx="6">
                  <c:v>33</c:v>
                </c:pt>
                <c:pt idx="7">
                  <c:v>316</c:v>
                </c:pt>
                <c:pt idx="8">
                  <c:v>29</c:v>
                </c:pt>
                <c:pt idx="9">
                  <c:v>616</c:v>
                </c:pt>
              </c:numCache>
            </c:numRef>
          </c:val>
          <c:extLst>
            <c:ext xmlns:c16="http://schemas.microsoft.com/office/drawing/2014/chart" uri="{C3380CC4-5D6E-409C-BE32-E72D297353CC}">
              <c16:uniqueId val="{00000002-5C95-42C0-A6E0-11C09D000D1D}"/>
            </c:ext>
          </c:extLst>
        </c:ser>
        <c:ser>
          <c:idx val="3"/>
          <c:order val="3"/>
          <c:tx>
            <c:strRef>
              <c:f>List1!$AD$4</c:f>
              <c:strCache>
                <c:ptCount val="1"/>
                <c:pt idx="0">
                  <c:v>3&gt;10</c:v>
                </c:pt>
              </c:strCache>
            </c:strRef>
          </c:tx>
          <c:spPr>
            <a:solidFill>
              <a:schemeClr val="accent4"/>
            </a:solidFill>
            <a:ln>
              <a:noFill/>
            </a:ln>
            <a:effectLst/>
          </c:spPr>
          <c:invertIfNegative val="0"/>
          <c:cat>
            <c:strRef>
              <c:f>List1!$Z$5:$Z$14</c:f>
              <c:strCache>
                <c:ptCount val="10"/>
                <c:pt idx="0">
                  <c:v>CE</c:v>
                </c:pt>
                <c:pt idx="1">
                  <c:v>KP</c:v>
                </c:pt>
                <c:pt idx="2">
                  <c:v>KR</c:v>
                </c:pt>
                <c:pt idx="3">
                  <c:v>LJ</c:v>
                </c:pt>
                <c:pt idx="4">
                  <c:v>MB</c:v>
                </c:pt>
                <c:pt idx="5">
                  <c:v>MS</c:v>
                </c:pt>
                <c:pt idx="6">
                  <c:v>NG</c:v>
                </c:pt>
                <c:pt idx="7">
                  <c:v>NM</c:v>
                </c:pt>
                <c:pt idx="8">
                  <c:v>PO</c:v>
                </c:pt>
                <c:pt idx="9">
                  <c:v>PT</c:v>
                </c:pt>
              </c:strCache>
            </c:strRef>
          </c:cat>
          <c:val>
            <c:numRef>
              <c:f>List1!$AD$5:$AD$14</c:f>
              <c:numCache>
                <c:formatCode>#,##0</c:formatCode>
                <c:ptCount val="10"/>
                <c:pt idx="0">
                  <c:v>44</c:v>
                </c:pt>
                <c:pt idx="1">
                  <c:v>2</c:v>
                </c:pt>
                <c:pt idx="2">
                  <c:v>18</c:v>
                </c:pt>
                <c:pt idx="3">
                  <c:v>46</c:v>
                </c:pt>
                <c:pt idx="4">
                  <c:v>219</c:v>
                </c:pt>
                <c:pt idx="5">
                  <c:v>1115</c:v>
                </c:pt>
                <c:pt idx="6">
                  <c:v>6</c:v>
                </c:pt>
                <c:pt idx="7">
                  <c:v>98</c:v>
                </c:pt>
                <c:pt idx="8">
                  <c:v>3</c:v>
                </c:pt>
                <c:pt idx="9">
                  <c:v>371</c:v>
                </c:pt>
              </c:numCache>
            </c:numRef>
          </c:val>
          <c:extLst>
            <c:ext xmlns:c16="http://schemas.microsoft.com/office/drawing/2014/chart" uri="{C3380CC4-5D6E-409C-BE32-E72D297353CC}">
              <c16:uniqueId val="{00000003-5C95-42C0-A6E0-11C09D000D1D}"/>
            </c:ext>
          </c:extLst>
        </c:ser>
        <c:ser>
          <c:idx val="4"/>
          <c:order val="4"/>
          <c:tx>
            <c:strRef>
              <c:f>List1!$AE$4</c:f>
              <c:strCache>
                <c:ptCount val="1"/>
                <c:pt idx="0">
                  <c:v>&gt;10</c:v>
                </c:pt>
              </c:strCache>
            </c:strRef>
          </c:tx>
          <c:spPr>
            <a:solidFill>
              <a:schemeClr val="accent4">
                <a:lumMod val="40000"/>
                <a:lumOff val="60000"/>
              </a:schemeClr>
            </a:solidFill>
            <a:ln>
              <a:noFill/>
            </a:ln>
            <a:effectLst/>
          </c:spPr>
          <c:invertIfNegative val="0"/>
          <c:cat>
            <c:strRef>
              <c:f>List1!$Z$5:$Z$14</c:f>
              <c:strCache>
                <c:ptCount val="10"/>
                <c:pt idx="0">
                  <c:v>CE</c:v>
                </c:pt>
                <c:pt idx="1">
                  <c:v>KP</c:v>
                </c:pt>
                <c:pt idx="2">
                  <c:v>KR</c:v>
                </c:pt>
                <c:pt idx="3">
                  <c:v>LJ</c:v>
                </c:pt>
                <c:pt idx="4">
                  <c:v>MB</c:v>
                </c:pt>
                <c:pt idx="5">
                  <c:v>MS</c:v>
                </c:pt>
                <c:pt idx="6">
                  <c:v>NG</c:v>
                </c:pt>
                <c:pt idx="7">
                  <c:v>NM</c:v>
                </c:pt>
                <c:pt idx="8">
                  <c:v>PO</c:v>
                </c:pt>
                <c:pt idx="9">
                  <c:v>PT</c:v>
                </c:pt>
              </c:strCache>
            </c:strRef>
          </c:cat>
          <c:val>
            <c:numRef>
              <c:f>List1!$AE$5:$AE$14</c:f>
              <c:numCache>
                <c:formatCode>#,##0</c:formatCode>
                <c:ptCount val="10"/>
                <c:pt idx="0">
                  <c:v>5</c:v>
                </c:pt>
                <c:pt idx="1">
                  <c:v>0</c:v>
                </c:pt>
                <c:pt idx="2">
                  <c:v>2</c:v>
                </c:pt>
                <c:pt idx="3">
                  <c:v>9</c:v>
                </c:pt>
                <c:pt idx="4">
                  <c:v>51</c:v>
                </c:pt>
                <c:pt idx="5">
                  <c:v>390</c:v>
                </c:pt>
                <c:pt idx="6">
                  <c:v>4</c:v>
                </c:pt>
                <c:pt idx="7">
                  <c:v>21</c:v>
                </c:pt>
                <c:pt idx="8">
                  <c:v>5</c:v>
                </c:pt>
                <c:pt idx="9">
                  <c:v>129</c:v>
                </c:pt>
              </c:numCache>
            </c:numRef>
          </c:val>
          <c:extLst>
            <c:ext xmlns:c16="http://schemas.microsoft.com/office/drawing/2014/chart" uri="{C3380CC4-5D6E-409C-BE32-E72D297353CC}">
              <c16:uniqueId val="{00000004-5C95-42C0-A6E0-11C09D000D1D}"/>
            </c:ext>
          </c:extLst>
        </c:ser>
        <c:dLbls>
          <c:showLegendKey val="0"/>
          <c:showVal val="0"/>
          <c:showCatName val="0"/>
          <c:showSerName val="0"/>
          <c:showPercent val="0"/>
          <c:showBubbleSize val="0"/>
        </c:dLbls>
        <c:gapWidth val="219"/>
        <c:overlap val="-27"/>
        <c:axId val="552129024"/>
        <c:axId val="587080264"/>
      </c:barChart>
      <c:catAx>
        <c:axId val="55212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7080264"/>
        <c:crosses val="autoZero"/>
        <c:auto val="1"/>
        <c:lblAlgn val="ctr"/>
        <c:lblOffset val="100"/>
        <c:noMultiLvlLbl val="0"/>
      </c:catAx>
      <c:valAx>
        <c:axId val="587080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5212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50" b="0" i="0" baseline="0">
                <a:effectLst/>
              </a:rPr>
              <a:t>% odraslih matičnih jat pozitivnih na</a:t>
            </a:r>
            <a:endParaRPr lang="sl-SI" sz="1050">
              <a:effectLst/>
            </a:endParaRPr>
          </a:p>
          <a:p>
            <a:pPr>
              <a:defRPr/>
            </a:pPr>
            <a:r>
              <a:rPr lang="sl-SI" sz="1050" b="0" i="0" baseline="0">
                <a:effectLst/>
              </a:rPr>
              <a:t>Salmonella spp. / ciljni serovari</a:t>
            </a:r>
            <a:endParaRPr lang="sl-SI"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cked"/>
        <c:varyColors val="0"/>
        <c:ser>
          <c:idx val="0"/>
          <c:order val="0"/>
          <c:tx>
            <c:strRef>
              <c:f>'MJ trendi'!$L$3</c:f>
              <c:strCache>
                <c:ptCount val="1"/>
                <c:pt idx="0">
                  <c:v>Ciljni serovari</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'MJ trendi'!$K$7:$K$16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'MJ trendi'!$L$7:$L$16</c:f>
              <c:numCache>
                <c:formatCode>General</c:formatCode>
                <c:ptCount val="10"/>
                <c:pt idx="0">
                  <c:v>0</c:v>
                </c:pt>
                <c:pt idx="1">
                  <c:v>1.25</c:v>
                </c:pt>
                <c:pt idx="2">
                  <c:v>0</c:v>
                </c:pt>
                <c:pt idx="3">
                  <c:v>0</c:v>
                </c:pt>
                <c:pt idx="4">
                  <c:v>0</c:v>
                </c:pt>
                <c:pt idx="5">
                  <c:v>0.76</c:v>
                </c:pt>
                <c:pt idx="6">
                  <c:v>0</c:v>
                </c:pt>
                <c:pt idx="7">
                  <c:v>0</c:v>
                </c:pt>
                <c:pt idx="8">
                  <c:v>0</c:v>
                </c:pt>
                <c:pt idx="9">
                  <c:v>1.55</c:v>
                </c:pt>
              </c:numCache>
            </c:numRef>
          </c:val>
          <c:smooth val="0"/>
          <c:extLst>
            <c:ext xmlns:c16="http://schemas.microsoft.com/office/drawing/2014/chart" uri="{C3380CC4-5D6E-409C-BE32-E72D297353CC}">
              <c16:uniqueId val="{00000000-EED8-49B0-8DFB-79F62BD166C6}"/>
            </c:ext>
          </c:extLst>
        </c:ser>
        <c:ser>
          <c:idx val="1"/>
          <c:order val="1"/>
          <c:tx>
            <c:strRef>
              <c:f>'MJ trendi'!$M$3</c:f>
              <c:strCache>
                <c:ptCount val="1"/>
                <c:pt idx="0">
                  <c:v>Salmonella spp.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'MJ trendi'!$K$7:$K$16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'MJ trendi'!$M$7:$M$16</c:f>
              <c:numCache>
                <c:formatCode>General</c:formatCode>
                <c:ptCount val="10"/>
                <c:pt idx="0">
                  <c:v>0</c:v>
                </c:pt>
                <c:pt idx="1">
                  <c:v>1.25</c:v>
                </c:pt>
                <c:pt idx="2">
                  <c:v>0</c:v>
                </c:pt>
                <c:pt idx="3">
                  <c:v>2.88</c:v>
                </c:pt>
                <c:pt idx="4">
                  <c:v>1.42</c:v>
                </c:pt>
                <c:pt idx="5">
                  <c:v>3.03</c:v>
                </c:pt>
                <c:pt idx="6">
                  <c:v>0.76</c:v>
                </c:pt>
                <c:pt idx="7">
                  <c:v>0</c:v>
                </c:pt>
                <c:pt idx="8">
                  <c:v>0</c:v>
                </c:pt>
                <c:pt idx="9">
                  <c:v>1.55</c:v>
                </c:pt>
              </c:numCache>
            </c:numRef>
          </c:val>
          <c:smooth val="0"/>
          <c:extLst>
            <c:ext xmlns:c16="http://schemas.microsoft.com/office/drawing/2014/chart" uri="{C3380CC4-5D6E-409C-BE32-E72D297353CC}">
              <c16:uniqueId val="{00000001-EED8-49B0-8DFB-79F62BD166C6}"/>
            </c:ext>
          </c:extLst>
        </c:ser>
        <c:dLbls>
          <c:dLblPos val="t"/>
          <c:showLegendKey val="0"/>
          <c:showVal val="1"/>
          <c:showCatName val="0"/>
          <c:showSerName val="0"/>
          <c:showPercent val="0"/>
          <c:showBubbleSize val="0"/>
        </c:dLbls>
        <c:marker val="1"/>
        <c:smooth val="0"/>
        <c:axId val="589202560"/>
        <c:axId val="589202952"/>
      </c:lineChart>
      <c:catAx>
        <c:axId val="5892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9202952"/>
        <c:crosses val="autoZero"/>
        <c:auto val="1"/>
        <c:lblAlgn val="ctr"/>
        <c:lblOffset val="100"/>
        <c:noMultiLvlLbl val="0"/>
      </c:catAx>
      <c:valAx>
        <c:axId val="589202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92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'NES trendi'!$L$3</c:f>
              <c:strCache>
                <c:ptCount val="1"/>
                <c:pt idx="0">
                  <c:v>Enteritidis/Typhimurium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'NES trendi'!$K$6:$K$15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'NES trendi'!$L$6:$L$15</c:f>
              <c:numCache>
                <c:formatCode>General</c:formatCode>
                <c:ptCount val="10"/>
                <c:pt idx="0">
                  <c:v>0.5</c:v>
                </c:pt>
                <c:pt idx="1">
                  <c:v>0</c:v>
                </c:pt>
                <c:pt idx="2">
                  <c:v>0.62</c:v>
                </c:pt>
                <c:pt idx="3">
                  <c:v>1.1000000000000001</c:v>
                </c:pt>
                <c:pt idx="4">
                  <c:v>1.1200000000000001</c:v>
                </c:pt>
                <c:pt idx="5">
                  <c:v>0</c:v>
                </c:pt>
                <c:pt idx="6">
                  <c:v>1.42</c:v>
                </c:pt>
                <c:pt idx="7">
                  <c:v>0.92</c:v>
                </c:pt>
                <c:pt idx="8">
                  <c:v>0.44</c:v>
                </c:pt>
                <c:pt idx="9">
                  <c:v>0.8</c:v>
                </c:pt>
              </c:numCache>
            </c:numRef>
          </c:val>
          <c:smooth val="0"/>
          <c:extLst>
            <c:ext xmlns:c16="http://schemas.microsoft.com/office/drawing/2014/chart" uri="{C3380CC4-5D6E-409C-BE32-E72D297353CC}">
              <c16:uniqueId val="{00000000-E058-4C1E-89F6-B5ADF87E7D44}"/>
            </c:ext>
          </c:extLst>
        </c:ser>
        <c:ser>
          <c:idx val="1"/>
          <c:order val="1"/>
          <c:tx>
            <c:strRef>
              <c:f>'NES trendi'!$M$3</c:f>
              <c:strCache>
                <c:ptCount val="1"/>
                <c:pt idx="0">
                  <c:v>Salmonella spp.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'NES trendi'!$K$6:$K$15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'NES trendi'!$M$6:$M$15</c:f>
              <c:numCache>
                <c:formatCode>General</c:formatCode>
                <c:ptCount val="10"/>
                <c:pt idx="0">
                  <c:v>4.46</c:v>
                </c:pt>
                <c:pt idx="1">
                  <c:v>0.54</c:v>
                </c:pt>
                <c:pt idx="2">
                  <c:v>1.24</c:v>
                </c:pt>
                <c:pt idx="3">
                  <c:v>3.85</c:v>
                </c:pt>
                <c:pt idx="4">
                  <c:v>5.59</c:v>
                </c:pt>
                <c:pt idx="5">
                  <c:v>3.76</c:v>
                </c:pt>
                <c:pt idx="6">
                  <c:v>2.84</c:v>
                </c:pt>
                <c:pt idx="7">
                  <c:v>2.76</c:v>
                </c:pt>
                <c:pt idx="8">
                  <c:v>4.8</c:v>
                </c:pt>
                <c:pt idx="9">
                  <c:v>4.38</c:v>
                </c:pt>
              </c:numCache>
            </c:numRef>
          </c:val>
          <c:smooth val="0"/>
          <c:extLst>
            <c:ext xmlns:c16="http://schemas.microsoft.com/office/drawing/2014/chart" uri="{C3380CC4-5D6E-409C-BE32-E72D297353CC}">
              <c16:uniqueId val="{00000001-E058-4C1E-89F6-B5ADF87E7D44}"/>
            </c:ext>
          </c:extLst>
        </c:ser>
        <c:dLbls>
          <c:dLblPos val="t"/>
          <c:showLegendKey val="0"/>
          <c:showVal val="1"/>
          <c:showCatName val="0"/>
          <c:showSerName val="0"/>
          <c:showPercent val="0"/>
          <c:showBubbleSize val="0"/>
        </c:dLbls>
        <c:marker val="1"/>
        <c:smooth val="0"/>
        <c:axId val="543694304"/>
        <c:axId val="543694696"/>
      </c:lineChart>
      <c:catAx>
        <c:axId val="54369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43694696"/>
        <c:crosses val="autoZero"/>
        <c:auto val="1"/>
        <c:lblAlgn val="ctr"/>
        <c:lblOffset val="100"/>
        <c:noMultiLvlLbl val="0"/>
      </c:catAx>
      <c:valAx>
        <c:axId val="543694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4369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Brojlerji!$B$18</c:f>
              <c:strCache>
                <c:ptCount val="1"/>
                <c:pt idx="0">
                  <c:v> Infantis/skupina O7</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Brojlerji!$A$19:$A$29</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Brojlerji!$B$19:$B$29</c:f>
              <c:numCache>
                <c:formatCode>General</c:formatCode>
                <c:ptCount val="11"/>
                <c:pt idx="0">
                  <c:v>0.06</c:v>
                </c:pt>
                <c:pt idx="1">
                  <c:v>0.7</c:v>
                </c:pt>
                <c:pt idx="2">
                  <c:v>0.99</c:v>
                </c:pt>
                <c:pt idx="3">
                  <c:v>2.13</c:v>
                </c:pt>
                <c:pt idx="4">
                  <c:v>1.89</c:v>
                </c:pt>
                <c:pt idx="5">
                  <c:v>5.53</c:v>
                </c:pt>
                <c:pt idx="6">
                  <c:v>7.16</c:v>
                </c:pt>
                <c:pt idx="7">
                  <c:v>11.07</c:v>
                </c:pt>
                <c:pt idx="8">
                  <c:v>11.55</c:v>
                </c:pt>
                <c:pt idx="9">
                  <c:v>13.94</c:v>
                </c:pt>
                <c:pt idx="10">
                  <c:v>11.22</c:v>
                </c:pt>
              </c:numCache>
            </c:numRef>
          </c:val>
          <c:smooth val="0"/>
          <c:extLst>
            <c:ext xmlns:c16="http://schemas.microsoft.com/office/drawing/2014/chart" uri="{C3380CC4-5D6E-409C-BE32-E72D297353CC}">
              <c16:uniqueId val="{00000000-605F-4BBF-8EC2-6D7EC6F2A6FE}"/>
            </c:ext>
          </c:extLst>
        </c:ser>
        <c:ser>
          <c:idx val="1"/>
          <c:order val="1"/>
          <c:tx>
            <c:strRef>
              <c:f>Brojlerji!$C$18</c:f>
              <c:strCache>
                <c:ptCount val="1"/>
                <c:pt idx="0">
                  <c:v>Salmonella spp.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Brojlerji!$A$19:$A$29</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Brojlerji!$C$19:$C$29</c:f>
              <c:numCache>
                <c:formatCode>General</c:formatCode>
                <c:ptCount val="11"/>
                <c:pt idx="0">
                  <c:v>0.71</c:v>
                </c:pt>
                <c:pt idx="1">
                  <c:v>1.1100000000000001</c:v>
                </c:pt>
                <c:pt idx="2">
                  <c:v>1.21</c:v>
                </c:pt>
                <c:pt idx="3">
                  <c:v>2.23</c:v>
                </c:pt>
                <c:pt idx="4">
                  <c:v>2.25</c:v>
                </c:pt>
                <c:pt idx="5">
                  <c:v>6.42</c:v>
                </c:pt>
                <c:pt idx="6">
                  <c:v>7.68</c:v>
                </c:pt>
                <c:pt idx="7">
                  <c:v>11.28</c:v>
                </c:pt>
                <c:pt idx="8">
                  <c:v>12.93</c:v>
                </c:pt>
                <c:pt idx="9">
                  <c:v>15.73</c:v>
                </c:pt>
                <c:pt idx="10">
                  <c:v>12.5</c:v>
                </c:pt>
              </c:numCache>
            </c:numRef>
          </c:val>
          <c:smooth val="0"/>
          <c:extLst>
            <c:ext xmlns:c16="http://schemas.microsoft.com/office/drawing/2014/chart" uri="{C3380CC4-5D6E-409C-BE32-E72D297353CC}">
              <c16:uniqueId val="{00000001-605F-4BBF-8EC2-6D7EC6F2A6FE}"/>
            </c:ext>
          </c:extLst>
        </c:ser>
        <c:ser>
          <c:idx val="2"/>
          <c:order val="2"/>
          <c:tx>
            <c:strRef>
              <c:f>Brojlerji!$D$18</c:f>
              <c:strCache>
                <c:ptCount val="1"/>
                <c:pt idx="0">
                  <c:v>Enteritidis/Typhimurium</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Brojlerji!$A$19:$A$29</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Brojlerji!$D$19:$D$29</c:f>
              <c:numCache>
                <c:formatCode>General</c:formatCode>
                <c:ptCount val="11"/>
                <c:pt idx="0">
                  <c:v>0</c:v>
                </c:pt>
                <c:pt idx="1">
                  <c:v>0.05</c:v>
                </c:pt>
                <c:pt idx="2">
                  <c:v>0.13</c:v>
                </c:pt>
                <c:pt idx="3">
                  <c:v>0</c:v>
                </c:pt>
                <c:pt idx="4">
                  <c:v>0.14000000000000001</c:v>
                </c:pt>
                <c:pt idx="5">
                  <c:v>0.09</c:v>
                </c:pt>
                <c:pt idx="6">
                  <c:v>0.04</c:v>
                </c:pt>
                <c:pt idx="7">
                  <c:v>0</c:v>
                </c:pt>
                <c:pt idx="8">
                  <c:v>0.04</c:v>
                </c:pt>
                <c:pt idx="9">
                  <c:v>0.04</c:v>
                </c:pt>
                <c:pt idx="10">
                  <c:v>0.16</c:v>
                </c:pt>
              </c:numCache>
            </c:numRef>
          </c:val>
          <c:smooth val="0"/>
          <c:extLst>
            <c:ext xmlns:c16="http://schemas.microsoft.com/office/drawing/2014/chart" uri="{C3380CC4-5D6E-409C-BE32-E72D297353CC}">
              <c16:uniqueId val="{00000002-605F-4BBF-8EC2-6D7EC6F2A6FE}"/>
            </c:ext>
          </c:extLst>
        </c:ser>
        <c:dLbls>
          <c:showLegendKey val="0"/>
          <c:showVal val="0"/>
          <c:showCatName val="0"/>
          <c:showSerName val="0"/>
          <c:showPercent val="0"/>
          <c:showBubbleSize val="0"/>
        </c:dLbls>
        <c:marker val="1"/>
        <c:smooth val="0"/>
        <c:axId val="543695480"/>
        <c:axId val="552242536"/>
      </c:lineChart>
      <c:catAx>
        <c:axId val="543695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52242536"/>
        <c:crosses val="autoZero"/>
        <c:auto val="1"/>
        <c:lblAlgn val="ctr"/>
        <c:lblOffset val="100"/>
        <c:noMultiLvlLbl val="0"/>
      </c:catAx>
      <c:valAx>
        <c:axId val="552242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43695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'BRO PUR trendi'!$C$25</c:f>
              <c:strCache>
                <c:ptCount val="1"/>
                <c:pt idx="0">
                  <c:v>Enteritidis/Typhimurium</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'BRO PUR trendi'!$A$26:$A$35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'BRO PUR trendi'!$C$26:$C$35</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0-48AB-461B-9CFF-2D592136B538}"/>
            </c:ext>
          </c:extLst>
        </c:ser>
        <c:ser>
          <c:idx val="2"/>
          <c:order val="2"/>
          <c:tx>
            <c:strRef>
              <c:f>'BRO PUR trendi'!$D$25</c:f>
              <c:strCache>
                <c:ptCount val="1"/>
                <c:pt idx="0">
                  <c:v>Salmonella spp.</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'BRO PUR trendi'!$A$26:$A$35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'BRO PUR trendi'!$D$26:$D$35</c:f>
              <c:numCache>
                <c:formatCode>General</c:formatCode>
                <c:ptCount val="10"/>
                <c:pt idx="0">
                  <c:v>0.89</c:v>
                </c:pt>
                <c:pt idx="1">
                  <c:v>3.27</c:v>
                </c:pt>
                <c:pt idx="2">
                  <c:v>3.1</c:v>
                </c:pt>
                <c:pt idx="3">
                  <c:v>2.9</c:v>
                </c:pt>
                <c:pt idx="4">
                  <c:v>2.9</c:v>
                </c:pt>
                <c:pt idx="5">
                  <c:v>2.83</c:v>
                </c:pt>
                <c:pt idx="6">
                  <c:v>4.26</c:v>
                </c:pt>
                <c:pt idx="7">
                  <c:v>0.69</c:v>
                </c:pt>
                <c:pt idx="8">
                  <c:v>0</c:v>
                </c:pt>
                <c:pt idx="9">
                  <c:v>0.86</c:v>
                </c:pt>
              </c:numCache>
            </c:numRef>
          </c:val>
          <c:smooth val="0"/>
          <c:extLst>
            <c:ext xmlns:c16="http://schemas.microsoft.com/office/drawing/2014/chart" uri="{C3380CC4-5D6E-409C-BE32-E72D297353CC}">
              <c16:uniqueId val="{00000001-48AB-461B-9CFF-2D592136B538}"/>
            </c:ext>
          </c:extLst>
        </c:ser>
        <c:dLbls>
          <c:dLblPos val="t"/>
          <c:showLegendKey val="0"/>
          <c:showVal val="1"/>
          <c:showCatName val="0"/>
          <c:showSerName val="0"/>
          <c:showPercent val="0"/>
          <c:showBubbleSize val="0"/>
        </c:dLbls>
        <c:smooth val="0"/>
        <c:axId val="552243320"/>
        <c:axId val="552243712"/>
        <c:extLst>
          <c:ext xmlns:c15="http://schemas.microsoft.com/office/drawing/2012/chart" uri="{02D57815-91ED-43cb-92C2-25804820EDAC}">
            <c15:filteredLineSeries>
              <c15:ser>
                <c:idx val="0"/>
                <c:order val="0"/>
                <c:tx>
                  <c:strRef>
                    <c:extLst>
                      <c:ext uri="{02D57815-91ED-43cb-92C2-25804820EDAC}">
                        <c15:formulaRef>
                          <c15:sqref>'BRO PUR trendi'!$B$25</c15:sqref>
                        </c15:formulaRef>
                      </c:ext>
                    </c:extLst>
                    <c:strCache>
                      <c:ptCount val="1"/>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'BRO PUR trendi'!$A$26:$A$35</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c:ext uri="{02D57815-91ED-43cb-92C2-25804820EDAC}">
                        <c15:formulaRef>
                          <c15:sqref>'BRO PUR trendi'!$B$26:$B$35</c15:sqref>
                        </c15:formulaRef>
                      </c:ext>
                    </c:extLst>
                    <c:numCache>
                      <c:formatCode>General</c:formatCode>
                      <c:ptCount val="10"/>
                    </c:numCache>
                  </c:numRef>
                </c:val>
                <c:smooth val="0"/>
                <c:extLst>
                  <c:ext xmlns:c16="http://schemas.microsoft.com/office/drawing/2014/chart" uri="{C3380CC4-5D6E-409C-BE32-E72D297353CC}">
                    <c16:uniqueId val="{00000002-48AB-461B-9CFF-2D592136B538}"/>
                  </c:ext>
                </c:extLst>
              </c15:ser>
            </c15:filteredLineSeries>
          </c:ext>
        </c:extLst>
      </c:lineChart>
      <c:catAx>
        <c:axId val="552243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52243712"/>
        <c:crosses val="autoZero"/>
        <c:auto val="1"/>
        <c:lblAlgn val="ctr"/>
        <c:lblOffset val="100"/>
        <c:noMultiLvlLbl val="0"/>
      </c:catAx>
      <c:valAx>
        <c:axId val="55224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52243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0.19000023227185098"/>
          <c:w val="0.89019685039370078"/>
          <c:h val="0.58537802243746084"/>
        </c:manualLayout>
      </c:layout>
      <c:barChart>
        <c:barDir val="col"/>
        <c:grouping val="clustered"/>
        <c:varyColors val="0"/>
        <c:ser>
          <c:idx val="0"/>
          <c:order val="0"/>
          <c:tx>
            <c:strRef>
              <c:f>List1!$AA$16</c:f>
              <c:strCache>
                <c:ptCount val="1"/>
                <c:pt idx="0">
                  <c:v>0,01&gt;0,3</c:v>
                </c:pt>
              </c:strCache>
            </c:strRef>
          </c:tx>
          <c:spPr>
            <a:solidFill>
              <a:srgbClr val="00B0F0"/>
            </a:solidFill>
            <a:ln>
              <a:noFill/>
            </a:ln>
            <a:effectLst/>
          </c:spPr>
          <c:invertIfNegative val="0"/>
          <c:cat>
            <c:strRef>
              <c:f>List1!$Z$17:$Z$26</c:f>
              <c:strCache>
                <c:ptCount val="10"/>
                <c:pt idx="0">
                  <c:v>CE</c:v>
                </c:pt>
                <c:pt idx="1">
                  <c:v>KP</c:v>
                </c:pt>
                <c:pt idx="2">
                  <c:v>KR</c:v>
                </c:pt>
                <c:pt idx="3">
                  <c:v>LJ</c:v>
                </c:pt>
                <c:pt idx="4">
                  <c:v>MB</c:v>
                </c:pt>
                <c:pt idx="5">
                  <c:v>MS</c:v>
                </c:pt>
                <c:pt idx="6">
                  <c:v>NG</c:v>
                </c:pt>
                <c:pt idx="7">
                  <c:v>NM</c:v>
                </c:pt>
                <c:pt idx="8">
                  <c:v>PO</c:v>
                </c:pt>
                <c:pt idx="9">
                  <c:v>PT</c:v>
                </c:pt>
              </c:strCache>
            </c:strRef>
          </c:cat>
          <c:val>
            <c:numRef>
              <c:f>List1!$AA$17:$AA$26</c:f>
              <c:numCache>
                <c:formatCode>#,##0</c:formatCode>
                <c:ptCount val="10"/>
                <c:pt idx="0">
                  <c:v>24</c:v>
                </c:pt>
                <c:pt idx="1">
                  <c:v>11</c:v>
                </c:pt>
                <c:pt idx="2">
                  <c:v>20</c:v>
                </c:pt>
                <c:pt idx="3">
                  <c:v>43</c:v>
                </c:pt>
                <c:pt idx="4">
                  <c:v>10</c:v>
                </c:pt>
                <c:pt idx="5">
                  <c:v>51</c:v>
                </c:pt>
                <c:pt idx="6">
                  <c:v>8</c:v>
                </c:pt>
                <c:pt idx="7">
                  <c:v>78</c:v>
                </c:pt>
                <c:pt idx="8">
                  <c:v>16</c:v>
                </c:pt>
                <c:pt idx="9">
                  <c:v>7</c:v>
                </c:pt>
              </c:numCache>
            </c:numRef>
          </c:val>
          <c:extLst>
            <c:ext xmlns:c16="http://schemas.microsoft.com/office/drawing/2014/chart" uri="{C3380CC4-5D6E-409C-BE32-E72D297353CC}">
              <c16:uniqueId val="{00000000-2E41-427F-925A-B6FE0387E03A}"/>
            </c:ext>
          </c:extLst>
        </c:ser>
        <c:ser>
          <c:idx val="1"/>
          <c:order val="1"/>
          <c:tx>
            <c:strRef>
              <c:f>List1!$AB$16</c:f>
              <c:strCache>
                <c:ptCount val="1"/>
                <c:pt idx="0">
                  <c:v>0,3&gt;1</c:v>
                </c:pt>
              </c:strCache>
            </c:strRef>
          </c:tx>
          <c:spPr>
            <a:solidFill>
              <a:srgbClr val="0070C0"/>
            </a:solidFill>
            <a:ln>
              <a:noFill/>
            </a:ln>
            <a:effectLst/>
          </c:spPr>
          <c:invertIfNegative val="0"/>
          <c:cat>
            <c:strRef>
              <c:f>List1!$Z$17:$Z$26</c:f>
              <c:strCache>
                <c:ptCount val="10"/>
                <c:pt idx="0">
                  <c:v>CE</c:v>
                </c:pt>
                <c:pt idx="1">
                  <c:v>KP</c:v>
                </c:pt>
                <c:pt idx="2">
                  <c:v>KR</c:v>
                </c:pt>
                <c:pt idx="3">
                  <c:v>LJ</c:v>
                </c:pt>
                <c:pt idx="4">
                  <c:v>MB</c:v>
                </c:pt>
                <c:pt idx="5">
                  <c:v>MS</c:v>
                </c:pt>
                <c:pt idx="6">
                  <c:v>NG</c:v>
                </c:pt>
                <c:pt idx="7">
                  <c:v>NM</c:v>
                </c:pt>
                <c:pt idx="8">
                  <c:v>PO</c:v>
                </c:pt>
                <c:pt idx="9">
                  <c:v>PT</c:v>
                </c:pt>
              </c:strCache>
            </c:strRef>
          </c:cat>
          <c:val>
            <c:numRef>
              <c:f>List1!$AB$17:$AB$26</c:f>
              <c:numCache>
                <c:formatCode>#,##0</c:formatCode>
                <c:ptCount val="10"/>
                <c:pt idx="0">
                  <c:v>26</c:v>
                </c:pt>
                <c:pt idx="1">
                  <c:v>3</c:v>
                </c:pt>
                <c:pt idx="2">
                  <c:v>20</c:v>
                </c:pt>
                <c:pt idx="3">
                  <c:v>46</c:v>
                </c:pt>
                <c:pt idx="4">
                  <c:v>28</c:v>
                </c:pt>
                <c:pt idx="5">
                  <c:v>125</c:v>
                </c:pt>
                <c:pt idx="6">
                  <c:v>3</c:v>
                </c:pt>
                <c:pt idx="7">
                  <c:v>84</c:v>
                </c:pt>
                <c:pt idx="8">
                  <c:v>8</c:v>
                </c:pt>
                <c:pt idx="9">
                  <c:v>27</c:v>
                </c:pt>
              </c:numCache>
            </c:numRef>
          </c:val>
          <c:extLst>
            <c:ext xmlns:c16="http://schemas.microsoft.com/office/drawing/2014/chart" uri="{C3380CC4-5D6E-409C-BE32-E72D297353CC}">
              <c16:uniqueId val="{00000001-2E41-427F-925A-B6FE0387E03A}"/>
            </c:ext>
          </c:extLst>
        </c:ser>
        <c:ser>
          <c:idx val="2"/>
          <c:order val="2"/>
          <c:tx>
            <c:strRef>
              <c:f>List1!$AC$16</c:f>
              <c:strCache>
                <c:ptCount val="1"/>
                <c:pt idx="0">
                  <c:v>1&gt;3</c:v>
                </c:pt>
              </c:strCache>
            </c:strRef>
          </c:tx>
          <c:spPr>
            <a:solidFill>
              <a:schemeClr val="accent4">
                <a:lumMod val="75000"/>
              </a:schemeClr>
            </a:solidFill>
            <a:ln>
              <a:noFill/>
            </a:ln>
            <a:effectLst/>
          </c:spPr>
          <c:invertIfNegative val="0"/>
          <c:cat>
            <c:strRef>
              <c:f>List1!$Z$17:$Z$26</c:f>
              <c:strCache>
                <c:ptCount val="10"/>
                <c:pt idx="0">
                  <c:v>CE</c:v>
                </c:pt>
                <c:pt idx="1">
                  <c:v>KP</c:v>
                </c:pt>
                <c:pt idx="2">
                  <c:v>KR</c:v>
                </c:pt>
                <c:pt idx="3">
                  <c:v>LJ</c:v>
                </c:pt>
                <c:pt idx="4">
                  <c:v>MB</c:v>
                </c:pt>
                <c:pt idx="5">
                  <c:v>MS</c:v>
                </c:pt>
                <c:pt idx="6">
                  <c:v>NG</c:v>
                </c:pt>
                <c:pt idx="7">
                  <c:v>NM</c:v>
                </c:pt>
                <c:pt idx="8">
                  <c:v>PO</c:v>
                </c:pt>
                <c:pt idx="9">
                  <c:v>PT</c:v>
                </c:pt>
              </c:strCache>
            </c:strRef>
          </c:cat>
          <c:val>
            <c:numRef>
              <c:f>List1!$AC$17:$AC$26</c:f>
              <c:numCache>
                <c:formatCode>#,##0</c:formatCode>
                <c:ptCount val="10"/>
                <c:pt idx="0">
                  <c:v>9</c:v>
                </c:pt>
                <c:pt idx="1">
                  <c:v>0</c:v>
                </c:pt>
                <c:pt idx="2">
                  <c:v>17</c:v>
                </c:pt>
                <c:pt idx="3">
                  <c:v>31</c:v>
                </c:pt>
                <c:pt idx="4">
                  <c:v>27</c:v>
                </c:pt>
                <c:pt idx="5">
                  <c:v>148</c:v>
                </c:pt>
                <c:pt idx="6">
                  <c:v>3</c:v>
                </c:pt>
                <c:pt idx="7">
                  <c:v>42</c:v>
                </c:pt>
                <c:pt idx="8">
                  <c:v>3</c:v>
                </c:pt>
                <c:pt idx="9">
                  <c:v>38</c:v>
                </c:pt>
              </c:numCache>
            </c:numRef>
          </c:val>
          <c:extLst>
            <c:ext xmlns:c16="http://schemas.microsoft.com/office/drawing/2014/chart" uri="{C3380CC4-5D6E-409C-BE32-E72D297353CC}">
              <c16:uniqueId val="{00000002-2E41-427F-925A-B6FE0387E03A}"/>
            </c:ext>
          </c:extLst>
        </c:ser>
        <c:ser>
          <c:idx val="3"/>
          <c:order val="3"/>
          <c:tx>
            <c:strRef>
              <c:f>List1!$AD$16</c:f>
              <c:strCache>
                <c:ptCount val="1"/>
                <c:pt idx="0">
                  <c:v>3&gt;10</c:v>
                </c:pt>
              </c:strCache>
            </c:strRef>
          </c:tx>
          <c:spPr>
            <a:solidFill>
              <a:srgbClr val="FFC000"/>
            </a:solidFill>
            <a:ln>
              <a:noFill/>
            </a:ln>
            <a:effectLst/>
          </c:spPr>
          <c:invertIfNegative val="0"/>
          <c:cat>
            <c:strRef>
              <c:f>List1!$Z$17:$Z$26</c:f>
              <c:strCache>
                <c:ptCount val="10"/>
                <c:pt idx="0">
                  <c:v>CE</c:v>
                </c:pt>
                <c:pt idx="1">
                  <c:v>KP</c:v>
                </c:pt>
                <c:pt idx="2">
                  <c:v>KR</c:v>
                </c:pt>
                <c:pt idx="3">
                  <c:v>LJ</c:v>
                </c:pt>
                <c:pt idx="4">
                  <c:v>MB</c:v>
                </c:pt>
                <c:pt idx="5">
                  <c:v>MS</c:v>
                </c:pt>
                <c:pt idx="6">
                  <c:v>NG</c:v>
                </c:pt>
                <c:pt idx="7">
                  <c:v>NM</c:v>
                </c:pt>
                <c:pt idx="8">
                  <c:v>PO</c:v>
                </c:pt>
                <c:pt idx="9">
                  <c:v>PT</c:v>
                </c:pt>
              </c:strCache>
            </c:strRef>
          </c:cat>
          <c:val>
            <c:numRef>
              <c:f>List1!$AD$17:$AD$26</c:f>
              <c:numCache>
                <c:formatCode>#,##0</c:formatCode>
                <c:ptCount val="10"/>
                <c:pt idx="0">
                  <c:v>5</c:v>
                </c:pt>
                <c:pt idx="1">
                  <c:v>0</c:v>
                </c:pt>
                <c:pt idx="2">
                  <c:v>2</c:v>
                </c:pt>
                <c:pt idx="3">
                  <c:v>10</c:v>
                </c:pt>
                <c:pt idx="4">
                  <c:v>11</c:v>
                </c:pt>
                <c:pt idx="5">
                  <c:v>115</c:v>
                </c:pt>
                <c:pt idx="6">
                  <c:v>0</c:v>
                </c:pt>
                <c:pt idx="7">
                  <c:v>24</c:v>
                </c:pt>
                <c:pt idx="8">
                  <c:v>0</c:v>
                </c:pt>
                <c:pt idx="9">
                  <c:v>36</c:v>
                </c:pt>
              </c:numCache>
            </c:numRef>
          </c:val>
          <c:extLst>
            <c:ext xmlns:c16="http://schemas.microsoft.com/office/drawing/2014/chart" uri="{C3380CC4-5D6E-409C-BE32-E72D297353CC}">
              <c16:uniqueId val="{00000003-2E41-427F-925A-B6FE0387E03A}"/>
            </c:ext>
          </c:extLst>
        </c:ser>
        <c:ser>
          <c:idx val="4"/>
          <c:order val="4"/>
          <c:tx>
            <c:strRef>
              <c:f>List1!$AE$16</c:f>
              <c:strCache>
                <c:ptCount val="1"/>
                <c:pt idx="0">
                  <c:v>&gt;10</c:v>
                </c:pt>
              </c:strCache>
            </c:strRef>
          </c:tx>
          <c:spPr>
            <a:solidFill>
              <a:schemeClr val="accent4">
                <a:lumMod val="60000"/>
                <a:lumOff val="40000"/>
              </a:schemeClr>
            </a:solidFill>
            <a:ln>
              <a:noFill/>
            </a:ln>
            <a:effectLst/>
          </c:spPr>
          <c:invertIfNegative val="0"/>
          <c:cat>
            <c:strRef>
              <c:f>List1!$Z$17:$Z$26</c:f>
              <c:strCache>
                <c:ptCount val="10"/>
                <c:pt idx="0">
                  <c:v>CE</c:v>
                </c:pt>
                <c:pt idx="1">
                  <c:v>KP</c:v>
                </c:pt>
                <c:pt idx="2">
                  <c:v>KR</c:v>
                </c:pt>
                <c:pt idx="3">
                  <c:v>LJ</c:v>
                </c:pt>
                <c:pt idx="4">
                  <c:v>MB</c:v>
                </c:pt>
                <c:pt idx="5">
                  <c:v>MS</c:v>
                </c:pt>
                <c:pt idx="6">
                  <c:v>NG</c:v>
                </c:pt>
                <c:pt idx="7">
                  <c:v>NM</c:v>
                </c:pt>
                <c:pt idx="8">
                  <c:v>PO</c:v>
                </c:pt>
                <c:pt idx="9">
                  <c:v>PT</c:v>
                </c:pt>
              </c:strCache>
            </c:strRef>
          </c:cat>
          <c:val>
            <c:numRef>
              <c:f>List1!$AE$17:$AE$26</c:f>
              <c:numCache>
                <c:formatCode>#,##0</c:formatCode>
                <c:ptCount val="10"/>
                <c:pt idx="0">
                  <c:v>1</c:v>
                </c:pt>
                <c:pt idx="1">
                  <c:v>0</c:v>
                </c:pt>
                <c:pt idx="2">
                  <c:v>2</c:v>
                </c:pt>
                <c:pt idx="3">
                  <c:v>4</c:v>
                </c:pt>
                <c:pt idx="4">
                  <c:v>6</c:v>
                </c:pt>
                <c:pt idx="5">
                  <c:v>60</c:v>
                </c:pt>
                <c:pt idx="6">
                  <c:v>0</c:v>
                </c:pt>
                <c:pt idx="7">
                  <c:v>4</c:v>
                </c:pt>
                <c:pt idx="8">
                  <c:v>0</c:v>
                </c:pt>
                <c:pt idx="9">
                  <c:v>15</c:v>
                </c:pt>
              </c:numCache>
            </c:numRef>
          </c:val>
          <c:extLst>
            <c:ext xmlns:c16="http://schemas.microsoft.com/office/drawing/2014/chart" uri="{C3380CC4-5D6E-409C-BE32-E72D297353CC}">
              <c16:uniqueId val="{00000004-2E41-427F-925A-B6FE0387E03A}"/>
            </c:ext>
          </c:extLst>
        </c:ser>
        <c:dLbls>
          <c:showLegendKey val="0"/>
          <c:showVal val="0"/>
          <c:showCatName val="0"/>
          <c:showSerName val="0"/>
          <c:showPercent val="0"/>
          <c:showBubbleSize val="0"/>
        </c:dLbls>
        <c:gapWidth val="219"/>
        <c:overlap val="-27"/>
        <c:axId val="587080656"/>
        <c:axId val="587079872"/>
      </c:barChart>
      <c:catAx>
        <c:axId val="58708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7079872"/>
        <c:crosses val="autoZero"/>
        <c:auto val="1"/>
        <c:lblAlgn val="ctr"/>
        <c:lblOffset val="100"/>
        <c:noMultiLvlLbl val="0"/>
      </c:catAx>
      <c:valAx>
        <c:axId val="587079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708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966691019292695E-2"/>
          <c:y val="0.16279972403437024"/>
          <c:w val="0.87879275915252864"/>
          <c:h val="0.62321238173063898"/>
        </c:manualLayout>
      </c:layout>
      <c:barChart>
        <c:barDir val="col"/>
        <c:grouping val="clustered"/>
        <c:varyColors val="0"/>
        <c:ser>
          <c:idx val="0"/>
          <c:order val="0"/>
          <c:tx>
            <c:strRef>
              <c:f>List1!$N$16</c:f>
              <c:strCache>
                <c:ptCount val="1"/>
                <c:pt idx="0">
                  <c:v>0,01&gt;0,3</c:v>
                </c:pt>
              </c:strCache>
            </c:strRef>
          </c:tx>
          <c:spPr>
            <a:solidFill>
              <a:srgbClr val="00B0F0"/>
            </a:solidFill>
            <a:ln>
              <a:noFill/>
            </a:ln>
            <a:effectLst/>
          </c:spPr>
          <c:invertIfNegative val="0"/>
          <c:cat>
            <c:strRef>
              <c:f>List1!$M$17:$M$26</c:f>
              <c:strCache>
                <c:ptCount val="10"/>
                <c:pt idx="0">
                  <c:v>CE</c:v>
                </c:pt>
                <c:pt idx="1">
                  <c:v>KP</c:v>
                </c:pt>
                <c:pt idx="2">
                  <c:v>KR</c:v>
                </c:pt>
                <c:pt idx="3">
                  <c:v>LJ</c:v>
                </c:pt>
                <c:pt idx="4">
                  <c:v>MB</c:v>
                </c:pt>
                <c:pt idx="5">
                  <c:v>MS</c:v>
                </c:pt>
                <c:pt idx="6">
                  <c:v>NG</c:v>
                </c:pt>
                <c:pt idx="7">
                  <c:v>NM</c:v>
                </c:pt>
                <c:pt idx="8">
                  <c:v>PO</c:v>
                </c:pt>
                <c:pt idx="9">
                  <c:v>PT</c:v>
                </c:pt>
              </c:strCache>
            </c:strRef>
          </c:cat>
          <c:val>
            <c:numRef>
              <c:f>List1!$N$17:$N$26</c:f>
              <c:numCache>
                <c:formatCode>General</c:formatCode>
                <c:ptCount val="10"/>
                <c:pt idx="0">
                  <c:v>1727</c:v>
                </c:pt>
                <c:pt idx="1">
                  <c:v>372</c:v>
                </c:pt>
                <c:pt idx="2">
                  <c:v>1048</c:v>
                </c:pt>
                <c:pt idx="3">
                  <c:v>2138</c:v>
                </c:pt>
                <c:pt idx="4">
                  <c:v>1392</c:v>
                </c:pt>
                <c:pt idx="5">
                  <c:v>1407</c:v>
                </c:pt>
                <c:pt idx="6">
                  <c:v>892</c:v>
                </c:pt>
                <c:pt idx="7">
                  <c:v>2797</c:v>
                </c:pt>
                <c:pt idx="8">
                  <c:v>1123</c:v>
                </c:pt>
                <c:pt idx="9">
                  <c:v>683</c:v>
                </c:pt>
              </c:numCache>
            </c:numRef>
          </c:val>
          <c:extLst>
            <c:ext xmlns:c16="http://schemas.microsoft.com/office/drawing/2014/chart" uri="{C3380CC4-5D6E-409C-BE32-E72D297353CC}">
              <c16:uniqueId val="{00000000-E800-43BA-B793-E68E03B18DCA}"/>
            </c:ext>
          </c:extLst>
        </c:ser>
        <c:ser>
          <c:idx val="1"/>
          <c:order val="1"/>
          <c:tx>
            <c:strRef>
              <c:f>List1!$O$16</c:f>
              <c:strCache>
                <c:ptCount val="1"/>
                <c:pt idx="0">
                  <c:v>0,3&gt;1</c:v>
                </c:pt>
              </c:strCache>
            </c:strRef>
          </c:tx>
          <c:spPr>
            <a:solidFill>
              <a:schemeClr val="accent4">
                <a:lumMod val="75000"/>
              </a:schemeClr>
            </a:solidFill>
            <a:ln>
              <a:noFill/>
            </a:ln>
            <a:effectLst/>
          </c:spPr>
          <c:invertIfNegative val="0"/>
          <c:cat>
            <c:strRef>
              <c:f>List1!$M$17:$M$26</c:f>
              <c:strCache>
                <c:ptCount val="10"/>
                <c:pt idx="0">
                  <c:v>CE</c:v>
                </c:pt>
                <c:pt idx="1">
                  <c:v>KP</c:v>
                </c:pt>
                <c:pt idx="2">
                  <c:v>KR</c:v>
                </c:pt>
                <c:pt idx="3">
                  <c:v>LJ</c:v>
                </c:pt>
                <c:pt idx="4">
                  <c:v>MB</c:v>
                </c:pt>
                <c:pt idx="5">
                  <c:v>MS</c:v>
                </c:pt>
                <c:pt idx="6">
                  <c:v>NG</c:v>
                </c:pt>
                <c:pt idx="7">
                  <c:v>NM</c:v>
                </c:pt>
                <c:pt idx="8">
                  <c:v>PO</c:v>
                </c:pt>
                <c:pt idx="9">
                  <c:v>PT</c:v>
                </c:pt>
              </c:strCache>
            </c:strRef>
          </c:cat>
          <c:val>
            <c:numRef>
              <c:f>List1!$O$17:$O$26</c:f>
              <c:numCache>
                <c:formatCode>General</c:formatCode>
                <c:ptCount val="10"/>
                <c:pt idx="0">
                  <c:v>27</c:v>
                </c:pt>
                <c:pt idx="1">
                  <c:v>17</c:v>
                </c:pt>
                <c:pt idx="2">
                  <c:v>132</c:v>
                </c:pt>
                <c:pt idx="3">
                  <c:v>132</c:v>
                </c:pt>
                <c:pt idx="4">
                  <c:v>74</c:v>
                </c:pt>
                <c:pt idx="5">
                  <c:v>85</c:v>
                </c:pt>
                <c:pt idx="6">
                  <c:v>32</c:v>
                </c:pt>
                <c:pt idx="7">
                  <c:v>71</c:v>
                </c:pt>
                <c:pt idx="8">
                  <c:v>60</c:v>
                </c:pt>
                <c:pt idx="9">
                  <c:v>35</c:v>
                </c:pt>
              </c:numCache>
            </c:numRef>
          </c:val>
          <c:extLst>
            <c:ext xmlns:c16="http://schemas.microsoft.com/office/drawing/2014/chart" uri="{C3380CC4-5D6E-409C-BE32-E72D297353CC}">
              <c16:uniqueId val="{00000001-E800-43BA-B793-E68E03B18DCA}"/>
            </c:ext>
          </c:extLst>
        </c:ser>
        <c:ser>
          <c:idx val="2"/>
          <c:order val="2"/>
          <c:tx>
            <c:strRef>
              <c:f>List1!$P$16</c:f>
              <c:strCache>
                <c:ptCount val="1"/>
                <c:pt idx="0">
                  <c:v>1&gt;3</c:v>
                </c:pt>
              </c:strCache>
            </c:strRef>
          </c:tx>
          <c:spPr>
            <a:solidFill>
              <a:schemeClr val="accent4">
                <a:lumMod val="60000"/>
                <a:lumOff val="40000"/>
              </a:schemeClr>
            </a:solidFill>
            <a:ln>
              <a:noFill/>
            </a:ln>
            <a:effectLst/>
          </c:spPr>
          <c:invertIfNegative val="0"/>
          <c:cat>
            <c:strRef>
              <c:f>List1!$M$17:$M$26</c:f>
              <c:strCache>
                <c:ptCount val="10"/>
                <c:pt idx="0">
                  <c:v>CE</c:v>
                </c:pt>
                <c:pt idx="1">
                  <c:v>KP</c:v>
                </c:pt>
                <c:pt idx="2">
                  <c:v>KR</c:v>
                </c:pt>
                <c:pt idx="3">
                  <c:v>LJ</c:v>
                </c:pt>
                <c:pt idx="4">
                  <c:v>MB</c:v>
                </c:pt>
                <c:pt idx="5">
                  <c:v>MS</c:v>
                </c:pt>
                <c:pt idx="6">
                  <c:v>NG</c:v>
                </c:pt>
                <c:pt idx="7">
                  <c:v>NM</c:v>
                </c:pt>
                <c:pt idx="8">
                  <c:v>PO</c:v>
                </c:pt>
                <c:pt idx="9">
                  <c:v>PT</c:v>
                </c:pt>
              </c:strCache>
            </c:strRef>
          </c:cat>
          <c:val>
            <c:numRef>
              <c:f>List1!$P$17:$P$26</c:f>
              <c:numCache>
                <c:formatCode>General</c:formatCode>
                <c:ptCount val="10"/>
                <c:pt idx="0">
                  <c:v>3</c:v>
                </c:pt>
                <c:pt idx="1">
                  <c:v>1</c:v>
                </c:pt>
                <c:pt idx="2">
                  <c:v>79</c:v>
                </c:pt>
                <c:pt idx="3">
                  <c:v>51</c:v>
                </c:pt>
                <c:pt idx="4">
                  <c:v>17</c:v>
                </c:pt>
                <c:pt idx="5">
                  <c:v>8</c:v>
                </c:pt>
                <c:pt idx="6">
                  <c:v>3</c:v>
                </c:pt>
                <c:pt idx="7">
                  <c:v>17</c:v>
                </c:pt>
                <c:pt idx="8">
                  <c:v>2</c:v>
                </c:pt>
                <c:pt idx="9">
                  <c:v>22</c:v>
                </c:pt>
              </c:numCache>
            </c:numRef>
          </c:val>
          <c:extLst>
            <c:ext xmlns:c16="http://schemas.microsoft.com/office/drawing/2014/chart" uri="{C3380CC4-5D6E-409C-BE32-E72D297353CC}">
              <c16:uniqueId val="{00000002-E800-43BA-B793-E68E03B18DCA}"/>
            </c:ext>
          </c:extLst>
        </c:ser>
        <c:ser>
          <c:idx val="3"/>
          <c:order val="3"/>
          <c:tx>
            <c:strRef>
              <c:f>List1!$Q$16</c:f>
              <c:strCache>
                <c:ptCount val="1"/>
                <c:pt idx="0">
                  <c:v>3&gt;10</c:v>
                </c:pt>
              </c:strCache>
            </c:strRef>
          </c:tx>
          <c:spPr>
            <a:solidFill>
              <a:schemeClr val="accent4"/>
            </a:solidFill>
            <a:ln>
              <a:noFill/>
            </a:ln>
            <a:effectLst/>
          </c:spPr>
          <c:invertIfNegative val="0"/>
          <c:cat>
            <c:strRef>
              <c:f>List1!$M$17:$M$26</c:f>
              <c:strCache>
                <c:ptCount val="10"/>
                <c:pt idx="0">
                  <c:v>CE</c:v>
                </c:pt>
                <c:pt idx="1">
                  <c:v>KP</c:v>
                </c:pt>
                <c:pt idx="2">
                  <c:v>KR</c:v>
                </c:pt>
                <c:pt idx="3">
                  <c:v>LJ</c:v>
                </c:pt>
                <c:pt idx="4">
                  <c:v>MB</c:v>
                </c:pt>
                <c:pt idx="5">
                  <c:v>MS</c:v>
                </c:pt>
                <c:pt idx="6">
                  <c:v>NG</c:v>
                </c:pt>
                <c:pt idx="7">
                  <c:v>NM</c:v>
                </c:pt>
                <c:pt idx="8">
                  <c:v>PO</c:v>
                </c:pt>
                <c:pt idx="9">
                  <c:v>PT</c:v>
                </c:pt>
              </c:strCache>
            </c:strRef>
          </c:cat>
          <c:val>
            <c:numRef>
              <c:f>List1!$Q$17:$Q$26</c:f>
              <c:numCache>
                <c:formatCode>General</c:formatCode>
                <c:ptCount val="10"/>
                <c:pt idx="0">
                  <c:v>0</c:v>
                </c:pt>
                <c:pt idx="1">
                  <c:v>0</c:v>
                </c:pt>
                <c:pt idx="2">
                  <c:v>39</c:v>
                </c:pt>
                <c:pt idx="3">
                  <c:v>13</c:v>
                </c:pt>
                <c:pt idx="4">
                  <c:v>7</c:v>
                </c:pt>
                <c:pt idx="5">
                  <c:v>7</c:v>
                </c:pt>
                <c:pt idx="6">
                  <c:v>1</c:v>
                </c:pt>
                <c:pt idx="7">
                  <c:v>4</c:v>
                </c:pt>
                <c:pt idx="8">
                  <c:v>0</c:v>
                </c:pt>
                <c:pt idx="9">
                  <c:v>16</c:v>
                </c:pt>
              </c:numCache>
            </c:numRef>
          </c:val>
          <c:extLst>
            <c:ext xmlns:c16="http://schemas.microsoft.com/office/drawing/2014/chart" uri="{C3380CC4-5D6E-409C-BE32-E72D297353CC}">
              <c16:uniqueId val="{00000003-E800-43BA-B793-E68E03B18DCA}"/>
            </c:ext>
          </c:extLst>
        </c:ser>
        <c:ser>
          <c:idx val="4"/>
          <c:order val="4"/>
          <c:tx>
            <c:strRef>
              <c:f>List1!$R$16</c:f>
              <c:strCache>
                <c:ptCount val="1"/>
                <c:pt idx="0">
                  <c:v>&gt;10</c:v>
                </c:pt>
              </c:strCache>
            </c:strRef>
          </c:tx>
          <c:spPr>
            <a:solidFill>
              <a:srgbClr val="FFFF00"/>
            </a:solidFill>
            <a:ln>
              <a:noFill/>
            </a:ln>
            <a:effectLst/>
          </c:spPr>
          <c:invertIfNegative val="0"/>
          <c:cat>
            <c:strRef>
              <c:f>List1!$M$17:$M$26</c:f>
              <c:strCache>
                <c:ptCount val="10"/>
                <c:pt idx="0">
                  <c:v>CE</c:v>
                </c:pt>
                <c:pt idx="1">
                  <c:v>KP</c:v>
                </c:pt>
                <c:pt idx="2">
                  <c:v>KR</c:v>
                </c:pt>
                <c:pt idx="3">
                  <c:v>LJ</c:v>
                </c:pt>
                <c:pt idx="4">
                  <c:v>MB</c:v>
                </c:pt>
                <c:pt idx="5">
                  <c:v>MS</c:v>
                </c:pt>
                <c:pt idx="6">
                  <c:v>NG</c:v>
                </c:pt>
                <c:pt idx="7">
                  <c:v>NM</c:v>
                </c:pt>
                <c:pt idx="8">
                  <c:v>PO</c:v>
                </c:pt>
                <c:pt idx="9">
                  <c:v>PT</c:v>
                </c:pt>
              </c:strCache>
            </c:strRef>
          </c:cat>
          <c:val>
            <c:numRef>
              <c:f>List1!$R$17:$R$26</c:f>
              <c:numCache>
                <c:formatCode>General</c:formatCode>
                <c:ptCount val="10"/>
                <c:pt idx="0">
                  <c:v>0</c:v>
                </c:pt>
                <c:pt idx="1">
                  <c:v>0</c:v>
                </c:pt>
                <c:pt idx="2">
                  <c:v>11</c:v>
                </c:pt>
                <c:pt idx="3">
                  <c:v>4</c:v>
                </c:pt>
                <c:pt idx="4">
                  <c:v>1</c:v>
                </c:pt>
                <c:pt idx="5">
                  <c:v>0</c:v>
                </c:pt>
                <c:pt idx="6">
                  <c:v>0</c:v>
                </c:pt>
                <c:pt idx="7">
                  <c:v>2</c:v>
                </c:pt>
                <c:pt idx="8">
                  <c:v>0</c:v>
                </c:pt>
                <c:pt idx="9">
                  <c:v>1</c:v>
                </c:pt>
              </c:numCache>
            </c:numRef>
          </c:val>
          <c:extLst>
            <c:ext xmlns:c16="http://schemas.microsoft.com/office/drawing/2014/chart" uri="{C3380CC4-5D6E-409C-BE32-E72D297353CC}">
              <c16:uniqueId val="{00000004-E800-43BA-B793-E68E03B18DCA}"/>
            </c:ext>
          </c:extLst>
        </c:ser>
        <c:dLbls>
          <c:showLegendKey val="0"/>
          <c:showVal val="0"/>
          <c:showCatName val="0"/>
          <c:showSerName val="0"/>
          <c:showPercent val="0"/>
          <c:showBubbleSize val="0"/>
        </c:dLbls>
        <c:gapWidth val="219"/>
        <c:overlap val="-27"/>
        <c:axId val="589897536"/>
        <c:axId val="589896360"/>
      </c:barChart>
      <c:catAx>
        <c:axId val="58989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9896360"/>
        <c:crosses val="autoZero"/>
        <c:auto val="1"/>
        <c:lblAlgn val="ctr"/>
        <c:lblOffset val="100"/>
        <c:noMultiLvlLbl val="0"/>
      </c:catAx>
      <c:valAx>
        <c:axId val="589896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989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219816272965874E-2"/>
          <c:y val="0.18093388568912949"/>
          <c:w val="0.87122462817147861"/>
          <c:h val="0.58235747558582207"/>
        </c:manualLayout>
      </c:layout>
      <c:barChart>
        <c:barDir val="col"/>
        <c:grouping val="clustered"/>
        <c:varyColors val="0"/>
        <c:ser>
          <c:idx val="0"/>
          <c:order val="0"/>
          <c:tx>
            <c:strRef>
              <c:f>List1!$AA$40</c:f>
              <c:strCache>
                <c:ptCount val="1"/>
                <c:pt idx="0">
                  <c:v>0,01&gt;0,3</c:v>
                </c:pt>
              </c:strCache>
            </c:strRef>
          </c:tx>
          <c:spPr>
            <a:solidFill>
              <a:srgbClr val="00B0F0"/>
            </a:solidFill>
            <a:ln>
              <a:noFill/>
            </a:ln>
            <a:effectLst/>
          </c:spPr>
          <c:invertIfNegative val="0"/>
          <c:cat>
            <c:strRef>
              <c:f>List1!$Z$41:$Z$50</c:f>
              <c:strCache>
                <c:ptCount val="10"/>
                <c:pt idx="0">
                  <c:v>CE</c:v>
                </c:pt>
                <c:pt idx="1">
                  <c:v>KP</c:v>
                </c:pt>
                <c:pt idx="2">
                  <c:v>KR</c:v>
                </c:pt>
                <c:pt idx="3">
                  <c:v>LJ</c:v>
                </c:pt>
                <c:pt idx="4">
                  <c:v>MB</c:v>
                </c:pt>
                <c:pt idx="5">
                  <c:v>MS</c:v>
                </c:pt>
                <c:pt idx="6">
                  <c:v>NG</c:v>
                </c:pt>
                <c:pt idx="7">
                  <c:v>NM</c:v>
                </c:pt>
                <c:pt idx="8">
                  <c:v>PO</c:v>
                </c:pt>
                <c:pt idx="9">
                  <c:v>PT</c:v>
                </c:pt>
              </c:strCache>
            </c:strRef>
          </c:cat>
          <c:val>
            <c:numRef>
              <c:f>List1!$AA$41:$AA$50</c:f>
              <c:numCache>
                <c:formatCode>#,##0</c:formatCode>
                <c:ptCount val="10"/>
                <c:pt idx="0">
                  <c:v>287</c:v>
                </c:pt>
                <c:pt idx="1">
                  <c:v>20</c:v>
                </c:pt>
                <c:pt idx="2">
                  <c:v>8</c:v>
                </c:pt>
                <c:pt idx="3">
                  <c:v>41</c:v>
                </c:pt>
                <c:pt idx="4">
                  <c:v>385</c:v>
                </c:pt>
                <c:pt idx="5">
                  <c:v>990</c:v>
                </c:pt>
                <c:pt idx="6">
                  <c:v>15</c:v>
                </c:pt>
                <c:pt idx="7">
                  <c:v>88</c:v>
                </c:pt>
                <c:pt idx="8">
                  <c:v>25</c:v>
                </c:pt>
                <c:pt idx="9">
                  <c:v>476</c:v>
                </c:pt>
              </c:numCache>
            </c:numRef>
          </c:val>
          <c:extLst>
            <c:ext xmlns:c16="http://schemas.microsoft.com/office/drawing/2014/chart" uri="{C3380CC4-5D6E-409C-BE32-E72D297353CC}">
              <c16:uniqueId val="{00000000-1711-490F-85ED-B6D063B8AA3D}"/>
            </c:ext>
          </c:extLst>
        </c:ser>
        <c:ser>
          <c:idx val="1"/>
          <c:order val="1"/>
          <c:tx>
            <c:strRef>
              <c:f>List1!$AB$40</c:f>
              <c:strCache>
                <c:ptCount val="1"/>
                <c:pt idx="0">
                  <c:v>0,3&gt;1</c:v>
                </c:pt>
              </c:strCache>
            </c:strRef>
          </c:tx>
          <c:spPr>
            <a:solidFill>
              <a:schemeClr val="accent4">
                <a:lumMod val="75000"/>
              </a:schemeClr>
            </a:solidFill>
            <a:ln>
              <a:noFill/>
            </a:ln>
            <a:effectLst/>
          </c:spPr>
          <c:invertIfNegative val="0"/>
          <c:cat>
            <c:strRef>
              <c:f>List1!$Z$41:$Z$50</c:f>
              <c:strCache>
                <c:ptCount val="10"/>
                <c:pt idx="0">
                  <c:v>CE</c:v>
                </c:pt>
                <c:pt idx="1">
                  <c:v>KP</c:v>
                </c:pt>
                <c:pt idx="2">
                  <c:v>KR</c:v>
                </c:pt>
                <c:pt idx="3">
                  <c:v>LJ</c:v>
                </c:pt>
                <c:pt idx="4">
                  <c:v>MB</c:v>
                </c:pt>
                <c:pt idx="5">
                  <c:v>MS</c:v>
                </c:pt>
                <c:pt idx="6">
                  <c:v>NG</c:v>
                </c:pt>
                <c:pt idx="7">
                  <c:v>NM</c:v>
                </c:pt>
                <c:pt idx="8">
                  <c:v>PO</c:v>
                </c:pt>
                <c:pt idx="9">
                  <c:v>PT</c:v>
                </c:pt>
              </c:strCache>
            </c:strRef>
          </c:cat>
          <c:val>
            <c:numRef>
              <c:f>List1!$AB$41:$AB$50</c:f>
              <c:numCache>
                <c:formatCode>#,##0</c:formatCode>
                <c:ptCount val="10"/>
                <c:pt idx="0">
                  <c:v>115</c:v>
                </c:pt>
                <c:pt idx="1">
                  <c:v>11</c:v>
                </c:pt>
                <c:pt idx="2">
                  <c:v>11</c:v>
                </c:pt>
                <c:pt idx="3">
                  <c:v>34</c:v>
                </c:pt>
                <c:pt idx="4">
                  <c:v>175</c:v>
                </c:pt>
                <c:pt idx="5">
                  <c:v>990</c:v>
                </c:pt>
                <c:pt idx="6">
                  <c:v>6</c:v>
                </c:pt>
                <c:pt idx="7">
                  <c:v>50</c:v>
                </c:pt>
                <c:pt idx="8">
                  <c:v>13</c:v>
                </c:pt>
                <c:pt idx="9">
                  <c:v>351</c:v>
                </c:pt>
              </c:numCache>
            </c:numRef>
          </c:val>
          <c:extLst>
            <c:ext xmlns:c16="http://schemas.microsoft.com/office/drawing/2014/chart" uri="{C3380CC4-5D6E-409C-BE32-E72D297353CC}">
              <c16:uniqueId val="{00000001-1711-490F-85ED-B6D063B8AA3D}"/>
            </c:ext>
          </c:extLst>
        </c:ser>
        <c:ser>
          <c:idx val="2"/>
          <c:order val="2"/>
          <c:tx>
            <c:strRef>
              <c:f>List1!$AC$40</c:f>
              <c:strCache>
                <c:ptCount val="1"/>
                <c:pt idx="0">
                  <c:v>1&gt;3</c:v>
                </c:pt>
              </c:strCache>
            </c:strRef>
          </c:tx>
          <c:spPr>
            <a:solidFill>
              <a:srgbClr val="FFC000"/>
            </a:solidFill>
            <a:ln>
              <a:noFill/>
            </a:ln>
            <a:effectLst/>
          </c:spPr>
          <c:invertIfNegative val="0"/>
          <c:cat>
            <c:strRef>
              <c:f>List1!$Z$41:$Z$50</c:f>
              <c:strCache>
                <c:ptCount val="10"/>
                <c:pt idx="0">
                  <c:v>CE</c:v>
                </c:pt>
                <c:pt idx="1">
                  <c:v>KP</c:v>
                </c:pt>
                <c:pt idx="2">
                  <c:v>KR</c:v>
                </c:pt>
                <c:pt idx="3">
                  <c:v>LJ</c:v>
                </c:pt>
                <c:pt idx="4">
                  <c:v>MB</c:v>
                </c:pt>
                <c:pt idx="5">
                  <c:v>MS</c:v>
                </c:pt>
                <c:pt idx="6">
                  <c:v>NG</c:v>
                </c:pt>
                <c:pt idx="7">
                  <c:v>NM</c:v>
                </c:pt>
                <c:pt idx="8">
                  <c:v>PO</c:v>
                </c:pt>
                <c:pt idx="9">
                  <c:v>PT</c:v>
                </c:pt>
              </c:strCache>
            </c:strRef>
          </c:cat>
          <c:val>
            <c:numRef>
              <c:f>List1!$AC$41:$AC$50</c:f>
              <c:numCache>
                <c:formatCode>#,##0</c:formatCode>
                <c:ptCount val="10"/>
                <c:pt idx="0">
                  <c:v>40</c:v>
                </c:pt>
                <c:pt idx="1">
                  <c:v>2</c:v>
                </c:pt>
                <c:pt idx="2">
                  <c:v>7</c:v>
                </c:pt>
                <c:pt idx="3">
                  <c:v>16</c:v>
                </c:pt>
                <c:pt idx="4">
                  <c:v>80</c:v>
                </c:pt>
                <c:pt idx="5">
                  <c:v>478</c:v>
                </c:pt>
                <c:pt idx="6">
                  <c:v>6</c:v>
                </c:pt>
                <c:pt idx="7">
                  <c:v>31</c:v>
                </c:pt>
                <c:pt idx="8">
                  <c:v>4</c:v>
                </c:pt>
                <c:pt idx="9">
                  <c:v>173</c:v>
                </c:pt>
              </c:numCache>
            </c:numRef>
          </c:val>
          <c:extLst>
            <c:ext xmlns:c16="http://schemas.microsoft.com/office/drawing/2014/chart" uri="{C3380CC4-5D6E-409C-BE32-E72D297353CC}">
              <c16:uniqueId val="{00000002-1711-490F-85ED-B6D063B8AA3D}"/>
            </c:ext>
          </c:extLst>
        </c:ser>
        <c:ser>
          <c:idx val="3"/>
          <c:order val="3"/>
          <c:tx>
            <c:strRef>
              <c:f>List1!$AD$40</c:f>
              <c:strCache>
                <c:ptCount val="1"/>
                <c:pt idx="0">
                  <c:v>3&gt;10</c:v>
                </c:pt>
              </c:strCache>
            </c:strRef>
          </c:tx>
          <c:spPr>
            <a:solidFill>
              <a:srgbClr val="FFFF00"/>
            </a:solidFill>
            <a:ln>
              <a:noFill/>
            </a:ln>
            <a:effectLst/>
          </c:spPr>
          <c:invertIfNegative val="0"/>
          <c:cat>
            <c:strRef>
              <c:f>List1!$Z$41:$Z$50</c:f>
              <c:strCache>
                <c:ptCount val="10"/>
                <c:pt idx="0">
                  <c:v>CE</c:v>
                </c:pt>
                <c:pt idx="1">
                  <c:v>KP</c:v>
                </c:pt>
                <c:pt idx="2">
                  <c:v>KR</c:v>
                </c:pt>
                <c:pt idx="3">
                  <c:v>LJ</c:v>
                </c:pt>
                <c:pt idx="4">
                  <c:v>MB</c:v>
                </c:pt>
                <c:pt idx="5">
                  <c:v>MS</c:v>
                </c:pt>
                <c:pt idx="6">
                  <c:v>NG</c:v>
                </c:pt>
                <c:pt idx="7">
                  <c:v>NM</c:v>
                </c:pt>
                <c:pt idx="8">
                  <c:v>PO</c:v>
                </c:pt>
                <c:pt idx="9">
                  <c:v>PT</c:v>
                </c:pt>
              </c:strCache>
            </c:strRef>
          </c:cat>
          <c:val>
            <c:numRef>
              <c:f>List1!$AD$41:$AD$50</c:f>
              <c:numCache>
                <c:formatCode>#,##0</c:formatCode>
                <c:ptCount val="10"/>
                <c:pt idx="0">
                  <c:v>7</c:v>
                </c:pt>
                <c:pt idx="1">
                  <c:v>0</c:v>
                </c:pt>
                <c:pt idx="2">
                  <c:v>1</c:v>
                </c:pt>
                <c:pt idx="3">
                  <c:v>2</c:v>
                </c:pt>
                <c:pt idx="4">
                  <c:v>21</c:v>
                </c:pt>
                <c:pt idx="5">
                  <c:v>115</c:v>
                </c:pt>
                <c:pt idx="6">
                  <c:v>0</c:v>
                </c:pt>
                <c:pt idx="7">
                  <c:v>7</c:v>
                </c:pt>
                <c:pt idx="8">
                  <c:v>2</c:v>
                </c:pt>
                <c:pt idx="9">
                  <c:v>63</c:v>
                </c:pt>
              </c:numCache>
            </c:numRef>
          </c:val>
          <c:extLst>
            <c:ext xmlns:c16="http://schemas.microsoft.com/office/drawing/2014/chart" uri="{C3380CC4-5D6E-409C-BE32-E72D297353CC}">
              <c16:uniqueId val="{00000003-1711-490F-85ED-B6D063B8AA3D}"/>
            </c:ext>
          </c:extLst>
        </c:ser>
        <c:ser>
          <c:idx val="4"/>
          <c:order val="4"/>
          <c:tx>
            <c:strRef>
              <c:f>List1!$AE$40</c:f>
              <c:strCache>
                <c:ptCount val="1"/>
                <c:pt idx="0">
                  <c:v>&gt;10</c:v>
                </c:pt>
              </c:strCache>
            </c:strRef>
          </c:tx>
          <c:spPr>
            <a:solidFill>
              <a:schemeClr val="accent5"/>
            </a:solidFill>
            <a:ln>
              <a:noFill/>
            </a:ln>
            <a:effectLst/>
          </c:spPr>
          <c:invertIfNegative val="0"/>
          <c:cat>
            <c:strRef>
              <c:f>List1!$Z$41:$Z$50</c:f>
              <c:strCache>
                <c:ptCount val="10"/>
                <c:pt idx="0">
                  <c:v>CE</c:v>
                </c:pt>
                <c:pt idx="1">
                  <c:v>KP</c:v>
                </c:pt>
                <c:pt idx="2">
                  <c:v>KR</c:v>
                </c:pt>
                <c:pt idx="3">
                  <c:v>LJ</c:v>
                </c:pt>
                <c:pt idx="4">
                  <c:v>MB</c:v>
                </c:pt>
                <c:pt idx="5">
                  <c:v>MS</c:v>
                </c:pt>
                <c:pt idx="6">
                  <c:v>NG</c:v>
                </c:pt>
                <c:pt idx="7">
                  <c:v>NM</c:v>
                </c:pt>
                <c:pt idx="8">
                  <c:v>PO</c:v>
                </c:pt>
                <c:pt idx="9">
                  <c:v>PT</c:v>
                </c:pt>
              </c:strCache>
            </c:strRef>
          </c:cat>
          <c:val>
            <c:numRef>
              <c:f>List1!$AE$41:$AE$50</c:f>
              <c:numCache>
                <c:formatCode>#,##0</c:formatCode>
                <c:ptCount val="10"/>
                <c:pt idx="0">
                  <c:v>0</c:v>
                </c:pt>
                <c:pt idx="1">
                  <c:v>0</c:v>
                </c:pt>
                <c:pt idx="2">
                  <c:v>1</c:v>
                </c:pt>
                <c:pt idx="3">
                  <c:v>1</c:v>
                </c:pt>
                <c:pt idx="4">
                  <c:v>4</c:v>
                </c:pt>
                <c:pt idx="5">
                  <c:v>13</c:v>
                </c:pt>
                <c:pt idx="6">
                  <c:v>0</c:v>
                </c:pt>
                <c:pt idx="7">
                  <c:v>0</c:v>
                </c:pt>
                <c:pt idx="8">
                  <c:v>0</c:v>
                </c:pt>
                <c:pt idx="9">
                  <c:v>8</c:v>
                </c:pt>
              </c:numCache>
            </c:numRef>
          </c:val>
          <c:extLst>
            <c:ext xmlns:c16="http://schemas.microsoft.com/office/drawing/2014/chart" uri="{C3380CC4-5D6E-409C-BE32-E72D297353CC}">
              <c16:uniqueId val="{00000004-1711-490F-85ED-B6D063B8AA3D}"/>
            </c:ext>
          </c:extLst>
        </c:ser>
        <c:dLbls>
          <c:showLegendKey val="0"/>
          <c:showVal val="0"/>
          <c:showCatName val="0"/>
          <c:showSerName val="0"/>
          <c:showPercent val="0"/>
          <c:showBubbleSize val="0"/>
        </c:dLbls>
        <c:gapWidth val="219"/>
        <c:overlap val="-27"/>
        <c:axId val="586960456"/>
        <c:axId val="586960848"/>
      </c:barChart>
      <c:catAx>
        <c:axId val="586960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6960848"/>
        <c:crosses val="autoZero"/>
        <c:auto val="1"/>
        <c:lblAlgn val="ctr"/>
        <c:lblOffset val="100"/>
        <c:noMultiLvlLbl val="0"/>
      </c:catAx>
      <c:valAx>
        <c:axId val="586960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6960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List1!$AA$28</c:f>
              <c:strCache>
                <c:ptCount val="1"/>
                <c:pt idx="0">
                  <c:v>0,01&gt;0,3</c:v>
                </c:pt>
              </c:strCache>
            </c:strRef>
          </c:tx>
          <c:spPr>
            <a:solidFill>
              <a:srgbClr val="00B0F0"/>
            </a:solidFill>
            <a:ln>
              <a:noFill/>
            </a:ln>
            <a:effectLst/>
          </c:spPr>
          <c:invertIfNegative val="0"/>
          <c:cat>
            <c:strRef>
              <c:f>List1!$Z$29:$Z$38</c:f>
              <c:strCache>
                <c:ptCount val="10"/>
                <c:pt idx="0">
                  <c:v>CE</c:v>
                </c:pt>
                <c:pt idx="1">
                  <c:v>KP</c:v>
                </c:pt>
                <c:pt idx="2">
                  <c:v>KR</c:v>
                </c:pt>
                <c:pt idx="3">
                  <c:v>LJ</c:v>
                </c:pt>
                <c:pt idx="4">
                  <c:v>MB</c:v>
                </c:pt>
                <c:pt idx="5">
                  <c:v>MS</c:v>
                </c:pt>
                <c:pt idx="6">
                  <c:v>NG</c:v>
                </c:pt>
                <c:pt idx="7">
                  <c:v>NM</c:v>
                </c:pt>
                <c:pt idx="8">
                  <c:v>PO</c:v>
                </c:pt>
                <c:pt idx="9">
                  <c:v>PT</c:v>
                </c:pt>
              </c:strCache>
            </c:strRef>
          </c:cat>
          <c:val>
            <c:numRef>
              <c:f>List1!$AA$29:$AA$38</c:f>
              <c:numCache>
                <c:formatCode>#,##0</c:formatCode>
                <c:ptCount val="10"/>
                <c:pt idx="0">
                  <c:v>37</c:v>
                </c:pt>
                <c:pt idx="1">
                  <c:v>134</c:v>
                </c:pt>
                <c:pt idx="2">
                  <c:v>4</c:v>
                </c:pt>
                <c:pt idx="3">
                  <c:v>20</c:v>
                </c:pt>
                <c:pt idx="4">
                  <c:v>31</c:v>
                </c:pt>
                <c:pt idx="5">
                  <c:v>35</c:v>
                </c:pt>
                <c:pt idx="6">
                  <c:v>246</c:v>
                </c:pt>
                <c:pt idx="7">
                  <c:v>82</c:v>
                </c:pt>
                <c:pt idx="8">
                  <c:v>18</c:v>
                </c:pt>
                <c:pt idx="9">
                  <c:v>19</c:v>
                </c:pt>
              </c:numCache>
            </c:numRef>
          </c:val>
          <c:extLst>
            <c:ext xmlns:c16="http://schemas.microsoft.com/office/drawing/2014/chart" uri="{C3380CC4-5D6E-409C-BE32-E72D297353CC}">
              <c16:uniqueId val="{00000000-09FB-4163-B77E-49C8148721D4}"/>
            </c:ext>
          </c:extLst>
        </c:ser>
        <c:ser>
          <c:idx val="1"/>
          <c:order val="1"/>
          <c:tx>
            <c:strRef>
              <c:f>List1!$AB$28</c:f>
              <c:strCache>
                <c:ptCount val="1"/>
                <c:pt idx="0">
                  <c:v>0,3&gt;1</c:v>
                </c:pt>
              </c:strCache>
            </c:strRef>
          </c:tx>
          <c:spPr>
            <a:solidFill>
              <a:srgbClr val="0070C0"/>
            </a:solidFill>
            <a:ln>
              <a:noFill/>
            </a:ln>
            <a:effectLst/>
          </c:spPr>
          <c:invertIfNegative val="0"/>
          <c:cat>
            <c:strRef>
              <c:f>List1!$Z$29:$Z$38</c:f>
              <c:strCache>
                <c:ptCount val="10"/>
                <c:pt idx="0">
                  <c:v>CE</c:v>
                </c:pt>
                <c:pt idx="1">
                  <c:v>KP</c:v>
                </c:pt>
                <c:pt idx="2">
                  <c:v>KR</c:v>
                </c:pt>
                <c:pt idx="3">
                  <c:v>LJ</c:v>
                </c:pt>
                <c:pt idx="4">
                  <c:v>MB</c:v>
                </c:pt>
                <c:pt idx="5">
                  <c:v>MS</c:v>
                </c:pt>
                <c:pt idx="6">
                  <c:v>NG</c:v>
                </c:pt>
                <c:pt idx="7">
                  <c:v>NM</c:v>
                </c:pt>
                <c:pt idx="8">
                  <c:v>PO</c:v>
                </c:pt>
                <c:pt idx="9">
                  <c:v>PT</c:v>
                </c:pt>
              </c:strCache>
            </c:strRef>
          </c:cat>
          <c:val>
            <c:numRef>
              <c:f>List1!$AB$29:$AB$38</c:f>
              <c:numCache>
                <c:formatCode>#,##0</c:formatCode>
                <c:ptCount val="10"/>
                <c:pt idx="0">
                  <c:v>32</c:v>
                </c:pt>
                <c:pt idx="1">
                  <c:v>222</c:v>
                </c:pt>
                <c:pt idx="2">
                  <c:v>3</c:v>
                </c:pt>
                <c:pt idx="3">
                  <c:v>9</c:v>
                </c:pt>
                <c:pt idx="4">
                  <c:v>36</c:v>
                </c:pt>
                <c:pt idx="5">
                  <c:v>21</c:v>
                </c:pt>
                <c:pt idx="6">
                  <c:v>81</c:v>
                </c:pt>
                <c:pt idx="7">
                  <c:v>47</c:v>
                </c:pt>
                <c:pt idx="8">
                  <c:v>2</c:v>
                </c:pt>
                <c:pt idx="9">
                  <c:v>15</c:v>
                </c:pt>
              </c:numCache>
            </c:numRef>
          </c:val>
          <c:extLst>
            <c:ext xmlns:c16="http://schemas.microsoft.com/office/drawing/2014/chart" uri="{C3380CC4-5D6E-409C-BE32-E72D297353CC}">
              <c16:uniqueId val="{00000001-09FB-4163-B77E-49C8148721D4}"/>
            </c:ext>
          </c:extLst>
        </c:ser>
        <c:ser>
          <c:idx val="2"/>
          <c:order val="2"/>
          <c:tx>
            <c:strRef>
              <c:f>List1!$AC$28</c:f>
              <c:strCache>
                <c:ptCount val="1"/>
                <c:pt idx="0">
                  <c:v>1&gt;3</c:v>
                </c:pt>
              </c:strCache>
            </c:strRef>
          </c:tx>
          <c:spPr>
            <a:solidFill>
              <a:schemeClr val="accent4">
                <a:lumMod val="75000"/>
              </a:schemeClr>
            </a:solidFill>
            <a:ln>
              <a:noFill/>
            </a:ln>
            <a:effectLst/>
          </c:spPr>
          <c:invertIfNegative val="0"/>
          <c:cat>
            <c:strRef>
              <c:f>List1!$Z$29:$Z$38</c:f>
              <c:strCache>
                <c:ptCount val="10"/>
                <c:pt idx="0">
                  <c:v>CE</c:v>
                </c:pt>
                <c:pt idx="1">
                  <c:v>KP</c:v>
                </c:pt>
                <c:pt idx="2">
                  <c:v>KR</c:v>
                </c:pt>
                <c:pt idx="3">
                  <c:v>LJ</c:v>
                </c:pt>
                <c:pt idx="4">
                  <c:v>MB</c:v>
                </c:pt>
                <c:pt idx="5">
                  <c:v>MS</c:v>
                </c:pt>
                <c:pt idx="6">
                  <c:v>NG</c:v>
                </c:pt>
                <c:pt idx="7">
                  <c:v>NM</c:v>
                </c:pt>
                <c:pt idx="8">
                  <c:v>PO</c:v>
                </c:pt>
                <c:pt idx="9">
                  <c:v>PT</c:v>
                </c:pt>
              </c:strCache>
            </c:strRef>
          </c:cat>
          <c:val>
            <c:numRef>
              <c:f>List1!$AC$29:$AC$38</c:f>
              <c:numCache>
                <c:formatCode>#,##0</c:formatCode>
                <c:ptCount val="10"/>
                <c:pt idx="0">
                  <c:v>19</c:v>
                </c:pt>
                <c:pt idx="1">
                  <c:v>179</c:v>
                </c:pt>
                <c:pt idx="2">
                  <c:v>4</c:v>
                </c:pt>
                <c:pt idx="3">
                  <c:v>6</c:v>
                </c:pt>
                <c:pt idx="4">
                  <c:v>16</c:v>
                </c:pt>
                <c:pt idx="5">
                  <c:v>13</c:v>
                </c:pt>
                <c:pt idx="6">
                  <c:v>11</c:v>
                </c:pt>
                <c:pt idx="7">
                  <c:v>17</c:v>
                </c:pt>
                <c:pt idx="8">
                  <c:v>1</c:v>
                </c:pt>
                <c:pt idx="9">
                  <c:v>9</c:v>
                </c:pt>
              </c:numCache>
            </c:numRef>
          </c:val>
          <c:extLst>
            <c:ext xmlns:c16="http://schemas.microsoft.com/office/drawing/2014/chart" uri="{C3380CC4-5D6E-409C-BE32-E72D297353CC}">
              <c16:uniqueId val="{00000002-09FB-4163-B77E-49C8148721D4}"/>
            </c:ext>
          </c:extLst>
        </c:ser>
        <c:ser>
          <c:idx val="3"/>
          <c:order val="3"/>
          <c:tx>
            <c:strRef>
              <c:f>List1!$AD$28</c:f>
              <c:strCache>
                <c:ptCount val="1"/>
                <c:pt idx="0">
                  <c:v>3&gt;10</c:v>
                </c:pt>
              </c:strCache>
            </c:strRef>
          </c:tx>
          <c:spPr>
            <a:solidFill>
              <a:schemeClr val="accent4"/>
            </a:solidFill>
            <a:ln>
              <a:noFill/>
            </a:ln>
            <a:effectLst/>
          </c:spPr>
          <c:invertIfNegative val="0"/>
          <c:cat>
            <c:strRef>
              <c:f>List1!$Z$29:$Z$38</c:f>
              <c:strCache>
                <c:ptCount val="10"/>
                <c:pt idx="0">
                  <c:v>CE</c:v>
                </c:pt>
                <c:pt idx="1">
                  <c:v>KP</c:v>
                </c:pt>
                <c:pt idx="2">
                  <c:v>KR</c:v>
                </c:pt>
                <c:pt idx="3">
                  <c:v>LJ</c:v>
                </c:pt>
                <c:pt idx="4">
                  <c:v>MB</c:v>
                </c:pt>
                <c:pt idx="5">
                  <c:v>MS</c:v>
                </c:pt>
                <c:pt idx="6">
                  <c:v>NG</c:v>
                </c:pt>
                <c:pt idx="7">
                  <c:v>NM</c:v>
                </c:pt>
                <c:pt idx="8">
                  <c:v>PO</c:v>
                </c:pt>
                <c:pt idx="9">
                  <c:v>PT</c:v>
                </c:pt>
              </c:strCache>
            </c:strRef>
          </c:cat>
          <c:val>
            <c:numRef>
              <c:f>List1!$AD$29:$AD$38</c:f>
              <c:numCache>
                <c:formatCode>#,##0</c:formatCode>
                <c:ptCount val="10"/>
                <c:pt idx="0">
                  <c:v>7</c:v>
                </c:pt>
                <c:pt idx="1">
                  <c:v>32</c:v>
                </c:pt>
                <c:pt idx="2">
                  <c:v>0</c:v>
                </c:pt>
                <c:pt idx="3">
                  <c:v>0</c:v>
                </c:pt>
                <c:pt idx="4">
                  <c:v>10</c:v>
                </c:pt>
                <c:pt idx="5">
                  <c:v>2</c:v>
                </c:pt>
                <c:pt idx="6">
                  <c:v>0</c:v>
                </c:pt>
                <c:pt idx="7">
                  <c:v>2</c:v>
                </c:pt>
                <c:pt idx="8">
                  <c:v>1</c:v>
                </c:pt>
                <c:pt idx="9">
                  <c:v>2</c:v>
                </c:pt>
              </c:numCache>
            </c:numRef>
          </c:val>
          <c:extLst>
            <c:ext xmlns:c16="http://schemas.microsoft.com/office/drawing/2014/chart" uri="{C3380CC4-5D6E-409C-BE32-E72D297353CC}">
              <c16:uniqueId val="{00000003-09FB-4163-B77E-49C8148721D4}"/>
            </c:ext>
          </c:extLst>
        </c:ser>
        <c:ser>
          <c:idx val="4"/>
          <c:order val="4"/>
          <c:tx>
            <c:strRef>
              <c:f>List1!$AE$28</c:f>
              <c:strCache>
                <c:ptCount val="1"/>
                <c:pt idx="0">
                  <c:v>&gt;10</c:v>
                </c:pt>
              </c:strCache>
            </c:strRef>
          </c:tx>
          <c:spPr>
            <a:solidFill>
              <a:srgbClr val="FFFF00"/>
            </a:solidFill>
            <a:ln>
              <a:noFill/>
            </a:ln>
            <a:effectLst/>
          </c:spPr>
          <c:invertIfNegative val="0"/>
          <c:cat>
            <c:strRef>
              <c:f>List1!$Z$29:$Z$38</c:f>
              <c:strCache>
                <c:ptCount val="10"/>
                <c:pt idx="0">
                  <c:v>CE</c:v>
                </c:pt>
                <c:pt idx="1">
                  <c:v>KP</c:v>
                </c:pt>
                <c:pt idx="2">
                  <c:v>KR</c:v>
                </c:pt>
                <c:pt idx="3">
                  <c:v>LJ</c:v>
                </c:pt>
                <c:pt idx="4">
                  <c:v>MB</c:v>
                </c:pt>
                <c:pt idx="5">
                  <c:v>MS</c:v>
                </c:pt>
                <c:pt idx="6">
                  <c:v>NG</c:v>
                </c:pt>
                <c:pt idx="7">
                  <c:v>NM</c:v>
                </c:pt>
                <c:pt idx="8">
                  <c:v>PO</c:v>
                </c:pt>
                <c:pt idx="9">
                  <c:v>PT</c:v>
                </c:pt>
              </c:strCache>
            </c:strRef>
          </c:cat>
          <c:val>
            <c:numRef>
              <c:f>List1!$AE$29:$AE$38</c:f>
              <c:numCache>
                <c:formatCode>#,##0</c:formatCode>
                <c:ptCount val="10"/>
                <c:pt idx="0">
                  <c:v>1</c:v>
                </c:pt>
                <c:pt idx="1">
                  <c:v>0</c:v>
                </c:pt>
                <c:pt idx="2">
                  <c:v>0</c:v>
                </c:pt>
                <c:pt idx="3">
                  <c:v>0</c:v>
                </c:pt>
                <c:pt idx="4">
                  <c:v>2</c:v>
                </c:pt>
                <c:pt idx="5">
                  <c:v>0</c:v>
                </c:pt>
                <c:pt idx="6">
                  <c:v>0</c:v>
                </c:pt>
                <c:pt idx="7">
                  <c:v>0</c:v>
                </c:pt>
                <c:pt idx="8">
                  <c:v>0</c:v>
                </c:pt>
                <c:pt idx="9">
                  <c:v>0</c:v>
                </c:pt>
              </c:numCache>
            </c:numRef>
          </c:val>
          <c:extLst>
            <c:ext xmlns:c16="http://schemas.microsoft.com/office/drawing/2014/chart" uri="{C3380CC4-5D6E-409C-BE32-E72D297353CC}">
              <c16:uniqueId val="{00000004-09FB-4163-B77E-49C8148721D4}"/>
            </c:ext>
          </c:extLst>
        </c:ser>
        <c:dLbls>
          <c:showLegendKey val="0"/>
          <c:showVal val="0"/>
          <c:showCatName val="0"/>
          <c:showSerName val="0"/>
          <c:showPercent val="0"/>
          <c:showBubbleSize val="0"/>
        </c:dLbls>
        <c:gapWidth val="219"/>
        <c:overlap val="-27"/>
        <c:axId val="586961632"/>
        <c:axId val="586962024"/>
      </c:barChart>
      <c:catAx>
        <c:axId val="58696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6962024"/>
        <c:crosses val="autoZero"/>
        <c:auto val="1"/>
        <c:lblAlgn val="ctr"/>
        <c:lblOffset val="100"/>
        <c:noMultiLvlLbl val="0"/>
      </c:catAx>
      <c:valAx>
        <c:axId val="586962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696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692038495188095E-2"/>
          <c:y val="0.15924543296629748"/>
          <c:w val="0.89019685039370078"/>
          <c:h val="0.60596961236419156"/>
        </c:manualLayout>
      </c:layout>
      <c:barChart>
        <c:barDir val="col"/>
        <c:grouping val="clustered"/>
        <c:varyColors val="0"/>
        <c:ser>
          <c:idx val="0"/>
          <c:order val="0"/>
          <c:tx>
            <c:strRef>
              <c:f>List1!$AA$52</c:f>
              <c:strCache>
                <c:ptCount val="1"/>
                <c:pt idx="0">
                  <c:v>0,01&gt;0,3</c:v>
                </c:pt>
              </c:strCache>
            </c:strRef>
          </c:tx>
          <c:spPr>
            <a:solidFill>
              <a:srgbClr val="00B0F0"/>
            </a:solidFill>
            <a:ln>
              <a:noFill/>
            </a:ln>
            <a:effectLst/>
          </c:spPr>
          <c:invertIfNegative val="0"/>
          <c:cat>
            <c:strRef>
              <c:f>List1!$Z$53:$Z$62</c:f>
              <c:strCache>
                <c:ptCount val="10"/>
                <c:pt idx="0">
                  <c:v>CE</c:v>
                </c:pt>
                <c:pt idx="1">
                  <c:v>KP</c:v>
                </c:pt>
                <c:pt idx="2">
                  <c:v>KR</c:v>
                </c:pt>
                <c:pt idx="3">
                  <c:v>LJ</c:v>
                </c:pt>
                <c:pt idx="4">
                  <c:v>MB</c:v>
                </c:pt>
                <c:pt idx="5">
                  <c:v>MS</c:v>
                </c:pt>
                <c:pt idx="6">
                  <c:v>NG</c:v>
                </c:pt>
                <c:pt idx="7">
                  <c:v>NM</c:v>
                </c:pt>
                <c:pt idx="8">
                  <c:v>PO</c:v>
                </c:pt>
                <c:pt idx="9">
                  <c:v>PT</c:v>
                </c:pt>
              </c:strCache>
            </c:strRef>
          </c:cat>
          <c:val>
            <c:numRef>
              <c:f>List1!$AA$53:$AA$62</c:f>
              <c:numCache>
                <c:formatCode>#,##0</c:formatCode>
                <c:ptCount val="10"/>
                <c:pt idx="0">
                  <c:v>94</c:v>
                </c:pt>
                <c:pt idx="1">
                  <c:v>65</c:v>
                </c:pt>
                <c:pt idx="2">
                  <c:v>21</c:v>
                </c:pt>
                <c:pt idx="3">
                  <c:v>65</c:v>
                </c:pt>
                <c:pt idx="4">
                  <c:v>67</c:v>
                </c:pt>
                <c:pt idx="5">
                  <c:v>20</c:v>
                </c:pt>
                <c:pt idx="6">
                  <c:v>213</c:v>
                </c:pt>
                <c:pt idx="7">
                  <c:v>122</c:v>
                </c:pt>
                <c:pt idx="8">
                  <c:v>10</c:v>
                </c:pt>
                <c:pt idx="9">
                  <c:v>12</c:v>
                </c:pt>
              </c:numCache>
            </c:numRef>
          </c:val>
          <c:extLst>
            <c:ext xmlns:c16="http://schemas.microsoft.com/office/drawing/2014/chart" uri="{C3380CC4-5D6E-409C-BE32-E72D297353CC}">
              <c16:uniqueId val="{00000000-A0FA-441B-9527-D94A6B94524E}"/>
            </c:ext>
          </c:extLst>
        </c:ser>
        <c:ser>
          <c:idx val="1"/>
          <c:order val="1"/>
          <c:tx>
            <c:strRef>
              <c:f>List1!$AB$52</c:f>
              <c:strCache>
                <c:ptCount val="1"/>
                <c:pt idx="0">
                  <c:v>0,3&gt;1</c:v>
                </c:pt>
              </c:strCache>
            </c:strRef>
          </c:tx>
          <c:spPr>
            <a:solidFill>
              <a:schemeClr val="accent4">
                <a:lumMod val="75000"/>
              </a:schemeClr>
            </a:solidFill>
            <a:ln>
              <a:noFill/>
            </a:ln>
            <a:effectLst/>
          </c:spPr>
          <c:invertIfNegative val="0"/>
          <c:cat>
            <c:strRef>
              <c:f>List1!$Z$53:$Z$62</c:f>
              <c:strCache>
                <c:ptCount val="10"/>
                <c:pt idx="0">
                  <c:v>CE</c:v>
                </c:pt>
                <c:pt idx="1">
                  <c:v>KP</c:v>
                </c:pt>
                <c:pt idx="2">
                  <c:v>KR</c:v>
                </c:pt>
                <c:pt idx="3">
                  <c:v>LJ</c:v>
                </c:pt>
                <c:pt idx="4">
                  <c:v>MB</c:v>
                </c:pt>
                <c:pt idx="5">
                  <c:v>MS</c:v>
                </c:pt>
                <c:pt idx="6">
                  <c:v>NG</c:v>
                </c:pt>
                <c:pt idx="7">
                  <c:v>NM</c:v>
                </c:pt>
                <c:pt idx="8">
                  <c:v>PO</c:v>
                </c:pt>
                <c:pt idx="9">
                  <c:v>PT</c:v>
                </c:pt>
              </c:strCache>
            </c:strRef>
          </c:cat>
          <c:val>
            <c:numRef>
              <c:f>List1!$AB$53:$AB$62</c:f>
              <c:numCache>
                <c:formatCode>#,##0</c:formatCode>
                <c:ptCount val="10"/>
                <c:pt idx="0">
                  <c:v>10</c:v>
                </c:pt>
                <c:pt idx="1">
                  <c:v>11</c:v>
                </c:pt>
                <c:pt idx="2">
                  <c:v>8</c:v>
                </c:pt>
                <c:pt idx="3">
                  <c:v>13</c:v>
                </c:pt>
                <c:pt idx="4">
                  <c:v>14</c:v>
                </c:pt>
                <c:pt idx="5">
                  <c:v>7</c:v>
                </c:pt>
                <c:pt idx="6">
                  <c:v>82</c:v>
                </c:pt>
                <c:pt idx="7">
                  <c:v>44</c:v>
                </c:pt>
                <c:pt idx="8">
                  <c:v>4</c:v>
                </c:pt>
                <c:pt idx="9">
                  <c:v>10</c:v>
                </c:pt>
              </c:numCache>
            </c:numRef>
          </c:val>
          <c:extLst>
            <c:ext xmlns:c16="http://schemas.microsoft.com/office/drawing/2014/chart" uri="{C3380CC4-5D6E-409C-BE32-E72D297353CC}">
              <c16:uniqueId val="{00000001-A0FA-441B-9527-D94A6B94524E}"/>
            </c:ext>
          </c:extLst>
        </c:ser>
        <c:ser>
          <c:idx val="2"/>
          <c:order val="2"/>
          <c:tx>
            <c:strRef>
              <c:f>List1!$AC$52</c:f>
              <c:strCache>
                <c:ptCount val="1"/>
                <c:pt idx="0">
                  <c:v>1&gt;3</c:v>
                </c:pt>
              </c:strCache>
            </c:strRef>
          </c:tx>
          <c:spPr>
            <a:solidFill>
              <a:srgbClr val="FFFF00"/>
            </a:solidFill>
            <a:ln>
              <a:noFill/>
            </a:ln>
            <a:effectLst/>
          </c:spPr>
          <c:invertIfNegative val="0"/>
          <c:cat>
            <c:strRef>
              <c:f>List1!$Z$53:$Z$62</c:f>
              <c:strCache>
                <c:ptCount val="10"/>
                <c:pt idx="0">
                  <c:v>CE</c:v>
                </c:pt>
                <c:pt idx="1">
                  <c:v>KP</c:v>
                </c:pt>
                <c:pt idx="2">
                  <c:v>KR</c:v>
                </c:pt>
                <c:pt idx="3">
                  <c:v>LJ</c:v>
                </c:pt>
                <c:pt idx="4">
                  <c:v>MB</c:v>
                </c:pt>
                <c:pt idx="5">
                  <c:v>MS</c:v>
                </c:pt>
                <c:pt idx="6">
                  <c:v>NG</c:v>
                </c:pt>
                <c:pt idx="7">
                  <c:v>NM</c:v>
                </c:pt>
                <c:pt idx="8">
                  <c:v>PO</c:v>
                </c:pt>
                <c:pt idx="9">
                  <c:v>PT</c:v>
                </c:pt>
              </c:strCache>
            </c:strRef>
          </c:cat>
          <c:val>
            <c:numRef>
              <c:f>List1!$AC$53:$AC$62</c:f>
              <c:numCache>
                <c:formatCode>#,##0</c:formatCode>
                <c:ptCount val="10"/>
                <c:pt idx="0">
                  <c:v>5</c:v>
                </c:pt>
                <c:pt idx="1">
                  <c:v>3</c:v>
                </c:pt>
                <c:pt idx="2">
                  <c:v>0</c:v>
                </c:pt>
                <c:pt idx="3">
                  <c:v>1</c:v>
                </c:pt>
                <c:pt idx="4">
                  <c:v>3</c:v>
                </c:pt>
                <c:pt idx="5">
                  <c:v>4</c:v>
                </c:pt>
                <c:pt idx="6">
                  <c:v>11</c:v>
                </c:pt>
                <c:pt idx="7">
                  <c:v>12</c:v>
                </c:pt>
                <c:pt idx="8">
                  <c:v>6</c:v>
                </c:pt>
                <c:pt idx="9">
                  <c:v>2</c:v>
                </c:pt>
              </c:numCache>
            </c:numRef>
          </c:val>
          <c:extLst>
            <c:ext xmlns:c16="http://schemas.microsoft.com/office/drawing/2014/chart" uri="{C3380CC4-5D6E-409C-BE32-E72D297353CC}">
              <c16:uniqueId val="{00000002-A0FA-441B-9527-D94A6B94524E}"/>
            </c:ext>
          </c:extLst>
        </c:ser>
        <c:ser>
          <c:idx val="3"/>
          <c:order val="3"/>
          <c:tx>
            <c:strRef>
              <c:f>List1!$AD$52</c:f>
              <c:strCache>
                <c:ptCount val="1"/>
                <c:pt idx="0">
                  <c:v>3&gt;10</c:v>
                </c:pt>
              </c:strCache>
            </c:strRef>
          </c:tx>
          <c:spPr>
            <a:solidFill>
              <a:schemeClr val="accent4"/>
            </a:solidFill>
            <a:ln>
              <a:noFill/>
            </a:ln>
            <a:effectLst/>
          </c:spPr>
          <c:invertIfNegative val="0"/>
          <c:cat>
            <c:strRef>
              <c:f>List1!$Z$53:$Z$62</c:f>
              <c:strCache>
                <c:ptCount val="10"/>
                <c:pt idx="0">
                  <c:v>CE</c:v>
                </c:pt>
                <c:pt idx="1">
                  <c:v>KP</c:v>
                </c:pt>
                <c:pt idx="2">
                  <c:v>KR</c:v>
                </c:pt>
                <c:pt idx="3">
                  <c:v>LJ</c:v>
                </c:pt>
                <c:pt idx="4">
                  <c:v>MB</c:v>
                </c:pt>
                <c:pt idx="5">
                  <c:v>MS</c:v>
                </c:pt>
                <c:pt idx="6">
                  <c:v>NG</c:v>
                </c:pt>
                <c:pt idx="7">
                  <c:v>NM</c:v>
                </c:pt>
                <c:pt idx="8">
                  <c:v>PO</c:v>
                </c:pt>
                <c:pt idx="9">
                  <c:v>PT</c:v>
                </c:pt>
              </c:strCache>
            </c:strRef>
          </c:cat>
          <c:val>
            <c:numRef>
              <c:f>List1!$AD$53:$AD$62</c:f>
              <c:numCache>
                <c:formatCode>#,##0</c:formatCode>
                <c:ptCount val="10"/>
                <c:pt idx="0">
                  <c:v>0</c:v>
                </c:pt>
                <c:pt idx="1">
                  <c:v>0</c:v>
                </c:pt>
                <c:pt idx="2">
                  <c:v>0</c:v>
                </c:pt>
                <c:pt idx="3">
                  <c:v>0</c:v>
                </c:pt>
                <c:pt idx="4">
                  <c:v>2</c:v>
                </c:pt>
                <c:pt idx="5">
                  <c:v>2</c:v>
                </c:pt>
                <c:pt idx="6">
                  <c:v>0</c:v>
                </c:pt>
                <c:pt idx="7">
                  <c:v>4</c:v>
                </c:pt>
                <c:pt idx="8">
                  <c:v>3</c:v>
                </c:pt>
                <c:pt idx="9">
                  <c:v>0</c:v>
                </c:pt>
              </c:numCache>
            </c:numRef>
          </c:val>
          <c:extLst>
            <c:ext xmlns:c16="http://schemas.microsoft.com/office/drawing/2014/chart" uri="{C3380CC4-5D6E-409C-BE32-E72D297353CC}">
              <c16:uniqueId val="{00000003-A0FA-441B-9527-D94A6B94524E}"/>
            </c:ext>
          </c:extLst>
        </c:ser>
        <c:ser>
          <c:idx val="4"/>
          <c:order val="4"/>
          <c:tx>
            <c:strRef>
              <c:f>List1!$AE$52</c:f>
              <c:strCache>
                <c:ptCount val="1"/>
                <c:pt idx="0">
                  <c:v>&gt;10</c:v>
                </c:pt>
              </c:strCache>
            </c:strRef>
          </c:tx>
          <c:spPr>
            <a:solidFill>
              <a:schemeClr val="accent4">
                <a:lumMod val="50000"/>
              </a:schemeClr>
            </a:solidFill>
            <a:ln>
              <a:noFill/>
            </a:ln>
            <a:effectLst/>
          </c:spPr>
          <c:invertIfNegative val="0"/>
          <c:cat>
            <c:strRef>
              <c:f>List1!$Z$53:$Z$62</c:f>
              <c:strCache>
                <c:ptCount val="10"/>
                <c:pt idx="0">
                  <c:v>CE</c:v>
                </c:pt>
                <c:pt idx="1">
                  <c:v>KP</c:v>
                </c:pt>
                <c:pt idx="2">
                  <c:v>KR</c:v>
                </c:pt>
                <c:pt idx="3">
                  <c:v>LJ</c:v>
                </c:pt>
                <c:pt idx="4">
                  <c:v>MB</c:v>
                </c:pt>
                <c:pt idx="5">
                  <c:v>MS</c:v>
                </c:pt>
                <c:pt idx="6">
                  <c:v>NG</c:v>
                </c:pt>
                <c:pt idx="7">
                  <c:v>NM</c:v>
                </c:pt>
                <c:pt idx="8">
                  <c:v>PO</c:v>
                </c:pt>
                <c:pt idx="9">
                  <c:v>PT</c:v>
                </c:pt>
              </c:strCache>
            </c:strRef>
          </c:cat>
          <c:val>
            <c:numRef>
              <c:f>List1!$AE$53:$AE$62</c:f>
              <c:numCache>
                <c:formatCode>#,##0</c:formatCode>
                <c:ptCount val="10"/>
                <c:pt idx="0">
                  <c:v>0</c:v>
                </c:pt>
                <c:pt idx="1">
                  <c:v>0</c:v>
                </c:pt>
                <c:pt idx="2">
                  <c:v>0</c:v>
                </c:pt>
                <c:pt idx="3">
                  <c:v>0</c:v>
                </c:pt>
                <c:pt idx="4">
                  <c:v>0</c:v>
                </c:pt>
                <c:pt idx="5">
                  <c:v>0</c:v>
                </c:pt>
                <c:pt idx="6">
                  <c:v>0</c:v>
                </c:pt>
                <c:pt idx="7">
                  <c:v>1</c:v>
                </c:pt>
                <c:pt idx="8">
                  <c:v>0</c:v>
                </c:pt>
                <c:pt idx="9">
                  <c:v>0</c:v>
                </c:pt>
              </c:numCache>
            </c:numRef>
          </c:val>
          <c:extLst>
            <c:ext xmlns:c16="http://schemas.microsoft.com/office/drawing/2014/chart" uri="{C3380CC4-5D6E-409C-BE32-E72D297353CC}">
              <c16:uniqueId val="{00000004-A0FA-441B-9527-D94A6B94524E}"/>
            </c:ext>
          </c:extLst>
        </c:ser>
        <c:dLbls>
          <c:showLegendKey val="0"/>
          <c:showVal val="0"/>
          <c:showCatName val="0"/>
          <c:showSerName val="0"/>
          <c:showPercent val="0"/>
          <c:showBubbleSize val="0"/>
        </c:dLbls>
        <c:gapWidth val="219"/>
        <c:overlap val="-27"/>
        <c:axId val="584036000"/>
        <c:axId val="584036392"/>
      </c:barChart>
      <c:catAx>
        <c:axId val="58403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4036392"/>
        <c:crosses val="autoZero"/>
        <c:auto val="1"/>
        <c:lblAlgn val="ctr"/>
        <c:lblOffset val="100"/>
        <c:noMultiLvlLbl val="0"/>
      </c:catAx>
      <c:valAx>
        <c:axId val="584036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403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0.155634941307907"/>
          <c:w val="0.89019685039370078"/>
          <c:h val="0.62418167542180636"/>
        </c:manualLayout>
      </c:layout>
      <c:barChart>
        <c:barDir val="col"/>
        <c:grouping val="clustered"/>
        <c:varyColors val="0"/>
        <c:ser>
          <c:idx val="0"/>
          <c:order val="0"/>
          <c:tx>
            <c:strRef>
              <c:f>List1!$AA$76</c:f>
              <c:strCache>
                <c:ptCount val="1"/>
                <c:pt idx="0">
                  <c:v>0,01&gt;0,3</c:v>
                </c:pt>
              </c:strCache>
            </c:strRef>
          </c:tx>
          <c:spPr>
            <a:solidFill>
              <a:schemeClr val="accent1"/>
            </a:solidFill>
            <a:ln>
              <a:noFill/>
            </a:ln>
            <a:effectLst/>
          </c:spPr>
          <c:invertIfNegative val="0"/>
          <c:cat>
            <c:strRef>
              <c:f>List1!$Z$77:$Z$86</c:f>
              <c:strCache>
                <c:ptCount val="10"/>
                <c:pt idx="0">
                  <c:v>CE</c:v>
                </c:pt>
                <c:pt idx="1">
                  <c:v>KP</c:v>
                </c:pt>
                <c:pt idx="2">
                  <c:v>KR</c:v>
                </c:pt>
                <c:pt idx="3">
                  <c:v>LJ</c:v>
                </c:pt>
                <c:pt idx="4">
                  <c:v>MB</c:v>
                </c:pt>
                <c:pt idx="5">
                  <c:v>MS</c:v>
                </c:pt>
                <c:pt idx="6">
                  <c:v>NG</c:v>
                </c:pt>
                <c:pt idx="7">
                  <c:v>NM</c:v>
                </c:pt>
                <c:pt idx="8">
                  <c:v>PO</c:v>
                </c:pt>
                <c:pt idx="9">
                  <c:v>PT</c:v>
                </c:pt>
              </c:strCache>
            </c:strRef>
          </c:cat>
          <c:val>
            <c:numRef>
              <c:f>List1!$AA$77:$AA$86</c:f>
              <c:numCache>
                <c:formatCode>#,##0</c:formatCode>
                <c:ptCount val="10"/>
                <c:pt idx="0">
                  <c:v>239</c:v>
                </c:pt>
                <c:pt idx="1">
                  <c:v>56</c:v>
                </c:pt>
                <c:pt idx="2">
                  <c:v>45</c:v>
                </c:pt>
                <c:pt idx="3">
                  <c:v>77</c:v>
                </c:pt>
                <c:pt idx="4">
                  <c:v>157</c:v>
                </c:pt>
                <c:pt idx="5">
                  <c:v>66</c:v>
                </c:pt>
                <c:pt idx="6">
                  <c:v>92</c:v>
                </c:pt>
                <c:pt idx="7">
                  <c:v>318</c:v>
                </c:pt>
                <c:pt idx="8">
                  <c:v>97</c:v>
                </c:pt>
                <c:pt idx="9">
                  <c:v>37</c:v>
                </c:pt>
              </c:numCache>
            </c:numRef>
          </c:val>
          <c:extLst>
            <c:ext xmlns:c16="http://schemas.microsoft.com/office/drawing/2014/chart" uri="{C3380CC4-5D6E-409C-BE32-E72D297353CC}">
              <c16:uniqueId val="{00000000-6248-406D-8852-F98F744AB2A3}"/>
            </c:ext>
          </c:extLst>
        </c:ser>
        <c:ser>
          <c:idx val="1"/>
          <c:order val="1"/>
          <c:tx>
            <c:strRef>
              <c:f>List1!$AB$76</c:f>
              <c:strCache>
                <c:ptCount val="1"/>
                <c:pt idx="0">
                  <c:v>0,3&gt;1</c:v>
                </c:pt>
              </c:strCache>
            </c:strRef>
          </c:tx>
          <c:spPr>
            <a:solidFill>
              <a:schemeClr val="accent4">
                <a:lumMod val="75000"/>
              </a:schemeClr>
            </a:solidFill>
            <a:ln>
              <a:noFill/>
            </a:ln>
            <a:effectLst/>
          </c:spPr>
          <c:invertIfNegative val="0"/>
          <c:cat>
            <c:strRef>
              <c:f>List1!$Z$77:$Z$86</c:f>
              <c:strCache>
                <c:ptCount val="10"/>
                <c:pt idx="0">
                  <c:v>CE</c:v>
                </c:pt>
                <c:pt idx="1">
                  <c:v>KP</c:v>
                </c:pt>
                <c:pt idx="2">
                  <c:v>KR</c:v>
                </c:pt>
                <c:pt idx="3">
                  <c:v>LJ</c:v>
                </c:pt>
                <c:pt idx="4">
                  <c:v>MB</c:v>
                </c:pt>
                <c:pt idx="5">
                  <c:v>MS</c:v>
                </c:pt>
                <c:pt idx="6">
                  <c:v>NG</c:v>
                </c:pt>
                <c:pt idx="7">
                  <c:v>NM</c:v>
                </c:pt>
                <c:pt idx="8">
                  <c:v>PO</c:v>
                </c:pt>
                <c:pt idx="9">
                  <c:v>PT</c:v>
                </c:pt>
              </c:strCache>
            </c:strRef>
          </c:cat>
          <c:val>
            <c:numRef>
              <c:f>List1!$AB$77:$AB$86</c:f>
              <c:numCache>
                <c:formatCode>#,##0</c:formatCode>
                <c:ptCount val="10"/>
                <c:pt idx="0">
                  <c:v>130</c:v>
                </c:pt>
                <c:pt idx="1">
                  <c:v>31</c:v>
                </c:pt>
                <c:pt idx="2">
                  <c:v>34</c:v>
                </c:pt>
                <c:pt idx="3">
                  <c:v>25</c:v>
                </c:pt>
                <c:pt idx="4">
                  <c:v>119</c:v>
                </c:pt>
                <c:pt idx="5">
                  <c:v>27</c:v>
                </c:pt>
                <c:pt idx="6">
                  <c:v>25</c:v>
                </c:pt>
                <c:pt idx="7">
                  <c:v>107</c:v>
                </c:pt>
                <c:pt idx="8">
                  <c:v>60</c:v>
                </c:pt>
                <c:pt idx="9">
                  <c:v>15</c:v>
                </c:pt>
              </c:numCache>
            </c:numRef>
          </c:val>
          <c:extLst>
            <c:ext xmlns:c16="http://schemas.microsoft.com/office/drawing/2014/chart" uri="{C3380CC4-5D6E-409C-BE32-E72D297353CC}">
              <c16:uniqueId val="{00000001-6248-406D-8852-F98F744AB2A3}"/>
            </c:ext>
          </c:extLst>
        </c:ser>
        <c:ser>
          <c:idx val="2"/>
          <c:order val="2"/>
          <c:tx>
            <c:strRef>
              <c:f>List1!$AC$76</c:f>
              <c:strCache>
                <c:ptCount val="1"/>
                <c:pt idx="0">
                  <c:v>1&gt;3</c:v>
                </c:pt>
              </c:strCache>
            </c:strRef>
          </c:tx>
          <c:spPr>
            <a:solidFill>
              <a:schemeClr val="accent4">
                <a:lumMod val="60000"/>
                <a:lumOff val="40000"/>
              </a:schemeClr>
            </a:solidFill>
            <a:ln>
              <a:noFill/>
            </a:ln>
            <a:effectLst/>
          </c:spPr>
          <c:invertIfNegative val="0"/>
          <c:cat>
            <c:strRef>
              <c:f>List1!$Z$77:$Z$86</c:f>
              <c:strCache>
                <c:ptCount val="10"/>
                <c:pt idx="0">
                  <c:v>CE</c:v>
                </c:pt>
                <c:pt idx="1">
                  <c:v>KP</c:v>
                </c:pt>
                <c:pt idx="2">
                  <c:v>KR</c:v>
                </c:pt>
                <c:pt idx="3">
                  <c:v>LJ</c:v>
                </c:pt>
                <c:pt idx="4">
                  <c:v>MB</c:v>
                </c:pt>
                <c:pt idx="5">
                  <c:v>MS</c:v>
                </c:pt>
                <c:pt idx="6">
                  <c:v>NG</c:v>
                </c:pt>
                <c:pt idx="7">
                  <c:v>NM</c:v>
                </c:pt>
                <c:pt idx="8">
                  <c:v>PO</c:v>
                </c:pt>
                <c:pt idx="9">
                  <c:v>PT</c:v>
                </c:pt>
              </c:strCache>
            </c:strRef>
          </c:cat>
          <c:val>
            <c:numRef>
              <c:f>List1!$AC$77:$AC$86</c:f>
              <c:numCache>
                <c:formatCode>#,##0</c:formatCode>
                <c:ptCount val="10"/>
                <c:pt idx="0">
                  <c:v>49</c:v>
                </c:pt>
                <c:pt idx="1">
                  <c:v>13</c:v>
                </c:pt>
                <c:pt idx="2">
                  <c:v>5</c:v>
                </c:pt>
                <c:pt idx="3">
                  <c:v>16</c:v>
                </c:pt>
                <c:pt idx="4">
                  <c:v>69</c:v>
                </c:pt>
                <c:pt idx="5">
                  <c:v>19</c:v>
                </c:pt>
                <c:pt idx="6">
                  <c:v>8</c:v>
                </c:pt>
                <c:pt idx="7">
                  <c:v>65</c:v>
                </c:pt>
                <c:pt idx="8">
                  <c:v>25</c:v>
                </c:pt>
                <c:pt idx="9">
                  <c:v>12</c:v>
                </c:pt>
              </c:numCache>
            </c:numRef>
          </c:val>
          <c:extLst>
            <c:ext xmlns:c16="http://schemas.microsoft.com/office/drawing/2014/chart" uri="{C3380CC4-5D6E-409C-BE32-E72D297353CC}">
              <c16:uniqueId val="{00000002-6248-406D-8852-F98F744AB2A3}"/>
            </c:ext>
          </c:extLst>
        </c:ser>
        <c:ser>
          <c:idx val="3"/>
          <c:order val="3"/>
          <c:tx>
            <c:strRef>
              <c:f>List1!$AD$76</c:f>
              <c:strCache>
                <c:ptCount val="1"/>
                <c:pt idx="0">
                  <c:v>3&gt;10</c:v>
                </c:pt>
              </c:strCache>
            </c:strRef>
          </c:tx>
          <c:spPr>
            <a:solidFill>
              <a:srgbClr val="FFFF00"/>
            </a:solidFill>
            <a:ln>
              <a:noFill/>
            </a:ln>
            <a:effectLst/>
          </c:spPr>
          <c:invertIfNegative val="0"/>
          <c:cat>
            <c:strRef>
              <c:f>List1!$Z$77:$Z$86</c:f>
              <c:strCache>
                <c:ptCount val="10"/>
                <c:pt idx="0">
                  <c:v>CE</c:v>
                </c:pt>
                <c:pt idx="1">
                  <c:v>KP</c:v>
                </c:pt>
                <c:pt idx="2">
                  <c:v>KR</c:v>
                </c:pt>
                <c:pt idx="3">
                  <c:v>LJ</c:v>
                </c:pt>
                <c:pt idx="4">
                  <c:v>MB</c:v>
                </c:pt>
                <c:pt idx="5">
                  <c:v>MS</c:v>
                </c:pt>
                <c:pt idx="6">
                  <c:v>NG</c:v>
                </c:pt>
                <c:pt idx="7">
                  <c:v>NM</c:v>
                </c:pt>
                <c:pt idx="8">
                  <c:v>PO</c:v>
                </c:pt>
                <c:pt idx="9">
                  <c:v>PT</c:v>
                </c:pt>
              </c:strCache>
            </c:strRef>
          </c:cat>
          <c:val>
            <c:numRef>
              <c:f>List1!$AD$77:$AD$86</c:f>
              <c:numCache>
                <c:formatCode>#,##0</c:formatCode>
                <c:ptCount val="10"/>
                <c:pt idx="0">
                  <c:v>22</c:v>
                </c:pt>
                <c:pt idx="1">
                  <c:v>4</c:v>
                </c:pt>
                <c:pt idx="2">
                  <c:v>2</c:v>
                </c:pt>
                <c:pt idx="3">
                  <c:v>5</c:v>
                </c:pt>
                <c:pt idx="4">
                  <c:v>35</c:v>
                </c:pt>
                <c:pt idx="5">
                  <c:v>18</c:v>
                </c:pt>
                <c:pt idx="6">
                  <c:v>5</c:v>
                </c:pt>
                <c:pt idx="7">
                  <c:v>26</c:v>
                </c:pt>
                <c:pt idx="8">
                  <c:v>1</c:v>
                </c:pt>
                <c:pt idx="9">
                  <c:v>12</c:v>
                </c:pt>
              </c:numCache>
            </c:numRef>
          </c:val>
          <c:extLst>
            <c:ext xmlns:c16="http://schemas.microsoft.com/office/drawing/2014/chart" uri="{C3380CC4-5D6E-409C-BE32-E72D297353CC}">
              <c16:uniqueId val="{00000003-6248-406D-8852-F98F744AB2A3}"/>
            </c:ext>
          </c:extLst>
        </c:ser>
        <c:ser>
          <c:idx val="4"/>
          <c:order val="4"/>
          <c:tx>
            <c:strRef>
              <c:f>List1!$AE$76</c:f>
              <c:strCache>
                <c:ptCount val="1"/>
                <c:pt idx="0">
                  <c:v>&gt;10</c:v>
                </c:pt>
              </c:strCache>
            </c:strRef>
          </c:tx>
          <c:spPr>
            <a:solidFill>
              <a:schemeClr val="accent4">
                <a:lumMod val="50000"/>
              </a:schemeClr>
            </a:solidFill>
            <a:ln>
              <a:noFill/>
            </a:ln>
            <a:effectLst/>
          </c:spPr>
          <c:invertIfNegative val="0"/>
          <c:cat>
            <c:strRef>
              <c:f>List1!$Z$77:$Z$86</c:f>
              <c:strCache>
                <c:ptCount val="10"/>
                <c:pt idx="0">
                  <c:v>CE</c:v>
                </c:pt>
                <c:pt idx="1">
                  <c:v>KP</c:v>
                </c:pt>
                <c:pt idx="2">
                  <c:v>KR</c:v>
                </c:pt>
                <c:pt idx="3">
                  <c:v>LJ</c:v>
                </c:pt>
                <c:pt idx="4">
                  <c:v>MB</c:v>
                </c:pt>
                <c:pt idx="5">
                  <c:v>MS</c:v>
                </c:pt>
                <c:pt idx="6">
                  <c:v>NG</c:v>
                </c:pt>
                <c:pt idx="7">
                  <c:v>NM</c:v>
                </c:pt>
                <c:pt idx="8">
                  <c:v>PO</c:v>
                </c:pt>
                <c:pt idx="9">
                  <c:v>PT</c:v>
                </c:pt>
              </c:strCache>
            </c:strRef>
          </c:cat>
          <c:val>
            <c:numRef>
              <c:f>List1!$AE$77:$AE$86</c:f>
              <c:numCache>
                <c:formatCode>#,##0</c:formatCode>
                <c:ptCount val="10"/>
                <c:pt idx="0">
                  <c:v>5</c:v>
                </c:pt>
                <c:pt idx="1">
                  <c:v>0</c:v>
                </c:pt>
                <c:pt idx="2">
                  <c:v>1</c:v>
                </c:pt>
                <c:pt idx="3">
                  <c:v>1</c:v>
                </c:pt>
                <c:pt idx="4">
                  <c:v>8</c:v>
                </c:pt>
                <c:pt idx="5">
                  <c:v>3</c:v>
                </c:pt>
                <c:pt idx="6">
                  <c:v>1</c:v>
                </c:pt>
                <c:pt idx="7">
                  <c:v>8</c:v>
                </c:pt>
                <c:pt idx="8">
                  <c:v>0</c:v>
                </c:pt>
                <c:pt idx="9">
                  <c:v>4</c:v>
                </c:pt>
              </c:numCache>
            </c:numRef>
          </c:val>
          <c:extLst>
            <c:ext xmlns:c16="http://schemas.microsoft.com/office/drawing/2014/chart" uri="{C3380CC4-5D6E-409C-BE32-E72D297353CC}">
              <c16:uniqueId val="{00000004-6248-406D-8852-F98F744AB2A3}"/>
            </c:ext>
          </c:extLst>
        </c:ser>
        <c:dLbls>
          <c:showLegendKey val="0"/>
          <c:showVal val="0"/>
          <c:showCatName val="0"/>
          <c:showSerName val="0"/>
          <c:showPercent val="0"/>
          <c:showBubbleSize val="0"/>
        </c:dLbls>
        <c:gapWidth val="219"/>
        <c:overlap val="-27"/>
        <c:axId val="584037176"/>
        <c:axId val="587898024"/>
      </c:barChart>
      <c:catAx>
        <c:axId val="584037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7898024"/>
        <c:crosses val="autoZero"/>
        <c:auto val="1"/>
        <c:lblAlgn val="ctr"/>
        <c:lblOffset val="100"/>
        <c:noMultiLvlLbl val="0"/>
      </c:catAx>
      <c:valAx>
        <c:axId val="587898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4037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1000" b="0" i="0" baseline="0">
                <a:effectLst/>
              </a:rPr>
              <a:t>št. pridelovalcev koščičarjev po velikostnih razredih  površin   </a:t>
            </a:r>
            <a:endParaRPr lang="sl-SI"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7.9247594050743664E-2"/>
          <c:y val="0.15633136778438178"/>
          <c:w val="0.89019685039370078"/>
          <c:h val="0.62249998473344836"/>
        </c:manualLayout>
      </c:layout>
      <c:barChart>
        <c:barDir val="col"/>
        <c:grouping val="clustered"/>
        <c:varyColors val="0"/>
        <c:ser>
          <c:idx val="0"/>
          <c:order val="0"/>
          <c:tx>
            <c:strRef>
              <c:f>List1!$AA$64</c:f>
              <c:strCache>
                <c:ptCount val="1"/>
                <c:pt idx="0">
                  <c:v>0,01&gt;0,3</c:v>
                </c:pt>
              </c:strCache>
            </c:strRef>
          </c:tx>
          <c:spPr>
            <a:solidFill>
              <a:schemeClr val="accent1"/>
            </a:solidFill>
            <a:ln>
              <a:noFill/>
            </a:ln>
            <a:effectLst/>
          </c:spPr>
          <c:invertIfNegative val="0"/>
          <c:cat>
            <c:strRef>
              <c:f>List1!$Z$65:$Z$74</c:f>
              <c:strCache>
                <c:ptCount val="10"/>
                <c:pt idx="0">
                  <c:v>CE</c:v>
                </c:pt>
                <c:pt idx="1">
                  <c:v>KP</c:v>
                </c:pt>
                <c:pt idx="2">
                  <c:v>KR</c:v>
                </c:pt>
                <c:pt idx="3">
                  <c:v>LJ</c:v>
                </c:pt>
                <c:pt idx="4">
                  <c:v>MB</c:v>
                </c:pt>
                <c:pt idx="5">
                  <c:v>MS</c:v>
                </c:pt>
                <c:pt idx="6">
                  <c:v>NG</c:v>
                </c:pt>
                <c:pt idx="7">
                  <c:v>NM</c:v>
                </c:pt>
                <c:pt idx="8">
                  <c:v>PO</c:v>
                </c:pt>
                <c:pt idx="9">
                  <c:v>PT</c:v>
                </c:pt>
              </c:strCache>
            </c:strRef>
          </c:cat>
          <c:val>
            <c:numRef>
              <c:f>List1!$AA$65:$AA$74</c:f>
              <c:numCache>
                <c:formatCode>#,##0</c:formatCode>
                <c:ptCount val="10"/>
                <c:pt idx="0">
                  <c:v>45</c:v>
                </c:pt>
                <c:pt idx="1">
                  <c:v>72</c:v>
                </c:pt>
                <c:pt idx="2">
                  <c:v>5</c:v>
                </c:pt>
                <c:pt idx="3">
                  <c:v>23</c:v>
                </c:pt>
                <c:pt idx="4">
                  <c:v>69</c:v>
                </c:pt>
                <c:pt idx="5">
                  <c:v>24</c:v>
                </c:pt>
                <c:pt idx="6">
                  <c:v>187</c:v>
                </c:pt>
                <c:pt idx="7">
                  <c:v>181</c:v>
                </c:pt>
                <c:pt idx="8">
                  <c:v>86</c:v>
                </c:pt>
                <c:pt idx="9">
                  <c:v>16</c:v>
                </c:pt>
              </c:numCache>
            </c:numRef>
          </c:val>
          <c:extLst>
            <c:ext xmlns:c16="http://schemas.microsoft.com/office/drawing/2014/chart" uri="{C3380CC4-5D6E-409C-BE32-E72D297353CC}">
              <c16:uniqueId val="{00000000-64B8-4655-94AF-783667B7A50F}"/>
            </c:ext>
          </c:extLst>
        </c:ser>
        <c:ser>
          <c:idx val="1"/>
          <c:order val="1"/>
          <c:tx>
            <c:strRef>
              <c:f>List1!$AB$64</c:f>
              <c:strCache>
                <c:ptCount val="1"/>
                <c:pt idx="0">
                  <c:v>0,3&gt;1</c:v>
                </c:pt>
              </c:strCache>
            </c:strRef>
          </c:tx>
          <c:spPr>
            <a:solidFill>
              <a:schemeClr val="accent2"/>
            </a:solidFill>
            <a:ln>
              <a:noFill/>
            </a:ln>
            <a:effectLst/>
          </c:spPr>
          <c:invertIfNegative val="0"/>
          <c:cat>
            <c:strRef>
              <c:f>List1!$Z$65:$Z$74</c:f>
              <c:strCache>
                <c:ptCount val="10"/>
                <c:pt idx="0">
                  <c:v>CE</c:v>
                </c:pt>
                <c:pt idx="1">
                  <c:v>KP</c:v>
                </c:pt>
                <c:pt idx="2">
                  <c:v>KR</c:v>
                </c:pt>
                <c:pt idx="3">
                  <c:v>LJ</c:v>
                </c:pt>
                <c:pt idx="4">
                  <c:v>MB</c:v>
                </c:pt>
                <c:pt idx="5">
                  <c:v>MS</c:v>
                </c:pt>
                <c:pt idx="6">
                  <c:v>NG</c:v>
                </c:pt>
                <c:pt idx="7">
                  <c:v>NM</c:v>
                </c:pt>
                <c:pt idx="8">
                  <c:v>PO</c:v>
                </c:pt>
                <c:pt idx="9">
                  <c:v>PT</c:v>
                </c:pt>
              </c:strCache>
            </c:strRef>
          </c:cat>
          <c:val>
            <c:numRef>
              <c:f>List1!$AB$65:$AB$74</c:f>
              <c:numCache>
                <c:formatCode>#,##0</c:formatCode>
                <c:ptCount val="10"/>
                <c:pt idx="0">
                  <c:v>10</c:v>
                </c:pt>
                <c:pt idx="1">
                  <c:v>18</c:v>
                </c:pt>
                <c:pt idx="2">
                  <c:v>1</c:v>
                </c:pt>
                <c:pt idx="3">
                  <c:v>6</c:v>
                </c:pt>
                <c:pt idx="4">
                  <c:v>23</c:v>
                </c:pt>
                <c:pt idx="5">
                  <c:v>12</c:v>
                </c:pt>
                <c:pt idx="6">
                  <c:v>94</c:v>
                </c:pt>
                <c:pt idx="7">
                  <c:v>32</c:v>
                </c:pt>
                <c:pt idx="8">
                  <c:v>25</c:v>
                </c:pt>
                <c:pt idx="9">
                  <c:v>5</c:v>
                </c:pt>
              </c:numCache>
            </c:numRef>
          </c:val>
          <c:extLst>
            <c:ext xmlns:c16="http://schemas.microsoft.com/office/drawing/2014/chart" uri="{C3380CC4-5D6E-409C-BE32-E72D297353CC}">
              <c16:uniqueId val="{00000001-64B8-4655-94AF-783667B7A50F}"/>
            </c:ext>
          </c:extLst>
        </c:ser>
        <c:ser>
          <c:idx val="2"/>
          <c:order val="2"/>
          <c:tx>
            <c:strRef>
              <c:f>List1!$AC$64</c:f>
              <c:strCache>
                <c:ptCount val="1"/>
                <c:pt idx="0">
                  <c:v>1&gt;3</c:v>
                </c:pt>
              </c:strCache>
            </c:strRef>
          </c:tx>
          <c:spPr>
            <a:solidFill>
              <a:schemeClr val="accent3"/>
            </a:solidFill>
            <a:ln>
              <a:noFill/>
            </a:ln>
            <a:effectLst/>
          </c:spPr>
          <c:invertIfNegative val="0"/>
          <c:cat>
            <c:strRef>
              <c:f>List1!$Z$65:$Z$74</c:f>
              <c:strCache>
                <c:ptCount val="10"/>
                <c:pt idx="0">
                  <c:v>CE</c:v>
                </c:pt>
                <c:pt idx="1">
                  <c:v>KP</c:v>
                </c:pt>
                <c:pt idx="2">
                  <c:v>KR</c:v>
                </c:pt>
                <c:pt idx="3">
                  <c:v>LJ</c:v>
                </c:pt>
                <c:pt idx="4">
                  <c:v>MB</c:v>
                </c:pt>
                <c:pt idx="5">
                  <c:v>MS</c:v>
                </c:pt>
                <c:pt idx="6">
                  <c:v>NG</c:v>
                </c:pt>
                <c:pt idx="7">
                  <c:v>NM</c:v>
                </c:pt>
                <c:pt idx="8">
                  <c:v>PO</c:v>
                </c:pt>
                <c:pt idx="9">
                  <c:v>PT</c:v>
                </c:pt>
              </c:strCache>
            </c:strRef>
          </c:cat>
          <c:val>
            <c:numRef>
              <c:f>List1!$AC$65:$AC$74</c:f>
              <c:numCache>
                <c:formatCode>#,##0</c:formatCode>
                <c:ptCount val="10"/>
                <c:pt idx="0">
                  <c:v>2</c:v>
                </c:pt>
                <c:pt idx="1">
                  <c:v>7</c:v>
                </c:pt>
                <c:pt idx="2">
                  <c:v>0</c:v>
                </c:pt>
                <c:pt idx="3">
                  <c:v>0</c:v>
                </c:pt>
                <c:pt idx="4">
                  <c:v>4</c:v>
                </c:pt>
                <c:pt idx="5">
                  <c:v>0</c:v>
                </c:pt>
                <c:pt idx="6">
                  <c:v>35</c:v>
                </c:pt>
                <c:pt idx="7">
                  <c:v>4</c:v>
                </c:pt>
                <c:pt idx="8">
                  <c:v>4</c:v>
                </c:pt>
                <c:pt idx="9">
                  <c:v>0</c:v>
                </c:pt>
              </c:numCache>
            </c:numRef>
          </c:val>
          <c:extLst>
            <c:ext xmlns:c16="http://schemas.microsoft.com/office/drawing/2014/chart" uri="{C3380CC4-5D6E-409C-BE32-E72D297353CC}">
              <c16:uniqueId val="{00000002-64B8-4655-94AF-783667B7A50F}"/>
            </c:ext>
          </c:extLst>
        </c:ser>
        <c:ser>
          <c:idx val="3"/>
          <c:order val="3"/>
          <c:tx>
            <c:strRef>
              <c:f>List1!$AD$64</c:f>
              <c:strCache>
                <c:ptCount val="1"/>
                <c:pt idx="0">
                  <c:v>3&gt;10</c:v>
                </c:pt>
              </c:strCache>
            </c:strRef>
          </c:tx>
          <c:spPr>
            <a:solidFill>
              <a:schemeClr val="accent4"/>
            </a:solidFill>
            <a:ln>
              <a:noFill/>
            </a:ln>
            <a:effectLst/>
          </c:spPr>
          <c:invertIfNegative val="0"/>
          <c:cat>
            <c:strRef>
              <c:f>List1!$Z$65:$Z$74</c:f>
              <c:strCache>
                <c:ptCount val="10"/>
                <c:pt idx="0">
                  <c:v>CE</c:v>
                </c:pt>
                <c:pt idx="1">
                  <c:v>KP</c:v>
                </c:pt>
                <c:pt idx="2">
                  <c:v>KR</c:v>
                </c:pt>
                <c:pt idx="3">
                  <c:v>LJ</c:v>
                </c:pt>
                <c:pt idx="4">
                  <c:v>MB</c:v>
                </c:pt>
                <c:pt idx="5">
                  <c:v>MS</c:v>
                </c:pt>
                <c:pt idx="6">
                  <c:v>NG</c:v>
                </c:pt>
                <c:pt idx="7">
                  <c:v>NM</c:v>
                </c:pt>
                <c:pt idx="8">
                  <c:v>PO</c:v>
                </c:pt>
                <c:pt idx="9">
                  <c:v>PT</c:v>
                </c:pt>
              </c:strCache>
            </c:strRef>
          </c:cat>
          <c:val>
            <c:numRef>
              <c:f>List1!$AD$65:$AD$74</c:f>
              <c:numCache>
                <c:formatCode>#,##0</c:formatCode>
                <c:ptCount val="10"/>
                <c:pt idx="0">
                  <c:v>0</c:v>
                </c:pt>
                <c:pt idx="1">
                  <c:v>1</c:v>
                </c:pt>
                <c:pt idx="2">
                  <c:v>0</c:v>
                </c:pt>
                <c:pt idx="3">
                  <c:v>0</c:v>
                </c:pt>
                <c:pt idx="4">
                  <c:v>0</c:v>
                </c:pt>
                <c:pt idx="5">
                  <c:v>1</c:v>
                </c:pt>
                <c:pt idx="6">
                  <c:v>2</c:v>
                </c:pt>
                <c:pt idx="7">
                  <c:v>1</c:v>
                </c:pt>
                <c:pt idx="8">
                  <c:v>0</c:v>
                </c:pt>
                <c:pt idx="9">
                  <c:v>0</c:v>
                </c:pt>
              </c:numCache>
            </c:numRef>
          </c:val>
          <c:extLst>
            <c:ext xmlns:c16="http://schemas.microsoft.com/office/drawing/2014/chart" uri="{C3380CC4-5D6E-409C-BE32-E72D297353CC}">
              <c16:uniqueId val="{00000003-64B8-4655-94AF-783667B7A50F}"/>
            </c:ext>
          </c:extLst>
        </c:ser>
        <c:ser>
          <c:idx val="4"/>
          <c:order val="4"/>
          <c:tx>
            <c:strRef>
              <c:f>List1!$AE$64</c:f>
              <c:strCache>
                <c:ptCount val="1"/>
                <c:pt idx="0">
                  <c:v>&gt;10</c:v>
                </c:pt>
              </c:strCache>
            </c:strRef>
          </c:tx>
          <c:spPr>
            <a:solidFill>
              <a:schemeClr val="accent5"/>
            </a:solidFill>
            <a:ln>
              <a:noFill/>
            </a:ln>
            <a:effectLst/>
          </c:spPr>
          <c:invertIfNegative val="0"/>
          <c:cat>
            <c:strRef>
              <c:f>List1!$Z$65:$Z$74</c:f>
              <c:strCache>
                <c:ptCount val="10"/>
                <c:pt idx="0">
                  <c:v>CE</c:v>
                </c:pt>
                <c:pt idx="1">
                  <c:v>KP</c:v>
                </c:pt>
                <c:pt idx="2">
                  <c:v>KR</c:v>
                </c:pt>
                <c:pt idx="3">
                  <c:v>LJ</c:v>
                </c:pt>
                <c:pt idx="4">
                  <c:v>MB</c:v>
                </c:pt>
                <c:pt idx="5">
                  <c:v>MS</c:v>
                </c:pt>
                <c:pt idx="6">
                  <c:v>NG</c:v>
                </c:pt>
                <c:pt idx="7">
                  <c:v>NM</c:v>
                </c:pt>
                <c:pt idx="8">
                  <c:v>PO</c:v>
                </c:pt>
                <c:pt idx="9">
                  <c:v>PT</c:v>
                </c:pt>
              </c:strCache>
            </c:strRef>
          </c:cat>
          <c:val>
            <c:numRef>
              <c:f>List1!$AE$65:$AE$74</c:f>
              <c:numCache>
                <c:formatCode>#,##0</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64B8-4655-94AF-783667B7A50F}"/>
            </c:ext>
          </c:extLst>
        </c:ser>
        <c:dLbls>
          <c:showLegendKey val="0"/>
          <c:showVal val="0"/>
          <c:showCatName val="0"/>
          <c:showSerName val="0"/>
          <c:showPercent val="0"/>
          <c:showBubbleSize val="0"/>
        </c:dLbls>
        <c:gapWidth val="219"/>
        <c:overlap val="-27"/>
        <c:axId val="587898808"/>
        <c:axId val="587899200"/>
      </c:barChart>
      <c:catAx>
        <c:axId val="587898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7899200"/>
        <c:crosses val="autoZero"/>
        <c:auto val="1"/>
        <c:lblAlgn val="ctr"/>
        <c:lblOffset val="100"/>
        <c:noMultiLvlLbl val="0"/>
      </c:catAx>
      <c:valAx>
        <c:axId val="587899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7898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sl-SI" sz="1000" b="0" i="0" u="none" strike="noStrike" kern="1200" spc="0" baseline="0">
                <a:solidFill>
                  <a:sysClr val="windowText" lastClr="000000">
                    <a:lumMod val="65000"/>
                    <a:lumOff val="35000"/>
                  </a:sysClr>
                </a:solidFill>
                <a:effectLst/>
                <a:latin typeface="+mn-lt"/>
                <a:ea typeface="+mn-ea"/>
                <a:cs typeface="+mn-cs"/>
              </a:defRPr>
            </a:pPr>
            <a:r>
              <a:rPr lang="sl-SI" sz="1000" b="0" i="0" u="none" strike="noStrike" kern="1200" spc="0" baseline="0">
                <a:solidFill>
                  <a:sysClr val="windowText" lastClr="000000">
                    <a:lumMod val="65000"/>
                    <a:lumOff val="35000"/>
                  </a:sysClr>
                </a:solidFill>
                <a:effectLst/>
                <a:latin typeface="+mn-lt"/>
                <a:ea typeface="+mn-ea"/>
                <a:cs typeface="+mn-cs"/>
              </a:rPr>
              <a:t>št. pridelovalcev bistvenih zelenjadnic za surovo uživanje po velikostnih razredih  površine</a:t>
            </a:r>
          </a:p>
        </c:rich>
      </c:tx>
      <c:overlay val="0"/>
      <c:spPr>
        <a:noFill/>
        <a:ln>
          <a:noFill/>
        </a:ln>
        <a:effectLst/>
      </c:spPr>
      <c:txPr>
        <a:bodyPr rot="0" spcFirstLastPara="1" vertOverflow="ellipsis" vert="horz" wrap="square" anchor="ctr" anchorCtr="1"/>
        <a:lstStyle/>
        <a:p>
          <a:pPr algn="ctr" rtl="0">
            <a:defRPr lang="sl-SI" sz="1000" b="0" i="0" u="none" strike="noStrike" kern="1200" spc="0" baseline="0">
              <a:solidFill>
                <a:sysClr val="windowText" lastClr="000000">
                  <a:lumMod val="65000"/>
                  <a:lumOff val="35000"/>
                </a:sysClr>
              </a:solidFill>
              <a:effectLst/>
              <a:latin typeface="+mn-lt"/>
              <a:ea typeface="+mn-ea"/>
              <a:cs typeface="+mn-cs"/>
            </a:defRPr>
          </a:pPr>
          <a:endParaRPr lang="sl-SI"/>
        </a:p>
      </c:txPr>
    </c:title>
    <c:autoTitleDeleted val="0"/>
    <c:plotArea>
      <c:layout>
        <c:manualLayout>
          <c:layoutTarget val="inner"/>
          <c:xMode val="edge"/>
          <c:yMode val="edge"/>
          <c:x val="7.9247594050743664E-2"/>
          <c:y val="0.18588938714499254"/>
          <c:w val="0.89019685039370078"/>
          <c:h val="0.58048797711945188"/>
        </c:manualLayout>
      </c:layout>
      <c:barChart>
        <c:barDir val="col"/>
        <c:grouping val="clustered"/>
        <c:varyColors val="0"/>
        <c:ser>
          <c:idx val="0"/>
          <c:order val="0"/>
          <c:tx>
            <c:strRef>
              <c:f>List1!$AA$100</c:f>
              <c:strCache>
                <c:ptCount val="1"/>
                <c:pt idx="0">
                  <c:v>0,01&gt;0,3</c:v>
                </c:pt>
              </c:strCache>
            </c:strRef>
          </c:tx>
          <c:spPr>
            <a:solidFill>
              <a:schemeClr val="accent1"/>
            </a:solidFill>
            <a:ln>
              <a:noFill/>
            </a:ln>
            <a:effectLst/>
          </c:spPr>
          <c:invertIfNegative val="0"/>
          <c:cat>
            <c:strRef>
              <c:f>List1!$Z$101:$Z$110</c:f>
              <c:strCache>
                <c:ptCount val="10"/>
                <c:pt idx="0">
                  <c:v>CE</c:v>
                </c:pt>
                <c:pt idx="1">
                  <c:v>KP</c:v>
                </c:pt>
                <c:pt idx="2">
                  <c:v>KR</c:v>
                </c:pt>
                <c:pt idx="3">
                  <c:v>LJ</c:v>
                </c:pt>
                <c:pt idx="4">
                  <c:v>MB</c:v>
                </c:pt>
                <c:pt idx="5">
                  <c:v>MS</c:v>
                </c:pt>
                <c:pt idx="6">
                  <c:v>NG</c:v>
                </c:pt>
                <c:pt idx="7">
                  <c:v>NM</c:v>
                </c:pt>
                <c:pt idx="8">
                  <c:v>PO</c:v>
                </c:pt>
                <c:pt idx="9">
                  <c:v>PT</c:v>
                </c:pt>
              </c:strCache>
            </c:strRef>
          </c:cat>
          <c:val>
            <c:numRef>
              <c:f>List1!$AA$101:$AA$110</c:f>
              <c:numCache>
                <c:formatCode>#,##0</c:formatCode>
                <c:ptCount val="10"/>
                <c:pt idx="0">
                  <c:v>289</c:v>
                </c:pt>
                <c:pt idx="1">
                  <c:v>169</c:v>
                </c:pt>
                <c:pt idx="2">
                  <c:v>152</c:v>
                </c:pt>
                <c:pt idx="3">
                  <c:v>396</c:v>
                </c:pt>
                <c:pt idx="4">
                  <c:v>154</c:v>
                </c:pt>
                <c:pt idx="5">
                  <c:v>122</c:v>
                </c:pt>
                <c:pt idx="6">
                  <c:v>213</c:v>
                </c:pt>
                <c:pt idx="7">
                  <c:v>205</c:v>
                </c:pt>
                <c:pt idx="8">
                  <c:v>106</c:v>
                </c:pt>
                <c:pt idx="9">
                  <c:v>121</c:v>
                </c:pt>
              </c:numCache>
            </c:numRef>
          </c:val>
          <c:extLst>
            <c:ext xmlns:c16="http://schemas.microsoft.com/office/drawing/2014/chart" uri="{C3380CC4-5D6E-409C-BE32-E72D297353CC}">
              <c16:uniqueId val="{00000000-4C9E-4044-9A8A-CFEDD84507FE}"/>
            </c:ext>
          </c:extLst>
        </c:ser>
        <c:ser>
          <c:idx val="1"/>
          <c:order val="1"/>
          <c:tx>
            <c:strRef>
              <c:f>List1!$AB$100</c:f>
              <c:strCache>
                <c:ptCount val="1"/>
                <c:pt idx="0">
                  <c:v>0,3&gt;1</c:v>
                </c:pt>
              </c:strCache>
            </c:strRef>
          </c:tx>
          <c:spPr>
            <a:solidFill>
              <a:schemeClr val="accent2"/>
            </a:solidFill>
            <a:ln>
              <a:noFill/>
            </a:ln>
            <a:effectLst/>
          </c:spPr>
          <c:invertIfNegative val="0"/>
          <c:cat>
            <c:strRef>
              <c:f>List1!$Z$101:$Z$110</c:f>
              <c:strCache>
                <c:ptCount val="10"/>
                <c:pt idx="0">
                  <c:v>CE</c:v>
                </c:pt>
                <c:pt idx="1">
                  <c:v>KP</c:v>
                </c:pt>
                <c:pt idx="2">
                  <c:v>KR</c:v>
                </c:pt>
                <c:pt idx="3">
                  <c:v>LJ</c:v>
                </c:pt>
                <c:pt idx="4">
                  <c:v>MB</c:v>
                </c:pt>
                <c:pt idx="5">
                  <c:v>MS</c:v>
                </c:pt>
                <c:pt idx="6">
                  <c:v>NG</c:v>
                </c:pt>
                <c:pt idx="7">
                  <c:v>NM</c:v>
                </c:pt>
                <c:pt idx="8">
                  <c:v>PO</c:v>
                </c:pt>
                <c:pt idx="9">
                  <c:v>PT</c:v>
                </c:pt>
              </c:strCache>
            </c:strRef>
          </c:cat>
          <c:val>
            <c:numRef>
              <c:f>List1!$AB$101:$AB$110</c:f>
              <c:numCache>
                <c:formatCode>#,##0</c:formatCode>
                <c:ptCount val="10"/>
                <c:pt idx="0">
                  <c:v>102</c:v>
                </c:pt>
                <c:pt idx="1">
                  <c:v>77</c:v>
                </c:pt>
                <c:pt idx="2">
                  <c:v>85</c:v>
                </c:pt>
                <c:pt idx="3">
                  <c:v>150</c:v>
                </c:pt>
                <c:pt idx="4">
                  <c:v>47</c:v>
                </c:pt>
                <c:pt idx="5">
                  <c:v>111</c:v>
                </c:pt>
                <c:pt idx="6">
                  <c:v>90</c:v>
                </c:pt>
                <c:pt idx="7">
                  <c:v>84</c:v>
                </c:pt>
                <c:pt idx="8">
                  <c:v>35</c:v>
                </c:pt>
                <c:pt idx="9">
                  <c:v>89</c:v>
                </c:pt>
              </c:numCache>
            </c:numRef>
          </c:val>
          <c:extLst>
            <c:ext xmlns:c16="http://schemas.microsoft.com/office/drawing/2014/chart" uri="{C3380CC4-5D6E-409C-BE32-E72D297353CC}">
              <c16:uniqueId val="{00000001-4C9E-4044-9A8A-CFEDD84507FE}"/>
            </c:ext>
          </c:extLst>
        </c:ser>
        <c:ser>
          <c:idx val="2"/>
          <c:order val="2"/>
          <c:tx>
            <c:strRef>
              <c:f>List1!$AC$100</c:f>
              <c:strCache>
                <c:ptCount val="1"/>
                <c:pt idx="0">
                  <c:v>1&gt;3</c:v>
                </c:pt>
              </c:strCache>
            </c:strRef>
          </c:tx>
          <c:spPr>
            <a:solidFill>
              <a:schemeClr val="accent3"/>
            </a:solidFill>
            <a:ln>
              <a:noFill/>
            </a:ln>
            <a:effectLst/>
          </c:spPr>
          <c:invertIfNegative val="0"/>
          <c:cat>
            <c:strRef>
              <c:f>List1!$Z$101:$Z$110</c:f>
              <c:strCache>
                <c:ptCount val="10"/>
                <c:pt idx="0">
                  <c:v>CE</c:v>
                </c:pt>
                <c:pt idx="1">
                  <c:v>KP</c:v>
                </c:pt>
                <c:pt idx="2">
                  <c:v>KR</c:v>
                </c:pt>
                <c:pt idx="3">
                  <c:v>LJ</c:v>
                </c:pt>
                <c:pt idx="4">
                  <c:v>MB</c:v>
                </c:pt>
                <c:pt idx="5">
                  <c:v>MS</c:v>
                </c:pt>
                <c:pt idx="6">
                  <c:v>NG</c:v>
                </c:pt>
                <c:pt idx="7">
                  <c:v>NM</c:v>
                </c:pt>
                <c:pt idx="8">
                  <c:v>PO</c:v>
                </c:pt>
                <c:pt idx="9">
                  <c:v>PT</c:v>
                </c:pt>
              </c:strCache>
            </c:strRef>
          </c:cat>
          <c:val>
            <c:numRef>
              <c:f>List1!$AC$101:$AC$110</c:f>
              <c:numCache>
                <c:formatCode>#,##0</c:formatCode>
                <c:ptCount val="10"/>
                <c:pt idx="0">
                  <c:v>33</c:v>
                </c:pt>
                <c:pt idx="1">
                  <c:v>17</c:v>
                </c:pt>
                <c:pt idx="2">
                  <c:v>65</c:v>
                </c:pt>
                <c:pt idx="3">
                  <c:v>75</c:v>
                </c:pt>
                <c:pt idx="4">
                  <c:v>25</c:v>
                </c:pt>
                <c:pt idx="5">
                  <c:v>63</c:v>
                </c:pt>
                <c:pt idx="6">
                  <c:v>24</c:v>
                </c:pt>
                <c:pt idx="7">
                  <c:v>27</c:v>
                </c:pt>
                <c:pt idx="8">
                  <c:v>0</c:v>
                </c:pt>
                <c:pt idx="9">
                  <c:v>54</c:v>
                </c:pt>
              </c:numCache>
            </c:numRef>
          </c:val>
          <c:extLst>
            <c:ext xmlns:c16="http://schemas.microsoft.com/office/drawing/2014/chart" uri="{C3380CC4-5D6E-409C-BE32-E72D297353CC}">
              <c16:uniqueId val="{00000002-4C9E-4044-9A8A-CFEDD84507FE}"/>
            </c:ext>
          </c:extLst>
        </c:ser>
        <c:ser>
          <c:idx val="3"/>
          <c:order val="3"/>
          <c:tx>
            <c:strRef>
              <c:f>List1!$AD$100</c:f>
              <c:strCache>
                <c:ptCount val="1"/>
                <c:pt idx="0">
                  <c:v>3&gt;10</c:v>
                </c:pt>
              </c:strCache>
            </c:strRef>
          </c:tx>
          <c:spPr>
            <a:solidFill>
              <a:schemeClr val="accent4"/>
            </a:solidFill>
            <a:ln>
              <a:noFill/>
            </a:ln>
            <a:effectLst/>
          </c:spPr>
          <c:invertIfNegative val="0"/>
          <c:cat>
            <c:strRef>
              <c:f>List1!$Z$101:$Z$110</c:f>
              <c:strCache>
                <c:ptCount val="10"/>
                <c:pt idx="0">
                  <c:v>CE</c:v>
                </c:pt>
                <c:pt idx="1">
                  <c:v>KP</c:v>
                </c:pt>
                <c:pt idx="2">
                  <c:v>KR</c:v>
                </c:pt>
                <c:pt idx="3">
                  <c:v>LJ</c:v>
                </c:pt>
                <c:pt idx="4">
                  <c:v>MB</c:v>
                </c:pt>
                <c:pt idx="5">
                  <c:v>MS</c:v>
                </c:pt>
                <c:pt idx="6">
                  <c:v>NG</c:v>
                </c:pt>
                <c:pt idx="7">
                  <c:v>NM</c:v>
                </c:pt>
                <c:pt idx="8">
                  <c:v>PO</c:v>
                </c:pt>
                <c:pt idx="9">
                  <c:v>PT</c:v>
                </c:pt>
              </c:strCache>
            </c:strRef>
          </c:cat>
          <c:val>
            <c:numRef>
              <c:f>List1!$AD$101:$AD$110</c:f>
              <c:numCache>
                <c:formatCode>#,##0</c:formatCode>
                <c:ptCount val="10"/>
                <c:pt idx="0">
                  <c:v>9</c:v>
                </c:pt>
                <c:pt idx="1">
                  <c:v>5</c:v>
                </c:pt>
                <c:pt idx="2">
                  <c:v>22</c:v>
                </c:pt>
                <c:pt idx="3">
                  <c:v>29</c:v>
                </c:pt>
                <c:pt idx="4">
                  <c:v>14</c:v>
                </c:pt>
                <c:pt idx="5">
                  <c:v>37</c:v>
                </c:pt>
                <c:pt idx="6">
                  <c:v>8</c:v>
                </c:pt>
                <c:pt idx="7">
                  <c:v>13</c:v>
                </c:pt>
                <c:pt idx="8">
                  <c:v>0</c:v>
                </c:pt>
                <c:pt idx="9">
                  <c:v>31</c:v>
                </c:pt>
              </c:numCache>
            </c:numRef>
          </c:val>
          <c:extLst>
            <c:ext xmlns:c16="http://schemas.microsoft.com/office/drawing/2014/chart" uri="{C3380CC4-5D6E-409C-BE32-E72D297353CC}">
              <c16:uniqueId val="{00000003-4C9E-4044-9A8A-CFEDD84507FE}"/>
            </c:ext>
          </c:extLst>
        </c:ser>
        <c:ser>
          <c:idx val="4"/>
          <c:order val="4"/>
          <c:tx>
            <c:strRef>
              <c:f>List1!$AE$100</c:f>
              <c:strCache>
                <c:ptCount val="1"/>
                <c:pt idx="0">
                  <c:v>&gt;10</c:v>
                </c:pt>
              </c:strCache>
            </c:strRef>
          </c:tx>
          <c:spPr>
            <a:solidFill>
              <a:schemeClr val="accent5"/>
            </a:solidFill>
            <a:ln>
              <a:noFill/>
            </a:ln>
            <a:effectLst/>
          </c:spPr>
          <c:invertIfNegative val="0"/>
          <c:cat>
            <c:strRef>
              <c:f>List1!$Z$101:$Z$110</c:f>
              <c:strCache>
                <c:ptCount val="10"/>
                <c:pt idx="0">
                  <c:v>CE</c:v>
                </c:pt>
                <c:pt idx="1">
                  <c:v>KP</c:v>
                </c:pt>
                <c:pt idx="2">
                  <c:v>KR</c:v>
                </c:pt>
                <c:pt idx="3">
                  <c:v>LJ</c:v>
                </c:pt>
                <c:pt idx="4">
                  <c:v>MB</c:v>
                </c:pt>
                <c:pt idx="5">
                  <c:v>MS</c:v>
                </c:pt>
                <c:pt idx="6">
                  <c:v>NG</c:v>
                </c:pt>
                <c:pt idx="7">
                  <c:v>NM</c:v>
                </c:pt>
                <c:pt idx="8">
                  <c:v>PO</c:v>
                </c:pt>
                <c:pt idx="9">
                  <c:v>PT</c:v>
                </c:pt>
              </c:strCache>
            </c:strRef>
          </c:cat>
          <c:val>
            <c:numRef>
              <c:f>List1!$AE$101:$AE$110</c:f>
              <c:numCache>
                <c:formatCode>#,##0</c:formatCode>
                <c:ptCount val="10"/>
                <c:pt idx="0">
                  <c:v>0</c:v>
                </c:pt>
                <c:pt idx="1">
                  <c:v>0</c:v>
                </c:pt>
                <c:pt idx="2">
                  <c:v>3</c:v>
                </c:pt>
                <c:pt idx="3">
                  <c:v>4</c:v>
                </c:pt>
                <c:pt idx="4">
                  <c:v>1</c:v>
                </c:pt>
                <c:pt idx="5">
                  <c:v>9</c:v>
                </c:pt>
                <c:pt idx="6">
                  <c:v>0</c:v>
                </c:pt>
                <c:pt idx="7">
                  <c:v>3</c:v>
                </c:pt>
                <c:pt idx="8">
                  <c:v>0</c:v>
                </c:pt>
                <c:pt idx="9">
                  <c:v>2</c:v>
                </c:pt>
              </c:numCache>
            </c:numRef>
          </c:val>
          <c:extLst>
            <c:ext xmlns:c16="http://schemas.microsoft.com/office/drawing/2014/chart" uri="{C3380CC4-5D6E-409C-BE32-E72D297353CC}">
              <c16:uniqueId val="{00000004-4C9E-4044-9A8A-CFEDD84507FE}"/>
            </c:ext>
          </c:extLst>
        </c:ser>
        <c:dLbls>
          <c:showLegendKey val="0"/>
          <c:showVal val="0"/>
          <c:showCatName val="0"/>
          <c:showSerName val="0"/>
          <c:showPercent val="0"/>
          <c:showBubbleSize val="0"/>
        </c:dLbls>
        <c:gapWidth val="219"/>
        <c:overlap val="-27"/>
        <c:axId val="589201384"/>
        <c:axId val="589201776"/>
      </c:barChart>
      <c:catAx>
        <c:axId val="589201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9201776"/>
        <c:crosses val="autoZero"/>
        <c:auto val="1"/>
        <c:lblAlgn val="ctr"/>
        <c:lblOffset val="100"/>
        <c:noMultiLvlLbl val="0"/>
      </c:catAx>
      <c:valAx>
        <c:axId val="589201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9201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C6223AE-FBDC-4479-B65F-5558EA666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155</Pages>
  <Words>58919</Words>
  <Characters>335843</Characters>
  <Application>Microsoft Office Word</Application>
  <DocSecurity>0</DocSecurity>
  <Lines>2798</Lines>
  <Paragraphs>787</Paragraphs>
  <ScaleCrop>false</ScaleCrop>
  <HeadingPairs>
    <vt:vector size="2" baseType="variant">
      <vt:variant>
        <vt:lpstr>Naslov</vt:lpstr>
      </vt:variant>
      <vt:variant>
        <vt:i4>1</vt:i4>
      </vt:variant>
    </vt:vector>
  </HeadingPairs>
  <TitlesOfParts>
    <vt:vector size="1" baseType="lpstr">
      <vt:lpstr>1</vt:lpstr>
    </vt:vector>
  </TitlesOfParts>
  <Company>VURS</Company>
  <LinksUpToDate>false</LinksUpToDate>
  <CharactersWithSpaces>393975</CharactersWithSpaces>
  <SharedDoc>false</SharedDoc>
  <HLinks>
    <vt:vector size="1404" baseType="variant">
      <vt:variant>
        <vt:i4>3735642</vt:i4>
      </vt:variant>
      <vt:variant>
        <vt:i4>1371</vt:i4>
      </vt:variant>
      <vt:variant>
        <vt:i4>0</vt:i4>
      </vt:variant>
      <vt:variant>
        <vt:i4>5</vt:i4>
      </vt:variant>
      <vt:variant>
        <vt:lpwstr>http://www.ema.europa.eu/ema/index.jsp?curl=pages/regulation/document_listing/document_listing_000302.jsp&amp;mid=WC0b01ac0580153a00</vt:lpwstr>
      </vt:variant>
      <vt:variant>
        <vt:lpwstr/>
      </vt:variant>
      <vt:variant>
        <vt:i4>3932203</vt:i4>
      </vt:variant>
      <vt:variant>
        <vt:i4>1341</vt:i4>
      </vt:variant>
      <vt:variant>
        <vt:i4>0</vt:i4>
      </vt:variant>
      <vt:variant>
        <vt:i4>5</vt:i4>
      </vt:variant>
      <vt:variant>
        <vt:lpwstr>http://www.uvhvvr.gov.si/fileadmin/uvhvvr.gov.si/pageuploads/DELOVNA_PODROCJA/Zivila/TSE/Porocila_TSE/02009D0719-20130206-sl.pdf</vt:lpwstr>
      </vt:variant>
      <vt:variant>
        <vt:lpwstr/>
      </vt:variant>
      <vt:variant>
        <vt:i4>3932203</vt:i4>
      </vt:variant>
      <vt:variant>
        <vt:i4>1338</vt:i4>
      </vt:variant>
      <vt:variant>
        <vt:i4>0</vt:i4>
      </vt:variant>
      <vt:variant>
        <vt:i4>5</vt:i4>
      </vt:variant>
      <vt:variant>
        <vt:lpwstr>http://www.uvhvvr.gov.si/fileadmin/uvhvvr.gov.si/pageuploads/DELOVNA_PODROCJA/Zivila/TSE/Porocila_TSE/02009D0719-20130206-sl.pdf</vt:lpwstr>
      </vt:variant>
      <vt:variant>
        <vt:lpwstr/>
      </vt:variant>
      <vt:variant>
        <vt:i4>3932203</vt:i4>
      </vt:variant>
      <vt:variant>
        <vt:i4>1335</vt:i4>
      </vt:variant>
      <vt:variant>
        <vt:i4>0</vt:i4>
      </vt:variant>
      <vt:variant>
        <vt:i4>5</vt:i4>
      </vt:variant>
      <vt:variant>
        <vt:lpwstr>http://www.uvhvvr.gov.si/fileadmin/uvhvvr.gov.si/pageuploads/DELOVNA_PODROCJA/Zivila/TSE/Porocila_TSE/02009D0719-20130206-sl.pdf</vt:lpwstr>
      </vt:variant>
      <vt:variant>
        <vt:lpwstr/>
      </vt:variant>
      <vt:variant>
        <vt:i4>2621450</vt:i4>
      </vt:variant>
      <vt:variant>
        <vt:i4>1332</vt:i4>
      </vt:variant>
      <vt:variant>
        <vt:i4>0</vt:i4>
      </vt:variant>
      <vt:variant>
        <vt:i4>5</vt:i4>
      </vt:variant>
      <vt:variant>
        <vt:lpwstr>http://www.uvhvvr.gov.si/si/delovna_podrocja/zivila/programi_nadzora_salmonel/nacionalni_programi_nadzora/</vt:lpwstr>
      </vt:variant>
      <vt:variant>
        <vt:lpwstr/>
      </vt:variant>
      <vt:variant>
        <vt:i4>2424921</vt:i4>
      </vt:variant>
      <vt:variant>
        <vt:i4>1329</vt:i4>
      </vt:variant>
      <vt:variant>
        <vt:i4>0</vt:i4>
      </vt:variant>
      <vt:variant>
        <vt:i4>5</vt:i4>
      </vt:variant>
      <vt:variant>
        <vt:lpwstr>http://www.uvhvvr.gov.si/si/delovna_podrocja/zivila/zoonoze/</vt:lpwstr>
      </vt:variant>
      <vt:variant>
        <vt:lpwstr/>
      </vt:variant>
      <vt:variant>
        <vt:i4>2424921</vt:i4>
      </vt:variant>
      <vt:variant>
        <vt:i4>1326</vt:i4>
      </vt:variant>
      <vt:variant>
        <vt:i4>0</vt:i4>
      </vt:variant>
      <vt:variant>
        <vt:i4>5</vt:i4>
      </vt:variant>
      <vt:variant>
        <vt:lpwstr>http://www.uvhvvr.gov.si/si/delovna_podrocja/zivila/zoonoze/</vt:lpwstr>
      </vt:variant>
      <vt:variant>
        <vt:lpwstr/>
      </vt:variant>
      <vt:variant>
        <vt:i4>4587584</vt:i4>
      </vt:variant>
      <vt:variant>
        <vt:i4>1317</vt:i4>
      </vt:variant>
      <vt:variant>
        <vt:i4>0</vt:i4>
      </vt:variant>
      <vt:variant>
        <vt:i4>5</vt:i4>
      </vt:variant>
      <vt:variant>
        <vt:lpwstr>http://www.uvhvvr.gov.si/</vt:lpwstr>
      </vt:variant>
      <vt:variant>
        <vt:lpwstr/>
      </vt:variant>
      <vt:variant>
        <vt:i4>8192041</vt:i4>
      </vt:variant>
      <vt:variant>
        <vt:i4>1314</vt:i4>
      </vt:variant>
      <vt:variant>
        <vt:i4>0</vt:i4>
      </vt:variant>
      <vt:variant>
        <vt:i4>5</vt:i4>
      </vt:variant>
      <vt:variant>
        <vt:lpwstr>http://eur-lex.europa.eu/LexUriServ/LexUriServ.do?uri=CONSLEG:2008R1333:20111202:SL:PDF</vt:lpwstr>
      </vt:variant>
      <vt:variant>
        <vt:lpwstr/>
      </vt:variant>
      <vt:variant>
        <vt:i4>6815804</vt:i4>
      </vt:variant>
      <vt:variant>
        <vt:i4>1311</vt:i4>
      </vt:variant>
      <vt:variant>
        <vt:i4>0</vt:i4>
      </vt:variant>
      <vt:variant>
        <vt:i4>5</vt:i4>
      </vt:variant>
      <vt:variant>
        <vt:lpwstr>http://www.uvhvvr.gov.si/si/zakonodaja_in_dokumenti/rastlinski_semenski_material/slovenska_zakonodaja/veljavni_predpisi/</vt:lpwstr>
      </vt:variant>
      <vt:variant>
        <vt:lpwstr>c18916</vt:lpwstr>
      </vt:variant>
      <vt:variant>
        <vt:i4>6553707</vt:i4>
      </vt:variant>
      <vt:variant>
        <vt:i4>1308</vt:i4>
      </vt:variant>
      <vt:variant>
        <vt:i4>0</vt:i4>
      </vt:variant>
      <vt:variant>
        <vt:i4>5</vt:i4>
      </vt:variant>
      <vt:variant>
        <vt:lpwstr>http://www.uvhvvr.gov.si/si/zakonodaja_in_dokumenti/rastlinski_semenski_material/ostali_dokumenti/objave_uvhvvr/</vt:lpwstr>
      </vt:variant>
      <vt:variant>
        <vt:lpwstr/>
      </vt:variant>
      <vt:variant>
        <vt:i4>6226026</vt:i4>
      </vt:variant>
      <vt:variant>
        <vt:i4>1305</vt:i4>
      </vt:variant>
      <vt:variant>
        <vt:i4>0</vt:i4>
      </vt:variant>
      <vt:variant>
        <vt:i4>5</vt:i4>
      </vt:variant>
      <vt:variant>
        <vt:lpwstr>http://spletni2.furs.gov.si/FSR/Isk_SR.asp</vt:lpwstr>
      </vt:variant>
      <vt:variant>
        <vt:lpwstr/>
      </vt:variant>
      <vt:variant>
        <vt:i4>5242912</vt:i4>
      </vt:variant>
      <vt:variant>
        <vt:i4>1302</vt:i4>
      </vt:variant>
      <vt:variant>
        <vt:i4>0</vt:i4>
      </vt:variant>
      <vt:variant>
        <vt:i4>5</vt:i4>
      </vt:variant>
      <vt:variant>
        <vt:lpwstr>http://www.uvhvvr.gov.si/si/registri_obrazci_in_spletne_aplikacije/zdravje_rastlin/vpis_po_zahtevah_za_lesen_pakirni_material/seznam_obratov_lpm/</vt:lpwstr>
      </vt:variant>
      <vt:variant>
        <vt:lpwstr/>
      </vt:variant>
      <vt:variant>
        <vt:i4>6226047</vt:i4>
      </vt:variant>
      <vt:variant>
        <vt:i4>1299</vt:i4>
      </vt:variant>
      <vt:variant>
        <vt:i4>0</vt:i4>
      </vt:variant>
      <vt:variant>
        <vt:i4>5</vt:i4>
      </vt:variant>
      <vt:variant>
        <vt:lpwstr>http://spletni2.furs.gov.si/FSR/Isk_FR.asp</vt:lpwstr>
      </vt:variant>
      <vt:variant>
        <vt:lpwstr/>
      </vt:variant>
      <vt:variant>
        <vt:i4>7209009</vt:i4>
      </vt:variant>
      <vt:variant>
        <vt:i4>1296</vt:i4>
      </vt:variant>
      <vt:variant>
        <vt:i4>0</vt:i4>
      </vt:variant>
      <vt:variant>
        <vt:i4>5</vt:i4>
      </vt:variant>
      <vt:variant>
        <vt:lpwstr>http://www.uradni-list.si/1/objava.jsp?urlurid=20131693</vt:lpwstr>
      </vt:variant>
      <vt:variant>
        <vt:lpwstr/>
      </vt:variant>
      <vt:variant>
        <vt:i4>6619194</vt:i4>
      </vt:variant>
      <vt:variant>
        <vt:i4>1293</vt:i4>
      </vt:variant>
      <vt:variant>
        <vt:i4>0</vt:i4>
      </vt:variant>
      <vt:variant>
        <vt:i4>5</vt:i4>
      </vt:variant>
      <vt:variant>
        <vt:lpwstr>http://www.uradni-list.si/1/objava.jsp?urlurid=20072902</vt:lpwstr>
      </vt:variant>
      <vt:variant>
        <vt:lpwstr/>
      </vt:variant>
      <vt:variant>
        <vt:i4>6422576</vt:i4>
      </vt:variant>
      <vt:variant>
        <vt:i4>1290</vt:i4>
      </vt:variant>
      <vt:variant>
        <vt:i4>0</vt:i4>
      </vt:variant>
      <vt:variant>
        <vt:i4>5</vt:i4>
      </vt:variant>
      <vt:variant>
        <vt:lpwstr>http://www.uradni-list.si/1/objava.jsp?urlurid=20054111</vt:lpwstr>
      </vt:variant>
      <vt:variant>
        <vt:lpwstr/>
      </vt:variant>
      <vt:variant>
        <vt:i4>917596</vt:i4>
      </vt:variant>
      <vt:variant>
        <vt:i4>1287</vt:i4>
      </vt:variant>
      <vt:variant>
        <vt:i4>0</vt:i4>
      </vt:variant>
      <vt:variant>
        <vt:i4>5</vt:i4>
      </vt:variant>
      <vt:variant>
        <vt:lpwstr>http://www.uradni-list.si/1/objava.jsp?urlid=201394&amp;stevilka=3394</vt:lpwstr>
      </vt:variant>
      <vt:variant>
        <vt:lpwstr/>
      </vt:variant>
      <vt:variant>
        <vt:i4>262232</vt:i4>
      </vt:variant>
      <vt:variant>
        <vt:i4>1284</vt:i4>
      </vt:variant>
      <vt:variant>
        <vt:i4>0</vt:i4>
      </vt:variant>
      <vt:variant>
        <vt:i4>5</vt:i4>
      </vt:variant>
      <vt:variant>
        <vt:lpwstr>http://www.uradni-list.si/1/objava.jsp?urlid=201085&amp;stevilka=4559</vt:lpwstr>
      </vt:variant>
      <vt:variant>
        <vt:lpwstr/>
      </vt:variant>
      <vt:variant>
        <vt:i4>327691</vt:i4>
      </vt:variant>
      <vt:variant>
        <vt:i4>1281</vt:i4>
      </vt:variant>
      <vt:variant>
        <vt:i4>0</vt:i4>
      </vt:variant>
      <vt:variant>
        <vt:i4>5</vt:i4>
      </vt:variant>
      <vt:variant>
        <vt:lpwstr>http://www.uradni-list.si/1/content?id=57824</vt:lpwstr>
      </vt:variant>
      <vt:variant>
        <vt:lpwstr/>
      </vt:variant>
      <vt:variant>
        <vt:i4>917518</vt:i4>
      </vt:variant>
      <vt:variant>
        <vt:i4>1278</vt:i4>
      </vt:variant>
      <vt:variant>
        <vt:i4>0</vt:i4>
      </vt:variant>
      <vt:variant>
        <vt:i4>5</vt:i4>
      </vt:variant>
      <vt:variant>
        <vt:lpwstr>http://www.uradni-list.si/1/content?id=45157</vt:lpwstr>
      </vt:variant>
      <vt:variant>
        <vt:lpwstr/>
      </vt:variant>
      <vt:variant>
        <vt:i4>2556001</vt:i4>
      </vt:variant>
      <vt:variant>
        <vt:i4>1275</vt:i4>
      </vt:variant>
      <vt:variant>
        <vt:i4>0</vt:i4>
      </vt:variant>
      <vt:variant>
        <vt:i4>5</vt:i4>
      </vt:variant>
      <vt:variant>
        <vt:lpwstr>http://www.vurs.gov.si/si/registri_seznami_in_spletne_aplikacije/registri_in_seznami/</vt:lpwstr>
      </vt:variant>
      <vt:variant>
        <vt:lpwstr/>
      </vt:variant>
      <vt:variant>
        <vt:i4>1376314</vt:i4>
      </vt:variant>
      <vt:variant>
        <vt:i4>1268</vt:i4>
      </vt:variant>
      <vt:variant>
        <vt:i4>0</vt:i4>
      </vt:variant>
      <vt:variant>
        <vt:i4>5</vt:i4>
      </vt:variant>
      <vt:variant>
        <vt:lpwstr/>
      </vt:variant>
      <vt:variant>
        <vt:lpwstr>_Toc393199332</vt:lpwstr>
      </vt:variant>
      <vt:variant>
        <vt:i4>1376314</vt:i4>
      </vt:variant>
      <vt:variant>
        <vt:i4>1262</vt:i4>
      </vt:variant>
      <vt:variant>
        <vt:i4>0</vt:i4>
      </vt:variant>
      <vt:variant>
        <vt:i4>5</vt:i4>
      </vt:variant>
      <vt:variant>
        <vt:lpwstr/>
      </vt:variant>
      <vt:variant>
        <vt:lpwstr>_Toc393199331</vt:lpwstr>
      </vt:variant>
      <vt:variant>
        <vt:i4>1376314</vt:i4>
      </vt:variant>
      <vt:variant>
        <vt:i4>1256</vt:i4>
      </vt:variant>
      <vt:variant>
        <vt:i4>0</vt:i4>
      </vt:variant>
      <vt:variant>
        <vt:i4>5</vt:i4>
      </vt:variant>
      <vt:variant>
        <vt:lpwstr/>
      </vt:variant>
      <vt:variant>
        <vt:lpwstr>_Toc393199330</vt:lpwstr>
      </vt:variant>
      <vt:variant>
        <vt:i4>1310778</vt:i4>
      </vt:variant>
      <vt:variant>
        <vt:i4>1250</vt:i4>
      </vt:variant>
      <vt:variant>
        <vt:i4>0</vt:i4>
      </vt:variant>
      <vt:variant>
        <vt:i4>5</vt:i4>
      </vt:variant>
      <vt:variant>
        <vt:lpwstr/>
      </vt:variant>
      <vt:variant>
        <vt:lpwstr>_Toc393199329</vt:lpwstr>
      </vt:variant>
      <vt:variant>
        <vt:i4>1310778</vt:i4>
      </vt:variant>
      <vt:variant>
        <vt:i4>1244</vt:i4>
      </vt:variant>
      <vt:variant>
        <vt:i4>0</vt:i4>
      </vt:variant>
      <vt:variant>
        <vt:i4>5</vt:i4>
      </vt:variant>
      <vt:variant>
        <vt:lpwstr/>
      </vt:variant>
      <vt:variant>
        <vt:lpwstr>_Toc393199328</vt:lpwstr>
      </vt:variant>
      <vt:variant>
        <vt:i4>1310778</vt:i4>
      </vt:variant>
      <vt:variant>
        <vt:i4>1238</vt:i4>
      </vt:variant>
      <vt:variant>
        <vt:i4>0</vt:i4>
      </vt:variant>
      <vt:variant>
        <vt:i4>5</vt:i4>
      </vt:variant>
      <vt:variant>
        <vt:lpwstr/>
      </vt:variant>
      <vt:variant>
        <vt:lpwstr>_Toc393199327</vt:lpwstr>
      </vt:variant>
      <vt:variant>
        <vt:i4>1310778</vt:i4>
      </vt:variant>
      <vt:variant>
        <vt:i4>1232</vt:i4>
      </vt:variant>
      <vt:variant>
        <vt:i4>0</vt:i4>
      </vt:variant>
      <vt:variant>
        <vt:i4>5</vt:i4>
      </vt:variant>
      <vt:variant>
        <vt:lpwstr/>
      </vt:variant>
      <vt:variant>
        <vt:lpwstr>_Toc393199326</vt:lpwstr>
      </vt:variant>
      <vt:variant>
        <vt:i4>1310778</vt:i4>
      </vt:variant>
      <vt:variant>
        <vt:i4>1226</vt:i4>
      </vt:variant>
      <vt:variant>
        <vt:i4>0</vt:i4>
      </vt:variant>
      <vt:variant>
        <vt:i4>5</vt:i4>
      </vt:variant>
      <vt:variant>
        <vt:lpwstr/>
      </vt:variant>
      <vt:variant>
        <vt:lpwstr>_Toc393199325</vt:lpwstr>
      </vt:variant>
      <vt:variant>
        <vt:i4>1310778</vt:i4>
      </vt:variant>
      <vt:variant>
        <vt:i4>1220</vt:i4>
      </vt:variant>
      <vt:variant>
        <vt:i4>0</vt:i4>
      </vt:variant>
      <vt:variant>
        <vt:i4>5</vt:i4>
      </vt:variant>
      <vt:variant>
        <vt:lpwstr/>
      </vt:variant>
      <vt:variant>
        <vt:lpwstr>_Toc393199324</vt:lpwstr>
      </vt:variant>
      <vt:variant>
        <vt:i4>1310778</vt:i4>
      </vt:variant>
      <vt:variant>
        <vt:i4>1214</vt:i4>
      </vt:variant>
      <vt:variant>
        <vt:i4>0</vt:i4>
      </vt:variant>
      <vt:variant>
        <vt:i4>5</vt:i4>
      </vt:variant>
      <vt:variant>
        <vt:lpwstr/>
      </vt:variant>
      <vt:variant>
        <vt:lpwstr>_Toc393199323</vt:lpwstr>
      </vt:variant>
      <vt:variant>
        <vt:i4>1310778</vt:i4>
      </vt:variant>
      <vt:variant>
        <vt:i4>1208</vt:i4>
      </vt:variant>
      <vt:variant>
        <vt:i4>0</vt:i4>
      </vt:variant>
      <vt:variant>
        <vt:i4>5</vt:i4>
      </vt:variant>
      <vt:variant>
        <vt:lpwstr/>
      </vt:variant>
      <vt:variant>
        <vt:lpwstr>_Toc393199322</vt:lpwstr>
      </vt:variant>
      <vt:variant>
        <vt:i4>1310778</vt:i4>
      </vt:variant>
      <vt:variant>
        <vt:i4>1202</vt:i4>
      </vt:variant>
      <vt:variant>
        <vt:i4>0</vt:i4>
      </vt:variant>
      <vt:variant>
        <vt:i4>5</vt:i4>
      </vt:variant>
      <vt:variant>
        <vt:lpwstr/>
      </vt:variant>
      <vt:variant>
        <vt:lpwstr>_Toc393199321</vt:lpwstr>
      </vt:variant>
      <vt:variant>
        <vt:i4>1310778</vt:i4>
      </vt:variant>
      <vt:variant>
        <vt:i4>1196</vt:i4>
      </vt:variant>
      <vt:variant>
        <vt:i4>0</vt:i4>
      </vt:variant>
      <vt:variant>
        <vt:i4>5</vt:i4>
      </vt:variant>
      <vt:variant>
        <vt:lpwstr/>
      </vt:variant>
      <vt:variant>
        <vt:lpwstr>_Toc393199320</vt:lpwstr>
      </vt:variant>
      <vt:variant>
        <vt:i4>1507386</vt:i4>
      </vt:variant>
      <vt:variant>
        <vt:i4>1190</vt:i4>
      </vt:variant>
      <vt:variant>
        <vt:i4>0</vt:i4>
      </vt:variant>
      <vt:variant>
        <vt:i4>5</vt:i4>
      </vt:variant>
      <vt:variant>
        <vt:lpwstr/>
      </vt:variant>
      <vt:variant>
        <vt:lpwstr>_Toc393199319</vt:lpwstr>
      </vt:variant>
      <vt:variant>
        <vt:i4>1507386</vt:i4>
      </vt:variant>
      <vt:variant>
        <vt:i4>1184</vt:i4>
      </vt:variant>
      <vt:variant>
        <vt:i4>0</vt:i4>
      </vt:variant>
      <vt:variant>
        <vt:i4>5</vt:i4>
      </vt:variant>
      <vt:variant>
        <vt:lpwstr/>
      </vt:variant>
      <vt:variant>
        <vt:lpwstr>_Toc393199318</vt:lpwstr>
      </vt:variant>
      <vt:variant>
        <vt:i4>1507386</vt:i4>
      </vt:variant>
      <vt:variant>
        <vt:i4>1178</vt:i4>
      </vt:variant>
      <vt:variant>
        <vt:i4>0</vt:i4>
      </vt:variant>
      <vt:variant>
        <vt:i4>5</vt:i4>
      </vt:variant>
      <vt:variant>
        <vt:lpwstr/>
      </vt:variant>
      <vt:variant>
        <vt:lpwstr>_Toc393199317</vt:lpwstr>
      </vt:variant>
      <vt:variant>
        <vt:i4>1507386</vt:i4>
      </vt:variant>
      <vt:variant>
        <vt:i4>1172</vt:i4>
      </vt:variant>
      <vt:variant>
        <vt:i4>0</vt:i4>
      </vt:variant>
      <vt:variant>
        <vt:i4>5</vt:i4>
      </vt:variant>
      <vt:variant>
        <vt:lpwstr/>
      </vt:variant>
      <vt:variant>
        <vt:lpwstr>_Toc393199316</vt:lpwstr>
      </vt:variant>
      <vt:variant>
        <vt:i4>1507386</vt:i4>
      </vt:variant>
      <vt:variant>
        <vt:i4>1166</vt:i4>
      </vt:variant>
      <vt:variant>
        <vt:i4>0</vt:i4>
      </vt:variant>
      <vt:variant>
        <vt:i4>5</vt:i4>
      </vt:variant>
      <vt:variant>
        <vt:lpwstr/>
      </vt:variant>
      <vt:variant>
        <vt:lpwstr>_Toc393199315</vt:lpwstr>
      </vt:variant>
      <vt:variant>
        <vt:i4>1507386</vt:i4>
      </vt:variant>
      <vt:variant>
        <vt:i4>1160</vt:i4>
      </vt:variant>
      <vt:variant>
        <vt:i4>0</vt:i4>
      </vt:variant>
      <vt:variant>
        <vt:i4>5</vt:i4>
      </vt:variant>
      <vt:variant>
        <vt:lpwstr/>
      </vt:variant>
      <vt:variant>
        <vt:lpwstr>_Toc393199314</vt:lpwstr>
      </vt:variant>
      <vt:variant>
        <vt:i4>1507386</vt:i4>
      </vt:variant>
      <vt:variant>
        <vt:i4>1154</vt:i4>
      </vt:variant>
      <vt:variant>
        <vt:i4>0</vt:i4>
      </vt:variant>
      <vt:variant>
        <vt:i4>5</vt:i4>
      </vt:variant>
      <vt:variant>
        <vt:lpwstr/>
      </vt:variant>
      <vt:variant>
        <vt:lpwstr>_Toc393199313</vt:lpwstr>
      </vt:variant>
      <vt:variant>
        <vt:i4>1507386</vt:i4>
      </vt:variant>
      <vt:variant>
        <vt:i4>1148</vt:i4>
      </vt:variant>
      <vt:variant>
        <vt:i4>0</vt:i4>
      </vt:variant>
      <vt:variant>
        <vt:i4>5</vt:i4>
      </vt:variant>
      <vt:variant>
        <vt:lpwstr/>
      </vt:variant>
      <vt:variant>
        <vt:lpwstr>_Toc393199312</vt:lpwstr>
      </vt:variant>
      <vt:variant>
        <vt:i4>1507386</vt:i4>
      </vt:variant>
      <vt:variant>
        <vt:i4>1142</vt:i4>
      </vt:variant>
      <vt:variant>
        <vt:i4>0</vt:i4>
      </vt:variant>
      <vt:variant>
        <vt:i4>5</vt:i4>
      </vt:variant>
      <vt:variant>
        <vt:lpwstr/>
      </vt:variant>
      <vt:variant>
        <vt:lpwstr>_Toc393199311</vt:lpwstr>
      </vt:variant>
      <vt:variant>
        <vt:i4>1507386</vt:i4>
      </vt:variant>
      <vt:variant>
        <vt:i4>1136</vt:i4>
      </vt:variant>
      <vt:variant>
        <vt:i4>0</vt:i4>
      </vt:variant>
      <vt:variant>
        <vt:i4>5</vt:i4>
      </vt:variant>
      <vt:variant>
        <vt:lpwstr/>
      </vt:variant>
      <vt:variant>
        <vt:lpwstr>_Toc393199310</vt:lpwstr>
      </vt:variant>
      <vt:variant>
        <vt:i4>1441850</vt:i4>
      </vt:variant>
      <vt:variant>
        <vt:i4>1130</vt:i4>
      </vt:variant>
      <vt:variant>
        <vt:i4>0</vt:i4>
      </vt:variant>
      <vt:variant>
        <vt:i4>5</vt:i4>
      </vt:variant>
      <vt:variant>
        <vt:lpwstr/>
      </vt:variant>
      <vt:variant>
        <vt:lpwstr>_Toc393199309</vt:lpwstr>
      </vt:variant>
      <vt:variant>
        <vt:i4>1441850</vt:i4>
      </vt:variant>
      <vt:variant>
        <vt:i4>1124</vt:i4>
      </vt:variant>
      <vt:variant>
        <vt:i4>0</vt:i4>
      </vt:variant>
      <vt:variant>
        <vt:i4>5</vt:i4>
      </vt:variant>
      <vt:variant>
        <vt:lpwstr/>
      </vt:variant>
      <vt:variant>
        <vt:lpwstr>_Toc393199308</vt:lpwstr>
      </vt:variant>
      <vt:variant>
        <vt:i4>1441850</vt:i4>
      </vt:variant>
      <vt:variant>
        <vt:i4>1118</vt:i4>
      </vt:variant>
      <vt:variant>
        <vt:i4>0</vt:i4>
      </vt:variant>
      <vt:variant>
        <vt:i4>5</vt:i4>
      </vt:variant>
      <vt:variant>
        <vt:lpwstr/>
      </vt:variant>
      <vt:variant>
        <vt:lpwstr>_Toc393199307</vt:lpwstr>
      </vt:variant>
      <vt:variant>
        <vt:i4>1441850</vt:i4>
      </vt:variant>
      <vt:variant>
        <vt:i4>1112</vt:i4>
      </vt:variant>
      <vt:variant>
        <vt:i4>0</vt:i4>
      </vt:variant>
      <vt:variant>
        <vt:i4>5</vt:i4>
      </vt:variant>
      <vt:variant>
        <vt:lpwstr/>
      </vt:variant>
      <vt:variant>
        <vt:lpwstr>_Toc393199306</vt:lpwstr>
      </vt:variant>
      <vt:variant>
        <vt:i4>1441850</vt:i4>
      </vt:variant>
      <vt:variant>
        <vt:i4>1106</vt:i4>
      </vt:variant>
      <vt:variant>
        <vt:i4>0</vt:i4>
      </vt:variant>
      <vt:variant>
        <vt:i4>5</vt:i4>
      </vt:variant>
      <vt:variant>
        <vt:lpwstr/>
      </vt:variant>
      <vt:variant>
        <vt:lpwstr>_Toc393199305</vt:lpwstr>
      </vt:variant>
      <vt:variant>
        <vt:i4>1441850</vt:i4>
      </vt:variant>
      <vt:variant>
        <vt:i4>1100</vt:i4>
      </vt:variant>
      <vt:variant>
        <vt:i4>0</vt:i4>
      </vt:variant>
      <vt:variant>
        <vt:i4>5</vt:i4>
      </vt:variant>
      <vt:variant>
        <vt:lpwstr/>
      </vt:variant>
      <vt:variant>
        <vt:lpwstr>_Toc393199304</vt:lpwstr>
      </vt:variant>
      <vt:variant>
        <vt:i4>1441850</vt:i4>
      </vt:variant>
      <vt:variant>
        <vt:i4>1094</vt:i4>
      </vt:variant>
      <vt:variant>
        <vt:i4>0</vt:i4>
      </vt:variant>
      <vt:variant>
        <vt:i4>5</vt:i4>
      </vt:variant>
      <vt:variant>
        <vt:lpwstr/>
      </vt:variant>
      <vt:variant>
        <vt:lpwstr>_Toc393199303</vt:lpwstr>
      </vt:variant>
      <vt:variant>
        <vt:i4>1441850</vt:i4>
      </vt:variant>
      <vt:variant>
        <vt:i4>1088</vt:i4>
      </vt:variant>
      <vt:variant>
        <vt:i4>0</vt:i4>
      </vt:variant>
      <vt:variant>
        <vt:i4>5</vt:i4>
      </vt:variant>
      <vt:variant>
        <vt:lpwstr/>
      </vt:variant>
      <vt:variant>
        <vt:lpwstr>_Toc393199302</vt:lpwstr>
      </vt:variant>
      <vt:variant>
        <vt:i4>1441850</vt:i4>
      </vt:variant>
      <vt:variant>
        <vt:i4>1082</vt:i4>
      </vt:variant>
      <vt:variant>
        <vt:i4>0</vt:i4>
      </vt:variant>
      <vt:variant>
        <vt:i4>5</vt:i4>
      </vt:variant>
      <vt:variant>
        <vt:lpwstr/>
      </vt:variant>
      <vt:variant>
        <vt:lpwstr>_Toc393199301</vt:lpwstr>
      </vt:variant>
      <vt:variant>
        <vt:i4>1441850</vt:i4>
      </vt:variant>
      <vt:variant>
        <vt:i4>1076</vt:i4>
      </vt:variant>
      <vt:variant>
        <vt:i4>0</vt:i4>
      </vt:variant>
      <vt:variant>
        <vt:i4>5</vt:i4>
      </vt:variant>
      <vt:variant>
        <vt:lpwstr/>
      </vt:variant>
      <vt:variant>
        <vt:lpwstr>_Toc393199300</vt:lpwstr>
      </vt:variant>
      <vt:variant>
        <vt:i4>2031675</vt:i4>
      </vt:variant>
      <vt:variant>
        <vt:i4>1070</vt:i4>
      </vt:variant>
      <vt:variant>
        <vt:i4>0</vt:i4>
      </vt:variant>
      <vt:variant>
        <vt:i4>5</vt:i4>
      </vt:variant>
      <vt:variant>
        <vt:lpwstr/>
      </vt:variant>
      <vt:variant>
        <vt:lpwstr>_Toc393199299</vt:lpwstr>
      </vt:variant>
      <vt:variant>
        <vt:i4>2031675</vt:i4>
      </vt:variant>
      <vt:variant>
        <vt:i4>1064</vt:i4>
      </vt:variant>
      <vt:variant>
        <vt:i4>0</vt:i4>
      </vt:variant>
      <vt:variant>
        <vt:i4>5</vt:i4>
      </vt:variant>
      <vt:variant>
        <vt:lpwstr/>
      </vt:variant>
      <vt:variant>
        <vt:lpwstr>_Toc393199298</vt:lpwstr>
      </vt:variant>
      <vt:variant>
        <vt:i4>2031675</vt:i4>
      </vt:variant>
      <vt:variant>
        <vt:i4>1058</vt:i4>
      </vt:variant>
      <vt:variant>
        <vt:i4>0</vt:i4>
      </vt:variant>
      <vt:variant>
        <vt:i4>5</vt:i4>
      </vt:variant>
      <vt:variant>
        <vt:lpwstr/>
      </vt:variant>
      <vt:variant>
        <vt:lpwstr>_Toc393199297</vt:lpwstr>
      </vt:variant>
      <vt:variant>
        <vt:i4>2031675</vt:i4>
      </vt:variant>
      <vt:variant>
        <vt:i4>1052</vt:i4>
      </vt:variant>
      <vt:variant>
        <vt:i4>0</vt:i4>
      </vt:variant>
      <vt:variant>
        <vt:i4>5</vt:i4>
      </vt:variant>
      <vt:variant>
        <vt:lpwstr/>
      </vt:variant>
      <vt:variant>
        <vt:lpwstr>_Toc393199296</vt:lpwstr>
      </vt:variant>
      <vt:variant>
        <vt:i4>2031675</vt:i4>
      </vt:variant>
      <vt:variant>
        <vt:i4>1046</vt:i4>
      </vt:variant>
      <vt:variant>
        <vt:i4>0</vt:i4>
      </vt:variant>
      <vt:variant>
        <vt:i4>5</vt:i4>
      </vt:variant>
      <vt:variant>
        <vt:lpwstr/>
      </vt:variant>
      <vt:variant>
        <vt:lpwstr>_Toc393199295</vt:lpwstr>
      </vt:variant>
      <vt:variant>
        <vt:i4>2031675</vt:i4>
      </vt:variant>
      <vt:variant>
        <vt:i4>1040</vt:i4>
      </vt:variant>
      <vt:variant>
        <vt:i4>0</vt:i4>
      </vt:variant>
      <vt:variant>
        <vt:i4>5</vt:i4>
      </vt:variant>
      <vt:variant>
        <vt:lpwstr/>
      </vt:variant>
      <vt:variant>
        <vt:lpwstr>_Toc393199294</vt:lpwstr>
      </vt:variant>
      <vt:variant>
        <vt:i4>2031675</vt:i4>
      </vt:variant>
      <vt:variant>
        <vt:i4>1034</vt:i4>
      </vt:variant>
      <vt:variant>
        <vt:i4>0</vt:i4>
      </vt:variant>
      <vt:variant>
        <vt:i4>5</vt:i4>
      </vt:variant>
      <vt:variant>
        <vt:lpwstr/>
      </vt:variant>
      <vt:variant>
        <vt:lpwstr>_Toc393199293</vt:lpwstr>
      </vt:variant>
      <vt:variant>
        <vt:i4>2031675</vt:i4>
      </vt:variant>
      <vt:variant>
        <vt:i4>1028</vt:i4>
      </vt:variant>
      <vt:variant>
        <vt:i4>0</vt:i4>
      </vt:variant>
      <vt:variant>
        <vt:i4>5</vt:i4>
      </vt:variant>
      <vt:variant>
        <vt:lpwstr/>
      </vt:variant>
      <vt:variant>
        <vt:lpwstr>_Toc393199292</vt:lpwstr>
      </vt:variant>
      <vt:variant>
        <vt:i4>2031675</vt:i4>
      </vt:variant>
      <vt:variant>
        <vt:i4>1022</vt:i4>
      </vt:variant>
      <vt:variant>
        <vt:i4>0</vt:i4>
      </vt:variant>
      <vt:variant>
        <vt:i4>5</vt:i4>
      </vt:variant>
      <vt:variant>
        <vt:lpwstr/>
      </vt:variant>
      <vt:variant>
        <vt:lpwstr>_Toc393199291</vt:lpwstr>
      </vt:variant>
      <vt:variant>
        <vt:i4>2031675</vt:i4>
      </vt:variant>
      <vt:variant>
        <vt:i4>1016</vt:i4>
      </vt:variant>
      <vt:variant>
        <vt:i4>0</vt:i4>
      </vt:variant>
      <vt:variant>
        <vt:i4>5</vt:i4>
      </vt:variant>
      <vt:variant>
        <vt:lpwstr/>
      </vt:variant>
      <vt:variant>
        <vt:lpwstr>_Toc393199290</vt:lpwstr>
      </vt:variant>
      <vt:variant>
        <vt:i4>1966139</vt:i4>
      </vt:variant>
      <vt:variant>
        <vt:i4>1010</vt:i4>
      </vt:variant>
      <vt:variant>
        <vt:i4>0</vt:i4>
      </vt:variant>
      <vt:variant>
        <vt:i4>5</vt:i4>
      </vt:variant>
      <vt:variant>
        <vt:lpwstr/>
      </vt:variant>
      <vt:variant>
        <vt:lpwstr>_Toc393199289</vt:lpwstr>
      </vt:variant>
      <vt:variant>
        <vt:i4>1966139</vt:i4>
      </vt:variant>
      <vt:variant>
        <vt:i4>1004</vt:i4>
      </vt:variant>
      <vt:variant>
        <vt:i4>0</vt:i4>
      </vt:variant>
      <vt:variant>
        <vt:i4>5</vt:i4>
      </vt:variant>
      <vt:variant>
        <vt:lpwstr/>
      </vt:variant>
      <vt:variant>
        <vt:lpwstr>_Toc393199288</vt:lpwstr>
      </vt:variant>
      <vt:variant>
        <vt:i4>1966139</vt:i4>
      </vt:variant>
      <vt:variant>
        <vt:i4>998</vt:i4>
      </vt:variant>
      <vt:variant>
        <vt:i4>0</vt:i4>
      </vt:variant>
      <vt:variant>
        <vt:i4>5</vt:i4>
      </vt:variant>
      <vt:variant>
        <vt:lpwstr/>
      </vt:variant>
      <vt:variant>
        <vt:lpwstr>_Toc393199287</vt:lpwstr>
      </vt:variant>
      <vt:variant>
        <vt:i4>1966139</vt:i4>
      </vt:variant>
      <vt:variant>
        <vt:i4>992</vt:i4>
      </vt:variant>
      <vt:variant>
        <vt:i4>0</vt:i4>
      </vt:variant>
      <vt:variant>
        <vt:i4>5</vt:i4>
      </vt:variant>
      <vt:variant>
        <vt:lpwstr/>
      </vt:variant>
      <vt:variant>
        <vt:lpwstr>_Toc393199286</vt:lpwstr>
      </vt:variant>
      <vt:variant>
        <vt:i4>1966139</vt:i4>
      </vt:variant>
      <vt:variant>
        <vt:i4>986</vt:i4>
      </vt:variant>
      <vt:variant>
        <vt:i4>0</vt:i4>
      </vt:variant>
      <vt:variant>
        <vt:i4>5</vt:i4>
      </vt:variant>
      <vt:variant>
        <vt:lpwstr/>
      </vt:variant>
      <vt:variant>
        <vt:lpwstr>_Toc393199285</vt:lpwstr>
      </vt:variant>
      <vt:variant>
        <vt:i4>1966139</vt:i4>
      </vt:variant>
      <vt:variant>
        <vt:i4>980</vt:i4>
      </vt:variant>
      <vt:variant>
        <vt:i4>0</vt:i4>
      </vt:variant>
      <vt:variant>
        <vt:i4>5</vt:i4>
      </vt:variant>
      <vt:variant>
        <vt:lpwstr/>
      </vt:variant>
      <vt:variant>
        <vt:lpwstr>_Toc393199284</vt:lpwstr>
      </vt:variant>
      <vt:variant>
        <vt:i4>1966139</vt:i4>
      </vt:variant>
      <vt:variant>
        <vt:i4>974</vt:i4>
      </vt:variant>
      <vt:variant>
        <vt:i4>0</vt:i4>
      </vt:variant>
      <vt:variant>
        <vt:i4>5</vt:i4>
      </vt:variant>
      <vt:variant>
        <vt:lpwstr/>
      </vt:variant>
      <vt:variant>
        <vt:lpwstr>_Toc393199283</vt:lpwstr>
      </vt:variant>
      <vt:variant>
        <vt:i4>1966139</vt:i4>
      </vt:variant>
      <vt:variant>
        <vt:i4>968</vt:i4>
      </vt:variant>
      <vt:variant>
        <vt:i4>0</vt:i4>
      </vt:variant>
      <vt:variant>
        <vt:i4>5</vt:i4>
      </vt:variant>
      <vt:variant>
        <vt:lpwstr/>
      </vt:variant>
      <vt:variant>
        <vt:lpwstr>_Toc393199282</vt:lpwstr>
      </vt:variant>
      <vt:variant>
        <vt:i4>1966139</vt:i4>
      </vt:variant>
      <vt:variant>
        <vt:i4>962</vt:i4>
      </vt:variant>
      <vt:variant>
        <vt:i4>0</vt:i4>
      </vt:variant>
      <vt:variant>
        <vt:i4>5</vt:i4>
      </vt:variant>
      <vt:variant>
        <vt:lpwstr/>
      </vt:variant>
      <vt:variant>
        <vt:lpwstr>_Toc393199281</vt:lpwstr>
      </vt:variant>
      <vt:variant>
        <vt:i4>1966139</vt:i4>
      </vt:variant>
      <vt:variant>
        <vt:i4>956</vt:i4>
      </vt:variant>
      <vt:variant>
        <vt:i4>0</vt:i4>
      </vt:variant>
      <vt:variant>
        <vt:i4>5</vt:i4>
      </vt:variant>
      <vt:variant>
        <vt:lpwstr/>
      </vt:variant>
      <vt:variant>
        <vt:lpwstr>_Toc393199280</vt:lpwstr>
      </vt:variant>
      <vt:variant>
        <vt:i4>1114171</vt:i4>
      </vt:variant>
      <vt:variant>
        <vt:i4>950</vt:i4>
      </vt:variant>
      <vt:variant>
        <vt:i4>0</vt:i4>
      </vt:variant>
      <vt:variant>
        <vt:i4>5</vt:i4>
      </vt:variant>
      <vt:variant>
        <vt:lpwstr/>
      </vt:variant>
      <vt:variant>
        <vt:lpwstr>_Toc393199279</vt:lpwstr>
      </vt:variant>
      <vt:variant>
        <vt:i4>1114171</vt:i4>
      </vt:variant>
      <vt:variant>
        <vt:i4>944</vt:i4>
      </vt:variant>
      <vt:variant>
        <vt:i4>0</vt:i4>
      </vt:variant>
      <vt:variant>
        <vt:i4>5</vt:i4>
      </vt:variant>
      <vt:variant>
        <vt:lpwstr/>
      </vt:variant>
      <vt:variant>
        <vt:lpwstr>_Toc393199278</vt:lpwstr>
      </vt:variant>
      <vt:variant>
        <vt:i4>1114171</vt:i4>
      </vt:variant>
      <vt:variant>
        <vt:i4>938</vt:i4>
      </vt:variant>
      <vt:variant>
        <vt:i4>0</vt:i4>
      </vt:variant>
      <vt:variant>
        <vt:i4>5</vt:i4>
      </vt:variant>
      <vt:variant>
        <vt:lpwstr/>
      </vt:variant>
      <vt:variant>
        <vt:lpwstr>_Toc393199277</vt:lpwstr>
      </vt:variant>
      <vt:variant>
        <vt:i4>1114171</vt:i4>
      </vt:variant>
      <vt:variant>
        <vt:i4>932</vt:i4>
      </vt:variant>
      <vt:variant>
        <vt:i4>0</vt:i4>
      </vt:variant>
      <vt:variant>
        <vt:i4>5</vt:i4>
      </vt:variant>
      <vt:variant>
        <vt:lpwstr/>
      </vt:variant>
      <vt:variant>
        <vt:lpwstr>_Toc393199276</vt:lpwstr>
      </vt:variant>
      <vt:variant>
        <vt:i4>1114171</vt:i4>
      </vt:variant>
      <vt:variant>
        <vt:i4>926</vt:i4>
      </vt:variant>
      <vt:variant>
        <vt:i4>0</vt:i4>
      </vt:variant>
      <vt:variant>
        <vt:i4>5</vt:i4>
      </vt:variant>
      <vt:variant>
        <vt:lpwstr/>
      </vt:variant>
      <vt:variant>
        <vt:lpwstr>_Toc393199275</vt:lpwstr>
      </vt:variant>
      <vt:variant>
        <vt:i4>1114171</vt:i4>
      </vt:variant>
      <vt:variant>
        <vt:i4>920</vt:i4>
      </vt:variant>
      <vt:variant>
        <vt:i4>0</vt:i4>
      </vt:variant>
      <vt:variant>
        <vt:i4>5</vt:i4>
      </vt:variant>
      <vt:variant>
        <vt:lpwstr/>
      </vt:variant>
      <vt:variant>
        <vt:lpwstr>_Toc393199274</vt:lpwstr>
      </vt:variant>
      <vt:variant>
        <vt:i4>1114171</vt:i4>
      </vt:variant>
      <vt:variant>
        <vt:i4>914</vt:i4>
      </vt:variant>
      <vt:variant>
        <vt:i4>0</vt:i4>
      </vt:variant>
      <vt:variant>
        <vt:i4>5</vt:i4>
      </vt:variant>
      <vt:variant>
        <vt:lpwstr/>
      </vt:variant>
      <vt:variant>
        <vt:lpwstr>_Toc393199273</vt:lpwstr>
      </vt:variant>
      <vt:variant>
        <vt:i4>1114171</vt:i4>
      </vt:variant>
      <vt:variant>
        <vt:i4>908</vt:i4>
      </vt:variant>
      <vt:variant>
        <vt:i4>0</vt:i4>
      </vt:variant>
      <vt:variant>
        <vt:i4>5</vt:i4>
      </vt:variant>
      <vt:variant>
        <vt:lpwstr/>
      </vt:variant>
      <vt:variant>
        <vt:lpwstr>_Toc393199272</vt:lpwstr>
      </vt:variant>
      <vt:variant>
        <vt:i4>1114171</vt:i4>
      </vt:variant>
      <vt:variant>
        <vt:i4>902</vt:i4>
      </vt:variant>
      <vt:variant>
        <vt:i4>0</vt:i4>
      </vt:variant>
      <vt:variant>
        <vt:i4>5</vt:i4>
      </vt:variant>
      <vt:variant>
        <vt:lpwstr/>
      </vt:variant>
      <vt:variant>
        <vt:lpwstr>_Toc393199271</vt:lpwstr>
      </vt:variant>
      <vt:variant>
        <vt:i4>1114171</vt:i4>
      </vt:variant>
      <vt:variant>
        <vt:i4>896</vt:i4>
      </vt:variant>
      <vt:variant>
        <vt:i4>0</vt:i4>
      </vt:variant>
      <vt:variant>
        <vt:i4>5</vt:i4>
      </vt:variant>
      <vt:variant>
        <vt:lpwstr/>
      </vt:variant>
      <vt:variant>
        <vt:lpwstr>_Toc393199270</vt:lpwstr>
      </vt:variant>
      <vt:variant>
        <vt:i4>1048635</vt:i4>
      </vt:variant>
      <vt:variant>
        <vt:i4>890</vt:i4>
      </vt:variant>
      <vt:variant>
        <vt:i4>0</vt:i4>
      </vt:variant>
      <vt:variant>
        <vt:i4>5</vt:i4>
      </vt:variant>
      <vt:variant>
        <vt:lpwstr/>
      </vt:variant>
      <vt:variant>
        <vt:lpwstr>_Toc393199269</vt:lpwstr>
      </vt:variant>
      <vt:variant>
        <vt:i4>1048635</vt:i4>
      </vt:variant>
      <vt:variant>
        <vt:i4>884</vt:i4>
      </vt:variant>
      <vt:variant>
        <vt:i4>0</vt:i4>
      </vt:variant>
      <vt:variant>
        <vt:i4>5</vt:i4>
      </vt:variant>
      <vt:variant>
        <vt:lpwstr/>
      </vt:variant>
      <vt:variant>
        <vt:lpwstr>_Toc393199268</vt:lpwstr>
      </vt:variant>
      <vt:variant>
        <vt:i4>1048635</vt:i4>
      </vt:variant>
      <vt:variant>
        <vt:i4>878</vt:i4>
      </vt:variant>
      <vt:variant>
        <vt:i4>0</vt:i4>
      </vt:variant>
      <vt:variant>
        <vt:i4>5</vt:i4>
      </vt:variant>
      <vt:variant>
        <vt:lpwstr/>
      </vt:variant>
      <vt:variant>
        <vt:lpwstr>_Toc393199267</vt:lpwstr>
      </vt:variant>
      <vt:variant>
        <vt:i4>1048635</vt:i4>
      </vt:variant>
      <vt:variant>
        <vt:i4>872</vt:i4>
      </vt:variant>
      <vt:variant>
        <vt:i4>0</vt:i4>
      </vt:variant>
      <vt:variant>
        <vt:i4>5</vt:i4>
      </vt:variant>
      <vt:variant>
        <vt:lpwstr/>
      </vt:variant>
      <vt:variant>
        <vt:lpwstr>_Toc393199266</vt:lpwstr>
      </vt:variant>
      <vt:variant>
        <vt:i4>1048635</vt:i4>
      </vt:variant>
      <vt:variant>
        <vt:i4>866</vt:i4>
      </vt:variant>
      <vt:variant>
        <vt:i4>0</vt:i4>
      </vt:variant>
      <vt:variant>
        <vt:i4>5</vt:i4>
      </vt:variant>
      <vt:variant>
        <vt:lpwstr/>
      </vt:variant>
      <vt:variant>
        <vt:lpwstr>_Toc393199265</vt:lpwstr>
      </vt:variant>
      <vt:variant>
        <vt:i4>1048635</vt:i4>
      </vt:variant>
      <vt:variant>
        <vt:i4>860</vt:i4>
      </vt:variant>
      <vt:variant>
        <vt:i4>0</vt:i4>
      </vt:variant>
      <vt:variant>
        <vt:i4>5</vt:i4>
      </vt:variant>
      <vt:variant>
        <vt:lpwstr/>
      </vt:variant>
      <vt:variant>
        <vt:lpwstr>_Toc393199264</vt:lpwstr>
      </vt:variant>
      <vt:variant>
        <vt:i4>1048635</vt:i4>
      </vt:variant>
      <vt:variant>
        <vt:i4>854</vt:i4>
      </vt:variant>
      <vt:variant>
        <vt:i4>0</vt:i4>
      </vt:variant>
      <vt:variant>
        <vt:i4>5</vt:i4>
      </vt:variant>
      <vt:variant>
        <vt:lpwstr/>
      </vt:variant>
      <vt:variant>
        <vt:lpwstr>_Toc393199263</vt:lpwstr>
      </vt:variant>
      <vt:variant>
        <vt:i4>1048635</vt:i4>
      </vt:variant>
      <vt:variant>
        <vt:i4>848</vt:i4>
      </vt:variant>
      <vt:variant>
        <vt:i4>0</vt:i4>
      </vt:variant>
      <vt:variant>
        <vt:i4>5</vt:i4>
      </vt:variant>
      <vt:variant>
        <vt:lpwstr/>
      </vt:variant>
      <vt:variant>
        <vt:lpwstr>_Toc393199262</vt:lpwstr>
      </vt:variant>
      <vt:variant>
        <vt:i4>1048635</vt:i4>
      </vt:variant>
      <vt:variant>
        <vt:i4>842</vt:i4>
      </vt:variant>
      <vt:variant>
        <vt:i4>0</vt:i4>
      </vt:variant>
      <vt:variant>
        <vt:i4>5</vt:i4>
      </vt:variant>
      <vt:variant>
        <vt:lpwstr/>
      </vt:variant>
      <vt:variant>
        <vt:lpwstr>_Toc393199261</vt:lpwstr>
      </vt:variant>
      <vt:variant>
        <vt:i4>1048635</vt:i4>
      </vt:variant>
      <vt:variant>
        <vt:i4>836</vt:i4>
      </vt:variant>
      <vt:variant>
        <vt:i4>0</vt:i4>
      </vt:variant>
      <vt:variant>
        <vt:i4>5</vt:i4>
      </vt:variant>
      <vt:variant>
        <vt:lpwstr/>
      </vt:variant>
      <vt:variant>
        <vt:lpwstr>_Toc393199260</vt:lpwstr>
      </vt:variant>
      <vt:variant>
        <vt:i4>1245243</vt:i4>
      </vt:variant>
      <vt:variant>
        <vt:i4>830</vt:i4>
      </vt:variant>
      <vt:variant>
        <vt:i4>0</vt:i4>
      </vt:variant>
      <vt:variant>
        <vt:i4>5</vt:i4>
      </vt:variant>
      <vt:variant>
        <vt:lpwstr/>
      </vt:variant>
      <vt:variant>
        <vt:lpwstr>_Toc393199259</vt:lpwstr>
      </vt:variant>
      <vt:variant>
        <vt:i4>1245243</vt:i4>
      </vt:variant>
      <vt:variant>
        <vt:i4>824</vt:i4>
      </vt:variant>
      <vt:variant>
        <vt:i4>0</vt:i4>
      </vt:variant>
      <vt:variant>
        <vt:i4>5</vt:i4>
      </vt:variant>
      <vt:variant>
        <vt:lpwstr/>
      </vt:variant>
      <vt:variant>
        <vt:lpwstr>_Toc393199258</vt:lpwstr>
      </vt:variant>
      <vt:variant>
        <vt:i4>1245243</vt:i4>
      </vt:variant>
      <vt:variant>
        <vt:i4>818</vt:i4>
      </vt:variant>
      <vt:variant>
        <vt:i4>0</vt:i4>
      </vt:variant>
      <vt:variant>
        <vt:i4>5</vt:i4>
      </vt:variant>
      <vt:variant>
        <vt:lpwstr/>
      </vt:variant>
      <vt:variant>
        <vt:lpwstr>_Toc393199257</vt:lpwstr>
      </vt:variant>
      <vt:variant>
        <vt:i4>1245243</vt:i4>
      </vt:variant>
      <vt:variant>
        <vt:i4>812</vt:i4>
      </vt:variant>
      <vt:variant>
        <vt:i4>0</vt:i4>
      </vt:variant>
      <vt:variant>
        <vt:i4>5</vt:i4>
      </vt:variant>
      <vt:variant>
        <vt:lpwstr/>
      </vt:variant>
      <vt:variant>
        <vt:lpwstr>_Toc393199256</vt:lpwstr>
      </vt:variant>
      <vt:variant>
        <vt:i4>1245243</vt:i4>
      </vt:variant>
      <vt:variant>
        <vt:i4>806</vt:i4>
      </vt:variant>
      <vt:variant>
        <vt:i4>0</vt:i4>
      </vt:variant>
      <vt:variant>
        <vt:i4>5</vt:i4>
      </vt:variant>
      <vt:variant>
        <vt:lpwstr/>
      </vt:variant>
      <vt:variant>
        <vt:lpwstr>_Toc393199255</vt:lpwstr>
      </vt:variant>
      <vt:variant>
        <vt:i4>1245243</vt:i4>
      </vt:variant>
      <vt:variant>
        <vt:i4>800</vt:i4>
      </vt:variant>
      <vt:variant>
        <vt:i4>0</vt:i4>
      </vt:variant>
      <vt:variant>
        <vt:i4>5</vt:i4>
      </vt:variant>
      <vt:variant>
        <vt:lpwstr/>
      </vt:variant>
      <vt:variant>
        <vt:lpwstr>_Toc393199254</vt:lpwstr>
      </vt:variant>
      <vt:variant>
        <vt:i4>1245243</vt:i4>
      </vt:variant>
      <vt:variant>
        <vt:i4>794</vt:i4>
      </vt:variant>
      <vt:variant>
        <vt:i4>0</vt:i4>
      </vt:variant>
      <vt:variant>
        <vt:i4>5</vt:i4>
      </vt:variant>
      <vt:variant>
        <vt:lpwstr/>
      </vt:variant>
      <vt:variant>
        <vt:lpwstr>_Toc393199253</vt:lpwstr>
      </vt:variant>
      <vt:variant>
        <vt:i4>1245243</vt:i4>
      </vt:variant>
      <vt:variant>
        <vt:i4>788</vt:i4>
      </vt:variant>
      <vt:variant>
        <vt:i4>0</vt:i4>
      </vt:variant>
      <vt:variant>
        <vt:i4>5</vt:i4>
      </vt:variant>
      <vt:variant>
        <vt:lpwstr/>
      </vt:variant>
      <vt:variant>
        <vt:lpwstr>_Toc393199252</vt:lpwstr>
      </vt:variant>
      <vt:variant>
        <vt:i4>1245243</vt:i4>
      </vt:variant>
      <vt:variant>
        <vt:i4>782</vt:i4>
      </vt:variant>
      <vt:variant>
        <vt:i4>0</vt:i4>
      </vt:variant>
      <vt:variant>
        <vt:i4>5</vt:i4>
      </vt:variant>
      <vt:variant>
        <vt:lpwstr/>
      </vt:variant>
      <vt:variant>
        <vt:lpwstr>_Toc393199251</vt:lpwstr>
      </vt:variant>
      <vt:variant>
        <vt:i4>1245243</vt:i4>
      </vt:variant>
      <vt:variant>
        <vt:i4>776</vt:i4>
      </vt:variant>
      <vt:variant>
        <vt:i4>0</vt:i4>
      </vt:variant>
      <vt:variant>
        <vt:i4>5</vt:i4>
      </vt:variant>
      <vt:variant>
        <vt:lpwstr/>
      </vt:variant>
      <vt:variant>
        <vt:lpwstr>_Toc393199250</vt:lpwstr>
      </vt:variant>
      <vt:variant>
        <vt:i4>1179707</vt:i4>
      </vt:variant>
      <vt:variant>
        <vt:i4>770</vt:i4>
      </vt:variant>
      <vt:variant>
        <vt:i4>0</vt:i4>
      </vt:variant>
      <vt:variant>
        <vt:i4>5</vt:i4>
      </vt:variant>
      <vt:variant>
        <vt:lpwstr/>
      </vt:variant>
      <vt:variant>
        <vt:lpwstr>_Toc393199249</vt:lpwstr>
      </vt:variant>
      <vt:variant>
        <vt:i4>1179707</vt:i4>
      </vt:variant>
      <vt:variant>
        <vt:i4>764</vt:i4>
      </vt:variant>
      <vt:variant>
        <vt:i4>0</vt:i4>
      </vt:variant>
      <vt:variant>
        <vt:i4>5</vt:i4>
      </vt:variant>
      <vt:variant>
        <vt:lpwstr/>
      </vt:variant>
      <vt:variant>
        <vt:lpwstr>_Toc393199248</vt:lpwstr>
      </vt:variant>
      <vt:variant>
        <vt:i4>1179707</vt:i4>
      </vt:variant>
      <vt:variant>
        <vt:i4>758</vt:i4>
      </vt:variant>
      <vt:variant>
        <vt:i4>0</vt:i4>
      </vt:variant>
      <vt:variant>
        <vt:i4>5</vt:i4>
      </vt:variant>
      <vt:variant>
        <vt:lpwstr/>
      </vt:variant>
      <vt:variant>
        <vt:lpwstr>_Toc393199247</vt:lpwstr>
      </vt:variant>
      <vt:variant>
        <vt:i4>1179707</vt:i4>
      </vt:variant>
      <vt:variant>
        <vt:i4>752</vt:i4>
      </vt:variant>
      <vt:variant>
        <vt:i4>0</vt:i4>
      </vt:variant>
      <vt:variant>
        <vt:i4>5</vt:i4>
      </vt:variant>
      <vt:variant>
        <vt:lpwstr/>
      </vt:variant>
      <vt:variant>
        <vt:lpwstr>_Toc393199246</vt:lpwstr>
      </vt:variant>
      <vt:variant>
        <vt:i4>1179707</vt:i4>
      </vt:variant>
      <vt:variant>
        <vt:i4>746</vt:i4>
      </vt:variant>
      <vt:variant>
        <vt:i4>0</vt:i4>
      </vt:variant>
      <vt:variant>
        <vt:i4>5</vt:i4>
      </vt:variant>
      <vt:variant>
        <vt:lpwstr/>
      </vt:variant>
      <vt:variant>
        <vt:lpwstr>_Toc393199245</vt:lpwstr>
      </vt:variant>
      <vt:variant>
        <vt:i4>1179707</vt:i4>
      </vt:variant>
      <vt:variant>
        <vt:i4>740</vt:i4>
      </vt:variant>
      <vt:variant>
        <vt:i4>0</vt:i4>
      </vt:variant>
      <vt:variant>
        <vt:i4>5</vt:i4>
      </vt:variant>
      <vt:variant>
        <vt:lpwstr/>
      </vt:variant>
      <vt:variant>
        <vt:lpwstr>_Toc393199244</vt:lpwstr>
      </vt:variant>
      <vt:variant>
        <vt:i4>1179707</vt:i4>
      </vt:variant>
      <vt:variant>
        <vt:i4>734</vt:i4>
      </vt:variant>
      <vt:variant>
        <vt:i4>0</vt:i4>
      </vt:variant>
      <vt:variant>
        <vt:i4>5</vt:i4>
      </vt:variant>
      <vt:variant>
        <vt:lpwstr/>
      </vt:variant>
      <vt:variant>
        <vt:lpwstr>_Toc393199243</vt:lpwstr>
      </vt:variant>
      <vt:variant>
        <vt:i4>1179707</vt:i4>
      </vt:variant>
      <vt:variant>
        <vt:i4>728</vt:i4>
      </vt:variant>
      <vt:variant>
        <vt:i4>0</vt:i4>
      </vt:variant>
      <vt:variant>
        <vt:i4>5</vt:i4>
      </vt:variant>
      <vt:variant>
        <vt:lpwstr/>
      </vt:variant>
      <vt:variant>
        <vt:lpwstr>_Toc393199242</vt:lpwstr>
      </vt:variant>
      <vt:variant>
        <vt:i4>1179707</vt:i4>
      </vt:variant>
      <vt:variant>
        <vt:i4>722</vt:i4>
      </vt:variant>
      <vt:variant>
        <vt:i4>0</vt:i4>
      </vt:variant>
      <vt:variant>
        <vt:i4>5</vt:i4>
      </vt:variant>
      <vt:variant>
        <vt:lpwstr/>
      </vt:variant>
      <vt:variant>
        <vt:lpwstr>_Toc393199241</vt:lpwstr>
      </vt:variant>
      <vt:variant>
        <vt:i4>1179707</vt:i4>
      </vt:variant>
      <vt:variant>
        <vt:i4>716</vt:i4>
      </vt:variant>
      <vt:variant>
        <vt:i4>0</vt:i4>
      </vt:variant>
      <vt:variant>
        <vt:i4>5</vt:i4>
      </vt:variant>
      <vt:variant>
        <vt:lpwstr/>
      </vt:variant>
      <vt:variant>
        <vt:lpwstr>_Toc393199240</vt:lpwstr>
      </vt:variant>
      <vt:variant>
        <vt:i4>1376315</vt:i4>
      </vt:variant>
      <vt:variant>
        <vt:i4>710</vt:i4>
      </vt:variant>
      <vt:variant>
        <vt:i4>0</vt:i4>
      </vt:variant>
      <vt:variant>
        <vt:i4>5</vt:i4>
      </vt:variant>
      <vt:variant>
        <vt:lpwstr/>
      </vt:variant>
      <vt:variant>
        <vt:lpwstr>_Toc393199239</vt:lpwstr>
      </vt:variant>
      <vt:variant>
        <vt:i4>1376315</vt:i4>
      </vt:variant>
      <vt:variant>
        <vt:i4>704</vt:i4>
      </vt:variant>
      <vt:variant>
        <vt:i4>0</vt:i4>
      </vt:variant>
      <vt:variant>
        <vt:i4>5</vt:i4>
      </vt:variant>
      <vt:variant>
        <vt:lpwstr/>
      </vt:variant>
      <vt:variant>
        <vt:lpwstr>_Toc393199238</vt:lpwstr>
      </vt:variant>
      <vt:variant>
        <vt:i4>1376315</vt:i4>
      </vt:variant>
      <vt:variant>
        <vt:i4>698</vt:i4>
      </vt:variant>
      <vt:variant>
        <vt:i4>0</vt:i4>
      </vt:variant>
      <vt:variant>
        <vt:i4>5</vt:i4>
      </vt:variant>
      <vt:variant>
        <vt:lpwstr/>
      </vt:variant>
      <vt:variant>
        <vt:lpwstr>_Toc393199237</vt:lpwstr>
      </vt:variant>
      <vt:variant>
        <vt:i4>1376315</vt:i4>
      </vt:variant>
      <vt:variant>
        <vt:i4>692</vt:i4>
      </vt:variant>
      <vt:variant>
        <vt:i4>0</vt:i4>
      </vt:variant>
      <vt:variant>
        <vt:i4>5</vt:i4>
      </vt:variant>
      <vt:variant>
        <vt:lpwstr/>
      </vt:variant>
      <vt:variant>
        <vt:lpwstr>_Toc393199236</vt:lpwstr>
      </vt:variant>
      <vt:variant>
        <vt:i4>1376315</vt:i4>
      </vt:variant>
      <vt:variant>
        <vt:i4>686</vt:i4>
      </vt:variant>
      <vt:variant>
        <vt:i4>0</vt:i4>
      </vt:variant>
      <vt:variant>
        <vt:i4>5</vt:i4>
      </vt:variant>
      <vt:variant>
        <vt:lpwstr/>
      </vt:variant>
      <vt:variant>
        <vt:lpwstr>_Toc393199235</vt:lpwstr>
      </vt:variant>
      <vt:variant>
        <vt:i4>1376315</vt:i4>
      </vt:variant>
      <vt:variant>
        <vt:i4>680</vt:i4>
      </vt:variant>
      <vt:variant>
        <vt:i4>0</vt:i4>
      </vt:variant>
      <vt:variant>
        <vt:i4>5</vt:i4>
      </vt:variant>
      <vt:variant>
        <vt:lpwstr/>
      </vt:variant>
      <vt:variant>
        <vt:lpwstr>_Toc393199234</vt:lpwstr>
      </vt:variant>
      <vt:variant>
        <vt:i4>1376315</vt:i4>
      </vt:variant>
      <vt:variant>
        <vt:i4>674</vt:i4>
      </vt:variant>
      <vt:variant>
        <vt:i4>0</vt:i4>
      </vt:variant>
      <vt:variant>
        <vt:i4>5</vt:i4>
      </vt:variant>
      <vt:variant>
        <vt:lpwstr/>
      </vt:variant>
      <vt:variant>
        <vt:lpwstr>_Toc393199233</vt:lpwstr>
      </vt:variant>
      <vt:variant>
        <vt:i4>1376315</vt:i4>
      </vt:variant>
      <vt:variant>
        <vt:i4>668</vt:i4>
      </vt:variant>
      <vt:variant>
        <vt:i4>0</vt:i4>
      </vt:variant>
      <vt:variant>
        <vt:i4>5</vt:i4>
      </vt:variant>
      <vt:variant>
        <vt:lpwstr/>
      </vt:variant>
      <vt:variant>
        <vt:lpwstr>_Toc393199232</vt:lpwstr>
      </vt:variant>
      <vt:variant>
        <vt:i4>1376315</vt:i4>
      </vt:variant>
      <vt:variant>
        <vt:i4>662</vt:i4>
      </vt:variant>
      <vt:variant>
        <vt:i4>0</vt:i4>
      </vt:variant>
      <vt:variant>
        <vt:i4>5</vt:i4>
      </vt:variant>
      <vt:variant>
        <vt:lpwstr/>
      </vt:variant>
      <vt:variant>
        <vt:lpwstr>_Toc393199231</vt:lpwstr>
      </vt:variant>
      <vt:variant>
        <vt:i4>1376315</vt:i4>
      </vt:variant>
      <vt:variant>
        <vt:i4>656</vt:i4>
      </vt:variant>
      <vt:variant>
        <vt:i4>0</vt:i4>
      </vt:variant>
      <vt:variant>
        <vt:i4>5</vt:i4>
      </vt:variant>
      <vt:variant>
        <vt:lpwstr/>
      </vt:variant>
      <vt:variant>
        <vt:lpwstr>_Toc393199230</vt:lpwstr>
      </vt:variant>
      <vt:variant>
        <vt:i4>1310779</vt:i4>
      </vt:variant>
      <vt:variant>
        <vt:i4>650</vt:i4>
      </vt:variant>
      <vt:variant>
        <vt:i4>0</vt:i4>
      </vt:variant>
      <vt:variant>
        <vt:i4>5</vt:i4>
      </vt:variant>
      <vt:variant>
        <vt:lpwstr/>
      </vt:variant>
      <vt:variant>
        <vt:lpwstr>_Toc393199229</vt:lpwstr>
      </vt:variant>
      <vt:variant>
        <vt:i4>1310779</vt:i4>
      </vt:variant>
      <vt:variant>
        <vt:i4>644</vt:i4>
      </vt:variant>
      <vt:variant>
        <vt:i4>0</vt:i4>
      </vt:variant>
      <vt:variant>
        <vt:i4>5</vt:i4>
      </vt:variant>
      <vt:variant>
        <vt:lpwstr/>
      </vt:variant>
      <vt:variant>
        <vt:lpwstr>_Toc393199228</vt:lpwstr>
      </vt:variant>
      <vt:variant>
        <vt:i4>1310779</vt:i4>
      </vt:variant>
      <vt:variant>
        <vt:i4>638</vt:i4>
      </vt:variant>
      <vt:variant>
        <vt:i4>0</vt:i4>
      </vt:variant>
      <vt:variant>
        <vt:i4>5</vt:i4>
      </vt:variant>
      <vt:variant>
        <vt:lpwstr/>
      </vt:variant>
      <vt:variant>
        <vt:lpwstr>_Toc393199227</vt:lpwstr>
      </vt:variant>
      <vt:variant>
        <vt:i4>1310779</vt:i4>
      </vt:variant>
      <vt:variant>
        <vt:i4>632</vt:i4>
      </vt:variant>
      <vt:variant>
        <vt:i4>0</vt:i4>
      </vt:variant>
      <vt:variant>
        <vt:i4>5</vt:i4>
      </vt:variant>
      <vt:variant>
        <vt:lpwstr/>
      </vt:variant>
      <vt:variant>
        <vt:lpwstr>_Toc393199226</vt:lpwstr>
      </vt:variant>
      <vt:variant>
        <vt:i4>1310779</vt:i4>
      </vt:variant>
      <vt:variant>
        <vt:i4>626</vt:i4>
      </vt:variant>
      <vt:variant>
        <vt:i4>0</vt:i4>
      </vt:variant>
      <vt:variant>
        <vt:i4>5</vt:i4>
      </vt:variant>
      <vt:variant>
        <vt:lpwstr/>
      </vt:variant>
      <vt:variant>
        <vt:lpwstr>_Toc393199225</vt:lpwstr>
      </vt:variant>
      <vt:variant>
        <vt:i4>1310779</vt:i4>
      </vt:variant>
      <vt:variant>
        <vt:i4>620</vt:i4>
      </vt:variant>
      <vt:variant>
        <vt:i4>0</vt:i4>
      </vt:variant>
      <vt:variant>
        <vt:i4>5</vt:i4>
      </vt:variant>
      <vt:variant>
        <vt:lpwstr/>
      </vt:variant>
      <vt:variant>
        <vt:lpwstr>_Toc393199224</vt:lpwstr>
      </vt:variant>
      <vt:variant>
        <vt:i4>1310779</vt:i4>
      </vt:variant>
      <vt:variant>
        <vt:i4>614</vt:i4>
      </vt:variant>
      <vt:variant>
        <vt:i4>0</vt:i4>
      </vt:variant>
      <vt:variant>
        <vt:i4>5</vt:i4>
      </vt:variant>
      <vt:variant>
        <vt:lpwstr/>
      </vt:variant>
      <vt:variant>
        <vt:lpwstr>_Toc393199223</vt:lpwstr>
      </vt:variant>
      <vt:variant>
        <vt:i4>1310779</vt:i4>
      </vt:variant>
      <vt:variant>
        <vt:i4>608</vt:i4>
      </vt:variant>
      <vt:variant>
        <vt:i4>0</vt:i4>
      </vt:variant>
      <vt:variant>
        <vt:i4>5</vt:i4>
      </vt:variant>
      <vt:variant>
        <vt:lpwstr/>
      </vt:variant>
      <vt:variant>
        <vt:lpwstr>_Toc393199222</vt:lpwstr>
      </vt:variant>
      <vt:variant>
        <vt:i4>1310779</vt:i4>
      </vt:variant>
      <vt:variant>
        <vt:i4>602</vt:i4>
      </vt:variant>
      <vt:variant>
        <vt:i4>0</vt:i4>
      </vt:variant>
      <vt:variant>
        <vt:i4>5</vt:i4>
      </vt:variant>
      <vt:variant>
        <vt:lpwstr/>
      </vt:variant>
      <vt:variant>
        <vt:lpwstr>_Toc393199221</vt:lpwstr>
      </vt:variant>
      <vt:variant>
        <vt:i4>1310779</vt:i4>
      </vt:variant>
      <vt:variant>
        <vt:i4>596</vt:i4>
      </vt:variant>
      <vt:variant>
        <vt:i4>0</vt:i4>
      </vt:variant>
      <vt:variant>
        <vt:i4>5</vt:i4>
      </vt:variant>
      <vt:variant>
        <vt:lpwstr/>
      </vt:variant>
      <vt:variant>
        <vt:lpwstr>_Toc393199220</vt:lpwstr>
      </vt:variant>
      <vt:variant>
        <vt:i4>1507387</vt:i4>
      </vt:variant>
      <vt:variant>
        <vt:i4>590</vt:i4>
      </vt:variant>
      <vt:variant>
        <vt:i4>0</vt:i4>
      </vt:variant>
      <vt:variant>
        <vt:i4>5</vt:i4>
      </vt:variant>
      <vt:variant>
        <vt:lpwstr/>
      </vt:variant>
      <vt:variant>
        <vt:lpwstr>_Toc393199219</vt:lpwstr>
      </vt:variant>
      <vt:variant>
        <vt:i4>1507387</vt:i4>
      </vt:variant>
      <vt:variant>
        <vt:i4>584</vt:i4>
      </vt:variant>
      <vt:variant>
        <vt:i4>0</vt:i4>
      </vt:variant>
      <vt:variant>
        <vt:i4>5</vt:i4>
      </vt:variant>
      <vt:variant>
        <vt:lpwstr/>
      </vt:variant>
      <vt:variant>
        <vt:lpwstr>_Toc393199218</vt:lpwstr>
      </vt:variant>
      <vt:variant>
        <vt:i4>1507387</vt:i4>
      </vt:variant>
      <vt:variant>
        <vt:i4>578</vt:i4>
      </vt:variant>
      <vt:variant>
        <vt:i4>0</vt:i4>
      </vt:variant>
      <vt:variant>
        <vt:i4>5</vt:i4>
      </vt:variant>
      <vt:variant>
        <vt:lpwstr/>
      </vt:variant>
      <vt:variant>
        <vt:lpwstr>_Toc393199217</vt:lpwstr>
      </vt:variant>
      <vt:variant>
        <vt:i4>1507387</vt:i4>
      </vt:variant>
      <vt:variant>
        <vt:i4>572</vt:i4>
      </vt:variant>
      <vt:variant>
        <vt:i4>0</vt:i4>
      </vt:variant>
      <vt:variant>
        <vt:i4>5</vt:i4>
      </vt:variant>
      <vt:variant>
        <vt:lpwstr/>
      </vt:variant>
      <vt:variant>
        <vt:lpwstr>_Toc393199216</vt:lpwstr>
      </vt:variant>
      <vt:variant>
        <vt:i4>1507387</vt:i4>
      </vt:variant>
      <vt:variant>
        <vt:i4>566</vt:i4>
      </vt:variant>
      <vt:variant>
        <vt:i4>0</vt:i4>
      </vt:variant>
      <vt:variant>
        <vt:i4>5</vt:i4>
      </vt:variant>
      <vt:variant>
        <vt:lpwstr/>
      </vt:variant>
      <vt:variant>
        <vt:lpwstr>_Toc393199215</vt:lpwstr>
      </vt:variant>
      <vt:variant>
        <vt:i4>1507387</vt:i4>
      </vt:variant>
      <vt:variant>
        <vt:i4>560</vt:i4>
      </vt:variant>
      <vt:variant>
        <vt:i4>0</vt:i4>
      </vt:variant>
      <vt:variant>
        <vt:i4>5</vt:i4>
      </vt:variant>
      <vt:variant>
        <vt:lpwstr/>
      </vt:variant>
      <vt:variant>
        <vt:lpwstr>_Toc393199214</vt:lpwstr>
      </vt:variant>
      <vt:variant>
        <vt:i4>1507387</vt:i4>
      </vt:variant>
      <vt:variant>
        <vt:i4>554</vt:i4>
      </vt:variant>
      <vt:variant>
        <vt:i4>0</vt:i4>
      </vt:variant>
      <vt:variant>
        <vt:i4>5</vt:i4>
      </vt:variant>
      <vt:variant>
        <vt:lpwstr/>
      </vt:variant>
      <vt:variant>
        <vt:lpwstr>_Toc393199213</vt:lpwstr>
      </vt:variant>
      <vt:variant>
        <vt:i4>1507387</vt:i4>
      </vt:variant>
      <vt:variant>
        <vt:i4>548</vt:i4>
      </vt:variant>
      <vt:variant>
        <vt:i4>0</vt:i4>
      </vt:variant>
      <vt:variant>
        <vt:i4>5</vt:i4>
      </vt:variant>
      <vt:variant>
        <vt:lpwstr/>
      </vt:variant>
      <vt:variant>
        <vt:lpwstr>_Toc393199212</vt:lpwstr>
      </vt:variant>
      <vt:variant>
        <vt:i4>1507387</vt:i4>
      </vt:variant>
      <vt:variant>
        <vt:i4>542</vt:i4>
      </vt:variant>
      <vt:variant>
        <vt:i4>0</vt:i4>
      </vt:variant>
      <vt:variant>
        <vt:i4>5</vt:i4>
      </vt:variant>
      <vt:variant>
        <vt:lpwstr/>
      </vt:variant>
      <vt:variant>
        <vt:lpwstr>_Toc393199211</vt:lpwstr>
      </vt:variant>
      <vt:variant>
        <vt:i4>1507387</vt:i4>
      </vt:variant>
      <vt:variant>
        <vt:i4>536</vt:i4>
      </vt:variant>
      <vt:variant>
        <vt:i4>0</vt:i4>
      </vt:variant>
      <vt:variant>
        <vt:i4>5</vt:i4>
      </vt:variant>
      <vt:variant>
        <vt:lpwstr/>
      </vt:variant>
      <vt:variant>
        <vt:lpwstr>_Toc393199210</vt:lpwstr>
      </vt:variant>
      <vt:variant>
        <vt:i4>1441851</vt:i4>
      </vt:variant>
      <vt:variant>
        <vt:i4>530</vt:i4>
      </vt:variant>
      <vt:variant>
        <vt:i4>0</vt:i4>
      </vt:variant>
      <vt:variant>
        <vt:i4>5</vt:i4>
      </vt:variant>
      <vt:variant>
        <vt:lpwstr/>
      </vt:variant>
      <vt:variant>
        <vt:lpwstr>_Toc393199209</vt:lpwstr>
      </vt:variant>
      <vt:variant>
        <vt:i4>1441851</vt:i4>
      </vt:variant>
      <vt:variant>
        <vt:i4>524</vt:i4>
      </vt:variant>
      <vt:variant>
        <vt:i4>0</vt:i4>
      </vt:variant>
      <vt:variant>
        <vt:i4>5</vt:i4>
      </vt:variant>
      <vt:variant>
        <vt:lpwstr/>
      </vt:variant>
      <vt:variant>
        <vt:lpwstr>_Toc393199208</vt:lpwstr>
      </vt:variant>
      <vt:variant>
        <vt:i4>1441851</vt:i4>
      </vt:variant>
      <vt:variant>
        <vt:i4>518</vt:i4>
      </vt:variant>
      <vt:variant>
        <vt:i4>0</vt:i4>
      </vt:variant>
      <vt:variant>
        <vt:i4>5</vt:i4>
      </vt:variant>
      <vt:variant>
        <vt:lpwstr/>
      </vt:variant>
      <vt:variant>
        <vt:lpwstr>_Toc393199207</vt:lpwstr>
      </vt:variant>
      <vt:variant>
        <vt:i4>1441851</vt:i4>
      </vt:variant>
      <vt:variant>
        <vt:i4>512</vt:i4>
      </vt:variant>
      <vt:variant>
        <vt:i4>0</vt:i4>
      </vt:variant>
      <vt:variant>
        <vt:i4>5</vt:i4>
      </vt:variant>
      <vt:variant>
        <vt:lpwstr/>
      </vt:variant>
      <vt:variant>
        <vt:lpwstr>_Toc393199206</vt:lpwstr>
      </vt:variant>
      <vt:variant>
        <vt:i4>1441851</vt:i4>
      </vt:variant>
      <vt:variant>
        <vt:i4>506</vt:i4>
      </vt:variant>
      <vt:variant>
        <vt:i4>0</vt:i4>
      </vt:variant>
      <vt:variant>
        <vt:i4>5</vt:i4>
      </vt:variant>
      <vt:variant>
        <vt:lpwstr/>
      </vt:variant>
      <vt:variant>
        <vt:lpwstr>_Toc393199205</vt:lpwstr>
      </vt:variant>
      <vt:variant>
        <vt:i4>1441851</vt:i4>
      </vt:variant>
      <vt:variant>
        <vt:i4>500</vt:i4>
      </vt:variant>
      <vt:variant>
        <vt:i4>0</vt:i4>
      </vt:variant>
      <vt:variant>
        <vt:i4>5</vt:i4>
      </vt:variant>
      <vt:variant>
        <vt:lpwstr/>
      </vt:variant>
      <vt:variant>
        <vt:lpwstr>_Toc393199204</vt:lpwstr>
      </vt:variant>
      <vt:variant>
        <vt:i4>1441851</vt:i4>
      </vt:variant>
      <vt:variant>
        <vt:i4>494</vt:i4>
      </vt:variant>
      <vt:variant>
        <vt:i4>0</vt:i4>
      </vt:variant>
      <vt:variant>
        <vt:i4>5</vt:i4>
      </vt:variant>
      <vt:variant>
        <vt:lpwstr/>
      </vt:variant>
      <vt:variant>
        <vt:lpwstr>_Toc393199203</vt:lpwstr>
      </vt:variant>
      <vt:variant>
        <vt:i4>1441851</vt:i4>
      </vt:variant>
      <vt:variant>
        <vt:i4>488</vt:i4>
      </vt:variant>
      <vt:variant>
        <vt:i4>0</vt:i4>
      </vt:variant>
      <vt:variant>
        <vt:i4>5</vt:i4>
      </vt:variant>
      <vt:variant>
        <vt:lpwstr/>
      </vt:variant>
      <vt:variant>
        <vt:lpwstr>_Toc393199202</vt:lpwstr>
      </vt:variant>
      <vt:variant>
        <vt:i4>1441851</vt:i4>
      </vt:variant>
      <vt:variant>
        <vt:i4>482</vt:i4>
      </vt:variant>
      <vt:variant>
        <vt:i4>0</vt:i4>
      </vt:variant>
      <vt:variant>
        <vt:i4>5</vt:i4>
      </vt:variant>
      <vt:variant>
        <vt:lpwstr/>
      </vt:variant>
      <vt:variant>
        <vt:lpwstr>_Toc393199201</vt:lpwstr>
      </vt:variant>
      <vt:variant>
        <vt:i4>1441851</vt:i4>
      </vt:variant>
      <vt:variant>
        <vt:i4>476</vt:i4>
      </vt:variant>
      <vt:variant>
        <vt:i4>0</vt:i4>
      </vt:variant>
      <vt:variant>
        <vt:i4>5</vt:i4>
      </vt:variant>
      <vt:variant>
        <vt:lpwstr/>
      </vt:variant>
      <vt:variant>
        <vt:lpwstr>_Toc393199200</vt:lpwstr>
      </vt:variant>
      <vt:variant>
        <vt:i4>2031672</vt:i4>
      </vt:variant>
      <vt:variant>
        <vt:i4>470</vt:i4>
      </vt:variant>
      <vt:variant>
        <vt:i4>0</vt:i4>
      </vt:variant>
      <vt:variant>
        <vt:i4>5</vt:i4>
      </vt:variant>
      <vt:variant>
        <vt:lpwstr/>
      </vt:variant>
      <vt:variant>
        <vt:lpwstr>_Toc393199199</vt:lpwstr>
      </vt:variant>
      <vt:variant>
        <vt:i4>2031672</vt:i4>
      </vt:variant>
      <vt:variant>
        <vt:i4>464</vt:i4>
      </vt:variant>
      <vt:variant>
        <vt:i4>0</vt:i4>
      </vt:variant>
      <vt:variant>
        <vt:i4>5</vt:i4>
      </vt:variant>
      <vt:variant>
        <vt:lpwstr/>
      </vt:variant>
      <vt:variant>
        <vt:lpwstr>_Toc393199198</vt:lpwstr>
      </vt:variant>
      <vt:variant>
        <vt:i4>2031672</vt:i4>
      </vt:variant>
      <vt:variant>
        <vt:i4>458</vt:i4>
      </vt:variant>
      <vt:variant>
        <vt:i4>0</vt:i4>
      </vt:variant>
      <vt:variant>
        <vt:i4>5</vt:i4>
      </vt:variant>
      <vt:variant>
        <vt:lpwstr/>
      </vt:variant>
      <vt:variant>
        <vt:lpwstr>_Toc393199197</vt:lpwstr>
      </vt:variant>
      <vt:variant>
        <vt:i4>2031672</vt:i4>
      </vt:variant>
      <vt:variant>
        <vt:i4>452</vt:i4>
      </vt:variant>
      <vt:variant>
        <vt:i4>0</vt:i4>
      </vt:variant>
      <vt:variant>
        <vt:i4>5</vt:i4>
      </vt:variant>
      <vt:variant>
        <vt:lpwstr/>
      </vt:variant>
      <vt:variant>
        <vt:lpwstr>_Toc393199196</vt:lpwstr>
      </vt:variant>
      <vt:variant>
        <vt:i4>2031672</vt:i4>
      </vt:variant>
      <vt:variant>
        <vt:i4>446</vt:i4>
      </vt:variant>
      <vt:variant>
        <vt:i4>0</vt:i4>
      </vt:variant>
      <vt:variant>
        <vt:i4>5</vt:i4>
      </vt:variant>
      <vt:variant>
        <vt:lpwstr/>
      </vt:variant>
      <vt:variant>
        <vt:lpwstr>_Toc393199195</vt:lpwstr>
      </vt:variant>
      <vt:variant>
        <vt:i4>2031672</vt:i4>
      </vt:variant>
      <vt:variant>
        <vt:i4>440</vt:i4>
      </vt:variant>
      <vt:variant>
        <vt:i4>0</vt:i4>
      </vt:variant>
      <vt:variant>
        <vt:i4>5</vt:i4>
      </vt:variant>
      <vt:variant>
        <vt:lpwstr/>
      </vt:variant>
      <vt:variant>
        <vt:lpwstr>_Toc393199194</vt:lpwstr>
      </vt:variant>
      <vt:variant>
        <vt:i4>2031672</vt:i4>
      </vt:variant>
      <vt:variant>
        <vt:i4>434</vt:i4>
      </vt:variant>
      <vt:variant>
        <vt:i4>0</vt:i4>
      </vt:variant>
      <vt:variant>
        <vt:i4>5</vt:i4>
      </vt:variant>
      <vt:variant>
        <vt:lpwstr/>
      </vt:variant>
      <vt:variant>
        <vt:lpwstr>_Toc393199193</vt:lpwstr>
      </vt:variant>
      <vt:variant>
        <vt:i4>2031672</vt:i4>
      </vt:variant>
      <vt:variant>
        <vt:i4>428</vt:i4>
      </vt:variant>
      <vt:variant>
        <vt:i4>0</vt:i4>
      </vt:variant>
      <vt:variant>
        <vt:i4>5</vt:i4>
      </vt:variant>
      <vt:variant>
        <vt:lpwstr/>
      </vt:variant>
      <vt:variant>
        <vt:lpwstr>_Toc393199192</vt:lpwstr>
      </vt:variant>
      <vt:variant>
        <vt:i4>2031672</vt:i4>
      </vt:variant>
      <vt:variant>
        <vt:i4>422</vt:i4>
      </vt:variant>
      <vt:variant>
        <vt:i4>0</vt:i4>
      </vt:variant>
      <vt:variant>
        <vt:i4>5</vt:i4>
      </vt:variant>
      <vt:variant>
        <vt:lpwstr/>
      </vt:variant>
      <vt:variant>
        <vt:lpwstr>_Toc393199191</vt:lpwstr>
      </vt:variant>
      <vt:variant>
        <vt:i4>2031672</vt:i4>
      </vt:variant>
      <vt:variant>
        <vt:i4>416</vt:i4>
      </vt:variant>
      <vt:variant>
        <vt:i4>0</vt:i4>
      </vt:variant>
      <vt:variant>
        <vt:i4>5</vt:i4>
      </vt:variant>
      <vt:variant>
        <vt:lpwstr/>
      </vt:variant>
      <vt:variant>
        <vt:lpwstr>_Toc393199190</vt:lpwstr>
      </vt:variant>
      <vt:variant>
        <vt:i4>1966136</vt:i4>
      </vt:variant>
      <vt:variant>
        <vt:i4>410</vt:i4>
      </vt:variant>
      <vt:variant>
        <vt:i4>0</vt:i4>
      </vt:variant>
      <vt:variant>
        <vt:i4>5</vt:i4>
      </vt:variant>
      <vt:variant>
        <vt:lpwstr/>
      </vt:variant>
      <vt:variant>
        <vt:lpwstr>_Toc393199189</vt:lpwstr>
      </vt:variant>
      <vt:variant>
        <vt:i4>1966136</vt:i4>
      </vt:variant>
      <vt:variant>
        <vt:i4>404</vt:i4>
      </vt:variant>
      <vt:variant>
        <vt:i4>0</vt:i4>
      </vt:variant>
      <vt:variant>
        <vt:i4>5</vt:i4>
      </vt:variant>
      <vt:variant>
        <vt:lpwstr/>
      </vt:variant>
      <vt:variant>
        <vt:lpwstr>_Toc393199188</vt:lpwstr>
      </vt:variant>
      <vt:variant>
        <vt:i4>1966136</vt:i4>
      </vt:variant>
      <vt:variant>
        <vt:i4>398</vt:i4>
      </vt:variant>
      <vt:variant>
        <vt:i4>0</vt:i4>
      </vt:variant>
      <vt:variant>
        <vt:i4>5</vt:i4>
      </vt:variant>
      <vt:variant>
        <vt:lpwstr/>
      </vt:variant>
      <vt:variant>
        <vt:lpwstr>_Toc393199187</vt:lpwstr>
      </vt:variant>
      <vt:variant>
        <vt:i4>1966136</vt:i4>
      </vt:variant>
      <vt:variant>
        <vt:i4>392</vt:i4>
      </vt:variant>
      <vt:variant>
        <vt:i4>0</vt:i4>
      </vt:variant>
      <vt:variant>
        <vt:i4>5</vt:i4>
      </vt:variant>
      <vt:variant>
        <vt:lpwstr/>
      </vt:variant>
      <vt:variant>
        <vt:lpwstr>_Toc393199186</vt:lpwstr>
      </vt:variant>
      <vt:variant>
        <vt:i4>1966136</vt:i4>
      </vt:variant>
      <vt:variant>
        <vt:i4>386</vt:i4>
      </vt:variant>
      <vt:variant>
        <vt:i4>0</vt:i4>
      </vt:variant>
      <vt:variant>
        <vt:i4>5</vt:i4>
      </vt:variant>
      <vt:variant>
        <vt:lpwstr/>
      </vt:variant>
      <vt:variant>
        <vt:lpwstr>_Toc393199185</vt:lpwstr>
      </vt:variant>
      <vt:variant>
        <vt:i4>1966136</vt:i4>
      </vt:variant>
      <vt:variant>
        <vt:i4>380</vt:i4>
      </vt:variant>
      <vt:variant>
        <vt:i4>0</vt:i4>
      </vt:variant>
      <vt:variant>
        <vt:i4>5</vt:i4>
      </vt:variant>
      <vt:variant>
        <vt:lpwstr/>
      </vt:variant>
      <vt:variant>
        <vt:lpwstr>_Toc393199184</vt:lpwstr>
      </vt:variant>
      <vt:variant>
        <vt:i4>1966136</vt:i4>
      </vt:variant>
      <vt:variant>
        <vt:i4>374</vt:i4>
      </vt:variant>
      <vt:variant>
        <vt:i4>0</vt:i4>
      </vt:variant>
      <vt:variant>
        <vt:i4>5</vt:i4>
      </vt:variant>
      <vt:variant>
        <vt:lpwstr/>
      </vt:variant>
      <vt:variant>
        <vt:lpwstr>_Toc393199183</vt:lpwstr>
      </vt:variant>
      <vt:variant>
        <vt:i4>1966136</vt:i4>
      </vt:variant>
      <vt:variant>
        <vt:i4>368</vt:i4>
      </vt:variant>
      <vt:variant>
        <vt:i4>0</vt:i4>
      </vt:variant>
      <vt:variant>
        <vt:i4>5</vt:i4>
      </vt:variant>
      <vt:variant>
        <vt:lpwstr/>
      </vt:variant>
      <vt:variant>
        <vt:lpwstr>_Toc393199182</vt:lpwstr>
      </vt:variant>
      <vt:variant>
        <vt:i4>1966136</vt:i4>
      </vt:variant>
      <vt:variant>
        <vt:i4>362</vt:i4>
      </vt:variant>
      <vt:variant>
        <vt:i4>0</vt:i4>
      </vt:variant>
      <vt:variant>
        <vt:i4>5</vt:i4>
      </vt:variant>
      <vt:variant>
        <vt:lpwstr/>
      </vt:variant>
      <vt:variant>
        <vt:lpwstr>_Toc393199181</vt:lpwstr>
      </vt:variant>
      <vt:variant>
        <vt:i4>1966136</vt:i4>
      </vt:variant>
      <vt:variant>
        <vt:i4>356</vt:i4>
      </vt:variant>
      <vt:variant>
        <vt:i4>0</vt:i4>
      </vt:variant>
      <vt:variant>
        <vt:i4>5</vt:i4>
      </vt:variant>
      <vt:variant>
        <vt:lpwstr/>
      </vt:variant>
      <vt:variant>
        <vt:lpwstr>_Toc393199180</vt:lpwstr>
      </vt:variant>
      <vt:variant>
        <vt:i4>1114168</vt:i4>
      </vt:variant>
      <vt:variant>
        <vt:i4>350</vt:i4>
      </vt:variant>
      <vt:variant>
        <vt:i4>0</vt:i4>
      </vt:variant>
      <vt:variant>
        <vt:i4>5</vt:i4>
      </vt:variant>
      <vt:variant>
        <vt:lpwstr/>
      </vt:variant>
      <vt:variant>
        <vt:lpwstr>_Toc393199179</vt:lpwstr>
      </vt:variant>
      <vt:variant>
        <vt:i4>1114168</vt:i4>
      </vt:variant>
      <vt:variant>
        <vt:i4>344</vt:i4>
      </vt:variant>
      <vt:variant>
        <vt:i4>0</vt:i4>
      </vt:variant>
      <vt:variant>
        <vt:i4>5</vt:i4>
      </vt:variant>
      <vt:variant>
        <vt:lpwstr/>
      </vt:variant>
      <vt:variant>
        <vt:lpwstr>_Toc393199178</vt:lpwstr>
      </vt:variant>
      <vt:variant>
        <vt:i4>1114168</vt:i4>
      </vt:variant>
      <vt:variant>
        <vt:i4>338</vt:i4>
      </vt:variant>
      <vt:variant>
        <vt:i4>0</vt:i4>
      </vt:variant>
      <vt:variant>
        <vt:i4>5</vt:i4>
      </vt:variant>
      <vt:variant>
        <vt:lpwstr/>
      </vt:variant>
      <vt:variant>
        <vt:lpwstr>_Toc393199177</vt:lpwstr>
      </vt:variant>
      <vt:variant>
        <vt:i4>1114168</vt:i4>
      </vt:variant>
      <vt:variant>
        <vt:i4>332</vt:i4>
      </vt:variant>
      <vt:variant>
        <vt:i4>0</vt:i4>
      </vt:variant>
      <vt:variant>
        <vt:i4>5</vt:i4>
      </vt:variant>
      <vt:variant>
        <vt:lpwstr/>
      </vt:variant>
      <vt:variant>
        <vt:lpwstr>_Toc393199176</vt:lpwstr>
      </vt:variant>
      <vt:variant>
        <vt:i4>1114168</vt:i4>
      </vt:variant>
      <vt:variant>
        <vt:i4>326</vt:i4>
      </vt:variant>
      <vt:variant>
        <vt:i4>0</vt:i4>
      </vt:variant>
      <vt:variant>
        <vt:i4>5</vt:i4>
      </vt:variant>
      <vt:variant>
        <vt:lpwstr/>
      </vt:variant>
      <vt:variant>
        <vt:lpwstr>_Toc393199175</vt:lpwstr>
      </vt:variant>
      <vt:variant>
        <vt:i4>1114168</vt:i4>
      </vt:variant>
      <vt:variant>
        <vt:i4>320</vt:i4>
      </vt:variant>
      <vt:variant>
        <vt:i4>0</vt:i4>
      </vt:variant>
      <vt:variant>
        <vt:i4>5</vt:i4>
      </vt:variant>
      <vt:variant>
        <vt:lpwstr/>
      </vt:variant>
      <vt:variant>
        <vt:lpwstr>_Toc393199174</vt:lpwstr>
      </vt:variant>
      <vt:variant>
        <vt:i4>1114168</vt:i4>
      </vt:variant>
      <vt:variant>
        <vt:i4>314</vt:i4>
      </vt:variant>
      <vt:variant>
        <vt:i4>0</vt:i4>
      </vt:variant>
      <vt:variant>
        <vt:i4>5</vt:i4>
      </vt:variant>
      <vt:variant>
        <vt:lpwstr/>
      </vt:variant>
      <vt:variant>
        <vt:lpwstr>_Toc393199173</vt:lpwstr>
      </vt:variant>
      <vt:variant>
        <vt:i4>1114168</vt:i4>
      </vt:variant>
      <vt:variant>
        <vt:i4>308</vt:i4>
      </vt:variant>
      <vt:variant>
        <vt:i4>0</vt:i4>
      </vt:variant>
      <vt:variant>
        <vt:i4>5</vt:i4>
      </vt:variant>
      <vt:variant>
        <vt:lpwstr/>
      </vt:variant>
      <vt:variant>
        <vt:lpwstr>_Toc393199172</vt:lpwstr>
      </vt:variant>
      <vt:variant>
        <vt:i4>1114168</vt:i4>
      </vt:variant>
      <vt:variant>
        <vt:i4>302</vt:i4>
      </vt:variant>
      <vt:variant>
        <vt:i4>0</vt:i4>
      </vt:variant>
      <vt:variant>
        <vt:i4>5</vt:i4>
      </vt:variant>
      <vt:variant>
        <vt:lpwstr/>
      </vt:variant>
      <vt:variant>
        <vt:lpwstr>_Toc393199171</vt:lpwstr>
      </vt:variant>
      <vt:variant>
        <vt:i4>1114168</vt:i4>
      </vt:variant>
      <vt:variant>
        <vt:i4>296</vt:i4>
      </vt:variant>
      <vt:variant>
        <vt:i4>0</vt:i4>
      </vt:variant>
      <vt:variant>
        <vt:i4>5</vt:i4>
      </vt:variant>
      <vt:variant>
        <vt:lpwstr/>
      </vt:variant>
      <vt:variant>
        <vt:lpwstr>_Toc393199170</vt:lpwstr>
      </vt:variant>
      <vt:variant>
        <vt:i4>1048632</vt:i4>
      </vt:variant>
      <vt:variant>
        <vt:i4>290</vt:i4>
      </vt:variant>
      <vt:variant>
        <vt:i4>0</vt:i4>
      </vt:variant>
      <vt:variant>
        <vt:i4>5</vt:i4>
      </vt:variant>
      <vt:variant>
        <vt:lpwstr/>
      </vt:variant>
      <vt:variant>
        <vt:lpwstr>_Toc393199169</vt:lpwstr>
      </vt:variant>
      <vt:variant>
        <vt:i4>1048632</vt:i4>
      </vt:variant>
      <vt:variant>
        <vt:i4>284</vt:i4>
      </vt:variant>
      <vt:variant>
        <vt:i4>0</vt:i4>
      </vt:variant>
      <vt:variant>
        <vt:i4>5</vt:i4>
      </vt:variant>
      <vt:variant>
        <vt:lpwstr/>
      </vt:variant>
      <vt:variant>
        <vt:lpwstr>_Toc393199168</vt:lpwstr>
      </vt:variant>
      <vt:variant>
        <vt:i4>1048632</vt:i4>
      </vt:variant>
      <vt:variant>
        <vt:i4>278</vt:i4>
      </vt:variant>
      <vt:variant>
        <vt:i4>0</vt:i4>
      </vt:variant>
      <vt:variant>
        <vt:i4>5</vt:i4>
      </vt:variant>
      <vt:variant>
        <vt:lpwstr/>
      </vt:variant>
      <vt:variant>
        <vt:lpwstr>_Toc393199167</vt:lpwstr>
      </vt:variant>
      <vt:variant>
        <vt:i4>1048632</vt:i4>
      </vt:variant>
      <vt:variant>
        <vt:i4>272</vt:i4>
      </vt:variant>
      <vt:variant>
        <vt:i4>0</vt:i4>
      </vt:variant>
      <vt:variant>
        <vt:i4>5</vt:i4>
      </vt:variant>
      <vt:variant>
        <vt:lpwstr/>
      </vt:variant>
      <vt:variant>
        <vt:lpwstr>_Toc393199166</vt:lpwstr>
      </vt:variant>
      <vt:variant>
        <vt:i4>1048632</vt:i4>
      </vt:variant>
      <vt:variant>
        <vt:i4>266</vt:i4>
      </vt:variant>
      <vt:variant>
        <vt:i4>0</vt:i4>
      </vt:variant>
      <vt:variant>
        <vt:i4>5</vt:i4>
      </vt:variant>
      <vt:variant>
        <vt:lpwstr/>
      </vt:variant>
      <vt:variant>
        <vt:lpwstr>_Toc393199165</vt:lpwstr>
      </vt:variant>
      <vt:variant>
        <vt:i4>1048632</vt:i4>
      </vt:variant>
      <vt:variant>
        <vt:i4>260</vt:i4>
      </vt:variant>
      <vt:variant>
        <vt:i4>0</vt:i4>
      </vt:variant>
      <vt:variant>
        <vt:i4>5</vt:i4>
      </vt:variant>
      <vt:variant>
        <vt:lpwstr/>
      </vt:variant>
      <vt:variant>
        <vt:lpwstr>_Toc393199164</vt:lpwstr>
      </vt:variant>
      <vt:variant>
        <vt:i4>1048632</vt:i4>
      </vt:variant>
      <vt:variant>
        <vt:i4>254</vt:i4>
      </vt:variant>
      <vt:variant>
        <vt:i4>0</vt:i4>
      </vt:variant>
      <vt:variant>
        <vt:i4>5</vt:i4>
      </vt:variant>
      <vt:variant>
        <vt:lpwstr/>
      </vt:variant>
      <vt:variant>
        <vt:lpwstr>_Toc393199163</vt:lpwstr>
      </vt:variant>
      <vt:variant>
        <vt:i4>1048632</vt:i4>
      </vt:variant>
      <vt:variant>
        <vt:i4>248</vt:i4>
      </vt:variant>
      <vt:variant>
        <vt:i4>0</vt:i4>
      </vt:variant>
      <vt:variant>
        <vt:i4>5</vt:i4>
      </vt:variant>
      <vt:variant>
        <vt:lpwstr/>
      </vt:variant>
      <vt:variant>
        <vt:lpwstr>_Toc393199162</vt:lpwstr>
      </vt:variant>
      <vt:variant>
        <vt:i4>1048632</vt:i4>
      </vt:variant>
      <vt:variant>
        <vt:i4>242</vt:i4>
      </vt:variant>
      <vt:variant>
        <vt:i4>0</vt:i4>
      </vt:variant>
      <vt:variant>
        <vt:i4>5</vt:i4>
      </vt:variant>
      <vt:variant>
        <vt:lpwstr/>
      </vt:variant>
      <vt:variant>
        <vt:lpwstr>_Toc393199161</vt:lpwstr>
      </vt:variant>
      <vt:variant>
        <vt:i4>1048632</vt:i4>
      </vt:variant>
      <vt:variant>
        <vt:i4>236</vt:i4>
      </vt:variant>
      <vt:variant>
        <vt:i4>0</vt:i4>
      </vt:variant>
      <vt:variant>
        <vt:i4>5</vt:i4>
      </vt:variant>
      <vt:variant>
        <vt:lpwstr/>
      </vt:variant>
      <vt:variant>
        <vt:lpwstr>_Toc393199160</vt:lpwstr>
      </vt:variant>
      <vt:variant>
        <vt:i4>1245240</vt:i4>
      </vt:variant>
      <vt:variant>
        <vt:i4>230</vt:i4>
      </vt:variant>
      <vt:variant>
        <vt:i4>0</vt:i4>
      </vt:variant>
      <vt:variant>
        <vt:i4>5</vt:i4>
      </vt:variant>
      <vt:variant>
        <vt:lpwstr/>
      </vt:variant>
      <vt:variant>
        <vt:lpwstr>_Toc393199159</vt:lpwstr>
      </vt:variant>
      <vt:variant>
        <vt:i4>1245240</vt:i4>
      </vt:variant>
      <vt:variant>
        <vt:i4>224</vt:i4>
      </vt:variant>
      <vt:variant>
        <vt:i4>0</vt:i4>
      </vt:variant>
      <vt:variant>
        <vt:i4>5</vt:i4>
      </vt:variant>
      <vt:variant>
        <vt:lpwstr/>
      </vt:variant>
      <vt:variant>
        <vt:lpwstr>_Toc393199158</vt:lpwstr>
      </vt:variant>
      <vt:variant>
        <vt:i4>1245240</vt:i4>
      </vt:variant>
      <vt:variant>
        <vt:i4>218</vt:i4>
      </vt:variant>
      <vt:variant>
        <vt:i4>0</vt:i4>
      </vt:variant>
      <vt:variant>
        <vt:i4>5</vt:i4>
      </vt:variant>
      <vt:variant>
        <vt:lpwstr/>
      </vt:variant>
      <vt:variant>
        <vt:lpwstr>_Toc393199157</vt:lpwstr>
      </vt:variant>
      <vt:variant>
        <vt:i4>1245240</vt:i4>
      </vt:variant>
      <vt:variant>
        <vt:i4>212</vt:i4>
      </vt:variant>
      <vt:variant>
        <vt:i4>0</vt:i4>
      </vt:variant>
      <vt:variant>
        <vt:i4>5</vt:i4>
      </vt:variant>
      <vt:variant>
        <vt:lpwstr/>
      </vt:variant>
      <vt:variant>
        <vt:lpwstr>_Toc393199156</vt:lpwstr>
      </vt:variant>
      <vt:variant>
        <vt:i4>1245240</vt:i4>
      </vt:variant>
      <vt:variant>
        <vt:i4>206</vt:i4>
      </vt:variant>
      <vt:variant>
        <vt:i4>0</vt:i4>
      </vt:variant>
      <vt:variant>
        <vt:i4>5</vt:i4>
      </vt:variant>
      <vt:variant>
        <vt:lpwstr/>
      </vt:variant>
      <vt:variant>
        <vt:lpwstr>_Toc393199155</vt:lpwstr>
      </vt:variant>
      <vt:variant>
        <vt:i4>1245240</vt:i4>
      </vt:variant>
      <vt:variant>
        <vt:i4>200</vt:i4>
      </vt:variant>
      <vt:variant>
        <vt:i4>0</vt:i4>
      </vt:variant>
      <vt:variant>
        <vt:i4>5</vt:i4>
      </vt:variant>
      <vt:variant>
        <vt:lpwstr/>
      </vt:variant>
      <vt:variant>
        <vt:lpwstr>_Toc393199154</vt:lpwstr>
      </vt:variant>
      <vt:variant>
        <vt:i4>1245240</vt:i4>
      </vt:variant>
      <vt:variant>
        <vt:i4>194</vt:i4>
      </vt:variant>
      <vt:variant>
        <vt:i4>0</vt:i4>
      </vt:variant>
      <vt:variant>
        <vt:i4>5</vt:i4>
      </vt:variant>
      <vt:variant>
        <vt:lpwstr/>
      </vt:variant>
      <vt:variant>
        <vt:lpwstr>_Toc393199153</vt:lpwstr>
      </vt:variant>
      <vt:variant>
        <vt:i4>1245240</vt:i4>
      </vt:variant>
      <vt:variant>
        <vt:i4>188</vt:i4>
      </vt:variant>
      <vt:variant>
        <vt:i4>0</vt:i4>
      </vt:variant>
      <vt:variant>
        <vt:i4>5</vt:i4>
      </vt:variant>
      <vt:variant>
        <vt:lpwstr/>
      </vt:variant>
      <vt:variant>
        <vt:lpwstr>_Toc393199152</vt:lpwstr>
      </vt:variant>
      <vt:variant>
        <vt:i4>1245240</vt:i4>
      </vt:variant>
      <vt:variant>
        <vt:i4>182</vt:i4>
      </vt:variant>
      <vt:variant>
        <vt:i4>0</vt:i4>
      </vt:variant>
      <vt:variant>
        <vt:i4>5</vt:i4>
      </vt:variant>
      <vt:variant>
        <vt:lpwstr/>
      </vt:variant>
      <vt:variant>
        <vt:lpwstr>_Toc393199151</vt:lpwstr>
      </vt:variant>
      <vt:variant>
        <vt:i4>1245240</vt:i4>
      </vt:variant>
      <vt:variant>
        <vt:i4>176</vt:i4>
      </vt:variant>
      <vt:variant>
        <vt:i4>0</vt:i4>
      </vt:variant>
      <vt:variant>
        <vt:i4>5</vt:i4>
      </vt:variant>
      <vt:variant>
        <vt:lpwstr/>
      </vt:variant>
      <vt:variant>
        <vt:lpwstr>_Toc393199150</vt:lpwstr>
      </vt:variant>
      <vt:variant>
        <vt:i4>1179704</vt:i4>
      </vt:variant>
      <vt:variant>
        <vt:i4>170</vt:i4>
      </vt:variant>
      <vt:variant>
        <vt:i4>0</vt:i4>
      </vt:variant>
      <vt:variant>
        <vt:i4>5</vt:i4>
      </vt:variant>
      <vt:variant>
        <vt:lpwstr/>
      </vt:variant>
      <vt:variant>
        <vt:lpwstr>_Toc393199149</vt:lpwstr>
      </vt:variant>
      <vt:variant>
        <vt:i4>1179704</vt:i4>
      </vt:variant>
      <vt:variant>
        <vt:i4>164</vt:i4>
      </vt:variant>
      <vt:variant>
        <vt:i4>0</vt:i4>
      </vt:variant>
      <vt:variant>
        <vt:i4>5</vt:i4>
      </vt:variant>
      <vt:variant>
        <vt:lpwstr/>
      </vt:variant>
      <vt:variant>
        <vt:lpwstr>_Toc393199148</vt:lpwstr>
      </vt:variant>
      <vt:variant>
        <vt:i4>1179704</vt:i4>
      </vt:variant>
      <vt:variant>
        <vt:i4>158</vt:i4>
      </vt:variant>
      <vt:variant>
        <vt:i4>0</vt:i4>
      </vt:variant>
      <vt:variant>
        <vt:i4>5</vt:i4>
      </vt:variant>
      <vt:variant>
        <vt:lpwstr/>
      </vt:variant>
      <vt:variant>
        <vt:lpwstr>_Toc393199147</vt:lpwstr>
      </vt:variant>
      <vt:variant>
        <vt:i4>1179704</vt:i4>
      </vt:variant>
      <vt:variant>
        <vt:i4>152</vt:i4>
      </vt:variant>
      <vt:variant>
        <vt:i4>0</vt:i4>
      </vt:variant>
      <vt:variant>
        <vt:i4>5</vt:i4>
      </vt:variant>
      <vt:variant>
        <vt:lpwstr/>
      </vt:variant>
      <vt:variant>
        <vt:lpwstr>_Toc393199146</vt:lpwstr>
      </vt:variant>
      <vt:variant>
        <vt:i4>1179704</vt:i4>
      </vt:variant>
      <vt:variant>
        <vt:i4>146</vt:i4>
      </vt:variant>
      <vt:variant>
        <vt:i4>0</vt:i4>
      </vt:variant>
      <vt:variant>
        <vt:i4>5</vt:i4>
      </vt:variant>
      <vt:variant>
        <vt:lpwstr/>
      </vt:variant>
      <vt:variant>
        <vt:lpwstr>_Toc393199145</vt:lpwstr>
      </vt:variant>
      <vt:variant>
        <vt:i4>1179704</vt:i4>
      </vt:variant>
      <vt:variant>
        <vt:i4>140</vt:i4>
      </vt:variant>
      <vt:variant>
        <vt:i4>0</vt:i4>
      </vt:variant>
      <vt:variant>
        <vt:i4>5</vt:i4>
      </vt:variant>
      <vt:variant>
        <vt:lpwstr/>
      </vt:variant>
      <vt:variant>
        <vt:lpwstr>_Toc393199144</vt:lpwstr>
      </vt:variant>
      <vt:variant>
        <vt:i4>1179704</vt:i4>
      </vt:variant>
      <vt:variant>
        <vt:i4>134</vt:i4>
      </vt:variant>
      <vt:variant>
        <vt:i4>0</vt:i4>
      </vt:variant>
      <vt:variant>
        <vt:i4>5</vt:i4>
      </vt:variant>
      <vt:variant>
        <vt:lpwstr/>
      </vt:variant>
      <vt:variant>
        <vt:lpwstr>_Toc393199143</vt:lpwstr>
      </vt:variant>
      <vt:variant>
        <vt:i4>1179704</vt:i4>
      </vt:variant>
      <vt:variant>
        <vt:i4>128</vt:i4>
      </vt:variant>
      <vt:variant>
        <vt:i4>0</vt:i4>
      </vt:variant>
      <vt:variant>
        <vt:i4>5</vt:i4>
      </vt:variant>
      <vt:variant>
        <vt:lpwstr/>
      </vt:variant>
      <vt:variant>
        <vt:lpwstr>_Toc393199142</vt:lpwstr>
      </vt:variant>
      <vt:variant>
        <vt:i4>1179704</vt:i4>
      </vt:variant>
      <vt:variant>
        <vt:i4>122</vt:i4>
      </vt:variant>
      <vt:variant>
        <vt:i4>0</vt:i4>
      </vt:variant>
      <vt:variant>
        <vt:i4>5</vt:i4>
      </vt:variant>
      <vt:variant>
        <vt:lpwstr/>
      </vt:variant>
      <vt:variant>
        <vt:lpwstr>_Toc393199141</vt:lpwstr>
      </vt:variant>
      <vt:variant>
        <vt:i4>1179704</vt:i4>
      </vt:variant>
      <vt:variant>
        <vt:i4>116</vt:i4>
      </vt:variant>
      <vt:variant>
        <vt:i4>0</vt:i4>
      </vt:variant>
      <vt:variant>
        <vt:i4>5</vt:i4>
      </vt:variant>
      <vt:variant>
        <vt:lpwstr/>
      </vt:variant>
      <vt:variant>
        <vt:lpwstr>_Toc393199140</vt:lpwstr>
      </vt:variant>
      <vt:variant>
        <vt:i4>1376312</vt:i4>
      </vt:variant>
      <vt:variant>
        <vt:i4>110</vt:i4>
      </vt:variant>
      <vt:variant>
        <vt:i4>0</vt:i4>
      </vt:variant>
      <vt:variant>
        <vt:i4>5</vt:i4>
      </vt:variant>
      <vt:variant>
        <vt:lpwstr/>
      </vt:variant>
      <vt:variant>
        <vt:lpwstr>_Toc393199139</vt:lpwstr>
      </vt:variant>
      <vt:variant>
        <vt:i4>1376312</vt:i4>
      </vt:variant>
      <vt:variant>
        <vt:i4>104</vt:i4>
      </vt:variant>
      <vt:variant>
        <vt:i4>0</vt:i4>
      </vt:variant>
      <vt:variant>
        <vt:i4>5</vt:i4>
      </vt:variant>
      <vt:variant>
        <vt:lpwstr/>
      </vt:variant>
      <vt:variant>
        <vt:lpwstr>_Toc393199138</vt:lpwstr>
      </vt:variant>
      <vt:variant>
        <vt:i4>1376312</vt:i4>
      </vt:variant>
      <vt:variant>
        <vt:i4>98</vt:i4>
      </vt:variant>
      <vt:variant>
        <vt:i4>0</vt:i4>
      </vt:variant>
      <vt:variant>
        <vt:i4>5</vt:i4>
      </vt:variant>
      <vt:variant>
        <vt:lpwstr/>
      </vt:variant>
      <vt:variant>
        <vt:lpwstr>_Toc393199137</vt:lpwstr>
      </vt:variant>
      <vt:variant>
        <vt:i4>1376312</vt:i4>
      </vt:variant>
      <vt:variant>
        <vt:i4>92</vt:i4>
      </vt:variant>
      <vt:variant>
        <vt:i4>0</vt:i4>
      </vt:variant>
      <vt:variant>
        <vt:i4>5</vt:i4>
      </vt:variant>
      <vt:variant>
        <vt:lpwstr/>
      </vt:variant>
      <vt:variant>
        <vt:lpwstr>_Toc393199136</vt:lpwstr>
      </vt:variant>
      <vt:variant>
        <vt:i4>1376312</vt:i4>
      </vt:variant>
      <vt:variant>
        <vt:i4>86</vt:i4>
      </vt:variant>
      <vt:variant>
        <vt:i4>0</vt:i4>
      </vt:variant>
      <vt:variant>
        <vt:i4>5</vt:i4>
      </vt:variant>
      <vt:variant>
        <vt:lpwstr/>
      </vt:variant>
      <vt:variant>
        <vt:lpwstr>_Toc393199135</vt:lpwstr>
      </vt:variant>
      <vt:variant>
        <vt:i4>1376312</vt:i4>
      </vt:variant>
      <vt:variant>
        <vt:i4>80</vt:i4>
      </vt:variant>
      <vt:variant>
        <vt:i4>0</vt:i4>
      </vt:variant>
      <vt:variant>
        <vt:i4>5</vt:i4>
      </vt:variant>
      <vt:variant>
        <vt:lpwstr/>
      </vt:variant>
      <vt:variant>
        <vt:lpwstr>_Toc393199134</vt:lpwstr>
      </vt:variant>
      <vt:variant>
        <vt:i4>1376312</vt:i4>
      </vt:variant>
      <vt:variant>
        <vt:i4>74</vt:i4>
      </vt:variant>
      <vt:variant>
        <vt:i4>0</vt:i4>
      </vt:variant>
      <vt:variant>
        <vt:i4>5</vt:i4>
      </vt:variant>
      <vt:variant>
        <vt:lpwstr/>
      </vt:variant>
      <vt:variant>
        <vt:lpwstr>_Toc393199133</vt:lpwstr>
      </vt:variant>
      <vt:variant>
        <vt:i4>1376312</vt:i4>
      </vt:variant>
      <vt:variant>
        <vt:i4>68</vt:i4>
      </vt:variant>
      <vt:variant>
        <vt:i4>0</vt:i4>
      </vt:variant>
      <vt:variant>
        <vt:i4>5</vt:i4>
      </vt:variant>
      <vt:variant>
        <vt:lpwstr/>
      </vt:variant>
      <vt:variant>
        <vt:lpwstr>_Toc393199132</vt:lpwstr>
      </vt:variant>
      <vt:variant>
        <vt:i4>1376312</vt:i4>
      </vt:variant>
      <vt:variant>
        <vt:i4>62</vt:i4>
      </vt:variant>
      <vt:variant>
        <vt:i4>0</vt:i4>
      </vt:variant>
      <vt:variant>
        <vt:i4>5</vt:i4>
      </vt:variant>
      <vt:variant>
        <vt:lpwstr/>
      </vt:variant>
      <vt:variant>
        <vt:lpwstr>_Toc393199131</vt:lpwstr>
      </vt:variant>
      <vt:variant>
        <vt:i4>1376312</vt:i4>
      </vt:variant>
      <vt:variant>
        <vt:i4>56</vt:i4>
      </vt:variant>
      <vt:variant>
        <vt:i4>0</vt:i4>
      </vt:variant>
      <vt:variant>
        <vt:i4>5</vt:i4>
      </vt:variant>
      <vt:variant>
        <vt:lpwstr/>
      </vt:variant>
      <vt:variant>
        <vt:lpwstr>_Toc393199130</vt:lpwstr>
      </vt:variant>
      <vt:variant>
        <vt:i4>1310776</vt:i4>
      </vt:variant>
      <vt:variant>
        <vt:i4>50</vt:i4>
      </vt:variant>
      <vt:variant>
        <vt:i4>0</vt:i4>
      </vt:variant>
      <vt:variant>
        <vt:i4>5</vt:i4>
      </vt:variant>
      <vt:variant>
        <vt:lpwstr/>
      </vt:variant>
      <vt:variant>
        <vt:lpwstr>_Toc393199129</vt:lpwstr>
      </vt:variant>
      <vt:variant>
        <vt:i4>1310776</vt:i4>
      </vt:variant>
      <vt:variant>
        <vt:i4>44</vt:i4>
      </vt:variant>
      <vt:variant>
        <vt:i4>0</vt:i4>
      </vt:variant>
      <vt:variant>
        <vt:i4>5</vt:i4>
      </vt:variant>
      <vt:variant>
        <vt:lpwstr/>
      </vt:variant>
      <vt:variant>
        <vt:lpwstr>_Toc393199128</vt:lpwstr>
      </vt:variant>
      <vt:variant>
        <vt:i4>1310776</vt:i4>
      </vt:variant>
      <vt:variant>
        <vt:i4>38</vt:i4>
      </vt:variant>
      <vt:variant>
        <vt:i4>0</vt:i4>
      </vt:variant>
      <vt:variant>
        <vt:i4>5</vt:i4>
      </vt:variant>
      <vt:variant>
        <vt:lpwstr/>
      </vt:variant>
      <vt:variant>
        <vt:lpwstr>_Toc393199127</vt:lpwstr>
      </vt:variant>
      <vt:variant>
        <vt:i4>1310776</vt:i4>
      </vt:variant>
      <vt:variant>
        <vt:i4>32</vt:i4>
      </vt:variant>
      <vt:variant>
        <vt:i4>0</vt:i4>
      </vt:variant>
      <vt:variant>
        <vt:i4>5</vt:i4>
      </vt:variant>
      <vt:variant>
        <vt:lpwstr/>
      </vt:variant>
      <vt:variant>
        <vt:lpwstr>_Toc393199126</vt:lpwstr>
      </vt:variant>
      <vt:variant>
        <vt:i4>1310776</vt:i4>
      </vt:variant>
      <vt:variant>
        <vt:i4>26</vt:i4>
      </vt:variant>
      <vt:variant>
        <vt:i4>0</vt:i4>
      </vt:variant>
      <vt:variant>
        <vt:i4>5</vt:i4>
      </vt:variant>
      <vt:variant>
        <vt:lpwstr/>
      </vt:variant>
      <vt:variant>
        <vt:lpwstr>_Toc393199125</vt:lpwstr>
      </vt:variant>
      <vt:variant>
        <vt:i4>1310776</vt:i4>
      </vt:variant>
      <vt:variant>
        <vt:i4>20</vt:i4>
      </vt:variant>
      <vt:variant>
        <vt:i4>0</vt:i4>
      </vt:variant>
      <vt:variant>
        <vt:i4>5</vt:i4>
      </vt:variant>
      <vt:variant>
        <vt:lpwstr/>
      </vt:variant>
      <vt:variant>
        <vt:lpwstr>_Toc393199124</vt:lpwstr>
      </vt:variant>
      <vt:variant>
        <vt:i4>1310776</vt:i4>
      </vt:variant>
      <vt:variant>
        <vt:i4>14</vt:i4>
      </vt:variant>
      <vt:variant>
        <vt:i4>0</vt:i4>
      </vt:variant>
      <vt:variant>
        <vt:i4>5</vt:i4>
      </vt:variant>
      <vt:variant>
        <vt:lpwstr/>
      </vt:variant>
      <vt:variant>
        <vt:lpwstr>_Toc393199123</vt:lpwstr>
      </vt:variant>
      <vt:variant>
        <vt:i4>1310776</vt:i4>
      </vt:variant>
      <vt:variant>
        <vt:i4>8</vt:i4>
      </vt:variant>
      <vt:variant>
        <vt:i4>0</vt:i4>
      </vt:variant>
      <vt:variant>
        <vt:i4>5</vt:i4>
      </vt:variant>
      <vt:variant>
        <vt:lpwstr/>
      </vt:variant>
      <vt:variant>
        <vt:lpwstr>_Toc393199122</vt:lpwstr>
      </vt:variant>
      <vt:variant>
        <vt:i4>1310776</vt:i4>
      </vt:variant>
      <vt:variant>
        <vt:i4>2</vt:i4>
      </vt:variant>
      <vt:variant>
        <vt:i4>0</vt:i4>
      </vt:variant>
      <vt:variant>
        <vt:i4>5</vt:i4>
      </vt:variant>
      <vt:variant>
        <vt:lpwstr/>
      </vt:variant>
      <vt:variant>
        <vt:lpwstr>_Toc393199121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VURS</dc:creator>
  <cp:keywords/>
  <dc:description/>
  <cp:lastModifiedBy>Nina Pezdirec</cp:lastModifiedBy>
  <cp:revision>4</cp:revision>
  <cp:lastPrinted>2020-11-30T15:03:00Z</cp:lastPrinted>
  <dcterms:created xsi:type="dcterms:W3CDTF">2023-01-09T11:06:00Z</dcterms:created>
  <dcterms:modified xsi:type="dcterms:W3CDTF">2023-04-18T19:27:00Z</dcterms:modified>
</cp:coreProperties>
</file>