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621D" w14:textId="18E5353E" w:rsidR="001050B3" w:rsidRPr="00061FA4" w:rsidRDefault="001050B3" w:rsidP="00A51C1A">
      <w:pPr>
        <w:pStyle w:val="Naslov1"/>
        <w:rPr>
          <w:rFonts w:cs="Arial"/>
        </w:rPr>
      </w:pPr>
      <w:r w:rsidRPr="00061FA4">
        <w:rPr>
          <w:rFonts w:cs="Arial"/>
        </w:rPr>
        <w:t xml:space="preserve">PONUDBA </w:t>
      </w:r>
      <w:r w:rsidR="00735B59" w:rsidRPr="00061FA4">
        <w:rPr>
          <w:rFonts w:cs="Arial"/>
        </w:rPr>
        <w:t>SREDSTEV</w:t>
      </w:r>
      <w:r w:rsidRPr="00061FA4">
        <w:rPr>
          <w:rFonts w:cs="Arial"/>
        </w:rPr>
        <w:t xml:space="preserve"> ZA </w:t>
      </w:r>
      <w:r w:rsidR="00A775BC" w:rsidRPr="00061FA4">
        <w:rPr>
          <w:rFonts w:cs="Arial"/>
        </w:rPr>
        <w:t>IDENTIFIKACIJO</w:t>
      </w:r>
      <w:r w:rsidRPr="00061FA4">
        <w:rPr>
          <w:rFonts w:cs="Arial"/>
        </w:rPr>
        <w:t xml:space="preserve"> </w:t>
      </w:r>
      <w:r w:rsidR="00F71E63">
        <w:rPr>
          <w:rFonts w:cs="Arial"/>
        </w:rPr>
        <w:t>PRAŠIČEV</w:t>
      </w:r>
    </w:p>
    <w:p w14:paraId="5B1E38B7" w14:textId="77777777" w:rsidR="00A61790" w:rsidRPr="00937CD1" w:rsidRDefault="00A61790" w:rsidP="00856E5A">
      <w:pPr>
        <w:pStyle w:val="Glava"/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3106883A" w14:textId="4832DE8B" w:rsidR="00A56C73" w:rsidRPr="00061FA4" w:rsidRDefault="00A56C73" w:rsidP="00A56C73">
      <w:pPr>
        <w:pStyle w:val="Naslov2"/>
        <w:rPr>
          <w:rFonts w:cs="Arial"/>
        </w:rPr>
      </w:pPr>
      <w:r w:rsidRPr="00061FA4">
        <w:rPr>
          <w:rFonts w:cs="Arial"/>
        </w:rPr>
        <w:t>KONTAKTNI PODATKI PROIZVAJALCA</w:t>
      </w:r>
    </w:p>
    <w:p w14:paraId="07F8644C" w14:textId="1BDF16DD" w:rsidR="008F1E71" w:rsidRPr="00E01B5A" w:rsidRDefault="008F1E71" w:rsidP="008F1E71">
      <w:pPr>
        <w:spacing w:before="100"/>
        <w:jc w:val="both"/>
        <w:rPr>
          <w:rFonts w:ascii="Arial" w:hAnsi="Arial" w:cs="Arial"/>
          <w:bCs/>
          <w:sz w:val="20"/>
        </w:rPr>
      </w:pPr>
      <w:r w:rsidRPr="00E01B5A">
        <w:rPr>
          <w:rFonts w:ascii="Arial" w:hAnsi="Arial" w:cs="Arial"/>
          <w:bCs/>
          <w:sz w:val="20"/>
        </w:rPr>
        <w:t xml:space="preserve">Naziv: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17FB">
        <w:rPr>
          <w:rFonts w:ascii="Arial" w:hAnsi="Arial" w:cs="Arial"/>
          <w:b/>
          <w:sz w:val="20"/>
        </w:rPr>
        <w:t xml:space="preserve">Sebastjan Koderman </w:t>
      </w:r>
      <w:proofErr w:type="spellStart"/>
      <w:r w:rsidR="005A17FB">
        <w:rPr>
          <w:rFonts w:ascii="Arial" w:hAnsi="Arial" w:cs="Arial"/>
          <w:b/>
          <w:sz w:val="20"/>
        </w:rPr>
        <w:t>s.p</w:t>
      </w:r>
      <w:proofErr w:type="spellEnd"/>
      <w:r w:rsidR="005A17FB">
        <w:rPr>
          <w:rFonts w:ascii="Arial" w:hAnsi="Arial" w:cs="Arial"/>
          <w:b/>
          <w:sz w:val="20"/>
        </w:rPr>
        <w:t>.</w:t>
      </w:r>
    </w:p>
    <w:p w14:paraId="5F2C71C1" w14:textId="12ACE44D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Naslov: </w:t>
      </w:r>
      <w:r>
        <w:rPr>
          <w:rFonts w:ascii="Arial" w:hAnsi="Arial" w:cs="Arial"/>
          <w:sz w:val="20"/>
        </w:rPr>
        <w:tab/>
      </w:r>
      <w:r w:rsidR="005A17FB">
        <w:rPr>
          <w:rFonts w:ascii="Arial" w:hAnsi="Arial" w:cs="Arial"/>
          <w:sz w:val="20"/>
        </w:rPr>
        <w:t>Jazbečeva pot 9, 1231 Ljubljana-Črnuče</w:t>
      </w:r>
    </w:p>
    <w:p w14:paraId="4714D127" w14:textId="1F27E0AC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 xml:space="preserve">Telefon: </w:t>
      </w:r>
      <w:r w:rsidRPr="00061FA4">
        <w:rPr>
          <w:rFonts w:ascii="Arial" w:hAnsi="Arial" w:cs="Arial"/>
          <w:sz w:val="20"/>
        </w:rPr>
        <w:tab/>
      </w:r>
      <w:r w:rsidR="005A17FB">
        <w:rPr>
          <w:rFonts w:ascii="Arial" w:hAnsi="Arial" w:cs="Arial"/>
          <w:sz w:val="20"/>
        </w:rPr>
        <w:t>051 270 241</w:t>
      </w:r>
    </w:p>
    <w:p w14:paraId="04A8AF6C" w14:textId="006E06D3" w:rsidR="008F1E71" w:rsidRPr="00061FA4" w:rsidRDefault="008F1E71" w:rsidP="008F1E71">
      <w:pPr>
        <w:jc w:val="both"/>
        <w:rPr>
          <w:rStyle w:val="Hiperpovezava"/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>E-naslov:</w:t>
      </w:r>
      <w:r w:rsidRPr="00061FA4">
        <w:rPr>
          <w:rFonts w:ascii="Arial" w:hAnsi="Arial" w:cs="Arial"/>
          <w:sz w:val="20"/>
        </w:rPr>
        <w:tab/>
      </w:r>
      <w:r w:rsidR="005A17FB">
        <w:rPr>
          <w:rFonts w:ascii="Arial" w:hAnsi="Arial" w:cs="Arial"/>
          <w:sz w:val="20"/>
        </w:rPr>
        <w:t>usesne</w:t>
      </w:r>
      <w:r w:rsidR="00BF7C25">
        <w:rPr>
          <w:rFonts w:ascii="Arial" w:hAnsi="Arial" w:cs="Arial"/>
          <w:sz w:val="20"/>
        </w:rPr>
        <w:t>@</w:t>
      </w:r>
      <w:r w:rsidR="005A17FB">
        <w:rPr>
          <w:rFonts w:ascii="Arial" w:hAnsi="Arial" w:cs="Arial"/>
          <w:sz w:val="20"/>
        </w:rPr>
        <w:t>graviranje-koderman</w:t>
      </w:r>
      <w:r w:rsidR="00BF7C25">
        <w:rPr>
          <w:rFonts w:ascii="Arial" w:hAnsi="Arial" w:cs="Arial"/>
          <w:sz w:val="20"/>
        </w:rPr>
        <w:t>.si</w:t>
      </w:r>
    </w:p>
    <w:p w14:paraId="565E6513" w14:textId="7575DD7A" w:rsidR="008F1E71" w:rsidRPr="00061FA4" w:rsidRDefault="00BF7C25" w:rsidP="008F1E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URL</w:t>
      </w:r>
      <w:r w:rsidR="008F1E71" w:rsidRPr="00061FA4">
        <w:rPr>
          <w:rFonts w:ascii="Arial" w:hAnsi="Arial" w:cs="Arial"/>
          <w:sz w:val="20"/>
        </w:rPr>
        <w:t xml:space="preserve"> naslov:</w:t>
      </w:r>
      <w:r w:rsidR="008F1E71"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www.</w:t>
      </w:r>
      <w:r w:rsidR="005A17FB">
        <w:rPr>
          <w:rFonts w:ascii="Arial" w:hAnsi="Arial" w:cs="Arial"/>
          <w:sz w:val="20"/>
        </w:rPr>
        <w:t>graviranje-koderman</w:t>
      </w:r>
      <w:r>
        <w:rPr>
          <w:rFonts w:ascii="Arial" w:hAnsi="Arial" w:cs="Arial"/>
          <w:sz w:val="20"/>
        </w:rPr>
        <w:t>.si</w:t>
      </w:r>
    </w:p>
    <w:p w14:paraId="3353E732" w14:textId="77777777" w:rsidR="00A61790" w:rsidRDefault="00A61790" w:rsidP="00A61790"/>
    <w:p w14:paraId="66E63F73" w14:textId="5A741B9B" w:rsidR="005A753F" w:rsidRDefault="003A43A6" w:rsidP="003A43A6">
      <w:pPr>
        <w:pStyle w:val="Naslov2"/>
        <w:rPr>
          <w:rFonts w:cs="Arial"/>
        </w:rPr>
      </w:pPr>
      <w:r w:rsidRPr="00061FA4">
        <w:rPr>
          <w:rFonts w:cs="Arial"/>
        </w:rPr>
        <w:t xml:space="preserve">VRSTA SREDSTEV ZA IDENTIFIKACIJO: </w:t>
      </w:r>
    </w:p>
    <w:p w14:paraId="2E9F9D14" w14:textId="0C6F87F4" w:rsidR="003A43A6" w:rsidRPr="00511B78" w:rsidRDefault="005A17FB" w:rsidP="005A753F">
      <w:pPr>
        <w:pStyle w:val="Odstavekseznama"/>
        <w:numPr>
          <w:ilvl w:val="0"/>
          <w:numId w:val="29"/>
        </w:numPr>
        <w:spacing w:before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ARDES</w:t>
      </w:r>
    </w:p>
    <w:p w14:paraId="7FF48DCA" w14:textId="77777777" w:rsidR="00061FA4" w:rsidRPr="005208F3" w:rsidRDefault="00061FA4" w:rsidP="00937CD1">
      <w:pPr>
        <w:rPr>
          <w:rFonts w:ascii="Arial" w:hAnsi="Arial" w:cs="Arial"/>
          <w:sz w:val="20"/>
        </w:rPr>
      </w:pPr>
    </w:p>
    <w:p w14:paraId="0C67228E" w14:textId="34D9337E" w:rsidR="00937CD1" w:rsidRDefault="00061FA4" w:rsidP="00937CD1">
      <w:pPr>
        <w:pStyle w:val="Naslov2"/>
        <w:rPr>
          <w:rFonts w:cs="Arial"/>
        </w:rPr>
      </w:pPr>
      <w:r w:rsidRPr="00061FA4">
        <w:rPr>
          <w:rFonts w:cs="Arial"/>
        </w:rPr>
        <w:t>DOBAVNI ROKI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4672"/>
        <w:gridCol w:w="3828"/>
      </w:tblGrid>
      <w:tr w:rsidR="009B6479" w14:paraId="5F8C62D6" w14:textId="77777777" w:rsidTr="006B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0C826F7" w14:textId="608F7D38" w:rsidR="009B6479" w:rsidRDefault="009B6479" w:rsidP="009B6479">
            <w:pPr>
              <w:spacing w:before="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Naročilo</w:t>
            </w:r>
          </w:p>
        </w:tc>
        <w:tc>
          <w:tcPr>
            <w:tcW w:w="3828" w:type="dxa"/>
          </w:tcPr>
          <w:p w14:paraId="598BB42F" w14:textId="1B4E57E0" w:rsidR="009B6479" w:rsidRDefault="009B6479" w:rsidP="009B647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 dobave</w:t>
            </w:r>
          </w:p>
        </w:tc>
      </w:tr>
      <w:tr w:rsidR="009B6479" w14:paraId="52E3DE54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7B89DEF" w14:textId="0BA2FF69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Nova sredstva za identifikacijo</w:t>
            </w:r>
          </w:p>
        </w:tc>
        <w:tc>
          <w:tcPr>
            <w:tcW w:w="3828" w:type="dxa"/>
          </w:tcPr>
          <w:p w14:paraId="708FACC4" w14:textId="55AAD667" w:rsidR="009B6479" w:rsidRDefault="005A17FB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10 delovnih dni</w:t>
            </w:r>
          </w:p>
        </w:tc>
      </w:tr>
      <w:tr w:rsidR="00CC66B1" w14:paraId="4A35324F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64A86EA" w14:textId="33FC27E5" w:rsidR="00CC66B1" w:rsidRPr="00CC66B1" w:rsidRDefault="00CC66B1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Dvojniki </w:t>
            </w:r>
            <w:r w:rsidR="00D92167">
              <w:rPr>
                <w:rFonts w:ascii="Arial" w:hAnsi="Arial" w:cs="Arial"/>
                <w:b w:val="0"/>
                <w:bCs w:val="0"/>
                <w:sz w:val="20"/>
              </w:rPr>
              <w:t>ušesnih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znamk</w:t>
            </w:r>
          </w:p>
        </w:tc>
        <w:tc>
          <w:tcPr>
            <w:tcW w:w="3828" w:type="dxa"/>
          </w:tcPr>
          <w:p w14:paraId="3426A92F" w14:textId="0A3FDFBD" w:rsidR="00CC66B1" w:rsidRDefault="00CC66B1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10 delovnih dni</w:t>
            </w:r>
          </w:p>
        </w:tc>
      </w:tr>
      <w:tr w:rsidR="009B6479" w14:paraId="1455C13E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3BAB666" w14:textId="68313CB8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Aplikatorji</w:t>
            </w:r>
            <w:proofErr w:type="spellEnd"/>
          </w:p>
        </w:tc>
        <w:tc>
          <w:tcPr>
            <w:tcW w:w="3828" w:type="dxa"/>
          </w:tcPr>
          <w:p w14:paraId="0CF45461" w14:textId="34E8B9ED" w:rsidR="009B6479" w:rsidRDefault="005A17FB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10 delovnih dni</w:t>
            </w:r>
          </w:p>
        </w:tc>
      </w:tr>
    </w:tbl>
    <w:p w14:paraId="5AFAFDD6" w14:textId="77777777" w:rsidR="0073343A" w:rsidRDefault="0073343A" w:rsidP="00937CD1">
      <w:pPr>
        <w:rPr>
          <w:rFonts w:ascii="Arial" w:hAnsi="Arial" w:cs="Arial"/>
          <w:sz w:val="20"/>
        </w:rPr>
      </w:pPr>
    </w:p>
    <w:p w14:paraId="1054823E" w14:textId="77777777" w:rsidR="00E70CC8" w:rsidRPr="005208F3" w:rsidRDefault="00E70CC8" w:rsidP="00937CD1">
      <w:pPr>
        <w:rPr>
          <w:rFonts w:ascii="Arial" w:hAnsi="Arial" w:cs="Arial"/>
          <w:sz w:val="20"/>
        </w:rPr>
      </w:pPr>
    </w:p>
    <w:p w14:paraId="69E8EEE1" w14:textId="15A34FCA" w:rsidR="00735B59" w:rsidRPr="00061FA4" w:rsidRDefault="00B4374C" w:rsidP="00A51C1A">
      <w:pPr>
        <w:pStyle w:val="Naslov2"/>
        <w:rPr>
          <w:rFonts w:cs="Arial"/>
        </w:rPr>
      </w:pPr>
      <w:r>
        <w:rPr>
          <w:rFonts w:cs="Arial"/>
        </w:rPr>
        <w:t xml:space="preserve">NAJVIŠJE </w:t>
      </w:r>
      <w:r w:rsidR="00C31BFE" w:rsidRPr="00061FA4">
        <w:rPr>
          <w:rFonts w:cs="Arial"/>
        </w:rPr>
        <w:t>C</w:t>
      </w:r>
      <w:r w:rsidR="003A43A6" w:rsidRPr="00061FA4">
        <w:rPr>
          <w:rFonts w:cs="Arial"/>
        </w:rPr>
        <w:t>ENE SREDSTEV ZA IDENTIFIKACIJO</w:t>
      </w:r>
    </w:p>
    <w:p w14:paraId="28211C69" w14:textId="63B5F6EE" w:rsidR="00CE3816" w:rsidRPr="00061FA4" w:rsidRDefault="00A56C73" w:rsidP="00937CD1">
      <w:pPr>
        <w:pStyle w:val="Naslov3"/>
        <w:spacing w:before="100"/>
        <w:rPr>
          <w:rFonts w:cs="Arial"/>
        </w:rPr>
      </w:pPr>
      <w:r w:rsidRPr="00061FA4">
        <w:rPr>
          <w:rFonts w:cs="Arial"/>
        </w:rPr>
        <w:t>O</w:t>
      </w:r>
      <w:r w:rsidR="00CE3816" w:rsidRPr="00061FA4">
        <w:rPr>
          <w:rFonts w:cs="Arial"/>
        </w:rPr>
        <w:t>bičajn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</w:t>
      </w:r>
      <w:r w:rsidRPr="00061FA4">
        <w:rPr>
          <w:rFonts w:cs="Arial"/>
        </w:rPr>
        <w:t>ušesn</w:t>
      </w:r>
      <w:r w:rsidR="003A43A6" w:rsidRPr="00061FA4">
        <w:rPr>
          <w:rFonts w:cs="Arial"/>
        </w:rPr>
        <w:t>a</w:t>
      </w:r>
      <w:r w:rsidRPr="00061FA4">
        <w:rPr>
          <w:rFonts w:cs="Arial"/>
        </w:rPr>
        <w:t xml:space="preserve"> znamk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  </w:t>
      </w:r>
      <w:r w:rsidR="00CE3816"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114"/>
        <w:gridCol w:w="2551"/>
        <w:gridCol w:w="2835"/>
      </w:tblGrid>
      <w:tr w:rsidR="00A51C1A" w:rsidRPr="00061FA4" w14:paraId="5702412B" w14:textId="77777777" w:rsidTr="00951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194BA67D" w14:textId="2697FF3A" w:rsidR="00A51C1A" w:rsidRPr="00061FA4" w:rsidRDefault="007A433D" w:rsidP="001F513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  <w:r w:rsidR="00FC4887">
              <w:rPr>
                <w:rFonts w:ascii="Arial" w:hAnsi="Arial" w:cs="Arial"/>
                <w:sz w:val="20"/>
              </w:rPr>
              <w:t xml:space="preserve"> (</w:t>
            </w:r>
            <w:r w:rsidR="005A17FB">
              <w:rPr>
                <w:rFonts w:ascii="Arial" w:hAnsi="Arial" w:cs="Arial"/>
                <w:sz w:val="20"/>
              </w:rPr>
              <w:t>PB-01</w:t>
            </w:r>
            <w:r w:rsidR="00FC488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51" w:type="dxa"/>
          </w:tcPr>
          <w:p w14:paraId="309919DC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C81EB1A" w14:textId="73188DE6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1F255103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5A1B0A3" w14:textId="4B6F5A35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FC4887" w:rsidRPr="00FC4887" w14:paraId="3F8A2C13" w14:textId="77777777" w:rsidTr="00B334F0">
        <w:tc>
          <w:tcPr>
            <w:tcW w:w="3114" w:type="dxa"/>
          </w:tcPr>
          <w:p w14:paraId="0C8AF474" w14:textId="3D158EFB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1-10</w:t>
            </w:r>
          </w:p>
        </w:tc>
        <w:tc>
          <w:tcPr>
            <w:tcW w:w="2551" w:type="dxa"/>
          </w:tcPr>
          <w:p w14:paraId="66905E07" w14:textId="39F4A970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2835" w:type="dxa"/>
          </w:tcPr>
          <w:p w14:paraId="4B741659" w14:textId="4CCB56E5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0,98</w:t>
            </w:r>
          </w:p>
        </w:tc>
      </w:tr>
      <w:tr w:rsidR="00FC4887" w:rsidRPr="00FC4887" w14:paraId="4CE9B25C" w14:textId="77777777" w:rsidTr="00B334F0">
        <w:tc>
          <w:tcPr>
            <w:tcW w:w="3114" w:type="dxa"/>
          </w:tcPr>
          <w:p w14:paraId="32C9A347" w14:textId="6F2CC893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11-30</w:t>
            </w:r>
          </w:p>
        </w:tc>
        <w:tc>
          <w:tcPr>
            <w:tcW w:w="2551" w:type="dxa"/>
          </w:tcPr>
          <w:p w14:paraId="49DDBCC8" w14:textId="09D3F0DC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2835" w:type="dxa"/>
          </w:tcPr>
          <w:p w14:paraId="5AA02649" w14:textId="55CB1085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0,61</w:t>
            </w:r>
          </w:p>
        </w:tc>
      </w:tr>
      <w:tr w:rsidR="00FC4887" w:rsidRPr="00FC4887" w14:paraId="2AA642B7" w14:textId="77777777" w:rsidTr="00B334F0">
        <w:tc>
          <w:tcPr>
            <w:tcW w:w="3114" w:type="dxa"/>
          </w:tcPr>
          <w:p w14:paraId="3C6C4638" w14:textId="74EB21B9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31-100</w:t>
            </w:r>
          </w:p>
        </w:tc>
        <w:tc>
          <w:tcPr>
            <w:tcW w:w="2551" w:type="dxa"/>
          </w:tcPr>
          <w:p w14:paraId="3209CBC2" w14:textId="4DAD47B4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2835" w:type="dxa"/>
          </w:tcPr>
          <w:p w14:paraId="3CDAA2D9" w14:textId="51080641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0,37</w:t>
            </w:r>
          </w:p>
        </w:tc>
      </w:tr>
      <w:tr w:rsidR="00FC4887" w:rsidRPr="00FC4887" w14:paraId="014BC1B5" w14:textId="77777777" w:rsidTr="00B334F0">
        <w:tc>
          <w:tcPr>
            <w:tcW w:w="3114" w:type="dxa"/>
          </w:tcPr>
          <w:p w14:paraId="475A1ED4" w14:textId="65DCC7C3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101-500</w:t>
            </w:r>
          </w:p>
        </w:tc>
        <w:tc>
          <w:tcPr>
            <w:tcW w:w="2551" w:type="dxa"/>
          </w:tcPr>
          <w:p w14:paraId="0768B222" w14:textId="6D7D92BE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2835" w:type="dxa"/>
          </w:tcPr>
          <w:p w14:paraId="56868290" w14:textId="130846E1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0,24</w:t>
            </w:r>
          </w:p>
        </w:tc>
      </w:tr>
      <w:tr w:rsidR="00FC4887" w:rsidRPr="00FC4887" w14:paraId="29B1AD7B" w14:textId="77777777" w:rsidTr="00B334F0">
        <w:tc>
          <w:tcPr>
            <w:tcW w:w="3114" w:type="dxa"/>
          </w:tcPr>
          <w:p w14:paraId="5252E5BD" w14:textId="211EBB22" w:rsidR="00FC4887" w:rsidRPr="00FC4887" w:rsidRDefault="005A17FB" w:rsidP="00FC488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 500</w:t>
            </w:r>
          </w:p>
        </w:tc>
        <w:tc>
          <w:tcPr>
            <w:tcW w:w="2551" w:type="dxa"/>
          </w:tcPr>
          <w:p w14:paraId="48D1DCF8" w14:textId="68B36725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0,16</w:t>
            </w:r>
          </w:p>
        </w:tc>
        <w:tc>
          <w:tcPr>
            <w:tcW w:w="2835" w:type="dxa"/>
          </w:tcPr>
          <w:p w14:paraId="3616F494" w14:textId="11AB9F40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0,20</w:t>
            </w:r>
          </w:p>
        </w:tc>
      </w:tr>
    </w:tbl>
    <w:p w14:paraId="2171D767" w14:textId="77777777" w:rsidR="00A56C73" w:rsidRDefault="00A56C73" w:rsidP="00A56C73">
      <w:pPr>
        <w:rPr>
          <w:rFonts w:ascii="Arial" w:hAnsi="Arial" w:cs="Arial"/>
          <w:sz w:val="20"/>
        </w:rPr>
      </w:pPr>
    </w:p>
    <w:p w14:paraId="1DD7F633" w14:textId="01F0A397" w:rsidR="00FC4887" w:rsidRPr="00061FA4" w:rsidRDefault="00FC4887" w:rsidP="00FC4887">
      <w:pPr>
        <w:pStyle w:val="Naslov3"/>
        <w:spacing w:before="100"/>
        <w:rPr>
          <w:rFonts w:cs="Arial"/>
        </w:rPr>
      </w:pPr>
      <w:r>
        <w:rPr>
          <w:rFonts w:cs="Arial"/>
        </w:rPr>
        <w:t xml:space="preserve">Manjša </w:t>
      </w:r>
      <w:r w:rsidRPr="00061FA4">
        <w:rPr>
          <w:rFonts w:cs="Arial"/>
        </w:rPr>
        <w:t>ušesna znamka</w:t>
      </w:r>
      <w:r w:rsidR="009239A3">
        <w:rPr>
          <w:rStyle w:val="Sprotnaopomba-sklic"/>
          <w:rFonts w:cs="Arial"/>
        </w:rPr>
        <w:footnoteReference w:id="1"/>
      </w:r>
      <w:r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114"/>
        <w:gridCol w:w="2551"/>
        <w:gridCol w:w="2835"/>
      </w:tblGrid>
      <w:tr w:rsidR="00FC4887" w:rsidRPr="00061FA4" w14:paraId="74BBCA94" w14:textId="77777777" w:rsidTr="00D8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10CB81B" w14:textId="4B25DFB0" w:rsidR="00FC4887" w:rsidRPr="00061FA4" w:rsidRDefault="00FC4887" w:rsidP="00D845C8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5A17FB">
              <w:rPr>
                <w:rFonts w:ascii="Arial" w:hAnsi="Arial" w:cs="Arial"/>
                <w:sz w:val="20"/>
              </w:rPr>
              <w:t>MF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51" w:type="dxa"/>
          </w:tcPr>
          <w:p w14:paraId="5FFF926A" w14:textId="77777777" w:rsidR="00FC4887" w:rsidRPr="00061FA4" w:rsidRDefault="00FC4887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6AA0C599" w14:textId="77777777" w:rsidR="00FC4887" w:rsidRPr="00061FA4" w:rsidRDefault="00FC4887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34C962C3" w14:textId="77777777" w:rsidR="00FC4887" w:rsidRPr="00061FA4" w:rsidRDefault="00FC4887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2CDEA710" w14:textId="77777777" w:rsidR="00FC4887" w:rsidRPr="00061FA4" w:rsidRDefault="00FC4887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FC4887" w:rsidRPr="00FC4887" w14:paraId="212CD3E4" w14:textId="77777777" w:rsidTr="00D845C8">
        <w:tc>
          <w:tcPr>
            <w:tcW w:w="3114" w:type="dxa"/>
          </w:tcPr>
          <w:p w14:paraId="635791B1" w14:textId="5F68DE8E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1-5</w:t>
            </w:r>
          </w:p>
        </w:tc>
        <w:tc>
          <w:tcPr>
            <w:tcW w:w="2551" w:type="dxa"/>
          </w:tcPr>
          <w:p w14:paraId="317D0BF1" w14:textId="1ACEF088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2835" w:type="dxa"/>
          </w:tcPr>
          <w:p w14:paraId="253FF1D2" w14:textId="35BFD670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0,98</w:t>
            </w:r>
          </w:p>
        </w:tc>
      </w:tr>
      <w:tr w:rsidR="00FC4887" w:rsidRPr="00FC4887" w14:paraId="6E1E8E4A" w14:textId="77777777" w:rsidTr="00D845C8">
        <w:tc>
          <w:tcPr>
            <w:tcW w:w="3114" w:type="dxa"/>
          </w:tcPr>
          <w:p w14:paraId="4FC99A0F" w14:textId="1BEA06FB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6-30</w:t>
            </w:r>
          </w:p>
        </w:tc>
        <w:tc>
          <w:tcPr>
            <w:tcW w:w="2551" w:type="dxa"/>
          </w:tcPr>
          <w:p w14:paraId="04280F30" w14:textId="71A876BE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2835" w:type="dxa"/>
          </w:tcPr>
          <w:p w14:paraId="0FDB60D5" w14:textId="06D2E539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0,73</w:t>
            </w:r>
          </w:p>
        </w:tc>
      </w:tr>
      <w:tr w:rsidR="00FC4887" w:rsidRPr="00FC4887" w14:paraId="72914AA7" w14:textId="77777777" w:rsidTr="00D845C8">
        <w:tc>
          <w:tcPr>
            <w:tcW w:w="3114" w:type="dxa"/>
          </w:tcPr>
          <w:p w14:paraId="25458E97" w14:textId="212E827C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31-100</w:t>
            </w:r>
          </w:p>
        </w:tc>
        <w:tc>
          <w:tcPr>
            <w:tcW w:w="2551" w:type="dxa"/>
          </w:tcPr>
          <w:p w14:paraId="787C0B4C" w14:textId="0C0F98BD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2835" w:type="dxa"/>
          </w:tcPr>
          <w:p w14:paraId="49CA57A6" w14:textId="4872E067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0,61</w:t>
            </w:r>
          </w:p>
        </w:tc>
      </w:tr>
      <w:tr w:rsidR="00FC4887" w:rsidRPr="00FC4887" w14:paraId="0DF3C108" w14:textId="77777777" w:rsidTr="00D845C8">
        <w:tc>
          <w:tcPr>
            <w:tcW w:w="3114" w:type="dxa"/>
          </w:tcPr>
          <w:p w14:paraId="4AE9D038" w14:textId="6015BC91" w:rsidR="00FC4887" w:rsidRPr="00FC4887" w:rsidRDefault="005A17FB" w:rsidP="00FC48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101-500</w:t>
            </w:r>
          </w:p>
        </w:tc>
        <w:tc>
          <w:tcPr>
            <w:tcW w:w="2551" w:type="dxa"/>
          </w:tcPr>
          <w:p w14:paraId="06E5CF63" w14:textId="618A307B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</w:t>
            </w:r>
          </w:p>
        </w:tc>
        <w:tc>
          <w:tcPr>
            <w:tcW w:w="2835" w:type="dxa"/>
          </w:tcPr>
          <w:p w14:paraId="3951B0AD" w14:textId="4EE3DF54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0,49</w:t>
            </w:r>
          </w:p>
        </w:tc>
      </w:tr>
      <w:tr w:rsidR="00FC4887" w:rsidRPr="00FC4887" w14:paraId="53815D4E" w14:textId="77777777" w:rsidTr="00D845C8">
        <w:tc>
          <w:tcPr>
            <w:tcW w:w="3114" w:type="dxa"/>
          </w:tcPr>
          <w:p w14:paraId="5B40FDC3" w14:textId="37D2EB44" w:rsidR="00FC4887" w:rsidRPr="00FC4887" w:rsidRDefault="005A17FB" w:rsidP="00FC488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 500</w:t>
            </w:r>
          </w:p>
        </w:tc>
        <w:tc>
          <w:tcPr>
            <w:tcW w:w="2551" w:type="dxa"/>
          </w:tcPr>
          <w:p w14:paraId="675401F9" w14:textId="29501F4C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2835" w:type="dxa"/>
          </w:tcPr>
          <w:p w14:paraId="1CDC8906" w14:textId="63CBC53D" w:rsidR="00FC4887" w:rsidRPr="00FC4887" w:rsidRDefault="005A17FB" w:rsidP="00FC48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0,37</w:t>
            </w:r>
          </w:p>
        </w:tc>
      </w:tr>
    </w:tbl>
    <w:p w14:paraId="6C510FCE" w14:textId="77777777" w:rsidR="00E70CC8" w:rsidRDefault="00E70CC8" w:rsidP="00A56C73">
      <w:pPr>
        <w:rPr>
          <w:rFonts w:ascii="Arial" w:hAnsi="Arial" w:cs="Arial"/>
          <w:sz w:val="20"/>
        </w:rPr>
      </w:pPr>
    </w:p>
    <w:p w14:paraId="0B433DA9" w14:textId="64DF9C2C" w:rsidR="005A17FB" w:rsidRPr="00061FA4" w:rsidRDefault="005A17FB" w:rsidP="005A17FB">
      <w:pPr>
        <w:pStyle w:val="Naslov3"/>
        <w:spacing w:before="100"/>
        <w:rPr>
          <w:rFonts w:cs="Arial"/>
        </w:rPr>
      </w:pPr>
      <w:r>
        <w:rPr>
          <w:rFonts w:cs="Arial"/>
        </w:rPr>
        <w:t>Elektronska označitev</w:t>
      </w:r>
      <w:r w:rsidRPr="00061FA4">
        <w:rPr>
          <w:rFonts w:cs="Arial"/>
        </w:rPr>
        <w:t xml:space="preserve">   </w:t>
      </w:r>
      <w:r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114"/>
        <w:gridCol w:w="2551"/>
        <w:gridCol w:w="2835"/>
      </w:tblGrid>
      <w:tr w:rsidR="005A17FB" w:rsidRPr="00061FA4" w14:paraId="6ACFECB4" w14:textId="77777777" w:rsidTr="00D8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DA13EC8" w14:textId="77777777" w:rsidR="005A17FB" w:rsidRPr="00061FA4" w:rsidRDefault="005A17FB" w:rsidP="00D845C8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  <w:r>
              <w:rPr>
                <w:rFonts w:ascii="Arial" w:hAnsi="Arial" w:cs="Arial"/>
                <w:sz w:val="20"/>
              </w:rPr>
              <w:t xml:space="preserve"> (PB-01)</w:t>
            </w:r>
          </w:p>
        </w:tc>
        <w:tc>
          <w:tcPr>
            <w:tcW w:w="2551" w:type="dxa"/>
          </w:tcPr>
          <w:p w14:paraId="1DF255F3" w14:textId="77777777" w:rsidR="005A17FB" w:rsidRPr="00061FA4" w:rsidRDefault="005A17FB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4D81634" w14:textId="77777777" w:rsidR="005A17FB" w:rsidRPr="00061FA4" w:rsidRDefault="005A17FB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20D8BB4F" w14:textId="77777777" w:rsidR="005A17FB" w:rsidRPr="00061FA4" w:rsidRDefault="005A17FB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35968743" w14:textId="77777777" w:rsidR="005A17FB" w:rsidRPr="00061FA4" w:rsidRDefault="005A17FB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5A17FB" w:rsidRPr="00FC4887" w14:paraId="5D9CBBF7" w14:textId="77777777" w:rsidTr="00D845C8">
        <w:tc>
          <w:tcPr>
            <w:tcW w:w="3114" w:type="dxa"/>
          </w:tcPr>
          <w:p w14:paraId="45B8ADA7" w14:textId="67BD68CE" w:rsidR="005A17FB" w:rsidRPr="00FC4887" w:rsidRDefault="00F1451F" w:rsidP="00D845C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Elektronska ušesna znamka</w:t>
            </w:r>
          </w:p>
        </w:tc>
        <w:tc>
          <w:tcPr>
            <w:tcW w:w="2551" w:type="dxa"/>
          </w:tcPr>
          <w:p w14:paraId="58EAA7AC" w14:textId="49EF8A1C" w:rsidR="005A17FB" w:rsidRPr="00FC4887" w:rsidRDefault="005A17FB" w:rsidP="00D845C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5" w:type="dxa"/>
          </w:tcPr>
          <w:p w14:paraId="3D2F60AE" w14:textId="73EA2FD2" w:rsidR="005A17FB" w:rsidRPr="00FC4887" w:rsidRDefault="005A17FB" w:rsidP="00D845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2,44</w:t>
            </w:r>
          </w:p>
        </w:tc>
      </w:tr>
    </w:tbl>
    <w:p w14:paraId="7E0FAEF1" w14:textId="77777777" w:rsidR="005A17FB" w:rsidRDefault="005A17FB" w:rsidP="00A56C73">
      <w:pPr>
        <w:rPr>
          <w:rFonts w:ascii="Arial" w:hAnsi="Arial" w:cs="Arial"/>
          <w:sz w:val="20"/>
        </w:rPr>
      </w:pPr>
    </w:p>
    <w:p w14:paraId="54A5FAE6" w14:textId="77777777" w:rsidR="00837719" w:rsidRDefault="00837719" w:rsidP="003226F9"/>
    <w:p w14:paraId="072D0BC1" w14:textId="77777777" w:rsidR="00837719" w:rsidRDefault="00837719" w:rsidP="003226F9"/>
    <w:p w14:paraId="5024B928" w14:textId="7E97232A" w:rsidR="008F62ED" w:rsidRDefault="008F62ED" w:rsidP="008F62ED">
      <w:pPr>
        <w:pStyle w:val="Naslov3"/>
        <w:spacing w:before="100"/>
        <w:rPr>
          <w:rFonts w:cs="Arial"/>
        </w:rPr>
      </w:pPr>
      <w:r>
        <w:rPr>
          <w:rFonts w:cs="Arial"/>
        </w:rPr>
        <w:lastRenderedPageBreak/>
        <w:t>Dvojnik ušesne znamke, enojna</w:t>
      </w:r>
      <w:r w:rsidRPr="00061FA4">
        <w:rPr>
          <w:rFonts w:cs="Arial"/>
        </w:rPr>
        <w:t xml:space="preserve">   </w:t>
      </w:r>
      <w:r w:rsidRPr="00061FA4">
        <w:rPr>
          <w:rFonts w:cs="Arial"/>
        </w:rPr>
        <w:tab/>
        <w:t xml:space="preserve"> </w:t>
      </w:r>
    </w:p>
    <w:p w14:paraId="4124C3D6" w14:textId="77777777" w:rsidR="00837719" w:rsidRPr="00837719" w:rsidRDefault="00837719" w:rsidP="00837719"/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114"/>
        <w:gridCol w:w="2551"/>
        <w:gridCol w:w="2835"/>
      </w:tblGrid>
      <w:tr w:rsidR="008F62ED" w:rsidRPr="00061FA4" w14:paraId="4CB4825A" w14:textId="77777777" w:rsidTr="0083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14" w:type="dxa"/>
          </w:tcPr>
          <w:p w14:paraId="2BE016AA" w14:textId="77777777" w:rsidR="008F62ED" w:rsidRPr="00061FA4" w:rsidRDefault="008F62ED" w:rsidP="00613622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  <w:r>
              <w:rPr>
                <w:rFonts w:ascii="Arial" w:hAnsi="Arial" w:cs="Arial"/>
                <w:sz w:val="20"/>
              </w:rPr>
              <w:t xml:space="preserve"> (PB-01)</w:t>
            </w:r>
          </w:p>
        </w:tc>
        <w:tc>
          <w:tcPr>
            <w:tcW w:w="2551" w:type="dxa"/>
          </w:tcPr>
          <w:p w14:paraId="4ED23726" w14:textId="77777777" w:rsidR="008F62ED" w:rsidRPr="00061FA4" w:rsidRDefault="008F62ED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19A79E7" w14:textId="77777777" w:rsidR="008F62ED" w:rsidRPr="00061FA4" w:rsidRDefault="008F62ED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4E438F99" w14:textId="77777777" w:rsidR="008F62ED" w:rsidRPr="00061FA4" w:rsidRDefault="008F62ED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10E8C404" w14:textId="77777777" w:rsidR="008F62ED" w:rsidRPr="00061FA4" w:rsidRDefault="008F62ED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8F62ED" w:rsidRPr="00FC4887" w14:paraId="42414F03" w14:textId="77777777" w:rsidTr="00613622">
        <w:tc>
          <w:tcPr>
            <w:tcW w:w="3114" w:type="dxa"/>
          </w:tcPr>
          <w:p w14:paraId="43F999AD" w14:textId="77777777" w:rsidR="008F62ED" w:rsidRPr="00FC4887" w:rsidRDefault="008F62ED" w:rsidP="0061362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1-10</w:t>
            </w:r>
          </w:p>
        </w:tc>
        <w:tc>
          <w:tcPr>
            <w:tcW w:w="2551" w:type="dxa"/>
          </w:tcPr>
          <w:p w14:paraId="598959AA" w14:textId="2947C2E3" w:rsidR="008F62ED" w:rsidRPr="00FC4887" w:rsidRDefault="00CC66B1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1,60</w:t>
            </w:r>
          </w:p>
        </w:tc>
        <w:tc>
          <w:tcPr>
            <w:tcW w:w="2835" w:type="dxa"/>
          </w:tcPr>
          <w:p w14:paraId="0541A41B" w14:textId="28D8D4E7" w:rsidR="008F62ED" w:rsidRPr="00FC4887" w:rsidRDefault="00CC66B1" w:rsidP="0061362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1,95</w:t>
            </w:r>
          </w:p>
        </w:tc>
      </w:tr>
      <w:tr w:rsidR="008F62ED" w:rsidRPr="00FC4887" w14:paraId="6BFBB843" w14:textId="77777777" w:rsidTr="00613622">
        <w:tc>
          <w:tcPr>
            <w:tcW w:w="3114" w:type="dxa"/>
          </w:tcPr>
          <w:p w14:paraId="5E811090" w14:textId="781FC7CF" w:rsidR="008F62ED" w:rsidRPr="00FC4887" w:rsidRDefault="008F62ED" w:rsidP="0061362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Več kot 10</w:t>
            </w:r>
          </w:p>
        </w:tc>
        <w:tc>
          <w:tcPr>
            <w:tcW w:w="2551" w:type="dxa"/>
          </w:tcPr>
          <w:p w14:paraId="1865426D" w14:textId="2F4D73F5" w:rsidR="008F62ED" w:rsidRPr="00FC4887" w:rsidRDefault="00CC66B1" w:rsidP="0061362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</w:t>
            </w:r>
          </w:p>
        </w:tc>
        <w:tc>
          <w:tcPr>
            <w:tcW w:w="2835" w:type="dxa"/>
          </w:tcPr>
          <w:p w14:paraId="7FB20877" w14:textId="004B1752" w:rsidR="008F62ED" w:rsidRPr="00FC4887" w:rsidRDefault="00CC66B1" w:rsidP="0061362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1,22</w:t>
            </w:r>
          </w:p>
        </w:tc>
      </w:tr>
    </w:tbl>
    <w:p w14:paraId="7BF5C01C" w14:textId="77777777" w:rsidR="00FC4887" w:rsidRDefault="00FC4887" w:rsidP="00A56C73">
      <w:pPr>
        <w:rPr>
          <w:rFonts w:ascii="Arial" w:hAnsi="Arial" w:cs="Arial"/>
          <w:sz w:val="20"/>
        </w:rPr>
      </w:pPr>
    </w:p>
    <w:p w14:paraId="4633BC5A" w14:textId="77777777" w:rsidR="00CC66B1" w:rsidRPr="00F71E63" w:rsidRDefault="00CC66B1" w:rsidP="00A56C73">
      <w:pPr>
        <w:rPr>
          <w:rFonts w:ascii="Arial" w:hAnsi="Arial" w:cs="Arial"/>
          <w:sz w:val="20"/>
        </w:rPr>
      </w:pPr>
    </w:p>
    <w:p w14:paraId="45C99C97" w14:textId="177361E8" w:rsidR="00CE3816" w:rsidRDefault="00F92CFD" w:rsidP="00A51C1A">
      <w:pPr>
        <w:pStyle w:val="Naslov2"/>
        <w:rPr>
          <w:rFonts w:cs="Arial"/>
        </w:rPr>
      </w:pPr>
      <w:r w:rsidRPr="00061FA4">
        <w:rPr>
          <w:rFonts w:cs="Arial"/>
        </w:rPr>
        <w:t>CENA APLIKATORJEV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2835"/>
      </w:tblGrid>
      <w:tr w:rsidR="004A03D7" w14:paraId="7386D975" w14:textId="77777777" w:rsidTr="00847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2D574003" w14:textId="60713E17" w:rsidR="004A03D7" w:rsidRPr="00E23923" w:rsidRDefault="004A03D7" w:rsidP="0084707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Tip </w:t>
            </w:r>
            <w:proofErr w:type="spellStart"/>
            <w:r w:rsidRPr="00061FA4">
              <w:rPr>
                <w:rFonts w:ascii="Arial" w:hAnsi="Arial" w:cs="Arial"/>
                <w:sz w:val="20"/>
              </w:rPr>
              <w:t>aplikatorja</w:t>
            </w:r>
            <w:proofErr w:type="spellEnd"/>
          </w:p>
        </w:tc>
        <w:tc>
          <w:tcPr>
            <w:tcW w:w="2550" w:type="dxa"/>
          </w:tcPr>
          <w:p w14:paraId="2ABB2765" w14:textId="3AB91820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Cena brez DDV</w:t>
            </w:r>
          </w:p>
        </w:tc>
        <w:tc>
          <w:tcPr>
            <w:tcW w:w="2835" w:type="dxa"/>
          </w:tcPr>
          <w:p w14:paraId="6B81F452" w14:textId="1FF8807B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>z</w:t>
            </w:r>
            <w:r w:rsidRPr="00061FA4">
              <w:rPr>
                <w:rFonts w:ascii="Arial" w:hAnsi="Arial" w:cs="Arial"/>
                <w:sz w:val="20"/>
              </w:rPr>
              <w:t xml:space="preserve"> DDV</w:t>
            </w:r>
          </w:p>
        </w:tc>
      </w:tr>
      <w:tr w:rsidR="00F71E63" w14:paraId="236A040E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17515E75" w14:textId="6EB7EC6F" w:rsidR="00F71E63" w:rsidRPr="004A03D7" w:rsidRDefault="00FC4887" w:rsidP="00F71E63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Klešče</w:t>
            </w:r>
          </w:p>
        </w:tc>
        <w:tc>
          <w:tcPr>
            <w:tcW w:w="2550" w:type="dxa"/>
          </w:tcPr>
          <w:p w14:paraId="27A17936" w14:textId="55D4DA48" w:rsidR="00F71E63" w:rsidRDefault="005A17FB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15</w:t>
            </w:r>
            <w:r w:rsidR="002F133F">
              <w:t>,00</w:t>
            </w:r>
          </w:p>
        </w:tc>
        <w:tc>
          <w:tcPr>
            <w:tcW w:w="2835" w:type="dxa"/>
          </w:tcPr>
          <w:p w14:paraId="78B3C3C3" w14:textId="70E0125F" w:rsidR="00F71E63" w:rsidRDefault="005A17FB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rPr>
                <w:b/>
                <w:bCs/>
              </w:rPr>
              <w:t>18,30</w:t>
            </w:r>
          </w:p>
        </w:tc>
      </w:tr>
      <w:tr w:rsidR="00F71E63" w14:paraId="2B1B309D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385E988" w14:textId="71AE6E53" w:rsidR="00F71E63" w:rsidRPr="004A03D7" w:rsidRDefault="00F71E63" w:rsidP="00F71E63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4A03D7">
              <w:rPr>
                <w:rFonts w:ascii="Arial" w:hAnsi="Arial" w:cs="Arial"/>
                <w:b w:val="0"/>
                <w:sz w:val="20"/>
              </w:rPr>
              <w:t>Nadomestna igla</w:t>
            </w:r>
          </w:p>
        </w:tc>
        <w:tc>
          <w:tcPr>
            <w:tcW w:w="2550" w:type="dxa"/>
          </w:tcPr>
          <w:p w14:paraId="435CB383" w14:textId="363F9190" w:rsidR="00F71E63" w:rsidRDefault="005A17FB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2</w:t>
            </w:r>
            <w:r w:rsidR="002F133F">
              <w:t>,00</w:t>
            </w:r>
          </w:p>
        </w:tc>
        <w:tc>
          <w:tcPr>
            <w:tcW w:w="2835" w:type="dxa"/>
          </w:tcPr>
          <w:p w14:paraId="565F8FC4" w14:textId="4CEEE528" w:rsidR="00F71E63" w:rsidRDefault="005A17FB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rPr>
                <w:b/>
                <w:bCs/>
              </w:rPr>
              <w:t>2,44</w:t>
            </w:r>
          </w:p>
        </w:tc>
      </w:tr>
      <w:tr w:rsidR="00395115" w14:paraId="0D7A4F5D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A1CDCFC" w14:textId="5C55461A" w:rsidR="00395115" w:rsidRPr="004A03D7" w:rsidRDefault="00395115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95115">
              <w:rPr>
                <w:rFonts w:ascii="Arial" w:hAnsi="Arial" w:cs="Arial"/>
                <w:b w:val="0"/>
                <w:sz w:val="20"/>
              </w:rPr>
              <w:t>Permanentni flomaster</w:t>
            </w:r>
          </w:p>
        </w:tc>
        <w:tc>
          <w:tcPr>
            <w:tcW w:w="2550" w:type="dxa"/>
          </w:tcPr>
          <w:p w14:paraId="50569693" w14:textId="42A272CB" w:rsidR="00395115" w:rsidRDefault="002F133F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</w:t>
            </w:r>
          </w:p>
        </w:tc>
        <w:tc>
          <w:tcPr>
            <w:tcW w:w="2835" w:type="dxa"/>
          </w:tcPr>
          <w:p w14:paraId="24DB55E1" w14:textId="576A6570" w:rsidR="00395115" w:rsidRDefault="002F133F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4,88</w:t>
            </w:r>
          </w:p>
        </w:tc>
      </w:tr>
    </w:tbl>
    <w:p w14:paraId="0F89C9B2" w14:textId="77777777" w:rsidR="004A03D7" w:rsidRDefault="004A03D7" w:rsidP="004A03D7"/>
    <w:p w14:paraId="31C3DD6F" w14:textId="77777777" w:rsidR="004A03D7" w:rsidRDefault="004A03D7" w:rsidP="004A03D7"/>
    <w:p w14:paraId="2E2BF80E" w14:textId="7FCA88C1" w:rsidR="00CE3816" w:rsidRPr="00061FA4" w:rsidRDefault="00CE3816" w:rsidP="005A15BE">
      <w:pPr>
        <w:pStyle w:val="Naslov2"/>
        <w:rPr>
          <w:rFonts w:cs="Arial"/>
        </w:rPr>
      </w:pPr>
      <w:r w:rsidRPr="00061FA4">
        <w:rPr>
          <w:rFonts w:cs="Arial"/>
        </w:rPr>
        <w:t>DISTRIBUCIJA IN NAČIN PLAČILA</w:t>
      </w:r>
    </w:p>
    <w:p w14:paraId="5E5C8203" w14:textId="4F629F5C" w:rsidR="005A17FB" w:rsidRPr="0003022D" w:rsidRDefault="005A17FB" w:rsidP="005A17FB">
      <w:pPr>
        <w:pStyle w:val="BodyText21"/>
        <w:spacing w:line="240" w:lineRule="auto"/>
        <w:jc w:val="both"/>
        <w:rPr>
          <w:rFonts w:ascii="Arial" w:hAnsi="Arial" w:cs="Arial"/>
          <w:sz w:val="20"/>
        </w:rPr>
      </w:pPr>
      <w:r w:rsidRPr="0003022D">
        <w:rPr>
          <w:rFonts w:ascii="Arial" w:hAnsi="Arial" w:cs="Arial"/>
          <w:sz w:val="20"/>
        </w:rPr>
        <w:t xml:space="preserve">Pošiljanje preko priznanih dostavnih služb Pošta Slovenije, DPD in Intereuropa </w:t>
      </w:r>
      <w:proofErr w:type="spellStart"/>
      <w:r w:rsidRPr="0003022D">
        <w:rPr>
          <w:rFonts w:ascii="Arial" w:hAnsi="Arial" w:cs="Arial"/>
          <w:sz w:val="20"/>
        </w:rPr>
        <w:t>Expres</w:t>
      </w:r>
      <w:proofErr w:type="spellEnd"/>
      <w:r w:rsidRPr="0003022D">
        <w:rPr>
          <w:rFonts w:ascii="Arial" w:hAnsi="Arial" w:cs="Arial"/>
          <w:sz w:val="20"/>
        </w:rPr>
        <w:t>, odvisno od količin, časa in kraja dostave. Za večje pakete je način plačila blaga, morebitna nižja cena blaga in način distribucije stvar dogovora med dobaviteljem in naročnikom.</w:t>
      </w:r>
    </w:p>
    <w:p w14:paraId="1DF49338" w14:textId="77777777" w:rsidR="005A17FB" w:rsidRPr="0003022D" w:rsidRDefault="005A17FB" w:rsidP="005A17FB">
      <w:pPr>
        <w:pStyle w:val="BodyText21"/>
        <w:spacing w:line="240" w:lineRule="auto"/>
        <w:jc w:val="both"/>
        <w:rPr>
          <w:rFonts w:ascii="Arial" w:hAnsi="Arial" w:cs="Arial"/>
          <w:sz w:val="20"/>
        </w:rPr>
      </w:pPr>
    </w:p>
    <w:p w14:paraId="4AC094EC" w14:textId="4FC338C5" w:rsidR="005A17FB" w:rsidRPr="0003022D" w:rsidRDefault="005A17FB" w:rsidP="005A17FB">
      <w:pPr>
        <w:pStyle w:val="BodyText21"/>
        <w:spacing w:line="240" w:lineRule="auto"/>
        <w:rPr>
          <w:rFonts w:ascii="Arial" w:hAnsi="Arial" w:cs="Arial"/>
          <w:sz w:val="20"/>
        </w:rPr>
      </w:pPr>
      <w:r w:rsidRPr="0003022D">
        <w:rPr>
          <w:rFonts w:ascii="Arial" w:hAnsi="Arial" w:cs="Arial"/>
          <w:sz w:val="20"/>
        </w:rPr>
        <w:t>Datum: 1</w:t>
      </w:r>
      <w:r w:rsidR="00395115">
        <w:rPr>
          <w:rFonts w:ascii="Arial" w:hAnsi="Arial" w:cs="Arial"/>
          <w:sz w:val="20"/>
        </w:rPr>
        <w:t>2</w:t>
      </w:r>
      <w:r w:rsidRPr="0003022D">
        <w:rPr>
          <w:rFonts w:ascii="Arial" w:hAnsi="Arial" w:cs="Arial"/>
          <w:sz w:val="20"/>
        </w:rPr>
        <w:t xml:space="preserve">. </w:t>
      </w:r>
      <w:r w:rsidR="00395115">
        <w:rPr>
          <w:rFonts w:ascii="Arial" w:hAnsi="Arial" w:cs="Arial"/>
          <w:sz w:val="20"/>
        </w:rPr>
        <w:t>4</w:t>
      </w:r>
      <w:r w:rsidRPr="0003022D">
        <w:rPr>
          <w:rFonts w:ascii="Arial" w:hAnsi="Arial" w:cs="Arial"/>
          <w:sz w:val="20"/>
        </w:rPr>
        <w:t>. 202</w:t>
      </w:r>
      <w:r w:rsidR="00395115">
        <w:rPr>
          <w:rFonts w:ascii="Arial" w:hAnsi="Arial" w:cs="Arial"/>
          <w:sz w:val="20"/>
        </w:rPr>
        <w:t>4</w:t>
      </w:r>
    </w:p>
    <w:p w14:paraId="04780355" w14:textId="77777777" w:rsidR="00CE3816" w:rsidRPr="00061FA4" w:rsidRDefault="00CE3816" w:rsidP="00F24C3E">
      <w:pPr>
        <w:rPr>
          <w:rFonts w:ascii="Arial" w:hAnsi="Arial" w:cs="Arial"/>
          <w:sz w:val="22"/>
          <w:szCs w:val="22"/>
        </w:rPr>
      </w:pPr>
    </w:p>
    <w:p w14:paraId="0B2483B0" w14:textId="77777777" w:rsidR="00CE3816" w:rsidRPr="00061FA4" w:rsidRDefault="00CE3816" w:rsidP="0073343A">
      <w:pPr>
        <w:jc w:val="both"/>
        <w:rPr>
          <w:rFonts w:ascii="Arial" w:hAnsi="Arial" w:cs="Arial"/>
          <w:sz w:val="22"/>
          <w:szCs w:val="22"/>
        </w:rPr>
      </w:pPr>
    </w:p>
    <w:sectPr w:rsidR="00CE3816" w:rsidRPr="00061FA4" w:rsidSect="00F36FA8">
      <w:type w:val="continuous"/>
      <w:pgSz w:w="11907" w:h="16840"/>
      <w:pgMar w:top="709" w:right="1134" w:bottom="709" w:left="1418" w:header="425" w:footer="53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49D6" w14:textId="77777777" w:rsidR="00B67ADF" w:rsidRDefault="00B67ADF">
      <w:r>
        <w:separator/>
      </w:r>
    </w:p>
  </w:endnote>
  <w:endnote w:type="continuationSeparator" w:id="0">
    <w:p w14:paraId="6C3443A3" w14:textId="77777777" w:rsidR="00B67ADF" w:rsidRDefault="00B6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A612" w14:textId="77777777" w:rsidR="00B67ADF" w:rsidRDefault="00B67ADF">
      <w:r>
        <w:separator/>
      </w:r>
    </w:p>
  </w:footnote>
  <w:footnote w:type="continuationSeparator" w:id="0">
    <w:p w14:paraId="4A089E71" w14:textId="77777777" w:rsidR="00B67ADF" w:rsidRDefault="00B67ADF">
      <w:r>
        <w:continuationSeparator/>
      </w:r>
    </w:p>
  </w:footnote>
  <w:footnote w:id="1">
    <w:p w14:paraId="07C09454" w14:textId="4DCD1872" w:rsidR="009239A3" w:rsidRDefault="009239A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239A3">
        <w:rPr>
          <w:rFonts w:ascii="Arial" w:hAnsi="Arial" w:cs="Arial"/>
          <w:sz w:val="16"/>
          <w:szCs w:val="16"/>
        </w:rPr>
        <w:t>Ušesne znamke se uporabljajo za živali z izrazito majhnimi uhlji, za pritlikave pasme živali ali za živali s poškodovanim uhljem.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62"/>
    <w:multiLevelType w:val="hybridMultilevel"/>
    <w:tmpl w:val="D7FA220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CE6"/>
    <w:multiLevelType w:val="hybridMultilevel"/>
    <w:tmpl w:val="FF32C59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327B4"/>
    <w:multiLevelType w:val="multilevel"/>
    <w:tmpl w:val="87BA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C00"/>
    <w:multiLevelType w:val="hybridMultilevel"/>
    <w:tmpl w:val="0AC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563DA"/>
    <w:multiLevelType w:val="hybridMultilevel"/>
    <w:tmpl w:val="A83A5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2F7C"/>
    <w:multiLevelType w:val="hybridMultilevel"/>
    <w:tmpl w:val="EA5C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D1E27"/>
    <w:multiLevelType w:val="hybridMultilevel"/>
    <w:tmpl w:val="04547DF6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0342BCA"/>
    <w:multiLevelType w:val="hybridMultilevel"/>
    <w:tmpl w:val="64D6DE54"/>
    <w:lvl w:ilvl="0" w:tplc="AC9674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74074C"/>
    <w:multiLevelType w:val="hybridMultilevel"/>
    <w:tmpl w:val="E1284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5BD"/>
    <w:multiLevelType w:val="hybridMultilevel"/>
    <w:tmpl w:val="F9F6FF40"/>
    <w:lvl w:ilvl="0" w:tplc="FCDAC8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8822B1"/>
    <w:multiLevelType w:val="hybridMultilevel"/>
    <w:tmpl w:val="EE08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0579B"/>
    <w:multiLevelType w:val="hybridMultilevel"/>
    <w:tmpl w:val="ABC08F1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263A"/>
    <w:multiLevelType w:val="hybridMultilevel"/>
    <w:tmpl w:val="87BA7F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54322"/>
    <w:multiLevelType w:val="hybridMultilevel"/>
    <w:tmpl w:val="47807D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F10E4"/>
    <w:multiLevelType w:val="hybridMultilevel"/>
    <w:tmpl w:val="3EB038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548E3"/>
    <w:multiLevelType w:val="hybridMultilevel"/>
    <w:tmpl w:val="EC9EF02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77FF"/>
    <w:multiLevelType w:val="hybridMultilevel"/>
    <w:tmpl w:val="8EDAA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948B1"/>
    <w:multiLevelType w:val="hybridMultilevel"/>
    <w:tmpl w:val="F508C8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EE17E9"/>
    <w:multiLevelType w:val="hybridMultilevel"/>
    <w:tmpl w:val="EEB8D3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72F90"/>
    <w:multiLevelType w:val="hybridMultilevel"/>
    <w:tmpl w:val="B93A70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620A"/>
    <w:multiLevelType w:val="hybridMultilevel"/>
    <w:tmpl w:val="64D6DE54"/>
    <w:lvl w:ilvl="0" w:tplc="CE6228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3A8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38B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24F8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7CA6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5478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BE7F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56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34D4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C6363"/>
    <w:multiLevelType w:val="hybridMultilevel"/>
    <w:tmpl w:val="2FD69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E0FCE"/>
    <w:multiLevelType w:val="hybridMultilevel"/>
    <w:tmpl w:val="07CEB3B8"/>
    <w:lvl w:ilvl="0" w:tplc="06124F78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45448A"/>
    <w:multiLevelType w:val="hybridMultilevel"/>
    <w:tmpl w:val="67A0E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254618"/>
    <w:multiLevelType w:val="hybridMultilevel"/>
    <w:tmpl w:val="B93A7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63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03BB0"/>
    <w:multiLevelType w:val="hybridMultilevel"/>
    <w:tmpl w:val="07267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900EE"/>
    <w:multiLevelType w:val="hybridMultilevel"/>
    <w:tmpl w:val="C1C68354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C761E32"/>
    <w:multiLevelType w:val="hybridMultilevel"/>
    <w:tmpl w:val="FECED59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1782C"/>
    <w:multiLevelType w:val="hybridMultilevel"/>
    <w:tmpl w:val="84A8BA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1808599">
    <w:abstractNumId w:val="18"/>
  </w:num>
  <w:num w:numId="2" w16cid:durableId="1047921973">
    <w:abstractNumId w:val="3"/>
  </w:num>
  <w:num w:numId="3" w16cid:durableId="1604681103">
    <w:abstractNumId w:val="10"/>
  </w:num>
  <w:num w:numId="4" w16cid:durableId="522210704">
    <w:abstractNumId w:val="6"/>
  </w:num>
  <w:num w:numId="5" w16cid:durableId="1433547434">
    <w:abstractNumId w:val="14"/>
  </w:num>
  <w:num w:numId="6" w16cid:durableId="1717970378">
    <w:abstractNumId w:val="25"/>
  </w:num>
  <w:num w:numId="7" w16cid:durableId="1816678802">
    <w:abstractNumId w:val="23"/>
  </w:num>
  <w:num w:numId="8" w16cid:durableId="127943752">
    <w:abstractNumId w:val="17"/>
  </w:num>
  <w:num w:numId="9" w16cid:durableId="830289774">
    <w:abstractNumId w:val="26"/>
  </w:num>
  <w:num w:numId="10" w16cid:durableId="1220823062">
    <w:abstractNumId w:val="1"/>
  </w:num>
  <w:num w:numId="11" w16cid:durableId="821504388">
    <w:abstractNumId w:val="0"/>
  </w:num>
  <w:num w:numId="12" w16cid:durableId="1765759092">
    <w:abstractNumId w:val="7"/>
  </w:num>
  <w:num w:numId="13" w16cid:durableId="697001558">
    <w:abstractNumId w:val="19"/>
  </w:num>
  <w:num w:numId="14" w16cid:durableId="1186479983">
    <w:abstractNumId w:val="24"/>
  </w:num>
  <w:num w:numId="15" w16cid:durableId="898393958">
    <w:abstractNumId w:val="16"/>
  </w:num>
  <w:num w:numId="16" w16cid:durableId="1955475930">
    <w:abstractNumId w:val="5"/>
  </w:num>
  <w:num w:numId="17" w16cid:durableId="1160388558">
    <w:abstractNumId w:val="9"/>
  </w:num>
  <w:num w:numId="18" w16cid:durableId="1534223526">
    <w:abstractNumId w:val="28"/>
  </w:num>
  <w:num w:numId="19" w16cid:durableId="296227343">
    <w:abstractNumId w:val="12"/>
  </w:num>
  <w:num w:numId="20" w16cid:durableId="176189232">
    <w:abstractNumId w:val="2"/>
  </w:num>
  <w:num w:numId="21" w16cid:durableId="1633052260">
    <w:abstractNumId w:val="22"/>
  </w:num>
  <w:num w:numId="22" w16cid:durableId="1316372693">
    <w:abstractNumId w:val="21"/>
  </w:num>
  <w:num w:numId="23" w16cid:durableId="2123841347">
    <w:abstractNumId w:val="8"/>
  </w:num>
  <w:num w:numId="24" w16cid:durableId="522210176">
    <w:abstractNumId w:val="4"/>
  </w:num>
  <w:num w:numId="25" w16cid:durableId="657223663">
    <w:abstractNumId w:val="11"/>
  </w:num>
  <w:num w:numId="26" w16cid:durableId="2007367710">
    <w:abstractNumId w:val="20"/>
  </w:num>
  <w:num w:numId="27" w16cid:durableId="550305891">
    <w:abstractNumId w:val="13"/>
  </w:num>
  <w:num w:numId="28" w16cid:durableId="2061439940">
    <w:abstractNumId w:val="27"/>
  </w:num>
  <w:num w:numId="29" w16cid:durableId="1192110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55"/>
    <w:rsid w:val="00021018"/>
    <w:rsid w:val="00026E66"/>
    <w:rsid w:val="00054FB7"/>
    <w:rsid w:val="00055DC1"/>
    <w:rsid w:val="00061FA4"/>
    <w:rsid w:val="00063E69"/>
    <w:rsid w:val="00070AD6"/>
    <w:rsid w:val="00070F69"/>
    <w:rsid w:val="000C50E1"/>
    <w:rsid w:val="000E09B1"/>
    <w:rsid w:val="001050B3"/>
    <w:rsid w:val="00116A61"/>
    <w:rsid w:val="00145B44"/>
    <w:rsid w:val="00145B4C"/>
    <w:rsid w:val="00153207"/>
    <w:rsid w:val="00172147"/>
    <w:rsid w:val="00193C68"/>
    <w:rsid w:val="00197DD7"/>
    <w:rsid w:val="001D72B1"/>
    <w:rsid w:val="001D78DD"/>
    <w:rsid w:val="001F5130"/>
    <w:rsid w:val="001F6363"/>
    <w:rsid w:val="00225AC7"/>
    <w:rsid w:val="0026115F"/>
    <w:rsid w:val="002A085F"/>
    <w:rsid w:val="002F133F"/>
    <w:rsid w:val="003029E6"/>
    <w:rsid w:val="003226F9"/>
    <w:rsid w:val="003431C0"/>
    <w:rsid w:val="00395115"/>
    <w:rsid w:val="003A43A6"/>
    <w:rsid w:val="003A5C63"/>
    <w:rsid w:val="003D355F"/>
    <w:rsid w:val="00447F53"/>
    <w:rsid w:val="00464354"/>
    <w:rsid w:val="00475B38"/>
    <w:rsid w:val="004A03D7"/>
    <w:rsid w:val="004F112E"/>
    <w:rsid w:val="004F1A2D"/>
    <w:rsid w:val="00511B78"/>
    <w:rsid w:val="0051638C"/>
    <w:rsid w:val="00516F26"/>
    <w:rsid w:val="005208F3"/>
    <w:rsid w:val="0052384F"/>
    <w:rsid w:val="00541E2C"/>
    <w:rsid w:val="00567C60"/>
    <w:rsid w:val="00594E28"/>
    <w:rsid w:val="0059688F"/>
    <w:rsid w:val="005A15BE"/>
    <w:rsid w:val="005A17FB"/>
    <w:rsid w:val="005A3D5B"/>
    <w:rsid w:val="005A753F"/>
    <w:rsid w:val="005B22E1"/>
    <w:rsid w:val="00636704"/>
    <w:rsid w:val="00666417"/>
    <w:rsid w:val="006B4B77"/>
    <w:rsid w:val="006D7824"/>
    <w:rsid w:val="006E5FFE"/>
    <w:rsid w:val="0073343A"/>
    <w:rsid w:val="007356B1"/>
    <w:rsid w:val="00735B59"/>
    <w:rsid w:val="007721B5"/>
    <w:rsid w:val="0077537E"/>
    <w:rsid w:val="00796765"/>
    <w:rsid w:val="007A433D"/>
    <w:rsid w:val="00802E54"/>
    <w:rsid w:val="00832FEC"/>
    <w:rsid w:val="00834292"/>
    <w:rsid w:val="00837719"/>
    <w:rsid w:val="00856E5A"/>
    <w:rsid w:val="008B17C8"/>
    <w:rsid w:val="008B5655"/>
    <w:rsid w:val="008F1E71"/>
    <w:rsid w:val="008F62ED"/>
    <w:rsid w:val="009239A3"/>
    <w:rsid w:val="00937CD1"/>
    <w:rsid w:val="00951D0C"/>
    <w:rsid w:val="00963F92"/>
    <w:rsid w:val="009B6479"/>
    <w:rsid w:val="009B658F"/>
    <w:rsid w:val="00A51C1A"/>
    <w:rsid w:val="00A5458D"/>
    <w:rsid w:val="00A56C73"/>
    <w:rsid w:val="00A61790"/>
    <w:rsid w:val="00A775BC"/>
    <w:rsid w:val="00AA7A37"/>
    <w:rsid w:val="00AE4440"/>
    <w:rsid w:val="00B4374C"/>
    <w:rsid w:val="00B60C95"/>
    <w:rsid w:val="00B67ADF"/>
    <w:rsid w:val="00B710E4"/>
    <w:rsid w:val="00BA323E"/>
    <w:rsid w:val="00BB77F3"/>
    <w:rsid w:val="00BE739F"/>
    <w:rsid w:val="00BF7C25"/>
    <w:rsid w:val="00C149F0"/>
    <w:rsid w:val="00C31BFE"/>
    <w:rsid w:val="00C7606F"/>
    <w:rsid w:val="00CC66B1"/>
    <w:rsid w:val="00CE3816"/>
    <w:rsid w:val="00D45B6D"/>
    <w:rsid w:val="00D7753B"/>
    <w:rsid w:val="00D92167"/>
    <w:rsid w:val="00DA1753"/>
    <w:rsid w:val="00DB4227"/>
    <w:rsid w:val="00DD5B39"/>
    <w:rsid w:val="00DE3815"/>
    <w:rsid w:val="00E05459"/>
    <w:rsid w:val="00E23923"/>
    <w:rsid w:val="00E66F06"/>
    <w:rsid w:val="00E70CC8"/>
    <w:rsid w:val="00E950D0"/>
    <w:rsid w:val="00ED2755"/>
    <w:rsid w:val="00F126AB"/>
    <w:rsid w:val="00F1451F"/>
    <w:rsid w:val="00F24C3E"/>
    <w:rsid w:val="00F36FA8"/>
    <w:rsid w:val="00F71E63"/>
    <w:rsid w:val="00F92CFD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77BC"/>
  <w15:chartTrackingRefBased/>
  <w15:docId w15:val="{E5D023BC-F372-4DF3-A17E-D23D5CF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2E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Glava"/>
    <w:next w:val="Navaden"/>
    <w:qFormat/>
    <w:rsid w:val="00937CD1"/>
    <w:pPr>
      <w:tabs>
        <w:tab w:val="left" w:pos="720"/>
      </w:tabs>
      <w:outlineLvl w:val="0"/>
    </w:pPr>
    <w:rPr>
      <w:rFonts w:ascii="Arial" w:hAnsi="Arial"/>
      <w:b/>
      <w:bCs/>
      <w:sz w:val="28"/>
      <w:szCs w:val="24"/>
    </w:rPr>
  </w:style>
  <w:style w:type="paragraph" w:styleId="Naslov2">
    <w:name w:val="heading 2"/>
    <w:basedOn w:val="Navaden"/>
    <w:next w:val="Navaden"/>
    <w:link w:val="Naslov2Znak"/>
    <w:qFormat/>
    <w:rsid w:val="00937CD1"/>
    <w:pPr>
      <w:spacing w:before="60" w:after="60"/>
      <w:outlineLvl w:val="1"/>
    </w:pPr>
    <w:rPr>
      <w:rFonts w:ascii="Arial" w:hAnsi="Arial"/>
      <w:b/>
    </w:rPr>
  </w:style>
  <w:style w:type="paragraph" w:styleId="Naslov3">
    <w:name w:val="heading 3"/>
    <w:basedOn w:val="BodyText21"/>
    <w:next w:val="Navaden"/>
    <w:link w:val="Naslov3Znak"/>
    <w:qFormat/>
    <w:rsid w:val="00937CD1"/>
    <w:pPr>
      <w:widowControl/>
      <w:overflowPunct/>
      <w:autoSpaceDE/>
      <w:autoSpaceDN/>
      <w:adjustRightInd/>
      <w:spacing w:before="60" w:line="240" w:lineRule="auto"/>
      <w:textAlignment w:val="auto"/>
      <w:outlineLvl w:val="2"/>
    </w:pPr>
    <w:rPr>
      <w:rFonts w:ascii="Arial" w:hAnsi="Arial"/>
      <w:b/>
      <w:sz w:val="22"/>
      <w:szCs w:val="24"/>
    </w:rPr>
  </w:style>
  <w:style w:type="paragraph" w:styleId="Naslov4">
    <w:name w:val="heading 4"/>
    <w:basedOn w:val="Navaden"/>
    <w:next w:val="Navaden"/>
    <w:qFormat/>
    <w:rsid w:val="00937CD1"/>
    <w:pPr>
      <w:keepNext/>
      <w:outlineLvl w:val="3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link w:val="TelobesedilaZnak"/>
    <w:pPr>
      <w:tabs>
        <w:tab w:val="left" w:pos="720"/>
      </w:tabs>
      <w:jc w:val="both"/>
    </w:pPr>
  </w:style>
  <w:style w:type="paragraph" w:styleId="Telobesedila2">
    <w:name w:val="Body Text 2"/>
    <w:basedOn w:val="Navaden"/>
    <w:pPr>
      <w:jc w:val="both"/>
    </w:pPr>
    <w:rPr>
      <w:b/>
      <w:bCs/>
    </w:rPr>
  </w:style>
  <w:style w:type="paragraph" w:customStyle="1" w:styleId="BodyText21">
    <w:name w:val="Body Text 21"/>
    <w:basedOn w:val="Navaden"/>
    <w:pPr>
      <w:widowControl w:val="0"/>
      <w:spacing w:line="313" w:lineRule="atLeast"/>
    </w:pPr>
  </w:style>
  <w:style w:type="paragraph" w:styleId="Telobesedila3">
    <w:name w:val="Body Text 3"/>
    <w:basedOn w:val="Navaden"/>
    <w:pPr>
      <w:jc w:val="both"/>
    </w:pPr>
    <w:rPr>
      <w:color w:val="0000FF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BodyText22">
    <w:name w:val="Body Text 22"/>
    <w:basedOn w:val="Navaden"/>
    <w:rsid w:val="00DE3815"/>
    <w:pPr>
      <w:widowControl w:val="0"/>
      <w:spacing w:line="313" w:lineRule="atLeas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2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3207"/>
    <w:rPr>
      <w:rFonts w:ascii="Segoe UI" w:hAnsi="Segoe UI" w:cs="Segoe UI"/>
      <w:sz w:val="18"/>
      <w:szCs w:val="18"/>
      <w:lang w:val="sl-SI" w:eastAsia="sl-SI"/>
    </w:rPr>
  </w:style>
  <w:style w:type="paragraph" w:customStyle="1" w:styleId="CharCharCharZnakZnakZnakZnakZnakZnakZnakZnak">
    <w:name w:val="Char Char Char Znak Znak Znak Znak Znak Znak Znak Znak"/>
    <w:basedOn w:val="Navaden"/>
    <w:rsid w:val="00BE739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CharCharCharZnakZnakZnakZnakZnakZnakZnakZnakZnak">
    <w:name w:val="Char Char Char Znak Znak Znak Znak Znak Znak Znak Znak Znak"/>
    <w:basedOn w:val="Navaden"/>
    <w:rsid w:val="003D355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Telobesedila21">
    <w:name w:val="Telo besedila 21"/>
    <w:basedOn w:val="Navaden"/>
    <w:rsid w:val="00B710E4"/>
    <w:pPr>
      <w:widowControl w:val="0"/>
      <w:spacing w:line="313" w:lineRule="atLeast"/>
    </w:pPr>
  </w:style>
  <w:style w:type="paragraph" w:customStyle="1" w:styleId="Telobesedila210">
    <w:name w:val="Telo besedila 21"/>
    <w:basedOn w:val="Navaden"/>
    <w:rsid w:val="00CE3816"/>
    <w:pPr>
      <w:widowControl w:val="0"/>
      <w:spacing w:line="313" w:lineRule="atLeast"/>
    </w:pPr>
  </w:style>
  <w:style w:type="character" w:customStyle="1" w:styleId="TelobesedilaZnak">
    <w:name w:val="Telo besedila Znak"/>
    <w:link w:val="Telobesedila"/>
    <w:rsid w:val="00CE3816"/>
    <w:rPr>
      <w:sz w:val="24"/>
    </w:rPr>
  </w:style>
  <w:style w:type="table" w:styleId="Tabelamrea">
    <w:name w:val="Table Grid"/>
    <w:basedOn w:val="Navadnatabela"/>
    <w:uiPriority w:val="39"/>
    <w:rsid w:val="00A5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126A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126AB"/>
  </w:style>
  <w:style w:type="character" w:styleId="Sprotnaopomba-sklic">
    <w:name w:val="footnote reference"/>
    <w:basedOn w:val="Privzetapisavaodstavka"/>
    <w:uiPriority w:val="99"/>
    <w:unhideWhenUsed/>
    <w:rsid w:val="00F126A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A433D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951D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2Znak">
    <w:name w:val="Naslov 2 Znak"/>
    <w:basedOn w:val="Privzetapisavaodstavka"/>
    <w:link w:val="Naslov2"/>
    <w:rsid w:val="00937CD1"/>
    <w:rPr>
      <w:rFonts w:ascii="Arial" w:hAnsi="Arial"/>
      <w:b/>
      <w:sz w:val="24"/>
    </w:rPr>
  </w:style>
  <w:style w:type="character" w:customStyle="1" w:styleId="Slog">
    <w:name w:val="Slog"/>
    <w:basedOn w:val="Sprotnaopomba-sklic"/>
    <w:rsid w:val="00A61790"/>
    <w:rPr>
      <w:rFonts w:ascii="Arial" w:hAnsi="Arial"/>
      <w:sz w:val="16"/>
      <w:vertAlign w:val="superscript"/>
    </w:rPr>
  </w:style>
  <w:style w:type="character" w:customStyle="1" w:styleId="Naslov3Znak">
    <w:name w:val="Naslov 3 Znak"/>
    <w:basedOn w:val="Privzetapisavaodstavka"/>
    <w:link w:val="Naslov3"/>
    <w:rsid w:val="00FC4887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Office2000\Glava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1</TotalTime>
  <Pages>2</Pages>
  <Words>255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Center vlade za informatiko</Company>
  <LinksUpToDate>false</LinksUpToDate>
  <CharactersWithSpaces>1736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mailto:neza@bric.si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http://www.bric.si/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sredstev za identifikacijo prašičev ponudnika Sebastjana Kodermana s. p.</dc:title>
  <dc:subject/>
  <dc:creator>Ministrstvo za kmetijstvo</dc:creator>
  <cp:keywords/>
  <dc:description/>
  <cp:lastModifiedBy>Matjaž Emeršič</cp:lastModifiedBy>
  <cp:revision>2</cp:revision>
  <cp:lastPrinted>2014-07-29T13:08:00Z</cp:lastPrinted>
  <dcterms:created xsi:type="dcterms:W3CDTF">2024-05-27T09:29:00Z</dcterms:created>
  <dcterms:modified xsi:type="dcterms:W3CDTF">2024-05-27T09:29:00Z</dcterms:modified>
</cp:coreProperties>
</file>