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80F3" w14:textId="77777777" w:rsidR="00B6585C" w:rsidRPr="00B6585C" w:rsidRDefault="00B6585C">
      <w:pPr>
        <w:rPr>
          <w:rFonts w:ascii="Arial" w:hAnsi="Arial" w:cs="Arial"/>
        </w:rPr>
      </w:pPr>
    </w:p>
    <w:p w14:paraId="7771EAC7" w14:textId="77777777" w:rsidR="004E56F3" w:rsidRPr="004E56F3" w:rsidRDefault="004E56F3" w:rsidP="00B6585C">
      <w:pPr>
        <w:jc w:val="both"/>
        <w:rPr>
          <w:rFonts w:ascii="Arial" w:hAnsi="Arial" w:cs="Arial"/>
          <w:b/>
          <w:sz w:val="24"/>
          <w:szCs w:val="24"/>
        </w:rPr>
      </w:pPr>
      <w:r w:rsidRPr="004E56F3">
        <w:rPr>
          <w:rFonts w:ascii="Arial" w:hAnsi="Arial" w:cs="Arial"/>
          <w:b/>
          <w:sz w:val="24"/>
          <w:szCs w:val="24"/>
        </w:rPr>
        <w:t xml:space="preserve">Kis </w:t>
      </w:r>
    </w:p>
    <w:p w14:paraId="63F47E3D" w14:textId="1C8019EF" w:rsidR="00D20844" w:rsidRDefault="00D20844" w:rsidP="004E56F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20844">
        <w:rPr>
          <w:rFonts w:ascii="Arial" w:hAnsi="Arial" w:cs="Arial"/>
        </w:rPr>
        <w:t xml:space="preserve">Izvedbena uredba </w:t>
      </w:r>
      <w:r>
        <w:rPr>
          <w:rFonts w:ascii="Arial" w:hAnsi="Arial" w:cs="Arial"/>
        </w:rPr>
        <w:t>K</w:t>
      </w:r>
      <w:r w:rsidRPr="00D20844">
        <w:rPr>
          <w:rFonts w:ascii="Arial" w:hAnsi="Arial" w:cs="Arial"/>
        </w:rPr>
        <w:t xml:space="preserve">omisije </w:t>
      </w:r>
      <w:r w:rsidR="00B6585C" w:rsidRPr="00D20844">
        <w:rPr>
          <w:rFonts w:ascii="Arial" w:hAnsi="Arial" w:cs="Arial"/>
        </w:rPr>
        <w:t xml:space="preserve">(EU) </w:t>
      </w:r>
      <w:r w:rsidR="00B6585C" w:rsidRPr="00D20844">
        <w:rPr>
          <w:rFonts w:ascii="Arial" w:hAnsi="Arial" w:cs="Arial"/>
          <w:b/>
          <w:bCs/>
        </w:rPr>
        <w:t>2015/1108</w:t>
      </w:r>
      <w:r w:rsidR="00B6585C" w:rsidRPr="00D20844">
        <w:rPr>
          <w:rFonts w:ascii="Arial" w:hAnsi="Arial" w:cs="Arial"/>
        </w:rPr>
        <w:t xml:space="preserve"> z dne 8. julija 2015 o odobritvi osnovne snovi kis v skladu z Uredbo (ES) št. 1107/2009 Evropskega parlamenta in Sveta o dajanju fitofarmacevtskih sredstev v promet ter o spremembi Priloge k Izvedbeni uredbi Komisije (EU) št. 540/2011</w:t>
      </w:r>
      <w:r w:rsidR="001724AB">
        <w:rPr>
          <w:rFonts w:ascii="Arial" w:hAnsi="Arial" w:cs="Arial"/>
        </w:rPr>
        <w:t>.</w:t>
      </w:r>
      <w:r w:rsidRPr="00D20844">
        <w:rPr>
          <w:rFonts w:ascii="Arial" w:hAnsi="Arial" w:cs="Arial"/>
        </w:rPr>
        <w:t xml:space="preserve"> </w:t>
      </w:r>
    </w:p>
    <w:p w14:paraId="345DE65D" w14:textId="72C3E38D" w:rsidR="00D20844" w:rsidRDefault="00D20844" w:rsidP="004E56F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20844">
        <w:rPr>
          <w:rFonts w:ascii="Arial" w:hAnsi="Arial" w:cs="Arial"/>
        </w:rPr>
        <w:t xml:space="preserve">zvedbena uredba Komisije (EU) </w:t>
      </w:r>
      <w:r w:rsidRPr="00D20844">
        <w:rPr>
          <w:rFonts w:ascii="Arial" w:hAnsi="Arial" w:cs="Arial"/>
          <w:b/>
          <w:bCs/>
        </w:rPr>
        <w:t>2019/149</w:t>
      </w:r>
      <w:r w:rsidRPr="00D20844">
        <w:rPr>
          <w:rFonts w:ascii="Arial" w:hAnsi="Arial" w:cs="Arial"/>
        </w:rPr>
        <w:t xml:space="preserve"> z dne 30. januarja 2019 o spremembi izvedbenih uredb (EU) 2015/1108 in (EU) št. 540/2011 glede pogojev za uporabo kisa kot osnovne snovi</w:t>
      </w:r>
      <w:r w:rsidR="001724AB">
        <w:rPr>
          <w:rFonts w:ascii="Arial" w:hAnsi="Arial" w:cs="Arial"/>
        </w:rPr>
        <w:t>.</w:t>
      </w:r>
    </w:p>
    <w:p w14:paraId="4A43FDF5" w14:textId="7F8BA2C2" w:rsidR="004E56F3" w:rsidRPr="00604E44" w:rsidRDefault="004E56F3" w:rsidP="00604E4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20844">
        <w:rPr>
          <w:rFonts w:ascii="Arial" w:hAnsi="Arial" w:cs="Arial"/>
        </w:rPr>
        <w:t xml:space="preserve">V Poročilu o pregledu Komisije so navedene lastnosti in uporaba: Review report for the basic substance vinegar, SANCO/12896/2014– rev. 1, </w:t>
      </w:r>
      <w:r w:rsidR="00BB176B" w:rsidRPr="00D20844">
        <w:rPr>
          <w:rFonts w:ascii="Arial" w:hAnsi="Arial" w:cs="Arial"/>
        </w:rPr>
        <w:t>z dne 27 marca</w:t>
      </w:r>
      <w:r w:rsidRPr="00D20844">
        <w:rPr>
          <w:rFonts w:ascii="Arial" w:hAnsi="Arial" w:cs="Arial"/>
        </w:rPr>
        <w:t xml:space="preserve"> 2015</w:t>
      </w:r>
      <w:r w:rsidR="00604E44">
        <w:rPr>
          <w:rFonts w:ascii="Arial" w:hAnsi="Arial" w:cs="Arial"/>
        </w:rPr>
        <w:t xml:space="preserve"> in dopolnitve </w:t>
      </w:r>
      <w:r w:rsidR="00604E44" w:rsidRPr="00604E44">
        <w:rPr>
          <w:rFonts w:ascii="Arial" w:hAnsi="Arial" w:cs="Arial"/>
        </w:rPr>
        <w:t>SANCO/12896/2014– rev. 6</w:t>
      </w:r>
      <w:r w:rsidR="00604E44">
        <w:rPr>
          <w:rFonts w:ascii="Arial" w:hAnsi="Arial" w:cs="Arial"/>
        </w:rPr>
        <w:t xml:space="preserve"> z dne </w:t>
      </w:r>
      <w:r w:rsidR="00604E44" w:rsidRPr="00604E44">
        <w:rPr>
          <w:rFonts w:ascii="Arial" w:hAnsi="Arial" w:cs="Arial"/>
        </w:rPr>
        <w:t xml:space="preserve">28 </w:t>
      </w:r>
      <w:r w:rsidR="00604E44">
        <w:rPr>
          <w:rFonts w:ascii="Arial" w:hAnsi="Arial" w:cs="Arial"/>
        </w:rPr>
        <w:t>januarja</w:t>
      </w:r>
      <w:r w:rsidR="00604E44" w:rsidRPr="00604E44">
        <w:rPr>
          <w:rFonts w:ascii="Arial" w:hAnsi="Arial" w:cs="Arial"/>
        </w:rPr>
        <w:t xml:space="preserve"> 2022</w:t>
      </w:r>
      <w:r w:rsidR="00604E44">
        <w:rPr>
          <w:rFonts w:ascii="Arial" w:hAnsi="Arial" w:cs="Arial"/>
        </w:rPr>
        <w:t>.</w:t>
      </w:r>
    </w:p>
    <w:p w14:paraId="2D727294" w14:textId="77777777" w:rsidR="004D17CF" w:rsidRDefault="004E56F3">
      <w:pPr>
        <w:rPr>
          <w:rFonts w:ascii="Arial" w:hAnsi="Arial" w:cs="Arial"/>
          <w:b/>
          <w:sz w:val="24"/>
          <w:szCs w:val="24"/>
        </w:rPr>
      </w:pPr>
      <w:r w:rsidRPr="004E56F3">
        <w:rPr>
          <w:rFonts w:ascii="Arial" w:hAnsi="Arial" w:cs="Arial"/>
          <w:b/>
          <w:sz w:val="24"/>
          <w:szCs w:val="24"/>
        </w:rPr>
        <w:t>Identiteta in biološke lastnosti</w:t>
      </w:r>
    </w:p>
    <w:tbl>
      <w:tblPr>
        <w:tblStyle w:val="Tabelamrea1"/>
        <w:tblW w:w="12186" w:type="dxa"/>
        <w:tblLook w:val="04E0" w:firstRow="1" w:lastRow="1" w:firstColumn="1" w:lastColumn="0" w:noHBand="0" w:noVBand="1"/>
        <w:tblCaption w:val="Identiteta in biološke lastnosti"/>
        <w:tblDescription w:val="Identiteta in biološke lastnosti"/>
      </w:tblPr>
      <w:tblGrid>
        <w:gridCol w:w="4106"/>
        <w:gridCol w:w="8080"/>
      </w:tblGrid>
      <w:tr w:rsidR="005E6D5F" w:rsidRPr="005E6D5F" w14:paraId="75B7F926" w14:textId="77777777" w:rsidTr="00E56DBF">
        <w:trPr>
          <w:trHeight w:val="290"/>
          <w:tblHeader/>
        </w:trPr>
        <w:tc>
          <w:tcPr>
            <w:tcW w:w="4106" w:type="dxa"/>
            <w:hideMark/>
          </w:tcPr>
          <w:p w14:paraId="1AA251B0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Splošno ime </w:t>
            </w:r>
          </w:p>
        </w:tc>
        <w:tc>
          <w:tcPr>
            <w:tcW w:w="8080" w:type="dxa"/>
            <w:hideMark/>
          </w:tcPr>
          <w:p w14:paraId="60249012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Kis</w:t>
            </w:r>
          </w:p>
        </w:tc>
      </w:tr>
      <w:tr w:rsidR="005E6D5F" w:rsidRPr="005E6D5F" w14:paraId="69615F19" w14:textId="77777777" w:rsidTr="00E56DBF">
        <w:trPr>
          <w:trHeight w:val="290"/>
        </w:trPr>
        <w:tc>
          <w:tcPr>
            <w:tcW w:w="4106" w:type="dxa"/>
            <w:hideMark/>
          </w:tcPr>
          <w:p w14:paraId="2DDE1540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Kemijsko ime (IUPAC) </w:t>
            </w:r>
          </w:p>
        </w:tc>
        <w:tc>
          <w:tcPr>
            <w:tcW w:w="8080" w:type="dxa"/>
            <w:hideMark/>
          </w:tcPr>
          <w:p w14:paraId="3BE20833" w14:textId="28C21021" w:rsidR="005E6D5F" w:rsidRPr="005E6D5F" w:rsidRDefault="00604E44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Se ne uporablja</w:t>
            </w:r>
          </w:p>
        </w:tc>
      </w:tr>
      <w:tr w:rsidR="005E6D5F" w:rsidRPr="005E6D5F" w14:paraId="049D47C6" w14:textId="77777777" w:rsidTr="00E56DBF">
        <w:trPr>
          <w:trHeight w:val="290"/>
        </w:trPr>
        <w:tc>
          <w:tcPr>
            <w:tcW w:w="4106" w:type="dxa"/>
            <w:hideMark/>
          </w:tcPr>
          <w:p w14:paraId="578A225D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Kemijsko ime (CA) </w:t>
            </w:r>
          </w:p>
        </w:tc>
        <w:tc>
          <w:tcPr>
            <w:tcW w:w="8080" w:type="dxa"/>
            <w:hideMark/>
          </w:tcPr>
          <w:p w14:paraId="69553348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Vinegar, ekstrakt </w:t>
            </w:r>
          </w:p>
        </w:tc>
      </w:tr>
      <w:tr w:rsidR="005E6D5F" w:rsidRPr="005E6D5F" w14:paraId="0D7B9872" w14:textId="77777777" w:rsidTr="00E56DBF">
        <w:trPr>
          <w:trHeight w:val="290"/>
        </w:trPr>
        <w:tc>
          <w:tcPr>
            <w:tcW w:w="4106" w:type="dxa"/>
            <w:hideMark/>
          </w:tcPr>
          <w:p w14:paraId="20D718A6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Številka CAS </w:t>
            </w:r>
          </w:p>
        </w:tc>
        <w:tc>
          <w:tcPr>
            <w:tcW w:w="8080" w:type="dxa"/>
            <w:hideMark/>
          </w:tcPr>
          <w:p w14:paraId="76D9681A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90132-02-8 </w:t>
            </w:r>
          </w:p>
        </w:tc>
      </w:tr>
      <w:tr w:rsidR="005E6D5F" w:rsidRPr="005E6D5F" w14:paraId="7BB6A675" w14:textId="77777777" w:rsidTr="00E56DBF">
        <w:trPr>
          <w:trHeight w:val="290"/>
        </w:trPr>
        <w:tc>
          <w:tcPr>
            <w:tcW w:w="4106" w:type="dxa"/>
            <w:hideMark/>
          </w:tcPr>
          <w:p w14:paraId="59940F93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Številka CIPAC in  EEC </w:t>
            </w:r>
          </w:p>
        </w:tc>
        <w:tc>
          <w:tcPr>
            <w:tcW w:w="8080" w:type="dxa"/>
            <w:hideMark/>
          </w:tcPr>
          <w:p w14:paraId="20266328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290-419-7 </w:t>
            </w:r>
          </w:p>
        </w:tc>
      </w:tr>
      <w:tr w:rsidR="005E6D5F" w:rsidRPr="005E6D5F" w14:paraId="694B71BE" w14:textId="77777777" w:rsidTr="00E56DBF">
        <w:trPr>
          <w:trHeight w:val="290"/>
        </w:trPr>
        <w:tc>
          <w:tcPr>
            <w:tcW w:w="4106" w:type="dxa"/>
            <w:hideMark/>
          </w:tcPr>
          <w:p w14:paraId="291CC7CC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FAO specifikacija </w:t>
            </w:r>
          </w:p>
        </w:tc>
        <w:tc>
          <w:tcPr>
            <w:tcW w:w="8080" w:type="dxa"/>
            <w:hideMark/>
          </w:tcPr>
          <w:p w14:paraId="5029A929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Ne obstaja </w:t>
            </w:r>
          </w:p>
        </w:tc>
      </w:tr>
      <w:tr w:rsidR="005E6D5F" w:rsidRPr="005E6D5F" w14:paraId="3743A431" w14:textId="77777777" w:rsidTr="00E56DBF">
        <w:trPr>
          <w:trHeight w:val="580"/>
        </w:trPr>
        <w:tc>
          <w:tcPr>
            <w:tcW w:w="4106" w:type="dxa"/>
            <w:hideMark/>
          </w:tcPr>
          <w:p w14:paraId="0E577CCA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Čistoča </w:t>
            </w:r>
          </w:p>
        </w:tc>
        <w:tc>
          <w:tcPr>
            <w:tcW w:w="8080" w:type="dxa"/>
            <w:hideMark/>
          </w:tcPr>
          <w:p w14:paraId="4D5B0109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Prehranska kvaliteta,  vsebuje največ 10% ocetne kisline </w:t>
            </w:r>
          </w:p>
        </w:tc>
      </w:tr>
      <w:tr w:rsidR="005E6D5F" w:rsidRPr="005E6D5F" w14:paraId="3E0CE27D" w14:textId="77777777" w:rsidTr="00E56DBF">
        <w:trPr>
          <w:trHeight w:val="290"/>
        </w:trPr>
        <w:tc>
          <w:tcPr>
            <w:tcW w:w="4106" w:type="dxa"/>
            <w:hideMark/>
          </w:tcPr>
          <w:p w14:paraId="38FEB12F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Molekulska formula </w:t>
            </w:r>
          </w:p>
        </w:tc>
        <w:tc>
          <w:tcPr>
            <w:tcW w:w="8080" w:type="dxa"/>
            <w:hideMark/>
          </w:tcPr>
          <w:p w14:paraId="1DE0398F" w14:textId="2032E915" w:rsidR="005E6D5F" w:rsidRPr="005E6D5F" w:rsidRDefault="00604E44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Se ne uporablja</w:t>
            </w:r>
          </w:p>
        </w:tc>
      </w:tr>
      <w:tr w:rsidR="005E6D5F" w:rsidRPr="005E6D5F" w14:paraId="7EC8045F" w14:textId="77777777" w:rsidTr="00E56DBF">
        <w:trPr>
          <w:trHeight w:val="290"/>
        </w:trPr>
        <w:tc>
          <w:tcPr>
            <w:tcW w:w="4106" w:type="dxa"/>
            <w:hideMark/>
          </w:tcPr>
          <w:p w14:paraId="0F59B074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Relevantne nečistoče </w:t>
            </w:r>
          </w:p>
        </w:tc>
        <w:tc>
          <w:tcPr>
            <w:tcW w:w="8080" w:type="dxa"/>
            <w:hideMark/>
          </w:tcPr>
          <w:p w14:paraId="7ED2F9D9" w14:textId="4C256C7A" w:rsidR="005E6D5F" w:rsidRPr="005E6D5F" w:rsidRDefault="00604E44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Se ne uporablja</w:t>
            </w:r>
          </w:p>
        </w:tc>
      </w:tr>
      <w:tr w:rsidR="005E6D5F" w:rsidRPr="005E6D5F" w14:paraId="4243AB85" w14:textId="77777777" w:rsidTr="00E56DBF">
        <w:trPr>
          <w:trHeight w:val="580"/>
        </w:trPr>
        <w:tc>
          <w:tcPr>
            <w:tcW w:w="4106" w:type="dxa"/>
            <w:hideMark/>
          </w:tcPr>
          <w:p w14:paraId="5A5CAB2B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Molekulska masa in strukturna formula </w:t>
            </w:r>
          </w:p>
        </w:tc>
        <w:tc>
          <w:tcPr>
            <w:tcW w:w="8080" w:type="dxa"/>
            <w:hideMark/>
          </w:tcPr>
          <w:p w14:paraId="301F77CC" w14:textId="26B8C80C" w:rsidR="005E6D5F" w:rsidRPr="005E6D5F" w:rsidRDefault="00604E44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Se ne uporablja</w:t>
            </w:r>
          </w:p>
        </w:tc>
      </w:tr>
      <w:tr w:rsidR="005E6D5F" w:rsidRPr="005E6D5F" w14:paraId="436572B7" w14:textId="77777777" w:rsidTr="00E56DBF">
        <w:trPr>
          <w:trHeight w:val="1160"/>
        </w:trPr>
        <w:tc>
          <w:tcPr>
            <w:tcW w:w="4106" w:type="dxa"/>
            <w:hideMark/>
          </w:tcPr>
          <w:p w14:paraId="3917E210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Način uporabe </w:t>
            </w:r>
          </w:p>
        </w:tc>
        <w:tc>
          <w:tcPr>
            <w:tcW w:w="8080" w:type="dxa"/>
            <w:hideMark/>
          </w:tcPr>
          <w:p w14:paraId="30D40773" w14:textId="77777777" w:rsid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Kis se uporablja v hladni vodni raztopini za tretiranje semena različnih kmetijskih rastlin ali za dezinfekcijo mehanskega orodja za rezanje, kot je navedeno v spodnji tabeli uporabe. </w:t>
            </w:r>
          </w:p>
          <w:p w14:paraId="0125C97E" w14:textId="77777777" w:rsidR="00604E44" w:rsidRDefault="00604E44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6BFC69F1" w14:textId="77777777" w:rsidR="00604E44" w:rsidRDefault="00604E44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Kis se uporablja kot herbicid za škropljenje medicinskih zelišč in dišavnic, kot tudi za točkovno nanašanje na poteh, robovih, pločnikih in terasah. </w:t>
            </w:r>
          </w:p>
          <w:p w14:paraId="3C42A30E" w14:textId="77777777" w:rsidR="00604E44" w:rsidRDefault="00604E44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644843FF" w14:textId="08CE47EA" w:rsidR="00604E44" w:rsidRPr="005E6D5F" w:rsidRDefault="00604E44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Kis se uporablja za uravnavanje pH vode za povečanje kislosti vode pH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sym w:font="Symbol" w:char="F03C"/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5.</w:t>
            </w:r>
            <w:r w:rsidR="005C6CC0">
              <w:rPr>
                <w:rFonts w:ascii="Arial" w:eastAsia="Times New Roman" w:hAnsi="Arial" w:cs="Arial"/>
                <w:color w:val="000000"/>
                <w:lang w:eastAsia="sl-SI"/>
              </w:rPr>
              <w:t xml:space="preserve"> Doda se 7 ml kisa (8% ocetne kisline) na </w:t>
            </w:r>
            <w:r w:rsidR="0050783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5C6CC0">
              <w:rPr>
                <w:rFonts w:ascii="Arial" w:eastAsia="Times New Roman" w:hAnsi="Arial" w:cs="Arial"/>
                <w:color w:val="000000"/>
                <w:lang w:eastAsia="sl-SI"/>
              </w:rPr>
              <w:t xml:space="preserve">L vode v kombinaciji s hitosanom, kot je navedeno v Dodatku II k Poročilu o pregledu za hitosan </w:t>
            </w:r>
            <w:r w:rsidR="005C6CC0" w:rsidRPr="005C6CC0">
              <w:rPr>
                <w:rFonts w:ascii="Arial" w:eastAsia="Times New Roman" w:hAnsi="Arial" w:cs="Arial"/>
                <w:color w:val="000000"/>
                <w:lang w:eastAsia="sl-SI"/>
              </w:rPr>
              <w:t>SANTE/10594/2021</w:t>
            </w:r>
            <w:r w:rsidR="005C6CC0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</w:tr>
      <w:tr w:rsidR="005E6D5F" w:rsidRPr="005E6D5F" w14:paraId="50448F66" w14:textId="77777777" w:rsidTr="00E56DBF">
        <w:trPr>
          <w:trHeight w:val="580"/>
        </w:trPr>
        <w:tc>
          <w:tcPr>
            <w:tcW w:w="4106" w:type="dxa"/>
            <w:hideMark/>
          </w:tcPr>
          <w:p w14:paraId="25EEB198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 xml:space="preserve">Priprava pripravka za uporabo </w:t>
            </w:r>
          </w:p>
        </w:tc>
        <w:tc>
          <w:tcPr>
            <w:tcW w:w="8080" w:type="dxa"/>
            <w:hideMark/>
          </w:tcPr>
          <w:p w14:paraId="19E2E691" w14:textId="77777777" w:rsid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Kis se razredči v vodi v koncentracijah, kot je navedeno v spodnji tabeli uporabe. </w:t>
            </w:r>
          </w:p>
          <w:p w14:paraId="04672FA3" w14:textId="77777777" w:rsidR="005C6CC0" w:rsidRDefault="005C6CC0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03728B76" w14:textId="77777777" w:rsidR="005C6CC0" w:rsidRDefault="005C6CC0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Kis se uporablja  nerazredčen za zatiranje plevela v medicinskih zeliščih in dišavnicah. </w:t>
            </w:r>
          </w:p>
          <w:p w14:paraId="74882441" w14:textId="77777777" w:rsidR="005C6CC0" w:rsidRDefault="005C6CC0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511FE943" w14:textId="49622595" w:rsidR="005C6CC0" w:rsidRPr="005E6D5F" w:rsidRDefault="005C6CC0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Za točkovno zatiranje plevela na poteh, robovih, pločnikih in terasah se kis razredči z vodo v razmerju 60% kisa in 40% vode. </w:t>
            </w:r>
          </w:p>
        </w:tc>
      </w:tr>
      <w:tr w:rsidR="005E6D5F" w:rsidRPr="005E6D5F" w14:paraId="3D57DA54" w14:textId="77777777" w:rsidTr="00E56DBF">
        <w:trPr>
          <w:trHeight w:val="290"/>
        </w:trPr>
        <w:tc>
          <w:tcPr>
            <w:tcW w:w="4106" w:type="dxa"/>
            <w:hideMark/>
          </w:tcPr>
          <w:p w14:paraId="713E10A5" w14:textId="77777777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Vrsta pripravka </w:t>
            </w:r>
          </w:p>
        </w:tc>
        <w:tc>
          <w:tcPr>
            <w:tcW w:w="8080" w:type="dxa"/>
            <w:hideMark/>
          </w:tcPr>
          <w:p w14:paraId="75118CEA" w14:textId="7D71B62B"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Fungicid</w:t>
            </w:r>
            <w:r w:rsidR="005C6CC0">
              <w:rPr>
                <w:rFonts w:ascii="Arial" w:eastAsia="Times New Roman" w:hAnsi="Arial" w:cs="Arial"/>
                <w:color w:val="000000"/>
                <w:lang w:eastAsia="sl-SI"/>
              </w:rPr>
              <w:t>,</w:t>
            </w: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 baktericid</w:t>
            </w:r>
            <w:r w:rsidR="005C6CC0">
              <w:rPr>
                <w:rFonts w:ascii="Arial" w:eastAsia="Times New Roman" w:hAnsi="Arial" w:cs="Arial"/>
                <w:color w:val="000000"/>
                <w:lang w:eastAsia="sl-SI"/>
              </w:rPr>
              <w:t xml:space="preserve"> in herbicid</w:t>
            </w:r>
          </w:p>
        </w:tc>
      </w:tr>
    </w:tbl>
    <w:p w14:paraId="6E5FA2F4" w14:textId="77777777" w:rsidR="005E6D5F" w:rsidRPr="005E6D5F" w:rsidRDefault="005E6D5F">
      <w:pPr>
        <w:rPr>
          <w:rFonts w:ascii="Arial" w:hAnsi="Arial" w:cs="Arial"/>
          <w:b/>
          <w:sz w:val="24"/>
          <w:szCs w:val="24"/>
        </w:rPr>
      </w:pPr>
    </w:p>
    <w:p w14:paraId="65FB4DB2" w14:textId="77777777" w:rsidR="00EA4814" w:rsidRDefault="00EA4814">
      <w:pPr>
        <w:rPr>
          <w:rFonts w:ascii="Arial" w:hAnsi="Arial" w:cs="Arial"/>
          <w:b/>
          <w:sz w:val="24"/>
          <w:szCs w:val="24"/>
        </w:rPr>
      </w:pPr>
      <w:r w:rsidRPr="00FD0D02">
        <w:rPr>
          <w:rFonts w:ascii="Arial" w:hAnsi="Arial" w:cs="Arial"/>
          <w:b/>
          <w:sz w:val="24"/>
          <w:szCs w:val="24"/>
        </w:rPr>
        <w:t>Uporaba raztopine kisa za tretiranje semena in razkuževanje mehanskega orodja za rezanje</w:t>
      </w:r>
    </w:p>
    <w:p w14:paraId="74E08498" w14:textId="77777777" w:rsidR="00255387" w:rsidRDefault="00255387">
      <w:pPr>
        <w:rPr>
          <w:rFonts w:ascii="Arial" w:hAnsi="Arial" w:cs="Arial"/>
          <w:b/>
          <w:sz w:val="24"/>
          <w:szCs w:val="24"/>
        </w:rPr>
      </w:pPr>
    </w:p>
    <w:p w14:paraId="644BC0BD" w14:textId="77777777" w:rsidR="00255387" w:rsidRPr="00255387" w:rsidRDefault="00255387" w:rsidP="00255387">
      <w:pPr>
        <w:rPr>
          <w:rFonts w:ascii="Arial" w:hAnsi="Arial" w:cs="Arial"/>
          <w:b/>
        </w:rPr>
      </w:pPr>
      <w:r w:rsidRPr="00255387">
        <w:rPr>
          <w:rFonts w:ascii="Arial" w:hAnsi="Arial" w:cs="Arial"/>
          <w:b/>
        </w:rPr>
        <w:t>Seme žit: pšenica (Triticum vulgare), tritikala (Triticum aestivum), pšenica durum (Triticum durum), pira (Triticum spelta),</w:t>
      </w:r>
    </w:p>
    <w:p w14:paraId="492E06E0" w14:textId="77777777" w:rsidR="00255387" w:rsidRPr="00255387" w:rsidRDefault="00255387" w:rsidP="00255387">
      <w:pPr>
        <w:rPr>
          <w:rFonts w:ascii="Arial" w:hAnsi="Arial" w:cs="Arial"/>
          <w:b/>
        </w:rPr>
      </w:pPr>
      <w:r w:rsidRPr="00255387">
        <w:rPr>
          <w:rFonts w:ascii="Arial" w:hAnsi="Arial" w:cs="Arial"/>
          <w:b/>
        </w:rPr>
        <w:t>Seme ječmena (Hordeum vulgare)</w:t>
      </w:r>
    </w:p>
    <w:tbl>
      <w:tblPr>
        <w:tblStyle w:val="Tabelamrea1"/>
        <w:tblW w:w="12191" w:type="dxa"/>
        <w:tblInd w:w="-5" w:type="dxa"/>
        <w:tblLook w:val="04A0" w:firstRow="1" w:lastRow="0" w:firstColumn="1" w:lastColumn="0" w:noHBand="0" w:noVBand="1"/>
        <w:tblCaption w:val="Uporaba raztopine kisa za tretiranje semena in razkuževanje mehanskega orodja za rezanje"/>
        <w:tblDescription w:val="Uporaba raztopine kisa za tretiranje semena in razkuževanje mehanskega orodja za rezanje"/>
      </w:tblPr>
      <w:tblGrid>
        <w:gridCol w:w="4111"/>
        <w:gridCol w:w="8080"/>
      </w:tblGrid>
      <w:tr w:rsidR="00EA4814" w:rsidRPr="00EA4814" w14:paraId="3C7F571D" w14:textId="77777777" w:rsidTr="00E56DBF">
        <w:trPr>
          <w:tblHeader/>
        </w:trPr>
        <w:tc>
          <w:tcPr>
            <w:tcW w:w="4111" w:type="dxa"/>
          </w:tcPr>
          <w:p w14:paraId="05CA8EA7" w14:textId="77777777" w:rsidR="00EA4814" w:rsidRPr="008602A2" w:rsidRDefault="00EA481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Proti povzročiteljem</w:t>
            </w:r>
          </w:p>
        </w:tc>
        <w:tc>
          <w:tcPr>
            <w:tcW w:w="8080" w:type="dxa"/>
          </w:tcPr>
          <w:p w14:paraId="46CF56E3" w14:textId="77777777" w:rsidR="00F55012" w:rsidRPr="008602A2" w:rsidRDefault="00F55012" w:rsidP="00FD0D0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8602A2">
              <w:rPr>
                <w:rFonts w:ascii="Arial" w:hAnsi="Arial" w:cs="Arial"/>
                <w:iCs/>
                <w:color w:val="000000"/>
              </w:rPr>
              <w:t>Proti glivam, kot so:</w:t>
            </w:r>
          </w:p>
          <w:p w14:paraId="1B45217A" w14:textId="77777777" w:rsidR="0011590A" w:rsidRPr="008602A2" w:rsidRDefault="003F1234" w:rsidP="00FD0D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2A2">
              <w:rPr>
                <w:rFonts w:ascii="Arial" w:hAnsi="Arial" w:cs="Arial"/>
                <w:iCs/>
                <w:color w:val="000000"/>
              </w:rPr>
              <w:t>Pšenična trda snet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>Tilletia caries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14:paraId="46220516" w14:textId="77777777" w:rsidR="0011590A" w:rsidRPr="008602A2" w:rsidRDefault="003F1234" w:rsidP="00FD0D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2A2">
              <w:rPr>
                <w:rFonts w:ascii="Arial" w:hAnsi="Arial" w:cs="Arial"/>
                <w:iCs/>
                <w:color w:val="000000"/>
              </w:rPr>
              <w:t>Pšenična snet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(Tilletia foetida)</w:t>
            </w:r>
          </w:p>
          <w:p w14:paraId="2229E693" w14:textId="77777777" w:rsidR="00EA4814" w:rsidRPr="008602A2" w:rsidRDefault="003F1234" w:rsidP="00BE5B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2A2">
              <w:rPr>
                <w:rFonts w:ascii="Arial" w:hAnsi="Arial" w:cs="Arial"/>
                <w:iCs/>
                <w:color w:val="000000"/>
              </w:rPr>
              <w:t>Ječmenova progavost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 xml:space="preserve">Pyrenophora 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graminea)</w:t>
            </w:r>
          </w:p>
        </w:tc>
      </w:tr>
      <w:tr w:rsidR="00EA4814" w:rsidRPr="00EA4814" w14:paraId="05AFF699" w14:textId="77777777" w:rsidTr="00E56DBF">
        <w:tc>
          <w:tcPr>
            <w:tcW w:w="4111" w:type="dxa"/>
          </w:tcPr>
          <w:p w14:paraId="7C3DD8D6" w14:textId="77777777" w:rsidR="00EA4814" w:rsidRPr="008602A2" w:rsidRDefault="00EA481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Način uporabe</w:t>
            </w:r>
          </w:p>
        </w:tc>
        <w:tc>
          <w:tcPr>
            <w:tcW w:w="8080" w:type="dxa"/>
          </w:tcPr>
          <w:p w14:paraId="6BB479C2" w14:textId="77777777" w:rsidR="00EA4814" w:rsidRPr="008602A2" w:rsidRDefault="00BE5BB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Enkratno tretiranje semena tik pred setvijo</w:t>
            </w:r>
          </w:p>
        </w:tc>
      </w:tr>
      <w:tr w:rsidR="00EA4814" w:rsidRPr="00EA4814" w14:paraId="73564DA8" w14:textId="77777777" w:rsidTr="00E56DBF">
        <w:tc>
          <w:tcPr>
            <w:tcW w:w="4111" w:type="dxa"/>
          </w:tcPr>
          <w:p w14:paraId="4A940D72" w14:textId="77777777" w:rsidR="00EA4814" w:rsidRPr="008602A2" w:rsidRDefault="00BE5BB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Čas uporabe</w:t>
            </w:r>
          </w:p>
        </w:tc>
        <w:tc>
          <w:tcPr>
            <w:tcW w:w="8080" w:type="dxa"/>
          </w:tcPr>
          <w:p w14:paraId="2CD49B4B" w14:textId="77777777" w:rsidR="00EA4814" w:rsidRPr="008602A2" w:rsidRDefault="00BE5BB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Jesen</w:t>
            </w:r>
            <w:r w:rsidR="00EA4814" w:rsidRPr="008602A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832DB" w:rsidRPr="00EA4814" w14:paraId="0F9247EE" w14:textId="77777777" w:rsidTr="00E56DBF">
        <w:tc>
          <w:tcPr>
            <w:tcW w:w="4111" w:type="dxa"/>
          </w:tcPr>
          <w:p w14:paraId="50EE15D3" w14:textId="77777777" w:rsidR="007832DB" w:rsidRPr="008602A2" w:rsidRDefault="007832DB" w:rsidP="00D21FEA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Koncentracija aktivne snovi, izražene kot ocetna kislina v pripravku iz </w:t>
            </w:r>
            <w:r w:rsidR="00D21FEA" w:rsidRPr="008602A2">
              <w:rPr>
                <w:rFonts w:ascii="Arial" w:eastAsia="Calibri" w:hAnsi="Arial" w:cs="Arial"/>
              </w:rPr>
              <w:t xml:space="preserve">1 L vode + </w:t>
            </w:r>
            <w:r w:rsidRPr="008602A2">
              <w:rPr>
                <w:rFonts w:ascii="Arial" w:eastAsia="Calibri" w:hAnsi="Arial" w:cs="Arial"/>
              </w:rPr>
              <w:t xml:space="preserve">1 L kisa </w:t>
            </w:r>
            <w:r w:rsidR="00D21FEA">
              <w:rPr>
                <w:rFonts w:ascii="Arial" w:eastAsia="Calibri" w:hAnsi="Arial" w:cs="Arial"/>
              </w:rPr>
              <w:t>(5 – 10% vsebnost ocetne kisline v kisu)</w:t>
            </w:r>
          </w:p>
        </w:tc>
        <w:tc>
          <w:tcPr>
            <w:tcW w:w="8080" w:type="dxa"/>
          </w:tcPr>
          <w:p w14:paraId="58C819CA" w14:textId="77777777" w:rsidR="007832DB" w:rsidRPr="008602A2" w:rsidRDefault="007832DB" w:rsidP="00C37C23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25 – 50 </w:t>
            </w:r>
            <w:r w:rsidR="00D21FEA">
              <w:rPr>
                <w:rFonts w:ascii="Arial" w:eastAsia="Calibri" w:hAnsi="Arial" w:cs="Arial"/>
              </w:rPr>
              <w:t>g/L</w:t>
            </w:r>
          </w:p>
        </w:tc>
      </w:tr>
      <w:tr w:rsidR="00EA4814" w:rsidRPr="00EA4814" w14:paraId="77362E0A" w14:textId="77777777" w:rsidTr="00E56DBF">
        <w:tc>
          <w:tcPr>
            <w:tcW w:w="4111" w:type="dxa"/>
          </w:tcPr>
          <w:p w14:paraId="79DE3E5D" w14:textId="77777777" w:rsidR="00EA4814" w:rsidRPr="008602A2" w:rsidRDefault="00177857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lastRenderedPageBreak/>
              <w:t>Odmerek</w:t>
            </w:r>
          </w:p>
        </w:tc>
        <w:tc>
          <w:tcPr>
            <w:tcW w:w="8080" w:type="dxa"/>
          </w:tcPr>
          <w:p w14:paraId="5E0B6BDF" w14:textId="77777777" w:rsidR="00EA4814" w:rsidRPr="008602A2" w:rsidRDefault="00F760E1" w:rsidP="00F760E1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2 L pripravka, zmešanega iz 1L vode in 1 L kisa na 100 kg semena </w:t>
            </w:r>
            <w:r>
              <w:rPr>
                <w:rFonts w:ascii="Arial" w:eastAsia="Calibri" w:hAnsi="Arial" w:cs="Arial"/>
              </w:rPr>
              <w:t xml:space="preserve"> (</w:t>
            </w:r>
            <w:r w:rsidR="00177857" w:rsidRPr="008602A2">
              <w:rPr>
                <w:rFonts w:ascii="Arial" w:eastAsia="Calibri" w:hAnsi="Arial" w:cs="Arial"/>
              </w:rPr>
              <w:t xml:space="preserve">25 do 50 </w:t>
            </w:r>
            <w:r w:rsidR="00D21FEA">
              <w:rPr>
                <w:rFonts w:ascii="Arial" w:eastAsia="Calibri" w:hAnsi="Arial" w:cs="Arial"/>
              </w:rPr>
              <w:t>g</w:t>
            </w:r>
            <w:r w:rsidR="00A20604" w:rsidRPr="008602A2">
              <w:rPr>
                <w:rFonts w:ascii="Arial" w:eastAsia="Calibri" w:hAnsi="Arial" w:cs="Arial"/>
              </w:rPr>
              <w:t xml:space="preserve"> </w:t>
            </w:r>
            <w:r w:rsidR="000A2696" w:rsidRPr="008602A2">
              <w:rPr>
                <w:rFonts w:ascii="Arial" w:eastAsia="Calibri" w:hAnsi="Arial" w:cs="Arial"/>
              </w:rPr>
              <w:t>aktivne snovi</w:t>
            </w:r>
            <w:r>
              <w:rPr>
                <w:rFonts w:ascii="Arial" w:eastAsia="Calibri" w:hAnsi="Arial" w:cs="Arial"/>
              </w:rPr>
              <w:t xml:space="preserve"> na 100 kg semena pri 5-10% vsebnost ocetne kisline v kisu)</w:t>
            </w:r>
            <w:r w:rsidR="000A2696" w:rsidRPr="008602A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A4814" w:rsidRPr="00EA4814" w14:paraId="7B7C9A3F" w14:textId="77777777" w:rsidTr="00E56DBF">
        <w:tc>
          <w:tcPr>
            <w:tcW w:w="4111" w:type="dxa"/>
          </w:tcPr>
          <w:p w14:paraId="74912247" w14:textId="77777777" w:rsidR="00EA4814" w:rsidRPr="008602A2" w:rsidRDefault="00854A6F" w:rsidP="00854A6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Najnižji – najvišji</w:t>
            </w:r>
            <w:r w:rsidR="00EA4814" w:rsidRPr="008602A2">
              <w:rPr>
                <w:rFonts w:ascii="Arial" w:eastAsia="Calibri" w:hAnsi="Arial" w:cs="Arial"/>
              </w:rPr>
              <w:t xml:space="preserve"> </w:t>
            </w:r>
            <w:r w:rsidRPr="008602A2">
              <w:rPr>
                <w:rFonts w:ascii="Arial" w:eastAsia="Calibri" w:hAnsi="Arial" w:cs="Arial"/>
              </w:rPr>
              <w:t>vnos na hektar</w:t>
            </w:r>
          </w:p>
        </w:tc>
        <w:tc>
          <w:tcPr>
            <w:tcW w:w="8080" w:type="dxa"/>
          </w:tcPr>
          <w:p w14:paraId="7EDCE650" w14:textId="77777777" w:rsidR="00700320" w:rsidRPr="008602A2" w:rsidRDefault="00854A6F" w:rsidP="00700320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2</w:t>
            </w:r>
            <w:r w:rsidR="00A45A7B">
              <w:rPr>
                <w:rFonts w:ascii="Arial" w:eastAsia="Calibri" w:hAnsi="Arial" w:cs="Arial"/>
              </w:rPr>
              <w:t>2,4</w:t>
            </w:r>
            <w:r w:rsidR="00D21FEA">
              <w:rPr>
                <w:rFonts w:ascii="Arial" w:eastAsia="Calibri" w:hAnsi="Arial" w:cs="Arial"/>
              </w:rPr>
              <w:t xml:space="preserve"> – 100 g</w:t>
            </w:r>
            <w:r w:rsidR="00F760E1">
              <w:rPr>
                <w:rFonts w:ascii="Arial" w:eastAsia="Calibri" w:hAnsi="Arial" w:cs="Arial"/>
              </w:rPr>
              <w:t xml:space="preserve"> ocetne kisline na </w:t>
            </w:r>
            <w:r w:rsidRPr="008602A2">
              <w:rPr>
                <w:rFonts w:ascii="Arial" w:eastAsia="Calibri" w:hAnsi="Arial" w:cs="Arial"/>
              </w:rPr>
              <w:t>h</w:t>
            </w:r>
            <w:r w:rsidR="00F760E1">
              <w:rPr>
                <w:rFonts w:ascii="Arial" w:eastAsia="Calibri" w:hAnsi="Arial" w:cs="Arial"/>
              </w:rPr>
              <w:t>ekt</w:t>
            </w:r>
            <w:r w:rsidRPr="008602A2">
              <w:rPr>
                <w:rFonts w:ascii="Arial" w:eastAsia="Calibri" w:hAnsi="Arial" w:cs="Arial"/>
              </w:rPr>
              <w:t>a</w:t>
            </w:r>
            <w:r w:rsidR="00F760E1">
              <w:rPr>
                <w:rFonts w:ascii="Arial" w:eastAsia="Calibri" w:hAnsi="Arial" w:cs="Arial"/>
              </w:rPr>
              <w:t>r</w:t>
            </w:r>
            <w:r w:rsidRPr="008602A2">
              <w:rPr>
                <w:rFonts w:ascii="Arial" w:eastAsia="Calibri" w:hAnsi="Arial" w:cs="Arial"/>
              </w:rPr>
              <w:t xml:space="preserve"> pri setvi 0,9 do 2 </w:t>
            </w:r>
            <w:r w:rsidR="00A45A7B">
              <w:rPr>
                <w:rFonts w:ascii="Arial" w:eastAsia="Calibri" w:hAnsi="Arial" w:cs="Arial"/>
              </w:rPr>
              <w:t>kvintala</w:t>
            </w:r>
            <w:r w:rsidRPr="008602A2">
              <w:rPr>
                <w:rFonts w:ascii="Arial" w:eastAsia="Calibri" w:hAnsi="Arial" w:cs="Arial"/>
              </w:rPr>
              <w:t xml:space="preserve"> semena na h</w:t>
            </w:r>
            <w:r w:rsidR="00F760E1">
              <w:rPr>
                <w:rFonts w:ascii="Arial" w:eastAsia="Calibri" w:hAnsi="Arial" w:cs="Arial"/>
              </w:rPr>
              <w:t>ekt</w:t>
            </w:r>
            <w:r w:rsidRPr="008602A2">
              <w:rPr>
                <w:rFonts w:ascii="Arial" w:eastAsia="Calibri" w:hAnsi="Arial" w:cs="Arial"/>
              </w:rPr>
              <w:t>a</w:t>
            </w:r>
            <w:r w:rsidR="00F760E1">
              <w:rPr>
                <w:rFonts w:ascii="Arial" w:eastAsia="Calibri" w:hAnsi="Arial" w:cs="Arial"/>
              </w:rPr>
              <w:t>r</w:t>
            </w:r>
            <w:r w:rsidR="00A20604" w:rsidRPr="008602A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A4814" w:rsidRPr="00EA4814" w14:paraId="075D0652" w14:textId="77777777" w:rsidTr="00E56DBF">
        <w:tc>
          <w:tcPr>
            <w:tcW w:w="4111" w:type="dxa"/>
          </w:tcPr>
          <w:p w14:paraId="76366795" w14:textId="77777777" w:rsidR="00EA4814" w:rsidRPr="008602A2" w:rsidRDefault="00EA481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Karenca</w:t>
            </w:r>
          </w:p>
        </w:tc>
        <w:tc>
          <w:tcPr>
            <w:tcW w:w="8080" w:type="dxa"/>
          </w:tcPr>
          <w:p w14:paraId="2030B358" w14:textId="77777777" w:rsidR="00EA4814" w:rsidRPr="008602A2" w:rsidRDefault="00EA481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/</w:t>
            </w:r>
          </w:p>
        </w:tc>
      </w:tr>
    </w:tbl>
    <w:p w14:paraId="16C838FB" w14:textId="77777777" w:rsidR="005E6D5F" w:rsidRDefault="005E6D5F"/>
    <w:p w14:paraId="1A3EA9B6" w14:textId="77777777" w:rsidR="00255387" w:rsidRDefault="00255387">
      <w:r>
        <w:rPr>
          <w:rFonts w:ascii="Arial" w:eastAsia="Calibri" w:hAnsi="Arial" w:cs="Arial"/>
          <w:b/>
        </w:rPr>
        <w:t>Tržno seme vrtnin, kot so korenček (</w:t>
      </w:r>
      <w:r w:rsidRPr="00700320">
        <w:rPr>
          <w:rFonts w:ascii="Arial" w:eastAsia="Calibri" w:hAnsi="Arial" w:cs="Arial"/>
          <w:b/>
          <w:i/>
        </w:rPr>
        <w:t>Daucus carota</w:t>
      </w:r>
      <w:r>
        <w:rPr>
          <w:rFonts w:ascii="Arial" w:eastAsia="Calibri" w:hAnsi="Arial" w:cs="Arial"/>
          <w:b/>
        </w:rPr>
        <w:t>), paradižnik (</w:t>
      </w:r>
      <w:r w:rsidRPr="00700320">
        <w:rPr>
          <w:rFonts w:ascii="Arial" w:eastAsia="Calibri" w:hAnsi="Arial" w:cs="Arial"/>
          <w:b/>
          <w:i/>
        </w:rPr>
        <w:t>Solanum lycopersicum</w:t>
      </w:r>
      <w:r>
        <w:rPr>
          <w:rFonts w:ascii="Arial" w:eastAsia="Calibri" w:hAnsi="Arial" w:cs="Arial"/>
          <w:b/>
        </w:rPr>
        <w:t>) in paprika (</w:t>
      </w:r>
      <w:r w:rsidRPr="00700320">
        <w:rPr>
          <w:rFonts w:ascii="Arial" w:eastAsia="Calibri" w:hAnsi="Arial" w:cs="Arial"/>
          <w:b/>
          <w:i/>
        </w:rPr>
        <w:t>Capsicum</w:t>
      </w:r>
      <w:r>
        <w:rPr>
          <w:rFonts w:ascii="Arial" w:eastAsia="Calibri" w:hAnsi="Arial" w:cs="Arial"/>
          <w:b/>
        </w:rPr>
        <w:t xml:space="preserve"> spp.)</w:t>
      </w:r>
    </w:p>
    <w:tbl>
      <w:tblPr>
        <w:tblStyle w:val="Tabelamrea11"/>
        <w:tblW w:w="12191" w:type="dxa"/>
        <w:tblInd w:w="-5" w:type="dxa"/>
        <w:tblLook w:val="04A0" w:firstRow="1" w:lastRow="0" w:firstColumn="1" w:lastColumn="0" w:noHBand="0" w:noVBand="1"/>
        <w:tblCaption w:val="Uporaba raztopine kisa za tretiranje rastlin"/>
        <w:tblDescription w:val="Uporaba raztopine kisa za tretiranje rastlin"/>
      </w:tblPr>
      <w:tblGrid>
        <w:gridCol w:w="4111"/>
        <w:gridCol w:w="8080"/>
      </w:tblGrid>
      <w:tr w:rsidR="00700320" w:rsidRPr="00EA4814" w14:paraId="6AA1F1D0" w14:textId="77777777" w:rsidTr="00E56DBF">
        <w:trPr>
          <w:tblHeader/>
        </w:trPr>
        <w:tc>
          <w:tcPr>
            <w:tcW w:w="4111" w:type="dxa"/>
          </w:tcPr>
          <w:p w14:paraId="71016B41" w14:textId="77777777"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Proti povzročiteljem</w:t>
            </w:r>
          </w:p>
        </w:tc>
        <w:tc>
          <w:tcPr>
            <w:tcW w:w="8080" w:type="dxa"/>
          </w:tcPr>
          <w:p w14:paraId="5E7C8908" w14:textId="77777777" w:rsidR="00700320" w:rsidRPr="008602A2" w:rsidRDefault="0005031F" w:rsidP="00136B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Glive</w:t>
            </w:r>
            <w:r w:rsidR="00700320" w:rsidRPr="008602A2">
              <w:rPr>
                <w:rFonts w:ascii="Arial" w:hAnsi="Arial" w:cs="Arial"/>
                <w:iCs/>
                <w:color w:val="000000"/>
              </w:rPr>
              <w:t xml:space="preserve">, kot so glive iz rodu </w:t>
            </w:r>
            <w:r w:rsidR="00700320" w:rsidRPr="008602A2">
              <w:rPr>
                <w:rFonts w:ascii="Arial" w:hAnsi="Arial" w:cs="Arial"/>
                <w:i/>
                <w:iCs/>
                <w:color w:val="000000"/>
              </w:rPr>
              <w:t>Alternaria</w:t>
            </w:r>
            <w:r w:rsidR="00700320" w:rsidRPr="008602A2">
              <w:rPr>
                <w:rFonts w:ascii="Arial" w:hAnsi="Arial" w:cs="Arial"/>
                <w:iCs/>
                <w:color w:val="000000"/>
              </w:rPr>
              <w:t xml:space="preserve"> (</w:t>
            </w:r>
            <w:r w:rsidR="00700320" w:rsidRPr="008602A2">
              <w:rPr>
                <w:rFonts w:ascii="Arial" w:hAnsi="Arial" w:cs="Arial"/>
                <w:i/>
                <w:iCs/>
                <w:color w:val="000000"/>
              </w:rPr>
              <w:t>Alternaria</w:t>
            </w:r>
            <w:r w:rsidR="00700320" w:rsidRPr="008602A2">
              <w:rPr>
                <w:rFonts w:ascii="Arial" w:hAnsi="Arial" w:cs="Arial"/>
                <w:iCs/>
                <w:color w:val="000000"/>
              </w:rPr>
              <w:t xml:space="preserve"> spp) </w:t>
            </w:r>
          </w:p>
        </w:tc>
      </w:tr>
      <w:tr w:rsidR="00700320" w:rsidRPr="00EA4814" w14:paraId="2F36A31E" w14:textId="77777777" w:rsidTr="00E56DBF">
        <w:tc>
          <w:tcPr>
            <w:tcW w:w="4111" w:type="dxa"/>
          </w:tcPr>
          <w:p w14:paraId="61C6A6B5" w14:textId="77777777"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Način uporabe</w:t>
            </w:r>
          </w:p>
        </w:tc>
        <w:tc>
          <w:tcPr>
            <w:tcW w:w="8080" w:type="dxa"/>
          </w:tcPr>
          <w:p w14:paraId="1CF6480C" w14:textId="77777777"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Enkratno tretiranje semena tik pred setvijo</w:t>
            </w:r>
          </w:p>
        </w:tc>
      </w:tr>
      <w:tr w:rsidR="00700320" w:rsidRPr="00EA4814" w14:paraId="02F7F602" w14:textId="77777777" w:rsidTr="00E56DBF">
        <w:tc>
          <w:tcPr>
            <w:tcW w:w="4111" w:type="dxa"/>
          </w:tcPr>
          <w:p w14:paraId="5E1C768F" w14:textId="77777777"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Čas uporabe</w:t>
            </w:r>
          </w:p>
        </w:tc>
        <w:tc>
          <w:tcPr>
            <w:tcW w:w="8080" w:type="dxa"/>
          </w:tcPr>
          <w:p w14:paraId="04FD42CA" w14:textId="77777777"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Jeseni do </w:t>
            </w:r>
            <w:r w:rsidR="009602A5" w:rsidRPr="008602A2">
              <w:rPr>
                <w:rFonts w:ascii="Arial" w:eastAsia="Calibri" w:hAnsi="Arial" w:cs="Arial"/>
              </w:rPr>
              <w:t>s</w:t>
            </w:r>
            <w:r w:rsidRPr="008602A2">
              <w:rPr>
                <w:rFonts w:ascii="Arial" w:eastAsia="Calibri" w:hAnsi="Arial" w:cs="Arial"/>
              </w:rPr>
              <w:t>pomladi</w:t>
            </w:r>
          </w:p>
        </w:tc>
      </w:tr>
      <w:tr w:rsidR="005E6D5F" w:rsidRPr="00EA4814" w14:paraId="209A196B" w14:textId="77777777" w:rsidTr="00E56DBF">
        <w:tc>
          <w:tcPr>
            <w:tcW w:w="4111" w:type="dxa"/>
          </w:tcPr>
          <w:p w14:paraId="7DA56E29" w14:textId="77777777"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Koncentracija aktivne snovi, izražene kot ocetna kislina v pripravku iz 1 L vode +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602A2">
              <w:rPr>
                <w:rFonts w:ascii="Arial" w:eastAsia="Calibri" w:hAnsi="Arial" w:cs="Arial"/>
              </w:rPr>
              <w:t>1 L kisa (5 – 10 % vsebnost ocetne kisline</w:t>
            </w:r>
            <w:r>
              <w:rPr>
                <w:rFonts w:ascii="Arial" w:eastAsia="Calibri" w:hAnsi="Arial" w:cs="Arial"/>
              </w:rPr>
              <w:t xml:space="preserve"> v kisu</w:t>
            </w:r>
            <w:r w:rsidRPr="008602A2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8080" w:type="dxa"/>
          </w:tcPr>
          <w:p w14:paraId="4E800705" w14:textId="77777777"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25 – 50 </w:t>
            </w:r>
            <w:r>
              <w:rPr>
                <w:rFonts w:ascii="Arial" w:eastAsia="Calibri" w:hAnsi="Arial" w:cs="Arial"/>
              </w:rPr>
              <w:t>g/L</w:t>
            </w:r>
          </w:p>
        </w:tc>
      </w:tr>
      <w:tr w:rsidR="005E6D5F" w:rsidRPr="00EA4814" w14:paraId="0D943478" w14:textId="77777777" w:rsidTr="00E56DBF">
        <w:tc>
          <w:tcPr>
            <w:tcW w:w="4111" w:type="dxa"/>
          </w:tcPr>
          <w:p w14:paraId="52CDE61A" w14:textId="77777777"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Odmerek in način uporabe</w:t>
            </w:r>
          </w:p>
        </w:tc>
        <w:tc>
          <w:tcPr>
            <w:tcW w:w="8080" w:type="dxa"/>
          </w:tcPr>
          <w:p w14:paraId="4001512E" w14:textId="77777777"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Seme se </w:t>
            </w:r>
            <w:r>
              <w:rPr>
                <w:rFonts w:ascii="Arial" w:eastAsia="Calibri" w:hAnsi="Arial" w:cs="Arial"/>
              </w:rPr>
              <w:t xml:space="preserve">začasno </w:t>
            </w:r>
            <w:r w:rsidRPr="008602A2">
              <w:rPr>
                <w:rFonts w:ascii="Arial" w:eastAsia="Calibri" w:hAnsi="Arial" w:cs="Arial"/>
              </w:rPr>
              <w:t xml:space="preserve">namoči v raztopino iz 1 L kisa + 1 L vode in </w:t>
            </w:r>
            <w:r>
              <w:rPr>
                <w:rFonts w:ascii="Arial" w:eastAsia="Calibri" w:hAnsi="Arial" w:cs="Arial"/>
              </w:rPr>
              <w:t xml:space="preserve">nato </w:t>
            </w:r>
            <w:r w:rsidRPr="008602A2">
              <w:rPr>
                <w:rFonts w:ascii="Arial" w:eastAsia="Calibri" w:hAnsi="Arial" w:cs="Arial"/>
              </w:rPr>
              <w:t>odstrani</w:t>
            </w:r>
          </w:p>
        </w:tc>
      </w:tr>
      <w:tr w:rsidR="005E6D5F" w:rsidRPr="00EA4814" w14:paraId="65C8857B" w14:textId="77777777" w:rsidTr="00E56DBF">
        <w:tc>
          <w:tcPr>
            <w:tcW w:w="4111" w:type="dxa"/>
          </w:tcPr>
          <w:p w14:paraId="09ADA282" w14:textId="77777777"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Odmerek in način uporabe</w:t>
            </w:r>
          </w:p>
        </w:tc>
        <w:tc>
          <w:tcPr>
            <w:tcW w:w="8080" w:type="dxa"/>
          </w:tcPr>
          <w:p w14:paraId="65401091" w14:textId="77777777"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Seme se </w:t>
            </w:r>
            <w:r>
              <w:rPr>
                <w:rFonts w:ascii="Arial" w:eastAsia="Calibri" w:hAnsi="Arial" w:cs="Arial"/>
              </w:rPr>
              <w:t xml:space="preserve">začasno </w:t>
            </w:r>
            <w:r w:rsidRPr="008602A2">
              <w:rPr>
                <w:rFonts w:ascii="Arial" w:eastAsia="Calibri" w:hAnsi="Arial" w:cs="Arial"/>
              </w:rPr>
              <w:t xml:space="preserve">namoči v raztopino iz 1 L kisa + 1 L vode in </w:t>
            </w:r>
            <w:r>
              <w:rPr>
                <w:rFonts w:ascii="Arial" w:eastAsia="Calibri" w:hAnsi="Arial" w:cs="Arial"/>
              </w:rPr>
              <w:t xml:space="preserve">nato </w:t>
            </w:r>
            <w:r w:rsidRPr="008602A2">
              <w:rPr>
                <w:rFonts w:ascii="Arial" w:eastAsia="Calibri" w:hAnsi="Arial" w:cs="Arial"/>
              </w:rPr>
              <w:t>odstrani</w:t>
            </w:r>
          </w:p>
        </w:tc>
      </w:tr>
      <w:tr w:rsidR="005E6D5F" w:rsidRPr="00EA4814" w14:paraId="15942B66" w14:textId="77777777" w:rsidTr="00E56DBF">
        <w:trPr>
          <w:trHeight w:val="412"/>
        </w:trPr>
        <w:tc>
          <w:tcPr>
            <w:tcW w:w="4111" w:type="dxa"/>
          </w:tcPr>
          <w:p w14:paraId="58B5B4B8" w14:textId="77777777"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Karenca</w:t>
            </w:r>
          </w:p>
        </w:tc>
        <w:tc>
          <w:tcPr>
            <w:tcW w:w="8080" w:type="dxa"/>
          </w:tcPr>
          <w:p w14:paraId="4DE2EC68" w14:textId="77777777"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/</w:t>
            </w:r>
          </w:p>
        </w:tc>
      </w:tr>
    </w:tbl>
    <w:p w14:paraId="7051A4D2" w14:textId="77777777" w:rsidR="00EA4814" w:rsidRDefault="00EA4814">
      <w:pPr>
        <w:rPr>
          <w:rFonts w:ascii="Arial" w:hAnsi="Arial" w:cs="Arial"/>
        </w:rPr>
      </w:pPr>
    </w:p>
    <w:p w14:paraId="072CF20C" w14:textId="77777777" w:rsidR="00255387" w:rsidRDefault="00255387">
      <w:pPr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Tržno seme vrtnin, kot so paradižnik (</w:t>
      </w:r>
      <w:r w:rsidRPr="00700320">
        <w:rPr>
          <w:rFonts w:ascii="Arial" w:eastAsia="Calibri" w:hAnsi="Arial" w:cs="Arial"/>
          <w:b/>
          <w:i/>
        </w:rPr>
        <w:t>Solanum lycopersicum</w:t>
      </w:r>
      <w:r>
        <w:rPr>
          <w:rFonts w:ascii="Arial" w:eastAsia="Calibri" w:hAnsi="Arial" w:cs="Arial"/>
          <w:b/>
        </w:rPr>
        <w:t>),  paprika (</w:t>
      </w:r>
      <w:r w:rsidRPr="00700320">
        <w:rPr>
          <w:rFonts w:ascii="Arial" w:eastAsia="Calibri" w:hAnsi="Arial" w:cs="Arial"/>
          <w:b/>
          <w:i/>
        </w:rPr>
        <w:t>Capsicum</w:t>
      </w:r>
      <w:r>
        <w:rPr>
          <w:rFonts w:ascii="Arial" w:eastAsia="Calibri" w:hAnsi="Arial" w:cs="Arial"/>
          <w:b/>
        </w:rPr>
        <w:t xml:space="preserve"> spp.) in zelje (</w:t>
      </w:r>
      <w:r w:rsidRPr="009602A5">
        <w:rPr>
          <w:rFonts w:ascii="Arial" w:eastAsia="Calibri" w:hAnsi="Arial" w:cs="Arial"/>
          <w:b/>
          <w:i/>
        </w:rPr>
        <w:t>Brassica oleracea</w:t>
      </w:r>
      <w:r>
        <w:rPr>
          <w:rFonts w:ascii="Arial" w:eastAsia="Calibri" w:hAnsi="Arial" w:cs="Arial"/>
          <w:b/>
        </w:rPr>
        <w:t>)</w:t>
      </w:r>
    </w:p>
    <w:tbl>
      <w:tblPr>
        <w:tblStyle w:val="Tabelamrea1"/>
        <w:tblW w:w="12186" w:type="dxa"/>
        <w:tblLook w:val="0680" w:firstRow="0" w:lastRow="0" w:firstColumn="1" w:lastColumn="0" w:noHBand="1" w:noVBand="1"/>
        <w:tblCaption w:val="Uporaba raztopine kisa za tretiranje semena in razkuževanje mehanskega orodja za rezanje"/>
        <w:tblDescription w:val="Uporaba raztopine kisa za tretiranje semena in razkuževanje mehanskega orodja za rezanje"/>
      </w:tblPr>
      <w:tblGrid>
        <w:gridCol w:w="4106"/>
        <w:gridCol w:w="8080"/>
      </w:tblGrid>
      <w:tr w:rsidR="00255387" w:rsidRPr="00EA4814" w14:paraId="2FFD2644" w14:textId="77777777" w:rsidTr="00E56DBF">
        <w:trPr>
          <w:tblHeader/>
        </w:trPr>
        <w:tc>
          <w:tcPr>
            <w:tcW w:w="4106" w:type="dxa"/>
          </w:tcPr>
          <w:p w14:paraId="624E5D3F" w14:textId="77777777" w:rsidR="00255387" w:rsidRPr="008602A2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Tretiranje-opis</w:t>
            </w:r>
          </w:p>
        </w:tc>
        <w:tc>
          <w:tcPr>
            <w:tcW w:w="8080" w:type="dxa"/>
          </w:tcPr>
          <w:p w14:paraId="735C1E23" w14:textId="77777777" w:rsidR="00255387" w:rsidRPr="008602A2" w:rsidRDefault="00255387" w:rsidP="009410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Podrobnosti</w:t>
            </w:r>
          </w:p>
        </w:tc>
      </w:tr>
      <w:tr w:rsidR="00255387" w:rsidRPr="00EA4814" w14:paraId="6B7D58E1" w14:textId="77777777" w:rsidTr="00E56DBF">
        <w:trPr>
          <w:tblHeader/>
        </w:trPr>
        <w:tc>
          <w:tcPr>
            <w:tcW w:w="4106" w:type="dxa"/>
          </w:tcPr>
          <w:p w14:paraId="1DB1DACB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Proti povzročiteljem</w:t>
            </w:r>
          </w:p>
        </w:tc>
        <w:tc>
          <w:tcPr>
            <w:tcW w:w="8080" w:type="dxa"/>
          </w:tcPr>
          <w:p w14:paraId="4B235A4A" w14:textId="77777777" w:rsidR="00255387" w:rsidRPr="008602A2" w:rsidRDefault="00255387" w:rsidP="002553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69181C">
              <w:rPr>
                <w:rFonts w:ascii="Arial" w:hAnsi="Arial" w:cs="Arial"/>
                <w:iCs/>
                <w:color w:val="000000"/>
              </w:rPr>
              <w:t>Bakterijska uvelost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Clavibacter Michiganensis</w:t>
            </w:r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>
              <w:rPr>
                <w:rFonts w:ascii="Arial" w:hAnsi="Arial" w:cs="Arial"/>
                <w:iCs/>
                <w:color w:val="000000"/>
              </w:rPr>
              <w:t>Bakterijska uvelost paradižnika (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Clavibacter Michiganensis subsp. Michiganensis</w:t>
            </w:r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14:paraId="264B99BB" w14:textId="77777777" w:rsidR="00255387" w:rsidRPr="008602A2" w:rsidRDefault="00255387" w:rsidP="002553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69181C">
              <w:rPr>
                <w:rFonts w:ascii="Arial" w:hAnsi="Arial" w:cs="Arial"/>
                <w:iCs/>
                <w:color w:val="000000"/>
              </w:rPr>
              <w:t>Bakterijski ožig paradižnika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Pseudomonas syringae pv. Tomato</w:t>
            </w:r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14:paraId="3D557466" w14:textId="77777777" w:rsidR="00255387" w:rsidRPr="008602A2" w:rsidRDefault="00255387" w:rsidP="002553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Bakterijska pegavost paprik (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Xanthomonas campestris pv. Vesicatoria</w:t>
            </w:r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14:paraId="125F4240" w14:textId="77777777" w:rsidR="00255387" w:rsidRPr="008602A2" w:rsidRDefault="00255387" w:rsidP="002553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E3D75">
              <w:rPr>
                <w:rFonts w:ascii="Arial" w:hAnsi="Arial" w:cs="Arial"/>
                <w:iCs/>
                <w:color w:val="000000"/>
              </w:rPr>
              <w:t>Siva plesen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Botrytis aclada</w:t>
            </w:r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</w:p>
        </w:tc>
      </w:tr>
      <w:tr w:rsidR="00255387" w:rsidRPr="00EA4814" w14:paraId="21D209A6" w14:textId="77777777" w:rsidTr="00E56DBF">
        <w:tc>
          <w:tcPr>
            <w:tcW w:w="4106" w:type="dxa"/>
          </w:tcPr>
          <w:p w14:paraId="42C7A274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Način uporabe</w:t>
            </w:r>
          </w:p>
        </w:tc>
        <w:tc>
          <w:tcPr>
            <w:tcW w:w="8080" w:type="dxa"/>
          </w:tcPr>
          <w:p w14:paraId="7FB01993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Enkratno tretiranje semena tik pred setvijo</w:t>
            </w:r>
          </w:p>
        </w:tc>
      </w:tr>
      <w:tr w:rsidR="00255387" w:rsidRPr="00EA4814" w14:paraId="1783731D" w14:textId="77777777" w:rsidTr="00E56DBF">
        <w:tc>
          <w:tcPr>
            <w:tcW w:w="4106" w:type="dxa"/>
          </w:tcPr>
          <w:p w14:paraId="11C8F8DA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Čas uporabe</w:t>
            </w:r>
          </w:p>
        </w:tc>
        <w:tc>
          <w:tcPr>
            <w:tcW w:w="8080" w:type="dxa"/>
          </w:tcPr>
          <w:p w14:paraId="65FF8AFA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Jeseni do spomladi</w:t>
            </w:r>
          </w:p>
        </w:tc>
      </w:tr>
      <w:tr w:rsidR="00255387" w14:paraId="7E67621D" w14:textId="77777777" w:rsidTr="00E56DBF">
        <w:tc>
          <w:tcPr>
            <w:tcW w:w="4106" w:type="dxa"/>
          </w:tcPr>
          <w:p w14:paraId="28E3CE4B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Koncentracija aktivne snovi, izražene kot ocetna kislina v pripravku iz 1 L vode +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602A2">
              <w:rPr>
                <w:rFonts w:ascii="Arial" w:eastAsia="Calibri" w:hAnsi="Arial" w:cs="Arial"/>
              </w:rPr>
              <w:t>1 L kisa (5 – 10 % vsebnost ocetne kisline</w:t>
            </w:r>
            <w:r>
              <w:rPr>
                <w:rFonts w:ascii="Arial" w:eastAsia="Calibri" w:hAnsi="Arial" w:cs="Arial"/>
              </w:rPr>
              <w:t xml:space="preserve"> v kisu</w:t>
            </w:r>
            <w:r w:rsidRPr="008602A2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8080" w:type="dxa"/>
          </w:tcPr>
          <w:p w14:paraId="466DD3E9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25 – 50 </w:t>
            </w:r>
            <w:r>
              <w:rPr>
                <w:rFonts w:ascii="Arial" w:eastAsia="Calibri" w:hAnsi="Arial" w:cs="Arial"/>
              </w:rPr>
              <w:t>g/L</w:t>
            </w:r>
          </w:p>
        </w:tc>
      </w:tr>
      <w:tr w:rsidR="00255387" w:rsidRPr="00EA4814" w14:paraId="651EEB8C" w14:textId="77777777" w:rsidTr="00E56DBF">
        <w:tc>
          <w:tcPr>
            <w:tcW w:w="4106" w:type="dxa"/>
          </w:tcPr>
          <w:p w14:paraId="5F2BF5E2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Odmerek in način uporabe</w:t>
            </w:r>
          </w:p>
        </w:tc>
        <w:tc>
          <w:tcPr>
            <w:tcW w:w="8080" w:type="dxa"/>
          </w:tcPr>
          <w:p w14:paraId="3484C8FA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Seme se namoči v raztopino iz 1 L kisa + 1 L vode in odstrani</w:t>
            </w:r>
          </w:p>
        </w:tc>
      </w:tr>
      <w:tr w:rsidR="00255387" w:rsidRPr="00EA4814" w14:paraId="202C4B92" w14:textId="77777777" w:rsidTr="00E56DBF">
        <w:tc>
          <w:tcPr>
            <w:tcW w:w="4106" w:type="dxa"/>
          </w:tcPr>
          <w:p w14:paraId="6E3F33B2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Karenca</w:t>
            </w:r>
          </w:p>
        </w:tc>
        <w:tc>
          <w:tcPr>
            <w:tcW w:w="8080" w:type="dxa"/>
          </w:tcPr>
          <w:p w14:paraId="09AF2BB4" w14:textId="77777777"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/</w:t>
            </w:r>
          </w:p>
        </w:tc>
      </w:tr>
    </w:tbl>
    <w:p w14:paraId="5E5BD5D6" w14:textId="77777777" w:rsidR="00255387" w:rsidRDefault="00255387">
      <w:pPr>
        <w:rPr>
          <w:rFonts w:ascii="Arial" w:hAnsi="Arial" w:cs="Arial"/>
        </w:rPr>
      </w:pPr>
    </w:p>
    <w:tbl>
      <w:tblPr>
        <w:tblStyle w:val="Tabelamrea1"/>
        <w:tblW w:w="12191" w:type="dxa"/>
        <w:tblInd w:w="-5" w:type="dxa"/>
        <w:tblLook w:val="04A0" w:firstRow="1" w:lastRow="0" w:firstColumn="1" w:lastColumn="0" w:noHBand="0" w:noVBand="1"/>
        <w:tblCaption w:val="Uporaba raztopine kisa za tretiranje semena in razkuževanje mehanskega orodja za rezanje"/>
        <w:tblDescription w:val="Uporaba raztopine kisa za tretiranje semena in razkuževanje mehanskega orodja za rezanje"/>
      </w:tblPr>
      <w:tblGrid>
        <w:gridCol w:w="4111"/>
        <w:gridCol w:w="8080"/>
      </w:tblGrid>
      <w:tr w:rsidR="00255387" w:rsidRPr="00EA4814" w14:paraId="57413377" w14:textId="77777777" w:rsidTr="00E56DBF">
        <w:trPr>
          <w:tblHeader/>
        </w:trPr>
        <w:tc>
          <w:tcPr>
            <w:tcW w:w="4111" w:type="dxa"/>
          </w:tcPr>
          <w:p w14:paraId="04275C9F" w14:textId="77777777" w:rsidR="00255387" w:rsidRPr="00EA4814" w:rsidRDefault="00255387" w:rsidP="009410AC">
            <w:pPr>
              <w:spacing w:before="120" w:after="120" w:line="276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Razkuževanje orodja pri rezanju rastlin:</w:t>
            </w:r>
          </w:p>
        </w:tc>
        <w:tc>
          <w:tcPr>
            <w:tcW w:w="8080" w:type="dxa"/>
          </w:tcPr>
          <w:p w14:paraId="7518E61F" w14:textId="77777777" w:rsidR="00255387" w:rsidRPr="005E0115" w:rsidRDefault="00255387" w:rsidP="009410AC">
            <w:pPr>
              <w:spacing w:before="120" w:after="120" w:line="276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E0115">
              <w:rPr>
                <w:rFonts w:ascii="Arial" w:eastAsia="Calibri" w:hAnsi="Arial" w:cs="Arial"/>
                <w:b/>
                <w:sz w:val="24"/>
                <w:szCs w:val="24"/>
              </w:rPr>
              <w:t>Proti povzročiteljem:</w:t>
            </w:r>
          </w:p>
        </w:tc>
      </w:tr>
      <w:tr w:rsidR="00255387" w:rsidRPr="00EA4814" w14:paraId="6DF643CB" w14:textId="77777777" w:rsidTr="00E56DBF">
        <w:tc>
          <w:tcPr>
            <w:tcW w:w="4111" w:type="dxa"/>
          </w:tcPr>
          <w:p w14:paraId="7B602DF9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Divji kostanj (</w:t>
            </w:r>
            <w:r w:rsidRPr="0072592D">
              <w:rPr>
                <w:rFonts w:ascii="Arial" w:eastAsia="Calibri" w:hAnsi="Arial" w:cs="Arial"/>
                <w:i/>
              </w:rPr>
              <w:t>Aesculus</w:t>
            </w:r>
            <w:r w:rsidRPr="0072592D">
              <w:rPr>
                <w:rFonts w:ascii="Arial" w:eastAsia="Calibri" w:hAnsi="Arial" w:cs="Arial"/>
              </w:rPr>
              <w:t xml:space="preserve"> L.),</w:t>
            </w:r>
          </w:p>
          <w:p w14:paraId="33D0B02E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Platana  (</w:t>
            </w:r>
            <w:r w:rsidRPr="0072592D">
              <w:rPr>
                <w:rFonts w:ascii="Arial" w:eastAsia="Calibri" w:hAnsi="Arial" w:cs="Arial"/>
                <w:i/>
              </w:rPr>
              <w:t>Platanus</w:t>
            </w:r>
            <w:r w:rsidRPr="0072592D">
              <w:rPr>
                <w:rFonts w:ascii="Arial" w:eastAsia="Calibri" w:hAnsi="Arial" w:cs="Arial"/>
              </w:rPr>
              <w:t xml:space="preserve"> spp</w:t>
            </w:r>
            <w:r>
              <w:rPr>
                <w:rFonts w:ascii="Arial" w:eastAsia="Calibri" w:hAnsi="Arial" w:cs="Arial"/>
              </w:rPr>
              <w:t>.</w:t>
            </w:r>
            <w:r w:rsidRPr="0072592D">
              <w:rPr>
                <w:rFonts w:ascii="Arial" w:eastAsia="Calibri" w:hAnsi="Arial" w:cs="Arial"/>
              </w:rPr>
              <w:t>), Javor (</w:t>
            </w:r>
            <w:r w:rsidRPr="0072592D">
              <w:rPr>
                <w:rFonts w:ascii="Arial" w:eastAsia="Calibri" w:hAnsi="Arial" w:cs="Arial"/>
                <w:i/>
              </w:rPr>
              <w:t>Acer</w:t>
            </w:r>
            <w:r w:rsidRPr="0072592D">
              <w:rPr>
                <w:rFonts w:ascii="Arial" w:eastAsia="Calibri" w:hAnsi="Arial" w:cs="Arial"/>
              </w:rPr>
              <w:t xml:space="preserve"> spp</w:t>
            </w:r>
            <w:r>
              <w:rPr>
                <w:rFonts w:ascii="Arial" w:eastAsia="Calibri" w:hAnsi="Arial" w:cs="Arial"/>
              </w:rPr>
              <w:t>.</w:t>
            </w:r>
            <w:r w:rsidRPr="0072592D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8080" w:type="dxa"/>
          </w:tcPr>
          <w:p w14:paraId="68039EF6" w14:textId="77777777" w:rsidR="00255387" w:rsidRPr="0072592D" w:rsidRDefault="00255387" w:rsidP="009410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2592D">
              <w:rPr>
                <w:rFonts w:ascii="Arial" w:hAnsi="Arial" w:cs="Arial"/>
                <w:color w:val="000000"/>
              </w:rPr>
              <w:t xml:space="preserve">Bakterijski kostanjev ožig 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Pseudomonas syringae </w:t>
            </w:r>
            <w:r w:rsidRPr="0072592D">
              <w:rPr>
                <w:rFonts w:ascii="Arial" w:hAnsi="Arial" w:cs="Arial"/>
                <w:color w:val="000000"/>
              </w:rPr>
              <w:t xml:space="preserve">pv 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>aesculi</w:t>
            </w:r>
          </w:p>
        </w:tc>
      </w:tr>
      <w:tr w:rsidR="00255387" w:rsidRPr="00EA4814" w14:paraId="5FB2D42A" w14:textId="77777777" w:rsidTr="00E56DBF">
        <w:tc>
          <w:tcPr>
            <w:tcW w:w="4111" w:type="dxa"/>
          </w:tcPr>
          <w:p w14:paraId="1B93A953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Rožnice (Rosaceae) iz rodov:</w:t>
            </w:r>
          </w:p>
          <w:p w14:paraId="0AD3A242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hAnsi="Arial" w:cs="Arial"/>
                <w:iCs/>
              </w:rPr>
              <w:t>glog</w:t>
            </w:r>
            <w:r w:rsidRPr="0072592D">
              <w:rPr>
                <w:rFonts w:ascii="Arial" w:hAnsi="Arial" w:cs="Arial"/>
                <w:i/>
                <w:iCs/>
              </w:rPr>
              <w:t xml:space="preserve"> (Crataegus), </w:t>
            </w:r>
            <w:r w:rsidRPr="0072592D">
              <w:rPr>
                <w:rFonts w:ascii="Arial" w:hAnsi="Arial" w:cs="Arial"/>
                <w:iCs/>
              </w:rPr>
              <w:t>hrušica</w:t>
            </w:r>
            <w:r w:rsidRPr="0072592D">
              <w:rPr>
                <w:rFonts w:ascii="Arial" w:hAnsi="Arial" w:cs="Arial"/>
                <w:i/>
                <w:iCs/>
              </w:rPr>
              <w:t xml:space="preserve"> (Amelanchier), </w:t>
            </w:r>
            <w:r w:rsidRPr="0072592D">
              <w:rPr>
                <w:rFonts w:ascii="Arial" w:hAnsi="Arial" w:cs="Arial"/>
                <w:iCs/>
              </w:rPr>
              <w:t>aronija</w:t>
            </w:r>
            <w:r w:rsidRPr="0072592D">
              <w:rPr>
                <w:rFonts w:ascii="Arial" w:hAnsi="Arial" w:cs="Arial"/>
                <w:i/>
                <w:iCs/>
              </w:rPr>
              <w:t xml:space="preserve"> (Aronia), </w:t>
            </w:r>
            <w:r w:rsidRPr="0072592D">
              <w:rPr>
                <w:rFonts w:ascii="Arial" w:hAnsi="Arial" w:cs="Arial"/>
                <w:iCs/>
              </w:rPr>
              <w:t>japonska kutina</w:t>
            </w:r>
            <w:r w:rsidRPr="0072592D">
              <w:rPr>
                <w:rFonts w:ascii="Arial" w:hAnsi="Arial" w:cs="Arial"/>
                <w:i/>
                <w:iCs/>
              </w:rPr>
              <w:t xml:space="preserve"> (Chaenomeles), </w:t>
            </w:r>
            <w:r w:rsidRPr="0072592D">
              <w:rPr>
                <w:rFonts w:ascii="Arial" w:hAnsi="Arial" w:cs="Arial"/>
                <w:iCs/>
              </w:rPr>
              <w:t>panešplja</w:t>
            </w:r>
            <w:r w:rsidRPr="0072592D">
              <w:rPr>
                <w:rFonts w:ascii="Arial" w:hAnsi="Arial" w:cs="Arial"/>
                <w:i/>
                <w:iCs/>
              </w:rPr>
              <w:t xml:space="preserve"> (Cotoneaster), </w:t>
            </w:r>
            <w:r w:rsidRPr="0072592D">
              <w:rPr>
                <w:rFonts w:ascii="Arial" w:hAnsi="Arial" w:cs="Arial"/>
                <w:iCs/>
              </w:rPr>
              <w:t>kutina</w:t>
            </w:r>
            <w:r w:rsidRPr="0072592D">
              <w:rPr>
                <w:rFonts w:ascii="Arial" w:hAnsi="Arial" w:cs="Arial"/>
                <w:i/>
                <w:iCs/>
              </w:rPr>
              <w:t xml:space="preserve"> (Cydonia), </w:t>
            </w:r>
            <w:r w:rsidRPr="0072592D">
              <w:rPr>
                <w:rFonts w:ascii="Arial" w:hAnsi="Arial" w:cs="Arial"/>
                <w:iCs/>
              </w:rPr>
              <w:t>jablana</w:t>
            </w:r>
            <w:r w:rsidRPr="0072592D">
              <w:rPr>
                <w:rFonts w:ascii="Arial" w:hAnsi="Arial" w:cs="Arial"/>
                <w:i/>
                <w:iCs/>
              </w:rPr>
              <w:t xml:space="preserve"> (Malus), </w:t>
            </w:r>
            <w:r w:rsidRPr="0072592D">
              <w:rPr>
                <w:rFonts w:ascii="Arial" w:hAnsi="Arial" w:cs="Arial"/>
                <w:iCs/>
              </w:rPr>
              <w:t>fotinija</w:t>
            </w:r>
            <w:r w:rsidRPr="0072592D">
              <w:rPr>
                <w:rFonts w:ascii="Arial" w:hAnsi="Arial" w:cs="Arial"/>
                <w:i/>
                <w:iCs/>
              </w:rPr>
              <w:t xml:space="preserve"> (Photinia), </w:t>
            </w:r>
            <w:r w:rsidRPr="0072592D">
              <w:rPr>
                <w:rFonts w:ascii="Arial" w:hAnsi="Arial" w:cs="Arial"/>
                <w:iCs/>
              </w:rPr>
              <w:t>petoprstnik</w:t>
            </w:r>
            <w:r w:rsidRPr="0072592D">
              <w:rPr>
                <w:rFonts w:ascii="Arial" w:hAnsi="Arial" w:cs="Arial"/>
                <w:i/>
                <w:iCs/>
              </w:rPr>
              <w:t xml:space="preserve"> (Potentilla), </w:t>
            </w:r>
            <w:r w:rsidRPr="0072592D">
              <w:rPr>
                <w:rFonts w:ascii="Arial" w:hAnsi="Arial" w:cs="Arial"/>
                <w:iCs/>
              </w:rPr>
              <w:t>ognjeni trn</w:t>
            </w:r>
            <w:r w:rsidRPr="0072592D">
              <w:rPr>
                <w:rFonts w:ascii="Arial" w:hAnsi="Arial" w:cs="Arial"/>
                <w:i/>
                <w:iCs/>
              </w:rPr>
              <w:t xml:space="preserve"> (Pyracantha), </w:t>
            </w:r>
            <w:r w:rsidRPr="0072592D">
              <w:rPr>
                <w:rFonts w:ascii="Arial" w:hAnsi="Arial" w:cs="Arial"/>
                <w:iCs/>
              </w:rPr>
              <w:t>koščičarji</w:t>
            </w:r>
            <w:r w:rsidRPr="0072592D">
              <w:rPr>
                <w:rFonts w:ascii="Arial" w:hAnsi="Arial" w:cs="Arial"/>
                <w:i/>
                <w:iCs/>
              </w:rPr>
              <w:t xml:space="preserve"> </w:t>
            </w:r>
            <w:r w:rsidRPr="0072592D">
              <w:rPr>
                <w:rFonts w:ascii="Arial" w:hAnsi="Arial" w:cs="Arial"/>
                <w:i/>
                <w:iCs/>
              </w:rPr>
              <w:lastRenderedPageBreak/>
              <w:t xml:space="preserve">(Prunus), </w:t>
            </w:r>
            <w:r w:rsidRPr="0072592D">
              <w:rPr>
                <w:rFonts w:ascii="Arial" w:hAnsi="Arial" w:cs="Arial"/>
                <w:iCs/>
              </w:rPr>
              <w:t>hruška</w:t>
            </w:r>
            <w:r w:rsidRPr="0072592D">
              <w:rPr>
                <w:rFonts w:ascii="Arial" w:hAnsi="Arial" w:cs="Arial"/>
                <w:i/>
                <w:iCs/>
              </w:rPr>
              <w:t xml:space="preserve"> (Pyrus), </w:t>
            </w:r>
            <w:r w:rsidRPr="0072592D">
              <w:rPr>
                <w:rFonts w:ascii="Arial" w:hAnsi="Arial" w:cs="Arial"/>
                <w:iCs/>
              </w:rPr>
              <w:t>vrtnica/šipek</w:t>
            </w:r>
            <w:r w:rsidRPr="0072592D">
              <w:rPr>
                <w:rFonts w:ascii="Arial" w:hAnsi="Arial" w:cs="Arial"/>
                <w:i/>
                <w:iCs/>
              </w:rPr>
              <w:t xml:space="preserve"> (Rosa), jerebika (Sorbus) </w:t>
            </w:r>
            <w:r w:rsidRPr="0072592D">
              <w:rPr>
                <w:rFonts w:ascii="Arial" w:hAnsi="Arial" w:cs="Arial"/>
              </w:rPr>
              <w:t>in medvejka (</w:t>
            </w:r>
            <w:r w:rsidRPr="0072592D">
              <w:rPr>
                <w:rFonts w:ascii="Arial" w:hAnsi="Arial" w:cs="Arial"/>
                <w:i/>
                <w:iCs/>
              </w:rPr>
              <w:t xml:space="preserve">Spiraea) </w:t>
            </w:r>
          </w:p>
        </w:tc>
        <w:tc>
          <w:tcPr>
            <w:tcW w:w="8080" w:type="dxa"/>
          </w:tcPr>
          <w:p w14:paraId="74046DEE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lastRenderedPageBreak/>
              <w:t>Hrušev ožig</w:t>
            </w:r>
          </w:p>
          <w:p w14:paraId="68FA26E3" w14:textId="77777777" w:rsidR="00255387" w:rsidRPr="0072592D" w:rsidRDefault="00255387" w:rsidP="009410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2592D">
              <w:rPr>
                <w:rFonts w:ascii="Arial" w:hAnsi="Arial" w:cs="Arial"/>
                <w:i/>
                <w:iCs/>
              </w:rPr>
              <w:t xml:space="preserve">Erwinia amylovora </w:t>
            </w:r>
          </w:p>
        </w:tc>
      </w:tr>
      <w:tr w:rsidR="00255387" w:rsidRPr="00EA4814" w14:paraId="0BD5CB72" w14:textId="77777777" w:rsidTr="00E56DBF">
        <w:tc>
          <w:tcPr>
            <w:tcW w:w="4111" w:type="dxa"/>
          </w:tcPr>
          <w:p w14:paraId="6A823934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 xml:space="preserve">Okrasne rastline iz rodov </w:t>
            </w:r>
          </w:p>
          <w:p w14:paraId="20D979F3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iCs/>
                <w:sz w:val="22"/>
                <w:szCs w:val="22"/>
              </w:rPr>
              <w:t>javor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(Acer),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panešplja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Cotoneaster),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trdoleska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Euonymus),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forsitija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Forsythia),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magnolija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Magnolia), skobotovec (Philadelphus),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topol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Populus),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koščičarji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Prunus), hruška (Pyrus),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vrtnica/šipek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(Rosa),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robida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(Rubus), španski bezeg (Syringa) </w:t>
            </w:r>
            <w:r w:rsidRPr="0072592D">
              <w:rPr>
                <w:rFonts w:ascii="Arial" w:hAnsi="Arial" w:cs="Arial"/>
                <w:sz w:val="22"/>
                <w:szCs w:val="22"/>
              </w:rPr>
              <w:t>in mahovnice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Vaccinium) </w:t>
            </w:r>
          </w:p>
        </w:tc>
        <w:tc>
          <w:tcPr>
            <w:tcW w:w="8080" w:type="dxa"/>
          </w:tcPr>
          <w:p w14:paraId="522834FF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 xml:space="preserve">Bakterijski ožig /rak  </w:t>
            </w:r>
          </w:p>
          <w:p w14:paraId="6B85ECAE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Pseudomonas syringae </w:t>
            </w:r>
            <w:r w:rsidRPr="0072592D">
              <w:rPr>
                <w:rFonts w:ascii="Arial" w:hAnsi="Arial" w:cs="Arial"/>
                <w:sz w:val="22"/>
                <w:szCs w:val="22"/>
              </w:rPr>
              <w:t xml:space="preserve">pv. 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syringae </w:t>
            </w:r>
          </w:p>
        </w:tc>
      </w:tr>
      <w:tr w:rsidR="00255387" w:rsidRPr="00EA4814" w14:paraId="09E2542A" w14:textId="77777777" w:rsidTr="00E56DBF">
        <w:tc>
          <w:tcPr>
            <w:tcW w:w="4111" w:type="dxa"/>
          </w:tcPr>
          <w:p w14:paraId="23EA8E30" w14:textId="77777777" w:rsidR="00255387" w:rsidRPr="0072592D" w:rsidRDefault="00255387" w:rsidP="009410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2592D">
              <w:rPr>
                <w:rFonts w:ascii="Arial" w:hAnsi="Arial" w:cs="Arial"/>
                <w:color w:val="000000"/>
              </w:rPr>
              <w:t>Platana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(Platanus sp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), </w:t>
            </w:r>
            <w:r w:rsidRPr="0072592D">
              <w:rPr>
                <w:rFonts w:ascii="Arial" w:hAnsi="Arial" w:cs="Arial"/>
                <w:iCs/>
                <w:color w:val="000000"/>
              </w:rPr>
              <w:t>koščičarji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(Prunus </w:t>
            </w:r>
            <w:r w:rsidRPr="0072592D">
              <w:rPr>
                <w:rFonts w:ascii="Arial" w:hAnsi="Arial" w:cs="Arial"/>
                <w:color w:val="000000"/>
              </w:rPr>
              <w:t>sp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2592D">
              <w:rPr>
                <w:rFonts w:ascii="Arial" w:hAnsi="Arial" w:cs="Arial"/>
                <w:color w:val="000000"/>
              </w:rPr>
              <w:t>), pravi kostanj (Chestnut sp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2592D">
              <w:rPr>
                <w:rFonts w:ascii="Arial" w:hAnsi="Arial" w:cs="Arial"/>
                <w:color w:val="000000"/>
              </w:rPr>
              <w:t>), divji kostanj (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Aesculus </w:t>
            </w:r>
            <w:r w:rsidRPr="0072592D">
              <w:rPr>
                <w:rFonts w:ascii="Arial" w:hAnsi="Arial" w:cs="Arial"/>
                <w:color w:val="000000"/>
              </w:rPr>
              <w:t>L. ), sofora (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Sophora </w:t>
            </w:r>
            <w:r w:rsidRPr="0072592D">
              <w:rPr>
                <w:rFonts w:ascii="Arial" w:hAnsi="Arial" w:cs="Arial"/>
                <w:color w:val="000000"/>
              </w:rPr>
              <w:t>L.), lipa (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Tilia </w:t>
            </w:r>
            <w:r w:rsidRPr="0072592D">
              <w:rPr>
                <w:rFonts w:ascii="Arial" w:hAnsi="Arial" w:cs="Arial"/>
                <w:iCs/>
                <w:color w:val="000000"/>
              </w:rPr>
              <w:t>sp</w:t>
            </w:r>
            <w:r>
              <w:rPr>
                <w:rFonts w:ascii="Arial" w:hAnsi="Arial" w:cs="Arial"/>
                <w:iCs/>
                <w:color w:val="000000"/>
              </w:rPr>
              <w:t>.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>)</w:t>
            </w:r>
          </w:p>
        </w:tc>
        <w:tc>
          <w:tcPr>
            <w:tcW w:w="8080" w:type="dxa"/>
          </w:tcPr>
          <w:p w14:paraId="785D7CA2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Koreninske trohnobe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Phellinus L.)</w:t>
            </w:r>
            <w:r w:rsidRPr="0072592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58351B5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Kresilna goba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Fomes fomentarius)</w:t>
            </w:r>
          </w:p>
        </w:tc>
      </w:tr>
      <w:tr w:rsidR="00255387" w:rsidRPr="00EA4814" w14:paraId="6BB2EAB0" w14:textId="77777777" w:rsidTr="00E56DBF">
        <w:tc>
          <w:tcPr>
            <w:tcW w:w="4111" w:type="dxa"/>
          </w:tcPr>
          <w:p w14:paraId="4AC386B4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 xml:space="preserve">Brest (razen hibridnega kultivarja Lutece) 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(Ulmus </w:t>
            </w:r>
            <w:r w:rsidRPr="0072592D">
              <w:rPr>
                <w:rFonts w:ascii="Arial" w:hAnsi="Arial" w:cs="Arial"/>
                <w:sz w:val="22"/>
                <w:szCs w:val="22"/>
              </w:rPr>
              <w:t>spp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2592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14:paraId="4A13911D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Odmiranje brestov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Ophiostoma </w:t>
            </w:r>
            <w:r w:rsidRPr="0072592D">
              <w:rPr>
                <w:rFonts w:ascii="Arial" w:hAnsi="Arial" w:cs="Arial"/>
                <w:sz w:val="22"/>
                <w:szCs w:val="22"/>
              </w:rPr>
              <w:t>spp)</w:t>
            </w:r>
          </w:p>
        </w:tc>
      </w:tr>
      <w:tr w:rsidR="00255387" w:rsidRPr="00EA4814" w14:paraId="58DD07F4" w14:textId="77777777" w:rsidTr="00E56DBF">
        <w:tc>
          <w:tcPr>
            <w:tcW w:w="4111" w:type="dxa"/>
          </w:tcPr>
          <w:p w14:paraId="49E24405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Javor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Acer </w:t>
            </w:r>
            <w:r w:rsidRPr="0072592D">
              <w:rPr>
                <w:rFonts w:ascii="Arial" w:hAnsi="Arial" w:cs="Arial"/>
                <w:sz w:val="22"/>
                <w:szCs w:val="22"/>
              </w:rPr>
              <w:t>sp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2592D">
              <w:rPr>
                <w:rFonts w:ascii="Arial" w:hAnsi="Arial" w:cs="Arial"/>
                <w:sz w:val="22"/>
                <w:szCs w:val="22"/>
              </w:rPr>
              <w:t xml:space="preserve">.), </w:t>
            </w:r>
          </w:p>
          <w:p w14:paraId="085844D1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veliki pajesen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Ailanthus altissima)</w:t>
            </w:r>
          </w:p>
        </w:tc>
        <w:tc>
          <w:tcPr>
            <w:tcW w:w="8080" w:type="dxa"/>
          </w:tcPr>
          <w:p w14:paraId="3D54C6F7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Uvelost listavcev (Verticillium </w:t>
            </w:r>
            <w:r w:rsidRPr="0072592D">
              <w:rPr>
                <w:rFonts w:ascii="Arial" w:hAnsi="Arial" w:cs="Arial"/>
                <w:sz w:val="22"/>
                <w:szCs w:val="22"/>
              </w:rPr>
              <w:t>spp)</w:t>
            </w:r>
          </w:p>
          <w:p w14:paraId="7861BEAE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</w:p>
        </w:tc>
      </w:tr>
      <w:tr w:rsidR="00255387" w:rsidRPr="00EA4814" w14:paraId="14CF5F36" w14:textId="77777777" w:rsidTr="00E56DBF">
        <w:tc>
          <w:tcPr>
            <w:tcW w:w="4111" w:type="dxa"/>
          </w:tcPr>
          <w:p w14:paraId="32870777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Javor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Acer </w:t>
            </w:r>
            <w:r w:rsidRPr="0072592D">
              <w:rPr>
                <w:rFonts w:ascii="Arial" w:hAnsi="Arial" w:cs="Arial"/>
                <w:sz w:val="22"/>
                <w:szCs w:val="22"/>
              </w:rPr>
              <w:t>sp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2592D">
              <w:rPr>
                <w:rFonts w:ascii="Arial" w:hAnsi="Arial" w:cs="Arial"/>
                <w:sz w:val="22"/>
                <w:szCs w:val="22"/>
              </w:rPr>
              <w:t>.), divji kostanj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Aesculus </w:t>
            </w:r>
            <w:r w:rsidRPr="0072592D">
              <w:rPr>
                <w:rFonts w:ascii="Arial" w:hAnsi="Arial" w:cs="Arial"/>
                <w:sz w:val="22"/>
                <w:szCs w:val="22"/>
              </w:rPr>
              <w:t>L),  bukev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Fagus </w:t>
            </w:r>
            <w:r w:rsidRPr="0072592D">
              <w:rPr>
                <w:rFonts w:ascii="Arial" w:hAnsi="Arial" w:cs="Arial"/>
                <w:sz w:val="22"/>
                <w:szCs w:val="22"/>
              </w:rPr>
              <w:t xml:space="preserve">spp.) </w:t>
            </w:r>
          </w:p>
        </w:tc>
        <w:tc>
          <w:tcPr>
            <w:tcW w:w="8080" w:type="dxa"/>
          </w:tcPr>
          <w:p w14:paraId="01362252" w14:textId="77777777"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Sajavost lubja (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Cryptostroma corticale)</w:t>
            </w:r>
          </w:p>
        </w:tc>
      </w:tr>
      <w:tr w:rsidR="00255387" w:rsidRPr="00EA4814" w14:paraId="36C581AF" w14:textId="77777777" w:rsidTr="00E56DBF">
        <w:tc>
          <w:tcPr>
            <w:tcW w:w="4111" w:type="dxa"/>
          </w:tcPr>
          <w:p w14:paraId="72844FAA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Način uporabe</w:t>
            </w:r>
          </w:p>
        </w:tc>
        <w:tc>
          <w:tcPr>
            <w:tcW w:w="8080" w:type="dxa"/>
          </w:tcPr>
          <w:p w14:paraId="58F1292D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Tekočina za razkuževanje mehanskega orodja za rezanje</w:t>
            </w:r>
          </w:p>
        </w:tc>
      </w:tr>
      <w:tr w:rsidR="00255387" w:rsidRPr="00EA4814" w14:paraId="6648F9B4" w14:textId="77777777" w:rsidTr="00E56DBF">
        <w:tc>
          <w:tcPr>
            <w:tcW w:w="4111" w:type="dxa"/>
          </w:tcPr>
          <w:p w14:paraId="520CE459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Čas uporabe</w:t>
            </w:r>
          </w:p>
        </w:tc>
        <w:tc>
          <w:tcPr>
            <w:tcW w:w="8080" w:type="dxa"/>
          </w:tcPr>
          <w:p w14:paraId="53A11900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Enkrat na dan ali pred vsakokratno uporabo</w:t>
            </w:r>
          </w:p>
        </w:tc>
      </w:tr>
      <w:tr w:rsidR="00255387" w14:paraId="1DA04B34" w14:textId="77777777" w:rsidTr="00E56DBF">
        <w:tc>
          <w:tcPr>
            <w:tcW w:w="4111" w:type="dxa"/>
          </w:tcPr>
          <w:p w14:paraId="18A04D07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 xml:space="preserve">Koncentracija aktivne snovi, izražene kot ocetna kislina v pripravku iz 1 L vode </w:t>
            </w:r>
            <w:r>
              <w:rPr>
                <w:rFonts w:ascii="Arial" w:eastAsia="Calibri" w:hAnsi="Arial" w:cs="Arial"/>
              </w:rPr>
              <w:t>+ 50 mL</w:t>
            </w:r>
            <w:r w:rsidRPr="0072592D">
              <w:rPr>
                <w:rFonts w:ascii="Arial" w:eastAsia="Calibri" w:hAnsi="Arial" w:cs="Arial"/>
              </w:rPr>
              <w:t xml:space="preserve"> kisa </w:t>
            </w:r>
            <w:r>
              <w:rPr>
                <w:rFonts w:ascii="Arial" w:eastAsia="Calibri" w:hAnsi="Arial" w:cs="Arial"/>
              </w:rPr>
              <w:t>(8 % vsebnost ocetne kisline v kisu)</w:t>
            </w:r>
          </w:p>
        </w:tc>
        <w:tc>
          <w:tcPr>
            <w:tcW w:w="8080" w:type="dxa"/>
          </w:tcPr>
          <w:p w14:paraId="58B7C8D4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g/L</w:t>
            </w:r>
          </w:p>
        </w:tc>
      </w:tr>
      <w:tr w:rsidR="00255387" w:rsidRPr="00EA4814" w14:paraId="0B74E1A4" w14:textId="77777777" w:rsidTr="00E56DBF">
        <w:tc>
          <w:tcPr>
            <w:tcW w:w="4111" w:type="dxa"/>
          </w:tcPr>
          <w:p w14:paraId="2971C9BB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lastRenderedPageBreak/>
              <w:t>Odmerek</w:t>
            </w:r>
          </w:p>
        </w:tc>
        <w:tc>
          <w:tcPr>
            <w:tcW w:w="8080" w:type="dxa"/>
          </w:tcPr>
          <w:p w14:paraId="0D54DB7C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L vode + 50 mL kisa (8% vsebnost ocetne kisline v kisu)</w:t>
            </w:r>
          </w:p>
        </w:tc>
      </w:tr>
      <w:tr w:rsidR="00255387" w:rsidRPr="00EA4814" w14:paraId="4000BFE9" w14:textId="77777777" w:rsidTr="00E56DBF">
        <w:tc>
          <w:tcPr>
            <w:tcW w:w="4111" w:type="dxa"/>
          </w:tcPr>
          <w:p w14:paraId="1E010FE5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Vsebnost ocetne kisline v 100 L pripravka</w:t>
            </w:r>
            <w:r>
              <w:rPr>
                <w:rFonts w:ascii="Arial" w:eastAsia="Calibri" w:hAnsi="Arial" w:cs="Arial"/>
              </w:rPr>
              <w:t xml:space="preserve"> (95 L vode + 5 L kisa)</w:t>
            </w:r>
          </w:p>
        </w:tc>
        <w:tc>
          <w:tcPr>
            <w:tcW w:w="8080" w:type="dxa"/>
          </w:tcPr>
          <w:p w14:paraId="29CB8A53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00 g</w:t>
            </w:r>
            <w:r w:rsidRPr="0072592D">
              <w:rPr>
                <w:rFonts w:ascii="Arial" w:eastAsia="Calibri" w:hAnsi="Arial" w:cs="Arial"/>
              </w:rPr>
              <w:t xml:space="preserve"> / hL </w:t>
            </w:r>
          </w:p>
          <w:p w14:paraId="00866C98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</w:p>
        </w:tc>
      </w:tr>
      <w:tr w:rsidR="00255387" w:rsidRPr="00EA4814" w14:paraId="2904324F" w14:textId="77777777" w:rsidTr="00E56DBF">
        <w:tc>
          <w:tcPr>
            <w:tcW w:w="4111" w:type="dxa"/>
          </w:tcPr>
          <w:p w14:paraId="77CF2C6D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Karenca</w:t>
            </w:r>
          </w:p>
        </w:tc>
        <w:tc>
          <w:tcPr>
            <w:tcW w:w="8080" w:type="dxa"/>
          </w:tcPr>
          <w:p w14:paraId="61E854A5" w14:textId="77777777"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30 sekund po razkuževanju</w:t>
            </w:r>
          </w:p>
        </w:tc>
      </w:tr>
    </w:tbl>
    <w:p w14:paraId="210AB78D" w14:textId="4DA5633C" w:rsidR="00255387" w:rsidRDefault="00255387">
      <w:pPr>
        <w:rPr>
          <w:rFonts w:ascii="Arial" w:hAnsi="Arial" w:cs="Arial"/>
        </w:rPr>
      </w:pPr>
    </w:p>
    <w:p w14:paraId="3D3456FC" w14:textId="07515FD5" w:rsidR="008C2976" w:rsidRDefault="008C2976">
      <w:pPr>
        <w:rPr>
          <w:rFonts w:ascii="Arial" w:hAnsi="Arial" w:cs="Arial"/>
        </w:rPr>
      </w:pPr>
    </w:p>
    <w:p w14:paraId="57D61783" w14:textId="22E7ACCD" w:rsidR="008C2976" w:rsidRPr="00E56DBF" w:rsidRDefault="008C2976">
      <w:pPr>
        <w:rPr>
          <w:rFonts w:ascii="Arial" w:hAnsi="Arial" w:cs="Arial"/>
          <w:b/>
          <w:bCs/>
        </w:rPr>
      </w:pPr>
      <w:r w:rsidRPr="00E56DBF">
        <w:rPr>
          <w:rFonts w:ascii="Arial" w:hAnsi="Arial" w:cs="Arial"/>
          <w:b/>
          <w:bCs/>
        </w:rPr>
        <w:t>Uporaba kisa za zatiranje plevela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00"/>
        <w:gridCol w:w="496"/>
        <w:gridCol w:w="748"/>
        <w:gridCol w:w="950"/>
        <w:gridCol w:w="977"/>
        <w:gridCol w:w="1217"/>
        <w:gridCol w:w="968"/>
        <w:gridCol w:w="978"/>
        <w:gridCol w:w="1019"/>
        <w:gridCol w:w="706"/>
        <w:gridCol w:w="967"/>
        <w:gridCol w:w="757"/>
        <w:gridCol w:w="917"/>
        <w:gridCol w:w="1117"/>
        <w:gridCol w:w="1177"/>
      </w:tblGrid>
      <w:tr w:rsidR="009F2CF5" w14:paraId="2E4C1420" w14:textId="017E0D8E" w:rsidTr="00233B39">
        <w:trPr>
          <w:trHeight w:val="271"/>
        </w:trPr>
        <w:tc>
          <w:tcPr>
            <w:tcW w:w="1026" w:type="dxa"/>
            <w:vMerge w:val="restart"/>
          </w:tcPr>
          <w:p w14:paraId="417F8CED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66577679"/>
            <w:r w:rsidRPr="00233B39">
              <w:rPr>
                <w:rFonts w:ascii="Arial" w:hAnsi="Arial" w:cs="Arial"/>
                <w:sz w:val="18"/>
                <w:szCs w:val="18"/>
              </w:rPr>
              <w:t>Posevek/</w:t>
            </w:r>
          </w:p>
          <w:p w14:paraId="112FF13E" w14:textId="4A36ADFC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Situacija (a)</w:t>
            </w:r>
          </w:p>
        </w:tc>
        <w:tc>
          <w:tcPr>
            <w:tcW w:w="545" w:type="dxa"/>
            <w:vMerge w:val="restart"/>
          </w:tcPr>
          <w:p w14:paraId="2FCDDA63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7E8167D7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77468AEC" w14:textId="52D49ECF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I (b)</w:t>
            </w:r>
          </w:p>
        </w:tc>
        <w:tc>
          <w:tcPr>
            <w:tcW w:w="766" w:type="dxa"/>
            <w:vMerge w:val="restart"/>
          </w:tcPr>
          <w:p w14:paraId="684C70CD" w14:textId="1BC35FC2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Cilj (c)</w:t>
            </w:r>
          </w:p>
        </w:tc>
        <w:tc>
          <w:tcPr>
            <w:tcW w:w="1715" w:type="dxa"/>
            <w:gridSpan w:val="2"/>
          </w:tcPr>
          <w:p w14:paraId="54DC8244" w14:textId="58DF6F5B" w:rsidR="00527889" w:rsidRPr="00233B39" w:rsidRDefault="00527889" w:rsidP="0052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Pripravek **</w:t>
            </w:r>
          </w:p>
        </w:tc>
        <w:tc>
          <w:tcPr>
            <w:tcW w:w="4293" w:type="dxa"/>
            <w:gridSpan w:val="4"/>
          </w:tcPr>
          <w:p w14:paraId="64F52A63" w14:textId="09258296" w:rsidR="00527889" w:rsidRPr="00233B39" w:rsidRDefault="00527889" w:rsidP="0052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Nanašanje</w:t>
            </w:r>
          </w:p>
        </w:tc>
        <w:tc>
          <w:tcPr>
            <w:tcW w:w="2438" w:type="dxa"/>
            <w:gridSpan w:val="3"/>
          </w:tcPr>
          <w:p w14:paraId="2900758E" w14:textId="377D2FEA" w:rsidR="00527889" w:rsidRPr="00233B39" w:rsidRDefault="00527889" w:rsidP="0052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Odmerek na 1 nanašanje</w:t>
            </w:r>
          </w:p>
        </w:tc>
        <w:tc>
          <w:tcPr>
            <w:tcW w:w="917" w:type="dxa"/>
          </w:tcPr>
          <w:p w14:paraId="76E36E00" w14:textId="09F62560" w:rsidR="00527889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Skupni odmerek</w:t>
            </w:r>
          </w:p>
        </w:tc>
        <w:tc>
          <w:tcPr>
            <w:tcW w:w="1117" w:type="dxa"/>
            <w:vMerge w:val="restart"/>
          </w:tcPr>
          <w:p w14:paraId="3F610A57" w14:textId="4D083F4B" w:rsidR="00527889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PHI v dnevih (m)</w:t>
            </w:r>
          </w:p>
        </w:tc>
        <w:tc>
          <w:tcPr>
            <w:tcW w:w="1177" w:type="dxa"/>
            <w:vMerge w:val="restart"/>
          </w:tcPr>
          <w:p w14:paraId="5BDAA586" w14:textId="1F94ECFC" w:rsidR="00527889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Opombe (**)</w:t>
            </w:r>
          </w:p>
        </w:tc>
      </w:tr>
      <w:tr w:rsidR="009F2CF5" w14:paraId="3DE1FBD5" w14:textId="77777777" w:rsidTr="00233B39">
        <w:trPr>
          <w:trHeight w:val="271"/>
        </w:trPr>
        <w:tc>
          <w:tcPr>
            <w:tcW w:w="1026" w:type="dxa"/>
            <w:vMerge/>
          </w:tcPr>
          <w:p w14:paraId="309E389C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vMerge/>
          </w:tcPr>
          <w:p w14:paraId="40EE846D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14:paraId="195B1594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14:paraId="740F0FD9" w14:textId="3B1A69DA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Tip (d-f)</w:t>
            </w:r>
          </w:p>
        </w:tc>
        <w:tc>
          <w:tcPr>
            <w:tcW w:w="712" w:type="dxa"/>
          </w:tcPr>
          <w:p w14:paraId="56578949" w14:textId="4A894B1B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Konc. a.s. g/L (i)</w:t>
            </w:r>
          </w:p>
        </w:tc>
        <w:tc>
          <w:tcPr>
            <w:tcW w:w="1251" w:type="dxa"/>
          </w:tcPr>
          <w:p w14:paraId="015F1DA7" w14:textId="5690F246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Vrsta metode (f-h)</w:t>
            </w:r>
          </w:p>
        </w:tc>
        <w:tc>
          <w:tcPr>
            <w:tcW w:w="993" w:type="dxa"/>
          </w:tcPr>
          <w:p w14:paraId="39015221" w14:textId="779CBCA8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Stadij rasti in sezona** (j)</w:t>
            </w:r>
          </w:p>
        </w:tc>
        <w:tc>
          <w:tcPr>
            <w:tcW w:w="1003" w:type="dxa"/>
          </w:tcPr>
          <w:p w14:paraId="02B89A41" w14:textId="0F09E472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Št. nanašanj</w:t>
            </w:r>
          </w:p>
        </w:tc>
        <w:tc>
          <w:tcPr>
            <w:tcW w:w="1046" w:type="dxa"/>
          </w:tcPr>
          <w:p w14:paraId="78FE89DE" w14:textId="687E012D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Interval med nanašanji</w:t>
            </w:r>
          </w:p>
        </w:tc>
        <w:tc>
          <w:tcPr>
            <w:tcW w:w="714" w:type="dxa"/>
          </w:tcPr>
          <w:p w14:paraId="52D0567C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Kg a.s./hl</w:t>
            </w:r>
          </w:p>
          <w:p w14:paraId="4B497404" w14:textId="008BC155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Min.</w:t>
            </w:r>
          </w:p>
          <w:p w14:paraId="1A15706D" w14:textId="401CC17C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Max.</w:t>
            </w:r>
          </w:p>
        </w:tc>
        <w:tc>
          <w:tcPr>
            <w:tcW w:w="967" w:type="dxa"/>
          </w:tcPr>
          <w:p w14:paraId="2C8436AC" w14:textId="0A4F0D34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Voda</w:t>
            </w:r>
          </w:p>
          <w:p w14:paraId="0A18B071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L/ha</w:t>
            </w:r>
          </w:p>
          <w:p w14:paraId="4386CE81" w14:textId="2A5D1E05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Min. Max. </w:t>
            </w:r>
          </w:p>
        </w:tc>
        <w:tc>
          <w:tcPr>
            <w:tcW w:w="757" w:type="dxa"/>
          </w:tcPr>
          <w:p w14:paraId="67F30EB6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Kg a.s./ha</w:t>
            </w:r>
          </w:p>
          <w:p w14:paraId="79C293FA" w14:textId="660BECED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Min</w:t>
            </w:r>
          </w:p>
          <w:p w14:paraId="2FF4F8DE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Max. </w:t>
            </w:r>
          </w:p>
          <w:p w14:paraId="13B43482" w14:textId="44E4E62C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(l)</w:t>
            </w:r>
          </w:p>
        </w:tc>
        <w:tc>
          <w:tcPr>
            <w:tcW w:w="917" w:type="dxa"/>
          </w:tcPr>
          <w:p w14:paraId="0799741C" w14:textId="77777777" w:rsidR="00233B39" w:rsidRPr="00233B39" w:rsidRDefault="00233B39" w:rsidP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Kg a.s./ha</w:t>
            </w:r>
          </w:p>
          <w:p w14:paraId="250803E1" w14:textId="77777777" w:rsidR="00233B39" w:rsidRPr="00233B39" w:rsidRDefault="00233B39" w:rsidP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Min</w:t>
            </w:r>
          </w:p>
          <w:p w14:paraId="3F89A0EF" w14:textId="77777777" w:rsidR="00233B39" w:rsidRPr="00233B39" w:rsidRDefault="00233B39" w:rsidP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Max. </w:t>
            </w:r>
          </w:p>
          <w:p w14:paraId="034F0B37" w14:textId="1DEFD4A2" w:rsidR="00527889" w:rsidRPr="00233B39" w:rsidRDefault="00233B39" w:rsidP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(l)</w:t>
            </w:r>
          </w:p>
        </w:tc>
        <w:tc>
          <w:tcPr>
            <w:tcW w:w="1117" w:type="dxa"/>
            <w:vMerge/>
          </w:tcPr>
          <w:p w14:paraId="0A6DE200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3483C324" w14:textId="77777777" w:rsidR="00527889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CF5" w14:paraId="2EF0242D" w14:textId="6E0CF492" w:rsidTr="00233B39">
        <w:trPr>
          <w:trHeight w:val="253"/>
        </w:trPr>
        <w:tc>
          <w:tcPr>
            <w:tcW w:w="1026" w:type="dxa"/>
          </w:tcPr>
          <w:p w14:paraId="37ACDAA1" w14:textId="279168C9" w:rsidR="008C2976" w:rsidRPr="00233B39" w:rsidRDefault="008C2976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Zelišča in dišavnice</w:t>
            </w:r>
          </w:p>
        </w:tc>
        <w:tc>
          <w:tcPr>
            <w:tcW w:w="545" w:type="dxa"/>
          </w:tcPr>
          <w:p w14:paraId="77C3308C" w14:textId="77777777" w:rsidR="008C2976" w:rsidRPr="00233B39" w:rsidRDefault="00854603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7D4C2581" w14:textId="162A60B9" w:rsidR="00854603" w:rsidRPr="00233B39" w:rsidRDefault="00854603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766" w:type="dxa"/>
          </w:tcPr>
          <w:p w14:paraId="6D47CFF4" w14:textId="6D45A5DB" w:rsidR="008C2976" w:rsidRPr="00233B39" w:rsidRDefault="00854603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pleveli</w:t>
            </w:r>
          </w:p>
        </w:tc>
        <w:tc>
          <w:tcPr>
            <w:tcW w:w="1003" w:type="dxa"/>
          </w:tcPr>
          <w:p w14:paraId="7701BAD9" w14:textId="55981E21" w:rsidR="008C2976" w:rsidRPr="00233B39" w:rsidRDefault="009F2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Druge tekočine </w:t>
            </w:r>
            <w:r w:rsidR="00854603" w:rsidRPr="00233B39">
              <w:rPr>
                <w:rFonts w:ascii="Arial" w:hAnsi="Arial" w:cs="Arial"/>
                <w:sz w:val="18"/>
                <w:szCs w:val="18"/>
              </w:rPr>
              <w:t>AL</w:t>
            </w:r>
          </w:p>
        </w:tc>
        <w:tc>
          <w:tcPr>
            <w:tcW w:w="712" w:type="dxa"/>
          </w:tcPr>
          <w:p w14:paraId="186A16BD" w14:textId="3BAF9FE1" w:rsidR="008C2976" w:rsidRPr="00233B39" w:rsidRDefault="00854603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100*</w:t>
            </w:r>
          </w:p>
        </w:tc>
        <w:tc>
          <w:tcPr>
            <w:tcW w:w="1251" w:type="dxa"/>
          </w:tcPr>
          <w:p w14:paraId="38F70689" w14:textId="0A15501E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Škropljenje*</w:t>
            </w:r>
          </w:p>
        </w:tc>
        <w:tc>
          <w:tcPr>
            <w:tcW w:w="993" w:type="dxa"/>
          </w:tcPr>
          <w:p w14:paraId="77C2803F" w14:textId="2096AE36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Pred vznikom posevka</w:t>
            </w:r>
          </w:p>
        </w:tc>
        <w:tc>
          <w:tcPr>
            <w:tcW w:w="1003" w:type="dxa"/>
          </w:tcPr>
          <w:p w14:paraId="7BBEDFDA" w14:textId="7C1DFEDB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14:paraId="649EAED8" w14:textId="6D2FCC03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14" w:type="dxa"/>
          </w:tcPr>
          <w:p w14:paraId="36A69007" w14:textId="2DF60C8C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</w:tcPr>
          <w:p w14:paraId="5526CD17" w14:textId="11C1453B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100 L kisa (brez redčenja)</w:t>
            </w:r>
          </w:p>
        </w:tc>
        <w:tc>
          <w:tcPr>
            <w:tcW w:w="757" w:type="dxa"/>
          </w:tcPr>
          <w:p w14:paraId="5720C40F" w14:textId="05691DBB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7" w:type="dxa"/>
          </w:tcPr>
          <w:p w14:paraId="2F3EBE85" w14:textId="2D00F112" w:rsidR="008C2976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7" w:type="dxa"/>
          </w:tcPr>
          <w:p w14:paraId="28E9D6AA" w14:textId="3AEE74E3" w:rsidR="008C2976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sym w:font="Symbol" w:char="F03E"/>
            </w:r>
            <w:r w:rsidRPr="00233B3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77" w:type="dxa"/>
          </w:tcPr>
          <w:p w14:paraId="49AF9C8D" w14:textId="77777777" w:rsidR="008C2976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020F8A1E" w14:textId="6399AC89" w:rsidR="00233B39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Fitotoksičen za rastline, lahko uniči mlade rastline</w:t>
            </w:r>
          </w:p>
        </w:tc>
      </w:tr>
      <w:tr w:rsidR="009F2CF5" w14:paraId="0BEE32A0" w14:textId="293244CA" w:rsidTr="00233B39">
        <w:trPr>
          <w:trHeight w:val="253"/>
        </w:trPr>
        <w:tc>
          <w:tcPr>
            <w:tcW w:w="1026" w:type="dxa"/>
          </w:tcPr>
          <w:p w14:paraId="4DA89EB3" w14:textId="05875860" w:rsidR="008C2976" w:rsidRPr="00233B39" w:rsidRDefault="008C2976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Poti, robovi, pločniki, terase</w:t>
            </w:r>
          </w:p>
        </w:tc>
        <w:tc>
          <w:tcPr>
            <w:tcW w:w="545" w:type="dxa"/>
          </w:tcPr>
          <w:p w14:paraId="58DD1663" w14:textId="72CD6867" w:rsidR="008C2976" w:rsidRPr="00233B39" w:rsidRDefault="00854603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766" w:type="dxa"/>
          </w:tcPr>
          <w:p w14:paraId="34B0BA3E" w14:textId="1546035F" w:rsidR="008C2976" w:rsidRPr="00233B39" w:rsidRDefault="00854603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pleveli</w:t>
            </w:r>
          </w:p>
        </w:tc>
        <w:tc>
          <w:tcPr>
            <w:tcW w:w="1003" w:type="dxa"/>
          </w:tcPr>
          <w:p w14:paraId="7AE5B409" w14:textId="57D520CB" w:rsidR="008C2976" w:rsidRPr="00233B39" w:rsidRDefault="009F2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Druge tekočine </w:t>
            </w:r>
            <w:r w:rsidR="00854603" w:rsidRPr="00233B39">
              <w:rPr>
                <w:rFonts w:ascii="Arial" w:hAnsi="Arial" w:cs="Arial"/>
                <w:sz w:val="18"/>
                <w:szCs w:val="18"/>
              </w:rPr>
              <w:t>AL</w:t>
            </w:r>
          </w:p>
        </w:tc>
        <w:tc>
          <w:tcPr>
            <w:tcW w:w="712" w:type="dxa"/>
          </w:tcPr>
          <w:p w14:paraId="5938C377" w14:textId="654C2615" w:rsidR="008C2976" w:rsidRPr="00233B39" w:rsidRDefault="009F2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Pripravek </w:t>
            </w:r>
            <w:r w:rsidR="00854603" w:rsidRPr="00233B39">
              <w:rPr>
                <w:rFonts w:ascii="Arial" w:hAnsi="Arial" w:cs="Arial"/>
                <w:sz w:val="18"/>
                <w:szCs w:val="18"/>
              </w:rPr>
              <w:t>60 g/L**</w:t>
            </w:r>
          </w:p>
        </w:tc>
        <w:tc>
          <w:tcPr>
            <w:tcW w:w="1251" w:type="dxa"/>
          </w:tcPr>
          <w:p w14:paraId="71AF925B" w14:textId="36E5AECD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Točkovno škropljenje</w:t>
            </w:r>
          </w:p>
        </w:tc>
        <w:tc>
          <w:tcPr>
            <w:tcW w:w="993" w:type="dxa"/>
          </w:tcPr>
          <w:p w14:paraId="778E9D00" w14:textId="12FC8243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Rast plevela</w:t>
            </w:r>
          </w:p>
        </w:tc>
        <w:tc>
          <w:tcPr>
            <w:tcW w:w="1003" w:type="dxa"/>
          </w:tcPr>
          <w:p w14:paraId="3529F13A" w14:textId="6FA6CDBD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1046" w:type="dxa"/>
          </w:tcPr>
          <w:p w14:paraId="25180B06" w14:textId="06CFAB17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7-21 dni</w:t>
            </w:r>
          </w:p>
        </w:tc>
        <w:tc>
          <w:tcPr>
            <w:tcW w:w="714" w:type="dxa"/>
          </w:tcPr>
          <w:p w14:paraId="266BAD90" w14:textId="534C1AE5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7" w:type="dxa"/>
          </w:tcPr>
          <w:p w14:paraId="51AFE2F6" w14:textId="09FC31D1" w:rsidR="008C2976" w:rsidRPr="00233B39" w:rsidRDefault="0052788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100 L raztopine kisa v vodi</w:t>
            </w:r>
          </w:p>
        </w:tc>
        <w:tc>
          <w:tcPr>
            <w:tcW w:w="757" w:type="dxa"/>
          </w:tcPr>
          <w:p w14:paraId="020E4930" w14:textId="310923B5" w:rsidR="008C2976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7" w:type="dxa"/>
          </w:tcPr>
          <w:p w14:paraId="7CB6AE6C" w14:textId="76017597" w:rsidR="008C2976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6 do 12</w:t>
            </w:r>
          </w:p>
        </w:tc>
        <w:tc>
          <w:tcPr>
            <w:tcW w:w="1117" w:type="dxa"/>
          </w:tcPr>
          <w:p w14:paraId="13DC590F" w14:textId="2C064DD7" w:rsidR="008C2976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Ni pomembno</w:t>
            </w:r>
          </w:p>
        </w:tc>
        <w:tc>
          <w:tcPr>
            <w:tcW w:w="1177" w:type="dxa"/>
          </w:tcPr>
          <w:p w14:paraId="7D6492B3" w14:textId="77777777" w:rsidR="008C2976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233B39">
              <w:rPr>
                <w:rFonts w:ascii="Arial" w:hAnsi="Arial" w:cs="Arial"/>
                <w:sz w:val="18"/>
                <w:szCs w:val="18"/>
              </w:rPr>
              <w:sym w:font="Symbol" w:char="F03E"/>
            </w:r>
            <w:r w:rsidRPr="00233B39">
              <w:rPr>
                <w:rFonts w:ascii="Arial" w:hAnsi="Arial" w:cs="Arial"/>
                <w:sz w:val="18"/>
                <w:szCs w:val="18"/>
              </w:rPr>
              <w:t>20°C</w:t>
            </w:r>
          </w:p>
          <w:p w14:paraId="7FDE5FB4" w14:textId="77777777" w:rsidR="00233B39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***</w:t>
            </w:r>
          </w:p>
          <w:p w14:paraId="0885D374" w14:textId="51EE2DBE" w:rsidR="00233B39" w:rsidRPr="00233B39" w:rsidRDefault="00233B39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Fitotočsičen za rastline</w:t>
            </w:r>
          </w:p>
        </w:tc>
      </w:tr>
    </w:tbl>
    <w:bookmarkEnd w:id="0"/>
    <w:p w14:paraId="5CDAC5B2" w14:textId="121B6FBD" w:rsidR="008C2976" w:rsidRPr="00BA0168" w:rsidRDefault="000C769F" w:rsidP="00BA016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BA0168">
        <w:rPr>
          <w:rFonts w:ascii="Arial" w:hAnsi="Arial" w:cs="Arial"/>
          <w:sz w:val="20"/>
          <w:szCs w:val="20"/>
        </w:rPr>
        <w:t>Kis z 10% koncentracijo ocetne kisline.</w:t>
      </w:r>
    </w:p>
    <w:p w14:paraId="636DAE46" w14:textId="419A64AD" w:rsidR="000C769F" w:rsidRPr="00BA0168" w:rsidRDefault="000C769F" w:rsidP="00BA016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A0168">
        <w:rPr>
          <w:rFonts w:ascii="Arial" w:hAnsi="Arial" w:cs="Arial"/>
          <w:sz w:val="20"/>
          <w:szCs w:val="20"/>
        </w:rPr>
        <w:t xml:space="preserve">** izraženo kot ocetna kislina, kis z 10% koncentracijo ocetne kisline, raztopljen v vodi v razmerju 60% kisa, 40% vode. </w:t>
      </w:r>
    </w:p>
    <w:p w14:paraId="5B151178" w14:textId="42FAD0B5" w:rsidR="000C769F" w:rsidRDefault="000C769F" w:rsidP="00BA016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A0168">
        <w:rPr>
          <w:rFonts w:ascii="Arial" w:hAnsi="Arial" w:cs="Arial"/>
          <w:sz w:val="20"/>
          <w:szCs w:val="20"/>
        </w:rPr>
        <w:t>***Z nanašanjem je treba počakati 24-48 ur po dežju.</w:t>
      </w:r>
    </w:p>
    <w:p w14:paraId="2B259A9A" w14:textId="66AC8121" w:rsidR="002F75FA" w:rsidRDefault="002F75FA" w:rsidP="00BA016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2E2B904" w14:textId="77777777" w:rsidR="001D5D7E" w:rsidRDefault="001D5D7E" w:rsidP="00BA016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5BAB266" w14:textId="7E2583C0" w:rsidR="002F75FA" w:rsidRPr="00E56DBF" w:rsidRDefault="002F75FA" w:rsidP="00BA0168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E56DBF">
        <w:rPr>
          <w:rFonts w:ascii="Arial" w:hAnsi="Arial" w:cs="Arial"/>
          <w:b/>
          <w:bCs/>
          <w:sz w:val="20"/>
          <w:szCs w:val="20"/>
        </w:rPr>
        <w:lastRenderedPageBreak/>
        <w:t>Uravnavanje kislosti (pH) vode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40"/>
        <w:gridCol w:w="453"/>
        <w:gridCol w:w="539"/>
        <w:gridCol w:w="908"/>
        <w:gridCol w:w="652"/>
        <w:gridCol w:w="1640"/>
        <w:gridCol w:w="899"/>
        <w:gridCol w:w="908"/>
        <w:gridCol w:w="946"/>
        <w:gridCol w:w="665"/>
        <w:gridCol w:w="706"/>
        <w:gridCol w:w="715"/>
        <w:gridCol w:w="863"/>
        <w:gridCol w:w="820"/>
        <w:gridCol w:w="1640"/>
      </w:tblGrid>
      <w:tr w:rsidR="002F75FA" w:rsidRPr="006D075B" w14:paraId="5D2E1FC5" w14:textId="77777777" w:rsidTr="006D075B">
        <w:trPr>
          <w:trHeight w:val="271"/>
        </w:trPr>
        <w:tc>
          <w:tcPr>
            <w:tcW w:w="1640" w:type="dxa"/>
            <w:vMerge w:val="restart"/>
          </w:tcPr>
          <w:p w14:paraId="673D3316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Posevek/</w:t>
            </w:r>
          </w:p>
          <w:p w14:paraId="31DDBE71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Situacija (a)</w:t>
            </w:r>
          </w:p>
        </w:tc>
        <w:tc>
          <w:tcPr>
            <w:tcW w:w="453" w:type="dxa"/>
            <w:vMerge w:val="restart"/>
          </w:tcPr>
          <w:p w14:paraId="22DFBAA9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7C08B56A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G</w:t>
            </w:r>
          </w:p>
          <w:p w14:paraId="7524A368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I (b)</w:t>
            </w:r>
          </w:p>
        </w:tc>
        <w:tc>
          <w:tcPr>
            <w:tcW w:w="539" w:type="dxa"/>
            <w:vMerge w:val="restart"/>
          </w:tcPr>
          <w:p w14:paraId="199DCF62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Cilj (c)</w:t>
            </w:r>
          </w:p>
        </w:tc>
        <w:tc>
          <w:tcPr>
            <w:tcW w:w="1560" w:type="dxa"/>
            <w:gridSpan w:val="2"/>
          </w:tcPr>
          <w:p w14:paraId="5629AD27" w14:textId="77777777" w:rsidR="002F75FA" w:rsidRPr="006D075B" w:rsidRDefault="002F75FA" w:rsidP="00861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Pripravek **</w:t>
            </w:r>
          </w:p>
        </w:tc>
        <w:tc>
          <w:tcPr>
            <w:tcW w:w="4393" w:type="dxa"/>
            <w:gridSpan w:val="4"/>
          </w:tcPr>
          <w:p w14:paraId="17E4A71C" w14:textId="77777777" w:rsidR="002F75FA" w:rsidRPr="006D075B" w:rsidRDefault="002F75FA" w:rsidP="00861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Nanašanje</w:t>
            </w:r>
          </w:p>
        </w:tc>
        <w:tc>
          <w:tcPr>
            <w:tcW w:w="2086" w:type="dxa"/>
            <w:gridSpan w:val="3"/>
          </w:tcPr>
          <w:p w14:paraId="39EB8CE7" w14:textId="77777777" w:rsidR="002F75FA" w:rsidRPr="006D075B" w:rsidRDefault="002F75FA" w:rsidP="00861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Odmerek na 1 nanašanje</w:t>
            </w:r>
          </w:p>
        </w:tc>
        <w:tc>
          <w:tcPr>
            <w:tcW w:w="863" w:type="dxa"/>
          </w:tcPr>
          <w:p w14:paraId="1C894872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Skupni odmerek</w:t>
            </w:r>
          </w:p>
        </w:tc>
        <w:tc>
          <w:tcPr>
            <w:tcW w:w="820" w:type="dxa"/>
            <w:vMerge w:val="restart"/>
          </w:tcPr>
          <w:p w14:paraId="59ACFEAD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PHI v dnevih (m)</w:t>
            </w:r>
          </w:p>
        </w:tc>
        <w:tc>
          <w:tcPr>
            <w:tcW w:w="1640" w:type="dxa"/>
            <w:vMerge w:val="restart"/>
          </w:tcPr>
          <w:p w14:paraId="5CB314B4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Opombe (**)</w:t>
            </w:r>
          </w:p>
        </w:tc>
      </w:tr>
      <w:tr w:rsidR="009F2CF5" w:rsidRPr="006D075B" w14:paraId="761D01FD" w14:textId="77777777" w:rsidTr="006D075B">
        <w:trPr>
          <w:trHeight w:val="271"/>
        </w:trPr>
        <w:tc>
          <w:tcPr>
            <w:tcW w:w="1640" w:type="dxa"/>
            <w:vMerge/>
          </w:tcPr>
          <w:p w14:paraId="4D85B55D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1D8B80BC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Merge/>
          </w:tcPr>
          <w:p w14:paraId="0BD67EDF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</w:tcPr>
          <w:p w14:paraId="3ECDEAEF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Tip (d-f)</w:t>
            </w:r>
          </w:p>
        </w:tc>
        <w:tc>
          <w:tcPr>
            <w:tcW w:w="652" w:type="dxa"/>
          </w:tcPr>
          <w:p w14:paraId="7CBA95F5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Konc. a.s. g/L (i)</w:t>
            </w:r>
          </w:p>
        </w:tc>
        <w:tc>
          <w:tcPr>
            <w:tcW w:w="1640" w:type="dxa"/>
          </w:tcPr>
          <w:p w14:paraId="1D17CE9E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Vrsta metode (f-h)</w:t>
            </w:r>
          </w:p>
        </w:tc>
        <w:tc>
          <w:tcPr>
            <w:tcW w:w="899" w:type="dxa"/>
          </w:tcPr>
          <w:p w14:paraId="355E4B8E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Stadij rasti in sezona** (j)</w:t>
            </w:r>
          </w:p>
        </w:tc>
        <w:tc>
          <w:tcPr>
            <w:tcW w:w="908" w:type="dxa"/>
          </w:tcPr>
          <w:p w14:paraId="7D855D59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Št. nanašanj</w:t>
            </w:r>
          </w:p>
        </w:tc>
        <w:tc>
          <w:tcPr>
            <w:tcW w:w="946" w:type="dxa"/>
          </w:tcPr>
          <w:p w14:paraId="005B2C93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Interval med nanašanji</w:t>
            </w:r>
          </w:p>
        </w:tc>
        <w:tc>
          <w:tcPr>
            <w:tcW w:w="665" w:type="dxa"/>
          </w:tcPr>
          <w:p w14:paraId="44C9C603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Kg a.s./hl</w:t>
            </w:r>
          </w:p>
          <w:p w14:paraId="0BBE4D4B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Min.</w:t>
            </w:r>
          </w:p>
          <w:p w14:paraId="1EA7DCD6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Max.</w:t>
            </w:r>
          </w:p>
        </w:tc>
        <w:tc>
          <w:tcPr>
            <w:tcW w:w="706" w:type="dxa"/>
          </w:tcPr>
          <w:p w14:paraId="28CFC620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Voda</w:t>
            </w:r>
          </w:p>
          <w:p w14:paraId="45F07EEF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L/ha</w:t>
            </w:r>
          </w:p>
          <w:p w14:paraId="36427157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Min. Max. </w:t>
            </w:r>
          </w:p>
        </w:tc>
        <w:tc>
          <w:tcPr>
            <w:tcW w:w="715" w:type="dxa"/>
          </w:tcPr>
          <w:p w14:paraId="2E02DA44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Kg a.s./ha</w:t>
            </w:r>
          </w:p>
          <w:p w14:paraId="3E7C3D5E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</w:t>
            </w:r>
          </w:p>
          <w:p w14:paraId="3F4B10BF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  <w:p w14:paraId="3DCE41CF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(l)</w:t>
            </w:r>
          </w:p>
        </w:tc>
        <w:tc>
          <w:tcPr>
            <w:tcW w:w="863" w:type="dxa"/>
          </w:tcPr>
          <w:p w14:paraId="2CBF748C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Kg a.s./ha</w:t>
            </w:r>
          </w:p>
          <w:p w14:paraId="47E6EA3D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</w:t>
            </w:r>
          </w:p>
          <w:p w14:paraId="00B4F5AA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  <w:p w14:paraId="39412385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(l)</w:t>
            </w:r>
          </w:p>
        </w:tc>
        <w:tc>
          <w:tcPr>
            <w:tcW w:w="820" w:type="dxa"/>
            <w:vMerge/>
          </w:tcPr>
          <w:p w14:paraId="12FC77F7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14:paraId="7A930B14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CF5" w:rsidRPr="006D075B" w14:paraId="0FFD47D6" w14:textId="77777777" w:rsidTr="006D075B">
        <w:trPr>
          <w:trHeight w:val="253"/>
        </w:trPr>
        <w:tc>
          <w:tcPr>
            <w:tcW w:w="1640" w:type="dxa"/>
          </w:tcPr>
          <w:p w14:paraId="51E22D56" w14:textId="3C023102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Uravnavanje pH vode s kisom kot topilom, kot navedeno v poročilu za hitosan </w:t>
            </w:r>
            <w:r w:rsidRPr="006D075B">
              <w:rPr>
                <w:rFonts w:ascii="Arial" w:hAnsi="Arial" w:cs="Arial"/>
                <w:sz w:val="16"/>
                <w:szCs w:val="16"/>
              </w:rPr>
              <w:t>SANTE/10594/2021</w:t>
            </w:r>
          </w:p>
        </w:tc>
        <w:tc>
          <w:tcPr>
            <w:tcW w:w="453" w:type="dxa"/>
          </w:tcPr>
          <w:p w14:paraId="6CF221C5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20066121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39" w:type="dxa"/>
          </w:tcPr>
          <w:p w14:paraId="2FC8EB75" w14:textId="2B8A2956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08" w:type="dxa"/>
          </w:tcPr>
          <w:p w14:paraId="49FDB162" w14:textId="322E0615" w:rsidR="002F75FA" w:rsidRPr="006D075B" w:rsidRDefault="009F2CF5" w:rsidP="008615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Druge tekočine </w:t>
            </w:r>
            <w:r w:rsidR="002F75FA" w:rsidRPr="006D075B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652" w:type="dxa"/>
          </w:tcPr>
          <w:p w14:paraId="248ADA30" w14:textId="07E702F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7DE13841" w14:textId="21466ACA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7 ml kisa (8% ocetne ksl.) na 1L vode kot navedeno v poročilu </w:t>
            </w:r>
            <w:r w:rsidRPr="006D075B">
              <w:rPr>
                <w:rFonts w:ascii="Arial" w:hAnsi="Arial" w:cs="Arial"/>
                <w:sz w:val="16"/>
                <w:szCs w:val="16"/>
              </w:rPr>
              <w:t>SANTE/10594/2021</w:t>
            </w:r>
          </w:p>
        </w:tc>
        <w:tc>
          <w:tcPr>
            <w:tcW w:w="899" w:type="dxa"/>
          </w:tcPr>
          <w:p w14:paraId="44380721" w14:textId="10249911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08" w:type="dxa"/>
          </w:tcPr>
          <w:p w14:paraId="34765E05" w14:textId="0D7E280A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46" w:type="dxa"/>
          </w:tcPr>
          <w:p w14:paraId="3C01C846" w14:textId="77777777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65" w:type="dxa"/>
          </w:tcPr>
          <w:p w14:paraId="2B6CF2D5" w14:textId="1F160AB3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06" w:type="dxa"/>
          </w:tcPr>
          <w:p w14:paraId="0DACA136" w14:textId="7B547FEB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15" w:type="dxa"/>
          </w:tcPr>
          <w:p w14:paraId="32B14133" w14:textId="1B0E352F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63" w:type="dxa"/>
          </w:tcPr>
          <w:p w14:paraId="551F1E4A" w14:textId="29626C83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0" w:type="dxa"/>
          </w:tcPr>
          <w:p w14:paraId="25D9D1C7" w14:textId="01F5A23E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44446C58" w14:textId="3E3A0D93" w:rsidR="002F75FA" w:rsidRPr="006D075B" w:rsidRDefault="002F75FA" w:rsidP="008615B0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Uporaba v kombinaciji s hitosanom, kot navedeno v poročilu za hitosan </w:t>
            </w:r>
            <w:r w:rsidRPr="006D075B">
              <w:rPr>
                <w:rFonts w:ascii="Arial" w:hAnsi="Arial" w:cs="Arial"/>
                <w:sz w:val="16"/>
                <w:szCs w:val="16"/>
              </w:rPr>
              <w:t>SANTE/10594/2021</w:t>
            </w:r>
            <w:r w:rsidRPr="006D07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BF79CA1" w14:textId="77777777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4D8027D1" w14:textId="05E97F25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(a) </w:t>
      </w:r>
      <w:r>
        <w:rPr>
          <w:rFonts w:ascii="Arial" w:hAnsi="Arial" w:cs="Arial"/>
          <w:sz w:val="16"/>
          <w:szCs w:val="16"/>
        </w:rPr>
        <w:t>Za gojene rastline je treba upoštevati EU in CODEX klasifikacijo; kjer je relevantno, je treba opisati način uporabe (na primer fumigacija prostora).</w:t>
      </w:r>
    </w:p>
    <w:p w14:paraId="48846B4C" w14:textId="2FC1503C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(b) </w:t>
      </w:r>
      <w:r w:rsidR="005310D9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poraba zunaj ali na polju</w:t>
      </w:r>
      <w:r w:rsidRPr="006D075B">
        <w:rPr>
          <w:rFonts w:ascii="Arial" w:hAnsi="Arial" w:cs="Arial"/>
          <w:sz w:val="16"/>
          <w:szCs w:val="16"/>
        </w:rPr>
        <w:t xml:space="preserve"> (F), </w:t>
      </w:r>
      <w:r>
        <w:rPr>
          <w:rFonts w:ascii="Arial" w:hAnsi="Arial" w:cs="Arial"/>
          <w:sz w:val="16"/>
          <w:szCs w:val="16"/>
        </w:rPr>
        <w:t>uporaba v rastlinjakih</w:t>
      </w:r>
      <w:r w:rsidRPr="006D075B">
        <w:rPr>
          <w:rFonts w:ascii="Arial" w:hAnsi="Arial" w:cs="Arial"/>
          <w:sz w:val="16"/>
          <w:szCs w:val="16"/>
        </w:rPr>
        <w:t xml:space="preserve"> (G)</w:t>
      </w:r>
      <w:r>
        <w:rPr>
          <w:rFonts w:ascii="Arial" w:hAnsi="Arial" w:cs="Arial"/>
          <w:sz w:val="16"/>
          <w:szCs w:val="16"/>
        </w:rPr>
        <w:t xml:space="preserve">, </w:t>
      </w:r>
      <w:r w:rsidRPr="006D075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uporaba v </w:t>
      </w:r>
      <w:r w:rsidR="00E56DBF">
        <w:rPr>
          <w:rFonts w:ascii="Arial" w:hAnsi="Arial" w:cs="Arial"/>
          <w:sz w:val="16"/>
          <w:szCs w:val="16"/>
        </w:rPr>
        <w:t xml:space="preserve">notranjih </w:t>
      </w:r>
      <w:r>
        <w:rPr>
          <w:rFonts w:ascii="Arial" w:hAnsi="Arial" w:cs="Arial"/>
          <w:sz w:val="16"/>
          <w:szCs w:val="16"/>
        </w:rPr>
        <w:t>prostorih</w:t>
      </w:r>
      <w:r w:rsidRPr="006D075B">
        <w:rPr>
          <w:rFonts w:ascii="Arial" w:hAnsi="Arial" w:cs="Arial"/>
          <w:sz w:val="16"/>
          <w:szCs w:val="16"/>
        </w:rPr>
        <w:t xml:space="preserve"> (I) </w:t>
      </w:r>
    </w:p>
    <w:p w14:paraId="1B150B71" w14:textId="72B5D287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(c) </w:t>
      </w:r>
      <w:r>
        <w:rPr>
          <w:rFonts w:ascii="Arial" w:hAnsi="Arial" w:cs="Arial"/>
          <w:sz w:val="16"/>
          <w:szCs w:val="16"/>
        </w:rPr>
        <w:t>Na primer škodljivci, povzročitelji bolezni (npr. glive), pleveli, rastlinski spodbujevalec</w:t>
      </w:r>
      <w:r w:rsidR="004E64E3">
        <w:rPr>
          <w:rFonts w:ascii="Arial" w:hAnsi="Arial" w:cs="Arial"/>
          <w:sz w:val="16"/>
          <w:szCs w:val="16"/>
        </w:rPr>
        <w:t xml:space="preserve">. </w:t>
      </w:r>
    </w:p>
    <w:p w14:paraId="1164B6CF" w14:textId="0E6DDDA2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(d) </w:t>
      </w:r>
      <w:r w:rsidR="005310D9">
        <w:rPr>
          <w:rFonts w:ascii="Arial" w:hAnsi="Arial" w:cs="Arial"/>
          <w:sz w:val="16"/>
          <w:szCs w:val="16"/>
        </w:rPr>
        <w:t>N</w:t>
      </w:r>
      <w:r w:rsidR="004E64E3">
        <w:rPr>
          <w:rFonts w:ascii="Arial" w:hAnsi="Arial" w:cs="Arial"/>
          <w:sz w:val="16"/>
          <w:szCs w:val="16"/>
        </w:rPr>
        <w:t xml:space="preserve">a primer </w:t>
      </w:r>
      <w:r w:rsidR="00E77AFA">
        <w:rPr>
          <w:rFonts w:ascii="Arial" w:hAnsi="Arial" w:cs="Arial"/>
          <w:sz w:val="16"/>
          <w:szCs w:val="16"/>
        </w:rPr>
        <w:t>omočljivi</w:t>
      </w:r>
      <w:r w:rsidR="004E64E3">
        <w:rPr>
          <w:rFonts w:ascii="Arial" w:hAnsi="Arial" w:cs="Arial"/>
          <w:sz w:val="16"/>
          <w:szCs w:val="16"/>
        </w:rPr>
        <w:t xml:space="preserve"> prašek</w:t>
      </w:r>
      <w:r w:rsidRPr="006D075B">
        <w:rPr>
          <w:rFonts w:ascii="Arial" w:hAnsi="Arial" w:cs="Arial"/>
          <w:sz w:val="16"/>
          <w:szCs w:val="16"/>
        </w:rPr>
        <w:t xml:space="preserve"> (WP), </w:t>
      </w:r>
      <w:r w:rsidR="004E64E3">
        <w:rPr>
          <w:rFonts w:ascii="Arial" w:hAnsi="Arial" w:cs="Arial"/>
          <w:sz w:val="16"/>
          <w:szCs w:val="16"/>
        </w:rPr>
        <w:t>koncentrat za emulzijo</w:t>
      </w:r>
      <w:r w:rsidRPr="006D075B">
        <w:rPr>
          <w:rFonts w:ascii="Arial" w:hAnsi="Arial" w:cs="Arial"/>
          <w:sz w:val="16"/>
          <w:szCs w:val="16"/>
        </w:rPr>
        <w:t xml:space="preserve"> (EC), granule (GR). </w:t>
      </w:r>
    </w:p>
    <w:p w14:paraId="5FC5E4FC" w14:textId="77524708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(e) GCPF </w:t>
      </w:r>
      <w:r w:rsidR="004E64E3">
        <w:rPr>
          <w:rFonts w:ascii="Arial" w:hAnsi="Arial" w:cs="Arial"/>
          <w:sz w:val="16"/>
          <w:szCs w:val="16"/>
        </w:rPr>
        <w:t>kode</w:t>
      </w:r>
      <w:r w:rsidRPr="006D075B">
        <w:rPr>
          <w:rFonts w:ascii="Arial" w:hAnsi="Arial" w:cs="Arial"/>
          <w:sz w:val="16"/>
          <w:szCs w:val="16"/>
        </w:rPr>
        <w:t xml:space="preserve"> – GIFAP </w:t>
      </w:r>
      <w:r w:rsidR="004E64E3">
        <w:rPr>
          <w:rFonts w:ascii="Arial" w:hAnsi="Arial" w:cs="Arial"/>
          <w:sz w:val="16"/>
          <w:szCs w:val="16"/>
        </w:rPr>
        <w:t>tehnična monografija</w:t>
      </w:r>
      <w:r w:rsidRPr="006D075B">
        <w:rPr>
          <w:rFonts w:ascii="Arial" w:hAnsi="Arial" w:cs="Arial"/>
          <w:sz w:val="16"/>
          <w:szCs w:val="16"/>
        </w:rPr>
        <w:t xml:space="preserve"> </w:t>
      </w:r>
      <w:r w:rsidR="004E64E3">
        <w:rPr>
          <w:rFonts w:ascii="Arial" w:hAnsi="Arial" w:cs="Arial"/>
          <w:sz w:val="16"/>
          <w:szCs w:val="16"/>
        </w:rPr>
        <w:t xml:space="preserve">št. </w:t>
      </w:r>
      <w:r w:rsidRPr="006D075B">
        <w:rPr>
          <w:rFonts w:ascii="Arial" w:hAnsi="Arial" w:cs="Arial"/>
          <w:sz w:val="16"/>
          <w:szCs w:val="16"/>
        </w:rPr>
        <w:t xml:space="preserve">2, 1989 </w:t>
      </w:r>
    </w:p>
    <w:p w14:paraId="45EE83D1" w14:textId="312E9BA4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(f) </w:t>
      </w:r>
      <w:r w:rsidR="004E64E3">
        <w:rPr>
          <w:rFonts w:ascii="Arial" w:hAnsi="Arial" w:cs="Arial"/>
          <w:sz w:val="16"/>
          <w:szCs w:val="16"/>
        </w:rPr>
        <w:t xml:space="preserve">Vse uporabljene kratice je treba obrazložiti. </w:t>
      </w:r>
    </w:p>
    <w:p w14:paraId="6A43D4D2" w14:textId="00472A6A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(g) </w:t>
      </w:r>
      <w:r w:rsidR="00E77AFA">
        <w:rPr>
          <w:rFonts w:ascii="Arial" w:hAnsi="Arial" w:cs="Arial"/>
          <w:sz w:val="16"/>
          <w:szCs w:val="16"/>
        </w:rPr>
        <w:t>Način tretiranja, na primer škropljenje z veliko vode, škropljenje z malo vode, trosenje, prašenje, namakanje.</w:t>
      </w:r>
    </w:p>
    <w:p w14:paraId="47486BB5" w14:textId="190E61CA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(h) </w:t>
      </w:r>
      <w:r w:rsidR="00E77AFA">
        <w:rPr>
          <w:rFonts w:ascii="Arial" w:hAnsi="Arial" w:cs="Arial"/>
          <w:sz w:val="16"/>
          <w:szCs w:val="16"/>
        </w:rPr>
        <w:t xml:space="preserve">Vrsta tretiranja, na primer splošno, na široko, iz zraka, vrsta, posamezna rastlina. </w:t>
      </w:r>
      <w:r w:rsidRPr="006D075B">
        <w:rPr>
          <w:rFonts w:ascii="Arial" w:hAnsi="Arial" w:cs="Arial"/>
          <w:sz w:val="16"/>
          <w:szCs w:val="16"/>
        </w:rPr>
        <w:t xml:space="preserve"> </w:t>
      </w:r>
    </w:p>
    <w:p w14:paraId="4058DC6A" w14:textId="61936279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(i) g/kg </w:t>
      </w:r>
      <w:r w:rsidR="00E77AFA">
        <w:rPr>
          <w:rFonts w:ascii="Arial" w:hAnsi="Arial" w:cs="Arial"/>
          <w:sz w:val="16"/>
          <w:szCs w:val="16"/>
        </w:rPr>
        <w:t>ali</w:t>
      </w:r>
      <w:r w:rsidRPr="006D075B">
        <w:rPr>
          <w:rFonts w:ascii="Arial" w:hAnsi="Arial" w:cs="Arial"/>
          <w:sz w:val="16"/>
          <w:szCs w:val="16"/>
        </w:rPr>
        <w:t xml:space="preserve"> g/L.</w:t>
      </w:r>
      <w:r w:rsidR="00E77AFA">
        <w:rPr>
          <w:rFonts w:ascii="Arial" w:hAnsi="Arial" w:cs="Arial"/>
          <w:sz w:val="16"/>
          <w:szCs w:val="16"/>
        </w:rPr>
        <w:t xml:space="preserve"> Odmerek je treba navesti za aktivno snov </w:t>
      </w:r>
      <w:r w:rsidRPr="006D075B">
        <w:rPr>
          <w:rFonts w:ascii="Arial" w:hAnsi="Arial" w:cs="Arial"/>
          <w:sz w:val="16"/>
          <w:szCs w:val="16"/>
        </w:rPr>
        <w:t xml:space="preserve"> (</w:t>
      </w:r>
      <w:r w:rsidR="00E77AFA">
        <w:rPr>
          <w:rFonts w:ascii="Arial" w:hAnsi="Arial" w:cs="Arial"/>
          <w:sz w:val="16"/>
          <w:szCs w:val="16"/>
        </w:rPr>
        <w:t>v skladu z</w:t>
      </w:r>
      <w:r w:rsidRPr="006D075B">
        <w:rPr>
          <w:rFonts w:ascii="Arial" w:hAnsi="Arial" w:cs="Arial"/>
          <w:sz w:val="16"/>
          <w:szCs w:val="16"/>
        </w:rPr>
        <w:t xml:space="preserve"> ISO)</w:t>
      </w:r>
      <w:r w:rsidR="00E77AFA">
        <w:rPr>
          <w:rFonts w:ascii="Arial" w:hAnsi="Arial" w:cs="Arial"/>
          <w:sz w:val="16"/>
          <w:szCs w:val="16"/>
        </w:rPr>
        <w:t>.</w:t>
      </w:r>
    </w:p>
    <w:p w14:paraId="7CEDECA3" w14:textId="5A85CDAE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(j) </w:t>
      </w:r>
      <w:r w:rsidR="00E56DBF">
        <w:rPr>
          <w:rFonts w:ascii="Arial" w:hAnsi="Arial" w:cs="Arial"/>
          <w:sz w:val="16"/>
          <w:szCs w:val="16"/>
        </w:rPr>
        <w:t>S</w:t>
      </w:r>
      <w:r w:rsidR="00E77AFA">
        <w:rPr>
          <w:rFonts w:ascii="Arial" w:hAnsi="Arial" w:cs="Arial"/>
          <w:sz w:val="16"/>
          <w:szCs w:val="16"/>
        </w:rPr>
        <w:t>tadij rasti pri zadnjem tretiranju</w:t>
      </w:r>
      <w:r w:rsidRPr="006D075B">
        <w:rPr>
          <w:rFonts w:ascii="Arial" w:hAnsi="Arial" w:cs="Arial"/>
          <w:sz w:val="16"/>
          <w:szCs w:val="16"/>
        </w:rPr>
        <w:t xml:space="preserve"> (BBCH </w:t>
      </w:r>
      <w:r w:rsidR="00E77AFA">
        <w:rPr>
          <w:rFonts w:ascii="Arial" w:hAnsi="Arial" w:cs="Arial"/>
          <w:sz w:val="16"/>
          <w:szCs w:val="16"/>
        </w:rPr>
        <w:t>monografija</w:t>
      </w:r>
      <w:r w:rsidRPr="006D075B">
        <w:rPr>
          <w:rFonts w:ascii="Arial" w:hAnsi="Arial" w:cs="Arial"/>
          <w:sz w:val="16"/>
          <w:szCs w:val="16"/>
        </w:rPr>
        <w:t xml:space="preserve">, </w:t>
      </w:r>
      <w:r w:rsidR="00E77AFA">
        <w:rPr>
          <w:rFonts w:ascii="Arial" w:hAnsi="Arial" w:cs="Arial"/>
          <w:sz w:val="16"/>
          <w:szCs w:val="16"/>
        </w:rPr>
        <w:t>Stadiji rast</w:t>
      </w:r>
      <w:r w:rsidR="00E56DBF">
        <w:rPr>
          <w:rFonts w:ascii="Arial" w:hAnsi="Arial" w:cs="Arial"/>
          <w:sz w:val="16"/>
          <w:szCs w:val="16"/>
        </w:rPr>
        <w:t>i</w:t>
      </w:r>
      <w:r w:rsidR="00E77AFA">
        <w:rPr>
          <w:rFonts w:ascii="Arial" w:hAnsi="Arial" w:cs="Arial"/>
          <w:sz w:val="16"/>
          <w:szCs w:val="16"/>
        </w:rPr>
        <w:t xml:space="preserve"> rastlin</w:t>
      </w:r>
      <w:r w:rsidRPr="006D075B">
        <w:rPr>
          <w:rFonts w:ascii="Arial" w:hAnsi="Arial" w:cs="Arial"/>
          <w:sz w:val="16"/>
          <w:szCs w:val="16"/>
        </w:rPr>
        <w:t>, 1997, Blackwell</w:t>
      </w:r>
      <w:r w:rsidR="00E77AFA">
        <w:rPr>
          <w:rFonts w:ascii="Arial" w:hAnsi="Arial" w:cs="Arial"/>
          <w:sz w:val="16"/>
          <w:szCs w:val="16"/>
        </w:rPr>
        <w:t xml:space="preserve"> </w:t>
      </w:r>
      <w:r w:rsidRPr="006D075B">
        <w:rPr>
          <w:rFonts w:ascii="Arial" w:hAnsi="Arial" w:cs="Arial"/>
          <w:sz w:val="16"/>
          <w:szCs w:val="16"/>
        </w:rPr>
        <w:t xml:space="preserve">ISBN 3-8263-3152-4), </w:t>
      </w:r>
      <w:r w:rsidR="00E77AFA">
        <w:rPr>
          <w:rFonts w:ascii="Arial" w:hAnsi="Arial" w:cs="Arial"/>
          <w:sz w:val="16"/>
          <w:szCs w:val="16"/>
        </w:rPr>
        <w:t>vključno z informacijo o sezoni v času tretiranja, kjer je to primerno.</w:t>
      </w:r>
    </w:p>
    <w:p w14:paraId="590D32AF" w14:textId="65F0B6CA" w:rsidR="006D075B" w:rsidRPr="006D075B" w:rsidRDefault="006D075B" w:rsidP="00E77AFA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(k) </w:t>
      </w:r>
      <w:r w:rsidR="00E77AFA">
        <w:rPr>
          <w:rFonts w:ascii="Arial" w:hAnsi="Arial" w:cs="Arial"/>
          <w:sz w:val="16"/>
          <w:szCs w:val="16"/>
        </w:rPr>
        <w:t xml:space="preserve">Navesti je treba najmanjše in največje število tretiranj pod dejanskimi pogoji uporabe.  </w:t>
      </w:r>
    </w:p>
    <w:p w14:paraId="3EDC60DC" w14:textId="5F845D94" w:rsidR="006D075B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(l) </w:t>
      </w:r>
      <w:r w:rsidR="00E77AFA">
        <w:rPr>
          <w:rFonts w:ascii="Arial" w:hAnsi="Arial" w:cs="Arial"/>
          <w:sz w:val="16"/>
          <w:szCs w:val="16"/>
        </w:rPr>
        <w:t>Vrednosti v</w:t>
      </w:r>
      <w:r w:rsidRPr="006D075B">
        <w:rPr>
          <w:rFonts w:ascii="Arial" w:hAnsi="Arial" w:cs="Arial"/>
          <w:sz w:val="16"/>
          <w:szCs w:val="16"/>
        </w:rPr>
        <w:t xml:space="preserve"> g </w:t>
      </w:r>
      <w:r w:rsidR="00E77AFA">
        <w:rPr>
          <w:rFonts w:ascii="Arial" w:hAnsi="Arial" w:cs="Arial"/>
          <w:sz w:val="16"/>
          <w:szCs w:val="16"/>
        </w:rPr>
        <w:t>ali</w:t>
      </w:r>
      <w:r w:rsidRPr="006D075B">
        <w:rPr>
          <w:rFonts w:ascii="Arial" w:hAnsi="Arial" w:cs="Arial"/>
          <w:sz w:val="16"/>
          <w:szCs w:val="16"/>
        </w:rPr>
        <w:t xml:space="preserve"> kg</w:t>
      </w:r>
      <w:r w:rsidR="005310D9">
        <w:rPr>
          <w:rFonts w:ascii="Arial" w:hAnsi="Arial" w:cs="Arial"/>
          <w:sz w:val="16"/>
          <w:szCs w:val="16"/>
        </w:rPr>
        <w:t xml:space="preserve">, kar bolj ustreza primeru </w:t>
      </w:r>
      <w:r w:rsidRPr="006D075B">
        <w:rPr>
          <w:rFonts w:ascii="Arial" w:hAnsi="Arial" w:cs="Arial"/>
          <w:sz w:val="16"/>
          <w:szCs w:val="16"/>
        </w:rPr>
        <w:t>(</w:t>
      </w:r>
      <w:r w:rsidR="005310D9">
        <w:rPr>
          <w:rFonts w:ascii="Arial" w:hAnsi="Arial" w:cs="Arial"/>
          <w:sz w:val="16"/>
          <w:szCs w:val="16"/>
        </w:rPr>
        <w:t>npr</w:t>
      </w:r>
      <w:r w:rsidRPr="006D075B">
        <w:rPr>
          <w:rFonts w:ascii="Arial" w:hAnsi="Arial" w:cs="Arial"/>
          <w:sz w:val="16"/>
          <w:szCs w:val="16"/>
        </w:rPr>
        <w:t xml:space="preserve">. 200 kg/ha </w:t>
      </w:r>
      <w:r w:rsidR="005310D9">
        <w:rPr>
          <w:rFonts w:ascii="Arial" w:hAnsi="Arial" w:cs="Arial"/>
          <w:sz w:val="16"/>
          <w:szCs w:val="16"/>
        </w:rPr>
        <w:t>namesto</w:t>
      </w:r>
      <w:r w:rsidRPr="006D075B">
        <w:rPr>
          <w:rFonts w:ascii="Arial" w:hAnsi="Arial" w:cs="Arial"/>
          <w:sz w:val="16"/>
          <w:szCs w:val="16"/>
        </w:rPr>
        <w:t xml:space="preserve"> 200 000 g/ha</w:t>
      </w:r>
      <w:r w:rsidR="005310D9">
        <w:rPr>
          <w:rFonts w:ascii="Arial" w:hAnsi="Arial" w:cs="Arial"/>
          <w:sz w:val="16"/>
          <w:szCs w:val="16"/>
        </w:rPr>
        <w:t xml:space="preserve">; </w:t>
      </w:r>
      <w:r w:rsidRPr="006D075B">
        <w:rPr>
          <w:rFonts w:ascii="Arial" w:hAnsi="Arial" w:cs="Arial"/>
          <w:sz w:val="16"/>
          <w:szCs w:val="16"/>
        </w:rPr>
        <w:t xml:space="preserve"> 12.5 g/ha </w:t>
      </w:r>
      <w:r w:rsidR="005310D9">
        <w:rPr>
          <w:rFonts w:ascii="Arial" w:hAnsi="Arial" w:cs="Arial"/>
          <w:sz w:val="16"/>
          <w:szCs w:val="16"/>
        </w:rPr>
        <w:t>namesto</w:t>
      </w:r>
      <w:r w:rsidRPr="006D075B">
        <w:rPr>
          <w:rFonts w:ascii="Arial" w:hAnsi="Arial" w:cs="Arial"/>
          <w:sz w:val="16"/>
          <w:szCs w:val="16"/>
        </w:rPr>
        <w:t xml:space="preserve"> 0.0125 kg/ha</w:t>
      </w:r>
      <w:r w:rsidR="005310D9">
        <w:rPr>
          <w:rFonts w:ascii="Arial" w:hAnsi="Arial" w:cs="Arial"/>
          <w:sz w:val="16"/>
          <w:szCs w:val="16"/>
        </w:rPr>
        <w:t>).</w:t>
      </w:r>
    </w:p>
    <w:p w14:paraId="13F4C48E" w14:textId="5AE569E5" w:rsidR="002F75FA" w:rsidRPr="006D075B" w:rsidRDefault="006D075B" w:rsidP="006D075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D075B">
        <w:rPr>
          <w:rFonts w:ascii="Arial" w:hAnsi="Arial" w:cs="Arial"/>
          <w:sz w:val="16"/>
          <w:szCs w:val="16"/>
        </w:rPr>
        <w:t xml:space="preserve">(m) PHI </w:t>
      </w:r>
      <w:r w:rsidR="005310D9">
        <w:rPr>
          <w:rFonts w:ascii="Arial" w:hAnsi="Arial" w:cs="Arial"/>
          <w:sz w:val="16"/>
          <w:szCs w:val="16"/>
        </w:rPr>
        <w:t>–</w:t>
      </w:r>
      <w:r w:rsidRPr="006D075B">
        <w:rPr>
          <w:rFonts w:ascii="Arial" w:hAnsi="Arial" w:cs="Arial"/>
          <w:sz w:val="16"/>
          <w:szCs w:val="16"/>
        </w:rPr>
        <w:t xml:space="preserve"> </w:t>
      </w:r>
      <w:r w:rsidR="005310D9">
        <w:rPr>
          <w:rFonts w:ascii="Arial" w:hAnsi="Arial" w:cs="Arial"/>
          <w:sz w:val="16"/>
          <w:szCs w:val="16"/>
        </w:rPr>
        <w:t>najmanjša karenčna doba od zadnjega tretiranja, navesti je treba način zadnjega tretiranja.</w:t>
      </w:r>
    </w:p>
    <w:sectPr w:rsidR="002F75FA" w:rsidRPr="006D075B" w:rsidSect="008C29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21120"/>
    <w:multiLevelType w:val="hybridMultilevel"/>
    <w:tmpl w:val="F6082534"/>
    <w:lvl w:ilvl="0" w:tplc="52C4B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0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03"/>
    <w:rsid w:val="000029B8"/>
    <w:rsid w:val="000311A7"/>
    <w:rsid w:val="0005031F"/>
    <w:rsid w:val="00075BFD"/>
    <w:rsid w:val="000811CE"/>
    <w:rsid w:val="000A2696"/>
    <w:rsid w:val="000C769F"/>
    <w:rsid w:val="0011590A"/>
    <w:rsid w:val="00153EC0"/>
    <w:rsid w:val="001724AB"/>
    <w:rsid w:val="00177857"/>
    <w:rsid w:val="001D5D7E"/>
    <w:rsid w:val="002146C5"/>
    <w:rsid w:val="00233B39"/>
    <w:rsid w:val="00253767"/>
    <w:rsid w:val="00255387"/>
    <w:rsid w:val="002D6FDF"/>
    <w:rsid w:val="002F75FA"/>
    <w:rsid w:val="00304E52"/>
    <w:rsid w:val="003D35FD"/>
    <w:rsid w:val="003F1234"/>
    <w:rsid w:val="004735D6"/>
    <w:rsid w:val="004A69DA"/>
    <w:rsid w:val="004B1376"/>
    <w:rsid w:val="004D17CF"/>
    <w:rsid w:val="004E56F3"/>
    <w:rsid w:val="004E64E3"/>
    <w:rsid w:val="0050783D"/>
    <w:rsid w:val="00527889"/>
    <w:rsid w:val="005310D9"/>
    <w:rsid w:val="00542FE2"/>
    <w:rsid w:val="005C6CC0"/>
    <w:rsid w:val="005E0115"/>
    <w:rsid w:val="005E4B9E"/>
    <w:rsid w:val="005E6D5F"/>
    <w:rsid w:val="00604E44"/>
    <w:rsid w:val="0069181C"/>
    <w:rsid w:val="006A6F6B"/>
    <w:rsid w:val="006C2B86"/>
    <w:rsid w:val="006D075B"/>
    <w:rsid w:val="00700320"/>
    <w:rsid w:val="0072592D"/>
    <w:rsid w:val="007273D8"/>
    <w:rsid w:val="007832DB"/>
    <w:rsid w:val="00786866"/>
    <w:rsid w:val="007D0EAE"/>
    <w:rsid w:val="007D5D05"/>
    <w:rsid w:val="00854603"/>
    <w:rsid w:val="00854A6F"/>
    <w:rsid w:val="008602A2"/>
    <w:rsid w:val="0087384F"/>
    <w:rsid w:val="008C2976"/>
    <w:rsid w:val="008E3D75"/>
    <w:rsid w:val="008E6E44"/>
    <w:rsid w:val="008F2401"/>
    <w:rsid w:val="00903222"/>
    <w:rsid w:val="00905570"/>
    <w:rsid w:val="00923ADA"/>
    <w:rsid w:val="00933135"/>
    <w:rsid w:val="00946498"/>
    <w:rsid w:val="009602A5"/>
    <w:rsid w:val="009A6B18"/>
    <w:rsid w:val="009F2CF5"/>
    <w:rsid w:val="00A20604"/>
    <w:rsid w:val="00A45A7B"/>
    <w:rsid w:val="00A92D9F"/>
    <w:rsid w:val="00AA4B77"/>
    <w:rsid w:val="00AE1486"/>
    <w:rsid w:val="00B34D85"/>
    <w:rsid w:val="00B450EE"/>
    <w:rsid w:val="00B6585C"/>
    <w:rsid w:val="00B8164A"/>
    <w:rsid w:val="00BA0168"/>
    <w:rsid w:val="00BB176B"/>
    <w:rsid w:val="00BB7D5D"/>
    <w:rsid w:val="00BE3816"/>
    <w:rsid w:val="00BE5BB4"/>
    <w:rsid w:val="00C00E30"/>
    <w:rsid w:val="00C37C23"/>
    <w:rsid w:val="00CA61DD"/>
    <w:rsid w:val="00CB3748"/>
    <w:rsid w:val="00CD7940"/>
    <w:rsid w:val="00D20844"/>
    <w:rsid w:val="00D21FEA"/>
    <w:rsid w:val="00E06560"/>
    <w:rsid w:val="00E56DBF"/>
    <w:rsid w:val="00E77AFA"/>
    <w:rsid w:val="00E92903"/>
    <w:rsid w:val="00EA4814"/>
    <w:rsid w:val="00F55012"/>
    <w:rsid w:val="00F552B1"/>
    <w:rsid w:val="00F760E1"/>
    <w:rsid w:val="00FC1257"/>
    <w:rsid w:val="00FD0D02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A49"/>
  <w15:chartTrackingRefBased/>
  <w15:docId w15:val="{5E4E178C-C75A-470F-9F6C-486C485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75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2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EA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EA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59"/>
    <w:rsid w:val="0070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uiPriority w:val="59"/>
    <w:rsid w:val="00E0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2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73B21C-4D3F-47A5-869D-8131EF0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Milena Koprivnikar</cp:lastModifiedBy>
  <cp:revision>10</cp:revision>
  <dcterms:created xsi:type="dcterms:W3CDTF">2024-05-14T08:28:00Z</dcterms:created>
  <dcterms:modified xsi:type="dcterms:W3CDTF">2024-05-14T10:30:00Z</dcterms:modified>
</cp:coreProperties>
</file>