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:rsidR="00613CE1" w:rsidRPr="0057056F" w:rsidRDefault="006221CA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Čebulno</w:t>
      </w:r>
      <w:r w:rsidR="008A2109" w:rsidRPr="0057056F">
        <w:rPr>
          <w:rFonts w:ascii="Arial" w:hAnsi="Arial" w:cs="Arial"/>
          <w:b/>
          <w:bCs/>
          <w:sz w:val="20"/>
          <w:lang w:val="sl-SI"/>
        </w:rPr>
        <w:t xml:space="preserve"> olje</w:t>
      </w:r>
    </w:p>
    <w:p w:rsidR="00B87B6D" w:rsidRPr="0057056F" w:rsidRDefault="00B87B6D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8A2109" w:rsidRPr="0057056F" w:rsidRDefault="00B87B6D" w:rsidP="008A2109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>
        <w:rPr>
          <w:rFonts w:ascii="Arial" w:hAnsi="Arial" w:cs="Arial"/>
          <w:spacing w:val="-3"/>
          <w:sz w:val="20"/>
          <w:lang w:val="sl-SI"/>
        </w:rPr>
        <w:t>Čebulno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 olje je bilo odobreno kot osnovna snov z izvedbeno Uredbo Komisije (EU) </w:t>
      </w:r>
      <w:r w:rsidRPr="00B87B6D">
        <w:rPr>
          <w:rFonts w:ascii="Arial" w:hAnsi="Arial" w:cs="Arial"/>
          <w:spacing w:val="-3"/>
          <w:sz w:val="20"/>
          <w:lang w:val="sl-SI"/>
        </w:rPr>
        <w:t>2018/1295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z dne </w:t>
      </w:r>
      <w:r w:rsidRPr="00B87B6D">
        <w:rPr>
          <w:rFonts w:ascii="Arial" w:hAnsi="Arial" w:cs="Arial"/>
          <w:spacing w:val="-3"/>
          <w:sz w:val="20"/>
          <w:lang w:val="sl-SI"/>
        </w:rPr>
        <w:t>26. septembra 2018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o odobritvi osnovne snovi </w:t>
      </w:r>
      <w:r>
        <w:rPr>
          <w:rFonts w:ascii="Arial" w:hAnsi="Arial" w:cs="Arial"/>
          <w:spacing w:val="-3"/>
          <w:sz w:val="20"/>
          <w:lang w:val="sl-SI"/>
        </w:rPr>
        <w:t>čebulno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 olje v skladu z Uredbo (ES) št. 1107/2009 Evropskega parlamenta in Sveta o dajanju fitofarmacevtskih sredstev v promet ter o spremembi Priloge k Izvedbeni uredbi Komisije (EU) št. 540/2011</w:t>
      </w:r>
    </w:p>
    <w:p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57056F" w:rsidRDefault="008B006B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Uporaba je navedena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v poročilu Komisije o pregl</w:t>
      </w:r>
      <w:r w:rsidR="00F71937" w:rsidRPr="0057056F">
        <w:rPr>
          <w:rFonts w:ascii="Arial" w:hAnsi="Arial" w:cs="Arial"/>
          <w:spacing w:val="-3"/>
          <w:sz w:val="20"/>
          <w:lang w:val="sl-SI"/>
        </w:rPr>
        <w:t>e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du: Review report </w:t>
      </w:r>
      <w:r w:rsidR="00613CE1" w:rsidRPr="0057056F">
        <w:rPr>
          <w:rFonts w:ascii="Arial" w:hAnsi="Arial" w:cs="Arial"/>
          <w:sz w:val="20"/>
          <w:lang w:val="sl-SI"/>
        </w:rPr>
        <w:t>for the basic substance</w:t>
      </w:r>
      <w:r w:rsidR="008A2109" w:rsidRPr="0057056F">
        <w:rPr>
          <w:rFonts w:ascii="Arial" w:hAnsi="Arial" w:cs="Arial"/>
          <w:sz w:val="20"/>
          <w:lang w:val="sl-SI"/>
        </w:rPr>
        <w:t xml:space="preserve"> </w:t>
      </w:r>
      <w:r w:rsidR="00B87B6D">
        <w:rPr>
          <w:rFonts w:ascii="Arial" w:hAnsi="Arial" w:cs="Arial"/>
          <w:sz w:val="20"/>
          <w:lang w:val="sl-SI"/>
        </w:rPr>
        <w:t>onion</w:t>
      </w:r>
      <w:r w:rsidR="008A2109" w:rsidRPr="0057056F">
        <w:rPr>
          <w:rFonts w:ascii="Arial" w:hAnsi="Arial" w:cs="Arial"/>
          <w:sz w:val="20"/>
          <w:lang w:val="sl-SI"/>
        </w:rPr>
        <w:t xml:space="preserve"> oil</w:t>
      </w:r>
      <w:r w:rsidR="00613CE1" w:rsidRPr="0057056F">
        <w:rPr>
          <w:rFonts w:ascii="Arial" w:hAnsi="Arial" w:cs="Arial"/>
          <w:b/>
          <w:spacing w:val="-3"/>
          <w:sz w:val="20"/>
          <w:lang w:val="sl-SI"/>
        </w:rPr>
        <w:t xml:space="preserve"> </w:t>
      </w:r>
      <w:r w:rsidR="00B87B6D" w:rsidRPr="00B87B6D">
        <w:rPr>
          <w:rFonts w:ascii="Arial" w:hAnsi="Arial" w:cs="Arial"/>
          <w:spacing w:val="-3"/>
          <w:sz w:val="20"/>
          <w:lang w:val="sl-SI"/>
        </w:rPr>
        <w:t>SANTE/10615/2018– rev.1</w:t>
      </w:r>
      <w:r w:rsidR="00B87B6D">
        <w:rPr>
          <w:rFonts w:ascii="Arial" w:hAnsi="Arial" w:cs="Arial"/>
          <w:spacing w:val="-3"/>
          <w:sz w:val="20"/>
          <w:lang w:val="sl-SI"/>
        </w:rPr>
        <w:t xml:space="preserve">; </w:t>
      </w:r>
      <w:r w:rsidR="00B87B6D" w:rsidRPr="00B87B6D">
        <w:rPr>
          <w:rFonts w:ascii="Arial" w:hAnsi="Arial" w:cs="Arial"/>
          <w:spacing w:val="-3"/>
          <w:sz w:val="20"/>
          <w:lang w:val="sl-SI"/>
        </w:rPr>
        <w:t>20 July 2018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.</w:t>
      </w:r>
    </w:p>
    <w:p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57056F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Identiteta in lastnosti:"/>
        <w:tblDescription w:val="Identiteta in lastnosti:"/>
      </w:tblPr>
      <w:tblGrid>
        <w:gridCol w:w="3395"/>
        <w:gridCol w:w="6103"/>
      </w:tblGrid>
      <w:tr w:rsidR="009C506B" w:rsidRPr="0057056F" w:rsidTr="0041417F">
        <w:trPr>
          <w:tblHeader/>
        </w:trPr>
        <w:tc>
          <w:tcPr>
            <w:tcW w:w="3395" w:type="dxa"/>
          </w:tcPr>
          <w:p w:rsidR="009C506B" w:rsidRPr="00834763" w:rsidRDefault="00EB430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Splošno ime</w:t>
            </w:r>
            <w:r w:rsidR="00EC1AA6"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 (ISO)</w:t>
            </w:r>
          </w:p>
        </w:tc>
        <w:tc>
          <w:tcPr>
            <w:tcW w:w="6103" w:type="dxa"/>
          </w:tcPr>
          <w:p w:rsidR="009C506B" w:rsidRPr="00834763" w:rsidRDefault="00B87B6D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Onion oil</w:t>
            </w:r>
          </w:p>
        </w:tc>
      </w:tr>
      <w:tr w:rsidR="00FA4AA1" w:rsidRPr="0057056F" w:rsidTr="0041417F">
        <w:tc>
          <w:tcPr>
            <w:tcW w:w="3395" w:type="dxa"/>
          </w:tcPr>
          <w:p w:rsidR="00FA4AA1" w:rsidRPr="00834763" w:rsidRDefault="00FA4AA1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Slovensko ime</w:t>
            </w:r>
          </w:p>
        </w:tc>
        <w:tc>
          <w:tcPr>
            <w:tcW w:w="6103" w:type="dxa"/>
          </w:tcPr>
          <w:p w:rsidR="00FA4AA1" w:rsidRPr="00834763" w:rsidRDefault="00B87B6D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Čebulno</w:t>
            </w:r>
            <w:r w:rsidR="00EC1AA6"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 olje</w:t>
            </w:r>
          </w:p>
        </w:tc>
      </w:tr>
      <w:tr w:rsidR="009C506B" w:rsidRPr="00AC611F" w:rsidTr="0041417F">
        <w:tc>
          <w:tcPr>
            <w:tcW w:w="3395" w:type="dxa"/>
          </w:tcPr>
          <w:p w:rsidR="009C506B" w:rsidRPr="00834763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Kemijsko ime </w:t>
            </w:r>
            <w:r w:rsidR="009C506B" w:rsidRPr="00834763">
              <w:rPr>
                <w:rFonts w:ascii="Arial" w:hAnsi="Arial" w:cs="Arial"/>
                <w:sz w:val="18"/>
                <w:szCs w:val="18"/>
                <w:lang w:val="sl-SI"/>
              </w:rPr>
              <w:t>(IUPAC)</w:t>
            </w:r>
          </w:p>
        </w:tc>
        <w:tc>
          <w:tcPr>
            <w:tcW w:w="6103" w:type="dxa"/>
          </w:tcPr>
          <w:p w:rsidR="00D5716E" w:rsidRPr="00834763" w:rsidRDefault="00B87B6D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Se ne uporablja</w:t>
            </w:r>
            <w:r w:rsidR="00EC1AA6"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, snov je kompleksna mešanica</w:t>
            </w:r>
          </w:p>
        </w:tc>
      </w:tr>
      <w:tr w:rsidR="00D5716E" w:rsidRPr="00AC611F" w:rsidTr="0041417F">
        <w:tc>
          <w:tcPr>
            <w:tcW w:w="3395" w:type="dxa"/>
          </w:tcPr>
          <w:p w:rsidR="00D5716E" w:rsidRPr="00834763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Kemijsko ime</w:t>
            </w:r>
            <w:r w:rsidR="00D5716E"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 (CA)</w:t>
            </w:r>
          </w:p>
        </w:tc>
        <w:tc>
          <w:tcPr>
            <w:tcW w:w="6103" w:type="dxa"/>
          </w:tcPr>
          <w:p w:rsidR="00D5716E" w:rsidRPr="00834763" w:rsidRDefault="00876CFD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Se ne uporablja</w:t>
            </w:r>
            <w:r w:rsidR="00EC1AA6"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>, snov je kompleksna mešanica</w:t>
            </w:r>
          </w:p>
        </w:tc>
      </w:tr>
      <w:tr w:rsidR="00876CFD" w:rsidRPr="0057056F" w:rsidTr="0041417F">
        <w:tc>
          <w:tcPr>
            <w:tcW w:w="3395" w:type="dxa"/>
          </w:tcPr>
          <w:p w:rsidR="00876CFD" w:rsidRPr="00834763" w:rsidRDefault="00876CFD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Druga splošna imena</w:t>
            </w:r>
          </w:p>
        </w:tc>
        <w:tc>
          <w:tcPr>
            <w:tcW w:w="6103" w:type="dxa"/>
          </w:tcPr>
          <w:p w:rsidR="00876CFD" w:rsidRPr="00834763" w:rsidRDefault="00876CFD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Allium cepa</w:t>
            </w:r>
            <w:r w:rsidRPr="00834763"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 oil, Onion oil natural, Onion oil organic</w:t>
            </w:r>
          </w:p>
        </w:tc>
      </w:tr>
      <w:tr w:rsidR="00870913" w:rsidRPr="0057056F" w:rsidTr="0041417F">
        <w:tc>
          <w:tcPr>
            <w:tcW w:w="3395" w:type="dxa"/>
          </w:tcPr>
          <w:p w:rsidR="00870913" w:rsidRPr="00834763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CAS </w:t>
            </w:r>
            <w:r w:rsidR="00F80AD0" w:rsidRPr="00834763">
              <w:rPr>
                <w:rFonts w:ascii="Arial" w:hAnsi="Arial" w:cs="Arial"/>
                <w:sz w:val="18"/>
                <w:szCs w:val="18"/>
                <w:lang w:val="sl-SI"/>
              </w:rPr>
              <w:t>št.</w:t>
            </w:r>
          </w:p>
        </w:tc>
        <w:tc>
          <w:tcPr>
            <w:tcW w:w="6103" w:type="dxa"/>
          </w:tcPr>
          <w:p w:rsidR="00870913" w:rsidRPr="00834763" w:rsidRDefault="00876CFD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8002-72-0</w:t>
            </w:r>
          </w:p>
        </w:tc>
      </w:tr>
      <w:tr w:rsidR="00870913" w:rsidRPr="0057056F" w:rsidTr="0041417F">
        <w:tc>
          <w:tcPr>
            <w:tcW w:w="3395" w:type="dxa"/>
          </w:tcPr>
          <w:p w:rsidR="00870913" w:rsidRPr="00834763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CIPAC </w:t>
            </w:r>
            <w:r w:rsidR="00F80AD0" w:rsidRPr="00834763">
              <w:rPr>
                <w:rFonts w:ascii="Arial" w:hAnsi="Arial" w:cs="Arial"/>
                <w:sz w:val="18"/>
                <w:szCs w:val="18"/>
                <w:lang w:val="sl-SI"/>
              </w:rPr>
              <w:t>št</w:t>
            </w:r>
            <w:r w:rsidR="001439CB"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r w:rsidR="00F80AD0" w:rsidRPr="00834763">
              <w:rPr>
                <w:rFonts w:ascii="Arial" w:hAnsi="Arial" w:cs="Arial"/>
                <w:sz w:val="18"/>
                <w:szCs w:val="18"/>
                <w:lang w:val="sl-SI"/>
              </w:rPr>
              <w:t>in EEC št.</w:t>
            </w:r>
          </w:p>
        </w:tc>
        <w:tc>
          <w:tcPr>
            <w:tcW w:w="6103" w:type="dxa"/>
          </w:tcPr>
          <w:p w:rsidR="00870913" w:rsidRPr="00834763" w:rsidRDefault="006221CA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232-498-2(EINECS)</w:t>
            </w:r>
          </w:p>
        </w:tc>
      </w:tr>
      <w:tr w:rsidR="00870913" w:rsidRPr="0057056F" w:rsidTr="0041417F">
        <w:tc>
          <w:tcPr>
            <w:tcW w:w="3395" w:type="dxa"/>
          </w:tcPr>
          <w:p w:rsidR="00870913" w:rsidRPr="00834763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FAO SPECIFIKAIJA</w:t>
            </w:r>
          </w:p>
        </w:tc>
        <w:tc>
          <w:tcPr>
            <w:tcW w:w="6103" w:type="dxa"/>
          </w:tcPr>
          <w:p w:rsidR="00870913" w:rsidRPr="00834763" w:rsidRDefault="00EC1AA6" w:rsidP="0083476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Ni določena</w:t>
            </w:r>
          </w:p>
        </w:tc>
      </w:tr>
      <w:tr w:rsidR="00D5716E" w:rsidRPr="00AC611F" w:rsidTr="0041417F">
        <w:tc>
          <w:tcPr>
            <w:tcW w:w="3395" w:type="dxa"/>
          </w:tcPr>
          <w:p w:rsidR="00D5716E" w:rsidRPr="00834763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Čistoča</w:t>
            </w:r>
          </w:p>
        </w:tc>
        <w:tc>
          <w:tcPr>
            <w:tcW w:w="6103" w:type="dxa"/>
          </w:tcPr>
          <w:p w:rsidR="00762DBF" w:rsidRPr="00834763" w:rsidRDefault="006221CA" w:rsidP="00834763">
            <w:pPr>
              <w:pStyle w:val="CM1"/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Čistoča kot za prehrano</w:t>
            </w:r>
          </w:p>
          <w:p w:rsidR="006221CA" w:rsidRPr="00834763" w:rsidRDefault="006221CA" w:rsidP="00834763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 w:eastAsia="en-GB"/>
              </w:rPr>
              <w:t>Nerelevantno (kompleksna mešanica)</w:t>
            </w:r>
          </w:p>
        </w:tc>
      </w:tr>
      <w:tr w:rsidR="00870913" w:rsidRPr="00AC611F" w:rsidTr="0041417F">
        <w:tc>
          <w:tcPr>
            <w:tcW w:w="3395" w:type="dxa"/>
          </w:tcPr>
          <w:p w:rsidR="00870913" w:rsidRPr="00834763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Molekulska</w:t>
            </w:r>
            <w:r w:rsidR="00870913"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 formula</w:t>
            </w:r>
          </w:p>
        </w:tc>
        <w:tc>
          <w:tcPr>
            <w:tcW w:w="6103" w:type="dxa"/>
          </w:tcPr>
          <w:p w:rsidR="00870913" w:rsidRPr="00834763" w:rsidRDefault="003F4095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Nerelevantno, snov je kompleksna mešanica</w:t>
            </w:r>
          </w:p>
        </w:tc>
      </w:tr>
      <w:tr w:rsidR="00870913" w:rsidRPr="00AC611F" w:rsidTr="0041417F">
        <w:tc>
          <w:tcPr>
            <w:tcW w:w="3395" w:type="dxa"/>
          </w:tcPr>
          <w:p w:rsidR="00870913" w:rsidRPr="00834763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Mole</w:t>
            </w:r>
            <w:r w:rsidR="00F80AD0"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kulska masa in strukturna formula </w:t>
            </w:r>
          </w:p>
        </w:tc>
        <w:tc>
          <w:tcPr>
            <w:tcW w:w="6103" w:type="dxa"/>
          </w:tcPr>
          <w:p w:rsidR="00EB07CB" w:rsidRPr="00834763" w:rsidRDefault="007D0FAE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Ne</w:t>
            </w:r>
            <w:r w:rsidR="001C6865" w:rsidRPr="00834763">
              <w:rPr>
                <w:rFonts w:ascii="Arial" w:hAnsi="Arial" w:cs="Arial"/>
                <w:sz w:val="18"/>
                <w:szCs w:val="18"/>
                <w:lang w:val="sl-SI"/>
              </w:rPr>
              <w:t>relevantno</w:t>
            </w:r>
            <w:r w:rsidR="003F4095" w:rsidRPr="00834763">
              <w:rPr>
                <w:rFonts w:ascii="Arial" w:hAnsi="Arial" w:cs="Arial"/>
                <w:sz w:val="18"/>
                <w:szCs w:val="18"/>
                <w:lang w:val="sl-SI"/>
              </w:rPr>
              <w:t>, snov je kompleksna mešanica</w:t>
            </w:r>
          </w:p>
        </w:tc>
      </w:tr>
      <w:tr w:rsidR="00870913" w:rsidRPr="0057056F" w:rsidTr="0041417F">
        <w:tc>
          <w:tcPr>
            <w:tcW w:w="3395" w:type="dxa"/>
          </w:tcPr>
          <w:p w:rsidR="00870913" w:rsidRPr="00834763" w:rsidRDefault="00F80AD0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 xml:space="preserve"> Način uporabe</w:t>
            </w:r>
          </w:p>
        </w:tc>
        <w:tc>
          <w:tcPr>
            <w:tcW w:w="6103" w:type="dxa"/>
          </w:tcPr>
          <w:p w:rsidR="00BC58B4" w:rsidRPr="00834763" w:rsidRDefault="006221CA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Oljni dozer</w:t>
            </w:r>
          </w:p>
        </w:tc>
      </w:tr>
      <w:tr w:rsidR="00BC58B4" w:rsidRPr="00AC611F" w:rsidTr="0041417F">
        <w:tc>
          <w:tcPr>
            <w:tcW w:w="3395" w:type="dxa"/>
          </w:tcPr>
          <w:p w:rsidR="00BC58B4" w:rsidRPr="00834763" w:rsidRDefault="00F80AD0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Priprav</w:t>
            </w:r>
            <w:r w:rsidR="00842A34" w:rsidRPr="00834763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k za uporabo</w:t>
            </w:r>
          </w:p>
        </w:tc>
        <w:tc>
          <w:tcPr>
            <w:tcW w:w="6103" w:type="dxa"/>
          </w:tcPr>
          <w:p w:rsidR="005E7E66" w:rsidRDefault="006221CA" w:rsidP="00834763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Druge tekočine, ki se uporabljajo nerazredčene (AL</w:t>
            </w:r>
            <w:r w:rsidR="005E7E66" w:rsidRPr="00834763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834763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:rsidR="00834763" w:rsidRDefault="00E64A94" w:rsidP="00834763">
            <w:pPr>
              <w:numPr>
                <w:ilvl w:val="0"/>
                <w:numId w:val="27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834763">
              <w:rPr>
                <w:rFonts w:ascii="Arial" w:hAnsi="Arial" w:cs="Arial"/>
                <w:sz w:val="18"/>
                <w:szCs w:val="18"/>
                <w:lang w:val="sl-SI"/>
              </w:rPr>
              <w:t>ozerji (majhni stekleni ali plastični kozarčki z odprtino, skozi katero izhlapeva olje) se napolnijo z 20 ml čebulnega olja</w:t>
            </w:r>
          </w:p>
          <w:p w:rsidR="00834763" w:rsidRDefault="00834763" w:rsidP="00834763">
            <w:pPr>
              <w:spacing w:before="40" w:after="40"/>
              <w:ind w:left="7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ali</w:t>
            </w:r>
          </w:p>
          <w:p w:rsidR="00BC58B4" w:rsidRPr="00CF2CFD" w:rsidRDefault="00E64A94" w:rsidP="00834763">
            <w:pPr>
              <w:numPr>
                <w:ilvl w:val="0"/>
                <w:numId w:val="27"/>
              </w:num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834763">
              <w:rPr>
                <w:rFonts w:ascii="Arial" w:hAnsi="Arial" w:cs="Arial"/>
                <w:sz w:val="18"/>
                <w:szCs w:val="18"/>
                <w:lang w:val="sl-SI"/>
              </w:rPr>
              <w:t>ozerji (kot pod točko 1) se napolnijo z 4,4 g čebulnega olja, nato se doda do 30 g zrnc etil</w:t>
            </w:r>
            <w:r w:rsidR="00385D70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834763">
              <w:rPr>
                <w:rFonts w:ascii="Arial" w:hAnsi="Arial" w:cs="Arial"/>
                <w:sz w:val="18"/>
                <w:szCs w:val="18"/>
                <w:lang w:val="sl-SI"/>
              </w:rPr>
              <w:t>n-vinil-acetat</w:t>
            </w:r>
            <w:r w:rsidR="00385D70">
              <w:rPr>
                <w:rFonts w:ascii="Arial" w:hAnsi="Arial" w:cs="Arial"/>
                <w:sz w:val="18"/>
                <w:szCs w:val="18"/>
                <w:lang w:val="sl-SI"/>
              </w:rPr>
              <w:t xml:space="preserve">a (ki se lahko dobi na trgu). Tako nastane razmerje 1 g olja na 5,8 g zrnc. Zrnca izboljšajo izhlapevanje olja iz dozerjev. </w:t>
            </w:r>
          </w:p>
        </w:tc>
      </w:tr>
      <w:tr w:rsidR="0023001A" w:rsidRPr="0057056F" w:rsidTr="0041417F">
        <w:tc>
          <w:tcPr>
            <w:tcW w:w="3395" w:type="dxa"/>
          </w:tcPr>
          <w:p w:rsidR="0023001A" w:rsidRPr="00834763" w:rsidRDefault="00842A34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834763">
              <w:rPr>
                <w:rFonts w:ascii="Arial" w:hAnsi="Arial" w:cs="Arial"/>
                <w:sz w:val="18"/>
                <w:szCs w:val="18"/>
                <w:lang w:val="sl-SI"/>
              </w:rPr>
              <w:t>Vrsta delovanja</w:t>
            </w:r>
          </w:p>
        </w:tc>
        <w:tc>
          <w:tcPr>
            <w:tcW w:w="6103" w:type="dxa"/>
          </w:tcPr>
          <w:p w:rsidR="0023001A" w:rsidRPr="00834763" w:rsidRDefault="00385D70" w:rsidP="00834763">
            <w:pPr>
              <w:spacing w:before="40" w:after="4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Odvračalo, prikrivanje vonja kobulnic</w:t>
            </w:r>
          </w:p>
        </w:tc>
      </w:tr>
    </w:tbl>
    <w:p w:rsidR="009C506B" w:rsidRPr="0057056F" w:rsidRDefault="009C506B" w:rsidP="009C506B">
      <w:pPr>
        <w:spacing w:before="40" w:after="40"/>
        <w:rPr>
          <w:rFonts w:ascii="Arial" w:hAnsi="Arial" w:cs="Arial"/>
          <w:sz w:val="20"/>
          <w:highlight w:val="yellow"/>
          <w:lang w:val="sl-SI"/>
        </w:rPr>
      </w:pPr>
    </w:p>
    <w:p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:rsidR="009C506B" w:rsidRPr="0057056F" w:rsidRDefault="009C506B" w:rsidP="009632DB">
      <w:pPr>
        <w:pStyle w:val="Naslov4"/>
        <w:numPr>
          <w:ilvl w:val="0"/>
          <w:numId w:val="0"/>
        </w:numPr>
        <w:jc w:val="left"/>
        <w:rPr>
          <w:rFonts w:ascii="Arial" w:hAnsi="Arial" w:cs="Arial"/>
          <w:sz w:val="20"/>
          <w:lang w:val="sl-SI"/>
        </w:rPr>
      </w:pPr>
    </w:p>
    <w:p w:rsidR="009632DB" w:rsidRPr="0057056F" w:rsidRDefault="008B006B" w:rsidP="009632DB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</w:t>
      </w:r>
      <w:r w:rsidR="009F1D59">
        <w:rPr>
          <w:rFonts w:ascii="Arial" w:hAnsi="Arial" w:cs="Arial"/>
          <w:b/>
          <w:sz w:val="20"/>
          <w:lang w:val="sl-SI"/>
        </w:rPr>
        <w:t>čebulnega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olj</w:t>
      </w:r>
      <w:r w:rsidR="005E7E66" w:rsidRPr="0057056F">
        <w:rPr>
          <w:rFonts w:ascii="Arial" w:hAnsi="Arial" w:cs="Arial"/>
          <w:b/>
          <w:sz w:val="20"/>
          <w:lang w:val="sl-SI"/>
        </w:rPr>
        <w:t>a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4681" w:type="dxa"/>
        <w:tblLayout w:type="fixed"/>
        <w:tblLook w:val="04A0" w:firstRow="1" w:lastRow="0" w:firstColumn="1" w:lastColumn="0" w:noHBand="0" w:noVBand="1"/>
        <w:tblCaption w:val="Uporaba čebulnega olja"/>
        <w:tblDescription w:val="Uporaba čebulnega olja"/>
      </w:tblPr>
      <w:tblGrid>
        <w:gridCol w:w="1297"/>
        <w:gridCol w:w="431"/>
        <w:gridCol w:w="1321"/>
        <w:gridCol w:w="761"/>
        <w:gridCol w:w="940"/>
        <w:gridCol w:w="931"/>
        <w:gridCol w:w="1151"/>
        <w:gridCol w:w="864"/>
        <w:gridCol w:w="877"/>
        <w:gridCol w:w="709"/>
        <w:gridCol w:w="1134"/>
        <w:gridCol w:w="1243"/>
        <w:gridCol w:w="1151"/>
        <w:gridCol w:w="1151"/>
        <w:gridCol w:w="720"/>
      </w:tblGrid>
      <w:tr w:rsidR="002C1FB6" w:rsidRPr="0057056F" w:rsidTr="00AC611F">
        <w:trPr>
          <w:trHeight w:val="2300"/>
          <w:tblHeader/>
        </w:trPr>
        <w:tc>
          <w:tcPr>
            <w:tcW w:w="1297" w:type="dxa"/>
            <w:hideMark/>
          </w:tcPr>
          <w:p w:rsidR="002C1FB6" w:rsidRPr="0057056F" w:rsidRDefault="002C1FB6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bookmarkStart w:id="0" w:name="_GoBack" w:colFirst="0" w:colLast="15"/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31" w:type="dxa"/>
            <w:hideMark/>
          </w:tcPr>
          <w:p w:rsidR="002C1FB6" w:rsidRPr="0057056F" w:rsidRDefault="002C1FB6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2C1FB6" w:rsidRPr="0057056F" w:rsidRDefault="002C1FB6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2C1FB6" w:rsidRPr="0057056F" w:rsidRDefault="002C1FB6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2C1FB6" w:rsidRPr="0057056F" w:rsidRDefault="002C1FB6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321" w:type="dxa"/>
            <w:hideMark/>
          </w:tcPr>
          <w:p w:rsidR="002C1FB6" w:rsidRPr="0057056F" w:rsidRDefault="002C1FB6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761" w:type="dxa"/>
            <w:hideMark/>
          </w:tcPr>
          <w:p w:rsidR="002C1FB6" w:rsidRPr="002C1FB6" w:rsidRDefault="002C1FB6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2C1FB6" w:rsidRPr="0057056F" w:rsidRDefault="002C1FB6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Pr="0057056F" w:rsidRDefault="002C1FB6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40" w:type="dxa"/>
          </w:tcPr>
          <w:p w:rsidR="002C1FB6" w:rsidRPr="0057056F" w:rsidRDefault="002C1FB6" w:rsidP="00A4212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z w:val="20"/>
                <w:lang w:val="sl-SI" w:eastAsia="de-DE"/>
              </w:rPr>
              <w:t>Konc.  čebunega olja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(AS) g/kg</w:t>
            </w:r>
          </w:p>
          <w:p w:rsidR="002C1FB6" w:rsidRPr="0057056F" w:rsidRDefault="002C1FB6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931" w:type="dxa"/>
            <w:hideMark/>
          </w:tcPr>
          <w:p w:rsidR="002C1FB6" w:rsidRPr="0057056F" w:rsidRDefault="002C1FB6" w:rsidP="00D239C3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Metoda tretiranja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(f-h)</w:t>
            </w:r>
          </w:p>
        </w:tc>
        <w:tc>
          <w:tcPr>
            <w:tcW w:w="1151" w:type="dxa"/>
          </w:tcPr>
          <w:p w:rsidR="002C1FB6" w:rsidRPr="002C1FB6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u w:val="single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Rastni stadij &amp; sezona</w:t>
            </w:r>
          </w:p>
          <w:p w:rsidR="002C1FB6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Pr="0057056F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864" w:type="dxa"/>
          </w:tcPr>
          <w:p w:rsidR="002C1FB6" w:rsidRPr="002C1FB6" w:rsidRDefault="002C1FB6" w:rsidP="00A4212D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Št. tretiranj</w:t>
            </w: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br/>
              <w:t>min/</w:t>
            </w:r>
          </w:p>
          <w:p w:rsidR="002C1FB6" w:rsidRPr="0057056F" w:rsidRDefault="002C1FB6" w:rsidP="00A4212D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maks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2C1FB6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Pr="0057056F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877" w:type="dxa"/>
          </w:tcPr>
          <w:p w:rsidR="002C1FB6" w:rsidRPr="002C1FB6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2C1FB6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Obdobje med tretiranji</w:t>
            </w:r>
          </w:p>
          <w:p w:rsidR="002C1FB6" w:rsidRPr="0057056F" w:rsidRDefault="002C1FB6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(min)</w:t>
            </w:r>
          </w:p>
        </w:tc>
        <w:tc>
          <w:tcPr>
            <w:tcW w:w="709" w:type="dxa"/>
            <w:hideMark/>
          </w:tcPr>
          <w:p w:rsidR="002C1FB6" w:rsidRPr="00164636" w:rsidRDefault="002C1FB6" w:rsidP="00A4212D">
            <w:pPr>
              <w:snapToGrid w:val="0"/>
              <w:spacing w:after="0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164636">
              <w:rPr>
                <w:rFonts w:ascii="Arial" w:hAnsi="Arial" w:cs="Arial"/>
                <w:b/>
                <w:sz w:val="20"/>
                <w:lang w:val="sl-SI" w:eastAsia="de-DE"/>
              </w:rPr>
              <w:t xml:space="preserve">AS </w:t>
            </w:r>
            <w:r>
              <w:rPr>
                <w:rFonts w:ascii="Arial" w:hAnsi="Arial" w:cs="Arial"/>
                <w:sz w:val="20"/>
                <w:lang w:val="sl-SI" w:eastAsia="de-DE"/>
              </w:rPr>
              <w:t>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/hL </w:t>
            </w:r>
            <w:r w:rsidRPr="00164636">
              <w:rPr>
                <w:rFonts w:ascii="Arial" w:hAnsi="Arial" w:cs="Arial"/>
                <w:b/>
                <w:sz w:val="20"/>
                <w:lang w:val="sl-SI" w:eastAsia="de-DE"/>
              </w:rPr>
              <w:t>min/</w:t>
            </w:r>
          </w:p>
          <w:p w:rsidR="002C1FB6" w:rsidRPr="0057056F" w:rsidRDefault="002C1FB6" w:rsidP="00A4212D">
            <w:pPr>
              <w:snapToGrid w:val="0"/>
              <w:spacing w:after="0"/>
              <w:rPr>
                <w:rFonts w:ascii="Arial" w:hAnsi="Arial" w:cs="Arial"/>
                <w:sz w:val="20"/>
                <w:lang w:val="sl-SI" w:eastAsia="de-DE"/>
              </w:rPr>
            </w:pPr>
            <w:r w:rsidRPr="00164636">
              <w:rPr>
                <w:rFonts w:ascii="Arial" w:hAnsi="Arial" w:cs="Arial"/>
                <w:b/>
                <w:sz w:val="20"/>
                <w:lang w:val="sl-SI" w:eastAsia="de-DE"/>
              </w:rPr>
              <w:t>maks</w:t>
            </w:r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2C1FB6" w:rsidRDefault="002C1FB6" w:rsidP="00A4212D">
            <w:pPr>
              <w:spacing w:after="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(g/hL)</w:t>
            </w:r>
          </w:p>
          <w:p w:rsidR="002C1FB6" w:rsidRPr="0057056F" w:rsidRDefault="002C1FB6" w:rsidP="00A4212D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 -za en odmerek</w:t>
            </w:r>
          </w:p>
        </w:tc>
        <w:tc>
          <w:tcPr>
            <w:tcW w:w="1134" w:type="dxa"/>
          </w:tcPr>
          <w:p w:rsidR="002C1FB6" w:rsidRPr="0057056F" w:rsidRDefault="002C1FB6" w:rsidP="002C1FB6">
            <w:pPr>
              <w:snapToGrid w:val="0"/>
              <w:spacing w:after="0"/>
              <w:jc w:val="left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g/ha ali L/ha  </w:t>
            </w:r>
            <w:r w:rsidRPr="00164636">
              <w:rPr>
                <w:rFonts w:ascii="Arial" w:hAnsi="Arial" w:cs="Arial"/>
                <w:b/>
                <w:sz w:val="20"/>
                <w:lang w:val="sl-SI" w:eastAsia="de-DE"/>
              </w:rPr>
              <w:t>pripravka-za en odmerek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</w:p>
        </w:tc>
        <w:tc>
          <w:tcPr>
            <w:tcW w:w="1243" w:type="dxa"/>
          </w:tcPr>
          <w:p w:rsidR="002C1FB6" w:rsidRPr="0057056F" w:rsidRDefault="002C1FB6" w:rsidP="00A4212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164636">
              <w:rPr>
                <w:rFonts w:ascii="Arial" w:hAnsi="Arial" w:cs="Arial"/>
                <w:b/>
                <w:sz w:val="20"/>
                <w:lang w:val="sl-SI" w:eastAsia="de-DE"/>
              </w:rPr>
              <w:t>Odmerek – eno tretiranje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</w:t>
            </w:r>
          </w:p>
          <w:p w:rsidR="002C1FB6" w:rsidRPr="0057056F" w:rsidRDefault="002C1FB6" w:rsidP="00A4212D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g/ha AS (min/maks</w:t>
            </w:r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ali priporočena koncentracija</w:t>
            </w:r>
          </w:p>
          <w:p w:rsidR="002C1FB6" w:rsidRPr="0057056F" w:rsidRDefault="002C1FB6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151" w:type="dxa"/>
            <w:hideMark/>
          </w:tcPr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Kg/ha  AS</w:t>
            </w: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min/</w:t>
            </w:r>
          </w:p>
          <w:p w:rsidR="002C1FB6" w:rsidRDefault="002C1FB6" w:rsidP="00D239C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(kg/ha)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2C1FB6" w:rsidRPr="0057056F" w:rsidRDefault="002C1FB6" w:rsidP="00D239C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(l)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- </w:t>
            </w:r>
            <w:r w:rsidRPr="002C1FB6">
              <w:rPr>
                <w:rFonts w:ascii="Arial" w:hAnsi="Arial" w:cs="Arial"/>
                <w:spacing w:val="-2"/>
                <w:sz w:val="20"/>
                <w:lang w:val="sl-SI" w:eastAsia="de-DE"/>
              </w:rPr>
              <w:t>za skupni odmerek</w:t>
            </w:r>
          </w:p>
        </w:tc>
        <w:tc>
          <w:tcPr>
            <w:tcW w:w="1151" w:type="dxa"/>
            <w:hideMark/>
          </w:tcPr>
          <w:p w:rsidR="002C1FB6" w:rsidRPr="0057056F" w:rsidRDefault="002C1FB6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</w:tc>
        <w:tc>
          <w:tcPr>
            <w:tcW w:w="720" w:type="dxa"/>
            <w:hideMark/>
          </w:tcPr>
          <w:p w:rsidR="002C1FB6" w:rsidRPr="0057056F" w:rsidRDefault="002C1FB6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2C1FB6" w:rsidRPr="0057056F" w:rsidRDefault="002C1FB6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2C1FB6" w:rsidRPr="0057056F" w:rsidRDefault="002C1FB6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bookmarkEnd w:id="0"/>
      <w:tr w:rsidR="00A4212D" w:rsidRPr="0057056F" w:rsidTr="00AC611F">
        <w:trPr>
          <w:trHeight w:val="1225"/>
        </w:trPr>
        <w:tc>
          <w:tcPr>
            <w:tcW w:w="1297" w:type="dxa"/>
            <w:hideMark/>
          </w:tcPr>
          <w:p w:rsidR="00A4212D" w:rsidRPr="0057056F" w:rsidRDefault="00385D70" w:rsidP="00385D70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 xml:space="preserve">Kobulnice (korenje, korenasta zelena, pastinak, korenasti peteršilj) </w:t>
            </w:r>
          </w:p>
        </w:tc>
        <w:tc>
          <w:tcPr>
            <w:tcW w:w="431" w:type="dxa"/>
            <w:hideMark/>
          </w:tcPr>
          <w:p w:rsidR="00A4212D" w:rsidRPr="0057056F" w:rsidRDefault="00A4212D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321" w:type="dxa"/>
            <w:hideMark/>
          </w:tcPr>
          <w:p w:rsidR="00A4212D" w:rsidRPr="0057056F" w:rsidRDefault="00F939D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Korenjeva  muha (Psilla rosae</w:t>
            </w:r>
          </w:p>
        </w:tc>
        <w:tc>
          <w:tcPr>
            <w:tcW w:w="761" w:type="dxa"/>
            <w:hideMark/>
          </w:tcPr>
          <w:p w:rsidR="007D0FAE" w:rsidRDefault="00F939DF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AL</w:t>
            </w:r>
          </w:p>
          <w:p w:rsidR="007D0FAE" w:rsidRPr="0057056F" w:rsidRDefault="007D0FAE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  <w:p w:rsidR="00A4212D" w:rsidRPr="0057056F" w:rsidRDefault="00A4212D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40" w:type="dxa"/>
            <w:hideMark/>
          </w:tcPr>
          <w:p w:rsidR="00A4212D" w:rsidRPr="0057056F" w:rsidRDefault="00591919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931" w:type="dxa"/>
            <w:hideMark/>
          </w:tcPr>
          <w:p w:rsidR="00A4212D" w:rsidRPr="0057056F" w:rsidRDefault="0059191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Prikrivanje vonja kobulnic z izhlapevanjem čebulnega olja iz dozerjev</w:t>
            </w:r>
          </w:p>
        </w:tc>
        <w:tc>
          <w:tcPr>
            <w:tcW w:w="1151" w:type="dxa"/>
          </w:tcPr>
          <w:p w:rsidR="005E7E66" w:rsidRPr="0057056F" w:rsidRDefault="00591919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Po sajenju </w:t>
            </w:r>
            <w:r w:rsidR="003E3CC6">
              <w:rPr>
                <w:rFonts w:ascii="Arial" w:hAnsi="Arial" w:cs="Arial"/>
                <w:sz w:val="20"/>
                <w:lang w:val="sl-SI" w:eastAsia="ar-SA"/>
              </w:rPr>
              <w:t>ali vzniku posevka (</w:t>
            </w:r>
            <w:r w:rsidR="00E64A94">
              <w:rPr>
                <w:rFonts w:ascii="Arial" w:hAnsi="Arial" w:cs="Arial"/>
                <w:sz w:val="20"/>
                <w:lang w:val="sl-SI" w:eastAsia="ar-SA"/>
              </w:rPr>
              <w:t xml:space="preserve">približno </w:t>
            </w:r>
            <w:r w:rsidR="003E3CC6">
              <w:rPr>
                <w:rFonts w:ascii="Arial" w:hAnsi="Arial" w:cs="Arial"/>
                <w:sz w:val="20"/>
                <w:lang w:val="sl-SI" w:eastAsia="ar-SA"/>
              </w:rPr>
              <w:t>od srede aprila) do konca novembra (pred pobiranjem</w:t>
            </w:r>
            <w:r w:rsidR="00E64A94">
              <w:rPr>
                <w:rFonts w:ascii="Arial" w:hAnsi="Arial" w:cs="Arial"/>
                <w:sz w:val="20"/>
                <w:lang w:val="sl-SI" w:eastAsia="ar-SA"/>
              </w:rPr>
              <w:t>pridelka</w:t>
            </w:r>
            <w:r w:rsidR="003E3CC6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864" w:type="dxa"/>
            <w:hideMark/>
          </w:tcPr>
          <w:p w:rsidR="00A4212D" w:rsidRPr="0057056F" w:rsidRDefault="003E3CC6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1</w:t>
            </w:r>
          </w:p>
        </w:tc>
        <w:tc>
          <w:tcPr>
            <w:tcW w:w="877" w:type="dxa"/>
            <w:hideMark/>
          </w:tcPr>
          <w:p w:rsidR="00A4212D" w:rsidRPr="0057056F" w:rsidRDefault="003E3CC6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709" w:type="dxa"/>
            <w:hideMark/>
          </w:tcPr>
          <w:p w:rsidR="00A4212D" w:rsidRPr="0057056F" w:rsidRDefault="003E3CC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134" w:type="dxa"/>
            <w:hideMark/>
          </w:tcPr>
          <w:p w:rsidR="002458EA" w:rsidRPr="002458EA" w:rsidRDefault="002458EA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Dozer z oljem</w:t>
            </w:r>
          </w:p>
          <w:p w:rsidR="002458EA" w:rsidRDefault="002458EA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2458EA">
              <w:rPr>
                <w:rFonts w:ascii="Arial" w:hAnsi="Arial" w:cs="Arial"/>
                <w:sz w:val="20"/>
                <w:lang w:val="sl-SI" w:eastAsia="fr-FR"/>
              </w:rPr>
              <w:t>0.08-0.160 L/ha</w:t>
            </w:r>
          </w:p>
          <w:p w:rsidR="002458EA" w:rsidRDefault="002458EA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  <w:p w:rsidR="002458EA" w:rsidRPr="002458EA" w:rsidRDefault="002458EA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Dozer z dodanimi zrni</w:t>
            </w:r>
          </w:p>
          <w:p w:rsidR="00A4212D" w:rsidRPr="0057056F" w:rsidRDefault="002458EA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2458EA">
              <w:rPr>
                <w:rFonts w:ascii="Arial" w:hAnsi="Arial" w:cs="Arial"/>
                <w:sz w:val="20"/>
                <w:lang w:val="sl-SI" w:eastAsia="fr-FR"/>
              </w:rPr>
              <w:t>17.6 – 35.2 g/ha</w:t>
            </w:r>
          </w:p>
        </w:tc>
        <w:tc>
          <w:tcPr>
            <w:tcW w:w="1243" w:type="dxa"/>
            <w:hideMark/>
          </w:tcPr>
          <w:p w:rsidR="00A4212D" w:rsidRPr="0057056F" w:rsidRDefault="002458EA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151" w:type="dxa"/>
            <w:hideMark/>
          </w:tcPr>
          <w:p w:rsidR="00A4212D" w:rsidRPr="0057056F" w:rsidRDefault="003E3CC6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-</w:t>
            </w:r>
            <w:r w:rsidR="00A4212D"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1151" w:type="dxa"/>
            <w:hideMark/>
          </w:tcPr>
          <w:p w:rsidR="00A4212D" w:rsidRPr="0057056F" w:rsidRDefault="003E3CC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Nerelevantno </w:t>
            </w:r>
          </w:p>
        </w:tc>
        <w:tc>
          <w:tcPr>
            <w:tcW w:w="720" w:type="dxa"/>
          </w:tcPr>
          <w:p w:rsidR="00A4212D" w:rsidRDefault="002458E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4 – 8 dozerjev na ha</w:t>
            </w:r>
          </w:p>
          <w:p w:rsidR="002458EA" w:rsidRDefault="002458E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2458EA" w:rsidRPr="0057056F" w:rsidRDefault="002458E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</w:tbl>
    <w:p w:rsidR="007E5037" w:rsidRPr="0057056F" w:rsidRDefault="007E5037" w:rsidP="002458EA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p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o tabelo"/>
        <w:tblDescription w:val="Legenda z razlago za gornjo tabelo"/>
      </w:tblPr>
      <w:tblGrid>
        <w:gridCol w:w="9527"/>
        <w:gridCol w:w="4933"/>
      </w:tblGrid>
      <w:tr w:rsidR="00B825F6" w:rsidRPr="0057056F" w:rsidTr="0041417F">
        <w:trPr>
          <w:tblHeader/>
        </w:trPr>
        <w:tc>
          <w:tcPr>
            <w:tcW w:w="9527" w:type="dxa"/>
            <w:hideMark/>
          </w:tcPr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lastRenderedPageBreak/>
              <w:t>(a)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Upošteva se EU in Codex Alimentarius poimenovanje (oboje) gojenih rastlin ozirom pridelkov; kjer je primerno, se opiše situacija uporabe (npr. fumigacija objekta).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(b)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(c)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</w:r>
            <w:r w:rsidRPr="0041417F">
              <w:rPr>
                <w:rFonts w:ascii="Arial" w:hAnsi="Arial" w:cs="Arial"/>
                <w:i/>
                <w:iCs/>
                <w:sz w:val="18"/>
                <w:szCs w:val="18"/>
                <w:lang w:val="sl-SI" w:eastAsia="de-DE"/>
              </w:rPr>
              <w:t>npr.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(d)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</w:r>
            <w:r w:rsidRPr="0041417F">
              <w:rPr>
                <w:rFonts w:ascii="Arial" w:hAnsi="Arial" w:cs="Arial"/>
                <w:i/>
                <w:iCs/>
                <w:sz w:val="18"/>
                <w:szCs w:val="18"/>
                <w:lang w:val="sl-SI" w:eastAsia="de-DE"/>
              </w:rPr>
              <w:t>npr.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 xml:space="preserve"> močljivi prašek (WP), koncentrat za emulzijo (EC), granule (GR) itd..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(e)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GCPF Kode – GIFAP Technical Monograph N° 2, 1989.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(f)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Vse uporabljene kratice morajo biti obrazložene.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(g)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>Metoda tretiranja, npr. z večjo porabo vode (high volume spraying - HVS), z nizko porabo vode (low volume spraying - LVS), prašenje, namakanje.</w:t>
            </w:r>
          </w:p>
          <w:p w:rsidR="00B825F6" w:rsidRPr="0041417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(h)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Vrsta npr. splošnega nanašanja: tretiranje iz zraka, tretiranje vrst, posameznih rastlin, medvrstnega prostora – navedena mora biti tudi vrsta naprave za nanašanje. </w:t>
            </w:r>
          </w:p>
        </w:tc>
        <w:tc>
          <w:tcPr>
            <w:tcW w:w="4933" w:type="dxa"/>
            <w:hideMark/>
          </w:tcPr>
          <w:p w:rsidR="00B825F6" w:rsidRPr="0041417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>(i)</w:t>
            </w:r>
            <w:r w:rsidRPr="0041417F">
              <w:rPr>
                <w:rFonts w:ascii="Arial" w:hAnsi="Arial" w:cs="Arial"/>
                <w:sz w:val="18"/>
                <w:szCs w:val="18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B825F6" w:rsidRPr="0041417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(j)</w:t>
            </w: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 xml:space="preserve">Rastni </w:t>
            </w:r>
            <w:r w:rsidR="007D0FAE"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stadij pri zadnjem tretiranju (</w:t>
            </w: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v skladu z BBCH Monograph, Growth Stages of Plants, 1997, Blackwell, ISBN 3-8263-3152-4), vključno z navedbo sezone ob času tretiranja, kjer je to potrebno. </w:t>
            </w:r>
          </w:p>
          <w:p w:rsidR="00B825F6" w:rsidRPr="0041417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(k)</w:t>
            </w: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>Navedba minimalnega in maksimalnga števila tretiranj v praktičnih  pogojih uporabe.</w:t>
            </w:r>
          </w:p>
          <w:p w:rsidR="00BF77A9" w:rsidRPr="0041417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(l)</w:t>
            </w: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B825F6" w:rsidRPr="0041417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</w:pPr>
            <w:r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 xml:space="preserve">(m) </w:t>
            </w:r>
            <w:r w:rsidR="00B825F6" w:rsidRPr="0041417F">
              <w:rPr>
                <w:rFonts w:ascii="Arial" w:hAnsi="Arial" w:cs="Arial"/>
                <w:spacing w:val="-1"/>
                <w:sz w:val="18"/>
                <w:szCs w:val="18"/>
                <w:lang w:val="sl-SI" w:eastAsia="de-DE"/>
              </w:rPr>
              <w:t>karenca (PHI - minimum pre-harvest interval)</w:t>
            </w:r>
          </w:p>
        </w:tc>
      </w:tr>
    </w:tbl>
    <w:p w:rsidR="002A1F6E" w:rsidRPr="0057056F" w:rsidRDefault="002A1F6E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2A1F6E" w:rsidRPr="0057056F" w:rsidSect="00CB32FE">
      <w:headerReference w:type="default" r:id="rId10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BF" w:rsidRDefault="008144BF" w:rsidP="009C506B">
      <w:pPr>
        <w:spacing w:after="0"/>
      </w:pPr>
      <w:r>
        <w:separator/>
      </w:r>
    </w:p>
  </w:endnote>
  <w:endnote w:type="continuationSeparator" w:id="0">
    <w:p w:rsidR="008144BF" w:rsidRDefault="008144BF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11F">
      <w:rPr>
        <w:noProof/>
      </w:rPr>
      <w:t>2</w:t>
    </w:r>
    <w:r>
      <w:rPr>
        <w:noProof/>
      </w:rPr>
      <w:fldChar w:fldCharType="end"/>
    </w:r>
  </w:p>
  <w:p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BF" w:rsidRDefault="008144BF" w:rsidP="009C506B">
      <w:pPr>
        <w:spacing w:after="0"/>
      </w:pPr>
      <w:r>
        <w:separator/>
      </w:r>
    </w:p>
  </w:footnote>
  <w:footnote w:type="continuationSeparator" w:id="0">
    <w:p w:rsidR="008144BF" w:rsidRDefault="008144BF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6B" w:rsidRPr="002A3918" w:rsidRDefault="009C506B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73E76"/>
    <w:multiLevelType w:val="hybridMultilevel"/>
    <w:tmpl w:val="DAF8E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22"/>
  </w:num>
  <w:num w:numId="8">
    <w:abstractNumId w:val="25"/>
  </w:num>
  <w:num w:numId="9">
    <w:abstractNumId w:val="10"/>
  </w:num>
  <w:num w:numId="10">
    <w:abstractNumId w:val="21"/>
  </w:num>
  <w:num w:numId="11">
    <w:abstractNumId w:val="20"/>
  </w:num>
  <w:num w:numId="12">
    <w:abstractNumId w:val="15"/>
  </w:num>
  <w:num w:numId="13">
    <w:abstractNumId w:val="18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 w:numId="18">
    <w:abstractNumId w:val="26"/>
  </w:num>
  <w:num w:numId="19">
    <w:abstractNumId w:val="9"/>
  </w:num>
  <w:num w:numId="20">
    <w:abstractNumId w:val="6"/>
  </w:num>
  <w:num w:numId="21">
    <w:abstractNumId w:val="17"/>
  </w:num>
  <w:num w:numId="22">
    <w:abstractNumId w:val="24"/>
  </w:num>
  <w:num w:numId="23">
    <w:abstractNumId w:val="19"/>
  </w:num>
  <w:num w:numId="24">
    <w:abstractNumId w:val="16"/>
  </w:num>
  <w:num w:numId="25">
    <w:abstractNumId w:val="14"/>
  </w:num>
  <w:num w:numId="26">
    <w:abstractNumId w:val="23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67AC1"/>
    <w:rsid w:val="00071C32"/>
    <w:rsid w:val="0007287B"/>
    <w:rsid w:val="00076BC4"/>
    <w:rsid w:val="00081687"/>
    <w:rsid w:val="00086CBD"/>
    <w:rsid w:val="00094D8A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6301"/>
    <w:rsid w:val="00110295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4636"/>
    <w:rsid w:val="00172659"/>
    <w:rsid w:val="00177992"/>
    <w:rsid w:val="00190115"/>
    <w:rsid w:val="001A30A1"/>
    <w:rsid w:val="001B34F3"/>
    <w:rsid w:val="001C243D"/>
    <w:rsid w:val="001C50CF"/>
    <w:rsid w:val="001C6865"/>
    <w:rsid w:val="001D2CF8"/>
    <w:rsid w:val="001D4A91"/>
    <w:rsid w:val="001D553D"/>
    <w:rsid w:val="001D760D"/>
    <w:rsid w:val="001F1728"/>
    <w:rsid w:val="00204DB9"/>
    <w:rsid w:val="0020504C"/>
    <w:rsid w:val="0020627E"/>
    <w:rsid w:val="002100C9"/>
    <w:rsid w:val="00224AFE"/>
    <w:rsid w:val="002272B9"/>
    <w:rsid w:val="0023001A"/>
    <w:rsid w:val="00235669"/>
    <w:rsid w:val="002415B2"/>
    <w:rsid w:val="002458EA"/>
    <w:rsid w:val="00250802"/>
    <w:rsid w:val="0025660C"/>
    <w:rsid w:val="00263D95"/>
    <w:rsid w:val="002670D3"/>
    <w:rsid w:val="002721F0"/>
    <w:rsid w:val="00280536"/>
    <w:rsid w:val="00287C54"/>
    <w:rsid w:val="002A1F6E"/>
    <w:rsid w:val="002A3918"/>
    <w:rsid w:val="002A59FA"/>
    <w:rsid w:val="002A7A3E"/>
    <w:rsid w:val="002A7E78"/>
    <w:rsid w:val="002B46FB"/>
    <w:rsid w:val="002B6123"/>
    <w:rsid w:val="002C0289"/>
    <w:rsid w:val="002C168D"/>
    <w:rsid w:val="002C1FB6"/>
    <w:rsid w:val="002C418B"/>
    <w:rsid w:val="002E63EE"/>
    <w:rsid w:val="002E658C"/>
    <w:rsid w:val="002F15DA"/>
    <w:rsid w:val="00300E50"/>
    <w:rsid w:val="003017B4"/>
    <w:rsid w:val="003107C0"/>
    <w:rsid w:val="003117E8"/>
    <w:rsid w:val="0031740C"/>
    <w:rsid w:val="00323F9B"/>
    <w:rsid w:val="003313A7"/>
    <w:rsid w:val="003344C5"/>
    <w:rsid w:val="0033701F"/>
    <w:rsid w:val="003513D3"/>
    <w:rsid w:val="00356A2C"/>
    <w:rsid w:val="00360EE8"/>
    <w:rsid w:val="00371798"/>
    <w:rsid w:val="00374940"/>
    <w:rsid w:val="00385D70"/>
    <w:rsid w:val="003C32F4"/>
    <w:rsid w:val="003C3A59"/>
    <w:rsid w:val="003E3CC6"/>
    <w:rsid w:val="003F4095"/>
    <w:rsid w:val="004036C7"/>
    <w:rsid w:val="0040678C"/>
    <w:rsid w:val="00407217"/>
    <w:rsid w:val="004110FA"/>
    <w:rsid w:val="0041417F"/>
    <w:rsid w:val="00417288"/>
    <w:rsid w:val="004573D7"/>
    <w:rsid w:val="0046723A"/>
    <w:rsid w:val="00467A08"/>
    <w:rsid w:val="00471AEA"/>
    <w:rsid w:val="00494E05"/>
    <w:rsid w:val="00494EE6"/>
    <w:rsid w:val="00497AAB"/>
    <w:rsid w:val="00497DA8"/>
    <w:rsid w:val="004A436E"/>
    <w:rsid w:val="004A5073"/>
    <w:rsid w:val="004C127A"/>
    <w:rsid w:val="004D4F84"/>
    <w:rsid w:val="004D5649"/>
    <w:rsid w:val="004D79A6"/>
    <w:rsid w:val="004E2988"/>
    <w:rsid w:val="0050235E"/>
    <w:rsid w:val="00507D3D"/>
    <w:rsid w:val="00511224"/>
    <w:rsid w:val="0051694F"/>
    <w:rsid w:val="00520C2E"/>
    <w:rsid w:val="00534794"/>
    <w:rsid w:val="0053661D"/>
    <w:rsid w:val="00544BA1"/>
    <w:rsid w:val="00545CC7"/>
    <w:rsid w:val="00546351"/>
    <w:rsid w:val="00550C87"/>
    <w:rsid w:val="00552026"/>
    <w:rsid w:val="005543A7"/>
    <w:rsid w:val="005545C3"/>
    <w:rsid w:val="0057056F"/>
    <w:rsid w:val="0057756C"/>
    <w:rsid w:val="005779D4"/>
    <w:rsid w:val="005860E2"/>
    <w:rsid w:val="00586346"/>
    <w:rsid w:val="00590D43"/>
    <w:rsid w:val="00591919"/>
    <w:rsid w:val="00594430"/>
    <w:rsid w:val="005958FE"/>
    <w:rsid w:val="005B07B0"/>
    <w:rsid w:val="005B47C8"/>
    <w:rsid w:val="005B4C66"/>
    <w:rsid w:val="005B4CCF"/>
    <w:rsid w:val="005B697A"/>
    <w:rsid w:val="005C1252"/>
    <w:rsid w:val="005C28F0"/>
    <w:rsid w:val="005C5516"/>
    <w:rsid w:val="005D1087"/>
    <w:rsid w:val="005D1A30"/>
    <w:rsid w:val="005D79B7"/>
    <w:rsid w:val="005E20AF"/>
    <w:rsid w:val="005E7E66"/>
    <w:rsid w:val="005F4999"/>
    <w:rsid w:val="005F5DB1"/>
    <w:rsid w:val="00605DA5"/>
    <w:rsid w:val="00613CE1"/>
    <w:rsid w:val="006221CA"/>
    <w:rsid w:val="00632F2C"/>
    <w:rsid w:val="0063358C"/>
    <w:rsid w:val="0065016E"/>
    <w:rsid w:val="006632EB"/>
    <w:rsid w:val="00673991"/>
    <w:rsid w:val="006779FF"/>
    <w:rsid w:val="00685DBF"/>
    <w:rsid w:val="006921B2"/>
    <w:rsid w:val="0069460B"/>
    <w:rsid w:val="00696E87"/>
    <w:rsid w:val="006A5A8B"/>
    <w:rsid w:val="006A7DB1"/>
    <w:rsid w:val="006A7F6B"/>
    <w:rsid w:val="006B4069"/>
    <w:rsid w:val="006B407B"/>
    <w:rsid w:val="006D0297"/>
    <w:rsid w:val="006D0F4B"/>
    <w:rsid w:val="006D665E"/>
    <w:rsid w:val="006D79A8"/>
    <w:rsid w:val="006E6249"/>
    <w:rsid w:val="00712955"/>
    <w:rsid w:val="0071670B"/>
    <w:rsid w:val="0072512A"/>
    <w:rsid w:val="00731063"/>
    <w:rsid w:val="00733A1E"/>
    <w:rsid w:val="00733F31"/>
    <w:rsid w:val="007567AB"/>
    <w:rsid w:val="00757B94"/>
    <w:rsid w:val="00762DBF"/>
    <w:rsid w:val="00771C1E"/>
    <w:rsid w:val="00773860"/>
    <w:rsid w:val="007759E5"/>
    <w:rsid w:val="007771DF"/>
    <w:rsid w:val="007942E3"/>
    <w:rsid w:val="007C122C"/>
    <w:rsid w:val="007D0FAE"/>
    <w:rsid w:val="007D21FF"/>
    <w:rsid w:val="007D7B7C"/>
    <w:rsid w:val="007E5037"/>
    <w:rsid w:val="007F445A"/>
    <w:rsid w:val="008144BF"/>
    <w:rsid w:val="008154FD"/>
    <w:rsid w:val="00826519"/>
    <w:rsid w:val="00834763"/>
    <w:rsid w:val="00842A34"/>
    <w:rsid w:val="008605AE"/>
    <w:rsid w:val="00870753"/>
    <w:rsid w:val="00870913"/>
    <w:rsid w:val="00876CFD"/>
    <w:rsid w:val="00877CD9"/>
    <w:rsid w:val="00884025"/>
    <w:rsid w:val="00884FC4"/>
    <w:rsid w:val="008915C6"/>
    <w:rsid w:val="008A08AE"/>
    <w:rsid w:val="008A2109"/>
    <w:rsid w:val="008A22CE"/>
    <w:rsid w:val="008A69D8"/>
    <w:rsid w:val="008B006B"/>
    <w:rsid w:val="008D0FE7"/>
    <w:rsid w:val="008D7043"/>
    <w:rsid w:val="008E2271"/>
    <w:rsid w:val="008E490A"/>
    <w:rsid w:val="008E5B31"/>
    <w:rsid w:val="008E72DE"/>
    <w:rsid w:val="008E73B4"/>
    <w:rsid w:val="008F73B7"/>
    <w:rsid w:val="00904206"/>
    <w:rsid w:val="00930C17"/>
    <w:rsid w:val="00942A57"/>
    <w:rsid w:val="009457C5"/>
    <w:rsid w:val="009568A9"/>
    <w:rsid w:val="009632DB"/>
    <w:rsid w:val="0096676A"/>
    <w:rsid w:val="0096736E"/>
    <w:rsid w:val="00973719"/>
    <w:rsid w:val="00974224"/>
    <w:rsid w:val="00975EEE"/>
    <w:rsid w:val="00990EB8"/>
    <w:rsid w:val="00992102"/>
    <w:rsid w:val="009B436C"/>
    <w:rsid w:val="009C1E2D"/>
    <w:rsid w:val="009C4137"/>
    <w:rsid w:val="009C506B"/>
    <w:rsid w:val="009D6F5E"/>
    <w:rsid w:val="009E1F41"/>
    <w:rsid w:val="009F1D59"/>
    <w:rsid w:val="00A0118C"/>
    <w:rsid w:val="00A05425"/>
    <w:rsid w:val="00A073C0"/>
    <w:rsid w:val="00A1554B"/>
    <w:rsid w:val="00A221A5"/>
    <w:rsid w:val="00A40974"/>
    <w:rsid w:val="00A4212D"/>
    <w:rsid w:val="00A50DD4"/>
    <w:rsid w:val="00A61918"/>
    <w:rsid w:val="00A67F58"/>
    <w:rsid w:val="00A73D5D"/>
    <w:rsid w:val="00A839D4"/>
    <w:rsid w:val="00A92358"/>
    <w:rsid w:val="00A9689F"/>
    <w:rsid w:val="00AA35CD"/>
    <w:rsid w:val="00AB1FCB"/>
    <w:rsid w:val="00AC3C29"/>
    <w:rsid w:val="00AC611F"/>
    <w:rsid w:val="00AD148F"/>
    <w:rsid w:val="00AD3DAC"/>
    <w:rsid w:val="00AF24A2"/>
    <w:rsid w:val="00B026C8"/>
    <w:rsid w:val="00B15DBF"/>
    <w:rsid w:val="00B205E0"/>
    <w:rsid w:val="00B23037"/>
    <w:rsid w:val="00B245FC"/>
    <w:rsid w:val="00B24B81"/>
    <w:rsid w:val="00B33E99"/>
    <w:rsid w:val="00B36EA4"/>
    <w:rsid w:val="00B47436"/>
    <w:rsid w:val="00B63625"/>
    <w:rsid w:val="00B6391D"/>
    <w:rsid w:val="00B72E62"/>
    <w:rsid w:val="00B75945"/>
    <w:rsid w:val="00B8028D"/>
    <w:rsid w:val="00B81B44"/>
    <w:rsid w:val="00B825F6"/>
    <w:rsid w:val="00B8522A"/>
    <w:rsid w:val="00B85FCB"/>
    <w:rsid w:val="00B87B6D"/>
    <w:rsid w:val="00BA1944"/>
    <w:rsid w:val="00BA70BD"/>
    <w:rsid w:val="00BB4A96"/>
    <w:rsid w:val="00BC4CCB"/>
    <w:rsid w:val="00BC58B4"/>
    <w:rsid w:val="00BE2388"/>
    <w:rsid w:val="00BE38A9"/>
    <w:rsid w:val="00BF0ACB"/>
    <w:rsid w:val="00BF77A9"/>
    <w:rsid w:val="00C05DBF"/>
    <w:rsid w:val="00C12B11"/>
    <w:rsid w:val="00C31835"/>
    <w:rsid w:val="00C32535"/>
    <w:rsid w:val="00C36F7A"/>
    <w:rsid w:val="00C41567"/>
    <w:rsid w:val="00C53153"/>
    <w:rsid w:val="00C63516"/>
    <w:rsid w:val="00C660EC"/>
    <w:rsid w:val="00C80E7F"/>
    <w:rsid w:val="00C82F82"/>
    <w:rsid w:val="00C95126"/>
    <w:rsid w:val="00CA2F45"/>
    <w:rsid w:val="00CA33D0"/>
    <w:rsid w:val="00CA4928"/>
    <w:rsid w:val="00CA6622"/>
    <w:rsid w:val="00CA6A52"/>
    <w:rsid w:val="00CB3130"/>
    <w:rsid w:val="00CB32FE"/>
    <w:rsid w:val="00CC49A9"/>
    <w:rsid w:val="00CC75CA"/>
    <w:rsid w:val="00CD0757"/>
    <w:rsid w:val="00CE1E6B"/>
    <w:rsid w:val="00CE3455"/>
    <w:rsid w:val="00CE4AB9"/>
    <w:rsid w:val="00CF2CFD"/>
    <w:rsid w:val="00D0203E"/>
    <w:rsid w:val="00D17A53"/>
    <w:rsid w:val="00D239C3"/>
    <w:rsid w:val="00D26F50"/>
    <w:rsid w:val="00D331F9"/>
    <w:rsid w:val="00D35D6A"/>
    <w:rsid w:val="00D35E3D"/>
    <w:rsid w:val="00D3707A"/>
    <w:rsid w:val="00D4558D"/>
    <w:rsid w:val="00D4622D"/>
    <w:rsid w:val="00D550B2"/>
    <w:rsid w:val="00D5518C"/>
    <w:rsid w:val="00D55A3D"/>
    <w:rsid w:val="00D5716E"/>
    <w:rsid w:val="00D578A4"/>
    <w:rsid w:val="00D57CE6"/>
    <w:rsid w:val="00D62FB7"/>
    <w:rsid w:val="00D725D7"/>
    <w:rsid w:val="00D726CE"/>
    <w:rsid w:val="00D76420"/>
    <w:rsid w:val="00D76596"/>
    <w:rsid w:val="00D91BCB"/>
    <w:rsid w:val="00D9209D"/>
    <w:rsid w:val="00DB4DAD"/>
    <w:rsid w:val="00DC2048"/>
    <w:rsid w:val="00DD39F0"/>
    <w:rsid w:val="00DE200F"/>
    <w:rsid w:val="00DF561A"/>
    <w:rsid w:val="00DF7754"/>
    <w:rsid w:val="00E001FA"/>
    <w:rsid w:val="00E0585E"/>
    <w:rsid w:val="00E20671"/>
    <w:rsid w:val="00E302CB"/>
    <w:rsid w:val="00E37040"/>
    <w:rsid w:val="00E37FFA"/>
    <w:rsid w:val="00E43C65"/>
    <w:rsid w:val="00E627D5"/>
    <w:rsid w:val="00E64A94"/>
    <w:rsid w:val="00E732C2"/>
    <w:rsid w:val="00E75904"/>
    <w:rsid w:val="00E835B6"/>
    <w:rsid w:val="00E8772D"/>
    <w:rsid w:val="00EB07CB"/>
    <w:rsid w:val="00EB430F"/>
    <w:rsid w:val="00EC1AA6"/>
    <w:rsid w:val="00EC30DC"/>
    <w:rsid w:val="00EC7465"/>
    <w:rsid w:val="00EE32D4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61D6"/>
    <w:rsid w:val="00F87D4B"/>
    <w:rsid w:val="00F92D3D"/>
    <w:rsid w:val="00F939DF"/>
    <w:rsid w:val="00FA4AA1"/>
    <w:rsid w:val="00FA5975"/>
    <w:rsid w:val="00FB3555"/>
    <w:rsid w:val="00FC656D"/>
    <w:rsid w:val="00FD773E"/>
    <w:rsid w:val="00FE1143"/>
    <w:rsid w:val="00FE1C36"/>
    <w:rsid w:val="00FE36A0"/>
    <w:rsid w:val="00FE50DC"/>
    <w:rsid w:val="00FE70A5"/>
    <w:rsid w:val="00FF0493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1AA35-4756-4A6D-A751-F37D6AC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Tabelamrea">
    <w:name w:val="Table Grid"/>
    <w:basedOn w:val="Navadnatabela"/>
    <w:uiPriority w:val="59"/>
    <w:rsid w:val="0041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CD5-DBFA-4BC4-A186-6D82AAE7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590</Words>
  <Characters>3367</Characters>
  <Application>Microsoft Office Word</Application>
  <DocSecurity>0</DocSecurity>
  <PresentationFormat>Microsoft Word 14.0</PresentationFormat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Anja Palman</cp:lastModifiedBy>
  <cp:revision>6</cp:revision>
  <cp:lastPrinted>2016-03-04T10:40:00Z</cp:lastPrinted>
  <dcterms:created xsi:type="dcterms:W3CDTF">2022-03-09T00:09:00Z</dcterms:created>
  <dcterms:modified xsi:type="dcterms:W3CDTF">2022-03-11T08:52:00Z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