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E068" w14:textId="77777777" w:rsidR="00054B17" w:rsidRPr="00242F1B" w:rsidRDefault="00D41519">
      <w:pPr>
        <w:rPr>
          <w:sz w:val="24"/>
          <w:szCs w:val="24"/>
        </w:rPr>
      </w:pPr>
      <w:bookmarkStart w:id="0" w:name="_GoBack"/>
      <w:bookmarkEnd w:id="0"/>
      <w:r w:rsidRPr="00242F1B">
        <w:rPr>
          <w:sz w:val="24"/>
          <w:szCs w:val="24"/>
        </w:rPr>
        <w:t>Vlagatelj:</w:t>
      </w:r>
    </w:p>
    <w:p w14:paraId="1D0FD83D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 xml:space="preserve">Firma / ime: </w:t>
      </w:r>
    </w:p>
    <w:p w14:paraId="03E76991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 xml:space="preserve">Naslov: </w:t>
      </w:r>
    </w:p>
    <w:p w14:paraId="5FC98523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Kontaktna oseba:</w:t>
      </w:r>
    </w:p>
    <w:p w14:paraId="51058906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e-naslov, telefon:</w:t>
      </w:r>
    </w:p>
    <w:p w14:paraId="5C6687F1" w14:textId="77777777" w:rsidR="00D41519" w:rsidRPr="00242F1B" w:rsidRDefault="00D41519">
      <w:pPr>
        <w:rPr>
          <w:sz w:val="24"/>
          <w:szCs w:val="24"/>
        </w:rPr>
      </w:pPr>
    </w:p>
    <w:p w14:paraId="6479FD71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 xml:space="preserve">Datum: </w:t>
      </w:r>
    </w:p>
    <w:p w14:paraId="36FCD089" w14:textId="77777777" w:rsidR="00D41519" w:rsidRPr="00242F1B" w:rsidRDefault="00D41519">
      <w:pPr>
        <w:rPr>
          <w:sz w:val="24"/>
          <w:szCs w:val="24"/>
        </w:rPr>
      </w:pPr>
    </w:p>
    <w:p w14:paraId="1BD8F49C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Ministrstvo za kmetijstvo gozdarstvo in prehrano</w:t>
      </w:r>
    </w:p>
    <w:p w14:paraId="6D2CBA2B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Uprava za varno hrano, veterinarstvo in varstvo rastlin</w:t>
      </w:r>
    </w:p>
    <w:p w14:paraId="67EEF7FC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Dunajska cesta 22</w:t>
      </w:r>
    </w:p>
    <w:p w14:paraId="55AC5BD5" w14:textId="77777777" w:rsidR="00D41519" w:rsidRPr="00242F1B" w:rsidRDefault="00D41519">
      <w:pPr>
        <w:rPr>
          <w:sz w:val="24"/>
          <w:szCs w:val="24"/>
        </w:rPr>
      </w:pPr>
      <w:r w:rsidRPr="00242F1B">
        <w:rPr>
          <w:sz w:val="24"/>
          <w:szCs w:val="24"/>
        </w:rPr>
        <w:t>1000 Ljubljana</w:t>
      </w:r>
    </w:p>
    <w:p w14:paraId="504BD9B0" w14:textId="77777777" w:rsidR="00D41519" w:rsidRPr="00242F1B" w:rsidRDefault="00D41519">
      <w:pPr>
        <w:rPr>
          <w:sz w:val="24"/>
          <w:szCs w:val="24"/>
        </w:rPr>
      </w:pPr>
    </w:p>
    <w:p w14:paraId="08EB1094" w14:textId="77777777" w:rsidR="00D41519" w:rsidRPr="00242F1B" w:rsidRDefault="00D41519" w:rsidP="00D41519">
      <w:pPr>
        <w:jc w:val="center"/>
        <w:rPr>
          <w:sz w:val="24"/>
          <w:szCs w:val="24"/>
        </w:rPr>
      </w:pPr>
      <w:r w:rsidRPr="00242F1B">
        <w:rPr>
          <w:sz w:val="24"/>
          <w:szCs w:val="24"/>
        </w:rPr>
        <w:t>VLOGA ZA REGISTRACIJO FFS</w:t>
      </w:r>
    </w:p>
    <w:p w14:paraId="3CE7B6DD" w14:textId="77777777" w:rsidR="00D41519" w:rsidRPr="00242F1B" w:rsidRDefault="00D41519">
      <w:pPr>
        <w:rPr>
          <w:sz w:val="24"/>
          <w:szCs w:val="24"/>
        </w:rPr>
      </w:pPr>
    </w:p>
    <w:p w14:paraId="205EFF80" w14:textId="77777777" w:rsidR="00D41519" w:rsidRPr="00242F1B" w:rsidRDefault="00D41519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42F1B" w:rsidRPr="00242F1B" w14:paraId="19AB0D11" w14:textId="77777777" w:rsidTr="00A81470">
        <w:tc>
          <w:tcPr>
            <w:tcW w:w="5240" w:type="dxa"/>
          </w:tcPr>
          <w:p w14:paraId="777C825A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Trgovsko ime FFS:</w:t>
            </w:r>
          </w:p>
        </w:tc>
        <w:tc>
          <w:tcPr>
            <w:tcW w:w="3822" w:type="dxa"/>
          </w:tcPr>
          <w:p w14:paraId="7EA1A104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54CE3CD1" w14:textId="77777777" w:rsidTr="00AD5CBA">
        <w:trPr>
          <w:trHeight w:val="278"/>
        </w:trPr>
        <w:tc>
          <w:tcPr>
            <w:tcW w:w="5240" w:type="dxa"/>
          </w:tcPr>
          <w:p w14:paraId="52210D55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Koda FFS:</w:t>
            </w:r>
          </w:p>
        </w:tc>
        <w:tc>
          <w:tcPr>
            <w:tcW w:w="3822" w:type="dxa"/>
          </w:tcPr>
          <w:p w14:paraId="59094CA5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133EEDCA" w14:textId="77777777" w:rsidTr="00A81470">
        <w:tc>
          <w:tcPr>
            <w:tcW w:w="5240" w:type="dxa"/>
          </w:tcPr>
          <w:p w14:paraId="070006D4" w14:textId="77777777" w:rsidR="002C0ABC" w:rsidRPr="00242F1B" w:rsidRDefault="002C0ABC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Tip formulacije</w:t>
            </w:r>
            <w:r w:rsidR="00AD5CBA" w:rsidRPr="00242F1B">
              <w:rPr>
                <w:rStyle w:val="Sprotnaopomba-sklic"/>
                <w:sz w:val="24"/>
                <w:szCs w:val="24"/>
              </w:rPr>
              <w:footnoteReference w:id="1"/>
            </w:r>
            <w:r w:rsidRPr="00242F1B">
              <w:rPr>
                <w:sz w:val="24"/>
                <w:szCs w:val="24"/>
              </w:rPr>
              <w:t>:</w:t>
            </w:r>
          </w:p>
        </w:tc>
        <w:tc>
          <w:tcPr>
            <w:tcW w:w="3822" w:type="dxa"/>
          </w:tcPr>
          <w:p w14:paraId="2712B1E2" w14:textId="77777777" w:rsidR="002C0ABC" w:rsidRPr="00242F1B" w:rsidRDefault="002C0ABC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2C0ABC" w:rsidRPr="00242F1B" w14:paraId="55CACDA7" w14:textId="77777777" w:rsidTr="00A81470">
        <w:tc>
          <w:tcPr>
            <w:tcW w:w="5240" w:type="dxa"/>
          </w:tcPr>
          <w:p w14:paraId="70352B2F" w14:textId="77777777" w:rsidR="002C0ABC" w:rsidRPr="00242F1B" w:rsidRDefault="002C0ABC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Področje rabe (herbicid, insekticid ...):</w:t>
            </w:r>
          </w:p>
        </w:tc>
        <w:tc>
          <w:tcPr>
            <w:tcW w:w="3822" w:type="dxa"/>
          </w:tcPr>
          <w:p w14:paraId="42C68AE2" w14:textId="77777777" w:rsidR="002C0ABC" w:rsidRPr="00242F1B" w:rsidRDefault="002C0ABC">
            <w:pPr>
              <w:rPr>
                <w:sz w:val="24"/>
                <w:szCs w:val="24"/>
              </w:rPr>
            </w:pPr>
          </w:p>
        </w:tc>
      </w:tr>
    </w:tbl>
    <w:p w14:paraId="6040596E" w14:textId="77777777" w:rsidR="00D41519" w:rsidRPr="00242F1B" w:rsidRDefault="00D41519">
      <w:pPr>
        <w:rPr>
          <w:sz w:val="24"/>
          <w:szCs w:val="24"/>
        </w:rPr>
      </w:pPr>
    </w:p>
    <w:p w14:paraId="1FB3C208" w14:textId="33E8054A" w:rsidR="00A10AC3" w:rsidRPr="00242F1B" w:rsidRDefault="002C0ABC" w:rsidP="00A10AC3">
      <w:pPr>
        <w:rPr>
          <w:sz w:val="24"/>
          <w:szCs w:val="24"/>
        </w:rPr>
      </w:pPr>
      <w:r w:rsidRPr="00242F1B">
        <w:rPr>
          <w:sz w:val="24"/>
          <w:szCs w:val="24"/>
        </w:rPr>
        <w:t>Aktivna snov</w:t>
      </w:r>
      <w:r w:rsidR="00223606" w:rsidRPr="00242F1B">
        <w:rPr>
          <w:sz w:val="24"/>
          <w:szCs w:val="24"/>
        </w:rPr>
        <w:t>/snovi</w:t>
      </w:r>
      <w:r w:rsidRPr="00242F1B">
        <w:rPr>
          <w:sz w:val="24"/>
          <w:szCs w:val="24"/>
        </w:rPr>
        <w:t xml:space="preserve"> in </w:t>
      </w:r>
      <w:proofErr w:type="spellStart"/>
      <w:r w:rsidR="00422E04" w:rsidRPr="00242F1B">
        <w:rPr>
          <w:sz w:val="24"/>
          <w:szCs w:val="24"/>
        </w:rPr>
        <w:t>koformulanti</w:t>
      </w:r>
      <w:proofErr w:type="spellEnd"/>
      <w:r w:rsidR="00A10AC3" w:rsidRPr="00242F1B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42F1B" w:rsidRPr="00242F1B" w14:paraId="337FD876" w14:textId="77777777" w:rsidTr="00A81470">
        <w:tc>
          <w:tcPr>
            <w:tcW w:w="5240" w:type="dxa"/>
          </w:tcPr>
          <w:p w14:paraId="4E27640E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Ime aktivne snovi:</w:t>
            </w:r>
          </w:p>
        </w:tc>
        <w:tc>
          <w:tcPr>
            <w:tcW w:w="3822" w:type="dxa"/>
          </w:tcPr>
          <w:p w14:paraId="58363AEF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vsebnost v g/L ali g/kg</w:t>
            </w:r>
            <w:r w:rsidR="00AD5CBA" w:rsidRPr="00242F1B">
              <w:rPr>
                <w:sz w:val="24"/>
                <w:szCs w:val="24"/>
              </w:rPr>
              <w:t>:</w:t>
            </w:r>
          </w:p>
        </w:tc>
      </w:tr>
      <w:tr w:rsidR="00242F1B" w:rsidRPr="00242F1B" w14:paraId="62C6F625" w14:textId="77777777" w:rsidTr="00A81470">
        <w:tc>
          <w:tcPr>
            <w:tcW w:w="5240" w:type="dxa"/>
          </w:tcPr>
          <w:p w14:paraId="4AA00773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14:paraId="784AA5C9" w14:textId="77777777" w:rsidR="00A10AC3" w:rsidRPr="00242F1B" w:rsidRDefault="00A10AC3" w:rsidP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4641780B" w14:textId="77777777" w:rsidTr="00A81470">
        <w:tc>
          <w:tcPr>
            <w:tcW w:w="5240" w:type="dxa"/>
          </w:tcPr>
          <w:p w14:paraId="05DDD977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14:paraId="2AEC4C8D" w14:textId="77777777" w:rsidR="00A10AC3" w:rsidRPr="00242F1B" w:rsidRDefault="00A10AC3" w:rsidP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603FFAF7" w14:textId="77777777" w:rsidTr="00A81470">
        <w:tc>
          <w:tcPr>
            <w:tcW w:w="5240" w:type="dxa"/>
          </w:tcPr>
          <w:p w14:paraId="58A70806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14:paraId="1AEBB9B4" w14:textId="77777777" w:rsidR="00A10AC3" w:rsidRPr="00242F1B" w:rsidRDefault="00A10AC3" w:rsidP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02B908DE" w14:textId="77777777" w:rsidTr="00A81470">
        <w:tc>
          <w:tcPr>
            <w:tcW w:w="5240" w:type="dxa"/>
          </w:tcPr>
          <w:p w14:paraId="118BC800" w14:textId="77777777" w:rsidR="00A10AC3" w:rsidRPr="00242F1B" w:rsidRDefault="00A10AC3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14:paraId="3A845B8D" w14:textId="77777777" w:rsidR="00A10AC3" w:rsidRPr="00242F1B" w:rsidRDefault="00A10AC3" w:rsidP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4A1201AC" w14:textId="77777777" w:rsidTr="00A81470">
        <w:tc>
          <w:tcPr>
            <w:tcW w:w="5240" w:type="dxa"/>
          </w:tcPr>
          <w:p w14:paraId="0F95DB8F" w14:textId="77777777" w:rsidR="002C0ABC" w:rsidRPr="00242F1B" w:rsidRDefault="002C0ABC" w:rsidP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Varovalo</w:t>
            </w:r>
            <w:r w:rsidR="005B3781" w:rsidRPr="00242F1B">
              <w:rPr>
                <w:sz w:val="24"/>
                <w:szCs w:val="24"/>
              </w:rPr>
              <w:t xml:space="preserve"> (</w:t>
            </w:r>
            <w:proofErr w:type="spellStart"/>
            <w:r w:rsidR="005B3781" w:rsidRPr="00242F1B">
              <w:rPr>
                <w:sz w:val="24"/>
                <w:szCs w:val="24"/>
              </w:rPr>
              <w:t>safener</w:t>
            </w:r>
            <w:proofErr w:type="spellEnd"/>
            <w:r w:rsidR="005B3781" w:rsidRPr="00242F1B">
              <w:rPr>
                <w:sz w:val="24"/>
                <w:szCs w:val="24"/>
              </w:rPr>
              <w:t>)</w:t>
            </w:r>
            <w:r w:rsidRPr="00242F1B">
              <w:rPr>
                <w:sz w:val="24"/>
                <w:szCs w:val="24"/>
              </w:rPr>
              <w:t>:</w:t>
            </w:r>
          </w:p>
        </w:tc>
        <w:tc>
          <w:tcPr>
            <w:tcW w:w="3822" w:type="dxa"/>
          </w:tcPr>
          <w:p w14:paraId="0314A531" w14:textId="77777777" w:rsidR="002C0ABC" w:rsidRPr="00242F1B" w:rsidRDefault="002C0ABC" w:rsidP="00A10AC3">
            <w:pPr>
              <w:rPr>
                <w:sz w:val="24"/>
                <w:szCs w:val="24"/>
              </w:rPr>
            </w:pPr>
          </w:p>
        </w:tc>
      </w:tr>
      <w:tr w:rsidR="002C0ABC" w:rsidRPr="00242F1B" w14:paraId="090CA7E3" w14:textId="77777777" w:rsidTr="00A81470">
        <w:tc>
          <w:tcPr>
            <w:tcW w:w="5240" w:type="dxa"/>
          </w:tcPr>
          <w:p w14:paraId="2FD6F828" w14:textId="77777777" w:rsidR="002C0ABC" w:rsidRPr="00242F1B" w:rsidRDefault="002C0ABC" w:rsidP="00A10AC3">
            <w:pPr>
              <w:rPr>
                <w:sz w:val="24"/>
                <w:szCs w:val="24"/>
              </w:rPr>
            </w:pPr>
            <w:proofErr w:type="spellStart"/>
            <w:r w:rsidRPr="00242F1B">
              <w:rPr>
                <w:sz w:val="24"/>
                <w:szCs w:val="24"/>
              </w:rPr>
              <w:t>Sinergist</w:t>
            </w:r>
            <w:proofErr w:type="spellEnd"/>
            <w:r w:rsidRPr="00242F1B">
              <w:rPr>
                <w:sz w:val="24"/>
                <w:szCs w:val="24"/>
              </w:rPr>
              <w:t>:</w:t>
            </w:r>
          </w:p>
        </w:tc>
        <w:tc>
          <w:tcPr>
            <w:tcW w:w="3822" w:type="dxa"/>
          </w:tcPr>
          <w:p w14:paraId="64FAEAC0" w14:textId="77777777" w:rsidR="002C0ABC" w:rsidRPr="00242F1B" w:rsidRDefault="002C0ABC" w:rsidP="00A10AC3">
            <w:pPr>
              <w:rPr>
                <w:sz w:val="24"/>
                <w:szCs w:val="24"/>
              </w:rPr>
            </w:pPr>
          </w:p>
        </w:tc>
      </w:tr>
    </w:tbl>
    <w:p w14:paraId="459164AA" w14:textId="77777777" w:rsidR="00A10AC3" w:rsidRPr="00242F1B" w:rsidRDefault="00A10AC3" w:rsidP="00A10AC3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42F1B" w:rsidRPr="00242F1B" w14:paraId="6BCEA6F8" w14:textId="77777777" w:rsidTr="00A81470">
        <w:tc>
          <w:tcPr>
            <w:tcW w:w="5240" w:type="dxa"/>
          </w:tcPr>
          <w:p w14:paraId="75CFA63F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 xml:space="preserve">Vrsta registracije z navedbo člena Uredbe (EC) 1107/2009: </w:t>
            </w:r>
          </w:p>
        </w:tc>
        <w:tc>
          <w:tcPr>
            <w:tcW w:w="3822" w:type="dxa"/>
          </w:tcPr>
          <w:p w14:paraId="3A29AC95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19818527" w14:textId="77777777" w:rsidTr="00A81470">
        <w:tc>
          <w:tcPr>
            <w:tcW w:w="5240" w:type="dxa"/>
          </w:tcPr>
          <w:p w14:paraId="71E865F0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 xml:space="preserve">Države članice, kjer je FFS registrirano: </w:t>
            </w:r>
          </w:p>
        </w:tc>
        <w:tc>
          <w:tcPr>
            <w:tcW w:w="3822" w:type="dxa"/>
          </w:tcPr>
          <w:p w14:paraId="7B9B8D1D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4E89841E" w14:textId="77777777" w:rsidTr="00A81470">
        <w:tc>
          <w:tcPr>
            <w:tcW w:w="5240" w:type="dxa"/>
          </w:tcPr>
          <w:p w14:paraId="18DDE723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 xml:space="preserve">Država članica </w:t>
            </w:r>
            <w:proofErr w:type="spellStart"/>
            <w:r w:rsidRPr="00242F1B">
              <w:rPr>
                <w:sz w:val="24"/>
                <w:szCs w:val="24"/>
              </w:rPr>
              <w:t>conalna</w:t>
            </w:r>
            <w:proofErr w:type="spellEnd"/>
            <w:r w:rsidRPr="00242F1B">
              <w:rPr>
                <w:sz w:val="24"/>
                <w:szCs w:val="24"/>
              </w:rPr>
              <w:t xml:space="preserve"> poročevalka:</w:t>
            </w:r>
          </w:p>
        </w:tc>
        <w:tc>
          <w:tcPr>
            <w:tcW w:w="3822" w:type="dxa"/>
          </w:tcPr>
          <w:p w14:paraId="13F8E583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42F1B" w:rsidRPr="00242F1B" w14:paraId="45DCFCA9" w14:textId="77777777" w:rsidTr="00A81470">
        <w:tc>
          <w:tcPr>
            <w:tcW w:w="5240" w:type="dxa"/>
          </w:tcPr>
          <w:p w14:paraId="0C9E4F37" w14:textId="77777777" w:rsidR="00A10AC3" w:rsidRPr="00242F1B" w:rsidRDefault="00A10AC3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Uradni zastopnik ali pooblaščenec za vročitve v RS:</w:t>
            </w:r>
          </w:p>
        </w:tc>
        <w:tc>
          <w:tcPr>
            <w:tcW w:w="3822" w:type="dxa"/>
          </w:tcPr>
          <w:p w14:paraId="30519C11" w14:textId="77777777" w:rsidR="00A10AC3" w:rsidRPr="00242F1B" w:rsidRDefault="00A10AC3">
            <w:pPr>
              <w:rPr>
                <w:sz w:val="24"/>
                <w:szCs w:val="24"/>
              </w:rPr>
            </w:pPr>
          </w:p>
        </w:tc>
      </w:tr>
      <w:tr w:rsidR="00223606" w:rsidRPr="00242F1B" w14:paraId="46E86BE4" w14:textId="77777777" w:rsidTr="00A81470">
        <w:tc>
          <w:tcPr>
            <w:tcW w:w="5240" w:type="dxa"/>
          </w:tcPr>
          <w:p w14:paraId="49D5B9FC" w14:textId="77777777" w:rsidR="00223606" w:rsidRPr="00242F1B" w:rsidRDefault="00223606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Uporabe, predlagane za registracijo v RS:</w:t>
            </w:r>
          </w:p>
        </w:tc>
        <w:tc>
          <w:tcPr>
            <w:tcW w:w="3822" w:type="dxa"/>
          </w:tcPr>
          <w:p w14:paraId="274CC32D" w14:textId="57667A8B" w:rsidR="00223606" w:rsidRPr="00242F1B" w:rsidRDefault="00223606" w:rsidP="00223606">
            <w:pPr>
              <w:rPr>
                <w:sz w:val="24"/>
                <w:szCs w:val="24"/>
              </w:rPr>
            </w:pPr>
            <w:r w:rsidRPr="00242F1B">
              <w:rPr>
                <w:sz w:val="24"/>
                <w:szCs w:val="24"/>
              </w:rPr>
              <w:t>Izpolnite spodnjo tabelo za vse predlagane uporabe v RS</w:t>
            </w:r>
            <w:r w:rsidR="00A410DE">
              <w:rPr>
                <w:sz w:val="24"/>
                <w:szCs w:val="24"/>
              </w:rPr>
              <w:t xml:space="preserve"> v slovenskem ali angleškem jeziku</w:t>
            </w:r>
            <w:r w:rsidRPr="00242F1B">
              <w:rPr>
                <w:sz w:val="24"/>
                <w:szCs w:val="24"/>
              </w:rPr>
              <w:t>:</w:t>
            </w:r>
          </w:p>
        </w:tc>
      </w:tr>
    </w:tbl>
    <w:p w14:paraId="5D7FDBCC" w14:textId="77777777" w:rsidR="00D41519" w:rsidRPr="00242F1B" w:rsidRDefault="00D41519">
      <w:pPr>
        <w:rPr>
          <w:sz w:val="24"/>
          <w:szCs w:val="24"/>
        </w:rPr>
      </w:pPr>
    </w:p>
    <w:p w14:paraId="0D201660" w14:textId="77777777" w:rsidR="00223606" w:rsidRPr="00242F1B" w:rsidRDefault="00223606">
      <w:pPr>
        <w:rPr>
          <w:sz w:val="24"/>
          <w:szCs w:val="24"/>
        </w:rPr>
      </w:pPr>
    </w:p>
    <w:p w14:paraId="23071E9E" w14:textId="77777777" w:rsidR="00223606" w:rsidRPr="00242F1B" w:rsidRDefault="00223606">
      <w:pPr>
        <w:rPr>
          <w:sz w:val="24"/>
          <w:szCs w:val="24"/>
        </w:rPr>
      </w:pPr>
      <w:r w:rsidRPr="00242F1B">
        <w:rPr>
          <w:sz w:val="24"/>
          <w:szCs w:val="24"/>
        </w:rPr>
        <w:br w:type="page"/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"/>
        <w:gridCol w:w="603"/>
        <w:gridCol w:w="706"/>
        <w:gridCol w:w="417"/>
        <w:gridCol w:w="737"/>
        <w:gridCol w:w="603"/>
        <w:gridCol w:w="665"/>
        <w:gridCol w:w="683"/>
        <w:gridCol w:w="772"/>
        <w:gridCol w:w="1123"/>
        <w:gridCol w:w="1123"/>
        <w:gridCol w:w="461"/>
        <w:gridCol w:w="701"/>
        <w:gridCol w:w="1163"/>
      </w:tblGrid>
      <w:tr w:rsidR="00242F1B" w:rsidRPr="00242F1B" w14:paraId="6AC274BD" w14:textId="77777777" w:rsidTr="000560B3">
        <w:trPr>
          <w:tblHeader/>
        </w:trPr>
        <w:tc>
          <w:tcPr>
            <w:tcW w:w="178" w:type="pct"/>
            <w:shd w:val="clear" w:color="auto" w:fill="auto"/>
          </w:tcPr>
          <w:p w14:paraId="632E60A6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lastRenderedPageBreak/>
              <w:t>1</w:t>
            </w:r>
          </w:p>
        </w:tc>
        <w:tc>
          <w:tcPr>
            <w:tcW w:w="266" w:type="pct"/>
            <w:shd w:val="clear" w:color="auto" w:fill="auto"/>
          </w:tcPr>
          <w:p w14:paraId="053EA490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4F3BDD23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3</w:t>
            </w:r>
          </w:p>
        </w:tc>
        <w:tc>
          <w:tcPr>
            <w:tcW w:w="173" w:type="pct"/>
            <w:shd w:val="clear" w:color="auto" w:fill="auto"/>
          </w:tcPr>
          <w:p w14:paraId="469F63BA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4</w:t>
            </w:r>
          </w:p>
        </w:tc>
        <w:tc>
          <w:tcPr>
            <w:tcW w:w="631" w:type="pct"/>
            <w:shd w:val="clear" w:color="auto" w:fill="auto"/>
          </w:tcPr>
          <w:p w14:paraId="6BC1B281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14:paraId="00E9FA33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6</w:t>
            </w:r>
          </w:p>
        </w:tc>
        <w:tc>
          <w:tcPr>
            <w:tcW w:w="443" w:type="pct"/>
            <w:shd w:val="clear" w:color="auto" w:fill="auto"/>
          </w:tcPr>
          <w:p w14:paraId="2B302968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14:paraId="71B13B11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14:paraId="37340109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9</w:t>
            </w:r>
          </w:p>
        </w:tc>
        <w:tc>
          <w:tcPr>
            <w:tcW w:w="409" w:type="pct"/>
            <w:shd w:val="clear" w:color="auto" w:fill="auto"/>
          </w:tcPr>
          <w:p w14:paraId="61189042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10</w:t>
            </w:r>
          </w:p>
        </w:tc>
        <w:tc>
          <w:tcPr>
            <w:tcW w:w="413" w:type="pct"/>
            <w:shd w:val="clear" w:color="auto" w:fill="auto"/>
          </w:tcPr>
          <w:p w14:paraId="06631397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11</w:t>
            </w:r>
          </w:p>
        </w:tc>
        <w:tc>
          <w:tcPr>
            <w:tcW w:w="212" w:type="pct"/>
            <w:shd w:val="clear" w:color="auto" w:fill="auto"/>
          </w:tcPr>
          <w:p w14:paraId="21F332A4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14:paraId="09EA8C8E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13</w:t>
            </w:r>
          </w:p>
        </w:tc>
        <w:tc>
          <w:tcPr>
            <w:tcW w:w="557" w:type="pct"/>
            <w:shd w:val="clear" w:color="auto" w:fill="auto"/>
          </w:tcPr>
          <w:p w14:paraId="061EE84D" w14:textId="77777777" w:rsidR="00223606" w:rsidRPr="00242F1B" w:rsidRDefault="00223606" w:rsidP="000560B3">
            <w:pPr>
              <w:pStyle w:val="RepTableSmall"/>
              <w:jc w:val="center"/>
              <w:rPr>
                <w:lang w:val="en-GB"/>
              </w:rPr>
            </w:pPr>
            <w:r w:rsidRPr="00242F1B">
              <w:rPr>
                <w:lang w:val="en-GB"/>
              </w:rPr>
              <w:t>14</w:t>
            </w:r>
          </w:p>
        </w:tc>
      </w:tr>
      <w:tr w:rsidR="00242F1B" w:rsidRPr="00242F1B" w14:paraId="34832321" w14:textId="77777777" w:rsidTr="000560B3">
        <w:trPr>
          <w:tblHeader/>
        </w:trPr>
        <w:tc>
          <w:tcPr>
            <w:tcW w:w="178" w:type="pct"/>
            <w:vMerge w:val="restart"/>
            <w:shd w:val="clear" w:color="auto" w:fill="auto"/>
          </w:tcPr>
          <w:p w14:paraId="41055B4A" w14:textId="77777777" w:rsidR="00223606" w:rsidRPr="00242F1B" w:rsidRDefault="00D12723" w:rsidP="000560B3">
            <w:pPr>
              <w:pStyle w:val="RepTableSmall"/>
              <w:rPr>
                <w:b/>
                <w:szCs w:val="16"/>
                <w:lang w:val="en-GB"/>
              </w:rPr>
            </w:pPr>
            <w:r w:rsidRPr="00242F1B">
              <w:rPr>
                <w:b/>
                <w:szCs w:val="16"/>
                <w:lang w:val="en-GB"/>
              </w:rPr>
              <w:t>St</w:t>
            </w:r>
            <w:r w:rsidR="00223606" w:rsidRPr="00242F1B">
              <w:rPr>
                <w:b/>
                <w:szCs w:val="16"/>
                <w:lang w:val="en-GB"/>
              </w:rPr>
              <w:t xml:space="preserve">. </w:t>
            </w:r>
            <w:r w:rsidR="00223606" w:rsidRPr="00242F1B">
              <w:rPr>
                <w:b/>
                <w:szCs w:val="16"/>
                <w:lang w:val="en-GB"/>
              </w:rPr>
              <w:br/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058BFD8E" w14:textId="77777777" w:rsidR="00223606" w:rsidRPr="00242F1B" w:rsidRDefault="00D12723" w:rsidP="000560B3">
            <w:pPr>
              <w:pStyle w:val="RepTableSmall"/>
              <w:rPr>
                <w:b/>
                <w:szCs w:val="16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Države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članice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br/>
            </w:r>
          </w:p>
        </w:tc>
        <w:tc>
          <w:tcPr>
            <w:tcW w:w="503" w:type="pct"/>
            <w:vMerge w:val="restart"/>
            <w:shd w:val="clear" w:color="auto" w:fill="auto"/>
          </w:tcPr>
          <w:p w14:paraId="668AD1A1" w14:textId="77777777" w:rsidR="00223606" w:rsidRPr="00242F1B" w:rsidRDefault="00865512" w:rsidP="00865512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Posevek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, </w:t>
            </w:r>
            <w:proofErr w:type="spellStart"/>
            <w:r w:rsidRPr="00242F1B">
              <w:rPr>
                <w:b/>
                <w:szCs w:val="16"/>
                <w:lang w:val="en-GB"/>
              </w:rPr>
              <w:t>nasad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br/>
            </w:r>
            <w:proofErr w:type="spellStart"/>
            <w:r w:rsidRPr="00242F1B">
              <w:rPr>
                <w:b/>
                <w:szCs w:val="16"/>
                <w:lang w:val="en-GB"/>
              </w:rPr>
              <w:t>ali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situ</w:t>
            </w:r>
            <w:r w:rsidR="005B3781" w:rsidRPr="00242F1B">
              <w:rPr>
                <w:b/>
                <w:szCs w:val="16"/>
                <w:lang w:val="en-GB"/>
              </w:rPr>
              <w:t>a</w:t>
            </w:r>
            <w:r w:rsidRPr="00242F1B">
              <w:rPr>
                <w:b/>
                <w:szCs w:val="16"/>
                <w:lang w:val="en-GB"/>
              </w:rPr>
              <w:t>cija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br/>
            </w:r>
            <w:r w:rsidR="00223606" w:rsidRPr="00242F1B">
              <w:rPr>
                <w:b/>
                <w:szCs w:val="16"/>
                <w:lang w:val="en-GB"/>
              </w:rPr>
              <w:br/>
              <w:t>(</w:t>
            </w:r>
            <w:proofErr w:type="spellStart"/>
            <w:r w:rsidRPr="00242F1B">
              <w:rPr>
                <w:b/>
                <w:szCs w:val="16"/>
                <w:lang w:val="en-GB"/>
              </w:rPr>
              <w:t>namen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rabe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t>)</w:t>
            </w:r>
          </w:p>
        </w:tc>
        <w:tc>
          <w:tcPr>
            <w:tcW w:w="173" w:type="pct"/>
            <w:vMerge w:val="restart"/>
            <w:shd w:val="clear" w:color="auto" w:fill="auto"/>
          </w:tcPr>
          <w:p w14:paraId="7698EB4C" w14:textId="77777777" w:rsidR="00223606" w:rsidRPr="00242F1B" w:rsidRDefault="00223606" w:rsidP="000560B3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r w:rsidRPr="00242F1B">
              <w:rPr>
                <w:b/>
                <w:szCs w:val="16"/>
                <w:lang w:val="en-GB"/>
              </w:rPr>
              <w:t>F</w:t>
            </w:r>
            <w:r w:rsidR="00865512" w:rsidRPr="00242F1B">
              <w:rPr>
                <w:b/>
                <w:szCs w:val="16"/>
                <w:lang w:val="en-GB"/>
              </w:rPr>
              <w:t xml:space="preserve">, </w:t>
            </w:r>
            <w:proofErr w:type="spellStart"/>
            <w:r w:rsidR="00865512" w:rsidRPr="00242F1B">
              <w:rPr>
                <w:b/>
                <w:szCs w:val="16"/>
                <w:lang w:val="en-GB"/>
              </w:rPr>
              <w:t>Fn</w:t>
            </w:r>
            <w:proofErr w:type="spellEnd"/>
            <w:r w:rsidR="00865512" w:rsidRPr="00242F1B">
              <w:rPr>
                <w:b/>
                <w:szCs w:val="16"/>
                <w:lang w:val="en-GB"/>
              </w:rPr>
              <w:t xml:space="preserve">, </w:t>
            </w:r>
            <w:proofErr w:type="spellStart"/>
            <w:r w:rsidR="00865512" w:rsidRPr="00242F1B">
              <w:rPr>
                <w:b/>
                <w:szCs w:val="16"/>
                <w:lang w:val="en-GB"/>
              </w:rPr>
              <w:t>Fpn</w:t>
            </w:r>
            <w:proofErr w:type="spellEnd"/>
            <w:r w:rsidR="00865512" w:rsidRPr="00242F1B">
              <w:rPr>
                <w:b/>
                <w:szCs w:val="16"/>
                <w:lang w:val="en-GB"/>
              </w:rPr>
              <w:br/>
              <w:t xml:space="preserve">G, </w:t>
            </w:r>
            <w:proofErr w:type="spellStart"/>
            <w:r w:rsidR="00865512" w:rsidRPr="00242F1B">
              <w:rPr>
                <w:b/>
                <w:szCs w:val="16"/>
                <w:lang w:val="en-GB"/>
              </w:rPr>
              <w:t>Gn</w:t>
            </w:r>
            <w:proofErr w:type="spellEnd"/>
            <w:r w:rsidR="00865512" w:rsidRPr="00242F1B">
              <w:rPr>
                <w:b/>
                <w:szCs w:val="16"/>
                <w:lang w:val="en-GB"/>
              </w:rPr>
              <w:t xml:space="preserve">, </w:t>
            </w:r>
            <w:proofErr w:type="spellStart"/>
            <w:r w:rsidR="00865512" w:rsidRPr="00242F1B">
              <w:rPr>
                <w:b/>
                <w:szCs w:val="16"/>
                <w:lang w:val="en-GB"/>
              </w:rPr>
              <w:t>Gpn</w:t>
            </w:r>
            <w:proofErr w:type="spellEnd"/>
            <w:r w:rsidR="00865512" w:rsidRPr="00242F1B">
              <w:rPr>
                <w:b/>
                <w:szCs w:val="16"/>
                <w:lang w:val="en-GB"/>
              </w:rPr>
              <w:br/>
            </w:r>
            <w:proofErr w:type="spellStart"/>
            <w:r w:rsidR="00865512" w:rsidRPr="00242F1B">
              <w:rPr>
                <w:b/>
                <w:szCs w:val="16"/>
                <w:lang w:val="en-GB"/>
              </w:rPr>
              <w:t>ali</w:t>
            </w:r>
            <w:proofErr w:type="spellEnd"/>
            <w:r w:rsidRPr="00242F1B">
              <w:rPr>
                <w:b/>
                <w:szCs w:val="16"/>
                <w:lang w:val="en-GB"/>
              </w:rPr>
              <w:br/>
              <w:t>I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6387AC55" w14:textId="77777777" w:rsidR="00223606" w:rsidRPr="00242F1B" w:rsidRDefault="00865512" w:rsidP="00865512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r w:rsidRPr="00242F1B">
              <w:rPr>
                <w:b/>
                <w:szCs w:val="16"/>
                <w:lang w:val="en-GB"/>
              </w:rPr>
              <w:t xml:space="preserve">ŠO </w:t>
            </w:r>
            <w:proofErr w:type="spellStart"/>
            <w:r w:rsidRPr="00242F1B">
              <w:rPr>
                <w:b/>
                <w:szCs w:val="16"/>
                <w:lang w:val="en-GB"/>
              </w:rPr>
              <w:t>ali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skupina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ŠO</w:t>
            </w:r>
            <w:r w:rsidR="00223606"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za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namen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Cs w:val="16"/>
                <w:lang w:val="en-GB"/>
              </w:rPr>
              <w:t>zatiranja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br/>
            </w:r>
            <w:r w:rsidR="00223606" w:rsidRPr="00242F1B">
              <w:rPr>
                <w:b/>
                <w:szCs w:val="16"/>
                <w:lang w:val="en-GB"/>
              </w:rPr>
              <w:br/>
            </w:r>
            <w:r w:rsidR="00223606" w:rsidRPr="00242F1B">
              <w:rPr>
                <w:szCs w:val="16"/>
                <w:lang w:val="en-GB"/>
              </w:rPr>
              <w:t>(</w:t>
            </w:r>
            <w:proofErr w:type="spellStart"/>
            <w:r w:rsidRPr="00242F1B">
              <w:rPr>
                <w:szCs w:val="16"/>
                <w:lang w:val="en-GB"/>
              </w:rPr>
              <w:t>dodatno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: </w:t>
            </w:r>
            <w:proofErr w:type="spellStart"/>
            <w:r w:rsidRPr="00242F1B">
              <w:rPr>
                <w:szCs w:val="16"/>
                <w:lang w:val="en-GB"/>
              </w:rPr>
              <w:t>razvojni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stadij</w:t>
            </w:r>
            <w:proofErr w:type="spellEnd"/>
            <w:r w:rsidRPr="00242F1B">
              <w:rPr>
                <w:szCs w:val="16"/>
                <w:lang w:val="en-GB"/>
              </w:rPr>
              <w:t xml:space="preserve"> ŠO</w:t>
            </w:r>
            <w:r w:rsidR="00223606" w:rsidRPr="00242F1B">
              <w:rPr>
                <w:szCs w:val="16"/>
                <w:lang w:val="en-GB"/>
              </w:rPr>
              <w:t>)</w:t>
            </w:r>
          </w:p>
        </w:tc>
        <w:tc>
          <w:tcPr>
            <w:tcW w:w="1423" w:type="pct"/>
            <w:gridSpan w:val="4"/>
            <w:shd w:val="clear" w:color="auto" w:fill="auto"/>
          </w:tcPr>
          <w:p w14:paraId="66EB1E1B" w14:textId="77777777" w:rsidR="00223606" w:rsidRPr="00242F1B" w:rsidRDefault="00865512" w:rsidP="000560B3">
            <w:pPr>
              <w:pStyle w:val="RepTableSmall"/>
              <w:jc w:val="center"/>
              <w:rPr>
                <w:b/>
                <w:szCs w:val="16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Nanašanje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FFS</w:t>
            </w:r>
          </w:p>
        </w:tc>
        <w:tc>
          <w:tcPr>
            <w:tcW w:w="1034" w:type="pct"/>
            <w:gridSpan w:val="3"/>
            <w:shd w:val="clear" w:color="auto" w:fill="auto"/>
          </w:tcPr>
          <w:p w14:paraId="64EEDADB" w14:textId="77777777" w:rsidR="00223606" w:rsidRPr="00242F1B" w:rsidRDefault="005B3781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Odmerek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FFS</w:t>
            </w:r>
          </w:p>
        </w:tc>
        <w:tc>
          <w:tcPr>
            <w:tcW w:w="197" w:type="pct"/>
            <w:vMerge w:val="restart"/>
            <w:shd w:val="clear" w:color="auto" w:fill="auto"/>
          </w:tcPr>
          <w:p w14:paraId="3A4EF6B9" w14:textId="77777777" w:rsidR="00223606" w:rsidRPr="00242F1B" w:rsidRDefault="005B3781" w:rsidP="005B3781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Karenca</w:t>
            </w:r>
            <w:proofErr w:type="spellEnd"/>
            <w:r w:rsidRPr="00242F1B">
              <w:rPr>
                <w:b/>
                <w:szCs w:val="16"/>
                <w:lang w:val="en-GB"/>
              </w:rPr>
              <w:t xml:space="preserve"> </w:t>
            </w:r>
            <w:r w:rsidR="00223606" w:rsidRPr="00242F1B">
              <w:rPr>
                <w:szCs w:val="16"/>
                <w:lang w:val="en-GB"/>
              </w:rPr>
              <w:t>(</w:t>
            </w:r>
            <w:proofErr w:type="spellStart"/>
            <w:r w:rsidRPr="00242F1B">
              <w:rPr>
                <w:szCs w:val="16"/>
                <w:lang w:val="en-GB"/>
              </w:rPr>
              <w:t>dni</w:t>
            </w:r>
            <w:proofErr w:type="spellEnd"/>
            <w:r w:rsidR="00223606" w:rsidRPr="00242F1B">
              <w:rPr>
                <w:szCs w:val="16"/>
                <w:lang w:val="en-GB"/>
              </w:rPr>
              <w:t>)</w:t>
            </w:r>
          </w:p>
        </w:tc>
        <w:tc>
          <w:tcPr>
            <w:tcW w:w="557" w:type="pct"/>
            <w:vMerge w:val="restart"/>
            <w:shd w:val="clear" w:color="auto" w:fill="auto"/>
          </w:tcPr>
          <w:p w14:paraId="025BF805" w14:textId="77777777" w:rsidR="00223606" w:rsidRPr="00242F1B" w:rsidRDefault="005B3781" w:rsidP="000560B3">
            <w:pPr>
              <w:pStyle w:val="RepTableSmall"/>
              <w:rPr>
                <w:szCs w:val="16"/>
                <w:lang w:val="en-GB"/>
              </w:rPr>
            </w:pPr>
            <w:proofErr w:type="spellStart"/>
            <w:r w:rsidRPr="00242F1B">
              <w:rPr>
                <w:b/>
                <w:szCs w:val="16"/>
                <w:lang w:val="en-GB"/>
              </w:rPr>
              <w:t>Opombe</w:t>
            </w:r>
            <w:proofErr w:type="spellEnd"/>
            <w:r w:rsidR="00223606" w:rsidRPr="00242F1B">
              <w:rPr>
                <w:b/>
                <w:szCs w:val="16"/>
                <w:lang w:val="en-GB"/>
              </w:rPr>
              <w:t>:</w:t>
            </w:r>
            <w:r w:rsidR="00223606" w:rsidRPr="00242F1B">
              <w:rPr>
                <w:szCs w:val="16"/>
                <w:lang w:val="en-GB"/>
              </w:rPr>
              <w:t xml:space="preserve"> </w:t>
            </w:r>
            <w:r w:rsidR="00223606" w:rsidRPr="00242F1B">
              <w:rPr>
                <w:szCs w:val="16"/>
                <w:lang w:val="en-GB"/>
              </w:rPr>
              <w:br/>
            </w:r>
            <w:r w:rsidR="00223606" w:rsidRPr="00242F1B">
              <w:rPr>
                <w:szCs w:val="16"/>
                <w:lang w:val="en-GB"/>
              </w:rPr>
              <w:br/>
            </w:r>
            <w:proofErr w:type="spellStart"/>
            <w:r w:rsidRPr="00242F1B">
              <w:rPr>
                <w:szCs w:val="16"/>
                <w:lang w:val="en-GB"/>
              </w:rPr>
              <w:t>na</w:t>
            </w:r>
            <w:proofErr w:type="spellEnd"/>
            <w:r w:rsidRPr="00242F1B">
              <w:rPr>
                <w:szCs w:val="16"/>
                <w:lang w:val="en-GB"/>
              </w:rPr>
              <w:t xml:space="preserve"> primer:</w:t>
            </w:r>
            <w:r w:rsidR="00223606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223606" w:rsidRPr="00242F1B">
              <w:rPr>
                <w:szCs w:val="16"/>
                <w:lang w:val="en-GB"/>
              </w:rPr>
              <w:t>safen</w:t>
            </w:r>
            <w:r w:rsidRPr="00242F1B">
              <w:rPr>
                <w:szCs w:val="16"/>
                <w:lang w:val="en-GB"/>
              </w:rPr>
              <w:t>er</w:t>
            </w:r>
            <w:proofErr w:type="spellEnd"/>
            <w:r w:rsidRPr="00242F1B">
              <w:rPr>
                <w:szCs w:val="16"/>
                <w:lang w:val="en-GB"/>
              </w:rPr>
              <w:t>/</w:t>
            </w:r>
            <w:proofErr w:type="spellStart"/>
            <w:r w:rsidRPr="00242F1B">
              <w:rPr>
                <w:szCs w:val="16"/>
                <w:lang w:val="en-GB"/>
              </w:rPr>
              <w:t>si</w:t>
            </w:r>
            <w:r w:rsidR="00223606" w:rsidRPr="00242F1B">
              <w:rPr>
                <w:szCs w:val="16"/>
                <w:lang w:val="en-GB"/>
              </w:rPr>
              <w:t>nergist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na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ha </w:t>
            </w:r>
          </w:p>
          <w:p w14:paraId="1D467F02" w14:textId="77777777" w:rsidR="00223606" w:rsidRPr="00242F1B" w:rsidRDefault="00223606" w:rsidP="000560B3">
            <w:pPr>
              <w:pStyle w:val="RepTableSmall"/>
              <w:rPr>
                <w:spacing w:val="-1"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42F1B" w:rsidRPr="00242F1B" w14:paraId="42DCA44C" w14:textId="77777777" w:rsidTr="000560B3">
        <w:trPr>
          <w:tblHeader/>
        </w:trPr>
        <w:tc>
          <w:tcPr>
            <w:tcW w:w="178" w:type="pct"/>
            <w:vMerge/>
            <w:shd w:val="clear" w:color="auto" w:fill="auto"/>
          </w:tcPr>
          <w:p w14:paraId="25E78AB2" w14:textId="77777777" w:rsidR="00223606" w:rsidRPr="00242F1B" w:rsidRDefault="00223606" w:rsidP="000560B3">
            <w:pPr>
              <w:pStyle w:val="RepTableSmall"/>
              <w:jc w:val="center"/>
              <w:rPr>
                <w:szCs w:val="16"/>
                <w:lang w:val="en-GB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3EC0A31C" w14:textId="77777777" w:rsidR="00223606" w:rsidRPr="00242F1B" w:rsidRDefault="00223606" w:rsidP="000560B3">
            <w:pPr>
              <w:pStyle w:val="RepTableSmall"/>
              <w:jc w:val="center"/>
              <w:rPr>
                <w:szCs w:val="16"/>
                <w:lang w:val="en-GB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14:paraId="7F3E37D8" w14:textId="77777777" w:rsidR="00223606" w:rsidRPr="00242F1B" w:rsidRDefault="00223606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173" w:type="pct"/>
            <w:vMerge/>
            <w:shd w:val="clear" w:color="auto" w:fill="auto"/>
          </w:tcPr>
          <w:p w14:paraId="10F14F09" w14:textId="77777777" w:rsidR="00223606" w:rsidRPr="00242F1B" w:rsidRDefault="00223606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14:paraId="1471BF99" w14:textId="77777777" w:rsidR="00223606" w:rsidRPr="00242F1B" w:rsidRDefault="00223606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6AD01451" w14:textId="77777777" w:rsidR="00223606" w:rsidRPr="00242F1B" w:rsidRDefault="00865512" w:rsidP="000560B3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proofErr w:type="spellStart"/>
            <w:r w:rsidRPr="00242F1B">
              <w:rPr>
                <w:szCs w:val="16"/>
                <w:lang w:val="en-GB"/>
              </w:rPr>
              <w:t>Metoda</w:t>
            </w:r>
            <w:proofErr w:type="spellEnd"/>
            <w:r w:rsidRPr="00242F1B">
              <w:rPr>
                <w:szCs w:val="16"/>
                <w:lang w:val="en-GB"/>
              </w:rPr>
              <w:t xml:space="preserve"> / </w:t>
            </w:r>
            <w:proofErr w:type="spellStart"/>
            <w:r w:rsidRPr="00242F1B">
              <w:rPr>
                <w:szCs w:val="16"/>
                <w:lang w:val="en-GB"/>
              </w:rPr>
              <w:t>vrsta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14:paraId="4BA8490F" w14:textId="77777777" w:rsidR="00223606" w:rsidRPr="00242F1B" w:rsidRDefault="00865512" w:rsidP="005B3781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proofErr w:type="spellStart"/>
            <w:r w:rsidRPr="00242F1B">
              <w:rPr>
                <w:szCs w:val="16"/>
                <w:lang w:val="en-GB"/>
              </w:rPr>
              <w:t>Čas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/ </w:t>
            </w:r>
            <w:proofErr w:type="spellStart"/>
            <w:r w:rsidR="00F37569" w:rsidRPr="00242F1B">
              <w:rPr>
                <w:szCs w:val="16"/>
                <w:lang w:val="en-GB"/>
              </w:rPr>
              <w:t>razvojna</w:t>
            </w:r>
            <w:proofErr w:type="spellEnd"/>
            <w:r w:rsidR="00F37569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F37569" w:rsidRPr="00242F1B">
              <w:rPr>
                <w:szCs w:val="16"/>
                <w:lang w:val="en-GB"/>
              </w:rPr>
              <w:t>faza</w:t>
            </w:r>
            <w:proofErr w:type="spellEnd"/>
            <w:r w:rsidR="00F37569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F37569" w:rsidRPr="00242F1B">
              <w:rPr>
                <w:szCs w:val="16"/>
                <w:lang w:val="en-GB"/>
              </w:rPr>
              <w:t>gojenih</w:t>
            </w:r>
            <w:proofErr w:type="spellEnd"/>
            <w:r w:rsidR="00F37569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F37569" w:rsidRPr="00242F1B">
              <w:rPr>
                <w:szCs w:val="16"/>
                <w:lang w:val="en-GB"/>
              </w:rPr>
              <w:t>rastlin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&amp; </w:t>
            </w:r>
            <w:proofErr w:type="spellStart"/>
            <w:r w:rsidR="005B3781" w:rsidRPr="00242F1B">
              <w:rPr>
                <w:szCs w:val="16"/>
                <w:lang w:val="en-GB"/>
              </w:rPr>
              <w:t>sezona</w:t>
            </w:r>
            <w:proofErr w:type="spellEnd"/>
          </w:p>
        </w:tc>
        <w:tc>
          <w:tcPr>
            <w:tcW w:w="350" w:type="pct"/>
            <w:shd w:val="clear" w:color="auto" w:fill="auto"/>
          </w:tcPr>
          <w:p w14:paraId="12079201" w14:textId="77777777" w:rsidR="00223606" w:rsidRPr="00242F1B" w:rsidRDefault="00F37569" w:rsidP="000560B3">
            <w:pPr>
              <w:pStyle w:val="RepTableSmall"/>
              <w:rPr>
                <w:szCs w:val="16"/>
                <w:lang w:val="en-GB"/>
              </w:rPr>
            </w:pPr>
            <w:proofErr w:type="spellStart"/>
            <w:r w:rsidRPr="00242F1B">
              <w:rPr>
                <w:szCs w:val="16"/>
                <w:lang w:val="en-GB"/>
              </w:rPr>
              <w:t>Največje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število</w:t>
            </w:r>
            <w:proofErr w:type="spellEnd"/>
          </w:p>
          <w:p w14:paraId="4778E3C4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  <w:r w:rsidRPr="00242F1B">
              <w:rPr>
                <w:szCs w:val="16"/>
                <w:lang w:val="en-GB"/>
              </w:rPr>
              <w:t xml:space="preserve">a) </w:t>
            </w:r>
            <w:proofErr w:type="spellStart"/>
            <w:r w:rsidR="00F37569" w:rsidRPr="00242F1B">
              <w:rPr>
                <w:szCs w:val="16"/>
                <w:lang w:val="en-GB"/>
              </w:rPr>
              <w:t>na</w:t>
            </w:r>
            <w:proofErr w:type="spellEnd"/>
            <w:r w:rsidR="00F37569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F37569" w:rsidRPr="00242F1B">
              <w:rPr>
                <w:szCs w:val="16"/>
                <w:lang w:val="en-GB"/>
              </w:rPr>
              <w:t>uporabo</w:t>
            </w:r>
            <w:proofErr w:type="spellEnd"/>
          </w:p>
          <w:p w14:paraId="03C6A0E9" w14:textId="77777777" w:rsidR="00223606" w:rsidRPr="00242F1B" w:rsidRDefault="00223606" w:rsidP="005B3781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 xml:space="preserve">b) </w:t>
            </w:r>
            <w:proofErr w:type="spellStart"/>
            <w:r w:rsidR="00F37569" w:rsidRPr="00242F1B">
              <w:rPr>
                <w:spacing w:val="-1"/>
                <w:szCs w:val="16"/>
                <w:lang w:val="en-GB"/>
              </w:rPr>
              <w:t>na</w:t>
            </w:r>
            <w:proofErr w:type="spellEnd"/>
            <w:r w:rsidR="00F37569" w:rsidRPr="00242F1B">
              <w:rPr>
                <w:spacing w:val="-1"/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pacing w:val="-1"/>
                <w:szCs w:val="16"/>
                <w:lang w:val="en-GB"/>
              </w:rPr>
              <w:t>goj.rastl</w:t>
            </w:r>
            <w:proofErr w:type="spellEnd"/>
            <w:r w:rsidRPr="00242F1B">
              <w:rPr>
                <w:spacing w:val="-1"/>
                <w:szCs w:val="16"/>
                <w:lang w:val="en-GB"/>
              </w:rPr>
              <w:t xml:space="preserve">/ </w:t>
            </w:r>
            <w:proofErr w:type="spellStart"/>
            <w:r w:rsidR="005B3781" w:rsidRPr="00242F1B">
              <w:rPr>
                <w:spacing w:val="-1"/>
                <w:szCs w:val="16"/>
                <w:lang w:val="en-GB"/>
              </w:rPr>
              <w:t>sezono</w:t>
            </w:r>
            <w:proofErr w:type="spellEnd"/>
          </w:p>
        </w:tc>
        <w:tc>
          <w:tcPr>
            <w:tcW w:w="350" w:type="pct"/>
            <w:shd w:val="clear" w:color="auto" w:fill="auto"/>
          </w:tcPr>
          <w:p w14:paraId="7617C1CA" w14:textId="77777777" w:rsidR="00223606" w:rsidRPr="00242F1B" w:rsidRDefault="005B3781" w:rsidP="005B3781">
            <w:pPr>
              <w:pStyle w:val="RepTableSmall"/>
              <w:rPr>
                <w:szCs w:val="16"/>
                <w:lang w:val="en-GB"/>
              </w:rPr>
            </w:pPr>
            <w:proofErr w:type="spellStart"/>
            <w:r w:rsidRPr="00242F1B">
              <w:rPr>
                <w:szCs w:val="16"/>
                <w:lang w:val="en-GB"/>
              </w:rPr>
              <w:t>Najmanjši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interval </w:t>
            </w:r>
            <w:r w:rsidRPr="00242F1B">
              <w:rPr>
                <w:szCs w:val="16"/>
                <w:lang w:val="en-GB"/>
              </w:rPr>
              <w:t>med</w:t>
            </w:r>
            <w:r w:rsidR="00223606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nanašanji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(</w:t>
            </w:r>
            <w:r w:rsidRPr="00242F1B">
              <w:rPr>
                <w:szCs w:val="16"/>
                <w:lang w:val="en-GB"/>
              </w:rPr>
              <w:t xml:space="preserve">v </w:t>
            </w:r>
            <w:proofErr w:type="spellStart"/>
            <w:r w:rsidRPr="00242F1B">
              <w:rPr>
                <w:szCs w:val="16"/>
                <w:lang w:val="en-GB"/>
              </w:rPr>
              <w:t>dnevih</w:t>
            </w:r>
            <w:proofErr w:type="spellEnd"/>
            <w:r w:rsidR="00223606" w:rsidRPr="00242F1B">
              <w:rPr>
                <w:szCs w:val="16"/>
                <w:lang w:val="en-GB"/>
              </w:rPr>
              <w:t>)</w:t>
            </w:r>
          </w:p>
        </w:tc>
        <w:tc>
          <w:tcPr>
            <w:tcW w:w="409" w:type="pct"/>
            <w:shd w:val="clear" w:color="auto" w:fill="auto"/>
          </w:tcPr>
          <w:p w14:paraId="0872569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  <w:r w:rsidRPr="00242F1B">
              <w:rPr>
                <w:szCs w:val="16"/>
                <w:lang w:val="en-GB"/>
              </w:rPr>
              <w:t>k</w:t>
            </w:r>
            <w:r w:rsidR="005B3781" w:rsidRPr="00242F1B">
              <w:rPr>
                <w:szCs w:val="16"/>
                <w:lang w:val="en-GB"/>
              </w:rPr>
              <w:t xml:space="preserve">g </w:t>
            </w:r>
            <w:proofErr w:type="spellStart"/>
            <w:r w:rsidR="005B3781" w:rsidRPr="00242F1B">
              <w:rPr>
                <w:szCs w:val="16"/>
                <w:lang w:val="en-GB"/>
              </w:rPr>
              <w:t>ali</w:t>
            </w:r>
            <w:proofErr w:type="spellEnd"/>
            <w:r w:rsidRPr="00242F1B">
              <w:rPr>
                <w:szCs w:val="16"/>
                <w:lang w:val="en-GB"/>
              </w:rPr>
              <w:t xml:space="preserve"> L </w:t>
            </w:r>
            <w:r w:rsidR="005B3781" w:rsidRPr="00242F1B">
              <w:rPr>
                <w:szCs w:val="16"/>
                <w:lang w:val="en-GB"/>
              </w:rPr>
              <w:t>FFS</w:t>
            </w:r>
            <w:r w:rsidRPr="00242F1B">
              <w:rPr>
                <w:szCs w:val="16"/>
                <w:lang w:val="en-GB"/>
              </w:rPr>
              <w:t xml:space="preserve"> / ha</w:t>
            </w:r>
          </w:p>
          <w:p w14:paraId="2570FAEF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  <w:r w:rsidRPr="00242F1B">
              <w:rPr>
                <w:szCs w:val="16"/>
                <w:lang w:val="en-GB"/>
              </w:rPr>
              <w:t xml:space="preserve">a) </w:t>
            </w:r>
            <w:proofErr w:type="spellStart"/>
            <w:r w:rsidR="005B3781" w:rsidRPr="00242F1B">
              <w:rPr>
                <w:szCs w:val="16"/>
                <w:lang w:val="en-GB"/>
              </w:rPr>
              <w:t>največji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odmerek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na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nanašanje</w:t>
            </w:r>
            <w:proofErr w:type="spellEnd"/>
          </w:p>
          <w:p w14:paraId="7A576402" w14:textId="77777777" w:rsidR="00223606" w:rsidRPr="00242F1B" w:rsidRDefault="00223606" w:rsidP="005B3781">
            <w:pPr>
              <w:pStyle w:val="RepTableSmall"/>
              <w:rPr>
                <w:spacing w:val="-1"/>
                <w:sz w:val="18"/>
                <w:szCs w:val="18"/>
                <w:lang w:val="en-GB"/>
              </w:rPr>
            </w:pPr>
            <w:r w:rsidRPr="00242F1B">
              <w:rPr>
                <w:szCs w:val="16"/>
                <w:lang w:val="en-GB"/>
              </w:rPr>
              <w:t xml:space="preserve">b) </w:t>
            </w:r>
            <w:proofErr w:type="spellStart"/>
            <w:r w:rsidR="005B3781" w:rsidRPr="00242F1B">
              <w:rPr>
                <w:szCs w:val="16"/>
                <w:lang w:val="en-GB"/>
              </w:rPr>
              <w:t>največji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skupni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odmerek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na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goj.rastl</w:t>
            </w:r>
            <w:proofErr w:type="spellEnd"/>
            <w:r w:rsidR="005B3781" w:rsidRPr="00242F1B">
              <w:rPr>
                <w:szCs w:val="16"/>
                <w:lang w:val="en-GB"/>
              </w:rPr>
              <w:t>/</w:t>
            </w:r>
            <w:proofErr w:type="spellStart"/>
            <w:r w:rsidR="005B3781" w:rsidRPr="00242F1B">
              <w:rPr>
                <w:szCs w:val="16"/>
                <w:lang w:val="en-GB"/>
              </w:rPr>
              <w:t>sezono</w:t>
            </w:r>
            <w:proofErr w:type="spellEnd"/>
          </w:p>
        </w:tc>
        <w:tc>
          <w:tcPr>
            <w:tcW w:w="413" w:type="pct"/>
            <w:shd w:val="clear" w:color="auto" w:fill="auto"/>
          </w:tcPr>
          <w:p w14:paraId="05A4A1FB" w14:textId="77777777" w:rsidR="005B3781" w:rsidRPr="00242F1B" w:rsidRDefault="00223606" w:rsidP="005B3781">
            <w:pPr>
              <w:pStyle w:val="RepTableSmall"/>
              <w:rPr>
                <w:szCs w:val="16"/>
                <w:lang w:val="en-GB"/>
              </w:rPr>
            </w:pPr>
            <w:r w:rsidRPr="00242F1B">
              <w:rPr>
                <w:szCs w:val="16"/>
                <w:lang w:val="en-GB"/>
              </w:rPr>
              <w:t xml:space="preserve">g </w:t>
            </w:r>
            <w:proofErr w:type="spellStart"/>
            <w:r w:rsidR="005B3781" w:rsidRPr="00242F1B">
              <w:rPr>
                <w:szCs w:val="16"/>
                <w:lang w:val="en-GB"/>
              </w:rPr>
              <w:t>ali</w:t>
            </w:r>
            <w:proofErr w:type="spellEnd"/>
            <w:r w:rsidRPr="00242F1B">
              <w:rPr>
                <w:szCs w:val="16"/>
                <w:lang w:val="en-GB"/>
              </w:rPr>
              <w:t xml:space="preserve"> kg as/ha</w:t>
            </w:r>
            <w:r w:rsidRPr="00242F1B">
              <w:rPr>
                <w:szCs w:val="16"/>
                <w:lang w:val="en-GB"/>
              </w:rPr>
              <w:br/>
            </w:r>
            <w:r w:rsidR="005B3781" w:rsidRPr="00242F1B">
              <w:rPr>
                <w:szCs w:val="16"/>
                <w:lang w:val="en-GB"/>
              </w:rPr>
              <w:t xml:space="preserve">a) </w:t>
            </w:r>
            <w:proofErr w:type="spellStart"/>
            <w:r w:rsidR="005B3781" w:rsidRPr="00242F1B">
              <w:rPr>
                <w:szCs w:val="16"/>
                <w:lang w:val="en-GB"/>
              </w:rPr>
              <w:t>največji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odmerek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na</w:t>
            </w:r>
            <w:proofErr w:type="spellEnd"/>
            <w:r w:rsidR="005B3781"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="005B3781" w:rsidRPr="00242F1B">
              <w:rPr>
                <w:szCs w:val="16"/>
                <w:lang w:val="en-GB"/>
              </w:rPr>
              <w:t>nanašanje</w:t>
            </w:r>
            <w:proofErr w:type="spellEnd"/>
          </w:p>
          <w:p w14:paraId="17E6DA66" w14:textId="77777777" w:rsidR="00223606" w:rsidRPr="00242F1B" w:rsidRDefault="005B3781" w:rsidP="005B3781">
            <w:pPr>
              <w:pStyle w:val="RepTableSmall"/>
              <w:rPr>
                <w:szCs w:val="16"/>
                <w:lang w:val="en-GB"/>
              </w:rPr>
            </w:pPr>
            <w:r w:rsidRPr="00242F1B">
              <w:rPr>
                <w:szCs w:val="16"/>
                <w:lang w:val="en-GB"/>
              </w:rPr>
              <w:t xml:space="preserve">b) </w:t>
            </w:r>
            <w:proofErr w:type="spellStart"/>
            <w:r w:rsidRPr="00242F1B">
              <w:rPr>
                <w:szCs w:val="16"/>
                <w:lang w:val="en-GB"/>
              </w:rPr>
              <w:t>največji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skupni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odmerek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na</w:t>
            </w:r>
            <w:proofErr w:type="spellEnd"/>
            <w:r w:rsidRPr="00242F1B">
              <w:rPr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szCs w:val="16"/>
                <w:lang w:val="en-GB"/>
              </w:rPr>
              <w:t>goj.rastl</w:t>
            </w:r>
            <w:proofErr w:type="spellEnd"/>
            <w:r w:rsidRPr="00242F1B">
              <w:rPr>
                <w:szCs w:val="16"/>
                <w:lang w:val="en-GB"/>
              </w:rPr>
              <w:t>/</w:t>
            </w:r>
            <w:proofErr w:type="spellStart"/>
            <w:r w:rsidRPr="00242F1B">
              <w:rPr>
                <w:szCs w:val="16"/>
                <w:lang w:val="en-GB"/>
              </w:rPr>
              <w:t>sezono</w:t>
            </w:r>
            <w:proofErr w:type="spellEnd"/>
          </w:p>
          <w:p w14:paraId="0E55481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78BB1CFA" w14:textId="77777777" w:rsidR="00223606" w:rsidRPr="00242F1B" w:rsidRDefault="005B3781" w:rsidP="000560B3">
            <w:pPr>
              <w:pStyle w:val="RepTableSmall"/>
              <w:rPr>
                <w:szCs w:val="16"/>
                <w:lang w:val="en-GB"/>
              </w:rPr>
            </w:pPr>
            <w:proofErr w:type="spellStart"/>
            <w:r w:rsidRPr="00242F1B">
              <w:rPr>
                <w:szCs w:val="16"/>
                <w:lang w:val="en-GB"/>
              </w:rPr>
              <w:t>Voda</w:t>
            </w:r>
            <w:proofErr w:type="spellEnd"/>
            <w:r w:rsidR="00223606" w:rsidRPr="00242F1B">
              <w:rPr>
                <w:szCs w:val="16"/>
                <w:lang w:val="en-GB"/>
              </w:rPr>
              <w:t xml:space="preserve"> L/ha</w:t>
            </w:r>
            <w:r w:rsidR="00223606" w:rsidRPr="00242F1B">
              <w:rPr>
                <w:szCs w:val="16"/>
                <w:lang w:val="en-GB"/>
              </w:rPr>
              <w:br/>
            </w:r>
            <w:r w:rsidR="00223606" w:rsidRPr="00242F1B">
              <w:rPr>
                <w:szCs w:val="16"/>
                <w:lang w:val="en-GB"/>
              </w:rPr>
              <w:br/>
              <w:t>min / max</w:t>
            </w:r>
          </w:p>
        </w:tc>
        <w:tc>
          <w:tcPr>
            <w:tcW w:w="197" w:type="pct"/>
            <w:vMerge/>
            <w:shd w:val="clear" w:color="auto" w:fill="auto"/>
          </w:tcPr>
          <w:p w14:paraId="3D538A5F" w14:textId="77777777" w:rsidR="00223606" w:rsidRPr="00242F1B" w:rsidRDefault="00223606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557" w:type="pct"/>
            <w:vMerge/>
            <w:shd w:val="clear" w:color="auto" w:fill="auto"/>
          </w:tcPr>
          <w:p w14:paraId="48F0398D" w14:textId="77777777" w:rsidR="00223606" w:rsidRPr="00242F1B" w:rsidRDefault="00223606" w:rsidP="000560B3">
            <w:pPr>
              <w:pStyle w:val="RepTableSmall"/>
              <w:jc w:val="center"/>
              <w:rPr>
                <w:spacing w:val="-1"/>
                <w:sz w:val="18"/>
                <w:szCs w:val="18"/>
                <w:lang w:val="en-GB"/>
              </w:rPr>
            </w:pPr>
          </w:p>
        </w:tc>
      </w:tr>
      <w:tr w:rsidR="00242F1B" w:rsidRPr="00242F1B" w14:paraId="4DD7A89A" w14:textId="77777777" w:rsidTr="000560B3">
        <w:tc>
          <w:tcPr>
            <w:tcW w:w="4960" w:type="pct"/>
            <w:gridSpan w:val="14"/>
            <w:shd w:val="clear" w:color="auto" w:fill="auto"/>
          </w:tcPr>
          <w:p w14:paraId="2597DBCA" w14:textId="77777777" w:rsidR="00223606" w:rsidRPr="00242F1B" w:rsidRDefault="005B3781" w:rsidP="00B24D1E">
            <w:pPr>
              <w:pStyle w:val="RepTableSmall"/>
              <w:keepNext/>
              <w:keepLines/>
              <w:rPr>
                <w:b/>
                <w:szCs w:val="16"/>
                <w:lang w:val="en-GB"/>
              </w:rPr>
            </w:pP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Conalne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rabe</w:t>
            </w:r>
            <w:proofErr w:type="spellEnd"/>
            <w:r w:rsidR="00223606" w:rsidRPr="00242F1B">
              <w:rPr>
                <w:b/>
                <w:sz w:val="18"/>
                <w:szCs w:val="16"/>
                <w:lang w:val="en-GB"/>
              </w:rPr>
              <w:t xml:space="preserve"> (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Uporaba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v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zaščitenem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prostoru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ali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zunaj</w:t>
            </w:r>
            <w:proofErr w:type="spellEnd"/>
            <w:r w:rsidR="00223606" w:rsidRPr="00242F1B">
              <w:rPr>
                <w:b/>
                <w:sz w:val="18"/>
                <w:szCs w:val="16"/>
                <w:lang w:val="en-GB"/>
              </w:rPr>
              <w:t xml:space="preserve">,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vrste</w:t>
            </w:r>
            <w:proofErr w:type="spellEnd"/>
            <w:r w:rsidR="00223606"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gojenih</w:t>
            </w:r>
            <w:proofErr w:type="spellEnd"/>
            <w:r w:rsidRPr="00242F1B">
              <w:rPr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sz w:val="18"/>
                <w:szCs w:val="16"/>
                <w:lang w:val="en-GB"/>
              </w:rPr>
              <w:t>rastlin</w:t>
            </w:r>
            <w:proofErr w:type="spellEnd"/>
            <w:r w:rsidR="00223606" w:rsidRPr="00242F1B">
              <w:rPr>
                <w:b/>
                <w:sz w:val="18"/>
                <w:szCs w:val="16"/>
                <w:lang w:val="en-GB"/>
              </w:rPr>
              <w:t>)</w:t>
            </w:r>
          </w:p>
        </w:tc>
      </w:tr>
      <w:tr w:rsidR="00242F1B" w:rsidRPr="00242F1B" w14:paraId="7A9C0E8E" w14:textId="77777777" w:rsidTr="000560B3">
        <w:tc>
          <w:tcPr>
            <w:tcW w:w="178" w:type="pct"/>
            <w:shd w:val="clear" w:color="auto" w:fill="auto"/>
          </w:tcPr>
          <w:p w14:paraId="656BFC14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14:paraId="7AB266D3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291FAB82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3F0361A2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7FC561A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52407A1E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0E99B621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39ECD2AD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4D5B03A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37A7D81D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3D1A9E1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412F8BC2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58115C2E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2D0A2E3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</w:tr>
      <w:tr w:rsidR="00242F1B" w:rsidRPr="00242F1B" w14:paraId="709111CD" w14:textId="77777777" w:rsidTr="000560B3">
        <w:tc>
          <w:tcPr>
            <w:tcW w:w="178" w:type="pct"/>
            <w:shd w:val="clear" w:color="auto" w:fill="auto"/>
          </w:tcPr>
          <w:p w14:paraId="4FE75339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14:paraId="78709270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11AEBFA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77FA87E2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613BE7BB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5235C9DF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748E6127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1531F9A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39431F1C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5F0D4BC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1C215D5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470603EE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4CD1A5F0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21D7D848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</w:tr>
      <w:tr w:rsidR="00242F1B" w:rsidRPr="00242F1B" w14:paraId="22478A1C" w14:textId="77777777" w:rsidTr="000560B3">
        <w:tc>
          <w:tcPr>
            <w:tcW w:w="4960" w:type="pct"/>
            <w:gridSpan w:val="14"/>
            <w:shd w:val="clear" w:color="auto" w:fill="auto"/>
          </w:tcPr>
          <w:p w14:paraId="0864E8E7" w14:textId="77777777" w:rsidR="00223606" w:rsidRPr="00242F1B" w:rsidRDefault="005B3781" w:rsidP="005B3781">
            <w:pPr>
              <w:pStyle w:val="RepTableBold"/>
              <w:keepNext/>
              <w:keepLines/>
              <w:rPr>
                <w:lang w:val="en-GB"/>
              </w:rPr>
            </w:pPr>
            <w:proofErr w:type="spellStart"/>
            <w:r w:rsidRPr="00242F1B">
              <w:rPr>
                <w:lang w:val="en-GB"/>
              </w:rPr>
              <w:t>Interc</w:t>
            </w:r>
            <w:r w:rsidR="00223606" w:rsidRPr="00242F1B">
              <w:rPr>
                <w:lang w:val="en-GB"/>
              </w:rPr>
              <w:t>onal</w:t>
            </w:r>
            <w:r w:rsidRPr="00242F1B">
              <w:rPr>
                <w:lang w:val="en-GB"/>
              </w:rPr>
              <w:t>ne</w:t>
            </w:r>
            <w:proofErr w:type="spellEnd"/>
            <w:r w:rsidR="00223606"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rabe</w:t>
            </w:r>
            <w:proofErr w:type="spellEnd"/>
            <w:r w:rsidR="00223606" w:rsidRPr="00242F1B">
              <w:rPr>
                <w:lang w:val="en-GB"/>
              </w:rPr>
              <w:t xml:space="preserve"> (</w:t>
            </w:r>
            <w:proofErr w:type="spellStart"/>
            <w:r w:rsidRPr="00242F1B">
              <w:rPr>
                <w:lang w:val="en-GB"/>
              </w:rPr>
              <w:t>tretiranje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semena</w:t>
            </w:r>
            <w:proofErr w:type="spellEnd"/>
            <w:r w:rsidR="00223606" w:rsidRPr="00242F1B">
              <w:rPr>
                <w:lang w:val="en-GB"/>
              </w:rPr>
              <w:t xml:space="preserve">, </w:t>
            </w:r>
            <w:r w:rsidRPr="00242F1B">
              <w:rPr>
                <w:lang w:val="en-GB"/>
              </w:rPr>
              <w:t xml:space="preserve">v </w:t>
            </w:r>
            <w:proofErr w:type="spellStart"/>
            <w:r w:rsidRPr="00242F1B">
              <w:rPr>
                <w:lang w:val="en-GB"/>
              </w:rPr>
              <w:t>rastlinjakih</w:t>
            </w:r>
            <w:proofErr w:type="spellEnd"/>
            <w:r w:rsidR="00223606" w:rsidRPr="00242F1B">
              <w:rPr>
                <w:lang w:val="en-GB"/>
              </w:rPr>
              <w:t xml:space="preserve"> (</w:t>
            </w:r>
            <w:proofErr w:type="spellStart"/>
            <w:r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drugih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zaprtih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mestih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za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gojenje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rastlin</w:t>
            </w:r>
            <w:proofErr w:type="spellEnd"/>
            <w:r w:rsidR="00223606" w:rsidRPr="00242F1B">
              <w:rPr>
                <w:lang w:val="en-GB"/>
              </w:rPr>
              <w:t xml:space="preserve">), </w:t>
            </w:r>
            <w:proofErr w:type="spellStart"/>
            <w:r w:rsidRPr="00242F1B">
              <w:rPr>
                <w:lang w:val="en-GB"/>
              </w:rPr>
              <w:t>tretiranje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spravilu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tretiranje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praznih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skladišč</w:t>
            </w:r>
            <w:proofErr w:type="spellEnd"/>
            <w:r w:rsidR="00223606" w:rsidRPr="00242F1B">
              <w:rPr>
                <w:lang w:val="en-GB"/>
              </w:rPr>
              <w:t>)</w:t>
            </w:r>
          </w:p>
        </w:tc>
      </w:tr>
      <w:tr w:rsidR="00242F1B" w:rsidRPr="00242F1B" w14:paraId="291A8071" w14:textId="77777777" w:rsidTr="000560B3">
        <w:tc>
          <w:tcPr>
            <w:tcW w:w="178" w:type="pct"/>
            <w:shd w:val="clear" w:color="auto" w:fill="auto"/>
          </w:tcPr>
          <w:p w14:paraId="2D8A23BF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14:paraId="278A2C7B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7AD93935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7A748DE0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6473D2AB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4A65D38B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3F716B24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7D281047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0505699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3BB0414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73C5644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76A52B65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397EAAAB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4B662807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</w:tr>
      <w:tr w:rsidR="00242F1B" w:rsidRPr="00242F1B" w14:paraId="0BF2CDC6" w14:textId="77777777" w:rsidTr="000560B3">
        <w:tc>
          <w:tcPr>
            <w:tcW w:w="178" w:type="pct"/>
            <w:shd w:val="clear" w:color="auto" w:fill="auto"/>
          </w:tcPr>
          <w:p w14:paraId="78BE381A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14:paraId="347B4178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778B7487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3C025A60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4151EE1D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7F28B52F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57BBC66E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59B85BA0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109FF80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63FAAB0F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2281571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56F6AB67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501A620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1F2FE86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</w:tr>
      <w:tr w:rsidR="00242F1B" w:rsidRPr="00242F1B" w14:paraId="58F026F4" w14:textId="77777777" w:rsidTr="000560B3">
        <w:tc>
          <w:tcPr>
            <w:tcW w:w="4960" w:type="pct"/>
            <w:gridSpan w:val="14"/>
            <w:shd w:val="clear" w:color="auto" w:fill="auto"/>
          </w:tcPr>
          <w:p w14:paraId="7CCCD40E" w14:textId="77777777" w:rsidR="00223606" w:rsidRPr="00242F1B" w:rsidRDefault="00BF147A" w:rsidP="00BF147A">
            <w:pPr>
              <w:pStyle w:val="RepTableBold"/>
              <w:keepNext/>
              <w:keepLines/>
              <w:rPr>
                <w:sz w:val="16"/>
                <w:lang w:val="en-GB"/>
              </w:rPr>
            </w:pPr>
            <w:proofErr w:type="spellStart"/>
            <w:proofErr w:type="gramStart"/>
            <w:r w:rsidRPr="00242F1B">
              <w:rPr>
                <w:lang w:val="en-GB"/>
              </w:rPr>
              <w:t>Manjše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uporabe</w:t>
            </w:r>
            <w:proofErr w:type="spell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skladu</w:t>
            </w:r>
            <w:proofErr w:type="spellEnd"/>
            <w:r w:rsidRPr="00242F1B">
              <w:rPr>
                <w:lang w:val="en-GB"/>
              </w:rPr>
              <w:t xml:space="preserve"> z</w:t>
            </w:r>
            <w:proofErr w:type="gramEnd"/>
            <w:r w:rsidRPr="00242F1B">
              <w:rPr>
                <w:lang w:val="en-GB"/>
              </w:rPr>
              <w:t xml:space="preserve"> 51. </w:t>
            </w:r>
            <w:proofErr w:type="spellStart"/>
            <w:r w:rsidRPr="00242F1B">
              <w:rPr>
                <w:lang w:val="en-GB"/>
              </w:rPr>
              <w:t>členo</w:t>
            </w:r>
            <w:r w:rsidR="00B24D1E" w:rsidRPr="00242F1B">
              <w:rPr>
                <w:lang w:val="en-GB"/>
              </w:rPr>
              <w:t>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Uredbe</w:t>
            </w:r>
            <w:proofErr w:type="spellEnd"/>
            <w:r w:rsidRPr="00242F1B">
              <w:rPr>
                <w:lang w:val="en-GB"/>
              </w:rPr>
              <w:t xml:space="preserve"> (EC) 1107/2009 (</w:t>
            </w:r>
            <w:proofErr w:type="spellStart"/>
            <w:r w:rsidRPr="00242F1B">
              <w:rPr>
                <w:lang w:val="en-GB"/>
              </w:rPr>
              <w:t>conske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rabe</w:t>
            </w:r>
            <w:proofErr w:type="spellEnd"/>
            <w:r w:rsidRPr="00242F1B">
              <w:rPr>
                <w:lang w:val="en-GB"/>
              </w:rPr>
              <w:t>)</w:t>
            </w:r>
            <w:r w:rsidR="00223606" w:rsidRPr="00242F1B">
              <w:rPr>
                <w:lang w:val="en-GB"/>
              </w:rPr>
              <w:t xml:space="preserve"> </w:t>
            </w:r>
          </w:p>
        </w:tc>
      </w:tr>
      <w:tr w:rsidR="00242F1B" w:rsidRPr="00242F1B" w14:paraId="5B742225" w14:textId="77777777" w:rsidTr="000560B3">
        <w:tc>
          <w:tcPr>
            <w:tcW w:w="178" w:type="pct"/>
            <w:shd w:val="clear" w:color="auto" w:fill="auto"/>
          </w:tcPr>
          <w:p w14:paraId="101340E0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14:paraId="4DAC89DF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6F320833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6D7184B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36FD2172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27F8D87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10956D6E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4F93D5C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757CEB5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545D3D5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180769F5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6F78A1AF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01DFB3EF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7E0686F3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</w:tr>
      <w:tr w:rsidR="00242F1B" w:rsidRPr="00242F1B" w14:paraId="6C168829" w14:textId="77777777" w:rsidTr="000560B3">
        <w:tc>
          <w:tcPr>
            <w:tcW w:w="178" w:type="pct"/>
            <w:shd w:val="clear" w:color="auto" w:fill="auto"/>
          </w:tcPr>
          <w:p w14:paraId="114EDEC1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14:paraId="19C44884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1A1E9E7C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23B2CD2C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1D75C77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4A71AF5E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06617727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6424CA0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7266D3C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6DD7F281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107F1E1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77B279D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14F87E34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1C0E4FC2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</w:tr>
      <w:tr w:rsidR="00242F1B" w:rsidRPr="00242F1B" w14:paraId="3EA7A055" w14:textId="77777777" w:rsidTr="000560B3">
        <w:tc>
          <w:tcPr>
            <w:tcW w:w="4960" w:type="pct"/>
            <w:gridSpan w:val="14"/>
            <w:shd w:val="clear" w:color="auto" w:fill="auto"/>
          </w:tcPr>
          <w:p w14:paraId="3772800F" w14:textId="77777777" w:rsidR="00223606" w:rsidRPr="00242F1B" w:rsidRDefault="00B24D1E" w:rsidP="000560B3">
            <w:pPr>
              <w:pStyle w:val="RepTableBold"/>
              <w:keepNext/>
              <w:keepLines/>
              <w:rPr>
                <w:sz w:val="16"/>
                <w:lang w:val="en-GB"/>
              </w:rPr>
            </w:pPr>
            <w:proofErr w:type="spellStart"/>
            <w:proofErr w:type="gramStart"/>
            <w:r w:rsidRPr="00242F1B">
              <w:rPr>
                <w:lang w:val="en-GB"/>
              </w:rPr>
              <w:t>Manjše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uporabe</w:t>
            </w:r>
            <w:proofErr w:type="spell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skladu</w:t>
            </w:r>
            <w:proofErr w:type="spellEnd"/>
            <w:r w:rsidRPr="00242F1B">
              <w:rPr>
                <w:lang w:val="en-GB"/>
              </w:rPr>
              <w:t xml:space="preserve"> z</w:t>
            </w:r>
            <w:proofErr w:type="gramEnd"/>
            <w:r w:rsidRPr="00242F1B">
              <w:rPr>
                <w:lang w:val="en-GB"/>
              </w:rPr>
              <w:t xml:space="preserve"> 51. </w:t>
            </w:r>
            <w:proofErr w:type="spellStart"/>
            <w:r w:rsidRPr="00242F1B">
              <w:rPr>
                <w:lang w:val="en-GB"/>
              </w:rPr>
              <w:t>členom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Uredbe</w:t>
            </w:r>
            <w:proofErr w:type="spellEnd"/>
            <w:r w:rsidRPr="00242F1B">
              <w:rPr>
                <w:lang w:val="en-GB"/>
              </w:rPr>
              <w:t xml:space="preserve"> (EC) 1107/2009 (</w:t>
            </w:r>
            <w:proofErr w:type="spellStart"/>
            <w:r w:rsidRPr="00242F1B">
              <w:rPr>
                <w:lang w:val="en-GB"/>
              </w:rPr>
              <w:t>interconske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rabe</w:t>
            </w:r>
            <w:proofErr w:type="spellEnd"/>
            <w:r w:rsidRPr="00242F1B">
              <w:rPr>
                <w:lang w:val="en-GB"/>
              </w:rPr>
              <w:t>)</w:t>
            </w:r>
          </w:p>
        </w:tc>
      </w:tr>
      <w:tr w:rsidR="00242F1B" w:rsidRPr="00242F1B" w14:paraId="20A39F85" w14:textId="77777777" w:rsidTr="000560B3">
        <w:tc>
          <w:tcPr>
            <w:tcW w:w="178" w:type="pct"/>
            <w:shd w:val="clear" w:color="auto" w:fill="auto"/>
          </w:tcPr>
          <w:p w14:paraId="3FBEB166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14:paraId="11A86BB3" w14:textId="77777777" w:rsidR="00223606" w:rsidRPr="00242F1B" w:rsidRDefault="00223606" w:rsidP="000560B3">
            <w:pPr>
              <w:pStyle w:val="RepTableSmall"/>
              <w:keepNext/>
              <w:keepLines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05387D1C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63244ECC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02EFC7B9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43CDAEFE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44BF1540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719F13F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7ECDAACA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331E1346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23D64311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6DD7A675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0519DB0E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4BF56800" w14:textId="77777777" w:rsidR="00223606" w:rsidRPr="00242F1B" w:rsidRDefault="00223606" w:rsidP="000560B3">
            <w:pPr>
              <w:pStyle w:val="RepTableSmall"/>
              <w:keepNext/>
              <w:keepLines/>
              <w:rPr>
                <w:szCs w:val="16"/>
                <w:lang w:val="en-GB"/>
              </w:rPr>
            </w:pPr>
          </w:p>
        </w:tc>
      </w:tr>
      <w:tr w:rsidR="00242F1B" w:rsidRPr="00242F1B" w14:paraId="3CE24CFB" w14:textId="77777777" w:rsidTr="000560B3">
        <w:tc>
          <w:tcPr>
            <w:tcW w:w="178" w:type="pct"/>
            <w:shd w:val="clear" w:color="auto" w:fill="auto"/>
          </w:tcPr>
          <w:p w14:paraId="402B6AC9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  <w:r w:rsidRPr="00242F1B">
              <w:rPr>
                <w:spacing w:val="-1"/>
                <w:szCs w:val="16"/>
                <w:lang w:val="en-GB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14:paraId="5CAC8712" w14:textId="77777777" w:rsidR="00223606" w:rsidRPr="00242F1B" w:rsidRDefault="00223606" w:rsidP="000560B3">
            <w:pPr>
              <w:pStyle w:val="RepTableSmall"/>
              <w:rPr>
                <w:spacing w:val="-1"/>
                <w:szCs w:val="16"/>
                <w:lang w:val="en-GB"/>
              </w:rPr>
            </w:pPr>
          </w:p>
        </w:tc>
        <w:tc>
          <w:tcPr>
            <w:tcW w:w="503" w:type="pct"/>
            <w:shd w:val="clear" w:color="auto" w:fill="auto"/>
          </w:tcPr>
          <w:p w14:paraId="61C6A68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73" w:type="pct"/>
            <w:shd w:val="clear" w:color="auto" w:fill="auto"/>
          </w:tcPr>
          <w:p w14:paraId="1CEEDBCA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631" w:type="pct"/>
            <w:shd w:val="clear" w:color="auto" w:fill="auto"/>
          </w:tcPr>
          <w:p w14:paraId="127292F3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80" w:type="pct"/>
            <w:shd w:val="clear" w:color="auto" w:fill="auto"/>
          </w:tcPr>
          <w:p w14:paraId="507C4174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43" w:type="pct"/>
            <w:shd w:val="clear" w:color="auto" w:fill="auto"/>
          </w:tcPr>
          <w:p w14:paraId="49E7DC6D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5F0020E8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350" w:type="pct"/>
            <w:shd w:val="clear" w:color="auto" w:fill="auto"/>
          </w:tcPr>
          <w:p w14:paraId="22FB3FEC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</w:tcPr>
          <w:p w14:paraId="1BCFF9D5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413" w:type="pct"/>
            <w:shd w:val="clear" w:color="auto" w:fill="auto"/>
          </w:tcPr>
          <w:p w14:paraId="14B02398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212" w:type="pct"/>
            <w:shd w:val="clear" w:color="auto" w:fill="auto"/>
          </w:tcPr>
          <w:p w14:paraId="44522F12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197" w:type="pct"/>
            <w:shd w:val="clear" w:color="auto" w:fill="auto"/>
          </w:tcPr>
          <w:p w14:paraId="1FE4AFDD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  <w:tc>
          <w:tcPr>
            <w:tcW w:w="557" w:type="pct"/>
            <w:shd w:val="clear" w:color="auto" w:fill="auto"/>
          </w:tcPr>
          <w:p w14:paraId="233B8176" w14:textId="77777777" w:rsidR="00223606" w:rsidRPr="00242F1B" w:rsidRDefault="00223606" w:rsidP="000560B3">
            <w:pPr>
              <w:pStyle w:val="RepTableSmall"/>
              <w:rPr>
                <w:szCs w:val="16"/>
                <w:lang w:val="en-GB"/>
              </w:rPr>
            </w:pPr>
          </w:p>
        </w:tc>
      </w:tr>
    </w:tbl>
    <w:p w14:paraId="50B00D1A" w14:textId="77777777" w:rsidR="00223606" w:rsidRPr="00242F1B" w:rsidRDefault="00223606" w:rsidP="00223606">
      <w:pPr>
        <w:pStyle w:val="RepStandard"/>
      </w:pPr>
    </w:p>
    <w:tbl>
      <w:tblPr>
        <w:tblW w:w="5547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62"/>
        <w:gridCol w:w="5102"/>
      </w:tblGrid>
      <w:tr w:rsidR="00242F1B" w:rsidRPr="00242F1B" w14:paraId="69DF8AB2" w14:textId="77777777" w:rsidTr="00AD5CBA">
        <w:trPr>
          <w:cantSplit/>
          <w:trHeight w:val="87"/>
        </w:trPr>
        <w:tc>
          <w:tcPr>
            <w:tcW w:w="2465" w:type="pct"/>
            <w:vAlign w:val="center"/>
          </w:tcPr>
          <w:p w14:paraId="0CF38912" w14:textId="77777777" w:rsidR="00AD5CBA" w:rsidRPr="00242F1B" w:rsidRDefault="00AD5CBA" w:rsidP="000560B3">
            <w:pPr>
              <w:pStyle w:val="RepTableSmall"/>
              <w:rPr>
                <w:b/>
                <w:lang w:val="en-GB"/>
              </w:rPr>
            </w:pPr>
            <w:proofErr w:type="spellStart"/>
            <w:r w:rsidRPr="00242F1B">
              <w:rPr>
                <w:b/>
                <w:lang w:val="en-GB"/>
              </w:rPr>
              <w:t>Razlaga</w:t>
            </w:r>
            <w:proofErr w:type="spellEnd"/>
            <w:r w:rsidRPr="00242F1B">
              <w:rPr>
                <w:b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lang w:val="en-GB"/>
              </w:rPr>
              <w:t>vnosa</w:t>
            </w:r>
            <w:proofErr w:type="spellEnd"/>
            <w:r w:rsidRPr="00242F1B">
              <w:rPr>
                <w:b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lang w:val="en-GB"/>
              </w:rPr>
              <w:t>po</w:t>
            </w:r>
            <w:proofErr w:type="spellEnd"/>
            <w:r w:rsidRPr="00242F1B">
              <w:rPr>
                <w:b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lang w:val="en-GB"/>
              </w:rPr>
              <w:t>številkah</w:t>
            </w:r>
            <w:proofErr w:type="spellEnd"/>
            <w:r w:rsidRPr="00242F1B">
              <w:rPr>
                <w:b/>
                <w:lang w:val="en-GB"/>
              </w:rPr>
              <w:t xml:space="preserve"> </w:t>
            </w:r>
            <w:proofErr w:type="spellStart"/>
            <w:r w:rsidRPr="00242F1B">
              <w:rPr>
                <w:b/>
                <w:lang w:val="en-GB"/>
              </w:rPr>
              <w:t>stolpcev</w:t>
            </w:r>
            <w:proofErr w:type="spellEnd"/>
            <w:r w:rsidRPr="00242F1B">
              <w:rPr>
                <w:b/>
                <w:lang w:val="en-GB"/>
              </w:rPr>
              <w:t>:</w:t>
            </w:r>
          </w:p>
        </w:tc>
        <w:tc>
          <w:tcPr>
            <w:tcW w:w="2535" w:type="pct"/>
            <w:vAlign w:val="center"/>
          </w:tcPr>
          <w:p w14:paraId="75DE3D38" w14:textId="77777777" w:rsidR="00AD5CBA" w:rsidRPr="00242F1B" w:rsidRDefault="00AD5CBA" w:rsidP="000560B3">
            <w:pPr>
              <w:pStyle w:val="RepTableSmall"/>
              <w:rPr>
                <w:b/>
                <w:lang w:val="en-GB"/>
              </w:rPr>
            </w:pPr>
          </w:p>
        </w:tc>
      </w:tr>
      <w:tr w:rsidR="00AD5CBA" w:rsidRPr="00242F1B" w14:paraId="45E11EBF" w14:textId="77777777" w:rsidTr="00AD5CBA">
        <w:trPr>
          <w:cantSplit/>
          <w:trHeight w:val="87"/>
        </w:trPr>
        <w:tc>
          <w:tcPr>
            <w:tcW w:w="2465" w:type="pct"/>
          </w:tcPr>
          <w:p w14:paraId="3FD8CA85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Vsako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uporabo</w:t>
            </w:r>
            <w:proofErr w:type="spellEnd"/>
            <w:r w:rsidRPr="00242F1B">
              <w:rPr>
                <w:lang w:val="en-GB"/>
              </w:rPr>
              <w:t xml:space="preserve"> je </w:t>
            </w:r>
            <w:proofErr w:type="spellStart"/>
            <w:r w:rsidRPr="00242F1B">
              <w:rPr>
                <w:lang w:val="en-GB"/>
              </w:rPr>
              <w:t>treba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oštevilčiti</w:t>
            </w:r>
            <w:proofErr w:type="spellEnd"/>
            <w:r w:rsidRPr="00242F1B">
              <w:rPr>
                <w:lang w:val="en-GB"/>
              </w:rPr>
              <w:t xml:space="preserve"> z </w:t>
            </w:r>
            <w:proofErr w:type="spellStart"/>
            <w:r w:rsidRPr="00242F1B">
              <w:rPr>
                <w:lang w:val="en-GB"/>
              </w:rPr>
              <w:t>zaporedno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številko</w:t>
            </w:r>
            <w:proofErr w:type="spellEnd"/>
          </w:p>
          <w:p w14:paraId="7ADE33D1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2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Vnesti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uradne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kode</w:t>
            </w:r>
            <w:proofErr w:type="spellEnd"/>
            <w:r w:rsidRPr="00242F1B">
              <w:rPr>
                <w:lang w:val="en-GB"/>
              </w:rPr>
              <w:t xml:space="preserve"> EU </w:t>
            </w:r>
            <w:proofErr w:type="spellStart"/>
            <w:r w:rsidRPr="00242F1B">
              <w:rPr>
                <w:lang w:val="en-GB"/>
              </w:rPr>
              <w:t>držav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članic</w:t>
            </w:r>
            <w:proofErr w:type="spellEnd"/>
          </w:p>
          <w:p w14:paraId="3976E185" w14:textId="77777777" w:rsidR="00AD5CBA" w:rsidRPr="00242F1B" w:rsidRDefault="00AD5CBA" w:rsidP="00AD5CBA">
            <w:pPr>
              <w:pStyle w:val="RepTableSmall"/>
              <w:tabs>
                <w:tab w:val="left" w:pos="440"/>
              </w:tabs>
              <w:ind w:left="442" w:hanging="442"/>
              <w:rPr>
                <w:lang w:val="en-GB"/>
              </w:rPr>
            </w:pPr>
            <w:r w:rsidRPr="00242F1B">
              <w:rPr>
                <w:lang w:val="en-GB"/>
              </w:rPr>
              <w:t>3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Za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gojene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rastline</w:t>
            </w:r>
            <w:proofErr w:type="spellEnd"/>
            <w:r w:rsidRPr="00242F1B">
              <w:rPr>
                <w:lang w:val="en-GB"/>
              </w:rPr>
              <w:t xml:space="preserve"> je </w:t>
            </w:r>
            <w:proofErr w:type="spellStart"/>
            <w:r w:rsidRPr="00242F1B">
              <w:rPr>
                <w:lang w:val="en-GB"/>
              </w:rPr>
              <w:t>treba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uporabiti</w:t>
            </w:r>
            <w:proofErr w:type="spellEnd"/>
            <w:r w:rsidRPr="00242F1B">
              <w:rPr>
                <w:lang w:val="en-GB"/>
              </w:rPr>
              <w:t xml:space="preserve"> EU in Codex  </w:t>
            </w:r>
            <w:proofErr w:type="spellStart"/>
            <w:r w:rsidRPr="00242F1B">
              <w:rPr>
                <w:lang w:val="en-GB"/>
              </w:rPr>
              <w:t>klasifikacijo</w:t>
            </w:r>
            <w:proofErr w:type="spellEnd"/>
            <w:r w:rsidRPr="00242F1B">
              <w:rPr>
                <w:lang w:val="en-GB"/>
              </w:rPr>
              <w:t xml:space="preserve"> (</w:t>
            </w:r>
            <w:proofErr w:type="spellStart"/>
            <w:r w:rsidRPr="00242F1B">
              <w:rPr>
                <w:lang w:val="en-GB"/>
              </w:rPr>
              <w:t>obe</w:t>
            </w:r>
            <w:proofErr w:type="spellEnd"/>
            <w:r w:rsidRPr="00242F1B">
              <w:rPr>
                <w:lang w:val="en-GB"/>
              </w:rPr>
              <w:t xml:space="preserve">)/ </w:t>
            </w:r>
            <w:proofErr w:type="spellStart"/>
            <w:r w:rsidRPr="00242F1B">
              <w:rPr>
                <w:lang w:val="en-GB"/>
              </w:rPr>
              <w:t>situacijo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opisati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kjer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ustrezno</w:t>
            </w:r>
            <w:proofErr w:type="spellEnd"/>
            <w:r w:rsidRPr="00242F1B">
              <w:rPr>
                <w:lang w:val="en-GB"/>
              </w:rPr>
              <w:t xml:space="preserve"> (</w:t>
            </w:r>
            <w:proofErr w:type="spellStart"/>
            <w:r w:rsidRPr="00242F1B">
              <w:rPr>
                <w:lang w:val="en-GB"/>
              </w:rPr>
              <w:t>na</w:t>
            </w:r>
            <w:proofErr w:type="spellEnd"/>
            <w:r w:rsidRPr="00242F1B">
              <w:rPr>
                <w:lang w:val="en-GB"/>
              </w:rPr>
              <w:t xml:space="preserve"> primer </w:t>
            </w:r>
            <w:proofErr w:type="spellStart"/>
            <w:r w:rsidRPr="00242F1B">
              <w:rPr>
                <w:lang w:val="en-GB"/>
              </w:rPr>
              <w:t>fumigacija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prostorov</w:t>
            </w:r>
            <w:proofErr w:type="spellEnd"/>
            <w:r w:rsidRPr="00242F1B">
              <w:rPr>
                <w:lang w:val="en-GB"/>
              </w:rPr>
              <w:t>)</w:t>
            </w:r>
          </w:p>
          <w:p w14:paraId="20B68A41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4</w:t>
            </w:r>
            <w:r w:rsidRPr="00242F1B">
              <w:rPr>
                <w:lang w:val="en-GB"/>
              </w:rPr>
              <w:tab/>
              <w:t xml:space="preserve">F: </w:t>
            </w:r>
            <w:proofErr w:type="spellStart"/>
            <w:r w:rsidRPr="00242F1B">
              <w:rPr>
                <w:lang w:val="en-GB"/>
              </w:rPr>
              <w:t>proesionalna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polju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Fn</w:t>
            </w:r>
            <w:proofErr w:type="spellEnd"/>
            <w:r w:rsidRPr="00242F1B">
              <w:rPr>
                <w:lang w:val="en-GB"/>
              </w:rPr>
              <w:t xml:space="preserve">: </w:t>
            </w:r>
            <w:proofErr w:type="spellStart"/>
            <w:r w:rsidRPr="00242F1B">
              <w:rPr>
                <w:lang w:val="en-GB"/>
              </w:rPr>
              <w:t>neprofesionalna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polju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Fpn</w:t>
            </w:r>
            <w:proofErr w:type="spellEnd"/>
            <w:r w:rsidRPr="00242F1B">
              <w:rPr>
                <w:lang w:val="en-GB"/>
              </w:rPr>
              <w:t xml:space="preserve">: </w:t>
            </w:r>
            <w:proofErr w:type="spellStart"/>
            <w:r w:rsidRPr="00242F1B">
              <w:rPr>
                <w:lang w:val="en-GB"/>
              </w:rPr>
              <w:t>profesionalna</w:t>
            </w:r>
            <w:proofErr w:type="spellEnd"/>
            <w:r w:rsidRPr="00242F1B">
              <w:rPr>
                <w:lang w:val="en-GB"/>
              </w:rPr>
              <w:t xml:space="preserve"> in </w:t>
            </w:r>
            <w:proofErr w:type="spellStart"/>
            <w:r w:rsidRPr="00242F1B">
              <w:rPr>
                <w:lang w:val="en-GB"/>
              </w:rPr>
              <w:t>neprofesionalna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polju</w:t>
            </w:r>
            <w:proofErr w:type="spellEnd"/>
            <w:r w:rsidRPr="00242F1B">
              <w:rPr>
                <w:lang w:val="en-GB"/>
              </w:rPr>
              <w:t xml:space="preserve">, G: </w:t>
            </w:r>
            <w:proofErr w:type="spellStart"/>
            <w:r w:rsidRPr="00242F1B">
              <w:rPr>
                <w:lang w:val="en-GB"/>
              </w:rPr>
              <w:t>profesionalna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raba</w:t>
            </w:r>
            <w:proofErr w:type="spell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rastlinjakih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Gn</w:t>
            </w:r>
            <w:proofErr w:type="spellEnd"/>
            <w:r w:rsidRPr="00242F1B">
              <w:rPr>
                <w:lang w:val="en-GB"/>
              </w:rPr>
              <w:t xml:space="preserve">: </w:t>
            </w:r>
            <w:proofErr w:type="spellStart"/>
            <w:r w:rsidRPr="00242F1B">
              <w:rPr>
                <w:lang w:val="en-GB"/>
              </w:rPr>
              <w:t>neprof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proofErr w:type="gramStart"/>
            <w:r w:rsidRPr="00242F1B">
              <w:rPr>
                <w:lang w:val="en-GB"/>
              </w:rPr>
              <w:t>raba</w:t>
            </w:r>
            <w:proofErr w:type="spellEnd"/>
            <w:proofErr w:type="gram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rastlinjakih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Gpn</w:t>
            </w:r>
            <w:proofErr w:type="spellEnd"/>
            <w:r w:rsidRPr="00242F1B">
              <w:rPr>
                <w:lang w:val="en-GB"/>
              </w:rPr>
              <w:t xml:space="preserve">: prof. in </w:t>
            </w:r>
            <w:proofErr w:type="spellStart"/>
            <w:r w:rsidRPr="00242F1B">
              <w:rPr>
                <w:lang w:val="en-GB"/>
              </w:rPr>
              <w:t>neprof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r w:rsidRPr="00242F1B">
              <w:rPr>
                <w:lang w:val="en-GB"/>
              </w:rPr>
              <w:t>raba</w:t>
            </w:r>
            <w:proofErr w:type="spell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rastlinjakih</w:t>
            </w:r>
            <w:proofErr w:type="spellEnd"/>
            <w:r w:rsidRPr="00242F1B">
              <w:rPr>
                <w:lang w:val="en-GB"/>
              </w:rPr>
              <w:t xml:space="preserve">, I: </w:t>
            </w:r>
            <w:proofErr w:type="spellStart"/>
            <w:r w:rsidRPr="00242F1B">
              <w:rPr>
                <w:lang w:val="en-GB"/>
              </w:rPr>
              <w:t>uporaba</w:t>
            </w:r>
            <w:proofErr w:type="spellEnd"/>
            <w:r w:rsidRPr="00242F1B">
              <w:rPr>
                <w:lang w:val="en-GB"/>
              </w:rPr>
              <w:t xml:space="preserve"> v </w:t>
            </w:r>
            <w:proofErr w:type="spellStart"/>
            <w:r w:rsidRPr="00242F1B">
              <w:rPr>
                <w:lang w:val="en-GB"/>
              </w:rPr>
              <w:t>zaprtih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prostorih</w:t>
            </w:r>
            <w:proofErr w:type="spellEnd"/>
          </w:p>
          <w:p w14:paraId="15E29869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5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Navedena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morajo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biti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latinska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imena</w:t>
            </w:r>
            <w:proofErr w:type="spellEnd"/>
            <w:r w:rsidRPr="00242F1B">
              <w:rPr>
                <w:lang w:val="en-GB"/>
              </w:rPr>
              <w:t xml:space="preserve"> in EPPO-</w:t>
            </w:r>
            <w:proofErr w:type="spellStart"/>
            <w:r w:rsidRPr="00242F1B">
              <w:rPr>
                <w:lang w:val="en-GB"/>
              </w:rPr>
              <w:t>kode</w:t>
            </w:r>
            <w:proofErr w:type="spellEnd"/>
            <w:r w:rsidRPr="00242F1B">
              <w:rPr>
                <w:lang w:val="en-GB"/>
              </w:rPr>
              <w:t xml:space="preserve"> ŠO </w:t>
            </w:r>
            <w:proofErr w:type="spellStart"/>
            <w:r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kjer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ustrezno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skupno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ime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za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skupino</w:t>
            </w:r>
            <w:proofErr w:type="spellEnd"/>
            <w:r w:rsidRPr="00242F1B">
              <w:rPr>
                <w:lang w:val="en-GB"/>
              </w:rPr>
              <w:t xml:space="preserve"> ŠO (</w:t>
            </w:r>
            <w:proofErr w:type="spellStart"/>
            <w:r w:rsidRPr="00242F1B">
              <w:rPr>
                <w:lang w:val="en-GB"/>
              </w:rPr>
              <w:t>npr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r w:rsidRPr="00242F1B">
              <w:rPr>
                <w:lang w:val="en-GB"/>
              </w:rPr>
              <w:t>grizoči</w:t>
            </w:r>
            <w:proofErr w:type="spellEnd"/>
            <w:r w:rsidRPr="00242F1B">
              <w:rPr>
                <w:lang w:val="en-GB"/>
              </w:rPr>
              <w:t xml:space="preserve"> in </w:t>
            </w:r>
            <w:proofErr w:type="spellStart"/>
            <w:r w:rsidRPr="00242F1B">
              <w:rPr>
                <w:lang w:val="en-GB"/>
              </w:rPr>
              <w:t>sesajoči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insekti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talni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insekti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listne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glive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plevel</w:t>
            </w:r>
            <w:proofErr w:type="spellEnd"/>
            <w:r w:rsidRPr="00242F1B">
              <w:rPr>
                <w:lang w:val="en-GB"/>
              </w:rPr>
              <w:t xml:space="preserve">) in </w:t>
            </w:r>
            <w:proofErr w:type="spellStart"/>
            <w:r w:rsidRPr="00242F1B">
              <w:rPr>
                <w:lang w:val="en-GB"/>
              </w:rPr>
              <w:t>razvojna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faza</w:t>
            </w:r>
            <w:proofErr w:type="spellEnd"/>
            <w:r w:rsidRPr="00242F1B">
              <w:rPr>
                <w:lang w:val="en-GB"/>
              </w:rPr>
              <w:t xml:space="preserve"> ŠO </w:t>
            </w:r>
            <w:proofErr w:type="spellStart"/>
            <w:r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skupin</w:t>
            </w:r>
            <w:proofErr w:type="spellEnd"/>
            <w:r w:rsidRPr="00242F1B">
              <w:rPr>
                <w:lang w:val="en-GB"/>
              </w:rPr>
              <w:t xml:space="preserve"> ŠO v </w:t>
            </w:r>
            <w:proofErr w:type="spellStart"/>
            <w:r w:rsidRPr="00242F1B">
              <w:rPr>
                <w:lang w:val="en-GB"/>
              </w:rPr>
              <w:t>času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nameravanega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tretiranja</w:t>
            </w:r>
            <w:proofErr w:type="spellEnd"/>
            <w:r w:rsidRPr="00242F1B">
              <w:rPr>
                <w:lang w:val="en-GB"/>
              </w:rPr>
              <w:t>.</w:t>
            </w:r>
          </w:p>
          <w:p w14:paraId="30FDC1D9" w14:textId="77777777" w:rsidR="00AD5CBA" w:rsidRPr="00242F1B" w:rsidRDefault="00AD5CBA" w:rsidP="00BE3DC0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6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Navedena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mora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biti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metoda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nanšanja</w:t>
            </w:r>
            <w:proofErr w:type="spellEnd"/>
            <w:r w:rsidRPr="00242F1B">
              <w:rPr>
                <w:lang w:val="en-GB"/>
              </w:rPr>
              <w:t xml:space="preserve"> (</w:t>
            </w:r>
            <w:proofErr w:type="spellStart"/>
            <w:r w:rsidRPr="00242F1B">
              <w:rPr>
                <w:lang w:val="en-GB"/>
              </w:rPr>
              <w:t>npr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r w:rsidRPr="00242F1B">
              <w:rPr>
                <w:lang w:val="en-GB"/>
              </w:rPr>
              <w:t>škropljenje</w:t>
            </w:r>
            <w:proofErr w:type="spellEnd"/>
            <w:r w:rsidRPr="00242F1B">
              <w:rPr>
                <w:lang w:val="en-GB"/>
              </w:rPr>
              <w:t xml:space="preserve"> z </w:t>
            </w:r>
            <w:proofErr w:type="spellStart"/>
            <w:r w:rsidRPr="00242F1B">
              <w:rPr>
                <w:lang w:val="en-GB"/>
              </w:rPr>
              <w:t>velikim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volumnom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škropljene</w:t>
            </w:r>
            <w:proofErr w:type="spellEnd"/>
            <w:r w:rsidRPr="00242F1B">
              <w:rPr>
                <w:lang w:val="en-GB"/>
              </w:rPr>
              <w:t xml:space="preserve"> z </w:t>
            </w:r>
            <w:proofErr w:type="spellStart"/>
            <w:r w:rsidRPr="00242F1B">
              <w:rPr>
                <w:lang w:val="en-GB"/>
              </w:rPr>
              <w:t>nizkim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volumnom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trošenje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prašenje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potapljanje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škropljenje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celotne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površine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="00BE3DC0" w:rsidRPr="00242F1B">
              <w:rPr>
                <w:lang w:val="en-GB"/>
              </w:rPr>
              <w:t>vrst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posamezn</w:t>
            </w:r>
            <w:r w:rsidR="00BE3DC0" w:rsidRPr="00242F1B">
              <w:rPr>
                <w:lang w:val="en-GB"/>
              </w:rPr>
              <w:t>ih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rastl</w:t>
            </w:r>
            <w:r w:rsidR="00BE3DC0" w:rsidRPr="00242F1B">
              <w:rPr>
                <w:lang w:val="en-GB"/>
              </w:rPr>
              <w:t>in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="00BE3DC0" w:rsidRPr="00242F1B">
              <w:rPr>
                <w:lang w:val="en-GB"/>
              </w:rPr>
              <w:t>medvrstnega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prostor</w:t>
            </w:r>
            <w:r w:rsidR="00BE3DC0" w:rsidRPr="00242F1B">
              <w:rPr>
                <w:lang w:val="en-GB"/>
              </w:rPr>
              <w:t>a</w:t>
            </w:r>
            <w:proofErr w:type="spellEnd"/>
            <w:r w:rsidRPr="00242F1B">
              <w:rPr>
                <w:lang w:val="en-GB"/>
              </w:rPr>
              <w:t xml:space="preserve">) – </w:t>
            </w:r>
            <w:proofErr w:type="spellStart"/>
            <w:r w:rsidRPr="00242F1B">
              <w:rPr>
                <w:lang w:val="en-GB"/>
              </w:rPr>
              <w:t>navedena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mora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biti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vrsta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naprave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za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nanašanje</w:t>
            </w:r>
            <w:proofErr w:type="spellEnd"/>
            <w:r w:rsidR="00BE3DC0" w:rsidRPr="00242F1B">
              <w:rPr>
                <w:lang w:val="en-GB"/>
              </w:rPr>
              <w:t xml:space="preserve"> FFS</w:t>
            </w:r>
          </w:p>
        </w:tc>
        <w:tc>
          <w:tcPr>
            <w:tcW w:w="2535" w:type="pct"/>
          </w:tcPr>
          <w:p w14:paraId="1202632C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7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Razvojni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stadij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prvem</w:t>
            </w:r>
            <w:proofErr w:type="spellEnd"/>
            <w:r w:rsidRPr="00242F1B">
              <w:rPr>
                <w:lang w:val="en-GB"/>
              </w:rPr>
              <w:t xml:space="preserve"> in </w:t>
            </w:r>
            <w:proofErr w:type="spellStart"/>
            <w:r w:rsidRPr="00242F1B">
              <w:rPr>
                <w:lang w:val="en-GB"/>
              </w:rPr>
              <w:t>zadnjem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nanašanju</w:t>
            </w:r>
            <w:proofErr w:type="spellEnd"/>
            <w:r w:rsidRPr="00242F1B">
              <w:rPr>
                <w:lang w:val="en-GB"/>
              </w:rPr>
              <w:t xml:space="preserve"> FFS (BBCH Monograph, Growth Stages of Plants, 1997, Blackwell, ISBN 3</w:t>
            </w:r>
            <w:r w:rsidRPr="00242F1B">
              <w:rPr>
                <w:lang w:val="en-GB"/>
              </w:rPr>
              <w:noBreakHyphen/>
              <w:t xml:space="preserve">8263-3152-4), </w:t>
            </w:r>
            <w:proofErr w:type="spellStart"/>
            <w:r w:rsidRPr="00242F1B">
              <w:rPr>
                <w:lang w:val="en-GB"/>
              </w:rPr>
              <w:t>vključno</w:t>
            </w:r>
            <w:proofErr w:type="spellEnd"/>
            <w:r w:rsidRPr="00242F1B">
              <w:rPr>
                <w:lang w:val="en-GB"/>
              </w:rPr>
              <w:t xml:space="preserve"> z </w:t>
            </w:r>
            <w:proofErr w:type="spellStart"/>
            <w:r w:rsidRPr="00242F1B">
              <w:rPr>
                <w:lang w:val="en-GB"/>
              </w:rPr>
              <w:t>informacijo</w:t>
            </w:r>
            <w:proofErr w:type="spellEnd"/>
            <w:r w:rsidRPr="00242F1B">
              <w:rPr>
                <w:lang w:val="en-GB"/>
              </w:rPr>
              <w:t xml:space="preserve"> o </w:t>
            </w:r>
            <w:proofErr w:type="spellStart"/>
            <w:r w:rsidRPr="00242F1B">
              <w:rPr>
                <w:lang w:val="en-GB"/>
              </w:rPr>
              <w:t>letnem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času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ob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tretiranju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kjer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ustreza</w:t>
            </w:r>
            <w:proofErr w:type="spellEnd"/>
            <w:r w:rsidRPr="00242F1B">
              <w:rPr>
                <w:lang w:val="en-GB"/>
              </w:rPr>
              <w:t xml:space="preserve"> </w:t>
            </w:r>
          </w:p>
          <w:p w14:paraId="00A35173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8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Navedeno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mora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biti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največje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dovoljeno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št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r w:rsidRPr="00242F1B">
              <w:rPr>
                <w:lang w:val="en-GB"/>
              </w:rPr>
              <w:t>nanašanj</w:t>
            </w:r>
            <w:proofErr w:type="spellEnd"/>
            <w:r w:rsidRPr="00242F1B">
              <w:rPr>
                <w:lang w:val="en-GB"/>
              </w:rPr>
              <w:t xml:space="preserve"> pod </w:t>
            </w:r>
            <w:proofErr w:type="spellStart"/>
            <w:r w:rsidRPr="00242F1B">
              <w:rPr>
                <w:lang w:val="en-GB"/>
              </w:rPr>
              <w:t>izvedljivimi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pogoji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uporabe</w:t>
            </w:r>
            <w:proofErr w:type="spellEnd"/>
            <w:r w:rsidRPr="00242F1B">
              <w:rPr>
                <w:lang w:val="en-GB"/>
              </w:rPr>
              <w:t xml:space="preserve"> </w:t>
            </w:r>
          </w:p>
          <w:p w14:paraId="147860AD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9</w:t>
            </w:r>
            <w:r w:rsidRPr="00242F1B">
              <w:rPr>
                <w:lang w:val="en-GB"/>
              </w:rPr>
              <w:tab/>
            </w:r>
            <w:proofErr w:type="spellStart"/>
            <w:r w:rsidRPr="00242F1B">
              <w:rPr>
                <w:lang w:val="en-GB"/>
              </w:rPr>
              <w:t>Naveden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mora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biti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najkrajši</w:t>
            </w:r>
            <w:proofErr w:type="spellEnd"/>
            <w:r w:rsidRPr="00242F1B">
              <w:rPr>
                <w:lang w:val="en-GB"/>
              </w:rPr>
              <w:t xml:space="preserve"> interval v </w:t>
            </w:r>
            <w:proofErr w:type="spellStart"/>
            <w:r w:rsidRPr="00242F1B">
              <w:rPr>
                <w:lang w:val="en-GB"/>
              </w:rPr>
              <w:t>dnevih</w:t>
            </w:r>
            <w:proofErr w:type="spellEnd"/>
            <w:r w:rsidRPr="00242F1B">
              <w:rPr>
                <w:lang w:val="en-GB"/>
              </w:rPr>
              <w:t xml:space="preserve"> med </w:t>
            </w:r>
            <w:proofErr w:type="spellStart"/>
            <w:r w:rsidRPr="00242F1B">
              <w:rPr>
                <w:lang w:val="en-GB"/>
              </w:rPr>
              <w:t>posameznimi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nanašanji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tega</w:t>
            </w:r>
            <w:proofErr w:type="spellEnd"/>
            <w:r w:rsidRPr="00242F1B">
              <w:rPr>
                <w:lang w:val="en-GB"/>
              </w:rPr>
              <w:t xml:space="preserve"> FFS</w:t>
            </w:r>
          </w:p>
          <w:p w14:paraId="692193A7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10</w:t>
            </w:r>
            <w:r w:rsidRPr="00242F1B">
              <w:rPr>
                <w:lang w:val="en-GB"/>
              </w:rPr>
              <w:tab/>
            </w:r>
            <w:proofErr w:type="spellStart"/>
            <w:r w:rsidR="00BE3DC0" w:rsidRPr="00242F1B">
              <w:rPr>
                <w:lang w:val="en-GB"/>
              </w:rPr>
              <w:t>Za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posebne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vrste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rab</w:t>
            </w:r>
            <w:proofErr w:type="spellEnd"/>
            <w:r w:rsidR="00BE3DC0" w:rsidRPr="00242F1B">
              <w:rPr>
                <w:lang w:val="en-GB"/>
              </w:rPr>
              <w:t xml:space="preserve"> se </w:t>
            </w:r>
            <w:proofErr w:type="spellStart"/>
            <w:r w:rsidR="00BE3DC0" w:rsidRPr="00242F1B">
              <w:rPr>
                <w:lang w:val="en-GB"/>
              </w:rPr>
              <w:t>navede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specifični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odmerek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proofErr w:type="gramStart"/>
            <w:r w:rsidR="00BE3DC0" w:rsidRPr="00242F1B">
              <w:rPr>
                <w:lang w:val="en-GB"/>
              </w:rPr>
              <w:t>npr</w:t>
            </w:r>
            <w:proofErr w:type="spellEnd"/>
            <w:r w:rsidRPr="00242F1B">
              <w:rPr>
                <w:lang w:val="en-GB"/>
              </w:rPr>
              <w:t>.:</w:t>
            </w:r>
            <w:proofErr w:type="gramEnd"/>
            <w:r w:rsidRPr="00242F1B">
              <w:rPr>
                <w:lang w:val="en-GB"/>
              </w:rPr>
              <w:t xml:space="preserve"> g/m³ </w:t>
            </w:r>
            <w:r w:rsidR="00BE3DC0" w:rsidRPr="00242F1B">
              <w:rPr>
                <w:lang w:val="en-GB"/>
              </w:rPr>
              <w:t xml:space="preserve">v </w:t>
            </w:r>
            <w:proofErr w:type="spellStart"/>
            <w:r w:rsidR="00BE3DC0" w:rsidRPr="00242F1B">
              <w:rPr>
                <w:lang w:val="en-GB"/>
              </w:rPr>
              <w:t>primeru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fumigacije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praznih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prostorov</w:t>
            </w:r>
            <w:proofErr w:type="spellEnd"/>
            <w:r w:rsidRPr="00242F1B">
              <w:rPr>
                <w:lang w:val="en-GB"/>
              </w:rPr>
              <w:t xml:space="preserve">. </w:t>
            </w:r>
            <w:r w:rsidR="00BE3DC0" w:rsidRPr="00242F1B">
              <w:rPr>
                <w:lang w:val="en-GB"/>
              </w:rPr>
              <w:t>(</w:t>
            </w:r>
            <w:proofErr w:type="spellStart"/>
            <w:r w:rsidR="00BE3DC0" w:rsidRPr="00242F1B">
              <w:rPr>
                <w:lang w:val="en-GB"/>
              </w:rPr>
              <w:t>Upoštevajte</w:t>
            </w:r>
            <w:proofErr w:type="spellEnd"/>
            <w:r w:rsidRPr="00242F1B">
              <w:rPr>
                <w:lang w:val="en-GB"/>
              </w:rPr>
              <w:t xml:space="preserve"> </w:t>
            </w:r>
            <w:r w:rsidR="00BE3DC0" w:rsidRPr="00242F1B">
              <w:rPr>
                <w:lang w:val="en-GB"/>
              </w:rPr>
              <w:t>“</w:t>
            </w:r>
            <w:r w:rsidRPr="00242F1B">
              <w:rPr>
                <w:lang w:val="en-GB"/>
              </w:rPr>
              <w:t>EPPO-Guideline PP 1/239 Dose expression for plant protection products</w:t>
            </w:r>
            <w:r w:rsidR="00BE3DC0" w:rsidRPr="00242F1B">
              <w:rPr>
                <w:lang w:val="en-GB"/>
              </w:rPr>
              <w:t>”)</w:t>
            </w:r>
            <w:r w:rsidRPr="00242F1B">
              <w:rPr>
                <w:lang w:val="en-GB"/>
              </w:rPr>
              <w:t>.</w:t>
            </w:r>
          </w:p>
          <w:p w14:paraId="482A6BF6" w14:textId="033B8848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11</w:t>
            </w:r>
            <w:r w:rsidRPr="00242F1B">
              <w:rPr>
                <w:lang w:val="en-GB"/>
              </w:rPr>
              <w:tab/>
            </w:r>
            <w:proofErr w:type="spellStart"/>
            <w:r w:rsidR="00BE3DC0" w:rsidRPr="00242F1B">
              <w:rPr>
                <w:lang w:val="en-GB"/>
              </w:rPr>
              <w:t>Vrednosti</w:t>
            </w:r>
            <w:proofErr w:type="spellEnd"/>
            <w:r w:rsidR="00BE3DC0" w:rsidRPr="00242F1B">
              <w:rPr>
                <w:lang w:val="en-GB"/>
              </w:rPr>
              <w:t xml:space="preserve"> v g </w:t>
            </w:r>
            <w:proofErr w:type="spellStart"/>
            <w:r w:rsidR="00BE3DC0" w:rsidRPr="00242F1B">
              <w:rPr>
                <w:lang w:val="en-GB"/>
              </w:rPr>
              <w:t>ali</w:t>
            </w:r>
            <w:proofErr w:type="spellEnd"/>
            <w:r w:rsidR="00BE3DC0" w:rsidRPr="00242F1B">
              <w:rPr>
                <w:lang w:val="en-GB"/>
              </w:rPr>
              <w:t xml:space="preserve"> kg</w:t>
            </w:r>
            <w:r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morajo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biti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jasno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izražene</w:t>
            </w:r>
            <w:proofErr w:type="spellEnd"/>
            <w:r w:rsidR="00500700">
              <w:rPr>
                <w:lang w:val="en-GB"/>
              </w:rPr>
              <w:t xml:space="preserve"> v </w:t>
            </w:r>
            <w:proofErr w:type="spellStart"/>
            <w:r w:rsidR="00500700">
              <w:rPr>
                <w:lang w:val="en-GB"/>
              </w:rPr>
              <w:t>obliki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najvišjega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odmerka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aktivne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snovi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na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eno</w:t>
            </w:r>
            <w:proofErr w:type="spellEnd"/>
            <w:r w:rsidR="00500700">
              <w:rPr>
                <w:lang w:val="en-GB"/>
              </w:rPr>
              <w:t xml:space="preserve"> </w:t>
            </w:r>
            <w:proofErr w:type="spellStart"/>
            <w:r w:rsidR="00500700">
              <w:rPr>
                <w:lang w:val="en-GB"/>
              </w:rPr>
              <w:t>nanašanje</w:t>
            </w:r>
            <w:proofErr w:type="spellEnd"/>
            <w:r w:rsidRPr="00242F1B">
              <w:rPr>
                <w:lang w:val="en-GB"/>
              </w:rPr>
              <w:t xml:space="preserve"> (</w:t>
            </w:r>
            <w:proofErr w:type="spellStart"/>
            <w:r w:rsidR="00500700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g, kg </w:t>
            </w:r>
            <w:proofErr w:type="spellStart"/>
            <w:r w:rsidR="00500700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L </w:t>
            </w:r>
            <w:r w:rsidR="00500700">
              <w:rPr>
                <w:lang w:val="en-GB"/>
              </w:rPr>
              <w:t>FFS</w:t>
            </w:r>
            <w:r w:rsidRPr="00242F1B">
              <w:rPr>
                <w:lang w:val="en-GB"/>
              </w:rPr>
              <w:t xml:space="preserve"> / ha).</w:t>
            </w:r>
          </w:p>
          <w:p w14:paraId="1E7C88F2" w14:textId="2E1C479A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12</w:t>
            </w:r>
            <w:r w:rsidRPr="00242F1B">
              <w:rPr>
                <w:lang w:val="en-GB"/>
              </w:rPr>
              <w:tab/>
            </w:r>
            <w:proofErr w:type="spellStart"/>
            <w:r w:rsidR="00BE3DC0" w:rsidRPr="00242F1B">
              <w:rPr>
                <w:lang w:val="en-GB"/>
              </w:rPr>
              <w:t>Če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poraba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vode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zavisi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od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naprav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za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nanašanje</w:t>
            </w:r>
            <w:proofErr w:type="spellEnd"/>
            <w:r w:rsidR="00BE3DC0" w:rsidRPr="00242F1B">
              <w:rPr>
                <w:lang w:val="en-GB"/>
              </w:rPr>
              <w:t xml:space="preserve"> FFS (</w:t>
            </w:r>
            <w:proofErr w:type="spellStart"/>
            <w:r w:rsidR="00BE3DC0" w:rsidRPr="00242F1B">
              <w:rPr>
                <w:lang w:val="en-GB"/>
              </w:rPr>
              <w:t>npr</w:t>
            </w:r>
            <w:proofErr w:type="spellEnd"/>
            <w:r w:rsidRPr="00242F1B">
              <w:rPr>
                <w:lang w:val="en-GB"/>
              </w:rPr>
              <w:t>.</w:t>
            </w:r>
            <w:r w:rsidR="00BE3DC0" w:rsidRPr="00242F1B">
              <w:rPr>
                <w:lang w:val="en-GB"/>
              </w:rPr>
              <w:t xml:space="preserve">: ULVA </w:t>
            </w:r>
            <w:proofErr w:type="spellStart"/>
            <w:r w:rsidR="00BE3DC0" w:rsidRPr="00242F1B">
              <w:rPr>
                <w:lang w:val="en-GB"/>
              </w:rPr>
              <w:t>ali</w:t>
            </w:r>
            <w:proofErr w:type="spellEnd"/>
            <w:r w:rsidRPr="00242F1B">
              <w:rPr>
                <w:lang w:val="en-GB"/>
              </w:rPr>
              <w:t xml:space="preserve"> LVA)</w:t>
            </w:r>
            <w:r w:rsidR="0091179A" w:rsidRPr="00242F1B">
              <w:rPr>
                <w:lang w:val="en-GB"/>
              </w:rPr>
              <w:t>,</w:t>
            </w:r>
            <w:r w:rsidRPr="00242F1B">
              <w:rPr>
                <w:lang w:val="en-GB"/>
              </w:rPr>
              <w:t xml:space="preserve"> </w:t>
            </w:r>
            <w:r w:rsidR="00BE3DC0" w:rsidRPr="00242F1B">
              <w:rPr>
                <w:lang w:val="en-GB"/>
              </w:rPr>
              <w:t xml:space="preserve">je </w:t>
            </w:r>
            <w:proofErr w:type="spellStart"/>
            <w:r w:rsidR="00BE3DC0" w:rsidRPr="00242F1B">
              <w:rPr>
                <w:lang w:val="en-GB"/>
              </w:rPr>
              <w:t>treba</w:t>
            </w:r>
            <w:proofErr w:type="spellEnd"/>
            <w:r w:rsidR="00BE3DC0" w:rsidRPr="00242F1B">
              <w:rPr>
                <w:lang w:val="en-GB"/>
              </w:rPr>
              <w:t xml:space="preserve"> to </w:t>
            </w:r>
            <w:proofErr w:type="spellStart"/>
            <w:r w:rsidR="00BE3DC0" w:rsidRPr="00242F1B">
              <w:rPr>
                <w:lang w:val="en-GB"/>
              </w:rPr>
              <w:t>obrazložiti</w:t>
            </w:r>
            <w:proofErr w:type="spellEnd"/>
            <w:r w:rsidRPr="00242F1B">
              <w:rPr>
                <w:lang w:val="en-GB"/>
              </w:rPr>
              <w:t xml:space="preserve"> </w:t>
            </w:r>
            <w:r w:rsidR="0091179A" w:rsidRPr="00242F1B">
              <w:rPr>
                <w:lang w:val="en-GB"/>
              </w:rPr>
              <w:t xml:space="preserve"> v </w:t>
            </w:r>
            <w:proofErr w:type="spellStart"/>
            <w:r w:rsidR="0091179A" w:rsidRPr="00242F1B">
              <w:rPr>
                <w:lang w:val="en-GB"/>
              </w:rPr>
              <w:t>stolpcu</w:t>
            </w:r>
            <w:proofErr w:type="spellEnd"/>
            <w:r w:rsidR="0091179A" w:rsidRPr="00242F1B">
              <w:rPr>
                <w:lang w:val="en-GB"/>
              </w:rPr>
              <w:t xml:space="preserve"> 6</w:t>
            </w:r>
          </w:p>
          <w:p w14:paraId="2A9E77D1" w14:textId="77777777" w:rsidR="00AD5CBA" w:rsidRPr="00242F1B" w:rsidRDefault="00AD5CBA" w:rsidP="000560B3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13</w:t>
            </w:r>
            <w:r w:rsidRPr="00242F1B">
              <w:rPr>
                <w:lang w:val="en-GB"/>
              </w:rPr>
              <w:tab/>
            </w:r>
            <w:proofErr w:type="spellStart"/>
            <w:r w:rsidR="00BE3DC0" w:rsidRPr="00242F1B">
              <w:rPr>
                <w:lang w:val="en-GB"/>
              </w:rPr>
              <w:t>Navede</w:t>
            </w:r>
            <w:proofErr w:type="spellEnd"/>
            <w:r w:rsidR="00BE3DC0" w:rsidRPr="00242F1B">
              <w:rPr>
                <w:lang w:val="en-GB"/>
              </w:rPr>
              <w:t xml:space="preserve"> se </w:t>
            </w:r>
            <w:proofErr w:type="spellStart"/>
            <w:r w:rsidR="00BE3DC0" w:rsidRPr="00242F1B">
              <w:rPr>
                <w:lang w:val="en-GB"/>
              </w:rPr>
              <w:t>najkrajša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doba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karence</w:t>
            </w:r>
            <w:proofErr w:type="spellEnd"/>
            <w:r w:rsidR="00BE3DC0" w:rsidRPr="00242F1B">
              <w:rPr>
                <w:lang w:val="en-GB"/>
              </w:rPr>
              <w:t xml:space="preserve"> v </w:t>
            </w:r>
            <w:proofErr w:type="spellStart"/>
            <w:r w:rsidR="00BE3DC0" w:rsidRPr="00242F1B">
              <w:rPr>
                <w:lang w:val="en-GB"/>
              </w:rPr>
              <w:t>dneh</w:t>
            </w:r>
            <w:proofErr w:type="spellEnd"/>
          </w:p>
          <w:p w14:paraId="1C6766D8" w14:textId="7F3993E3" w:rsidR="00AD5CBA" w:rsidRPr="00242F1B" w:rsidRDefault="00AD5CBA" w:rsidP="0091179A">
            <w:pPr>
              <w:pStyle w:val="RepTableSmall"/>
              <w:tabs>
                <w:tab w:val="left" w:pos="440"/>
              </w:tabs>
              <w:ind w:left="440" w:hanging="440"/>
              <w:rPr>
                <w:lang w:val="en-GB"/>
              </w:rPr>
            </w:pPr>
            <w:r w:rsidRPr="00242F1B">
              <w:rPr>
                <w:lang w:val="en-GB"/>
              </w:rPr>
              <w:t>14</w:t>
            </w:r>
            <w:r w:rsidRPr="00242F1B">
              <w:rPr>
                <w:lang w:val="en-GB"/>
              </w:rPr>
              <w:tab/>
            </w:r>
            <w:proofErr w:type="spellStart"/>
            <w:r w:rsidR="00BE3DC0" w:rsidRPr="00242F1B">
              <w:rPr>
                <w:lang w:val="en-GB"/>
              </w:rPr>
              <w:t>Opombe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lahko</w:t>
            </w:r>
            <w:proofErr w:type="spellEnd"/>
            <w:r w:rsidR="00BE3DC0" w:rsidRPr="00242F1B">
              <w:rPr>
                <w:lang w:val="en-GB"/>
              </w:rPr>
              <w:t xml:space="preserve"> </w:t>
            </w:r>
            <w:proofErr w:type="spellStart"/>
            <w:r w:rsidR="00BE3DC0" w:rsidRPr="00242F1B">
              <w:rPr>
                <w:lang w:val="en-GB"/>
              </w:rPr>
              <w:t>vključujejo</w:t>
            </w:r>
            <w:proofErr w:type="spellEnd"/>
            <w:r w:rsidR="003D3AAA" w:rsidRPr="00242F1B">
              <w:rPr>
                <w:lang w:val="en-GB"/>
              </w:rPr>
              <w:t xml:space="preserve"> </w:t>
            </w:r>
            <w:proofErr w:type="spellStart"/>
            <w:r w:rsidR="003D3AAA" w:rsidRPr="00242F1B">
              <w:rPr>
                <w:lang w:val="en-GB"/>
              </w:rPr>
              <w:t>tudi</w:t>
            </w:r>
            <w:proofErr w:type="spellEnd"/>
            <w:r w:rsidR="0091179A" w:rsidRPr="00242F1B">
              <w:rPr>
                <w:lang w:val="en-GB"/>
              </w:rPr>
              <w:t xml:space="preserve"> </w:t>
            </w:r>
            <w:proofErr w:type="spellStart"/>
            <w:r w:rsidR="0091179A" w:rsidRPr="00242F1B">
              <w:rPr>
                <w:lang w:val="en-GB"/>
              </w:rPr>
              <w:t>obseg</w:t>
            </w:r>
            <w:proofErr w:type="spellEnd"/>
            <w:r w:rsidR="0091179A" w:rsidRPr="00242F1B">
              <w:rPr>
                <w:lang w:val="en-GB"/>
              </w:rPr>
              <w:t xml:space="preserve"> </w:t>
            </w:r>
            <w:proofErr w:type="spellStart"/>
            <w:r w:rsidR="0091179A" w:rsidRPr="00242F1B">
              <w:rPr>
                <w:lang w:val="en-GB"/>
              </w:rPr>
              <w:t>rabe</w:t>
            </w:r>
            <w:proofErr w:type="spellEnd"/>
            <w:r w:rsidR="0091179A" w:rsidRPr="00242F1B">
              <w:rPr>
                <w:lang w:val="en-GB"/>
              </w:rPr>
              <w:t xml:space="preserve"> / </w:t>
            </w:r>
            <w:proofErr w:type="spellStart"/>
            <w:r w:rsidR="0091179A" w:rsidRPr="00242F1B">
              <w:rPr>
                <w:lang w:val="en-GB"/>
              </w:rPr>
              <w:t>utemeljitev</w:t>
            </w:r>
            <w:proofErr w:type="spellEnd"/>
            <w:r w:rsidR="0091179A" w:rsidRPr="00242F1B">
              <w:rPr>
                <w:lang w:val="en-GB"/>
              </w:rPr>
              <w:t xml:space="preserve"> </w:t>
            </w:r>
            <w:proofErr w:type="spellStart"/>
            <w:r w:rsidR="0091179A" w:rsidRPr="00242F1B">
              <w:rPr>
                <w:lang w:val="en-GB"/>
              </w:rPr>
              <w:t>ekonomskega</w:t>
            </w:r>
            <w:proofErr w:type="spellEnd"/>
            <w:r w:rsidR="0091179A" w:rsidRPr="00242F1B">
              <w:rPr>
                <w:lang w:val="en-GB"/>
              </w:rPr>
              <w:t xml:space="preserve"> </w:t>
            </w:r>
            <w:proofErr w:type="spellStart"/>
            <w:r w:rsidR="0091179A" w:rsidRPr="00242F1B">
              <w:rPr>
                <w:lang w:val="en-GB"/>
              </w:rPr>
              <w:t>pomena</w:t>
            </w:r>
            <w:proofErr w:type="spellEnd"/>
            <w:r w:rsidR="0091179A" w:rsidRPr="00242F1B">
              <w:rPr>
                <w:lang w:val="en-GB"/>
              </w:rPr>
              <w:t xml:space="preserve"> / </w:t>
            </w:r>
            <w:proofErr w:type="spellStart"/>
            <w:r w:rsidR="0091179A" w:rsidRPr="00242F1B">
              <w:rPr>
                <w:lang w:val="en-GB"/>
              </w:rPr>
              <w:t>omejitve</w:t>
            </w:r>
            <w:proofErr w:type="spellEnd"/>
            <w:r w:rsidR="0091179A" w:rsidRPr="00242F1B">
              <w:rPr>
                <w:lang w:val="en-GB"/>
              </w:rPr>
              <w:t xml:space="preserve"> </w:t>
            </w:r>
            <w:proofErr w:type="spellStart"/>
            <w:r w:rsidR="0091179A" w:rsidRPr="00242F1B">
              <w:rPr>
                <w:lang w:val="en-GB"/>
              </w:rPr>
              <w:t>rabe</w:t>
            </w:r>
            <w:proofErr w:type="spellEnd"/>
            <w:r w:rsidRPr="00242F1B">
              <w:rPr>
                <w:lang w:val="en-GB"/>
              </w:rPr>
              <w:t xml:space="preserve">. </w:t>
            </w:r>
            <w:proofErr w:type="spellStart"/>
            <w:r w:rsidRPr="00242F1B">
              <w:rPr>
                <w:lang w:val="en-GB"/>
              </w:rPr>
              <w:t>Registracija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ni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možna</w:t>
            </w:r>
            <w:proofErr w:type="spellEnd"/>
            <w:r w:rsidRPr="00242F1B">
              <w:rPr>
                <w:lang w:val="en-GB"/>
              </w:rPr>
              <w:t xml:space="preserve">, </w:t>
            </w:r>
            <w:proofErr w:type="spellStart"/>
            <w:r w:rsidRPr="00242F1B">
              <w:rPr>
                <w:lang w:val="en-GB"/>
              </w:rPr>
              <w:t>če</w:t>
            </w:r>
            <w:proofErr w:type="spellEnd"/>
            <w:r w:rsidRPr="00242F1B">
              <w:rPr>
                <w:lang w:val="en-GB"/>
              </w:rPr>
              <w:t xml:space="preserve"> je </w:t>
            </w:r>
            <w:proofErr w:type="spellStart"/>
            <w:r w:rsidRPr="00242F1B">
              <w:rPr>
                <w:lang w:val="en-GB"/>
              </w:rPr>
              <w:t>koformulant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uvrščen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na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negativno</w:t>
            </w:r>
            <w:proofErr w:type="spellEnd"/>
            <w:r w:rsidRPr="00242F1B">
              <w:rPr>
                <w:lang w:val="en-GB"/>
              </w:rPr>
              <w:t xml:space="preserve"> </w:t>
            </w:r>
            <w:proofErr w:type="spellStart"/>
            <w:r w:rsidRPr="00242F1B">
              <w:rPr>
                <w:lang w:val="en-GB"/>
              </w:rPr>
              <w:t>listo</w:t>
            </w:r>
            <w:proofErr w:type="spellEnd"/>
            <w:r w:rsidRPr="00242F1B">
              <w:rPr>
                <w:lang w:val="en-GB"/>
              </w:rPr>
              <w:t xml:space="preserve"> EU.</w:t>
            </w:r>
          </w:p>
        </w:tc>
      </w:tr>
    </w:tbl>
    <w:p w14:paraId="68655AA7" w14:textId="77777777" w:rsidR="00223606" w:rsidRPr="00242F1B" w:rsidRDefault="00223606">
      <w:pPr>
        <w:rPr>
          <w:sz w:val="24"/>
          <w:szCs w:val="24"/>
        </w:rPr>
      </w:pPr>
    </w:p>
    <w:sectPr w:rsidR="00223606" w:rsidRPr="00242F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782C" w14:textId="77777777" w:rsidR="00D55AEC" w:rsidRDefault="00D55AEC" w:rsidP="00AD5CBA">
      <w:pPr>
        <w:spacing w:after="0"/>
      </w:pPr>
      <w:r>
        <w:separator/>
      </w:r>
    </w:p>
  </w:endnote>
  <w:endnote w:type="continuationSeparator" w:id="0">
    <w:p w14:paraId="357CBCA0" w14:textId="77777777" w:rsidR="00D55AEC" w:rsidRDefault="00D55AEC" w:rsidP="00AD5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456827"/>
      <w:docPartObj>
        <w:docPartGallery w:val="Page Numbers (Bottom of Page)"/>
        <w:docPartUnique/>
      </w:docPartObj>
    </w:sdtPr>
    <w:sdtEndPr/>
    <w:sdtContent>
      <w:p w14:paraId="70598525" w14:textId="36F37AA9" w:rsidR="00DC4EB4" w:rsidRDefault="00DC4EB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280">
          <w:rPr>
            <w:noProof/>
          </w:rPr>
          <w:t>1</w:t>
        </w:r>
        <w:r>
          <w:fldChar w:fldCharType="end"/>
        </w:r>
      </w:p>
    </w:sdtContent>
  </w:sdt>
  <w:p w14:paraId="401C57F6" w14:textId="77777777" w:rsidR="00DC4EB4" w:rsidRDefault="00DC4EB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87E6" w14:textId="77777777" w:rsidR="00D55AEC" w:rsidRDefault="00D55AEC" w:rsidP="00AD5CBA">
      <w:pPr>
        <w:spacing w:after="0"/>
      </w:pPr>
      <w:r>
        <w:separator/>
      </w:r>
    </w:p>
  </w:footnote>
  <w:footnote w:type="continuationSeparator" w:id="0">
    <w:p w14:paraId="77F687CA" w14:textId="77777777" w:rsidR="00D55AEC" w:rsidRDefault="00D55AEC" w:rsidP="00AD5CBA">
      <w:pPr>
        <w:spacing w:after="0"/>
      </w:pPr>
      <w:r>
        <w:continuationSeparator/>
      </w:r>
    </w:p>
  </w:footnote>
  <w:footnote w:id="1">
    <w:p w14:paraId="1C02B740" w14:textId="77777777" w:rsidR="00AD5CBA" w:rsidRPr="00AD5CBA" w:rsidRDefault="00AD5CBA" w:rsidP="00AD5CBA">
      <w:pPr>
        <w:pStyle w:val="Sprotnaopomba-besedilo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AD5CBA">
        <w:rPr>
          <w:sz w:val="18"/>
          <w:szCs w:val="18"/>
        </w:rPr>
        <w:t xml:space="preserve">npr.: </w:t>
      </w:r>
      <w:proofErr w:type="spellStart"/>
      <w:r w:rsidRPr="00AD5CBA">
        <w:rPr>
          <w:sz w:val="18"/>
          <w:szCs w:val="18"/>
        </w:rPr>
        <w:t>močljivi</w:t>
      </w:r>
      <w:proofErr w:type="spellEnd"/>
      <w:r w:rsidRPr="00AD5CBA">
        <w:rPr>
          <w:sz w:val="18"/>
          <w:szCs w:val="18"/>
        </w:rPr>
        <w:t xml:space="preserve"> prašek (WP), emulzijski koncentrat (EC), granule (GR); v skladu s katalogom vrst formulacij »</w:t>
      </w:r>
      <w:proofErr w:type="spellStart"/>
      <w:r w:rsidRPr="00AD5CBA">
        <w:rPr>
          <w:sz w:val="18"/>
          <w:szCs w:val="18"/>
        </w:rPr>
        <w:t>CropLife</w:t>
      </w:r>
      <w:proofErr w:type="spellEnd"/>
      <w:r w:rsidRPr="00AD5CBA">
        <w:rPr>
          <w:sz w:val="18"/>
          <w:szCs w:val="18"/>
        </w:rPr>
        <w:t xml:space="preserve">  </w:t>
      </w:r>
      <w:proofErr w:type="spellStart"/>
      <w:r w:rsidRPr="00AD5CBA">
        <w:rPr>
          <w:sz w:val="18"/>
          <w:szCs w:val="18"/>
        </w:rPr>
        <w:t>International</w:t>
      </w:r>
      <w:proofErr w:type="spellEnd"/>
      <w:r w:rsidRPr="00AD5CBA">
        <w:rPr>
          <w:sz w:val="18"/>
          <w:szCs w:val="18"/>
        </w:rPr>
        <w:t xml:space="preserve"> </w:t>
      </w:r>
      <w:proofErr w:type="spellStart"/>
      <w:r w:rsidRPr="00AD5CBA">
        <w:rPr>
          <w:sz w:val="18"/>
          <w:szCs w:val="18"/>
        </w:rPr>
        <w:t>Technical</w:t>
      </w:r>
      <w:proofErr w:type="spellEnd"/>
      <w:r w:rsidRPr="00AD5CBA">
        <w:rPr>
          <w:sz w:val="18"/>
          <w:szCs w:val="18"/>
        </w:rPr>
        <w:t xml:space="preserve"> </w:t>
      </w:r>
      <w:proofErr w:type="spellStart"/>
      <w:r w:rsidRPr="00AD5CBA">
        <w:rPr>
          <w:sz w:val="18"/>
          <w:szCs w:val="18"/>
        </w:rPr>
        <w:t>Monograph</w:t>
      </w:r>
      <w:proofErr w:type="spellEnd"/>
      <w:r w:rsidRPr="00AD5CBA">
        <w:rPr>
          <w:sz w:val="18"/>
          <w:szCs w:val="18"/>
        </w:rPr>
        <w:t xml:space="preserve"> n°2, 6th </w:t>
      </w:r>
      <w:proofErr w:type="spellStart"/>
      <w:r w:rsidRPr="00AD5CBA">
        <w:rPr>
          <w:sz w:val="18"/>
          <w:szCs w:val="18"/>
        </w:rPr>
        <w:t>Edition</w:t>
      </w:r>
      <w:proofErr w:type="spellEnd"/>
      <w:r w:rsidRPr="00AD5CBA">
        <w:rPr>
          <w:sz w:val="18"/>
          <w:szCs w:val="18"/>
        </w:rPr>
        <w:t xml:space="preserve"> </w:t>
      </w:r>
      <w:proofErr w:type="spellStart"/>
      <w:r w:rsidRPr="00AD5CBA">
        <w:rPr>
          <w:sz w:val="18"/>
          <w:szCs w:val="18"/>
        </w:rPr>
        <w:t>Revised</w:t>
      </w:r>
      <w:proofErr w:type="spellEnd"/>
      <w:r w:rsidRPr="00AD5CBA">
        <w:rPr>
          <w:sz w:val="18"/>
          <w:szCs w:val="18"/>
        </w:rPr>
        <w:t xml:space="preserve"> </w:t>
      </w:r>
      <w:proofErr w:type="spellStart"/>
      <w:r w:rsidRPr="00AD5CBA">
        <w:rPr>
          <w:sz w:val="18"/>
          <w:szCs w:val="18"/>
        </w:rPr>
        <w:t>May</w:t>
      </w:r>
      <w:proofErr w:type="spellEnd"/>
      <w:r w:rsidRPr="00AD5CBA">
        <w:rPr>
          <w:sz w:val="18"/>
          <w:szCs w:val="18"/>
        </w:rPr>
        <w:t xml:space="preserve"> 2008«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29C7F" w14:textId="77777777" w:rsidR="00DC4EB4" w:rsidRDefault="00DC4EB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F039A"/>
    <w:multiLevelType w:val="hybridMultilevel"/>
    <w:tmpl w:val="9C46C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19"/>
    <w:rsid w:val="000061F5"/>
    <w:rsid w:val="00054B17"/>
    <w:rsid w:val="001C19FB"/>
    <w:rsid w:val="00223606"/>
    <w:rsid w:val="00242F1B"/>
    <w:rsid w:val="00282E07"/>
    <w:rsid w:val="002C0ABC"/>
    <w:rsid w:val="003D3AAA"/>
    <w:rsid w:val="00422E04"/>
    <w:rsid w:val="004A1D23"/>
    <w:rsid w:val="00500700"/>
    <w:rsid w:val="005B3781"/>
    <w:rsid w:val="006425EE"/>
    <w:rsid w:val="006B7ED2"/>
    <w:rsid w:val="007D316A"/>
    <w:rsid w:val="007D5467"/>
    <w:rsid w:val="00865512"/>
    <w:rsid w:val="008A5F81"/>
    <w:rsid w:val="0091179A"/>
    <w:rsid w:val="00A10AC3"/>
    <w:rsid w:val="00A410DE"/>
    <w:rsid w:val="00A81470"/>
    <w:rsid w:val="00AD1CE3"/>
    <w:rsid w:val="00AD5CBA"/>
    <w:rsid w:val="00B24D1E"/>
    <w:rsid w:val="00BE3DC0"/>
    <w:rsid w:val="00BF147A"/>
    <w:rsid w:val="00C8646B"/>
    <w:rsid w:val="00D12723"/>
    <w:rsid w:val="00D41519"/>
    <w:rsid w:val="00D55AEC"/>
    <w:rsid w:val="00D9040F"/>
    <w:rsid w:val="00DA01EA"/>
    <w:rsid w:val="00DC4EB4"/>
    <w:rsid w:val="00EA5280"/>
    <w:rsid w:val="00F37569"/>
    <w:rsid w:val="00F76F6A"/>
    <w:rsid w:val="00FB0623"/>
    <w:rsid w:val="00F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AB4A"/>
  <w15:chartTrackingRefBased/>
  <w15:docId w15:val="{973DAB66-E306-42B3-8B0A-2513016C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sl-SI" w:eastAsia="sl-SI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Standard">
    <w:name w:val="Rep Standard"/>
    <w:link w:val="RepStandardZchnZchn"/>
    <w:rsid w:val="00223606"/>
    <w:pPr>
      <w:widowControl w:val="0"/>
      <w:spacing w:after="0"/>
      <w:jc w:val="both"/>
    </w:pPr>
    <w:rPr>
      <w:rFonts w:ascii="Times New Roman" w:eastAsia="Times New Roman" w:hAnsi="Times New Roman" w:cs="Times New Roman"/>
      <w:sz w:val="22"/>
      <w:szCs w:val="22"/>
      <w:lang w:val="en-GB" w:eastAsia="de-DE"/>
    </w:rPr>
  </w:style>
  <w:style w:type="character" w:customStyle="1" w:styleId="RepStandardZchnZchn">
    <w:name w:val="Rep Standard Zchn Zchn"/>
    <w:link w:val="RepStandard"/>
    <w:rsid w:val="00223606"/>
    <w:rPr>
      <w:rFonts w:ascii="Times New Roman" w:eastAsia="Times New Roman" w:hAnsi="Times New Roman" w:cs="Times New Roman"/>
      <w:sz w:val="22"/>
      <w:szCs w:val="22"/>
      <w:lang w:val="en-GB" w:eastAsia="de-DE"/>
    </w:rPr>
  </w:style>
  <w:style w:type="paragraph" w:customStyle="1" w:styleId="RepTableSmall">
    <w:name w:val="Rep Table Small"/>
    <w:basedOn w:val="Navaden"/>
    <w:rsid w:val="00223606"/>
    <w:pPr>
      <w:widowControl w:val="0"/>
      <w:spacing w:after="0"/>
    </w:pPr>
    <w:rPr>
      <w:rFonts w:ascii="Times New Roman" w:eastAsia="Times New Roman" w:hAnsi="Times New Roman" w:cs="Times New Roman"/>
      <w:sz w:val="16"/>
      <w:lang w:val="en-US" w:eastAsia="de-DE"/>
    </w:rPr>
  </w:style>
  <w:style w:type="paragraph" w:customStyle="1" w:styleId="RepTableBold">
    <w:name w:val="Rep Table Bold"/>
    <w:basedOn w:val="Navaden"/>
    <w:link w:val="RepTableBoldZchn"/>
    <w:rsid w:val="00223606"/>
    <w:pPr>
      <w:widowControl w:val="0"/>
      <w:spacing w:after="0"/>
    </w:pPr>
    <w:rPr>
      <w:rFonts w:ascii="Times New Roman" w:eastAsia="Times New Roman" w:hAnsi="Times New Roman" w:cs="Times New Roman"/>
      <w:b/>
      <w:bCs/>
      <w:lang w:val="en-US" w:eastAsia="de-DE"/>
    </w:rPr>
  </w:style>
  <w:style w:type="paragraph" w:customStyle="1" w:styleId="RepTableSmallBold">
    <w:name w:val="Rep Table Small Bold"/>
    <w:basedOn w:val="RepTableSmall"/>
    <w:rsid w:val="00223606"/>
    <w:rPr>
      <w:b/>
      <w:bCs/>
    </w:rPr>
  </w:style>
  <w:style w:type="character" w:customStyle="1" w:styleId="RepTableBoldZchn">
    <w:name w:val="Rep Table Bold Zchn"/>
    <w:link w:val="RepTableBold"/>
    <w:rsid w:val="00223606"/>
    <w:rPr>
      <w:rFonts w:ascii="Times New Roman" w:eastAsia="Times New Roman" w:hAnsi="Times New Roman" w:cs="Times New Roman"/>
      <w:b/>
      <w:bCs/>
      <w:lang w:val="en-US" w:eastAsia="de-D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5CBA"/>
    <w:pPr>
      <w:spacing w:after="0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5CBA"/>
  </w:style>
  <w:style w:type="character" w:styleId="Sprotnaopomba-sklic">
    <w:name w:val="footnote reference"/>
    <w:basedOn w:val="Privzetapisavaodstavka"/>
    <w:uiPriority w:val="99"/>
    <w:semiHidden/>
    <w:unhideWhenUsed/>
    <w:rsid w:val="00AD5CB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D5C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5CB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5CB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5C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5CB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C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CB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DC4EB4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DC4EB4"/>
  </w:style>
  <w:style w:type="paragraph" w:styleId="Noga">
    <w:name w:val="footer"/>
    <w:basedOn w:val="Navaden"/>
    <w:link w:val="NogaZnak"/>
    <w:uiPriority w:val="99"/>
    <w:unhideWhenUsed/>
    <w:rsid w:val="00DC4EB4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DC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E4B699-09D7-4097-A22C-74BCB300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7</cp:revision>
  <dcterms:created xsi:type="dcterms:W3CDTF">2019-01-08T14:55:00Z</dcterms:created>
  <dcterms:modified xsi:type="dcterms:W3CDTF">2019-11-05T13:04:00Z</dcterms:modified>
</cp:coreProperties>
</file>