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95" w:rsidRPr="000608B1" w:rsidRDefault="00C04D95" w:rsidP="002144F8">
      <w:pPr>
        <w:pStyle w:val="Navadensplet"/>
        <w:spacing w:after="0" w:afterAutospacing="0"/>
        <w:jc w:val="center"/>
        <w:rPr>
          <w:rFonts w:asciiTheme="minorHAnsi" w:hAnsiTheme="minorHAnsi" w:cs="Arial"/>
          <w:b/>
        </w:rPr>
      </w:pPr>
      <w:r w:rsidRPr="000608B1">
        <w:rPr>
          <w:rFonts w:asciiTheme="minorHAnsi" w:hAnsiTheme="minorHAnsi" w:cs="Arial"/>
          <w:b/>
        </w:rPr>
        <w:t>UPORAB</w:t>
      </w:r>
      <w:r w:rsidR="00115A55" w:rsidRPr="000608B1">
        <w:rPr>
          <w:rFonts w:asciiTheme="minorHAnsi" w:hAnsiTheme="minorHAnsi" w:cs="Arial"/>
          <w:b/>
        </w:rPr>
        <w:t xml:space="preserve">A ŽIVALI V </w:t>
      </w:r>
      <w:r w:rsidR="006C2CC8">
        <w:rPr>
          <w:rFonts w:asciiTheme="minorHAnsi" w:hAnsiTheme="minorHAnsi" w:cs="Arial"/>
          <w:b/>
        </w:rPr>
        <w:t xml:space="preserve">ZNANSTVENE NAMENE – LETO </w:t>
      </w:r>
      <w:r w:rsidR="003C0943">
        <w:rPr>
          <w:rFonts w:asciiTheme="minorHAnsi" w:hAnsiTheme="minorHAnsi" w:cs="Arial"/>
          <w:b/>
        </w:rPr>
        <w:t>201</w:t>
      </w:r>
      <w:r w:rsidR="000F1F93">
        <w:rPr>
          <w:rFonts w:asciiTheme="minorHAnsi" w:hAnsiTheme="minorHAnsi" w:cs="Arial"/>
          <w:b/>
        </w:rPr>
        <w:t>9</w:t>
      </w:r>
    </w:p>
    <w:p w:rsidR="000608B1" w:rsidRDefault="000608B1" w:rsidP="000608B1">
      <w:pPr>
        <w:pStyle w:val="Navadensplet"/>
        <w:spacing w:before="0" w:beforeAutospacing="0" w:after="0" w:afterAutospacing="0"/>
        <w:rPr>
          <w:rFonts w:asciiTheme="minorHAnsi" w:hAnsiTheme="minorHAnsi" w:cs="Arial"/>
        </w:rPr>
      </w:pPr>
    </w:p>
    <w:p w:rsidR="00240E1C" w:rsidRDefault="00240E1C" w:rsidP="00C93BB4">
      <w:pPr>
        <w:pStyle w:val="Navadensplet"/>
        <w:spacing w:before="0" w:beforeAutospacing="0" w:after="0" w:afterAutospacing="0"/>
        <w:jc w:val="both"/>
        <w:rPr>
          <w:rFonts w:asciiTheme="minorHAnsi" w:hAnsiTheme="minorHAnsi" w:cs="Arial"/>
          <w:sz w:val="22"/>
          <w:szCs w:val="22"/>
        </w:rPr>
      </w:pPr>
    </w:p>
    <w:p w:rsidR="000608B1" w:rsidRPr="00C93BB4" w:rsidRDefault="000608B1" w:rsidP="00C93BB4">
      <w:pPr>
        <w:pStyle w:val="Navadensplet"/>
        <w:spacing w:before="0" w:beforeAutospacing="0" w:after="0" w:afterAutospacing="0"/>
        <w:jc w:val="both"/>
        <w:rPr>
          <w:rFonts w:asciiTheme="minorHAnsi" w:hAnsiTheme="minorHAnsi" w:cs="Arial"/>
          <w:sz w:val="22"/>
          <w:szCs w:val="22"/>
        </w:rPr>
      </w:pPr>
      <w:r w:rsidRPr="00C93BB4">
        <w:rPr>
          <w:rFonts w:asciiTheme="minorHAnsi" w:hAnsiTheme="minorHAnsi" w:cs="Arial"/>
          <w:sz w:val="22"/>
          <w:szCs w:val="22"/>
        </w:rPr>
        <w:t xml:space="preserve">Zahteva za poročanje izhaja iz 54. člena Direktive Sveta 2010/63/EU in </w:t>
      </w:r>
      <w:r w:rsidR="00872BC6">
        <w:rPr>
          <w:rFonts w:asciiTheme="minorHAnsi" w:hAnsiTheme="minorHAnsi" w:cs="Arial"/>
          <w:sz w:val="22"/>
          <w:szCs w:val="22"/>
        </w:rPr>
        <w:t>Izvedbenega Sklepa komisije 2020/7569</w:t>
      </w:r>
      <w:r w:rsidRPr="00C93BB4">
        <w:rPr>
          <w:rFonts w:asciiTheme="minorHAnsi" w:hAnsiTheme="minorHAnsi" w:cs="Arial"/>
          <w:sz w:val="22"/>
          <w:szCs w:val="22"/>
        </w:rPr>
        <w:t>/EU. V Sloveniji pravno podlago za poročanje predstavljata Zakon o zaščiti živali (Uradni list RS, št 23/13 – UPB3</w:t>
      </w:r>
      <w:r w:rsidR="00552004">
        <w:rPr>
          <w:rFonts w:asciiTheme="minorHAnsi" w:hAnsiTheme="minorHAnsi" w:cs="Arial"/>
          <w:sz w:val="22"/>
          <w:szCs w:val="22"/>
        </w:rPr>
        <w:t xml:space="preserve"> in 92/20</w:t>
      </w:r>
      <w:r w:rsidRPr="00C93BB4">
        <w:rPr>
          <w:rFonts w:asciiTheme="minorHAnsi" w:hAnsiTheme="minorHAnsi" w:cs="Arial"/>
          <w:sz w:val="22"/>
          <w:szCs w:val="22"/>
        </w:rPr>
        <w:t>) in Pravilnik o pogojih za izvajanje poskusov na živalih (Uradni list RS, št 37/13 in 89/14).</w:t>
      </w:r>
    </w:p>
    <w:p w:rsidR="009A1F64" w:rsidRDefault="001749C0" w:rsidP="009A1F64">
      <w:pPr>
        <w:pStyle w:val="Navadensplet"/>
        <w:spacing w:before="0" w:beforeAutospacing="0" w:after="0" w:afterAutospacing="0"/>
        <w:jc w:val="both"/>
        <w:rPr>
          <w:rFonts w:asciiTheme="minorHAnsi" w:hAnsiTheme="minorHAnsi" w:cs="Arial"/>
          <w:sz w:val="22"/>
          <w:szCs w:val="22"/>
        </w:rPr>
      </w:pPr>
      <w:r w:rsidRPr="00C93BB4">
        <w:rPr>
          <w:rFonts w:asciiTheme="minorHAnsi" w:hAnsiTheme="minorHAnsi" w:cs="Arial"/>
          <w:sz w:val="22"/>
          <w:szCs w:val="22"/>
        </w:rPr>
        <w:t xml:space="preserve">V skladu s 35. členom pravilnika, ki določa pogoje za uporabo živali v </w:t>
      </w:r>
      <w:r w:rsidR="006C2CC8">
        <w:rPr>
          <w:rFonts w:asciiTheme="minorHAnsi" w:hAnsiTheme="minorHAnsi" w:cs="Arial"/>
          <w:sz w:val="22"/>
          <w:szCs w:val="22"/>
        </w:rPr>
        <w:t>postopkih</w:t>
      </w:r>
      <w:r w:rsidRPr="00C93BB4">
        <w:rPr>
          <w:rFonts w:asciiTheme="minorHAnsi" w:hAnsiTheme="minorHAnsi" w:cs="Arial"/>
          <w:sz w:val="22"/>
          <w:szCs w:val="22"/>
        </w:rPr>
        <w:t xml:space="preserve">, morajo organizacije, ki </w:t>
      </w:r>
      <w:r w:rsidR="006C2CC8">
        <w:rPr>
          <w:rFonts w:asciiTheme="minorHAnsi" w:hAnsiTheme="minorHAnsi" w:cs="Arial"/>
          <w:sz w:val="22"/>
          <w:szCs w:val="22"/>
        </w:rPr>
        <w:t xml:space="preserve">v okviru projektov </w:t>
      </w:r>
      <w:r w:rsidRPr="00C93BB4">
        <w:rPr>
          <w:rFonts w:asciiTheme="minorHAnsi" w:hAnsiTheme="minorHAnsi" w:cs="Arial"/>
          <w:sz w:val="22"/>
          <w:szCs w:val="22"/>
        </w:rPr>
        <w:t xml:space="preserve">izvajajo </w:t>
      </w:r>
      <w:r w:rsidR="006C2CC8">
        <w:rPr>
          <w:rFonts w:asciiTheme="minorHAnsi" w:hAnsiTheme="minorHAnsi" w:cs="Arial"/>
          <w:sz w:val="22"/>
          <w:szCs w:val="22"/>
        </w:rPr>
        <w:t>postopke</w:t>
      </w:r>
      <w:r w:rsidRPr="00C93BB4">
        <w:rPr>
          <w:rFonts w:asciiTheme="minorHAnsi" w:hAnsiTheme="minorHAnsi" w:cs="Arial"/>
          <w:sz w:val="22"/>
          <w:szCs w:val="22"/>
        </w:rPr>
        <w:t xml:space="preserve"> na živalih, vsako leto pripraviti letno </w:t>
      </w:r>
      <w:r w:rsidR="006C2CC8">
        <w:rPr>
          <w:rFonts w:asciiTheme="minorHAnsi" w:hAnsiTheme="minorHAnsi" w:cs="Arial"/>
          <w:sz w:val="22"/>
          <w:szCs w:val="22"/>
        </w:rPr>
        <w:t xml:space="preserve">statistično </w:t>
      </w:r>
      <w:r w:rsidRPr="00C93BB4">
        <w:rPr>
          <w:rFonts w:asciiTheme="minorHAnsi" w:hAnsiTheme="minorHAnsi" w:cs="Arial"/>
          <w:sz w:val="22"/>
          <w:szCs w:val="22"/>
        </w:rPr>
        <w:t>poročilo o uporabi živali</w:t>
      </w:r>
      <w:r w:rsidR="006C2CC8">
        <w:rPr>
          <w:rFonts w:asciiTheme="minorHAnsi" w:hAnsiTheme="minorHAnsi" w:cs="Arial"/>
          <w:sz w:val="22"/>
          <w:szCs w:val="22"/>
        </w:rPr>
        <w:t xml:space="preserve"> v znanstvene namene</w:t>
      </w:r>
      <w:r w:rsidRPr="00C93BB4">
        <w:rPr>
          <w:rFonts w:asciiTheme="minorHAnsi" w:hAnsiTheme="minorHAnsi" w:cs="Arial"/>
          <w:sz w:val="22"/>
          <w:szCs w:val="22"/>
        </w:rPr>
        <w:t xml:space="preserve">. </w:t>
      </w:r>
      <w:r w:rsidR="009A5EA5" w:rsidRPr="00C93BB4">
        <w:rPr>
          <w:rFonts w:asciiTheme="minorHAnsi" w:hAnsiTheme="minorHAnsi" w:cs="Arial"/>
          <w:sz w:val="22"/>
          <w:szCs w:val="22"/>
        </w:rPr>
        <w:t>V poročilu so zajeti podatki o številu in vrsti uporabljenih živali, namenu uporabe, določeni</w:t>
      </w:r>
      <w:r w:rsidR="00552004">
        <w:rPr>
          <w:rFonts w:asciiTheme="minorHAnsi" w:hAnsiTheme="minorHAnsi" w:cs="Arial"/>
          <w:sz w:val="22"/>
          <w:szCs w:val="22"/>
        </w:rPr>
        <w:t xml:space="preserve"> dejanski</w:t>
      </w:r>
      <w:r w:rsidR="009A5EA5" w:rsidRPr="00C93BB4">
        <w:rPr>
          <w:rFonts w:asciiTheme="minorHAnsi" w:hAnsiTheme="minorHAnsi" w:cs="Arial"/>
          <w:sz w:val="22"/>
          <w:szCs w:val="22"/>
        </w:rPr>
        <w:t xml:space="preserve"> težavnosti posameznih postopkov, itd</w:t>
      </w:r>
      <w:r w:rsidR="002D72A6" w:rsidRPr="00C93BB4">
        <w:rPr>
          <w:rFonts w:asciiTheme="minorHAnsi" w:hAnsiTheme="minorHAnsi" w:cs="Arial"/>
          <w:sz w:val="22"/>
          <w:szCs w:val="22"/>
        </w:rPr>
        <w:t>.</w:t>
      </w:r>
    </w:p>
    <w:p w:rsidR="002144F8" w:rsidRDefault="009A1F64" w:rsidP="009A1F64">
      <w:pPr>
        <w:pStyle w:val="Navadensplet"/>
        <w:spacing w:before="0" w:beforeAutospacing="0" w:after="0" w:afterAutospacing="0"/>
        <w:jc w:val="both"/>
        <w:rPr>
          <w:rFonts w:asciiTheme="minorHAnsi" w:hAnsiTheme="minorHAnsi" w:cs="Arial"/>
          <w:i/>
          <w:sz w:val="22"/>
          <w:szCs w:val="22"/>
        </w:rPr>
      </w:pPr>
      <w:r>
        <w:rPr>
          <w:rFonts w:asciiTheme="minorHAnsi" w:hAnsiTheme="minorHAnsi" w:cs="Arial"/>
          <w:i/>
          <w:sz w:val="22"/>
          <w:szCs w:val="22"/>
        </w:rPr>
        <w:t xml:space="preserve"> </w:t>
      </w:r>
    </w:p>
    <w:p w:rsidR="005A4042" w:rsidRPr="000608B1" w:rsidRDefault="00C04D95" w:rsidP="00030C46">
      <w:pPr>
        <w:pStyle w:val="Navadensplet"/>
        <w:spacing w:before="0" w:beforeAutospacing="0" w:after="0" w:afterAutospacing="0"/>
        <w:ind w:left="-1191" w:firstLine="1191"/>
        <w:rPr>
          <w:rFonts w:asciiTheme="minorHAnsi" w:hAnsiTheme="minorHAnsi" w:cs="Arial"/>
          <w:sz w:val="22"/>
          <w:szCs w:val="22"/>
        </w:rPr>
      </w:pPr>
      <w:r w:rsidRPr="000608B1">
        <w:rPr>
          <w:rFonts w:asciiTheme="minorHAnsi" w:hAnsiTheme="minorHAnsi" w:cs="Arial"/>
          <w:i/>
          <w:sz w:val="22"/>
          <w:szCs w:val="22"/>
        </w:rPr>
        <w:t xml:space="preserve">Preglednica 1: Število in vrsta uporabljenih živali </w:t>
      </w:r>
      <w:r w:rsidR="00CB4492" w:rsidRPr="000608B1">
        <w:rPr>
          <w:rFonts w:asciiTheme="minorHAnsi" w:hAnsiTheme="minorHAnsi" w:cs="Arial"/>
          <w:i/>
          <w:sz w:val="22"/>
          <w:szCs w:val="22"/>
        </w:rPr>
        <w:t>ter namen uporabe</w:t>
      </w:r>
      <w:r w:rsidR="003C0943">
        <w:rPr>
          <w:rFonts w:asciiTheme="minorHAnsi" w:hAnsiTheme="minorHAnsi" w:cs="Arial"/>
          <w:i/>
          <w:sz w:val="22"/>
          <w:szCs w:val="22"/>
        </w:rPr>
        <w:t xml:space="preserve"> v letu 201</w:t>
      </w:r>
      <w:r w:rsidR="0052421E">
        <w:rPr>
          <w:rFonts w:asciiTheme="minorHAnsi" w:hAnsiTheme="minorHAnsi" w:cs="Arial"/>
          <w:i/>
          <w:sz w:val="22"/>
          <w:szCs w:val="22"/>
        </w:rPr>
        <w:t>9</w:t>
      </w:r>
    </w:p>
    <w:tbl>
      <w:tblPr>
        <w:tblStyle w:val="Tabelamrea"/>
        <w:tblpPr w:leftFromText="141" w:rightFromText="141" w:vertAnchor="text" w:tblpXSpec="center" w:tblpY="1"/>
        <w:tblOverlap w:val="never"/>
        <w:tblW w:w="13920" w:type="dxa"/>
        <w:tblLayout w:type="fixed"/>
        <w:tblLook w:val="04A0" w:firstRow="1" w:lastRow="0" w:firstColumn="1" w:lastColumn="0" w:noHBand="0" w:noVBand="1"/>
        <w:tblCaption w:val="Tabela uporabljenih živali"/>
        <w:tblDescription w:val="Število in vrsta živali v raziskavah"/>
      </w:tblPr>
      <w:tblGrid>
        <w:gridCol w:w="3823"/>
        <w:gridCol w:w="1863"/>
        <w:gridCol w:w="1559"/>
        <w:gridCol w:w="1418"/>
        <w:gridCol w:w="1680"/>
        <w:gridCol w:w="1843"/>
        <w:gridCol w:w="1734"/>
      </w:tblGrid>
      <w:tr w:rsidR="00025099" w:rsidRPr="00030C46" w:rsidTr="009A1F64">
        <w:trPr>
          <w:trHeight w:val="541"/>
          <w:tblHeader/>
        </w:trPr>
        <w:tc>
          <w:tcPr>
            <w:tcW w:w="3823" w:type="dxa"/>
            <w:vAlign w:val="center"/>
          </w:tcPr>
          <w:p w:rsidR="00025099" w:rsidRPr="002144F8" w:rsidRDefault="00025099" w:rsidP="006941E8">
            <w:pPr>
              <w:rPr>
                <w:rFonts w:cs="Arial"/>
                <w:b/>
                <w:sz w:val="20"/>
                <w:szCs w:val="20"/>
              </w:rPr>
            </w:pPr>
            <w:r w:rsidRPr="002144F8">
              <w:rPr>
                <w:rFonts w:cs="Arial"/>
                <w:b/>
                <w:sz w:val="20"/>
                <w:szCs w:val="20"/>
              </w:rPr>
              <w:t>Vrsta živali/Namen uporabe</w:t>
            </w:r>
          </w:p>
        </w:tc>
        <w:tc>
          <w:tcPr>
            <w:tcW w:w="1863" w:type="dxa"/>
            <w:vAlign w:val="center"/>
          </w:tcPr>
          <w:p w:rsidR="00025099" w:rsidRPr="002144F8" w:rsidRDefault="00025099" w:rsidP="006941E8">
            <w:pPr>
              <w:rPr>
                <w:rFonts w:cs="Arial"/>
                <w:b/>
                <w:sz w:val="20"/>
                <w:szCs w:val="20"/>
              </w:rPr>
            </w:pPr>
            <w:r w:rsidRPr="002144F8">
              <w:rPr>
                <w:rFonts w:cs="Arial"/>
                <w:b/>
                <w:sz w:val="20"/>
                <w:szCs w:val="20"/>
              </w:rPr>
              <w:t>Temeljne raziskave</w:t>
            </w:r>
          </w:p>
        </w:tc>
        <w:tc>
          <w:tcPr>
            <w:tcW w:w="1559" w:type="dxa"/>
            <w:vAlign w:val="center"/>
          </w:tcPr>
          <w:p w:rsidR="00025099" w:rsidRPr="002144F8" w:rsidRDefault="003C0943" w:rsidP="006941E8">
            <w:pPr>
              <w:rPr>
                <w:rFonts w:cs="Arial"/>
                <w:b/>
                <w:sz w:val="20"/>
                <w:szCs w:val="20"/>
              </w:rPr>
            </w:pPr>
            <w:r>
              <w:rPr>
                <w:rFonts w:cs="Arial"/>
                <w:b/>
                <w:sz w:val="20"/>
                <w:szCs w:val="20"/>
              </w:rPr>
              <w:t>Transla</w:t>
            </w:r>
            <w:r w:rsidR="00025099" w:rsidRPr="002144F8">
              <w:rPr>
                <w:rFonts w:cs="Arial"/>
                <w:b/>
                <w:sz w:val="20"/>
                <w:szCs w:val="20"/>
              </w:rPr>
              <w:t>cijske in uporabne raziskave</w:t>
            </w:r>
          </w:p>
        </w:tc>
        <w:tc>
          <w:tcPr>
            <w:tcW w:w="1418" w:type="dxa"/>
            <w:vAlign w:val="center"/>
          </w:tcPr>
          <w:p w:rsidR="00025099" w:rsidRPr="002144F8" w:rsidRDefault="00025099" w:rsidP="006941E8">
            <w:pPr>
              <w:rPr>
                <w:rFonts w:cs="Arial"/>
                <w:b/>
                <w:sz w:val="20"/>
                <w:szCs w:val="20"/>
              </w:rPr>
            </w:pPr>
            <w:r w:rsidRPr="002144F8">
              <w:rPr>
                <w:rFonts w:cs="Arial"/>
                <w:b/>
                <w:sz w:val="20"/>
                <w:szCs w:val="20"/>
              </w:rPr>
              <w:t>Regulativna uporaba in rutinska proizvodnja</w:t>
            </w:r>
          </w:p>
        </w:tc>
        <w:tc>
          <w:tcPr>
            <w:tcW w:w="1680" w:type="dxa"/>
          </w:tcPr>
          <w:p w:rsidR="00025099" w:rsidRPr="002144F8" w:rsidRDefault="003C0943" w:rsidP="006941E8">
            <w:pPr>
              <w:rPr>
                <w:rFonts w:cs="Arial"/>
                <w:b/>
                <w:sz w:val="20"/>
                <w:szCs w:val="20"/>
              </w:rPr>
            </w:pPr>
            <w:r>
              <w:rPr>
                <w:rFonts w:cs="Arial"/>
                <w:b/>
                <w:sz w:val="20"/>
                <w:szCs w:val="20"/>
              </w:rPr>
              <w:t>Ohranitev vrst</w:t>
            </w:r>
          </w:p>
        </w:tc>
        <w:tc>
          <w:tcPr>
            <w:tcW w:w="1843" w:type="dxa"/>
            <w:vAlign w:val="center"/>
          </w:tcPr>
          <w:p w:rsidR="00025099" w:rsidRPr="002144F8" w:rsidRDefault="00025099" w:rsidP="006941E8">
            <w:pPr>
              <w:rPr>
                <w:rFonts w:cs="Arial"/>
                <w:b/>
                <w:sz w:val="20"/>
                <w:szCs w:val="20"/>
              </w:rPr>
            </w:pPr>
            <w:r w:rsidRPr="002144F8">
              <w:rPr>
                <w:rFonts w:cs="Arial"/>
                <w:b/>
                <w:sz w:val="20"/>
                <w:szCs w:val="20"/>
              </w:rPr>
              <w:t xml:space="preserve">Visokošolsko izobraževanje ali usposabljanje </w:t>
            </w:r>
          </w:p>
        </w:tc>
        <w:tc>
          <w:tcPr>
            <w:tcW w:w="1734" w:type="dxa"/>
            <w:vAlign w:val="center"/>
          </w:tcPr>
          <w:p w:rsidR="00025099" w:rsidRPr="002144F8" w:rsidRDefault="00025099" w:rsidP="00025099">
            <w:pPr>
              <w:jc w:val="center"/>
              <w:rPr>
                <w:rFonts w:cs="Arial"/>
                <w:b/>
                <w:sz w:val="20"/>
                <w:szCs w:val="20"/>
              </w:rPr>
            </w:pPr>
            <w:r w:rsidRPr="002144F8">
              <w:rPr>
                <w:rFonts w:cs="Arial"/>
                <w:b/>
                <w:sz w:val="20"/>
                <w:szCs w:val="20"/>
              </w:rPr>
              <w:t>Skupaj</w:t>
            </w:r>
          </w:p>
        </w:tc>
      </w:tr>
      <w:tr w:rsidR="00025099" w:rsidRPr="00030C46" w:rsidTr="00025099">
        <w:trPr>
          <w:trHeight w:val="448"/>
        </w:trPr>
        <w:tc>
          <w:tcPr>
            <w:tcW w:w="3823" w:type="dxa"/>
            <w:vAlign w:val="center"/>
          </w:tcPr>
          <w:p w:rsidR="00025099" w:rsidRPr="002144F8" w:rsidRDefault="00025099" w:rsidP="006941E8">
            <w:pPr>
              <w:rPr>
                <w:rFonts w:cs="Arial"/>
                <w:color w:val="000000"/>
                <w:sz w:val="20"/>
                <w:szCs w:val="20"/>
              </w:rPr>
            </w:pPr>
            <w:r w:rsidRPr="002144F8">
              <w:rPr>
                <w:rFonts w:cs="Arial"/>
                <w:color w:val="000000"/>
                <w:sz w:val="20"/>
                <w:szCs w:val="20"/>
              </w:rPr>
              <w:t>miši (</w:t>
            </w:r>
            <w:r w:rsidRPr="002144F8">
              <w:rPr>
                <w:rFonts w:cs="Arial"/>
                <w:i/>
                <w:iCs/>
                <w:color w:val="000000"/>
                <w:sz w:val="20"/>
                <w:szCs w:val="20"/>
              </w:rPr>
              <w:t xml:space="preserve">Mus </w:t>
            </w:r>
            <w:proofErr w:type="spellStart"/>
            <w:r w:rsidRPr="002144F8">
              <w:rPr>
                <w:rFonts w:cs="Arial"/>
                <w:i/>
                <w:iCs/>
                <w:color w:val="000000"/>
                <w:sz w:val="20"/>
                <w:szCs w:val="20"/>
              </w:rPr>
              <w:t>musculus</w:t>
            </w:r>
            <w:proofErr w:type="spellEnd"/>
            <w:r w:rsidRPr="002144F8">
              <w:rPr>
                <w:rFonts w:cs="Arial"/>
                <w:color w:val="000000"/>
                <w:sz w:val="20"/>
                <w:szCs w:val="20"/>
              </w:rPr>
              <w:t>)</w:t>
            </w:r>
          </w:p>
        </w:tc>
        <w:tc>
          <w:tcPr>
            <w:tcW w:w="1863" w:type="dxa"/>
            <w:vAlign w:val="center"/>
          </w:tcPr>
          <w:p w:rsidR="00025099" w:rsidRPr="002144F8" w:rsidRDefault="0052421E" w:rsidP="006941E8">
            <w:pPr>
              <w:jc w:val="right"/>
              <w:rPr>
                <w:rFonts w:cs="Arial"/>
                <w:sz w:val="20"/>
                <w:szCs w:val="20"/>
              </w:rPr>
            </w:pPr>
            <w:r>
              <w:rPr>
                <w:rFonts w:cs="Arial"/>
                <w:sz w:val="20"/>
                <w:szCs w:val="20"/>
              </w:rPr>
              <w:t>584</w:t>
            </w:r>
          </w:p>
        </w:tc>
        <w:tc>
          <w:tcPr>
            <w:tcW w:w="1559" w:type="dxa"/>
            <w:vAlign w:val="center"/>
          </w:tcPr>
          <w:p w:rsidR="00025099" w:rsidRPr="002144F8" w:rsidRDefault="0052421E" w:rsidP="006941E8">
            <w:pPr>
              <w:jc w:val="right"/>
              <w:rPr>
                <w:rFonts w:cs="Arial"/>
                <w:sz w:val="20"/>
                <w:szCs w:val="20"/>
              </w:rPr>
            </w:pPr>
            <w:r>
              <w:rPr>
                <w:rFonts w:cs="Arial"/>
                <w:sz w:val="20"/>
                <w:szCs w:val="20"/>
              </w:rPr>
              <w:t>2</w:t>
            </w:r>
            <w:r w:rsidR="00F806CD">
              <w:rPr>
                <w:rFonts w:cs="Arial"/>
                <w:sz w:val="20"/>
                <w:szCs w:val="20"/>
              </w:rPr>
              <w:t>.</w:t>
            </w:r>
            <w:r>
              <w:rPr>
                <w:rFonts w:cs="Arial"/>
                <w:sz w:val="20"/>
                <w:szCs w:val="20"/>
              </w:rPr>
              <w:t>057</w:t>
            </w:r>
          </w:p>
        </w:tc>
        <w:tc>
          <w:tcPr>
            <w:tcW w:w="1418" w:type="dxa"/>
            <w:vAlign w:val="center"/>
          </w:tcPr>
          <w:p w:rsidR="00025099" w:rsidRPr="002144F8" w:rsidRDefault="0052421E" w:rsidP="006941E8">
            <w:pPr>
              <w:jc w:val="right"/>
              <w:rPr>
                <w:rFonts w:cs="Arial"/>
                <w:sz w:val="20"/>
                <w:szCs w:val="20"/>
              </w:rPr>
            </w:pPr>
            <w:r>
              <w:rPr>
                <w:rFonts w:cs="Arial"/>
                <w:sz w:val="20"/>
                <w:szCs w:val="20"/>
              </w:rPr>
              <w:t>2</w:t>
            </w:r>
            <w:r w:rsidR="00F806CD">
              <w:rPr>
                <w:rFonts w:cs="Arial"/>
                <w:sz w:val="20"/>
                <w:szCs w:val="20"/>
              </w:rPr>
              <w:t>.</w:t>
            </w:r>
            <w:r>
              <w:rPr>
                <w:rFonts w:cs="Arial"/>
                <w:sz w:val="20"/>
                <w:szCs w:val="20"/>
              </w:rPr>
              <w:t>217</w:t>
            </w:r>
          </w:p>
        </w:tc>
        <w:tc>
          <w:tcPr>
            <w:tcW w:w="1680" w:type="dxa"/>
            <w:vAlign w:val="center"/>
          </w:tcPr>
          <w:p w:rsidR="00025099" w:rsidRPr="002144F8" w:rsidRDefault="0052421E" w:rsidP="006941E8">
            <w:pPr>
              <w:jc w:val="right"/>
              <w:rPr>
                <w:rFonts w:cs="Arial"/>
                <w:sz w:val="20"/>
                <w:szCs w:val="20"/>
              </w:rPr>
            </w:pPr>
            <w:r>
              <w:rPr>
                <w:rFonts w:cs="Arial"/>
                <w:sz w:val="20"/>
                <w:szCs w:val="20"/>
              </w:rPr>
              <w:t>80</w:t>
            </w:r>
          </w:p>
        </w:tc>
        <w:tc>
          <w:tcPr>
            <w:tcW w:w="1843" w:type="dxa"/>
            <w:vAlign w:val="center"/>
          </w:tcPr>
          <w:p w:rsidR="00025099" w:rsidRPr="002144F8" w:rsidRDefault="00025099" w:rsidP="006941E8">
            <w:pPr>
              <w:jc w:val="right"/>
              <w:rPr>
                <w:rFonts w:cs="Arial"/>
                <w:sz w:val="20"/>
                <w:szCs w:val="20"/>
              </w:rPr>
            </w:pPr>
          </w:p>
        </w:tc>
        <w:tc>
          <w:tcPr>
            <w:tcW w:w="1734" w:type="dxa"/>
            <w:vAlign w:val="center"/>
          </w:tcPr>
          <w:p w:rsidR="00025099" w:rsidRPr="002144F8" w:rsidRDefault="0052421E" w:rsidP="0052421E">
            <w:pPr>
              <w:jc w:val="right"/>
              <w:rPr>
                <w:rFonts w:cs="Arial"/>
                <w:b/>
                <w:sz w:val="20"/>
                <w:szCs w:val="20"/>
              </w:rPr>
            </w:pPr>
            <w:r>
              <w:rPr>
                <w:rFonts w:cs="Arial"/>
                <w:b/>
                <w:sz w:val="20"/>
                <w:szCs w:val="20"/>
              </w:rPr>
              <w:t>4</w:t>
            </w:r>
            <w:r w:rsidR="00F806CD">
              <w:rPr>
                <w:rFonts w:cs="Arial"/>
                <w:b/>
                <w:sz w:val="20"/>
                <w:szCs w:val="20"/>
              </w:rPr>
              <w:t>.</w:t>
            </w:r>
            <w:r>
              <w:rPr>
                <w:rFonts w:cs="Arial"/>
                <w:b/>
                <w:sz w:val="20"/>
                <w:szCs w:val="20"/>
              </w:rPr>
              <w:t>938</w:t>
            </w:r>
          </w:p>
        </w:tc>
      </w:tr>
      <w:tr w:rsidR="00025099" w:rsidRPr="00030C46" w:rsidTr="00025099">
        <w:trPr>
          <w:trHeight w:val="448"/>
        </w:trPr>
        <w:tc>
          <w:tcPr>
            <w:tcW w:w="3823" w:type="dxa"/>
            <w:vAlign w:val="center"/>
          </w:tcPr>
          <w:p w:rsidR="00025099" w:rsidRPr="002144F8" w:rsidRDefault="00025099" w:rsidP="006941E8">
            <w:pPr>
              <w:rPr>
                <w:rFonts w:cs="Arial"/>
                <w:color w:val="000000"/>
                <w:sz w:val="20"/>
                <w:szCs w:val="20"/>
              </w:rPr>
            </w:pPr>
            <w:r w:rsidRPr="002144F8">
              <w:rPr>
                <w:rFonts w:cs="Arial"/>
                <w:color w:val="000000"/>
                <w:sz w:val="20"/>
                <w:szCs w:val="20"/>
              </w:rPr>
              <w:t>podgane (</w:t>
            </w:r>
            <w:proofErr w:type="spellStart"/>
            <w:r w:rsidRPr="002144F8">
              <w:rPr>
                <w:rFonts w:cs="Arial"/>
                <w:i/>
                <w:iCs/>
                <w:color w:val="000000"/>
                <w:sz w:val="20"/>
                <w:szCs w:val="20"/>
              </w:rPr>
              <w:t>Rattus</w:t>
            </w:r>
            <w:proofErr w:type="spellEnd"/>
            <w:r w:rsidRPr="002144F8">
              <w:rPr>
                <w:rFonts w:cs="Arial"/>
                <w:i/>
                <w:iCs/>
                <w:color w:val="000000"/>
                <w:sz w:val="20"/>
                <w:szCs w:val="20"/>
              </w:rPr>
              <w:t xml:space="preserve"> </w:t>
            </w:r>
            <w:proofErr w:type="spellStart"/>
            <w:r w:rsidRPr="002144F8">
              <w:rPr>
                <w:rFonts w:cs="Arial"/>
                <w:i/>
                <w:iCs/>
                <w:color w:val="000000"/>
                <w:sz w:val="20"/>
                <w:szCs w:val="20"/>
              </w:rPr>
              <w:t>norvegicus</w:t>
            </w:r>
            <w:proofErr w:type="spellEnd"/>
            <w:r w:rsidRPr="002144F8">
              <w:rPr>
                <w:rFonts w:cs="Arial"/>
                <w:color w:val="000000"/>
                <w:sz w:val="20"/>
                <w:szCs w:val="20"/>
              </w:rPr>
              <w:t>)</w:t>
            </w:r>
          </w:p>
        </w:tc>
        <w:tc>
          <w:tcPr>
            <w:tcW w:w="1863" w:type="dxa"/>
            <w:vAlign w:val="center"/>
          </w:tcPr>
          <w:p w:rsidR="00025099" w:rsidRPr="002144F8" w:rsidRDefault="0052421E" w:rsidP="006941E8">
            <w:pPr>
              <w:jc w:val="right"/>
              <w:rPr>
                <w:rFonts w:cs="Arial"/>
                <w:sz w:val="20"/>
                <w:szCs w:val="20"/>
              </w:rPr>
            </w:pPr>
            <w:r>
              <w:rPr>
                <w:rFonts w:cs="Arial"/>
                <w:sz w:val="20"/>
                <w:szCs w:val="20"/>
              </w:rPr>
              <w:t>64</w:t>
            </w:r>
          </w:p>
        </w:tc>
        <w:tc>
          <w:tcPr>
            <w:tcW w:w="1559" w:type="dxa"/>
            <w:vAlign w:val="center"/>
          </w:tcPr>
          <w:p w:rsidR="00025099" w:rsidRPr="002144F8" w:rsidRDefault="0052421E" w:rsidP="006941E8">
            <w:pPr>
              <w:jc w:val="right"/>
              <w:rPr>
                <w:rFonts w:cs="Arial"/>
                <w:sz w:val="20"/>
                <w:szCs w:val="20"/>
              </w:rPr>
            </w:pPr>
            <w:r>
              <w:rPr>
                <w:rFonts w:cs="Arial"/>
                <w:sz w:val="20"/>
                <w:szCs w:val="20"/>
              </w:rPr>
              <w:t>30</w:t>
            </w:r>
          </w:p>
        </w:tc>
        <w:tc>
          <w:tcPr>
            <w:tcW w:w="1418" w:type="dxa"/>
            <w:vAlign w:val="center"/>
          </w:tcPr>
          <w:p w:rsidR="00025099" w:rsidRPr="002144F8" w:rsidRDefault="00025099" w:rsidP="006941E8">
            <w:pPr>
              <w:jc w:val="right"/>
              <w:rPr>
                <w:rFonts w:cs="Arial"/>
                <w:sz w:val="20"/>
                <w:szCs w:val="20"/>
              </w:rPr>
            </w:pPr>
          </w:p>
        </w:tc>
        <w:tc>
          <w:tcPr>
            <w:tcW w:w="1680" w:type="dxa"/>
            <w:vAlign w:val="center"/>
          </w:tcPr>
          <w:p w:rsidR="00025099" w:rsidRPr="002144F8" w:rsidRDefault="00025099" w:rsidP="006941E8">
            <w:pPr>
              <w:jc w:val="right"/>
              <w:rPr>
                <w:rFonts w:cs="Arial"/>
                <w:sz w:val="20"/>
                <w:szCs w:val="20"/>
              </w:rPr>
            </w:pPr>
          </w:p>
        </w:tc>
        <w:tc>
          <w:tcPr>
            <w:tcW w:w="1843" w:type="dxa"/>
            <w:vAlign w:val="center"/>
          </w:tcPr>
          <w:p w:rsidR="00025099" w:rsidRPr="002144F8" w:rsidRDefault="00025099" w:rsidP="006941E8">
            <w:pPr>
              <w:jc w:val="right"/>
              <w:rPr>
                <w:rFonts w:cs="Arial"/>
                <w:sz w:val="20"/>
                <w:szCs w:val="20"/>
              </w:rPr>
            </w:pPr>
          </w:p>
        </w:tc>
        <w:tc>
          <w:tcPr>
            <w:tcW w:w="1734" w:type="dxa"/>
            <w:vAlign w:val="center"/>
          </w:tcPr>
          <w:p w:rsidR="00025099" w:rsidRPr="002144F8" w:rsidRDefault="0052421E" w:rsidP="003C0943">
            <w:pPr>
              <w:jc w:val="right"/>
              <w:rPr>
                <w:rFonts w:cs="Arial"/>
                <w:b/>
                <w:sz w:val="20"/>
                <w:szCs w:val="20"/>
              </w:rPr>
            </w:pPr>
            <w:r>
              <w:rPr>
                <w:rFonts w:cs="Arial"/>
                <w:b/>
                <w:sz w:val="20"/>
                <w:szCs w:val="20"/>
              </w:rPr>
              <w:t>94</w:t>
            </w:r>
          </w:p>
        </w:tc>
      </w:tr>
      <w:tr w:rsidR="00025099" w:rsidRPr="00030C46" w:rsidTr="00025099">
        <w:trPr>
          <w:trHeight w:val="448"/>
        </w:trPr>
        <w:tc>
          <w:tcPr>
            <w:tcW w:w="3823" w:type="dxa"/>
            <w:vAlign w:val="center"/>
          </w:tcPr>
          <w:p w:rsidR="00025099" w:rsidRPr="002144F8" w:rsidRDefault="00025099" w:rsidP="006941E8">
            <w:pPr>
              <w:rPr>
                <w:rFonts w:cs="Arial"/>
                <w:color w:val="000000"/>
                <w:sz w:val="20"/>
                <w:szCs w:val="20"/>
              </w:rPr>
            </w:pPr>
            <w:r w:rsidRPr="002144F8">
              <w:rPr>
                <w:rFonts w:cs="Arial"/>
                <w:color w:val="000000"/>
                <w:sz w:val="20"/>
                <w:szCs w:val="20"/>
              </w:rPr>
              <w:t>kunci (</w:t>
            </w:r>
            <w:proofErr w:type="spellStart"/>
            <w:r w:rsidRPr="002144F8">
              <w:rPr>
                <w:rFonts w:cs="Arial"/>
                <w:i/>
                <w:iCs/>
                <w:color w:val="000000"/>
                <w:sz w:val="20"/>
                <w:szCs w:val="20"/>
              </w:rPr>
              <w:t>Oryctolagus</w:t>
            </w:r>
            <w:proofErr w:type="spellEnd"/>
            <w:r w:rsidRPr="002144F8">
              <w:rPr>
                <w:rFonts w:cs="Arial"/>
                <w:i/>
                <w:iCs/>
                <w:color w:val="000000"/>
                <w:sz w:val="20"/>
                <w:szCs w:val="20"/>
              </w:rPr>
              <w:t xml:space="preserve"> </w:t>
            </w:r>
            <w:proofErr w:type="spellStart"/>
            <w:r w:rsidRPr="002144F8">
              <w:rPr>
                <w:rFonts w:cs="Arial"/>
                <w:i/>
                <w:iCs/>
                <w:color w:val="000000"/>
                <w:sz w:val="20"/>
                <w:szCs w:val="20"/>
              </w:rPr>
              <w:t>cuniculus</w:t>
            </w:r>
            <w:proofErr w:type="spellEnd"/>
            <w:r w:rsidRPr="002144F8">
              <w:rPr>
                <w:rFonts w:cs="Arial"/>
                <w:color w:val="000000"/>
                <w:sz w:val="20"/>
                <w:szCs w:val="20"/>
              </w:rPr>
              <w:t>)</w:t>
            </w:r>
          </w:p>
        </w:tc>
        <w:tc>
          <w:tcPr>
            <w:tcW w:w="1863" w:type="dxa"/>
            <w:vAlign w:val="center"/>
          </w:tcPr>
          <w:p w:rsidR="00025099" w:rsidRPr="002144F8" w:rsidRDefault="00025099" w:rsidP="006941E8">
            <w:pPr>
              <w:jc w:val="right"/>
              <w:rPr>
                <w:rFonts w:cs="Arial"/>
                <w:sz w:val="20"/>
                <w:szCs w:val="20"/>
              </w:rPr>
            </w:pPr>
          </w:p>
        </w:tc>
        <w:tc>
          <w:tcPr>
            <w:tcW w:w="1559" w:type="dxa"/>
            <w:vAlign w:val="center"/>
          </w:tcPr>
          <w:p w:rsidR="00025099" w:rsidRPr="002144F8" w:rsidRDefault="00025099" w:rsidP="006941E8">
            <w:pPr>
              <w:jc w:val="right"/>
              <w:rPr>
                <w:rFonts w:cs="Arial"/>
                <w:sz w:val="20"/>
                <w:szCs w:val="20"/>
              </w:rPr>
            </w:pPr>
          </w:p>
        </w:tc>
        <w:tc>
          <w:tcPr>
            <w:tcW w:w="1418" w:type="dxa"/>
            <w:vAlign w:val="center"/>
          </w:tcPr>
          <w:p w:rsidR="00025099" w:rsidRPr="002144F8" w:rsidRDefault="0052421E" w:rsidP="006941E8">
            <w:pPr>
              <w:jc w:val="right"/>
              <w:rPr>
                <w:rFonts w:cs="Arial"/>
                <w:sz w:val="20"/>
                <w:szCs w:val="20"/>
              </w:rPr>
            </w:pPr>
            <w:r>
              <w:rPr>
                <w:rFonts w:cs="Arial"/>
                <w:sz w:val="20"/>
                <w:szCs w:val="20"/>
              </w:rPr>
              <w:t>51</w:t>
            </w:r>
          </w:p>
        </w:tc>
        <w:tc>
          <w:tcPr>
            <w:tcW w:w="1680" w:type="dxa"/>
            <w:vAlign w:val="center"/>
          </w:tcPr>
          <w:p w:rsidR="00025099" w:rsidRPr="002144F8" w:rsidRDefault="00025099" w:rsidP="006941E8">
            <w:pPr>
              <w:jc w:val="right"/>
              <w:rPr>
                <w:rFonts w:cs="Arial"/>
                <w:sz w:val="20"/>
                <w:szCs w:val="20"/>
              </w:rPr>
            </w:pPr>
          </w:p>
        </w:tc>
        <w:tc>
          <w:tcPr>
            <w:tcW w:w="1843" w:type="dxa"/>
            <w:vAlign w:val="center"/>
          </w:tcPr>
          <w:p w:rsidR="00025099" w:rsidRPr="002144F8" w:rsidRDefault="00025099" w:rsidP="006941E8">
            <w:pPr>
              <w:jc w:val="right"/>
              <w:rPr>
                <w:rFonts w:cs="Arial"/>
                <w:sz w:val="20"/>
                <w:szCs w:val="20"/>
              </w:rPr>
            </w:pPr>
          </w:p>
        </w:tc>
        <w:tc>
          <w:tcPr>
            <w:tcW w:w="1734" w:type="dxa"/>
            <w:vAlign w:val="center"/>
          </w:tcPr>
          <w:p w:rsidR="00025099" w:rsidRPr="002144F8" w:rsidRDefault="0052421E" w:rsidP="006941E8">
            <w:pPr>
              <w:jc w:val="right"/>
              <w:rPr>
                <w:rFonts w:cs="Arial"/>
                <w:b/>
                <w:sz w:val="20"/>
                <w:szCs w:val="20"/>
              </w:rPr>
            </w:pPr>
            <w:r>
              <w:rPr>
                <w:rFonts w:cs="Arial"/>
                <w:b/>
                <w:sz w:val="20"/>
                <w:szCs w:val="20"/>
              </w:rPr>
              <w:t>51</w:t>
            </w:r>
          </w:p>
        </w:tc>
      </w:tr>
      <w:tr w:rsidR="00025099" w:rsidRPr="00030C46" w:rsidTr="00025099">
        <w:trPr>
          <w:trHeight w:val="448"/>
        </w:trPr>
        <w:tc>
          <w:tcPr>
            <w:tcW w:w="3823" w:type="dxa"/>
            <w:vAlign w:val="center"/>
          </w:tcPr>
          <w:p w:rsidR="00025099" w:rsidRPr="002144F8" w:rsidRDefault="00025099" w:rsidP="002144F8">
            <w:pPr>
              <w:rPr>
                <w:rFonts w:cs="Arial"/>
                <w:color w:val="000000"/>
                <w:sz w:val="20"/>
                <w:szCs w:val="20"/>
              </w:rPr>
            </w:pPr>
            <w:r>
              <w:rPr>
                <w:rFonts w:cs="Arial"/>
                <w:color w:val="000000"/>
                <w:sz w:val="20"/>
                <w:szCs w:val="20"/>
              </w:rPr>
              <w:t>konji (</w:t>
            </w:r>
            <w:proofErr w:type="spellStart"/>
            <w:r w:rsidRPr="00352FF5">
              <w:rPr>
                <w:rFonts w:cs="Arial"/>
                <w:i/>
                <w:color w:val="000000"/>
                <w:sz w:val="20"/>
                <w:szCs w:val="20"/>
              </w:rPr>
              <w:t>Horses</w:t>
            </w:r>
            <w:proofErr w:type="spellEnd"/>
            <w:r>
              <w:rPr>
                <w:rFonts w:cs="Arial"/>
                <w:color w:val="000000"/>
                <w:sz w:val="20"/>
                <w:szCs w:val="20"/>
              </w:rPr>
              <w:t>)</w:t>
            </w:r>
          </w:p>
        </w:tc>
        <w:tc>
          <w:tcPr>
            <w:tcW w:w="1863" w:type="dxa"/>
            <w:vAlign w:val="center"/>
          </w:tcPr>
          <w:p w:rsidR="00025099" w:rsidRPr="002144F8" w:rsidRDefault="00025099" w:rsidP="006941E8">
            <w:pPr>
              <w:jc w:val="right"/>
              <w:rPr>
                <w:rFonts w:cs="Arial"/>
                <w:sz w:val="20"/>
                <w:szCs w:val="20"/>
              </w:rPr>
            </w:pPr>
          </w:p>
        </w:tc>
        <w:tc>
          <w:tcPr>
            <w:tcW w:w="1559" w:type="dxa"/>
            <w:vAlign w:val="center"/>
          </w:tcPr>
          <w:p w:rsidR="00025099" w:rsidRPr="002144F8" w:rsidRDefault="00025099" w:rsidP="006941E8">
            <w:pPr>
              <w:jc w:val="right"/>
              <w:rPr>
                <w:rFonts w:cs="Arial"/>
                <w:sz w:val="20"/>
                <w:szCs w:val="20"/>
              </w:rPr>
            </w:pPr>
          </w:p>
        </w:tc>
        <w:tc>
          <w:tcPr>
            <w:tcW w:w="1418" w:type="dxa"/>
            <w:vAlign w:val="center"/>
          </w:tcPr>
          <w:p w:rsidR="00025099" w:rsidRPr="002144F8" w:rsidRDefault="00025099" w:rsidP="006941E8">
            <w:pPr>
              <w:jc w:val="right"/>
              <w:rPr>
                <w:rFonts w:cs="Arial"/>
                <w:sz w:val="20"/>
                <w:szCs w:val="20"/>
              </w:rPr>
            </w:pPr>
          </w:p>
        </w:tc>
        <w:tc>
          <w:tcPr>
            <w:tcW w:w="1680" w:type="dxa"/>
            <w:vAlign w:val="center"/>
          </w:tcPr>
          <w:p w:rsidR="00025099" w:rsidRPr="002144F8" w:rsidRDefault="00025099" w:rsidP="006941E8">
            <w:pPr>
              <w:jc w:val="right"/>
              <w:rPr>
                <w:rFonts w:cs="Arial"/>
                <w:sz w:val="20"/>
                <w:szCs w:val="20"/>
              </w:rPr>
            </w:pPr>
          </w:p>
        </w:tc>
        <w:tc>
          <w:tcPr>
            <w:tcW w:w="1843" w:type="dxa"/>
            <w:vAlign w:val="center"/>
          </w:tcPr>
          <w:p w:rsidR="00025099" w:rsidRPr="002144F8" w:rsidRDefault="00025099" w:rsidP="006941E8">
            <w:pPr>
              <w:jc w:val="right"/>
              <w:rPr>
                <w:rFonts w:cs="Arial"/>
                <w:sz w:val="20"/>
                <w:szCs w:val="20"/>
              </w:rPr>
            </w:pPr>
            <w:r>
              <w:rPr>
                <w:rFonts w:cs="Arial"/>
                <w:sz w:val="20"/>
                <w:szCs w:val="20"/>
              </w:rPr>
              <w:t>2</w:t>
            </w:r>
          </w:p>
        </w:tc>
        <w:tc>
          <w:tcPr>
            <w:tcW w:w="1734" w:type="dxa"/>
            <w:vAlign w:val="center"/>
          </w:tcPr>
          <w:p w:rsidR="00025099" w:rsidRPr="002144F8" w:rsidRDefault="00025099" w:rsidP="006941E8">
            <w:pPr>
              <w:jc w:val="right"/>
              <w:rPr>
                <w:rFonts w:cs="Arial"/>
                <w:b/>
                <w:sz w:val="20"/>
                <w:szCs w:val="20"/>
              </w:rPr>
            </w:pPr>
            <w:r>
              <w:rPr>
                <w:rFonts w:cs="Arial"/>
                <w:b/>
                <w:sz w:val="20"/>
                <w:szCs w:val="20"/>
              </w:rPr>
              <w:t>2</w:t>
            </w:r>
          </w:p>
        </w:tc>
      </w:tr>
      <w:tr w:rsidR="00025099" w:rsidRPr="00030C46" w:rsidTr="00025099">
        <w:trPr>
          <w:trHeight w:val="448"/>
        </w:trPr>
        <w:tc>
          <w:tcPr>
            <w:tcW w:w="3823" w:type="dxa"/>
            <w:vAlign w:val="center"/>
          </w:tcPr>
          <w:p w:rsidR="00025099" w:rsidRPr="002144F8" w:rsidRDefault="00025099" w:rsidP="002144F8">
            <w:pPr>
              <w:rPr>
                <w:rFonts w:cs="Arial"/>
                <w:color w:val="000000"/>
                <w:sz w:val="20"/>
                <w:szCs w:val="20"/>
              </w:rPr>
            </w:pPr>
            <w:r w:rsidRPr="002144F8">
              <w:rPr>
                <w:rFonts w:cs="Arial"/>
                <w:color w:val="000000"/>
                <w:sz w:val="20"/>
                <w:szCs w:val="20"/>
              </w:rPr>
              <w:t>prašiči (</w:t>
            </w:r>
            <w:proofErr w:type="spellStart"/>
            <w:r>
              <w:rPr>
                <w:rFonts w:cs="Arial"/>
                <w:i/>
                <w:iCs/>
                <w:color w:val="000000"/>
                <w:sz w:val="20"/>
                <w:szCs w:val="20"/>
              </w:rPr>
              <w:t>Pigs</w:t>
            </w:r>
            <w:proofErr w:type="spellEnd"/>
            <w:r w:rsidRPr="002144F8">
              <w:rPr>
                <w:rFonts w:cs="Arial"/>
                <w:color w:val="000000"/>
                <w:sz w:val="20"/>
                <w:szCs w:val="20"/>
              </w:rPr>
              <w:t>)</w:t>
            </w:r>
          </w:p>
        </w:tc>
        <w:tc>
          <w:tcPr>
            <w:tcW w:w="1863" w:type="dxa"/>
            <w:vAlign w:val="center"/>
          </w:tcPr>
          <w:p w:rsidR="00025099" w:rsidRPr="002144F8" w:rsidRDefault="00025099" w:rsidP="006941E8">
            <w:pPr>
              <w:jc w:val="right"/>
              <w:rPr>
                <w:rFonts w:cs="Arial"/>
                <w:sz w:val="20"/>
                <w:szCs w:val="20"/>
              </w:rPr>
            </w:pPr>
          </w:p>
        </w:tc>
        <w:tc>
          <w:tcPr>
            <w:tcW w:w="1559" w:type="dxa"/>
            <w:vAlign w:val="center"/>
          </w:tcPr>
          <w:p w:rsidR="00025099" w:rsidRPr="002144F8" w:rsidRDefault="00025099" w:rsidP="006941E8">
            <w:pPr>
              <w:jc w:val="right"/>
              <w:rPr>
                <w:rFonts w:cs="Arial"/>
                <w:sz w:val="20"/>
                <w:szCs w:val="20"/>
              </w:rPr>
            </w:pPr>
          </w:p>
        </w:tc>
        <w:tc>
          <w:tcPr>
            <w:tcW w:w="1418" w:type="dxa"/>
            <w:vAlign w:val="center"/>
          </w:tcPr>
          <w:p w:rsidR="00025099" w:rsidRPr="002144F8" w:rsidRDefault="00025099" w:rsidP="006941E8">
            <w:pPr>
              <w:jc w:val="right"/>
              <w:rPr>
                <w:rFonts w:cs="Arial"/>
                <w:sz w:val="20"/>
                <w:szCs w:val="20"/>
              </w:rPr>
            </w:pPr>
          </w:p>
        </w:tc>
        <w:tc>
          <w:tcPr>
            <w:tcW w:w="1680" w:type="dxa"/>
            <w:vAlign w:val="center"/>
          </w:tcPr>
          <w:p w:rsidR="00025099" w:rsidRPr="002144F8" w:rsidRDefault="00025099" w:rsidP="006941E8">
            <w:pPr>
              <w:jc w:val="right"/>
              <w:rPr>
                <w:rFonts w:cs="Arial"/>
                <w:sz w:val="20"/>
                <w:szCs w:val="20"/>
              </w:rPr>
            </w:pPr>
          </w:p>
        </w:tc>
        <w:tc>
          <w:tcPr>
            <w:tcW w:w="1843" w:type="dxa"/>
            <w:vAlign w:val="center"/>
          </w:tcPr>
          <w:p w:rsidR="00025099" w:rsidRPr="002144F8" w:rsidRDefault="0052421E" w:rsidP="006941E8">
            <w:pPr>
              <w:jc w:val="right"/>
              <w:rPr>
                <w:rFonts w:cs="Arial"/>
                <w:sz w:val="20"/>
                <w:szCs w:val="20"/>
              </w:rPr>
            </w:pPr>
            <w:r>
              <w:rPr>
                <w:rFonts w:cs="Arial"/>
                <w:sz w:val="20"/>
                <w:szCs w:val="20"/>
              </w:rPr>
              <w:t>8</w:t>
            </w:r>
          </w:p>
        </w:tc>
        <w:tc>
          <w:tcPr>
            <w:tcW w:w="1734" w:type="dxa"/>
            <w:vAlign w:val="center"/>
          </w:tcPr>
          <w:p w:rsidR="00025099" w:rsidRPr="002144F8" w:rsidRDefault="003C0943" w:rsidP="006941E8">
            <w:pPr>
              <w:jc w:val="right"/>
              <w:rPr>
                <w:rFonts w:cs="Arial"/>
                <w:b/>
                <w:sz w:val="20"/>
                <w:szCs w:val="20"/>
              </w:rPr>
            </w:pPr>
            <w:r>
              <w:rPr>
                <w:rFonts w:cs="Arial"/>
                <w:b/>
                <w:sz w:val="20"/>
                <w:szCs w:val="20"/>
              </w:rPr>
              <w:t>8</w:t>
            </w:r>
          </w:p>
        </w:tc>
      </w:tr>
      <w:tr w:rsidR="00025099" w:rsidRPr="00030C46" w:rsidTr="00025099">
        <w:trPr>
          <w:trHeight w:val="448"/>
        </w:trPr>
        <w:tc>
          <w:tcPr>
            <w:tcW w:w="3823" w:type="dxa"/>
            <w:vAlign w:val="center"/>
          </w:tcPr>
          <w:p w:rsidR="00025099" w:rsidRPr="002144F8" w:rsidRDefault="00025099" w:rsidP="006941E8">
            <w:pPr>
              <w:rPr>
                <w:rFonts w:cs="Arial"/>
                <w:color w:val="000000"/>
                <w:sz w:val="20"/>
                <w:szCs w:val="20"/>
              </w:rPr>
            </w:pPr>
            <w:r w:rsidRPr="002144F8">
              <w:rPr>
                <w:rFonts w:cs="Arial"/>
                <w:color w:val="000000"/>
                <w:sz w:val="20"/>
                <w:szCs w:val="20"/>
              </w:rPr>
              <w:t>ovce (</w:t>
            </w:r>
            <w:proofErr w:type="spellStart"/>
            <w:r w:rsidRPr="002144F8">
              <w:rPr>
                <w:rFonts w:cs="Arial"/>
                <w:i/>
                <w:iCs/>
                <w:color w:val="000000"/>
                <w:sz w:val="20"/>
                <w:szCs w:val="20"/>
              </w:rPr>
              <w:t>Ovis</w:t>
            </w:r>
            <w:proofErr w:type="spellEnd"/>
            <w:r w:rsidRPr="002144F8">
              <w:rPr>
                <w:rFonts w:cs="Arial"/>
                <w:i/>
                <w:iCs/>
                <w:color w:val="000000"/>
                <w:sz w:val="20"/>
                <w:szCs w:val="20"/>
              </w:rPr>
              <w:t>)</w:t>
            </w:r>
          </w:p>
        </w:tc>
        <w:tc>
          <w:tcPr>
            <w:tcW w:w="1863" w:type="dxa"/>
            <w:vAlign w:val="center"/>
          </w:tcPr>
          <w:p w:rsidR="00025099" w:rsidRPr="002144F8" w:rsidRDefault="0052421E" w:rsidP="006941E8">
            <w:pPr>
              <w:jc w:val="right"/>
              <w:rPr>
                <w:rFonts w:cs="Arial"/>
                <w:sz w:val="20"/>
                <w:szCs w:val="20"/>
              </w:rPr>
            </w:pPr>
            <w:r>
              <w:rPr>
                <w:rFonts w:cs="Arial"/>
                <w:sz w:val="20"/>
                <w:szCs w:val="20"/>
              </w:rPr>
              <w:t>2</w:t>
            </w:r>
          </w:p>
        </w:tc>
        <w:tc>
          <w:tcPr>
            <w:tcW w:w="1559" w:type="dxa"/>
            <w:vAlign w:val="center"/>
          </w:tcPr>
          <w:p w:rsidR="00025099" w:rsidRPr="002144F8" w:rsidRDefault="0052421E" w:rsidP="006941E8">
            <w:pPr>
              <w:jc w:val="right"/>
              <w:rPr>
                <w:rFonts w:cs="Arial"/>
                <w:sz w:val="20"/>
                <w:szCs w:val="20"/>
              </w:rPr>
            </w:pPr>
            <w:r>
              <w:rPr>
                <w:rFonts w:cs="Arial"/>
                <w:sz w:val="20"/>
                <w:szCs w:val="20"/>
              </w:rPr>
              <w:t>40</w:t>
            </w:r>
          </w:p>
        </w:tc>
        <w:tc>
          <w:tcPr>
            <w:tcW w:w="1418" w:type="dxa"/>
            <w:vAlign w:val="center"/>
          </w:tcPr>
          <w:p w:rsidR="00025099" w:rsidRPr="002144F8" w:rsidRDefault="00025099" w:rsidP="006941E8">
            <w:pPr>
              <w:jc w:val="right"/>
              <w:rPr>
                <w:rFonts w:cs="Arial"/>
                <w:sz w:val="20"/>
                <w:szCs w:val="20"/>
              </w:rPr>
            </w:pPr>
          </w:p>
        </w:tc>
        <w:tc>
          <w:tcPr>
            <w:tcW w:w="1680" w:type="dxa"/>
            <w:vAlign w:val="center"/>
          </w:tcPr>
          <w:p w:rsidR="00025099" w:rsidRPr="002144F8" w:rsidRDefault="00025099" w:rsidP="006941E8">
            <w:pPr>
              <w:jc w:val="right"/>
              <w:rPr>
                <w:rFonts w:cs="Arial"/>
                <w:sz w:val="20"/>
                <w:szCs w:val="20"/>
              </w:rPr>
            </w:pPr>
          </w:p>
        </w:tc>
        <w:tc>
          <w:tcPr>
            <w:tcW w:w="1843" w:type="dxa"/>
            <w:vAlign w:val="center"/>
          </w:tcPr>
          <w:p w:rsidR="00025099" w:rsidRPr="002144F8" w:rsidRDefault="00025099" w:rsidP="006941E8">
            <w:pPr>
              <w:jc w:val="right"/>
              <w:rPr>
                <w:rFonts w:cs="Arial"/>
                <w:sz w:val="20"/>
                <w:szCs w:val="20"/>
              </w:rPr>
            </w:pPr>
          </w:p>
        </w:tc>
        <w:tc>
          <w:tcPr>
            <w:tcW w:w="1734" w:type="dxa"/>
            <w:vAlign w:val="center"/>
          </w:tcPr>
          <w:p w:rsidR="00025099" w:rsidRPr="002144F8" w:rsidRDefault="003C0943" w:rsidP="0052421E">
            <w:pPr>
              <w:jc w:val="right"/>
              <w:rPr>
                <w:rFonts w:cs="Arial"/>
                <w:b/>
                <w:sz w:val="20"/>
                <w:szCs w:val="20"/>
              </w:rPr>
            </w:pPr>
            <w:r>
              <w:rPr>
                <w:rFonts w:cs="Arial"/>
                <w:b/>
                <w:sz w:val="20"/>
                <w:szCs w:val="20"/>
              </w:rPr>
              <w:t>4</w:t>
            </w:r>
            <w:r w:rsidR="0052421E">
              <w:rPr>
                <w:rFonts w:cs="Arial"/>
                <w:b/>
                <w:sz w:val="20"/>
                <w:szCs w:val="20"/>
              </w:rPr>
              <w:t>2</w:t>
            </w:r>
          </w:p>
        </w:tc>
      </w:tr>
      <w:tr w:rsidR="003C0943" w:rsidRPr="00030C46" w:rsidTr="00025099">
        <w:trPr>
          <w:trHeight w:val="448"/>
        </w:trPr>
        <w:tc>
          <w:tcPr>
            <w:tcW w:w="3823" w:type="dxa"/>
            <w:vAlign w:val="center"/>
          </w:tcPr>
          <w:p w:rsidR="003C0943" w:rsidRPr="002144F8" w:rsidRDefault="003C0943" w:rsidP="006941E8">
            <w:pPr>
              <w:rPr>
                <w:rFonts w:cs="Arial"/>
                <w:color w:val="000000"/>
                <w:sz w:val="20"/>
                <w:szCs w:val="20"/>
              </w:rPr>
            </w:pPr>
            <w:r>
              <w:rPr>
                <w:rFonts w:cs="Arial"/>
                <w:color w:val="000000"/>
                <w:sz w:val="20"/>
                <w:szCs w:val="20"/>
              </w:rPr>
              <w:t>Govedo (</w:t>
            </w:r>
            <w:proofErr w:type="spellStart"/>
            <w:r w:rsidRPr="003C0943">
              <w:rPr>
                <w:rFonts w:cs="Arial"/>
                <w:i/>
                <w:color w:val="000000"/>
                <w:sz w:val="20"/>
                <w:szCs w:val="20"/>
              </w:rPr>
              <w:t>Cattle</w:t>
            </w:r>
            <w:proofErr w:type="spellEnd"/>
            <w:r>
              <w:rPr>
                <w:rFonts w:cs="Arial"/>
                <w:color w:val="000000"/>
                <w:sz w:val="20"/>
                <w:szCs w:val="20"/>
              </w:rPr>
              <w:t>)</w:t>
            </w:r>
          </w:p>
        </w:tc>
        <w:tc>
          <w:tcPr>
            <w:tcW w:w="1863" w:type="dxa"/>
            <w:vAlign w:val="center"/>
          </w:tcPr>
          <w:p w:rsidR="003C0943" w:rsidRDefault="003C0943" w:rsidP="006941E8">
            <w:pPr>
              <w:jc w:val="right"/>
              <w:rPr>
                <w:rFonts w:cs="Arial"/>
                <w:sz w:val="20"/>
                <w:szCs w:val="20"/>
              </w:rPr>
            </w:pPr>
          </w:p>
        </w:tc>
        <w:tc>
          <w:tcPr>
            <w:tcW w:w="1559" w:type="dxa"/>
            <w:vAlign w:val="center"/>
          </w:tcPr>
          <w:p w:rsidR="003C0943" w:rsidRPr="002144F8" w:rsidRDefault="003C0943" w:rsidP="006941E8">
            <w:pPr>
              <w:jc w:val="right"/>
              <w:rPr>
                <w:rFonts w:cs="Arial"/>
                <w:sz w:val="20"/>
                <w:szCs w:val="20"/>
              </w:rPr>
            </w:pPr>
          </w:p>
        </w:tc>
        <w:tc>
          <w:tcPr>
            <w:tcW w:w="1418" w:type="dxa"/>
            <w:vAlign w:val="center"/>
          </w:tcPr>
          <w:p w:rsidR="003C0943" w:rsidRPr="002144F8" w:rsidRDefault="003C0943" w:rsidP="006941E8">
            <w:pPr>
              <w:jc w:val="right"/>
              <w:rPr>
                <w:rFonts w:cs="Arial"/>
                <w:sz w:val="20"/>
                <w:szCs w:val="20"/>
              </w:rPr>
            </w:pPr>
          </w:p>
        </w:tc>
        <w:tc>
          <w:tcPr>
            <w:tcW w:w="1680" w:type="dxa"/>
            <w:vAlign w:val="center"/>
          </w:tcPr>
          <w:p w:rsidR="003C0943" w:rsidRPr="002144F8" w:rsidRDefault="003C0943" w:rsidP="006941E8">
            <w:pPr>
              <w:jc w:val="right"/>
              <w:rPr>
                <w:rFonts w:cs="Arial"/>
                <w:sz w:val="20"/>
                <w:szCs w:val="20"/>
              </w:rPr>
            </w:pPr>
          </w:p>
        </w:tc>
        <w:tc>
          <w:tcPr>
            <w:tcW w:w="1843" w:type="dxa"/>
            <w:vAlign w:val="center"/>
          </w:tcPr>
          <w:p w:rsidR="003C0943" w:rsidRPr="002144F8" w:rsidRDefault="003C0943" w:rsidP="006941E8">
            <w:pPr>
              <w:jc w:val="right"/>
              <w:rPr>
                <w:rFonts w:cs="Arial"/>
                <w:sz w:val="20"/>
                <w:szCs w:val="20"/>
              </w:rPr>
            </w:pPr>
          </w:p>
        </w:tc>
        <w:tc>
          <w:tcPr>
            <w:tcW w:w="1734" w:type="dxa"/>
            <w:vAlign w:val="center"/>
          </w:tcPr>
          <w:p w:rsidR="003C0943" w:rsidRDefault="0052421E" w:rsidP="006941E8">
            <w:pPr>
              <w:jc w:val="right"/>
              <w:rPr>
                <w:rFonts w:cs="Arial"/>
                <w:b/>
                <w:sz w:val="20"/>
                <w:szCs w:val="20"/>
              </w:rPr>
            </w:pPr>
            <w:r>
              <w:rPr>
                <w:rFonts w:cs="Arial"/>
                <w:b/>
                <w:sz w:val="20"/>
                <w:szCs w:val="20"/>
              </w:rPr>
              <w:t>0</w:t>
            </w:r>
          </w:p>
        </w:tc>
      </w:tr>
      <w:tr w:rsidR="00025099" w:rsidRPr="00030C46" w:rsidTr="00025099">
        <w:trPr>
          <w:trHeight w:val="448"/>
        </w:trPr>
        <w:tc>
          <w:tcPr>
            <w:tcW w:w="3823" w:type="dxa"/>
            <w:vAlign w:val="center"/>
          </w:tcPr>
          <w:p w:rsidR="00025099" w:rsidRPr="002144F8" w:rsidRDefault="00025099" w:rsidP="006941E8">
            <w:pPr>
              <w:rPr>
                <w:rFonts w:cs="Arial"/>
                <w:color w:val="000000"/>
                <w:sz w:val="20"/>
                <w:szCs w:val="20"/>
              </w:rPr>
            </w:pPr>
            <w:r w:rsidRPr="002144F8">
              <w:rPr>
                <w:rFonts w:cs="Arial"/>
                <w:color w:val="000000"/>
                <w:sz w:val="20"/>
                <w:szCs w:val="20"/>
              </w:rPr>
              <w:t>domača kokoš (</w:t>
            </w:r>
            <w:r w:rsidRPr="002144F8">
              <w:rPr>
                <w:rFonts w:cs="Arial"/>
                <w:i/>
                <w:color w:val="000000"/>
                <w:sz w:val="20"/>
                <w:szCs w:val="20"/>
              </w:rPr>
              <w:t xml:space="preserve">Gallus </w:t>
            </w:r>
            <w:proofErr w:type="spellStart"/>
            <w:r w:rsidRPr="002144F8">
              <w:rPr>
                <w:rFonts w:cs="Arial"/>
                <w:i/>
                <w:color w:val="000000"/>
                <w:sz w:val="20"/>
                <w:szCs w:val="20"/>
              </w:rPr>
              <w:t>gallus</w:t>
            </w:r>
            <w:proofErr w:type="spellEnd"/>
            <w:r w:rsidRPr="002144F8">
              <w:rPr>
                <w:rFonts w:cs="Arial"/>
                <w:i/>
                <w:color w:val="000000"/>
                <w:sz w:val="20"/>
                <w:szCs w:val="20"/>
              </w:rPr>
              <w:t xml:space="preserve"> </w:t>
            </w:r>
            <w:proofErr w:type="spellStart"/>
            <w:r w:rsidRPr="002144F8">
              <w:rPr>
                <w:rFonts w:cs="Arial"/>
                <w:i/>
                <w:color w:val="000000"/>
                <w:sz w:val="20"/>
                <w:szCs w:val="20"/>
              </w:rPr>
              <w:t>domesticus</w:t>
            </w:r>
            <w:proofErr w:type="spellEnd"/>
            <w:r w:rsidRPr="002144F8">
              <w:rPr>
                <w:rFonts w:cs="Arial"/>
                <w:color w:val="000000"/>
                <w:sz w:val="20"/>
                <w:szCs w:val="20"/>
              </w:rPr>
              <w:t>)</w:t>
            </w:r>
          </w:p>
        </w:tc>
        <w:tc>
          <w:tcPr>
            <w:tcW w:w="1863" w:type="dxa"/>
            <w:vAlign w:val="center"/>
          </w:tcPr>
          <w:p w:rsidR="00025099" w:rsidRPr="002144F8" w:rsidRDefault="0052421E" w:rsidP="006941E8">
            <w:pPr>
              <w:jc w:val="right"/>
              <w:rPr>
                <w:rFonts w:cs="Arial"/>
                <w:sz w:val="20"/>
                <w:szCs w:val="20"/>
              </w:rPr>
            </w:pPr>
            <w:r>
              <w:rPr>
                <w:rFonts w:cs="Arial"/>
                <w:sz w:val="20"/>
                <w:szCs w:val="20"/>
              </w:rPr>
              <w:t>120</w:t>
            </w:r>
          </w:p>
        </w:tc>
        <w:tc>
          <w:tcPr>
            <w:tcW w:w="1559" w:type="dxa"/>
            <w:vAlign w:val="center"/>
          </w:tcPr>
          <w:p w:rsidR="00025099" w:rsidRPr="002144F8" w:rsidRDefault="0052421E" w:rsidP="006941E8">
            <w:pPr>
              <w:jc w:val="right"/>
              <w:rPr>
                <w:rFonts w:cs="Arial"/>
                <w:sz w:val="20"/>
                <w:szCs w:val="20"/>
              </w:rPr>
            </w:pPr>
            <w:r>
              <w:rPr>
                <w:rFonts w:cs="Arial"/>
                <w:sz w:val="20"/>
                <w:szCs w:val="20"/>
              </w:rPr>
              <w:t>7</w:t>
            </w:r>
          </w:p>
        </w:tc>
        <w:tc>
          <w:tcPr>
            <w:tcW w:w="1418" w:type="dxa"/>
            <w:vAlign w:val="center"/>
          </w:tcPr>
          <w:p w:rsidR="00025099" w:rsidRPr="002144F8" w:rsidRDefault="00025099" w:rsidP="006941E8">
            <w:pPr>
              <w:jc w:val="right"/>
              <w:rPr>
                <w:rFonts w:cs="Arial"/>
                <w:sz w:val="20"/>
                <w:szCs w:val="20"/>
              </w:rPr>
            </w:pPr>
          </w:p>
        </w:tc>
        <w:tc>
          <w:tcPr>
            <w:tcW w:w="1680" w:type="dxa"/>
            <w:vAlign w:val="center"/>
          </w:tcPr>
          <w:p w:rsidR="00025099" w:rsidRPr="002144F8" w:rsidRDefault="00025099" w:rsidP="006941E8">
            <w:pPr>
              <w:jc w:val="right"/>
              <w:rPr>
                <w:rFonts w:cs="Arial"/>
                <w:sz w:val="20"/>
                <w:szCs w:val="20"/>
              </w:rPr>
            </w:pPr>
          </w:p>
        </w:tc>
        <w:tc>
          <w:tcPr>
            <w:tcW w:w="1843" w:type="dxa"/>
            <w:vAlign w:val="center"/>
          </w:tcPr>
          <w:p w:rsidR="00025099" w:rsidRPr="002144F8" w:rsidRDefault="00025099" w:rsidP="006941E8">
            <w:pPr>
              <w:jc w:val="right"/>
              <w:rPr>
                <w:rFonts w:cs="Arial"/>
                <w:b/>
                <w:sz w:val="20"/>
                <w:szCs w:val="20"/>
              </w:rPr>
            </w:pPr>
          </w:p>
        </w:tc>
        <w:tc>
          <w:tcPr>
            <w:tcW w:w="1734" w:type="dxa"/>
            <w:vAlign w:val="center"/>
          </w:tcPr>
          <w:p w:rsidR="00025099" w:rsidRPr="002144F8" w:rsidRDefault="0052421E" w:rsidP="006941E8">
            <w:pPr>
              <w:jc w:val="right"/>
              <w:rPr>
                <w:rFonts w:cs="Arial"/>
                <w:b/>
                <w:sz w:val="20"/>
                <w:szCs w:val="20"/>
              </w:rPr>
            </w:pPr>
            <w:r>
              <w:rPr>
                <w:rFonts w:cs="Arial"/>
                <w:b/>
                <w:sz w:val="20"/>
                <w:szCs w:val="20"/>
              </w:rPr>
              <w:t>127</w:t>
            </w:r>
          </w:p>
        </w:tc>
      </w:tr>
      <w:tr w:rsidR="00025099" w:rsidRPr="00030C46" w:rsidTr="00025099">
        <w:trPr>
          <w:trHeight w:val="448"/>
        </w:trPr>
        <w:tc>
          <w:tcPr>
            <w:tcW w:w="3823" w:type="dxa"/>
            <w:vAlign w:val="center"/>
          </w:tcPr>
          <w:p w:rsidR="00025099" w:rsidRPr="002144F8" w:rsidRDefault="00025099" w:rsidP="006941E8">
            <w:pPr>
              <w:rPr>
                <w:rFonts w:cs="Arial"/>
                <w:color w:val="000000"/>
                <w:sz w:val="20"/>
                <w:szCs w:val="20"/>
              </w:rPr>
            </w:pPr>
            <w:r w:rsidRPr="002144F8">
              <w:rPr>
                <w:rFonts w:cs="Arial"/>
                <w:color w:val="000000"/>
                <w:sz w:val="20"/>
                <w:szCs w:val="20"/>
              </w:rPr>
              <w:t>Druge ribe</w:t>
            </w:r>
            <w:r>
              <w:rPr>
                <w:rFonts w:cs="Arial"/>
                <w:color w:val="000000"/>
                <w:sz w:val="20"/>
                <w:szCs w:val="20"/>
              </w:rPr>
              <w:t xml:space="preserve"> (</w:t>
            </w:r>
            <w:proofErr w:type="spellStart"/>
            <w:r w:rsidRPr="002144F8">
              <w:rPr>
                <w:rFonts w:cs="Arial"/>
                <w:i/>
                <w:color w:val="000000"/>
                <w:sz w:val="20"/>
                <w:szCs w:val="20"/>
              </w:rPr>
              <w:t>Other</w:t>
            </w:r>
            <w:proofErr w:type="spellEnd"/>
            <w:r w:rsidRPr="002144F8">
              <w:rPr>
                <w:rFonts w:cs="Arial"/>
                <w:i/>
                <w:color w:val="000000"/>
                <w:sz w:val="20"/>
                <w:szCs w:val="20"/>
              </w:rPr>
              <w:t xml:space="preserve"> </w:t>
            </w:r>
            <w:proofErr w:type="spellStart"/>
            <w:r w:rsidRPr="002144F8">
              <w:rPr>
                <w:rFonts w:cs="Arial"/>
                <w:i/>
                <w:color w:val="000000"/>
                <w:sz w:val="20"/>
                <w:szCs w:val="20"/>
              </w:rPr>
              <w:t>fish</w:t>
            </w:r>
            <w:proofErr w:type="spellEnd"/>
            <w:r>
              <w:rPr>
                <w:rFonts w:cs="Arial"/>
                <w:color w:val="000000"/>
                <w:sz w:val="20"/>
                <w:szCs w:val="20"/>
              </w:rPr>
              <w:t>)</w:t>
            </w:r>
          </w:p>
        </w:tc>
        <w:tc>
          <w:tcPr>
            <w:tcW w:w="1863" w:type="dxa"/>
            <w:vAlign w:val="center"/>
          </w:tcPr>
          <w:p w:rsidR="00025099" w:rsidRPr="002144F8" w:rsidRDefault="00025099" w:rsidP="006941E8">
            <w:pPr>
              <w:jc w:val="right"/>
              <w:rPr>
                <w:rFonts w:cs="Arial"/>
                <w:sz w:val="20"/>
                <w:szCs w:val="20"/>
              </w:rPr>
            </w:pPr>
          </w:p>
        </w:tc>
        <w:tc>
          <w:tcPr>
            <w:tcW w:w="1559" w:type="dxa"/>
            <w:vAlign w:val="center"/>
          </w:tcPr>
          <w:p w:rsidR="00025099" w:rsidRPr="002144F8" w:rsidRDefault="00025099" w:rsidP="006941E8">
            <w:pPr>
              <w:jc w:val="right"/>
              <w:rPr>
                <w:rFonts w:cs="Arial"/>
                <w:sz w:val="20"/>
                <w:szCs w:val="20"/>
              </w:rPr>
            </w:pPr>
          </w:p>
        </w:tc>
        <w:tc>
          <w:tcPr>
            <w:tcW w:w="1418" w:type="dxa"/>
            <w:vAlign w:val="center"/>
          </w:tcPr>
          <w:p w:rsidR="00025099" w:rsidRPr="002144F8" w:rsidRDefault="00025099" w:rsidP="006941E8">
            <w:pPr>
              <w:jc w:val="right"/>
              <w:rPr>
                <w:rFonts w:cs="Arial"/>
                <w:sz w:val="20"/>
                <w:szCs w:val="20"/>
              </w:rPr>
            </w:pPr>
          </w:p>
        </w:tc>
        <w:tc>
          <w:tcPr>
            <w:tcW w:w="1680" w:type="dxa"/>
            <w:vAlign w:val="center"/>
          </w:tcPr>
          <w:p w:rsidR="00025099" w:rsidRPr="002144F8" w:rsidRDefault="00025099" w:rsidP="006941E8">
            <w:pPr>
              <w:jc w:val="right"/>
              <w:rPr>
                <w:rFonts w:cs="Arial"/>
                <w:sz w:val="20"/>
                <w:szCs w:val="20"/>
              </w:rPr>
            </w:pPr>
          </w:p>
        </w:tc>
        <w:tc>
          <w:tcPr>
            <w:tcW w:w="1843" w:type="dxa"/>
            <w:vAlign w:val="center"/>
          </w:tcPr>
          <w:p w:rsidR="00025099" w:rsidRPr="002144F8" w:rsidRDefault="0052421E" w:rsidP="006941E8">
            <w:pPr>
              <w:jc w:val="right"/>
              <w:rPr>
                <w:rFonts w:cs="Arial"/>
                <w:sz w:val="20"/>
                <w:szCs w:val="20"/>
              </w:rPr>
            </w:pPr>
            <w:r>
              <w:rPr>
                <w:rFonts w:cs="Arial"/>
                <w:sz w:val="20"/>
                <w:szCs w:val="20"/>
              </w:rPr>
              <w:t>55</w:t>
            </w:r>
          </w:p>
        </w:tc>
        <w:tc>
          <w:tcPr>
            <w:tcW w:w="1734" w:type="dxa"/>
            <w:vAlign w:val="center"/>
          </w:tcPr>
          <w:p w:rsidR="00025099" w:rsidRPr="002144F8" w:rsidRDefault="0052421E" w:rsidP="006941E8">
            <w:pPr>
              <w:jc w:val="right"/>
              <w:rPr>
                <w:rFonts w:cs="Arial"/>
                <w:b/>
                <w:sz w:val="20"/>
                <w:szCs w:val="20"/>
              </w:rPr>
            </w:pPr>
            <w:r>
              <w:rPr>
                <w:rFonts w:cs="Arial"/>
                <w:b/>
                <w:sz w:val="20"/>
                <w:szCs w:val="20"/>
              </w:rPr>
              <w:t>55</w:t>
            </w:r>
          </w:p>
        </w:tc>
      </w:tr>
      <w:tr w:rsidR="00025099" w:rsidRPr="00030C46" w:rsidTr="00025099">
        <w:trPr>
          <w:trHeight w:val="448"/>
        </w:trPr>
        <w:tc>
          <w:tcPr>
            <w:tcW w:w="3823" w:type="dxa"/>
            <w:vAlign w:val="center"/>
          </w:tcPr>
          <w:p w:rsidR="00025099" w:rsidRPr="002144F8" w:rsidRDefault="00025099" w:rsidP="006941E8">
            <w:pPr>
              <w:rPr>
                <w:rFonts w:cs="Arial"/>
                <w:b/>
                <w:sz w:val="20"/>
                <w:szCs w:val="20"/>
              </w:rPr>
            </w:pPr>
            <w:r w:rsidRPr="002144F8">
              <w:rPr>
                <w:rFonts w:cs="Arial"/>
                <w:b/>
                <w:sz w:val="20"/>
                <w:szCs w:val="20"/>
              </w:rPr>
              <w:t>Skupaj</w:t>
            </w:r>
          </w:p>
        </w:tc>
        <w:tc>
          <w:tcPr>
            <w:tcW w:w="1863" w:type="dxa"/>
            <w:vAlign w:val="center"/>
          </w:tcPr>
          <w:p w:rsidR="00025099" w:rsidRPr="002144F8" w:rsidRDefault="0052421E" w:rsidP="006941E8">
            <w:pPr>
              <w:jc w:val="right"/>
              <w:rPr>
                <w:rFonts w:cs="Arial"/>
                <w:b/>
                <w:sz w:val="20"/>
                <w:szCs w:val="20"/>
              </w:rPr>
            </w:pPr>
            <w:r>
              <w:rPr>
                <w:rFonts w:cs="Arial"/>
                <w:b/>
                <w:sz w:val="20"/>
                <w:szCs w:val="20"/>
              </w:rPr>
              <w:t>770</w:t>
            </w:r>
          </w:p>
        </w:tc>
        <w:tc>
          <w:tcPr>
            <w:tcW w:w="1559" w:type="dxa"/>
            <w:vAlign w:val="center"/>
          </w:tcPr>
          <w:p w:rsidR="00025099" w:rsidRPr="002144F8" w:rsidRDefault="0052421E" w:rsidP="006941E8">
            <w:pPr>
              <w:jc w:val="right"/>
              <w:rPr>
                <w:rFonts w:cs="Arial"/>
                <w:b/>
                <w:sz w:val="20"/>
                <w:szCs w:val="20"/>
              </w:rPr>
            </w:pPr>
            <w:r>
              <w:rPr>
                <w:rFonts w:cs="Arial"/>
                <w:b/>
                <w:sz w:val="20"/>
                <w:szCs w:val="20"/>
              </w:rPr>
              <w:t>2</w:t>
            </w:r>
            <w:r w:rsidR="00F806CD">
              <w:rPr>
                <w:rFonts w:cs="Arial"/>
                <w:b/>
                <w:sz w:val="20"/>
                <w:szCs w:val="20"/>
              </w:rPr>
              <w:t>.</w:t>
            </w:r>
            <w:r>
              <w:rPr>
                <w:rFonts w:cs="Arial"/>
                <w:b/>
                <w:sz w:val="20"/>
                <w:szCs w:val="20"/>
              </w:rPr>
              <w:t>134</w:t>
            </w:r>
          </w:p>
        </w:tc>
        <w:tc>
          <w:tcPr>
            <w:tcW w:w="1418" w:type="dxa"/>
            <w:vAlign w:val="center"/>
          </w:tcPr>
          <w:p w:rsidR="00025099" w:rsidRPr="002144F8" w:rsidRDefault="0052421E" w:rsidP="006941E8">
            <w:pPr>
              <w:jc w:val="right"/>
              <w:rPr>
                <w:rFonts w:cs="Arial"/>
                <w:b/>
                <w:sz w:val="20"/>
                <w:szCs w:val="20"/>
              </w:rPr>
            </w:pPr>
            <w:r>
              <w:rPr>
                <w:rFonts w:cs="Arial"/>
                <w:b/>
                <w:sz w:val="20"/>
                <w:szCs w:val="20"/>
              </w:rPr>
              <w:t>2</w:t>
            </w:r>
            <w:r w:rsidR="00F806CD">
              <w:rPr>
                <w:rFonts w:cs="Arial"/>
                <w:b/>
                <w:sz w:val="20"/>
                <w:szCs w:val="20"/>
              </w:rPr>
              <w:t>.</w:t>
            </w:r>
            <w:r>
              <w:rPr>
                <w:rFonts w:cs="Arial"/>
                <w:b/>
                <w:sz w:val="20"/>
                <w:szCs w:val="20"/>
              </w:rPr>
              <w:t>268</w:t>
            </w:r>
          </w:p>
        </w:tc>
        <w:tc>
          <w:tcPr>
            <w:tcW w:w="1680" w:type="dxa"/>
            <w:vAlign w:val="center"/>
          </w:tcPr>
          <w:p w:rsidR="00025099" w:rsidRPr="002144F8" w:rsidRDefault="0052421E" w:rsidP="006941E8">
            <w:pPr>
              <w:jc w:val="right"/>
              <w:rPr>
                <w:rFonts w:cs="Arial"/>
                <w:b/>
                <w:sz w:val="20"/>
                <w:szCs w:val="20"/>
              </w:rPr>
            </w:pPr>
            <w:r>
              <w:rPr>
                <w:rFonts w:cs="Arial"/>
                <w:b/>
                <w:sz w:val="20"/>
                <w:szCs w:val="20"/>
              </w:rPr>
              <w:t>80</w:t>
            </w:r>
          </w:p>
        </w:tc>
        <w:tc>
          <w:tcPr>
            <w:tcW w:w="1843" w:type="dxa"/>
            <w:vAlign w:val="center"/>
          </w:tcPr>
          <w:p w:rsidR="00025099" w:rsidRPr="002144F8" w:rsidRDefault="0052421E" w:rsidP="006941E8">
            <w:pPr>
              <w:jc w:val="right"/>
              <w:rPr>
                <w:rFonts w:cs="Arial"/>
                <w:b/>
                <w:sz w:val="20"/>
                <w:szCs w:val="20"/>
              </w:rPr>
            </w:pPr>
            <w:r>
              <w:rPr>
                <w:rFonts w:cs="Arial"/>
                <w:b/>
                <w:sz w:val="20"/>
                <w:szCs w:val="20"/>
              </w:rPr>
              <w:t>65</w:t>
            </w:r>
          </w:p>
        </w:tc>
        <w:tc>
          <w:tcPr>
            <w:tcW w:w="1734" w:type="dxa"/>
            <w:vAlign w:val="center"/>
          </w:tcPr>
          <w:p w:rsidR="00025099" w:rsidRPr="002144F8" w:rsidRDefault="0052421E" w:rsidP="002144F8">
            <w:pPr>
              <w:jc w:val="right"/>
              <w:rPr>
                <w:rFonts w:cs="Arial"/>
                <w:b/>
                <w:sz w:val="20"/>
                <w:szCs w:val="20"/>
              </w:rPr>
            </w:pPr>
            <w:r>
              <w:rPr>
                <w:rFonts w:cs="Arial"/>
                <w:b/>
                <w:sz w:val="20"/>
                <w:szCs w:val="20"/>
              </w:rPr>
              <w:t>5</w:t>
            </w:r>
            <w:r w:rsidR="00F806CD">
              <w:rPr>
                <w:rFonts w:cs="Arial"/>
                <w:b/>
                <w:sz w:val="20"/>
                <w:szCs w:val="20"/>
              </w:rPr>
              <w:t>.</w:t>
            </w:r>
            <w:r>
              <w:rPr>
                <w:rFonts w:cs="Arial"/>
                <w:b/>
                <w:sz w:val="20"/>
                <w:szCs w:val="20"/>
              </w:rPr>
              <w:t>317</w:t>
            </w:r>
          </w:p>
        </w:tc>
      </w:tr>
    </w:tbl>
    <w:p w:rsidR="002A5B55" w:rsidRDefault="006C2CC8" w:rsidP="00E438FA">
      <w:pPr>
        <w:rPr>
          <w:rFonts w:ascii="Arial" w:hAnsi="Arial" w:cs="Arial"/>
        </w:rPr>
      </w:pPr>
      <w:bookmarkStart w:id="0" w:name="_GoBack"/>
      <w:r w:rsidRPr="00785F4A">
        <w:rPr>
          <w:rFonts w:ascii="Arial" w:hAnsi="Arial" w:cs="Arial"/>
          <w:noProof/>
          <w:lang w:eastAsia="sl-SI"/>
        </w:rPr>
        <w:lastRenderedPageBreak/>
        <mc:AlternateContent>
          <mc:Choice Requires="wps">
            <w:drawing>
              <wp:inline distT="0" distB="0" distL="0" distR="0">
                <wp:extent cx="8772525" cy="3686175"/>
                <wp:effectExtent l="0" t="0" r="9525" b="9525"/>
                <wp:docPr id="217" name="Polje z besedilom 2" descr="Opis raziskav v letu 2019" title="Opis raziska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2525" cy="3686175"/>
                        </a:xfrm>
                        <a:prstGeom prst="rect">
                          <a:avLst/>
                        </a:prstGeom>
                        <a:solidFill>
                          <a:srgbClr val="FFFFFF"/>
                        </a:solidFill>
                        <a:ln w="9525">
                          <a:noFill/>
                          <a:miter lim="800000"/>
                          <a:headEnd/>
                          <a:tailEnd/>
                        </a:ln>
                      </wps:spPr>
                      <wps:txbx>
                        <w:txbxContent>
                          <w:p w:rsidR="00A81603" w:rsidRDefault="001B7E79" w:rsidP="00A81603">
                            <w:pPr>
                              <w:pStyle w:val="Navadensplet"/>
                              <w:spacing w:before="0" w:beforeAutospacing="0" w:after="0" w:afterAutospacing="0"/>
                              <w:jc w:val="both"/>
                              <w:rPr>
                                <w:rFonts w:asciiTheme="minorHAnsi" w:hAnsiTheme="minorHAnsi" w:cs="Arial"/>
                                <w:sz w:val="22"/>
                                <w:szCs w:val="22"/>
                              </w:rPr>
                            </w:pPr>
                            <w:r>
                              <w:rPr>
                                <w:rFonts w:asciiTheme="minorHAnsi" w:hAnsiTheme="minorHAnsi" w:cs="Arial"/>
                                <w:sz w:val="22"/>
                                <w:szCs w:val="22"/>
                              </w:rPr>
                              <w:t>V letu 201</w:t>
                            </w:r>
                            <w:r w:rsidR="00637434">
                              <w:rPr>
                                <w:rFonts w:asciiTheme="minorHAnsi" w:hAnsiTheme="minorHAnsi" w:cs="Arial"/>
                                <w:sz w:val="22"/>
                                <w:szCs w:val="22"/>
                              </w:rPr>
                              <w:t>9</w:t>
                            </w:r>
                            <w:r>
                              <w:rPr>
                                <w:rFonts w:asciiTheme="minorHAnsi" w:hAnsiTheme="minorHAnsi" w:cs="Arial"/>
                                <w:sz w:val="22"/>
                                <w:szCs w:val="22"/>
                              </w:rPr>
                              <w:t xml:space="preserve"> je bilo </w:t>
                            </w:r>
                            <w:r w:rsidR="00A81603">
                              <w:rPr>
                                <w:rFonts w:asciiTheme="minorHAnsi" w:hAnsiTheme="minorHAnsi" w:cs="Arial"/>
                                <w:sz w:val="22"/>
                                <w:szCs w:val="22"/>
                              </w:rPr>
                              <w:t xml:space="preserve">v Republiki Sloveniji </w:t>
                            </w:r>
                            <w:r w:rsidR="00B23CC2">
                              <w:rPr>
                                <w:rFonts w:asciiTheme="minorHAnsi" w:hAnsiTheme="minorHAnsi" w:cs="Arial"/>
                                <w:sz w:val="22"/>
                                <w:szCs w:val="22"/>
                              </w:rPr>
                              <w:t xml:space="preserve">v </w:t>
                            </w:r>
                            <w:r w:rsidR="006C2CC8">
                              <w:rPr>
                                <w:rFonts w:asciiTheme="minorHAnsi" w:hAnsiTheme="minorHAnsi" w:cs="Arial"/>
                                <w:sz w:val="22"/>
                                <w:szCs w:val="22"/>
                              </w:rPr>
                              <w:t xml:space="preserve">okviru </w:t>
                            </w:r>
                            <w:r w:rsidR="008D204F">
                              <w:rPr>
                                <w:rFonts w:asciiTheme="minorHAnsi" w:hAnsiTheme="minorHAnsi" w:cs="Arial"/>
                                <w:sz w:val="22"/>
                                <w:szCs w:val="22"/>
                              </w:rPr>
                              <w:t xml:space="preserve">odobrenih </w:t>
                            </w:r>
                            <w:r w:rsidR="006C2CC8">
                              <w:rPr>
                                <w:rFonts w:asciiTheme="minorHAnsi" w:hAnsiTheme="minorHAnsi" w:cs="Arial"/>
                                <w:sz w:val="22"/>
                                <w:szCs w:val="22"/>
                              </w:rPr>
                              <w:t>projektov</w:t>
                            </w:r>
                            <w:r w:rsidR="00B23CC2">
                              <w:rPr>
                                <w:rFonts w:asciiTheme="minorHAnsi" w:hAnsiTheme="minorHAnsi" w:cs="Arial"/>
                                <w:sz w:val="22"/>
                                <w:szCs w:val="22"/>
                              </w:rPr>
                              <w:t xml:space="preserve"> </w:t>
                            </w:r>
                            <w:r>
                              <w:rPr>
                                <w:rFonts w:asciiTheme="minorHAnsi" w:hAnsiTheme="minorHAnsi" w:cs="Arial"/>
                                <w:sz w:val="22"/>
                                <w:szCs w:val="22"/>
                              </w:rPr>
                              <w:t xml:space="preserve">uporabljenih </w:t>
                            </w:r>
                            <w:r w:rsidR="006A5C0E">
                              <w:rPr>
                                <w:rFonts w:asciiTheme="minorHAnsi" w:hAnsiTheme="minorHAnsi" w:cs="Arial"/>
                                <w:sz w:val="22"/>
                                <w:szCs w:val="22"/>
                              </w:rPr>
                              <w:t>5.</w:t>
                            </w:r>
                            <w:r w:rsidR="00637434">
                              <w:rPr>
                                <w:rFonts w:asciiTheme="minorHAnsi" w:hAnsiTheme="minorHAnsi" w:cs="Arial"/>
                                <w:sz w:val="22"/>
                                <w:szCs w:val="22"/>
                              </w:rPr>
                              <w:t>317</w:t>
                            </w:r>
                            <w:r w:rsidR="00B23CC2">
                              <w:rPr>
                                <w:rFonts w:asciiTheme="minorHAnsi" w:hAnsiTheme="minorHAnsi" w:cs="Arial"/>
                                <w:sz w:val="22"/>
                                <w:szCs w:val="22"/>
                              </w:rPr>
                              <w:t xml:space="preserve"> živali, od tega so skoraj </w:t>
                            </w:r>
                            <w:r w:rsidR="00E75520">
                              <w:rPr>
                                <w:rFonts w:asciiTheme="minorHAnsi" w:hAnsiTheme="minorHAnsi" w:cs="Arial"/>
                                <w:sz w:val="22"/>
                                <w:szCs w:val="22"/>
                              </w:rPr>
                              <w:t>93</w:t>
                            </w:r>
                            <w:r w:rsidR="00A1443D">
                              <w:rPr>
                                <w:rFonts w:asciiTheme="minorHAnsi" w:hAnsiTheme="minorHAnsi" w:cs="Arial"/>
                                <w:sz w:val="22"/>
                                <w:szCs w:val="22"/>
                              </w:rPr>
                              <w:t xml:space="preserve"> </w:t>
                            </w:r>
                            <w:r w:rsidR="00B23CC2">
                              <w:rPr>
                                <w:rFonts w:asciiTheme="minorHAnsi" w:hAnsiTheme="minorHAnsi" w:cs="Arial"/>
                                <w:sz w:val="22"/>
                                <w:szCs w:val="22"/>
                              </w:rPr>
                              <w:t>% predstavljali</w:t>
                            </w:r>
                            <w:r>
                              <w:rPr>
                                <w:rFonts w:asciiTheme="minorHAnsi" w:hAnsiTheme="minorHAnsi" w:cs="Arial"/>
                                <w:sz w:val="22"/>
                                <w:szCs w:val="22"/>
                              </w:rPr>
                              <w:t xml:space="preserve"> </w:t>
                            </w:r>
                            <w:r w:rsidR="00A81603" w:rsidRPr="00C93BB4">
                              <w:rPr>
                                <w:rFonts w:asciiTheme="minorHAnsi" w:hAnsiTheme="minorHAnsi" w:cs="Arial"/>
                                <w:sz w:val="22"/>
                                <w:szCs w:val="22"/>
                              </w:rPr>
                              <w:t>laboratorijski glodavci</w:t>
                            </w:r>
                            <w:r w:rsidR="00A81603">
                              <w:rPr>
                                <w:rFonts w:asciiTheme="minorHAnsi" w:hAnsiTheme="minorHAnsi" w:cs="Arial"/>
                                <w:sz w:val="22"/>
                                <w:szCs w:val="22"/>
                              </w:rPr>
                              <w:t xml:space="preserve"> (miši in podgane)</w:t>
                            </w:r>
                            <w:r w:rsidR="00B23CC2">
                              <w:rPr>
                                <w:rFonts w:asciiTheme="minorHAnsi" w:hAnsiTheme="minorHAnsi" w:cs="Arial"/>
                                <w:sz w:val="22"/>
                                <w:szCs w:val="22"/>
                              </w:rPr>
                              <w:t xml:space="preserve"> in kunci</w:t>
                            </w:r>
                            <w:r w:rsidR="00A81603" w:rsidRPr="00C93BB4">
                              <w:rPr>
                                <w:rFonts w:asciiTheme="minorHAnsi" w:hAnsiTheme="minorHAnsi" w:cs="Arial"/>
                                <w:sz w:val="22"/>
                                <w:szCs w:val="22"/>
                              </w:rPr>
                              <w:t xml:space="preserve">. </w:t>
                            </w:r>
                            <w:r w:rsidR="00A81603">
                              <w:rPr>
                                <w:rFonts w:asciiTheme="minorHAnsi" w:hAnsiTheme="minorHAnsi" w:cs="Arial"/>
                                <w:sz w:val="22"/>
                                <w:szCs w:val="22"/>
                              </w:rPr>
                              <w:t xml:space="preserve">Poleg tega so bile </w:t>
                            </w:r>
                            <w:r w:rsidR="00B23CC2">
                              <w:rPr>
                                <w:rFonts w:asciiTheme="minorHAnsi" w:hAnsiTheme="minorHAnsi" w:cs="Arial"/>
                                <w:sz w:val="22"/>
                                <w:szCs w:val="22"/>
                              </w:rPr>
                              <w:t xml:space="preserve">v majhnem odstotku </w:t>
                            </w:r>
                            <w:r w:rsidR="00A81603">
                              <w:rPr>
                                <w:rFonts w:asciiTheme="minorHAnsi" w:hAnsiTheme="minorHAnsi" w:cs="Arial"/>
                                <w:sz w:val="22"/>
                                <w:szCs w:val="22"/>
                              </w:rPr>
                              <w:t>uporabljene še nasledn</w:t>
                            </w:r>
                            <w:r w:rsidR="004402C0">
                              <w:rPr>
                                <w:rFonts w:asciiTheme="minorHAnsi" w:hAnsiTheme="minorHAnsi" w:cs="Arial"/>
                                <w:sz w:val="22"/>
                                <w:szCs w:val="22"/>
                              </w:rPr>
                              <w:t>je vrste živali: prašiči, ovce,</w:t>
                            </w:r>
                            <w:r w:rsidR="00B23CC2">
                              <w:rPr>
                                <w:rFonts w:asciiTheme="minorHAnsi" w:hAnsiTheme="minorHAnsi" w:cs="Arial"/>
                                <w:sz w:val="22"/>
                                <w:szCs w:val="22"/>
                              </w:rPr>
                              <w:t xml:space="preserve"> konji,  </w:t>
                            </w:r>
                            <w:r w:rsidR="00A81603">
                              <w:rPr>
                                <w:rFonts w:asciiTheme="minorHAnsi" w:hAnsiTheme="minorHAnsi" w:cs="Arial"/>
                                <w:sz w:val="22"/>
                                <w:szCs w:val="22"/>
                              </w:rPr>
                              <w:t>domače kokoši in ribe (šarenka).</w:t>
                            </w:r>
                          </w:p>
                          <w:p w:rsidR="002330D8" w:rsidRDefault="002330D8" w:rsidP="002330D8">
                            <w:pPr>
                              <w:pStyle w:val="Navadensplet"/>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Za raziskave na področju onkologije, proučevanja različnih organskih sistemov (prebavila, </w:t>
                            </w:r>
                            <w:proofErr w:type="spellStart"/>
                            <w:r>
                              <w:rPr>
                                <w:rFonts w:asciiTheme="minorHAnsi" w:hAnsiTheme="minorHAnsi" w:cs="Arial"/>
                                <w:sz w:val="22"/>
                                <w:szCs w:val="22"/>
                              </w:rPr>
                              <w:t>krvožilje</w:t>
                            </w:r>
                            <w:proofErr w:type="spellEnd"/>
                            <w:r>
                              <w:rPr>
                                <w:rFonts w:asciiTheme="minorHAnsi" w:hAnsiTheme="minorHAnsi" w:cs="Arial"/>
                                <w:sz w:val="22"/>
                                <w:szCs w:val="22"/>
                              </w:rPr>
                              <w:t>, živčevje, imunski sistem, itd.), endokrinologije, diagnostike bolezni ter obnašanja živali je bilo uporabljenih cca. 2.900 živali. Večino od teh, cca 94 % so laboratorijski glodavci (miši in podgane).</w:t>
                            </w:r>
                          </w:p>
                          <w:p w:rsidR="002330D8" w:rsidRPr="006A5C0E" w:rsidRDefault="002330D8" w:rsidP="002330D8">
                            <w:pPr>
                              <w:pStyle w:val="Navadensplet"/>
                              <w:spacing w:before="0" w:beforeAutospacing="0" w:after="0" w:afterAutospacing="0"/>
                              <w:jc w:val="both"/>
                              <w:rPr>
                                <w:rFonts w:asciiTheme="minorHAnsi" w:hAnsiTheme="minorHAnsi" w:cs="Arial"/>
                                <w:sz w:val="22"/>
                                <w:szCs w:val="22"/>
                              </w:rPr>
                            </w:pPr>
                            <w:r w:rsidRPr="006A5C0E">
                              <w:rPr>
                                <w:rFonts w:asciiTheme="minorHAnsi" w:hAnsiTheme="minorHAnsi" w:cs="Arial"/>
                                <w:sz w:val="22"/>
                                <w:szCs w:val="22"/>
                              </w:rPr>
                              <w:t xml:space="preserve">Za namen regulativne uporabe in rutinske proizvodnje </w:t>
                            </w:r>
                            <w:r>
                              <w:rPr>
                                <w:rFonts w:asciiTheme="minorHAnsi" w:hAnsiTheme="minorHAnsi" w:cs="Arial"/>
                                <w:sz w:val="22"/>
                                <w:szCs w:val="22"/>
                              </w:rPr>
                              <w:t xml:space="preserve">je bilo uporabljenih 2.268 živali in sicer 2.217 miši in 51 kuncev. Živali so bile uporabljene </w:t>
                            </w:r>
                            <w:r w:rsidRPr="006A5C0E">
                              <w:rPr>
                                <w:rFonts w:asciiTheme="minorHAnsi" w:hAnsiTheme="minorHAnsi" w:cs="Arial"/>
                                <w:sz w:val="22"/>
                                <w:szCs w:val="22"/>
                              </w:rPr>
                              <w:t xml:space="preserve">za namen kontrole kakovosti zdravil, vključno s testiranjem varnosti in učinkovitosti serije, kar predpisuje zakonodaja na področju zdravil. </w:t>
                            </w:r>
                          </w:p>
                          <w:p w:rsidR="002330D8" w:rsidRDefault="002330D8" w:rsidP="002330D8">
                            <w:pPr>
                              <w:spacing w:after="0" w:line="240" w:lineRule="auto"/>
                              <w:jc w:val="both"/>
                            </w:pPr>
                            <w:r w:rsidRPr="00E270CD">
                              <w:t>V okviru visokošolskega izobraževanja je bilo</w:t>
                            </w:r>
                            <w:r>
                              <w:t xml:space="preserve"> uporabljenih 65</w:t>
                            </w:r>
                            <w:r w:rsidRPr="00E270CD">
                              <w:t xml:space="preserve"> živali (konji, prašiči in ribe), kar predstavlja </w:t>
                            </w:r>
                            <w:r>
                              <w:t>1,2</w:t>
                            </w:r>
                            <w:r w:rsidRPr="00E270CD">
                              <w:t>2% vseh uporabljenih živali.</w:t>
                            </w:r>
                          </w:p>
                          <w:p w:rsidR="002330D8" w:rsidRDefault="002330D8" w:rsidP="002330D8">
                            <w:pPr>
                              <w:spacing w:after="0" w:line="240" w:lineRule="auto"/>
                              <w:jc w:val="both"/>
                            </w:pPr>
                            <w:r>
                              <w:t>Za namen ohranitve vrst je bilo uporabljenih 80 miši (</w:t>
                            </w:r>
                            <w:proofErr w:type="spellStart"/>
                            <w:r>
                              <w:t>krioprezervacija</w:t>
                            </w:r>
                            <w:proofErr w:type="spellEnd"/>
                            <w:r>
                              <w:t xml:space="preserve"> za ohranitev dveh linij).  Gre za ohranjanje linij debelih in vitkih miši, ki sta edinstveni na svetu in zelo pomembni za nadaljnje raziskave za področje odkrivanja novih genov za debelost in vitkost, kar lahko pripelje do razvoja zdravila s potencialom za terapijo zdravljenja z debelostjo povezane sladkorne bolezni.  </w:t>
                            </w:r>
                          </w:p>
                          <w:p w:rsidR="002330D8" w:rsidRDefault="002330D8" w:rsidP="002330D8">
                            <w:pPr>
                              <w:spacing w:after="0" w:line="240" w:lineRule="auto"/>
                              <w:jc w:val="both"/>
                            </w:pPr>
                            <w:r>
                              <w:t>V projektih je bilo uporabljenih</w:t>
                            </w:r>
                            <w:r w:rsidRPr="00A1443D">
                              <w:t xml:space="preserve"> tudi </w:t>
                            </w:r>
                            <w:r>
                              <w:t xml:space="preserve">364 gensko spremenjenih </w:t>
                            </w:r>
                            <w:r w:rsidRPr="00A1443D">
                              <w:t>žival</w:t>
                            </w:r>
                            <w:r>
                              <w:t>i (miši</w:t>
                            </w:r>
                            <w:r w:rsidRPr="00A1443D">
                              <w:t xml:space="preserve">), kar predstavlja </w:t>
                            </w:r>
                            <w:r>
                              <w:t>slabih sedem</w:t>
                            </w:r>
                            <w:r w:rsidRPr="00A1443D">
                              <w:t xml:space="preserve"> odstotkov vseh uporabljenih živali. Živali so bile uporabljene za namen temeljnih raziskav, za proučevanje področja onkologije, endokrinologije, prebavnega trakta, imunologije, itd.</w:t>
                            </w:r>
                          </w:p>
                          <w:p w:rsidR="002330D8" w:rsidRDefault="002330D8" w:rsidP="002330D8">
                            <w:pPr>
                              <w:spacing w:after="0" w:line="240" w:lineRule="auto"/>
                              <w:jc w:val="both"/>
                            </w:pPr>
                            <w:r>
                              <w:t>Uporabniške organizacije so za leto 2019 poročale o uporabi 0, 75% živali v nepovratnih postopkih, 88, 83% živali v blagih, 9, 35% v zmernih in 1,</w:t>
                            </w:r>
                            <w:r w:rsidR="00872BC6">
                              <w:t xml:space="preserve"> </w:t>
                            </w:r>
                            <w:r>
                              <w:t>07% v težavnih postopkih.</w:t>
                            </w:r>
                            <w:r w:rsidR="00872BC6">
                              <w:t xml:space="preserve"> Živali, ki so bile uporabljene v težavnih postopkih, so bile uporabljene za raziskave na področju proučevanja mišično-skeletnega sistema, onkologije in diagnostike bolezni. </w:t>
                            </w:r>
                          </w:p>
                          <w:p w:rsidR="00872BC6" w:rsidRDefault="00872BC6" w:rsidP="002330D8">
                            <w:pPr>
                              <w:spacing w:after="0" w:line="240" w:lineRule="auto"/>
                              <w:jc w:val="both"/>
                            </w:pPr>
                          </w:p>
                          <w:p w:rsidR="00552004" w:rsidRDefault="00552004" w:rsidP="002330D8">
                            <w:pPr>
                              <w:spacing w:after="0" w:line="240" w:lineRule="auto"/>
                              <w:jc w:val="both"/>
                            </w:pPr>
                            <w:r>
                              <w:t xml:space="preserve">Evropska komisija je na podlagi Direktive 2010/63/EU in </w:t>
                            </w:r>
                            <w:r>
                              <w:rPr>
                                <w:rFonts w:cs="Arial"/>
                              </w:rPr>
                              <w:t>Izvedbenega Sklepa komisije 2020/7569</w:t>
                            </w:r>
                            <w:r w:rsidRPr="00C93BB4">
                              <w:rPr>
                                <w:rFonts w:cs="Arial"/>
                              </w:rPr>
                              <w:t>/EU</w:t>
                            </w:r>
                            <w:r>
                              <w:rPr>
                                <w:rFonts w:cs="Arial"/>
                              </w:rPr>
                              <w:t xml:space="preserve"> pripravila skupno statistično poročilo o uporabi živali na ozemlju celotne Evropske unije</w:t>
                            </w:r>
                            <w:r w:rsidR="00124D5F">
                              <w:rPr>
                                <w:rFonts w:cs="Arial"/>
                              </w:rPr>
                              <w:t xml:space="preserve">. Poročilo zajema obdobje 2015 – 2017. Poročilo je dostopno </w:t>
                            </w:r>
                            <w:hyperlink r:id="rId6" w:history="1">
                              <w:r w:rsidR="00124D5F" w:rsidRPr="00124D5F">
                                <w:rPr>
                                  <w:rStyle w:val="Hiperpovezava"/>
                                  <w:rFonts w:cs="Arial"/>
                                </w:rPr>
                                <w:t>tukaj</w:t>
                              </w:r>
                            </w:hyperlink>
                            <w:r w:rsidR="00124D5F">
                              <w:rPr>
                                <w:rFonts w:cs="Arial"/>
                              </w:rPr>
                              <w:t>.</w:t>
                            </w:r>
                          </w:p>
                          <w:p w:rsidR="002330D8" w:rsidRDefault="002330D8" w:rsidP="00A81603">
                            <w:pPr>
                              <w:pStyle w:val="Navadensplet"/>
                              <w:spacing w:before="0" w:beforeAutospacing="0" w:after="0" w:afterAutospacing="0"/>
                              <w:jc w:val="both"/>
                              <w:rPr>
                                <w:rFonts w:asciiTheme="minorHAnsi" w:hAnsiTheme="minorHAnsi" w:cs="Arial"/>
                                <w:sz w:val="22"/>
                                <w:szCs w:val="22"/>
                              </w:rPr>
                            </w:pPr>
                          </w:p>
                          <w:p w:rsidR="00A81603" w:rsidRDefault="00A81603" w:rsidP="00A81603"/>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Polje z besedilom 2" o:spid="_x0000_s1026" type="#_x0000_t202" alt="Naslov: Opis raziskav – Opis: Opis raziskav v letu 2019" style="width:690.75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" stroked="f">
                <v:textbox>
                  <w:txbxContent>
                    <w:p w:rsidR="00A81603" w:rsidRDefault="001B7E79" w:rsidP="00A81603">
                      <w:pPr>
                        <w:pStyle w:val="Navadensplet"/>
                        <w:spacing w:before="0" w:beforeAutospacing="0" w:after="0" w:afterAutospacing="0"/>
                        <w:jc w:val="both"/>
                        <w:rPr>
                          <w:rFonts w:asciiTheme="minorHAnsi" w:hAnsiTheme="minorHAnsi" w:cs="Arial"/>
                          <w:sz w:val="22"/>
                          <w:szCs w:val="22"/>
                        </w:rPr>
                      </w:pPr>
                      <w:r>
                        <w:rPr>
                          <w:rFonts w:asciiTheme="minorHAnsi" w:hAnsiTheme="minorHAnsi" w:cs="Arial"/>
                          <w:sz w:val="22"/>
                          <w:szCs w:val="22"/>
                        </w:rPr>
                        <w:t>V letu 201</w:t>
                      </w:r>
                      <w:r w:rsidR="00637434">
                        <w:rPr>
                          <w:rFonts w:asciiTheme="minorHAnsi" w:hAnsiTheme="minorHAnsi" w:cs="Arial"/>
                          <w:sz w:val="22"/>
                          <w:szCs w:val="22"/>
                        </w:rPr>
                        <w:t>9</w:t>
                      </w:r>
                      <w:r>
                        <w:rPr>
                          <w:rFonts w:asciiTheme="minorHAnsi" w:hAnsiTheme="minorHAnsi" w:cs="Arial"/>
                          <w:sz w:val="22"/>
                          <w:szCs w:val="22"/>
                        </w:rPr>
                        <w:t xml:space="preserve"> je bilo </w:t>
                      </w:r>
                      <w:r w:rsidR="00A81603">
                        <w:rPr>
                          <w:rFonts w:asciiTheme="minorHAnsi" w:hAnsiTheme="minorHAnsi" w:cs="Arial"/>
                          <w:sz w:val="22"/>
                          <w:szCs w:val="22"/>
                        </w:rPr>
                        <w:t xml:space="preserve">v Republiki Sloveniji </w:t>
                      </w:r>
                      <w:r w:rsidR="00B23CC2">
                        <w:rPr>
                          <w:rFonts w:asciiTheme="minorHAnsi" w:hAnsiTheme="minorHAnsi" w:cs="Arial"/>
                          <w:sz w:val="22"/>
                          <w:szCs w:val="22"/>
                        </w:rPr>
                        <w:t xml:space="preserve">v </w:t>
                      </w:r>
                      <w:r w:rsidR="006C2CC8">
                        <w:rPr>
                          <w:rFonts w:asciiTheme="minorHAnsi" w:hAnsiTheme="minorHAnsi" w:cs="Arial"/>
                          <w:sz w:val="22"/>
                          <w:szCs w:val="22"/>
                        </w:rPr>
                        <w:t xml:space="preserve">okviru </w:t>
                      </w:r>
                      <w:r w:rsidR="008D204F">
                        <w:rPr>
                          <w:rFonts w:asciiTheme="minorHAnsi" w:hAnsiTheme="minorHAnsi" w:cs="Arial"/>
                          <w:sz w:val="22"/>
                          <w:szCs w:val="22"/>
                        </w:rPr>
                        <w:t xml:space="preserve">odobrenih </w:t>
                      </w:r>
                      <w:r w:rsidR="006C2CC8">
                        <w:rPr>
                          <w:rFonts w:asciiTheme="minorHAnsi" w:hAnsiTheme="minorHAnsi" w:cs="Arial"/>
                          <w:sz w:val="22"/>
                          <w:szCs w:val="22"/>
                        </w:rPr>
                        <w:t>projektov</w:t>
                      </w:r>
                      <w:r w:rsidR="00B23CC2">
                        <w:rPr>
                          <w:rFonts w:asciiTheme="minorHAnsi" w:hAnsiTheme="minorHAnsi" w:cs="Arial"/>
                          <w:sz w:val="22"/>
                          <w:szCs w:val="22"/>
                        </w:rPr>
                        <w:t xml:space="preserve"> </w:t>
                      </w:r>
                      <w:r>
                        <w:rPr>
                          <w:rFonts w:asciiTheme="minorHAnsi" w:hAnsiTheme="minorHAnsi" w:cs="Arial"/>
                          <w:sz w:val="22"/>
                          <w:szCs w:val="22"/>
                        </w:rPr>
                        <w:t xml:space="preserve">uporabljenih </w:t>
                      </w:r>
                      <w:r w:rsidR="006A5C0E">
                        <w:rPr>
                          <w:rFonts w:asciiTheme="minorHAnsi" w:hAnsiTheme="minorHAnsi" w:cs="Arial"/>
                          <w:sz w:val="22"/>
                          <w:szCs w:val="22"/>
                        </w:rPr>
                        <w:t>5.</w:t>
                      </w:r>
                      <w:r w:rsidR="00637434">
                        <w:rPr>
                          <w:rFonts w:asciiTheme="minorHAnsi" w:hAnsiTheme="minorHAnsi" w:cs="Arial"/>
                          <w:sz w:val="22"/>
                          <w:szCs w:val="22"/>
                        </w:rPr>
                        <w:t>317</w:t>
                      </w:r>
                      <w:r w:rsidR="00B23CC2">
                        <w:rPr>
                          <w:rFonts w:asciiTheme="minorHAnsi" w:hAnsiTheme="minorHAnsi" w:cs="Arial"/>
                          <w:sz w:val="22"/>
                          <w:szCs w:val="22"/>
                        </w:rPr>
                        <w:t xml:space="preserve"> živali, od tega so skoraj </w:t>
                      </w:r>
                      <w:r w:rsidR="00E75520">
                        <w:rPr>
                          <w:rFonts w:asciiTheme="minorHAnsi" w:hAnsiTheme="minorHAnsi" w:cs="Arial"/>
                          <w:sz w:val="22"/>
                          <w:szCs w:val="22"/>
                        </w:rPr>
                        <w:t>93</w:t>
                      </w:r>
                      <w:r w:rsidR="00A1443D">
                        <w:rPr>
                          <w:rFonts w:asciiTheme="minorHAnsi" w:hAnsiTheme="minorHAnsi" w:cs="Arial"/>
                          <w:sz w:val="22"/>
                          <w:szCs w:val="22"/>
                        </w:rPr>
                        <w:t xml:space="preserve"> </w:t>
                      </w:r>
                      <w:r w:rsidR="00B23CC2">
                        <w:rPr>
                          <w:rFonts w:asciiTheme="minorHAnsi" w:hAnsiTheme="minorHAnsi" w:cs="Arial"/>
                          <w:sz w:val="22"/>
                          <w:szCs w:val="22"/>
                        </w:rPr>
                        <w:t>% predstavljali</w:t>
                      </w:r>
                      <w:r>
                        <w:rPr>
                          <w:rFonts w:asciiTheme="minorHAnsi" w:hAnsiTheme="minorHAnsi" w:cs="Arial"/>
                          <w:sz w:val="22"/>
                          <w:szCs w:val="22"/>
                        </w:rPr>
                        <w:t xml:space="preserve"> </w:t>
                      </w:r>
                      <w:r w:rsidR="00A81603" w:rsidRPr="00C93BB4">
                        <w:rPr>
                          <w:rFonts w:asciiTheme="minorHAnsi" w:hAnsiTheme="minorHAnsi" w:cs="Arial"/>
                          <w:sz w:val="22"/>
                          <w:szCs w:val="22"/>
                        </w:rPr>
                        <w:t>laboratorijski glodavci</w:t>
                      </w:r>
                      <w:r w:rsidR="00A81603">
                        <w:rPr>
                          <w:rFonts w:asciiTheme="minorHAnsi" w:hAnsiTheme="minorHAnsi" w:cs="Arial"/>
                          <w:sz w:val="22"/>
                          <w:szCs w:val="22"/>
                        </w:rPr>
                        <w:t xml:space="preserve"> (miši in podgane)</w:t>
                      </w:r>
                      <w:r w:rsidR="00B23CC2">
                        <w:rPr>
                          <w:rFonts w:asciiTheme="minorHAnsi" w:hAnsiTheme="minorHAnsi" w:cs="Arial"/>
                          <w:sz w:val="22"/>
                          <w:szCs w:val="22"/>
                        </w:rPr>
                        <w:t xml:space="preserve"> in kunci</w:t>
                      </w:r>
                      <w:r w:rsidR="00A81603" w:rsidRPr="00C93BB4">
                        <w:rPr>
                          <w:rFonts w:asciiTheme="minorHAnsi" w:hAnsiTheme="minorHAnsi" w:cs="Arial"/>
                          <w:sz w:val="22"/>
                          <w:szCs w:val="22"/>
                        </w:rPr>
                        <w:t xml:space="preserve">. </w:t>
                      </w:r>
                      <w:r w:rsidR="00A81603">
                        <w:rPr>
                          <w:rFonts w:asciiTheme="minorHAnsi" w:hAnsiTheme="minorHAnsi" w:cs="Arial"/>
                          <w:sz w:val="22"/>
                          <w:szCs w:val="22"/>
                        </w:rPr>
                        <w:t xml:space="preserve">Poleg tega so bile </w:t>
                      </w:r>
                      <w:r w:rsidR="00B23CC2">
                        <w:rPr>
                          <w:rFonts w:asciiTheme="minorHAnsi" w:hAnsiTheme="minorHAnsi" w:cs="Arial"/>
                          <w:sz w:val="22"/>
                          <w:szCs w:val="22"/>
                        </w:rPr>
                        <w:t xml:space="preserve">v majhnem odstotku </w:t>
                      </w:r>
                      <w:r w:rsidR="00A81603">
                        <w:rPr>
                          <w:rFonts w:asciiTheme="minorHAnsi" w:hAnsiTheme="minorHAnsi" w:cs="Arial"/>
                          <w:sz w:val="22"/>
                          <w:szCs w:val="22"/>
                        </w:rPr>
                        <w:t>uporabljene še nasledn</w:t>
                      </w:r>
                      <w:r w:rsidR="004402C0">
                        <w:rPr>
                          <w:rFonts w:asciiTheme="minorHAnsi" w:hAnsiTheme="minorHAnsi" w:cs="Arial"/>
                          <w:sz w:val="22"/>
                          <w:szCs w:val="22"/>
                        </w:rPr>
                        <w:t>je vrste živali: prašiči, ovce,</w:t>
                      </w:r>
                      <w:r w:rsidR="00B23CC2">
                        <w:rPr>
                          <w:rFonts w:asciiTheme="minorHAnsi" w:hAnsiTheme="minorHAnsi" w:cs="Arial"/>
                          <w:sz w:val="22"/>
                          <w:szCs w:val="22"/>
                        </w:rPr>
                        <w:t xml:space="preserve"> konji,  </w:t>
                      </w:r>
                      <w:r w:rsidR="00A81603">
                        <w:rPr>
                          <w:rFonts w:asciiTheme="minorHAnsi" w:hAnsiTheme="minorHAnsi" w:cs="Arial"/>
                          <w:sz w:val="22"/>
                          <w:szCs w:val="22"/>
                        </w:rPr>
                        <w:t>domače kokoši in ribe (šarenka).</w:t>
                      </w:r>
                    </w:p>
                    <w:p w:rsidR="002330D8" w:rsidRDefault="002330D8" w:rsidP="002330D8">
                      <w:pPr>
                        <w:pStyle w:val="Navadensplet"/>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Za raziskave na področju onkologije, proučevanja različnih organskih sistemov (prebavila, </w:t>
                      </w:r>
                      <w:proofErr w:type="spellStart"/>
                      <w:r>
                        <w:rPr>
                          <w:rFonts w:asciiTheme="minorHAnsi" w:hAnsiTheme="minorHAnsi" w:cs="Arial"/>
                          <w:sz w:val="22"/>
                          <w:szCs w:val="22"/>
                        </w:rPr>
                        <w:t>krvožilje</w:t>
                      </w:r>
                      <w:proofErr w:type="spellEnd"/>
                      <w:r>
                        <w:rPr>
                          <w:rFonts w:asciiTheme="minorHAnsi" w:hAnsiTheme="minorHAnsi" w:cs="Arial"/>
                          <w:sz w:val="22"/>
                          <w:szCs w:val="22"/>
                        </w:rPr>
                        <w:t>, živčevje, imunski sistem, itd.), endokrinologije, diagnostike bolezni ter obnašanja živali je bilo uporabljenih cca. 2.900 živali. Večino od teh, cca 94 % so laboratorijski glodavci (miši in podgane).</w:t>
                      </w:r>
                    </w:p>
                    <w:p w:rsidR="002330D8" w:rsidRPr="006A5C0E" w:rsidRDefault="002330D8" w:rsidP="002330D8">
                      <w:pPr>
                        <w:pStyle w:val="Navadensplet"/>
                        <w:spacing w:before="0" w:beforeAutospacing="0" w:after="0" w:afterAutospacing="0"/>
                        <w:jc w:val="both"/>
                        <w:rPr>
                          <w:rFonts w:asciiTheme="minorHAnsi" w:hAnsiTheme="minorHAnsi" w:cs="Arial"/>
                          <w:sz w:val="22"/>
                          <w:szCs w:val="22"/>
                        </w:rPr>
                      </w:pPr>
                      <w:r w:rsidRPr="006A5C0E">
                        <w:rPr>
                          <w:rFonts w:asciiTheme="minorHAnsi" w:hAnsiTheme="minorHAnsi" w:cs="Arial"/>
                          <w:sz w:val="22"/>
                          <w:szCs w:val="22"/>
                        </w:rPr>
                        <w:t xml:space="preserve">Za namen regulativne uporabe in rutinske proizvodnje </w:t>
                      </w:r>
                      <w:r>
                        <w:rPr>
                          <w:rFonts w:asciiTheme="minorHAnsi" w:hAnsiTheme="minorHAnsi" w:cs="Arial"/>
                          <w:sz w:val="22"/>
                          <w:szCs w:val="22"/>
                        </w:rPr>
                        <w:t xml:space="preserve">je bilo uporabljenih 2.268 živali in sicer 2.217 miši in 51 kuncev. Živali so bile uporabljene </w:t>
                      </w:r>
                      <w:r w:rsidRPr="006A5C0E">
                        <w:rPr>
                          <w:rFonts w:asciiTheme="minorHAnsi" w:hAnsiTheme="minorHAnsi" w:cs="Arial"/>
                          <w:sz w:val="22"/>
                          <w:szCs w:val="22"/>
                        </w:rPr>
                        <w:t xml:space="preserve">za namen kontrole kakovosti zdravil, vključno s testiranjem varnosti in učinkovitosti serije, kar predpisuje zakonodaja na področju zdravil. </w:t>
                      </w:r>
                    </w:p>
                    <w:p w:rsidR="002330D8" w:rsidRDefault="002330D8" w:rsidP="002330D8">
                      <w:pPr>
                        <w:spacing w:after="0" w:line="240" w:lineRule="auto"/>
                        <w:jc w:val="both"/>
                      </w:pPr>
                      <w:r w:rsidRPr="00E270CD">
                        <w:t>V okviru visokošolskega izobraževanja je bilo</w:t>
                      </w:r>
                      <w:r>
                        <w:t xml:space="preserve"> uporabljenih 65</w:t>
                      </w:r>
                      <w:r w:rsidRPr="00E270CD">
                        <w:t xml:space="preserve"> živali (konji, prašiči in ribe), kar predstavlja </w:t>
                      </w:r>
                      <w:r>
                        <w:t>1,2</w:t>
                      </w:r>
                      <w:r w:rsidRPr="00E270CD">
                        <w:t>2% vseh uporabljenih živali.</w:t>
                      </w:r>
                    </w:p>
                    <w:p w:rsidR="002330D8" w:rsidRDefault="002330D8" w:rsidP="002330D8">
                      <w:pPr>
                        <w:spacing w:after="0" w:line="240" w:lineRule="auto"/>
                        <w:jc w:val="both"/>
                      </w:pPr>
                      <w:r>
                        <w:t>Za namen ohranitve vrst je bilo uporabljenih 80 miši (</w:t>
                      </w:r>
                      <w:proofErr w:type="spellStart"/>
                      <w:r>
                        <w:t>krioprezervacija</w:t>
                      </w:r>
                      <w:proofErr w:type="spellEnd"/>
                      <w:r>
                        <w:t xml:space="preserve"> za ohranitev dveh linij).  Gre za ohranjanje linij debelih in vitkih miši, ki sta edinstveni na svetu in zelo pomembni za nadaljnje raziskave za področje odkrivanja novih genov za debelost in vitkost, kar lahko pripelje do razvoja zdravila s potencialom za terapijo zdravljenja z debelostjo povezane sladkorne bolezni.  </w:t>
                      </w:r>
                    </w:p>
                    <w:p w:rsidR="002330D8" w:rsidRDefault="002330D8" w:rsidP="002330D8">
                      <w:pPr>
                        <w:spacing w:after="0" w:line="240" w:lineRule="auto"/>
                        <w:jc w:val="both"/>
                      </w:pPr>
                      <w:r>
                        <w:t>V projektih je bilo uporabljenih</w:t>
                      </w:r>
                      <w:r w:rsidRPr="00A1443D">
                        <w:t xml:space="preserve"> tudi </w:t>
                      </w:r>
                      <w:r>
                        <w:t xml:space="preserve">364 gensko spremenjenih </w:t>
                      </w:r>
                      <w:r w:rsidRPr="00A1443D">
                        <w:t>žival</w:t>
                      </w:r>
                      <w:r>
                        <w:t>i (miši</w:t>
                      </w:r>
                      <w:r w:rsidRPr="00A1443D">
                        <w:t xml:space="preserve">), kar predstavlja </w:t>
                      </w:r>
                      <w:r>
                        <w:t>slabih sedem</w:t>
                      </w:r>
                      <w:r w:rsidRPr="00A1443D">
                        <w:t xml:space="preserve"> odstotkov vseh uporabljenih živali. Živali so bile uporabljene za namen temeljnih raziskav, za proučevanje področja onkologije, endokrinologije, prebavnega trakta, imunologije, itd.</w:t>
                      </w:r>
                    </w:p>
                    <w:p w:rsidR="002330D8" w:rsidRDefault="002330D8" w:rsidP="002330D8">
                      <w:pPr>
                        <w:spacing w:after="0" w:line="240" w:lineRule="auto"/>
                        <w:jc w:val="both"/>
                      </w:pPr>
                      <w:r>
                        <w:t>Uporabniške organizacije so za leto 2019 poročale o uporabi 0, 75% živali v nepovratnih postopkih, 88, 83% živali v blagih, 9, 35% v zmernih in 1,</w:t>
                      </w:r>
                      <w:r w:rsidR="00872BC6">
                        <w:t xml:space="preserve"> </w:t>
                      </w:r>
                      <w:r>
                        <w:t>07% v težavnih postopkih.</w:t>
                      </w:r>
                      <w:r w:rsidR="00872BC6">
                        <w:t xml:space="preserve"> Živali, ki so bile uporabljene v težavnih postopkih, so bile uporabljene za raziskave na področju proučevanja mišično-skeletnega sistema, onkologije in diagnostike bolezni. </w:t>
                      </w:r>
                    </w:p>
                    <w:p w:rsidR="00872BC6" w:rsidRDefault="00872BC6" w:rsidP="002330D8">
                      <w:pPr>
                        <w:spacing w:after="0" w:line="240" w:lineRule="auto"/>
                        <w:jc w:val="both"/>
                      </w:pPr>
                    </w:p>
                    <w:p w:rsidR="00552004" w:rsidRDefault="00552004" w:rsidP="002330D8">
                      <w:pPr>
                        <w:spacing w:after="0" w:line="240" w:lineRule="auto"/>
                        <w:jc w:val="both"/>
                      </w:pPr>
                      <w:r>
                        <w:t xml:space="preserve">Evropska komisija je na podlagi Direktive 2010/63/EU in </w:t>
                      </w:r>
                      <w:r>
                        <w:rPr>
                          <w:rFonts w:cs="Arial"/>
                        </w:rPr>
                        <w:t>Izvedbenega Sklepa komisije 2020/7569</w:t>
                      </w:r>
                      <w:r w:rsidRPr="00C93BB4">
                        <w:rPr>
                          <w:rFonts w:cs="Arial"/>
                        </w:rPr>
                        <w:t>/EU</w:t>
                      </w:r>
                      <w:r>
                        <w:rPr>
                          <w:rFonts w:cs="Arial"/>
                        </w:rPr>
                        <w:t xml:space="preserve"> pripravila skupno statistično poročilo o uporabi živali na ozemlju celotne Evropske unije</w:t>
                      </w:r>
                      <w:r w:rsidR="00124D5F">
                        <w:rPr>
                          <w:rFonts w:cs="Arial"/>
                        </w:rPr>
                        <w:t xml:space="preserve">. Poročilo zajema obdobje 2015 – 2017. Poročilo je dostopno </w:t>
                      </w:r>
                      <w:hyperlink r:id="rId7" w:history="1">
                        <w:r w:rsidR="00124D5F" w:rsidRPr="00124D5F">
                          <w:rPr>
                            <w:rStyle w:val="Hiperpovezava"/>
                            <w:rFonts w:cs="Arial"/>
                          </w:rPr>
                          <w:t>tukaj</w:t>
                        </w:r>
                      </w:hyperlink>
                      <w:r w:rsidR="00124D5F">
                        <w:rPr>
                          <w:rFonts w:cs="Arial"/>
                        </w:rPr>
                        <w:t>.</w:t>
                      </w:r>
                    </w:p>
                    <w:p w:rsidR="002330D8" w:rsidRDefault="002330D8" w:rsidP="00A81603">
                      <w:pPr>
                        <w:pStyle w:val="Navadensplet"/>
                        <w:spacing w:before="0" w:beforeAutospacing="0" w:after="0" w:afterAutospacing="0"/>
                        <w:jc w:val="both"/>
                        <w:rPr>
                          <w:rFonts w:asciiTheme="minorHAnsi" w:hAnsiTheme="minorHAnsi" w:cs="Arial"/>
                          <w:sz w:val="22"/>
                          <w:szCs w:val="22"/>
                        </w:rPr>
                      </w:pPr>
                    </w:p>
                    <w:p w:rsidR="00A81603" w:rsidRDefault="00A81603" w:rsidP="00A81603"/>
                  </w:txbxContent>
                </v:textbox>
                <w10:anchorlock/>
              </v:shape>
            </w:pict>
          </mc:Fallback>
        </mc:AlternateContent>
      </w:r>
      <w:bookmarkEnd w:id="0"/>
      <w:r w:rsidR="00B23CC2">
        <w:rPr>
          <w:rFonts w:ascii="Arial" w:hAnsi="Arial" w:cs="Arial"/>
        </w:rPr>
        <w:tab/>
      </w:r>
    </w:p>
    <w:sectPr w:rsidR="002A5B55" w:rsidSect="006C2CC8">
      <w:headerReference w:type="default" r:id="rId8"/>
      <w:pgSz w:w="16838" w:h="11906" w:orient="landscape"/>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C4" w:rsidRDefault="00EA5DC4" w:rsidP="00EA5DC4">
      <w:pPr>
        <w:spacing w:after="0" w:line="240" w:lineRule="auto"/>
      </w:pPr>
      <w:r>
        <w:separator/>
      </w:r>
    </w:p>
  </w:endnote>
  <w:endnote w:type="continuationSeparator" w:id="0">
    <w:p w:rsidR="00EA5DC4" w:rsidRDefault="00EA5DC4" w:rsidP="00EA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C4" w:rsidRDefault="00EA5DC4" w:rsidP="00EA5DC4">
      <w:pPr>
        <w:spacing w:after="0" w:line="240" w:lineRule="auto"/>
      </w:pPr>
      <w:r>
        <w:separator/>
      </w:r>
    </w:p>
  </w:footnote>
  <w:footnote w:type="continuationSeparator" w:id="0">
    <w:p w:rsidR="00EA5DC4" w:rsidRDefault="00EA5DC4" w:rsidP="00EA5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C4" w:rsidRDefault="00EA5DC4">
    <w:pPr>
      <w:pStyle w:val="Glava"/>
    </w:pPr>
    <w:r>
      <w:rPr>
        <w:noProof/>
        <w:lang w:eastAsia="sl-SI"/>
      </w:rPr>
      <w:drawing>
        <wp:inline distT="0" distB="0" distL="0" distR="0">
          <wp:extent cx="2387924" cy="762000"/>
          <wp:effectExtent l="0" t="0" r="0" b="0"/>
          <wp:docPr id="11" name="Slika 11" descr="Republika Slovenija, MKGP, UVHVVR" title="Glava Upr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uvhvvr.sigov.si/int/html_uvhvvr/predloge/MKO_Veterinarska%20uprava%20RS_1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924"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95"/>
    <w:rsid w:val="00002135"/>
    <w:rsid w:val="00025099"/>
    <w:rsid w:val="00030C46"/>
    <w:rsid w:val="000551C1"/>
    <w:rsid w:val="000608B1"/>
    <w:rsid w:val="000A0666"/>
    <w:rsid w:val="000F1F93"/>
    <w:rsid w:val="00115A55"/>
    <w:rsid w:val="00124D5F"/>
    <w:rsid w:val="00156168"/>
    <w:rsid w:val="00172E12"/>
    <w:rsid w:val="001749C0"/>
    <w:rsid w:val="001970FB"/>
    <w:rsid w:val="001A1241"/>
    <w:rsid w:val="001B7E79"/>
    <w:rsid w:val="001E4438"/>
    <w:rsid w:val="002144F8"/>
    <w:rsid w:val="002330D8"/>
    <w:rsid w:val="00240E1C"/>
    <w:rsid w:val="00257C2D"/>
    <w:rsid w:val="0028299D"/>
    <w:rsid w:val="0029323E"/>
    <w:rsid w:val="002A5B55"/>
    <w:rsid w:val="002C56BF"/>
    <w:rsid w:val="002D72A6"/>
    <w:rsid w:val="002E0C04"/>
    <w:rsid w:val="002F570A"/>
    <w:rsid w:val="00352FF5"/>
    <w:rsid w:val="003A7849"/>
    <w:rsid w:val="003C0943"/>
    <w:rsid w:val="003C39A4"/>
    <w:rsid w:val="004402C0"/>
    <w:rsid w:val="00495F18"/>
    <w:rsid w:val="004B2014"/>
    <w:rsid w:val="005065B6"/>
    <w:rsid w:val="0052421E"/>
    <w:rsid w:val="005277C9"/>
    <w:rsid w:val="00552004"/>
    <w:rsid w:val="00576E44"/>
    <w:rsid w:val="00581A74"/>
    <w:rsid w:val="00582527"/>
    <w:rsid w:val="00594773"/>
    <w:rsid w:val="005A4042"/>
    <w:rsid w:val="005B5E99"/>
    <w:rsid w:val="005C3319"/>
    <w:rsid w:val="0061241E"/>
    <w:rsid w:val="00637434"/>
    <w:rsid w:val="006941E8"/>
    <w:rsid w:val="006A5C0E"/>
    <w:rsid w:val="006C2CC8"/>
    <w:rsid w:val="00704F19"/>
    <w:rsid w:val="00742563"/>
    <w:rsid w:val="00772308"/>
    <w:rsid w:val="00785F4A"/>
    <w:rsid w:val="007D294C"/>
    <w:rsid w:val="008049AD"/>
    <w:rsid w:val="00837A94"/>
    <w:rsid w:val="00852FC4"/>
    <w:rsid w:val="00872BC6"/>
    <w:rsid w:val="008D204F"/>
    <w:rsid w:val="008E73F0"/>
    <w:rsid w:val="008F7051"/>
    <w:rsid w:val="00900B12"/>
    <w:rsid w:val="00905D1F"/>
    <w:rsid w:val="00945D28"/>
    <w:rsid w:val="00964515"/>
    <w:rsid w:val="009A1F64"/>
    <w:rsid w:val="009A3BA9"/>
    <w:rsid w:val="009A5EA5"/>
    <w:rsid w:val="009F4552"/>
    <w:rsid w:val="00A064A6"/>
    <w:rsid w:val="00A1443D"/>
    <w:rsid w:val="00A81603"/>
    <w:rsid w:val="00AD6877"/>
    <w:rsid w:val="00AD7336"/>
    <w:rsid w:val="00B23CC2"/>
    <w:rsid w:val="00B316B7"/>
    <w:rsid w:val="00B72031"/>
    <w:rsid w:val="00B77BFC"/>
    <w:rsid w:val="00BB3602"/>
    <w:rsid w:val="00C03754"/>
    <w:rsid w:val="00C04D95"/>
    <w:rsid w:val="00C26555"/>
    <w:rsid w:val="00C707C3"/>
    <w:rsid w:val="00C93BB4"/>
    <w:rsid w:val="00CB4492"/>
    <w:rsid w:val="00D35D98"/>
    <w:rsid w:val="00D53504"/>
    <w:rsid w:val="00D6048D"/>
    <w:rsid w:val="00D60776"/>
    <w:rsid w:val="00D70FA1"/>
    <w:rsid w:val="00DA3B89"/>
    <w:rsid w:val="00DC4694"/>
    <w:rsid w:val="00DC7A41"/>
    <w:rsid w:val="00E17E41"/>
    <w:rsid w:val="00E23CA9"/>
    <w:rsid w:val="00E270CD"/>
    <w:rsid w:val="00E438FA"/>
    <w:rsid w:val="00E75520"/>
    <w:rsid w:val="00E83C5E"/>
    <w:rsid w:val="00EA24D0"/>
    <w:rsid w:val="00EA5DC4"/>
    <w:rsid w:val="00EB0EBD"/>
    <w:rsid w:val="00EB2FB8"/>
    <w:rsid w:val="00F12E3F"/>
    <w:rsid w:val="00F2644C"/>
    <w:rsid w:val="00F321D1"/>
    <w:rsid w:val="00F51954"/>
    <w:rsid w:val="00F6502B"/>
    <w:rsid w:val="00F65811"/>
    <w:rsid w:val="00F74D6D"/>
    <w:rsid w:val="00F806CD"/>
    <w:rsid w:val="00F83B47"/>
    <w:rsid w:val="00F91AF8"/>
    <w:rsid w:val="00FD6351"/>
    <w:rsid w:val="00FE40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BF34"/>
  <w15:chartTrackingRefBased/>
  <w15:docId w15:val="{097D9934-CAAD-49A9-AE4E-F961035A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C04D95"/>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0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A5DC4"/>
    <w:pPr>
      <w:tabs>
        <w:tab w:val="center" w:pos="4536"/>
        <w:tab w:val="right" w:pos="9072"/>
      </w:tabs>
      <w:spacing w:after="0" w:line="240" w:lineRule="auto"/>
    </w:pPr>
  </w:style>
  <w:style w:type="character" w:customStyle="1" w:styleId="GlavaZnak">
    <w:name w:val="Glava Znak"/>
    <w:basedOn w:val="Privzetapisavaodstavka"/>
    <w:link w:val="Glava"/>
    <w:uiPriority w:val="99"/>
    <w:rsid w:val="00EA5DC4"/>
  </w:style>
  <w:style w:type="paragraph" w:styleId="Noga">
    <w:name w:val="footer"/>
    <w:basedOn w:val="Navaden"/>
    <w:link w:val="NogaZnak"/>
    <w:uiPriority w:val="99"/>
    <w:unhideWhenUsed/>
    <w:rsid w:val="00EA5DC4"/>
    <w:pPr>
      <w:tabs>
        <w:tab w:val="center" w:pos="4536"/>
        <w:tab w:val="right" w:pos="9072"/>
      </w:tabs>
      <w:spacing w:after="0" w:line="240" w:lineRule="auto"/>
    </w:pPr>
  </w:style>
  <w:style w:type="character" w:customStyle="1" w:styleId="NogaZnak">
    <w:name w:val="Noga Znak"/>
    <w:basedOn w:val="Privzetapisavaodstavka"/>
    <w:link w:val="Noga"/>
    <w:uiPriority w:val="99"/>
    <w:rsid w:val="00EA5DC4"/>
  </w:style>
  <w:style w:type="character" w:styleId="Hiperpovezava">
    <w:name w:val="Hyperlink"/>
    <w:basedOn w:val="Privzetapisavaodstavka"/>
    <w:uiPriority w:val="99"/>
    <w:unhideWhenUsed/>
    <w:rsid w:val="00F6502B"/>
    <w:rPr>
      <w:color w:val="0563C1" w:themeColor="hyperlink"/>
      <w:u w:val="single"/>
    </w:rPr>
  </w:style>
  <w:style w:type="character" w:styleId="SledenaHiperpovezava">
    <w:name w:val="FollowedHyperlink"/>
    <w:basedOn w:val="Privzetapisavaodstavka"/>
    <w:uiPriority w:val="99"/>
    <w:semiHidden/>
    <w:unhideWhenUsed/>
    <w:rsid w:val="00F65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055">
      <w:bodyDiv w:val="1"/>
      <w:marLeft w:val="0"/>
      <w:marRight w:val="0"/>
      <w:marTop w:val="0"/>
      <w:marBottom w:val="0"/>
      <w:divBdr>
        <w:top w:val="none" w:sz="0" w:space="0" w:color="auto"/>
        <w:left w:val="none" w:sz="0" w:space="0" w:color="auto"/>
        <w:bottom w:val="none" w:sz="0" w:space="0" w:color="auto"/>
        <w:right w:val="none" w:sz="0" w:space="0" w:color="auto"/>
      </w:divBdr>
    </w:div>
    <w:div w:id="78716960">
      <w:bodyDiv w:val="1"/>
      <w:marLeft w:val="0"/>
      <w:marRight w:val="0"/>
      <w:marTop w:val="0"/>
      <w:marBottom w:val="0"/>
      <w:divBdr>
        <w:top w:val="none" w:sz="0" w:space="0" w:color="auto"/>
        <w:left w:val="none" w:sz="0" w:space="0" w:color="auto"/>
        <w:bottom w:val="none" w:sz="0" w:space="0" w:color="auto"/>
        <w:right w:val="none" w:sz="0" w:space="0" w:color="auto"/>
      </w:divBdr>
    </w:div>
    <w:div w:id="91053709">
      <w:bodyDiv w:val="1"/>
      <w:marLeft w:val="0"/>
      <w:marRight w:val="0"/>
      <w:marTop w:val="0"/>
      <w:marBottom w:val="0"/>
      <w:divBdr>
        <w:top w:val="none" w:sz="0" w:space="0" w:color="auto"/>
        <w:left w:val="none" w:sz="0" w:space="0" w:color="auto"/>
        <w:bottom w:val="none" w:sz="0" w:space="0" w:color="auto"/>
        <w:right w:val="none" w:sz="0" w:space="0" w:color="auto"/>
      </w:divBdr>
    </w:div>
    <w:div w:id="94836765">
      <w:bodyDiv w:val="1"/>
      <w:marLeft w:val="0"/>
      <w:marRight w:val="0"/>
      <w:marTop w:val="0"/>
      <w:marBottom w:val="0"/>
      <w:divBdr>
        <w:top w:val="none" w:sz="0" w:space="0" w:color="auto"/>
        <w:left w:val="none" w:sz="0" w:space="0" w:color="auto"/>
        <w:bottom w:val="none" w:sz="0" w:space="0" w:color="auto"/>
        <w:right w:val="none" w:sz="0" w:space="0" w:color="auto"/>
      </w:divBdr>
    </w:div>
    <w:div w:id="199099395">
      <w:bodyDiv w:val="1"/>
      <w:marLeft w:val="0"/>
      <w:marRight w:val="0"/>
      <w:marTop w:val="0"/>
      <w:marBottom w:val="0"/>
      <w:divBdr>
        <w:top w:val="none" w:sz="0" w:space="0" w:color="auto"/>
        <w:left w:val="none" w:sz="0" w:space="0" w:color="auto"/>
        <w:bottom w:val="none" w:sz="0" w:space="0" w:color="auto"/>
        <w:right w:val="none" w:sz="0" w:space="0" w:color="auto"/>
      </w:divBdr>
    </w:div>
    <w:div w:id="227961636">
      <w:bodyDiv w:val="1"/>
      <w:marLeft w:val="0"/>
      <w:marRight w:val="0"/>
      <w:marTop w:val="0"/>
      <w:marBottom w:val="0"/>
      <w:divBdr>
        <w:top w:val="none" w:sz="0" w:space="0" w:color="auto"/>
        <w:left w:val="none" w:sz="0" w:space="0" w:color="auto"/>
        <w:bottom w:val="none" w:sz="0" w:space="0" w:color="auto"/>
        <w:right w:val="none" w:sz="0" w:space="0" w:color="auto"/>
      </w:divBdr>
    </w:div>
    <w:div w:id="279531462">
      <w:bodyDiv w:val="1"/>
      <w:marLeft w:val="0"/>
      <w:marRight w:val="0"/>
      <w:marTop w:val="0"/>
      <w:marBottom w:val="0"/>
      <w:divBdr>
        <w:top w:val="none" w:sz="0" w:space="0" w:color="auto"/>
        <w:left w:val="none" w:sz="0" w:space="0" w:color="auto"/>
        <w:bottom w:val="none" w:sz="0" w:space="0" w:color="auto"/>
        <w:right w:val="none" w:sz="0" w:space="0" w:color="auto"/>
      </w:divBdr>
    </w:div>
    <w:div w:id="343410294">
      <w:bodyDiv w:val="1"/>
      <w:marLeft w:val="0"/>
      <w:marRight w:val="0"/>
      <w:marTop w:val="0"/>
      <w:marBottom w:val="0"/>
      <w:divBdr>
        <w:top w:val="none" w:sz="0" w:space="0" w:color="auto"/>
        <w:left w:val="none" w:sz="0" w:space="0" w:color="auto"/>
        <w:bottom w:val="none" w:sz="0" w:space="0" w:color="auto"/>
        <w:right w:val="none" w:sz="0" w:space="0" w:color="auto"/>
      </w:divBdr>
    </w:div>
    <w:div w:id="347608532">
      <w:bodyDiv w:val="1"/>
      <w:marLeft w:val="0"/>
      <w:marRight w:val="0"/>
      <w:marTop w:val="0"/>
      <w:marBottom w:val="0"/>
      <w:divBdr>
        <w:top w:val="none" w:sz="0" w:space="0" w:color="auto"/>
        <w:left w:val="none" w:sz="0" w:space="0" w:color="auto"/>
        <w:bottom w:val="none" w:sz="0" w:space="0" w:color="auto"/>
        <w:right w:val="none" w:sz="0" w:space="0" w:color="auto"/>
      </w:divBdr>
    </w:div>
    <w:div w:id="381754142">
      <w:bodyDiv w:val="1"/>
      <w:marLeft w:val="0"/>
      <w:marRight w:val="0"/>
      <w:marTop w:val="0"/>
      <w:marBottom w:val="0"/>
      <w:divBdr>
        <w:top w:val="none" w:sz="0" w:space="0" w:color="auto"/>
        <w:left w:val="none" w:sz="0" w:space="0" w:color="auto"/>
        <w:bottom w:val="none" w:sz="0" w:space="0" w:color="auto"/>
        <w:right w:val="none" w:sz="0" w:space="0" w:color="auto"/>
      </w:divBdr>
    </w:div>
    <w:div w:id="445929808">
      <w:bodyDiv w:val="1"/>
      <w:marLeft w:val="0"/>
      <w:marRight w:val="0"/>
      <w:marTop w:val="0"/>
      <w:marBottom w:val="0"/>
      <w:divBdr>
        <w:top w:val="none" w:sz="0" w:space="0" w:color="auto"/>
        <w:left w:val="none" w:sz="0" w:space="0" w:color="auto"/>
        <w:bottom w:val="none" w:sz="0" w:space="0" w:color="auto"/>
        <w:right w:val="none" w:sz="0" w:space="0" w:color="auto"/>
      </w:divBdr>
    </w:div>
    <w:div w:id="492651113">
      <w:bodyDiv w:val="1"/>
      <w:marLeft w:val="0"/>
      <w:marRight w:val="0"/>
      <w:marTop w:val="0"/>
      <w:marBottom w:val="0"/>
      <w:divBdr>
        <w:top w:val="none" w:sz="0" w:space="0" w:color="auto"/>
        <w:left w:val="none" w:sz="0" w:space="0" w:color="auto"/>
        <w:bottom w:val="none" w:sz="0" w:space="0" w:color="auto"/>
        <w:right w:val="none" w:sz="0" w:space="0" w:color="auto"/>
      </w:divBdr>
    </w:div>
    <w:div w:id="537090698">
      <w:bodyDiv w:val="1"/>
      <w:marLeft w:val="0"/>
      <w:marRight w:val="0"/>
      <w:marTop w:val="0"/>
      <w:marBottom w:val="0"/>
      <w:divBdr>
        <w:top w:val="none" w:sz="0" w:space="0" w:color="auto"/>
        <w:left w:val="none" w:sz="0" w:space="0" w:color="auto"/>
        <w:bottom w:val="none" w:sz="0" w:space="0" w:color="auto"/>
        <w:right w:val="none" w:sz="0" w:space="0" w:color="auto"/>
      </w:divBdr>
    </w:div>
    <w:div w:id="585263686">
      <w:bodyDiv w:val="1"/>
      <w:marLeft w:val="0"/>
      <w:marRight w:val="0"/>
      <w:marTop w:val="0"/>
      <w:marBottom w:val="0"/>
      <w:divBdr>
        <w:top w:val="none" w:sz="0" w:space="0" w:color="auto"/>
        <w:left w:val="none" w:sz="0" w:space="0" w:color="auto"/>
        <w:bottom w:val="none" w:sz="0" w:space="0" w:color="auto"/>
        <w:right w:val="none" w:sz="0" w:space="0" w:color="auto"/>
      </w:divBdr>
    </w:div>
    <w:div w:id="642856314">
      <w:bodyDiv w:val="1"/>
      <w:marLeft w:val="0"/>
      <w:marRight w:val="0"/>
      <w:marTop w:val="0"/>
      <w:marBottom w:val="0"/>
      <w:divBdr>
        <w:top w:val="none" w:sz="0" w:space="0" w:color="auto"/>
        <w:left w:val="none" w:sz="0" w:space="0" w:color="auto"/>
        <w:bottom w:val="none" w:sz="0" w:space="0" w:color="auto"/>
        <w:right w:val="none" w:sz="0" w:space="0" w:color="auto"/>
      </w:divBdr>
    </w:div>
    <w:div w:id="664090497">
      <w:bodyDiv w:val="1"/>
      <w:marLeft w:val="0"/>
      <w:marRight w:val="0"/>
      <w:marTop w:val="0"/>
      <w:marBottom w:val="0"/>
      <w:divBdr>
        <w:top w:val="none" w:sz="0" w:space="0" w:color="auto"/>
        <w:left w:val="none" w:sz="0" w:space="0" w:color="auto"/>
        <w:bottom w:val="none" w:sz="0" w:space="0" w:color="auto"/>
        <w:right w:val="none" w:sz="0" w:space="0" w:color="auto"/>
      </w:divBdr>
    </w:div>
    <w:div w:id="682828585">
      <w:bodyDiv w:val="1"/>
      <w:marLeft w:val="0"/>
      <w:marRight w:val="0"/>
      <w:marTop w:val="0"/>
      <w:marBottom w:val="0"/>
      <w:divBdr>
        <w:top w:val="none" w:sz="0" w:space="0" w:color="auto"/>
        <w:left w:val="none" w:sz="0" w:space="0" w:color="auto"/>
        <w:bottom w:val="none" w:sz="0" w:space="0" w:color="auto"/>
        <w:right w:val="none" w:sz="0" w:space="0" w:color="auto"/>
      </w:divBdr>
    </w:div>
    <w:div w:id="781610120">
      <w:bodyDiv w:val="1"/>
      <w:marLeft w:val="0"/>
      <w:marRight w:val="0"/>
      <w:marTop w:val="0"/>
      <w:marBottom w:val="0"/>
      <w:divBdr>
        <w:top w:val="none" w:sz="0" w:space="0" w:color="auto"/>
        <w:left w:val="none" w:sz="0" w:space="0" w:color="auto"/>
        <w:bottom w:val="none" w:sz="0" w:space="0" w:color="auto"/>
        <w:right w:val="none" w:sz="0" w:space="0" w:color="auto"/>
      </w:divBdr>
    </w:div>
    <w:div w:id="789326742">
      <w:bodyDiv w:val="1"/>
      <w:marLeft w:val="0"/>
      <w:marRight w:val="0"/>
      <w:marTop w:val="0"/>
      <w:marBottom w:val="0"/>
      <w:divBdr>
        <w:top w:val="none" w:sz="0" w:space="0" w:color="auto"/>
        <w:left w:val="none" w:sz="0" w:space="0" w:color="auto"/>
        <w:bottom w:val="none" w:sz="0" w:space="0" w:color="auto"/>
        <w:right w:val="none" w:sz="0" w:space="0" w:color="auto"/>
      </w:divBdr>
    </w:div>
    <w:div w:id="886573974">
      <w:bodyDiv w:val="1"/>
      <w:marLeft w:val="0"/>
      <w:marRight w:val="0"/>
      <w:marTop w:val="0"/>
      <w:marBottom w:val="0"/>
      <w:divBdr>
        <w:top w:val="none" w:sz="0" w:space="0" w:color="auto"/>
        <w:left w:val="none" w:sz="0" w:space="0" w:color="auto"/>
        <w:bottom w:val="none" w:sz="0" w:space="0" w:color="auto"/>
        <w:right w:val="none" w:sz="0" w:space="0" w:color="auto"/>
      </w:divBdr>
    </w:div>
    <w:div w:id="895551446">
      <w:bodyDiv w:val="1"/>
      <w:marLeft w:val="0"/>
      <w:marRight w:val="0"/>
      <w:marTop w:val="0"/>
      <w:marBottom w:val="0"/>
      <w:divBdr>
        <w:top w:val="none" w:sz="0" w:space="0" w:color="auto"/>
        <w:left w:val="none" w:sz="0" w:space="0" w:color="auto"/>
        <w:bottom w:val="none" w:sz="0" w:space="0" w:color="auto"/>
        <w:right w:val="none" w:sz="0" w:space="0" w:color="auto"/>
      </w:divBdr>
    </w:div>
    <w:div w:id="899245795">
      <w:bodyDiv w:val="1"/>
      <w:marLeft w:val="0"/>
      <w:marRight w:val="0"/>
      <w:marTop w:val="0"/>
      <w:marBottom w:val="0"/>
      <w:divBdr>
        <w:top w:val="none" w:sz="0" w:space="0" w:color="auto"/>
        <w:left w:val="none" w:sz="0" w:space="0" w:color="auto"/>
        <w:bottom w:val="none" w:sz="0" w:space="0" w:color="auto"/>
        <w:right w:val="none" w:sz="0" w:space="0" w:color="auto"/>
      </w:divBdr>
    </w:div>
    <w:div w:id="902057665">
      <w:bodyDiv w:val="1"/>
      <w:marLeft w:val="0"/>
      <w:marRight w:val="0"/>
      <w:marTop w:val="0"/>
      <w:marBottom w:val="0"/>
      <w:divBdr>
        <w:top w:val="none" w:sz="0" w:space="0" w:color="auto"/>
        <w:left w:val="none" w:sz="0" w:space="0" w:color="auto"/>
        <w:bottom w:val="none" w:sz="0" w:space="0" w:color="auto"/>
        <w:right w:val="none" w:sz="0" w:space="0" w:color="auto"/>
      </w:divBdr>
    </w:div>
    <w:div w:id="944656699">
      <w:bodyDiv w:val="1"/>
      <w:marLeft w:val="0"/>
      <w:marRight w:val="0"/>
      <w:marTop w:val="0"/>
      <w:marBottom w:val="0"/>
      <w:divBdr>
        <w:top w:val="none" w:sz="0" w:space="0" w:color="auto"/>
        <w:left w:val="none" w:sz="0" w:space="0" w:color="auto"/>
        <w:bottom w:val="none" w:sz="0" w:space="0" w:color="auto"/>
        <w:right w:val="none" w:sz="0" w:space="0" w:color="auto"/>
      </w:divBdr>
    </w:div>
    <w:div w:id="1096824421">
      <w:bodyDiv w:val="1"/>
      <w:marLeft w:val="0"/>
      <w:marRight w:val="0"/>
      <w:marTop w:val="0"/>
      <w:marBottom w:val="0"/>
      <w:divBdr>
        <w:top w:val="none" w:sz="0" w:space="0" w:color="auto"/>
        <w:left w:val="none" w:sz="0" w:space="0" w:color="auto"/>
        <w:bottom w:val="none" w:sz="0" w:space="0" w:color="auto"/>
        <w:right w:val="none" w:sz="0" w:space="0" w:color="auto"/>
      </w:divBdr>
    </w:div>
    <w:div w:id="1142579465">
      <w:bodyDiv w:val="1"/>
      <w:marLeft w:val="0"/>
      <w:marRight w:val="0"/>
      <w:marTop w:val="0"/>
      <w:marBottom w:val="0"/>
      <w:divBdr>
        <w:top w:val="none" w:sz="0" w:space="0" w:color="auto"/>
        <w:left w:val="none" w:sz="0" w:space="0" w:color="auto"/>
        <w:bottom w:val="none" w:sz="0" w:space="0" w:color="auto"/>
        <w:right w:val="none" w:sz="0" w:space="0" w:color="auto"/>
      </w:divBdr>
    </w:div>
    <w:div w:id="1190528299">
      <w:bodyDiv w:val="1"/>
      <w:marLeft w:val="0"/>
      <w:marRight w:val="0"/>
      <w:marTop w:val="0"/>
      <w:marBottom w:val="0"/>
      <w:divBdr>
        <w:top w:val="none" w:sz="0" w:space="0" w:color="auto"/>
        <w:left w:val="none" w:sz="0" w:space="0" w:color="auto"/>
        <w:bottom w:val="none" w:sz="0" w:space="0" w:color="auto"/>
        <w:right w:val="none" w:sz="0" w:space="0" w:color="auto"/>
      </w:divBdr>
    </w:div>
    <w:div w:id="1343750574">
      <w:bodyDiv w:val="1"/>
      <w:marLeft w:val="0"/>
      <w:marRight w:val="0"/>
      <w:marTop w:val="0"/>
      <w:marBottom w:val="0"/>
      <w:divBdr>
        <w:top w:val="none" w:sz="0" w:space="0" w:color="auto"/>
        <w:left w:val="none" w:sz="0" w:space="0" w:color="auto"/>
        <w:bottom w:val="none" w:sz="0" w:space="0" w:color="auto"/>
        <w:right w:val="none" w:sz="0" w:space="0" w:color="auto"/>
      </w:divBdr>
    </w:div>
    <w:div w:id="1390422957">
      <w:bodyDiv w:val="1"/>
      <w:marLeft w:val="0"/>
      <w:marRight w:val="0"/>
      <w:marTop w:val="0"/>
      <w:marBottom w:val="0"/>
      <w:divBdr>
        <w:top w:val="none" w:sz="0" w:space="0" w:color="auto"/>
        <w:left w:val="none" w:sz="0" w:space="0" w:color="auto"/>
        <w:bottom w:val="none" w:sz="0" w:space="0" w:color="auto"/>
        <w:right w:val="none" w:sz="0" w:space="0" w:color="auto"/>
      </w:divBdr>
    </w:div>
    <w:div w:id="1550722060">
      <w:bodyDiv w:val="1"/>
      <w:marLeft w:val="0"/>
      <w:marRight w:val="0"/>
      <w:marTop w:val="0"/>
      <w:marBottom w:val="0"/>
      <w:divBdr>
        <w:top w:val="none" w:sz="0" w:space="0" w:color="auto"/>
        <w:left w:val="none" w:sz="0" w:space="0" w:color="auto"/>
        <w:bottom w:val="none" w:sz="0" w:space="0" w:color="auto"/>
        <w:right w:val="none" w:sz="0" w:space="0" w:color="auto"/>
      </w:divBdr>
    </w:div>
    <w:div w:id="1582988414">
      <w:bodyDiv w:val="1"/>
      <w:marLeft w:val="0"/>
      <w:marRight w:val="0"/>
      <w:marTop w:val="0"/>
      <w:marBottom w:val="0"/>
      <w:divBdr>
        <w:top w:val="none" w:sz="0" w:space="0" w:color="auto"/>
        <w:left w:val="none" w:sz="0" w:space="0" w:color="auto"/>
        <w:bottom w:val="none" w:sz="0" w:space="0" w:color="auto"/>
        <w:right w:val="none" w:sz="0" w:space="0" w:color="auto"/>
      </w:divBdr>
    </w:div>
    <w:div w:id="1636446301">
      <w:bodyDiv w:val="1"/>
      <w:marLeft w:val="0"/>
      <w:marRight w:val="0"/>
      <w:marTop w:val="0"/>
      <w:marBottom w:val="0"/>
      <w:divBdr>
        <w:top w:val="none" w:sz="0" w:space="0" w:color="auto"/>
        <w:left w:val="none" w:sz="0" w:space="0" w:color="auto"/>
        <w:bottom w:val="none" w:sz="0" w:space="0" w:color="auto"/>
        <w:right w:val="none" w:sz="0" w:space="0" w:color="auto"/>
      </w:divBdr>
    </w:div>
    <w:div w:id="1686245135">
      <w:bodyDiv w:val="1"/>
      <w:marLeft w:val="0"/>
      <w:marRight w:val="0"/>
      <w:marTop w:val="0"/>
      <w:marBottom w:val="0"/>
      <w:divBdr>
        <w:top w:val="none" w:sz="0" w:space="0" w:color="auto"/>
        <w:left w:val="none" w:sz="0" w:space="0" w:color="auto"/>
        <w:bottom w:val="none" w:sz="0" w:space="0" w:color="auto"/>
        <w:right w:val="none" w:sz="0" w:space="0" w:color="auto"/>
      </w:divBdr>
    </w:div>
    <w:div w:id="1722167188">
      <w:bodyDiv w:val="1"/>
      <w:marLeft w:val="0"/>
      <w:marRight w:val="0"/>
      <w:marTop w:val="0"/>
      <w:marBottom w:val="0"/>
      <w:divBdr>
        <w:top w:val="none" w:sz="0" w:space="0" w:color="auto"/>
        <w:left w:val="none" w:sz="0" w:space="0" w:color="auto"/>
        <w:bottom w:val="none" w:sz="0" w:space="0" w:color="auto"/>
        <w:right w:val="none" w:sz="0" w:space="0" w:color="auto"/>
      </w:divBdr>
    </w:div>
    <w:div w:id="2038501039">
      <w:bodyDiv w:val="1"/>
      <w:marLeft w:val="0"/>
      <w:marRight w:val="0"/>
      <w:marTop w:val="0"/>
      <w:marBottom w:val="0"/>
      <w:divBdr>
        <w:top w:val="none" w:sz="0" w:space="0" w:color="auto"/>
        <w:left w:val="none" w:sz="0" w:space="0" w:color="auto"/>
        <w:bottom w:val="none" w:sz="0" w:space="0" w:color="auto"/>
        <w:right w:val="none" w:sz="0" w:space="0" w:color="auto"/>
      </w:divBdr>
    </w:div>
    <w:div w:id="2064525103">
      <w:bodyDiv w:val="1"/>
      <w:marLeft w:val="0"/>
      <w:marRight w:val="0"/>
      <w:marTop w:val="0"/>
      <w:marBottom w:val="0"/>
      <w:divBdr>
        <w:top w:val="none" w:sz="0" w:space="0" w:color="auto"/>
        <w:left w:val="none" w:sz="0" w:space="0" w:color="auto"/>
        <w:bottom w:val="none" w:sz="0" w:space="0" w:color="auto"/>
        <w:right w:val="none" w:sz="0" w:space="0" w:color="auto"/>
      </w:divBdr>
    </w:div>
    <w:div w:id="20731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r-lex.europa.eu/legal-content/SL/TXT/PDF/?uri=CELEX:52020DC0016&amp;fr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SL/TXT/PDF/?uri=CELEX:52020DC0016&amp;from=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207</Words>
  <Characters>1183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Arič</dc:creator>
  <cp:keywords/>
  <dc:description/>
  <cp:lastModifiedBy>Arnej Galjot</cp:lastModifiedBy>
  <cp:revision>3</cp:revision>
  <dcterms:created xsi:type="dcterms:W3CDTF">2021-01-07T12:55:00Z</dcterms:created>
  <dcterms:modified xsi:type="dcterms:W3CDTF">2021-01-07T13:12:00Z</dcterms:modified>
</cp:coreProperties>
</file>