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1B90" w14:textId="72652D87" w:rsidR="002A5576" w:rsidRPr="00084E21" w:rsidRDefault="002F463A" w:rsidP="00084E21">
      <w:pPr>
        <w:pStyle w:val="Naslov1"/>
      </w:pPr>
      <w:r w:rsidRPr="00084E21">
        <w:t>POJAV VISOKO PATOGENE AVIARNE INFLUENCE PRI PERUTNINI</w:t>
      </w:r>
    </w:p>
    <w:p w14:paraId="595C5DE1" w14:textId="508631AD" w:rsidR="00E00445" w:rsidRDefault="00E00445">
      <w:r>
        <w:t>29. 3. 2023</w:t>
      </w:r>
    </w:p>
    <w:p w14:paraId="472C884C" w14:textId="76A0D1E5" w:rsidR="00E00445" w:rsidRDefault="00E00445">
      <w:r w:rsidRPr="00E00445">
        <w:t xml:space="preserve">Prvi izbruh visoko patogene </w:t>
      </w:r>
      <w:proofErr w:type="spellStart"/>
      <w:r w:rsidRPr="00E00445">
        <w:t>aviarne</w:t>
      </w:r>
      <w:proofErr w:type="spellEnd"/>
      <w:r w:rsidRPr="00E00445">
        <w:t xml:space="preserve"> influence podtipa H5N1 </w:t>
      </w:r>
      <w:r w:rsidR="007E748F">
        <w:t xml:space="preserve">v letošnjem letu </w:t>
      </w:r>
      <w:r w:rsidRPr="00E00445">
        <w:t xml:space="preserve">pri perutnini je bil potrjen 24. februarja 2023. Bolezen se je pojavila v prosti reji kokoši nesnic v občini Cerklje na Gorenjskem, v kateri je </w:t>
      </w:r>
      <w:r w:rsidR="007E748F">
        <w:t xml:space="preserve">bilo </w:t>
      </w:r>
      <w:r w:rsidRPr="00E00445">
        <w:t>približno 1000 kokoši. Državno središče za nadzor bolezni</w:t>
      </w:r>
      <w:r w:rsidR="00E328F1">
        <w:t xml:space="preserve"> (DSNB)</w:t>
      </w:r>
      <w:r w:rsidRPr="00E00445">
        <w:t xml:space="preserve"> je zaradi pojava bolezni pri perutnini določilo območje z omejitvami (zaščitno in ogroženo območje) in ukrepe, ki se izvajajo na tem območju.</w:t>
      </w:r>
      <w:r w:rsidR="002F463A">
        <w:t xml:space="preserve"> </w:t>
      </w:r>
      <w:r w:rsidR="00631449">
        <w:t xml:space="preserve">Ker so bili izvedeni vsi ukrepi in ni bilo novih izbruhov bolezni pri perutnini, je DSNB </w:t>
      </w:r>
      <w:r w:rsidR="00EB3114">
        <w:t>sprejel sklep</w:t>
      </w:r>
      <w:r w:rsidR="00631449">
        <w:t>, da se z 29. 3. 2023 ukineta</w:t>
      </w:r>
      <w:r w:rsidR="00E328F1" w:rsidRPr="00E328F1">
        <w:t xml:space="preserve"> zaščitn</w:t>
      </w:r>
      <w:r w:rsidR="00631449">
        <w:t>o</w:t>
      </w:r>
      <w:r w:rsidR="00E328F1" w:rsidRPr="00E328F1">
        <w:t xml:space="preserve"> in ogrožen</w:t>
      </w:r>
      <w:r w:rsidR="00631449">
        <w:t>o</w:t>
      </w:r>
      <w:r w:rsidR="00E328F1" w:rsidRPr="00E328F1">
        <w:t xml:space="preserve"> območj</w:t>
      </w:r>
      <w:r w:rsidR="00631449">
        <w:t>e</w:t>
      </w:r>
      <w:r w:rsidR="00E328F1" w:rsidRPr="00E328F1">
        <w:t xml:space="preserve"> ter odpravi</w:t>
      </w:r>
      <w:r w:rsidR="00631449">
        <w:t>jo</w:t>
      </w:r>
      <w:r w:rsidR="00E328F1" w:rsidRPr="00E328F1">
        <w:t xml:space="preserve"> ukrep</w:t>
      </w:r>
      <w:r w:rsidR="00631449">
        <w:t>i</w:t>
      </w:r>
      <w:r w:rsidR="00EB3114">
        <w:t>, ki so se izvajali na teh območjih.</w:t>
      </w:r>
    </w:p>
    <w:p w14:paraId="668A184C" w14:textId="77777777" w:rsidR="00D56177" w:rsidRDefault="00D56177"/>
    <w:p w14:paraId="716034AC" w14:textId="38D5DA04" w:rsidR="00E00445" w:rsidRPr="00084E21" w:rsidRDefault="00E00445" w:rsidP="00084E21">
      <w:pPr>
        <w:pStyle w:val="Naslov2"/>
      </w:pPr>
      <w:r w:rsidRPr="00084E21">
        <w:t>Območje z omejitvami</w:t>
      </w:r>
    </w:p>
    <w:p w14:paraId="7F19934E" w14:textId="461DBFDC" w:rsidR="00E00445" w:rsidRPr="002F463A" w:rsidRDefault="00E00445">
      <w:pPr>
        <w:rPr>
          <w:b/>
          <w:bCs/>
        </w:rPr>
      </w:pPr>
      <w:r w:rsidRPr="002F463A">
        <w:rPr>
          <w:b/>
          <w:bCs/>
        </w:rPr>
        <w:t>Zemljevid</w:t>
      </w:r>
    </w:p>
    <w:p w14:paraId="1012592C" w14:textId="7E8F2746" w:rsidR="00E00445" w:rsidRDefault="00E00445">
      <w:r>
        <w:rPr>
          <w:noProof/>
        </w:rPr>
        <w:drawing>
          <wp:inline distT="0" distB="0" distL="0" distR="0" wp14:anchorId="54E2A449" wp14:editId="469AB9C7">
            <wp:extent cx="5760720" cy="4074271"/>
            <wp:effectExtent l="0" t="0" r="0" b="2540"/>
            <wp:docPr id="4" name="Slika 4" descr="Mapa Slovenije z območjem z omejitv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pa Slovenije z območjem z omejitvam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12625" w14:textId="5108A088" w:rsidR="00E00445" w:rsidRDefault="00E00445"/>
    <w:p w14:paraId="3FD7CA4B" w14:textId="77777777" w:rsidR="00686120" w:rsidRDefault="00686120">
      <w:pPr>
        <w:rPr>
          <w:b/>
          <w:bCs/>
        </w:rPr>
      </w:pPr>
      <w:r>
        <w:rPr>
          <w:b/>
          <w:bCs/>
        </w:rPr>
        <w:br w:type="page"/>
      </w:r>
    </w:p>
    <w:p w14:paraId="53036D74" w14:textId="2C8D3284" w:rsidR="00812DF6" w:rsidRPr="00812DF6" w:rsidRDefault="00812DF6">
      <w:pPr>
        <w:rPr>
          <w:b/>
          <w:bCs/>
        </w:rPr>
      </w:pPr>
      <w:r w:rsidRPr="00812DF6">
        <w:rPr>
          <w:b/>
          <w:bCs/>
        </w:rPr>
        <w:lastRenderedPageBreak/>
        <w:t>Zemljevid Slovenije z območjem z omejitvami in primeri pri divjih pticah</w:t>
      </w:r>
    </w:p>
    <w:p w14:paraId="44AB01E2" w14:textId="6673E60D" w:rsidR="00563A16" w:rsidRDefault="00812DF6">
      <w:r>
        <w:rPr>
          <w:noProof/>
        </w:rPr>
        <w:drawing>
          <wp:inline distT="0" distB="0" distL="0" distR="0" wp14:anchorId="09257519" wp14:editId="6947D657">
            <wp:extent cx="5760720" cy="4074160"/>
            <wp:effectExtent l="0" t="0" r="0" b="2540"/>
            <wp:docPr id="2" name="Slika 2" descr="Zemljevid Slovenije z območjem z omejitvami in primeri pri divjih ptic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Zemljevid Slovenije z območjem z omejitvami in primeri pri divjih ptica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95666" w14:textId="77777777" w:rsidR="00563A16" w:rsidRPr="00563A16" w:rsidRDefault="00563A16" w:rsidP="00E00445"/>
    <w:p w14:paraId="4A85310A" w14:textId="3D95F15D" w:rsidR="00E00445" w:rsidRPr="00E00445" w:rsidRDefault="00E00445" w:rsidP="00E00445">
      <w:pPr>
        <w:rPr>
          <w:b/>
          <w:bCs/>
        </w:rPr>
      </w:pPr>
      <w:r w:rsidRPr="00E00445">
        <w:rPr>
          <w:b/>
          <w:bCs/>
        </w:rPr>
        <w:t>Zaščitno območje (občine in naselja)</w:t>
      </w:r>
    </w:p>
    <w:p w14:paraId="72B71C47" w14:textId="77777777" w:rsidR="00E00445" w:rsidRDefault="00E00445" w:rsidP="00E00445">
      <w:r w:rsidRPr="00E00445">
        <w:rPr>
          <w:b/>
          <w:bCs/>
        </w:rPr>
        <w:t>Cerklje na Gorenjskem</w:t>
      </w:r>
      <w:r>
        <w:t>: Apno, Cerkljanska Dobrava, Cerklje na Gorenjskem, Glinje, Lahovče, Poženik, Pšata, Pšenična Polica, Spodnji Brnik, Šenturška Gora, Šmartno, Vašca, Viševca, Vopovlje, Zalog pri Cerkljah in Zgornji Brnik</w:t>
      </w:r>
    </w:p>
    <w:p w14:paraId="76C9F013" w14:textId="5CDA3F15" w:rsidR="00E00445" w:rsidRDefault="00E00445" w:rsidP="00E00445">
      <w:r w:rsidRPr="00E00445">
        <w:rPr>
          <w:b/>
          <w:bCs/>
        </w:rPr>
        <w:t>Komenda</w:t>
      </w:r>
      <w:r>
        <w:t>: Breg pri Komendi, Klanec, Komendska Dobrava, Nasovče, Podboršt pri Komendi in Potok pri Komendi.</w:t>
      </w:r>
    </w:p>
    <w:p w14:paraId="3BB2EE75" w14:textId="77777777" w:rsidR="00631449" w:rsidRDefault="00631449" w:rsidP="00E00445"/>
    <w:p w14:paraId="0671EB8D" w14:textId="77777777" w:rsidR="00E00445" w:rsidRPr="00E00445" w:rsidRDefault="00E00445" w:rsidP="00E00445">
      <w:pPr>
        <w:rPr>
          <w:b/>
          <w:bCs/>
        </w:rPr>
      </w:pPr>
      <w:r w:rsidRPr="00E00445">
        <w:rPr>
          <w:b/>
          <w:bCs/>
        </w:rPr>
        <w:t>Ogroženo območje (občine in naselja)</w:t>
      </w:r>
    </w:p>
    <w:p w14:paraId="5B662B88" w14:textId="77777777" w:rsidR="00E00445" w:rsidRDefault="00E00445" w:rsidP="00E00445">
      <w:r w:rsidRPr="00E00445">
        <w:rPr>
          <w:b/>
          <w:bCs/>
        </w:rPr>
        <w:t>Cerklje na Gorenjskem</w:t>
      </w:r>
      <w:r>
        <w:t>: Adergas, Ambrož pod Krvavcem, Češnjevek, Dvorje, Grad, Praprotna Polica, Ravne, Sidraž, Stiška vas, Sveti Lenart, Štefanja Gora, Trata pri Velesovem, Velesovo, Vrhovje</w:t>
      </w:r>
    </w:p>
    <w:p w14:paraId="79A0D9CB" w14:textId="77777777" w:rsidR="00E00445" w:rsidRDefault="00E00445" w:rsidP="00E00445">
      <w:r w:rsidRPr="00E00445">
        <w:rPr>
          <w:b/>
          <w:bCs/>
        </w:rPr>
        <w:t>Domžale</w:t>
      </w:r>
      <w:r>
        <w:t>: Homec, Hudo, Kolovec, Nožice, Preserje pri Radomljah, Radomlje, Zgornje Jarše</w:t>
      </w:r>
    </w:p>
    <w:p w14:paraId="2AD03556" w14:textId="77777777" w:rsidR="00E00445" w:rsidRDefault="00E00445" w:rsidP="00E00445">
      <w:r w:rsidRPr="00E00445">
        <w:rPr>
          <w:b/>
          <w:bCs/>
        </w:rPr>
        <w:t>Kamnik</w:t>
      </w:r>
      <w:r>
        <w:t>: Bistričica, Brezje nad Kamnikom, Briše, Črna pri Kamniku, Godič, Jeranovo, Kamnik, Kamniška Bistrica, Klemenčevo, Košiše, Kregarjevo, Kršič, Laniše, Mekinje, Nevlje, Okroglo, Oševek, Podgorje, Podjelše, Potok v Črni, Rudnik pri Radomljah, Spodnje Stranje, Stahovica, Stolnik, Šmarca, Tučna, Tunjice, Tunjiška Mlaka, Vodice nad Kamnikom, Volčji Potok, Vrhpolje pri Kamniku, Zagorica nad Kamnikom, Zakal, Zduša, Zgornje Stranje, Županje Njive</w:t>
      </w:r>
    </w:p>
    <w:p w14:paraId="109AEFFF" w14:textId="77777777" w:rsidR="00E00445" w:rsidRDefault="00E00445" w:rsidP="00E00445">
      <w:r w:rsidRPr="00E00445">
        <w:rPr>
          <w:b/>
          <w:bCs/>
        </w:rPr>
        <w:t>Komenda</w:t>
      </w:r>
      <w:r>
        <w:t>: Gmajnica, Gora pri Komendi, Komenda, Križ, Mlaka, Moste, Poslovna cona Žeje pri Komendi, Suhadole, Žeje pri Komendi</w:t>
      </w:r>
    </w:p>
    <w:p w14:paraId="22F5D59E" w14:textId="77777777" w:rsidR="00E00445" w:rsidRDefault="00E00445" w:rsidP="00E00445">
      <w:r w:rsidRPr="00E00445">
        <w:rPr>
          <w:b/>
          <w:bCs/>
        </w:rPr>
        <w:lastRenderedPageBreak/>
        <w:t>Kranj</w:t>
      </w:r>
      <w:r>
        <w:t>: Britof, Hrastje, Jama, Mavčiče, Praše</w:t>
      </w:r>
    </w:p>
    <w:p w14:paraId="4C10C8EB" w14:textId="77777777" w:rsidR="00E00445" w:rsidRDefault="00E00445" w:rsidP="00E00445">
      <w:r w:rsidRPr="00E00445">
        <w:rPr>
          <w:b/>
          <w:bCs/>
        </w:rPr>
        <w:t>Medvode</w:t>
      </w:r>
      <w:r>
        <w:t>: Dragočajna, Hraše, Moše, Smlednik, Valburga</w:t>
      </w:r>
    </w:p>
    <w:p w14:paraId="3AF8B3E4" w14:textId="77777777" w:rsidR="00E00445" w:rsidRDefault="00E00445" w:rsidP="00E00445">
      <w:r w:rsidRPr="00E00445">
        <w:rPr>
          <w:b/>
          <w:bCs/>
        </w:rPr>
        <w:t>Mengeš</w:t>
      </w:r>
      <w:r>
        <w:t>: Dobeno, Loka pri Mengšu, Mengeš, Topole</w:t>
      </w:r>
    </w:p>
    <w:p w14:paraId="721A0778" w14:textId="77777777" w:rsidR="00E00445" w:rsidRDefault="00E00445" w:rsidP="00E00445">
      <w:r w:rsidRPr="00E00445">
        <w:rPr>
          <w:b/>
          <w:bCs/>
        </w:rPr>
        <w:t>Preddvor</w:t>
      </w:r>
      <w:r>
        <w:t>: Kokra, Možjanca, Potoče, Tupaliče</w:t>
      </w:r>
    </w:p>
    <w:p w14:paraId="6B9D7808" w14:textId="77777777" w:rsidR="00E00445" w:rsidRDefault="00E00445" w:rsidP="00E00445">
      <w:r w:rsidRPr="00E00445">
        <w:rPr>
          <w:b/>
          <w:bCs/>
        </w:rPr>
        <w:t>Šenčur</w:t>
      </w:r>
      <w:r>
        <w:t>: Hotemaže, Luže, Milje, Olševek, Prebačevo, Srednja vas pri Šenčurju, Šenčur, Trboje, Visoko, Voglje, Voklo, Žerjavka</w:t>
      </w:r>
    </w:p>
    <w:p w14:paraId="24A47034" w14:textId="1312CB69" w:rsidR="00E00445" w:rsidRDefault="00E00445" w:rsidP="00E00445">
      <w:r w:rsidRPr="00E00445">
        <w:rPr>
          <w:b/>
          <w:bCs/>
        </w:rPr>
        <w:t>Vodice</w:t>
      </w:r>
      <w:r>
        <w:t>: Bukovica pri Vodicah, Dobruša, Dornice, Koseze, Polje pri Vodicah, Repnje, Selo pri Vodicah, Skaručna, Šinkov Turn, Torovo, Utik, Vesca, Vodice, Vojsko, Zapoge</w:t>
      </w:r>
    </w:p>
    <w:p w14:paraId="4B05A834" w14:textId="01484342" w:rsidR="00E00445" w:rsidRDefault="00E00445"/>
    <w:p w14:paraId="324E982C" w14:textId="62288BD3" w:rsidR="006C6E74" w:rsidRPr="006C6E74" w:rsidRDefault="006C6E74" w:rsidP="00C768BD">
      <w:pPr>
        <w:jc w:val="both"/>
        <w:rPr>
          <w:b/>
          <w:bCs/>
        </w:rPr>
      </w:pPr>
      <w:r w:rsidRPr="006C6E74">
        <w:rPr>
          <w:b/>
          <w:bCs/>
        </w:rPr>
        <w:t>Ukrepi</w:t>
      </w:r>
      <w:r>
        <w:rPr>
          <w:b/>
          <w:bCs/>
        </w:rPr>
        <w:t xml:space="preserve"> </w:t>
      </w:r>
      <w:r w:rsidRPr="006C6E74">
        <w:rPr>
          <w:b/>
          <w:bCs/>
        </w:rPr>
        <w:t>na območju z omejitvami</w:t>
      </w:r>
    </w:p>
    <w:p w14:paraId="0C308D94" w14:textId="48891A1C" w:rsidR="006C6E74" w:rsidRPr="006C6E74" w:rsidRDefault="006C6E74" w:rsidP="00C768BD">
      <w:pPr>
        <w:jc w:val="both"/>
      </w:pPr>
      <w:r w:rsidRPr="006C6E74">
        <w:t>Povzetek ukrepov na območju z omejitvami:</w:t>
      </w:r>
    </w:p>
    <w:p w14:paraId="3DB42615" w14:textId="77777777" w:rsidR="006C6E74" w:rsidRPr="006C6E74" w:rsidRDefault="006C6E74" w:rsidP="00C768BD">
      <w:pPr>
        <w:numPr>
          <w:ilvl w:val="0"/>
          <w:numId w:val="1"/>
        </w:numPr>
        <w:spacing w:after="0"/>
        <w:ind w:left="714" w:hanging="357"/>
        <w:jc w:val="both"/>
      </w:pPr>
      <w:r w:rsidRPr="006C6E74">
        <w:t>izvajalci dejavnosti morajo nemudoma prijaviti vsako spremembo zdravstvenega stanja pri pticah (perutnina in ptice v ujetništvu), vključno s povečanim številom obolelih ali poginjenih živali, spremembah v proizvodnji (zmanjšana poraba vode in krme, padec nesnosti, razbarvanje jajčne lupine), veterinarski organizaciji oziroma pristojnemu </w:t>
      </w:r>
      <w:hyperlink r:id="rId7" w:anchor="e15053" w:history="1">
        <w:r w:rsidRPr="006C6E74">
          <w:rPr>
            <w:rStyle w:val="Hiperpovezava"/>
          </w:rPr>
          <w:t>območnemu uradu Uprave za varno hrano, veterinarstvo in varstvo rastlin (OU UVHVVR)</w:t>
        </w:r>
      </w:hyperlink>
      <w:r w:rsidRPr="006C6E74">
        <w:t>;</w:t>
      </w:r>
    </w:p>
    <w:p w14:paraId="4325B9C3" w14:textId="77777777" w:rsidR="006C6E74" w:rsidRPr="006C6E74" w:rsidRDefault="006C6E74" w:rsidP="00C768BD">
      <w:pPr>
        <w:numPr>
          <w:ilvl w:val="0"/>
          <w:numId w:val="1"/>
        </w:numPr>
        <w:spacing w:after="0"/>
        <w:jc w:val="both"/>
      </w:pPr>
      <w:r w:rsidRPr="006C6E74">
        <w:t>ptice morajo biti nastanjene ločeno od drugih vrst živali, preprečen mora biti stik s prostoživečimi živalmi;</w:t>
      </w:r>
    </w:p>
    <w:p w14:paraId="19544848" w14:textId="77777777" w:rsidR="006C6E74" w:rsidRPr="006C6E74" w:rsidRDefault="006C6E74" w:rsidP="00C768BD">
      <w:pPr>
        <w:numPr>
          <w:ilvl w:val="0"/>
          <w:numId w:val="1"/>
        </w:numPr>
        <w:spacing w:after="0"/>
        <w:jc w:val="both"/>
      </w:pPr>
      <w:r w:rsidRPr="006C6E74">
        <w:t>postavitev razkuževalnih barier na vhodih in izhodih iz obrata oziroma zagotovitev drugih načinov dezinfekcije ob vstopu oziroma izstopu iz obrata oziroma na območje obrata;</w:t>
      </w:r>
    </w:p>
    <w:p w14:paraId="5165AED9" w14:textId="77777777" w:rsidR="006C6E74" w:rsidRPr="006C6E74" w:rsidRDefault="006C6E74" w:rsidP="00C768BD">
      <w:pPr>
        <w:numPr>
          <w:ilvl w:val="0"/>
          <w:numId w:val="1"/>
        </w:numPr>
        <w:spacing w:after="0"/>
        <w:jc w:val="both"/>
      </w:pPr>
      <w:r w:rsidRPr="006C6E74">
        <w:t xml:space="preserve">izvajanje </w:t>
      </w:r>
      <w:proofErr w:type="spellStart"/>
      <w:r w:rsidRPr="006C6E74">
        <w:t>biovarnostnih</w:t>
      </w:r>
      <w:proofErr w:type="spellEnd"/>
      <w:r w:rsidRPr="006C6E74">
        <w:t xml:space="preserve"> ukrepov za preprečevanje širjenja bolezni, vključno z izvajanjem preoblačenja in preobuvanja ob vstopu in izstopu iz objektov s perutnino oziroma uporaba zaščitne obleke in obutve za enkratno uporabo, namestitev razkuževalnih barier na vhod v objekte, umivanje in razkuževanje rok;</w:t>
      </w:r>
    </w:p>
    <w:p w14:paraId="44F1999E" w14:textId="77777777" w:rsidR="006C6E74" w:rsidRPr="006C6E74" w:rsidRDefault="006C6E74" w:rsidP="00C768BD">
      <w:pPr>
        <w:numPr>
          <w:ilvl w:val="0"/>
          <w:numId w:val="1"/>
        </w:numPr>
        <w:spacing w:after="0"/>
        <w:jc w:val="both"/>
      </w:pPr>
      <w:r w:rsidRPr="006C6E74">
        <w:t>prepoved premikov ptic in njihovih proizvodov znotraj območja, z in nanj, razen pod določenimi pogoji po predhodni odobritvi pristojnega </w:t>
      </w:r>
      <w:hyperlink r:id="rId8" w:anchor="e15053" w:history="1">
        <w:r w:rsidRPr="006C6E74">
          <w:rPr>
            <w:rStyle w:val="Hiperpovezava"/>
          </w:rPr>
          <w:t>OU UVHVVR</w:t>
        </w:r>
      </w:hyperlink>
      <w:r w:rsidRPr="006C6E74">
        <w:t>;</w:t>
      </w:r>
    </w:p>
    <w:p w14:paraId="039F13A0" w14:textId="77777777" w:rsidR="006C6E74" w:rsidRPr="006C6E74" w:rsidRDefault="006C6E74" w:rsidP="00C768BD">
      <w:pPr>
        <w:numPr>
          <w:ilvl w:val="0"/>
          <w:numId w:val="1"/>
        </w:numPr>
        <w:spacing w:after="0"/>
        <w:jc w:val="both"/>
      </w:pPr>
      <w:r w:rsidRPr="006C6E74">
        <w:t>prevoz živali preko območij z omejitvami se lahko v skladu s četrtim odstavkom 22. člena Uredbe 2020/687/EU izvaja po glavnih prometnicah, brez postankov ali raztovarjanja;</w:t>
      </w:r>
    </w:p>
    <w:p w14:paraId="08C090B5" w14:textId="77777777" w:rsidR="006C6E74" w:rsidRPr="006C6E74" w:rsidRDefault="006C6E74" w:rsidP="00C768BD">
      <w:pPr>
        <w:numPr>
          <w:ilvl w:val="0"/>
          <w:numId w:val="1"/>
        </w:numPr>
        <w:spacing w:after="0"/>
        <w:jc w:val="both"/>
      </w:pPr>
      <w:r w:rsidRPr="006C6E74">
        <w:t>prevozna sredstva za prevoz ptic in njihovih proizvodov, ki izvirajo z območij z omejitvami, morajo biti razkužena;</w:t>
      </w:r>
    </w:p>
    <w:p w14:paraId="5E7C3057" w14:textId="77777777" w:rsidR="006C6E74" w:rsidRPr="006C6E74" w:rsidRDefault="006C6E74" w:rsidP="00C768BD">
      <w:pPr>
        <w:numPr>
          <w:ilvl w:val="0"/>
          <w:numId w:val="1"/>
        </w:numPr>
        <w:spacing w:after="0"/>
        <w:jc w:val="both"/>
      </w:pPr>
      <w:r w:rsidRPr="006C6E74">
        <w:t>vsako vzorčenje v objektih s pticami, ki ni namenjeno potrditvi ali izključitvi prisotnosti AI, mora predhodno odobriti pristojni </w:t>
      </w:r>
      <w:hyperlink r:id="rId9" w:anchor="e15053" w:history="1">
        <w:r w:rsidRPr="006C6E74">
          <w:rPr>
            <w:rStyle w:val="Hiperpovezava"/>
          </w:rPr>
          <w:t>OU UVHVVR</w:t>
        </w:r>
      </w:hyperlink>
      <w:r w:rsidRPr="006C6E74">
        <w:t>;</w:t>
      </w:r>
    </w:p>
    <w:p w14:paraId="5D576979" w14:textId="77777777" w:rsidR="006C6E74" w:rsidRPr="006C6E74" w:rsidRDefault="006C6E74" w:rsidP="00C768BD">
      <w:pPr>
        <w:numPr>
          <w:ilvl w:val="0"/>
          <w:numId w:val="1"/>
        </w:numPr>
        <w:spacing w:after="0"/>
        <w:jc w:val="both"/>
      </w:pPr>
      <w:r w:rsidRPr="006C6E74">
        <w:t>prepoved zbiranja ptic - sejmov, razstav, tržnic in drugih zbiranj;</w:t>
      </w:r>
    </w:p>
    <w:p w14:paraId="7D762810" w14:textId="77777777" w:rsidR="006C6E74" w:rsidRPr="006C6E74" w:rsidRDefault="006C6E74" w:rsidP="00C768BD">
      <w:pPr>
        <w:numPr>
          <w:ilvl w:val="0"/>
          <w:numId w:val="1"/>
        </w:numPr>
        <w:spacing w:after="0"/>
        <w:jc w:val="both"/>
      </w:pPr>
      <w:r w:rsidRPr="006C6E74">
        <w:t>prepoved obnove populacije pernate divjadi;</w:t>
      </w:r>
    </w:p>
    <w:p w14:paraId="38EBD73D" w14:textId="77777777" w:rsidR="006C6E74" w:rsidRPr="006C6E74" w:rsidRDefault="006C6E74" w:rsidP="00C768BD">
      <w:pPr>
        <w:numPr>
          <w:ilvl w:val="0"/>
          <w:numId w:val="1"/>
        </w:numPr>
        <w:spacing w:after="0"/>
        <w:jc w:val="both"/>
      </w:pPr>
      <w:r w:rsidRPr="006C6E74">
        <w:t>prepoved premikov gnoja, nastilja, uporabljene stelje, razen po predhodni odobritvi pristojnega </w:t>
      </w:r>
      <w:hyperlink r:id="rId10" w:anchor="e15053" w:history="1">
        <w:r w:rsidRPr="006C6E74">
          <w:rPr>
            <w:rStyle w:val="Hiperpovezava"/>
          </w:rPr>
          <w:t>OU UVHVVR</w:t>
        </w:r>
      </w:hyperlink>
      <w:r w:rsidRPr="006C6E74">
        <w:t>;</w:t>
      </w:r>
    </w:p>
    <w:p w14:paraId="4AAD0884" w14:textId="77777777" w:rsidR="006C6E74" w:rsidRPr="006C6E74" w:rsidRDefault="006C6E74" w:rsidP="00C768BD">
      <w:pPr>
        <w:numPr>
          <w:ilvl w:val="0"/>
          <w:numId w:val="1"/>
        </w:numPr>
        <w:spacing w:after="0"/>
        <w:jc w:val="both"/>
      </w:pPr>
      <w:r w:rsidRPr="006C6E74">
        <w:t>vodenje evidenc v obratu o:</w:t>
      </w:r>
    </w:p>
    <w:p w14:paraId="6B2C831F" w14:textId="77777777" w:rsidR="006C6E74" w:rsidRPr="006C6E74" w:rsidRDefault="006C6E74" w:rsidP="00C768BD">
      <w:pPr>
        <w:numPr>
          <w:ilvl w:val="1"/>
          <w:numId w:val="1"/>
        </w:numPr>
        <w:spacing w:after="0"/>
        <w:jc w:val="both"/>
      </w:pPr>
      <w:r w:rsidRPr="006C6E74">
        <w:t>vseh osebah in prevoznih sredstvih, ki vstopajo v obrat oziroma na območje obrata,</w:t>
      </w:r>
    </w:p>
    <w:p w14:paraId="25AF2DEE" w14:textId="77777777" w:rsidR="006C6E74" w:rsidRPr="006C6E74" w:rsidRDefault="006C6E74" w:rsidP="00C768BD">
      <w:pPr>
        <w:numPr>
          <w:ilvl w:val="1"/>
          <w:numId w:val="1"/>
        </w:numPr>
        <w:jc w:val="both"/>
      </w:pPr>
      <w:r w:rsidRPr="006C6E74">
        <w:t>pticah na gospodarstvu – število in vrsta živali, število in datum pogina ter druge spremembe pri živalih (obolevnost, zmanjšana proizvodnja in drugo).</w:t>
      </w:r>
    </w:p>
    <w:p w14:paraId="4C48DA4C" w14:textId="77777777" w:rsidR="006C6E74" w:rsidRDefault="006C6E74" w:rsidP="00C768BD">
      <w:pPr>
        <w:jc w:val="both"/>
      </w:pPr>
    </w:p>
    <w:sectPr w:rsidR="006C6E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1F2EB1"/>
    <w:multiLevelType w:val="multilevel"/>
    <w:tmpl w:val="D0DAB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83533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9C5"/>
    <w:rsid w:val="00084E21"/>
    <w:rsid w:val="001E29C5"/>
    <w:rsid w:val="002A5576"/>
    <w:rsid w:val="002F463A"/>
    <w:rsid w:val="00563A16"/>
    <w:rsid w:val="00631449"/>
    <w:rsid w:val="00686120"/>
    <w:rsid w:val="006C6E74"/>
    <w:rsid w:val="007E748F"/>
    <w:rsid w:val="00812DF6"/>
    <w:rsid w:val="00C768BD"/>
    <w:rsid w:val="00D56177"/>
    <w:rsid w:val="00E00445"/>
    <w:rsid w:val="00E328F1"/>
    <w:rsid w:val="00EB3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45820"/>
  <w15:chartTrackingRefBased/>
  <w15:docId w15:val="{928A3CE7-2D6E-40A6-9B18-04B53CDBF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084E21"/>
    <w:pPr>
      <w:outlineLvl w:val="0"/>
    </w:pPr>
    <w:rPr>
      <w:b/>
      <w:bCs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084E21"/>
    <w:pPr>
      <w:outlineLvl w:val="1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C6E74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C6E74"/>
    <w:rPr>
      <w:color w:val="605E5C"/>
      <w:shd w:val="clear" w:color="auto" w:fill="E1DFDD"/>
    </w:rPr>
  </w:style>
  <w:style w:type="character" w:customStyle="1" w:styleId="Naslov1Znak">
    <w:name w:val="Naslov 1 Znak"/>
    <w:basedOn w:val="Privzetapisavaodstavka"/>
    <w:link w:val="Naslov1"/>
    <w:uiPriority w:val="9"/>
    <w:rsid w:val="00084E21"/>
    <w:rPr>
      <w:b/>
      <w:bCs/>
    </w:rPr>
  </w:style>
  <w:style w:type="character" w:customStyle="1" w:styleId="Naslov2Znak">
    <w:name w:val="Naslov 2 Znak"/>
    <w:basedOn w:val="Privzetapisavaodstavka"/>
    <w:link w:val="Naslov2"/>
    <w:uiPriority w:val="9"/>
    <w:rsid w:val="00084E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2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drzavni-organi/organi-v-sestavi/uprava-za-varno-hrano-veterinarstvo-in-varstvo-rastlin/o-upravi/inspekcija-za-varno-hrano-veterinarstvo-in-varstvo-rastlin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v.si/drzavni-organi/organi-v-sestavi/uprava-za-varno-hrano-veterinarstvo-in-varstvo-rastlin/o-upravi/inspekcija-za-varno-hrano-veterinarstvo-in-varstvo-rastlin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gov.si/drzavni-organi/organi-v-sestavi/uprava-za-varno-hrano-veterinarstvo-in-varstvo-rastlin/o-upravi/inspekcija-za-varno-hrano-veterinarstvo-in-varstvo-rastli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si/drzavni-organi/organi-v-sestavi/uprava-za-varno-hrano-veterinarstvo-in-varstvo-rastlin/o-upravi/inspekcija-za-varno-hrano-veterinarstvo-in-varstvo-rastlin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825</Words>
  <Characters>4706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Hari</dc:creator>
  <cp:keywords/>
  <dc:description/>
  <cp:lastModifiedBy>Nina Pezdirec</cp:lastModifiedBy>
  <cp:revision>2</cp:revision>
  <dcterms:created xsi:type="dcterms:W3CDTF">2023-03-30T09:59:00Z</dcterms:created>
  <dcterms:modified xsi:type="dcterms:W3CDTF">2023-03-30T09:59:00Z</dcterms:modified>
</cp:coreProperties>
</file>