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AEA" w:rsidRPr="00B051BD" w:rsidRDefault="006B3AEA" w:rsidP="00B051BD">
      <w:pPr>
        <w:rPr>
          <w:rFonts w:cs="Arial"/>
        </w:rPr>
      </w:pPr>
    </w:p>
    <w:p w:rsidR="00B051BD" w:rsidRPr="00B051BD" w:rsidRDefault="00B051BD" w:rsidP="00B051BD">
      <w:pPr>
        <w:rPr>
          <w:rFonts w:cs="Arial"/>
        </w:rPr>
      </w:pPr>
    </w:p>
    <w:p w:rsidR="00D50C73" w:rsidRDefault="00DC1041" w:rsidP="00B051BD">
      <w:pPr>
        <w:rPr>
          <w:rFonts w:cs="Arial"/>
          <w:szCs w:val="22"/>
        </w:rPr>
      </w:pPr>
      <w:r>
        <w:rPr>
          <w:rFonts w:cs="Arial"/>
          <w:szCs w:val="22"/>
        </w:rPr>
        <w:t xml:space="preserve">Številka: </w:t>
      </w:r>
      <w:r w:rsidR="00BD4C67">
        <w:rPr>
          <w:rFonts w:cs="Arial"/>
          <w:szCs w:val="22"/>
        </w:rPr>
        <w:t>8421-2/2023-1-DGZR</w:t>
      </w:r>
    </w:p>
    <w:p w:rsidR="00B051BD" w:rsidRPr="00B47756" w:rsidRDefault="00D50C73" w:rsidP="00B051BD">
      <w:pPr>
        <w:rPr>
          <w:rFonts w:cs="Arial"/>
          <w:sz w:val="28"/>
          <w:szCs w:val="28"/>
          <w14:textOutline w14:w="9525" w14:cap="rnd" w14:cmpd="sng" w14:algn="ctr">
            <w14:noFill/>
            <w14:prstDash w14:val="solid"/>
            <w14:bevel/>
          </w14:textOutline>
        </w:rPr>
      </w:pPr>
      <w:r>
        <w:rPr>
          <w:rFonts w:cs="Arial"/>
          <w:szCs w:val="22"/>
        </w:rPr>
        <w:t xml:space="preserve">Datum:  </w:t>
      </w:r>
      <w:r w:rsidR="00BD4C67">
        <w:rPr>
          <w:rFonts w:cs="Arial"/>
          <w:szCs w:val="22"/>
        </w:rPr>
        <w:t>3.5.2023</w:t>
      </w:r>
    </w:p>
    <w:p w:rsidR="00B051BD" w:rsidRPr="00B051BD" w:rsidRDefault="00B051BD" w:rsidP="00330339">
      <w:pPr>
        <w:spacing w:before="600"/>
        <w:jc w:val="center"/>
        <w:rPr>
          <w:rFonts w:cs="Arial"/>
          <w:b/>
          <w:bCs/>
          <w:iCs/>
          <w:sz w:val="44"/>
        </w:rPr>
      </w:pPr>
      <w:r>
        <w:rPr>
          <w:rFonts w:cs="Arial"/>
          <w:b/>
          <w:bCs/>
          <w:iCs/>
          <w:sz w:val="44"/>
        </w:rPr>
        <w:t xml:space="preserve">REGIJSKA </w:t>
      </w:r>
      <w:r w:rsidRPr="00B051BD">
        <w:rPr>
          <w:rFonts w:cs="Arial"/>
          <w:b/>
          <w:bCs/>
          <w:iCs/>
          <w:sz w:val="44"/>
        </w:rPr>
        <w:t xml:space="preserve">OCENA </w:t>
      </w:r>
      <w:r>
        <w:rPr>
          <w:rFonts w:cs="Arial"/>
          <w:b/>
          <w:bCs/>
          <w:iCs/>
          <w:sz w:val="44"/>
        </w:rPr>
        <w:t>OGROŽENOSTI</w:t>
      </w:r>
      <w:r w:rsidR="009D4730" w:rsidRPr="009D4730">
        <w:rPr>
          <w:rFonts w:cs="Arial"/>
          <w:b/>
          <w:bCs/>
          <w:iCs/>
          <w:sz w:val="44"/>
        </w:rPr>
        <w:t xml:space="preserve"> </w:t>
      </w:r>
      <w:r w:rsidR="009D4730">
        <w:rPr>
          <w:rFonts w:cs="Arial"/>
          <w:b/>
          <w:bCs/>
          <w:iCs/>
          <w:sz w:val="44"/>
        </w:rPr>
        <w:t>KOROŠK</w:t>
      </w:r>
      <w:r w:rsidR="001F6122">
        <w:rPr>
          <w:rFonts w:cs="Arial"/>
          <w:b/>
          <w:bCs/>
          <w:iCs/>
          <w:sz w:val="44"/>
        </w:rPr>
        <w:t>E</w:t>
      </w:r>
      <w:r w:rsidR="009D4730">
        <w:rPr>
          <w:rFonts w:cs="Arial"/>
          <w:b/>
          <w:bCs/>
          <w:iCs/>
          <w:sz w:val="44"/>
        </w:rPr>
        <w:t xml:space="preserve"> REGIJ</w:t>
      </w:r>
      <w:r w:rsidR="001F6122">
        <w:rPr>
          <w:rFonts w:cs="Arial"/>
          <w:b/>
          <w:bCs/>
          <w:iCs/>
          <w:sz w:val="44"/>
        </w:rPr>
        <w:t>E</w:t>
      </w:r>
      <w:r w:rsidR="009D4730">
        <w:rPr>
          <w:rFonts w:cs="Arial"/>
          <w:b/>
          <w:bCs/>
          <w:iCs/>
          <w:sz w:val="44"/>
        </w:rPr>
        <w:t xml:space="preserve"> </w:t>
      </w:r>
      <w:r w:rsidR="002A65F1">
        <w:rPr>
          <w:rFonts w:cs="Arial"/>
          <w:b/>
          <w:bCs/>
          <w:iCs/>
          <w:sz w:val="44"/>
        </w:rPr>
        <w:t xml:space="preserve">V PRIMERU </w:t>
      </w:r>
      <w:r w:rsidR="009D4730">
        <w:rPr>
          <w:rFonts w:cs="Arial"/>
          <w:b/>
          <w:bCs/>
          <w:iCs/>
          <w:sz w:val="44"/>
        </w:rPr>
        <w:t>ŽLEDA</w:t>
      </w:r>
    </w:p>
    <w:p w:rsidR="00B051BD" w:rsidRDefault="00B051BD" w:rsidP="00B051BD">
      <w:pPr>
        <w:jc w:val="center"/>
        <w:rPr>
          <w:rFonts w:cs="Arial"/>
          <w:b/>
          <w:bCs/>
          <w:iCs/>
          <w:sz w:val="24"/>
          <w:szCs w:val="24"/>
        </w:rPr>
      </w:pPr>
    </w:p>
    <w:p w:rsidR="005F12DC" w:rsidRPr="005F12DC" w:rsidRDefault="005F12DC" w:rsidP="00B051BD">
      <w:pPr>
        <w:jc w:val="center"/>
        <w:rPr>
          <w:rFonts w:cs="Arial"/>
          <w:b/>
          <w:bCs/>
          <w:iCs/>
          <w:sz w:val="24"/>
          <w:szCs w:val="24"/>
        </w:rPr>
      </w:pPr>
    </w:p>
    <w:p w:rsidR="00B051BD" w:rsidRPr="00330339" w:rsidRDefault="00B051BD" w:rsidP="00330339">
      <w:pPr>
        <w:spacing w:after="840"/>
        <w:jc w:val="center"/>
        <w:rPr>
          <w:rFonts w:cs="Arial"/>
          <w:b/>
          <w:bCs/>
          <w:iCs/>
          <w:sz w:val="44"/>
        </w:rPr>
      </w:pPr>
      <w:r w:rsidRPr="00B051BD">
        <w:rPr>
          <w:rFonts w:cs="Arial"/>
          <w:bCs/>
          <w:iCs/>
          <w:sz w:val="32"/>
          <w:szCs w:val="32"/>
        </w:rPr>
        <w:t>verzija 1.0</w:t>
      </w:r>
    </w:p>
    <w:tbl>
      <w:tblPr>
        <w:tblStyle w:val="Tabela-mrea"/>
        <w:tblW w:w="8789" w:type="dxa"/>
        <w:tblLook w:val="01E0" w:firstRow="1" w:lastRow="1" w:firstColumn="1" w:lastColumn="1" w:noHBand="0" w:noVBand="0"/>
        <w:tblCaption w:val="Tabela odgovornih oseb"/>
        <w:tblDescription w:val="Tabela s podatki o osebi, ki je oceno pripravila, ažurirala oziroma je skrbnik načrta ter podatki o osebi, ki je oceno sprejela. Tabela vsebuje tudi podatek o datumu priprave in sprejema."/>
      </w:tblPr>
      <w:tblGrid>
        <w:gridCol w:w="2678"/>
        <w:gridCol w:w="1669"/>
        <w:gridCol w:w="1664"/>
        <w:gridCol w:w="2778"/>
      </w:tblGrid>
      <w:tr w:rsidR="00B051BD" w:rsidRPr="00B051BD" w:rsidTr="0041120B">
        <w:tc>
          <w:tcPr>
            <w:tcW w:w="2678" w:type="dxa"/>
          </w:tcPr>
          <w:p w:rsidR="00B051BD" w:rsidRPr="00B051BD" w:rsidRDefault="00B051BD" w:rsidP="00AD4D78">
            <w:pPr>
              <w:ind w:left="346"/>
              <w:jc w:val="center"/>
              <w:rPr>
                <w:rFonts w:cs="Arial"/>
                <w:szCs w:val="22"/>
              </w:rPr>
            </w:pPr>
          </w:p>
        </w:tc>
        <w:tc>
          <w:tcPr>
            <w:tcW w:w="1669" w:type="dxa"/>
          </w:tcPr>
          <w:p w:rsidR="00B051BD" w:rsidRPr="00B051BD" w:rsidRDefault="00B051BD" w:rsidP="00B051BD">
            <w:pPr>
              <w:jc w:val="center"/>
              <w:rPr>
                <w:rFonts w:cs="Arial"/>
                <w:szCs w:val="22"/>
              </w:rPr>
            </w:pPr>
          </w:p>
          <w:p w:rsidR="00B051BD" w:rsidRPr="00B051BD" w:rsidRDefault="00B051BD" w:rsidP="00B051BD">
            <w:pPr>
              <w:jc w:val="center"/>
              <w:rPr>
                <w:rFonts w:cs="Arial"/>
                <w:b/>
                <w:szCs w:val="22"/>
              </w:rPr>
            </w:pPr>
            <w:r w:rsidRPr="00B051BD">
              <w:rPr>
                <w:rFonts w:cs="Arial"/>
                <w:szCs w:val="22"/>
              </w:rPr>
              <w:t>ORGAN</w:t>
            </w:r>
          </w:p>
        </w:tc>
        <w:tc>
          <w:tcPr>
            <w:tcW w:w="1664" w:type="dxa"/>
          </w:tcPr>
          <w:p w:rsidR="00B051BD" w:rsidRPr="00B051BD" w:rsidRDefault="00B051BD" w:rsidP="00B051BD">
            <w:pPr>
              <w:jc w:val="center"/>
              <w:rPr>
                <w:rFonts w:cs="Arial"/>
                <w:b/>
                <w:szCs w:val="22"/>
              </w:rPr>
            </w:pPr>
          </w:p>
          <w:p w:rsidR="00B051BD" w:rsidRPr="00B051BD" w:rsidRDefault="00B051BD" w:rsidP="00B051BD">
            <w:pPr>
              <w:jc w:val="center"/>
              <w:rPr>
                <w:rFonts w:cs="Arial"/>
                <w:b/>
                <w:szCs w:val="22"/>
              </w:rPr>
            </w:pPr>
            <w:r w:rsidRPr="00B051BD">
              <w:rPr>
                <w:rFonts w:cs="Arial"/>
                <w:szCs w:val="22"/>
              </w:rPr>
              <w:t>DATUM</w:t>
            </w:r>
          </w:p>
        </w:tc>
        <w:tc>
          <w:tcPr>
            <w:tcW w:w="2778" w:type="dxa"/>
          </w:tcPr>
          <w:p w:rsidR="00B051BD" w:rsidRPr="00B051BD" w:rsidRDefault="00B051BD" w:rsidP="00B051BD">
            <w:pPr>
              <w:jc w:val="center"/>
              <w:rPr>
                <w:rFonts w:cs="Arial"/>
                <w:b/>
                <w:szCs w:val="22"/>
              </w:rPr>
            </w:pPr>
          </w:p>
          <w:p w:rsidR="00B051BD" w:rsidRPr="00B051BD" w:rsidRDefault="00B051BD" w:rsidP="00B051BD">
            <w:pPr>
              <w:jc w:val="center"/>
              <w:rPr>
                <w:rFonts w:cs="Arial"/>
                <w:szCs w:val="22"/>
              </w:rPr>
            </w:pPr>
            <w:r w:rsidRPr="00B051BD">
              <w:rPr>
                <w:rFonts w:cs="Arial"/>
                <w:szCs w:val="22"/>
              </w:rPr>
              <w:t>ODGOVORNA</w:t>
            </w:r>
          </w:p>
          <w:p w:rsidR="00B051BD" w:rsidRPr="00B051BD" w:rsidRDefault="00B051BD" w:rsidP="00B051BD">
            <w:pPr>
              <w:jc w:val="center"/>
              <w:rPr>
                <w:rFonts w:cs="Arial"/>
                <w:b/>
                <w:szCs w:val="22"/>
              </w:rPr>
            </w:pPr>
            <w:r w:rsidRPr="00B051BD">
              <w:rPr>
                <w:rFonts w:cs="Arial"/>
                <w:szCs w:val="22"/>
              </w:rPr>
              <w:t>OSEBA/PODPIS</w:t>
            </w:r>
          </w:p>
        </w:tc>
      </w:tr>
      <w:tr w:rsidR="00B051BD" w:rsidRPr="00B051BD" w:rsidTr="0041120B">
        <w:trPr>
          <w:trHeight w:val="1323"/>
        </w:trPr>
        <w:tc>
          <w:tcPr>
            <w:tcW w:w="2678" w:type="dxa"/>
          </w:tcPr>
          <w:p w:rsidR="00B051BD" w:rsidRPr="00B051BD" w:rsidRDefault="00B051BD" w:rsidP="00AD4D78">
            <w:pPr>
              <w:ind w:left="346"/>
              <w:jc w:val="center"/>
              <w:rPr>
                <w:rFonts w:cs="Arial"/>
                <w:szCs w:val="22"/>
              </w:rPr>
            </w:pPr>
          </w:p>
          <w:p w:rsidR="00B051BD" w:rsidRPr="00B051BD" w:rsidRDefault="00B051BD" w:rsidP="00AD4D78">
            <w:pPr>
              <w:ind w:left="346"/>
              <w:jc w:val="center"/>
              <w:rPr>
                <w:rFonts w:cs="Arial"/>
                <w:szCs w:val="22"/>
              </w:rPr>
            </w:pPr>
            <w:r w:rsidRPr="00B051BD">
              <w:rPr>
                <w:rFonts w:cs="Arial"/>
                <w:szCs w:val="22"/>
              </w:rPr>
              <w:t>OCENO AŽURIRAL/SKRBNIK</w:t>
            </w:r>
          </w:p>
          <w:p w:rsidR="00B051BD" w:rsidRPr="00B051BD" w:rsidRDefault="00B051BD" w:rsidP="00AD4D78">
            <w:pPr>
              <w:ind w:left="346"/>
              <w:jc w:val="center"/>
              <w:rPr>
                <w:rFonts w:cs="Arial"/>
                <w:szCs w:val="22"/>
              </w:rPr>
            </w:pPr>
          </w:p>
        </w:tc>
        <w:tc>
          <w:tcPr>
            <w:tcW w:w="1669" w:type="dxa"/>
          </w:tcPr>
          <w:p w:rsidR="00B051BD" w:rsidRPr="00B051BD" w:rsidRDefault="00B051BD" w:rsidP="00B051BD">
            <w:pPr>
              <w:rPr>
                <w:rFonts w:cs="Arial"/>
                <w:szCs w:val="22"/>
              </w:rPr>
            </w:pPr>
          </w:p>
          <w:p w:rsidR="00B051BD" w:rsidRPr="00B051BD" w:rsidRDefault="00B051BD" w:rsidP="00B051BD">
            <w:pPr>
              <w:rPr>
                <w:rFonts w:cs="Arial"/>
                <w:szCs w:val="22"/>
              </w:rPr>
            </w:pPr>
            <w:r w:rsidRPr="00B051BD">
              <w:rPr>
                <w:rFonts w:cs="Arial"/>
                <w:szCs w:val="22"/>
              </w:rPr>
              <w:t>Izpostava Slovenj Gradec</w:t>
            </w:r>
          </w:p>
        </w:tc>
        <w:tc>
          <w:tcPr>
            <w:tcW w:w="1664" w:type="dxa"/>
          </w:tcPr>
          <w:p w:rsidR="009D4730" w:rsidRDefault="009D4730" w:rsidP="00B051BD">
            <w:pPr>
              <w:rPr>
                <w:rFonts w:cs="Arial"/>
                <w:szCs w:val="22"/>
              </w:rPr>
            </w:pPr>
          </w:p>
          <w:p w:rsidR="009D4730" w:rsidRDefault="009D4730" w:rsidP="00B051BD">
            <w:pPr>
              <w:rPr>
                <w:rFonts w:cs="Arial"/>
                <w:szCs w:val="22"/>
              </w:rPr>
            </w:pPr>
          </w:p>
          <w:p w:rsidR="00B051BD" w:rsidRPr="00B051BD" w:rsidRDefault="00BD4C67" w:rsidP="00B051BD">
            <w:pPr>
              <w:rPr>
                <w:rFonts w:cs="Arial"/>
                <w:szCs w:val="22"/>
              </w:rPr>
            </w:pPr>
            <w:r>
              <w:rPr>
                <w:rFonts w:cs="Arial"/>
                <w:szCs w:val="22"/>
              </w:rPr>
              <w:t>april</w:t>
            </w:r>
            <w:r w:rsidR="009D4730">
              <w:rPr>
                <w:rFonts w:cs="Arial"/>
                <w:szCs w:val="22"/>
              </w:rPr>
              <w:t xml:space="preserve"> 2023</w:t>
            </w:r>
          </w:p>
          <w:p w:rsidR="00B051BD" w:rsidRPr="00B051BD" w:rsidRDefault="00B051BD" w:rsidP="00B051BD">
            <w:pPr>
              <w:rPr>
                <w:rFonts w:cs="Arial"/>
                <w:szCs w:val="22"/>
              </w:rPr>
            </w:pPr>
          </w:p>
        </w:tc>
        <w:tc>
          <w:tcPr>
            <w:tcW w:w="2778" w:type="dxa"/>
          </w:tcPr>
          <w:p w:rsidR="00B051BD" w:rsidRPr="00B051BD" w:rsidRDefault="00B051BD" w:rsidP="00B051BD">
            <w:pPr>
              <w:rPr>
                <w:rFonts w:cs="Arial"/>
                <w:szCs w:val="22"/>
              </w:rPr>
            </w:pPr>
          </w:p>
          <w:p w:rsidR="00B051BD" w:rsidRDefault="00BD4C67" w:rsidP="009D4730">
            <w:pPr>
              <w:rPr>
                <w:rFonts w:cs="Arial"/>
                <w:szCs w:val="22"/>
              </w:rPr>
            </w:pPr>
            <w:r>
              <w:rPr>
                <w:rFonts w:cs="Arial"/>
                <w:szCs w:val="22"/>
              </w:rPr>
              <w:t>Vinko Uhan</w:t>
            </w:r>
          </w:p>
          <w:p w:rsidR="00BD4C67" w:rsidRPr="00B051BD" w:rsidRDefault="00BD4C67" w:rsidP="009D4730">
            <w:pPr>
              <w:rPr>
                <w:rFonts w:cs="Arial"/>
                <w:szCs w:val="22"/>
              </w:rPr>
            </w:pPr>
            <w:r>
              <w:rPr>
                <w:rFonts w:cs="Arial"/>
                <w:szCs w:val="22"/>
              </w:rPr>
              <w:t>višji svetovalec II</w:t>
            </w:r>
          </w:p>
        </w:tc>
      </w:tr>
      <w:tr w:rsidR="00B051BD" w:rsidRPr="00B051BD" w:rsidTr="0041120B">
        <w:trPr>
          <w:trHeight w:val="1406"/>
        </w:trPr>
        <w:tc>
          <w:tcPr>
            <w:tcW w:w="2678" w:type="dxa"/>
          </w:tcPr>
          <w:p w:rsidR="00B051BD" w:rsidRPr="00B051BD" w:rsidRDefault="00B051BD" w:rsidP="00AD4D78">
            <w:pPr>
              <w:ind w:left="346"/>
              <w:jc w:val="center"/>
              <w:rPr>
                <w:rFonts w:cs="Arial"/>
                <w:szCs w:val="22"/>
              </w:rPr>
            </w:pPr>
          </w:p>
          <w:p w:rsidR="00B051BD" w:rsidRPr="00B051BD" w:rsidRDefault="00B051BD" w:rsidP="00AD4D78">
            <w:pPr>
              <w:ind w:left="346"/>
              <w:jc w:val="center"/>
              <w:rPr>
                <w:rFonts w:cs="Arial"/>
                <w:szCs w:val="22"/>
              </w:rPr>
            </w:pPr>
            <w:r w:rsidRPr="00B051BD">
              <w:rPr>
                <w:rFonts w:cs="Arial"/>
                <w:szCs w:val="22"/>
              </w:rPr>
              <w:t>SPREJEL</w:t>
            </w:r>
          </w:p>
          <w:p w:rsidR="00B051BD" w:rsidRPr="00B051BD" w:rsidRDefault="00B051BD" w:rsidP="00AD4D78">
            <w:pPr>
              <w:ind w:left="346"/>
              <w:jc w:val="center"/>
              <w:rPr>
                <w:rFonts w:cs="Arial"/>
                <w:szCs w:val="22"/>
              </w:rPr>
            </w:pPr>
          </w:p>
        </w:tc>
        <w:tc>
          <w:tcPr>
            <w:tcW w:w="1669" w:type="dxa"/>
          </w:tcPr>
          <w:p w:rsidR="00B051BD" w:rsidRPr="00B051BD" w:rsidRDefault="00B051BD" w:rsidP="00B051BD">
            <w:pPr>
              <w:rPr>
                <w:rFonts w:cs="Arial"/>
                <w:szCs w:val="22"/>
              </w:rPr>
            </w:pPr>
          </w:p>
          <w:p w:rsidR="00B051BD" w:rsidRPr="00B051BD" w:rsidRDefault="00B051BD" w:rsidP="00B051BD">
            <w:pPr>
              <w:rPr>
                <w:rFonts w:cs="Arial"/>
                <w:szCs w:val="22"/>
              </w:rPr>
            </w:pPr>
            <w:r w:rsidRPr="00B051BD">
              <w:rPr>
                <w:rFonts w:cs="Arial"/>
                <w:szCs w:val="22"/>
              </w:rPr>
              <w:t>Izpostava Slovenj Gradec</w:t>
            </w:r>
          </w:p>
        </w:tc>
        <w:tc>
          <w:tcPr>
            <w:tcW w:w="1664" w:type="dxa"/>
          </w:tcPr>
          <w:p w:rsidR="00B051BD" w:rsidRPr="00B051BD" w:rsidRDefault="00B051BD" w:rsidP="00B051BD">
            <w:pPr>
              <w:rPr>
                <w:rFonts w:cs="Arial"/>
                <w:szCs w:val="22"/>
              </w:rPr>
            </w:pPr>
          </w:p>
          <w:p w:rsidR="009D4730" w:rsidRDefault="00BD4C67" w:rsidP="00B051BD">
            <w:pPr>
              <w:rPr>
                <w:rFonts w:cs="Arial"/>
                <w:szCs w:val="22"/>
              </w:rPr>
            </w:pPr>
            <w:r>
              <w:rPr>
                <w:rFonts w:cs="Arial"/>
                <w:szCs w:val="22"/>
              </w:rPr>
              <w:t>3.5.2023</w:t>
            </w:r>
          </w:p>
          <w:p w:rsidR="00B051BD" w:rsidRPr="00B051BD" w:rsidRDefault="00B051BD" w:rsidP="009D4730">
            <w:pPr>
              <w:rPr>
                <w:rFonts w:cs="Arial"/>
                <w:szCs w:val="22"/>
              </w:rPr>
            </w:pPr>
          </w:p>
        </w:tc>
        <w:tc>
          <w:tcPr>
            <w:tcW w:w="2778" w:type="dxa"/>
          </w:tcPr>
          <w:p w:rsidR="00B051BD" w:rsidRPr="00B051BD" w:rsidRDefault="00B051BD" w:rsidP="00B051BD">
            <w:pPr>
              <w:rPr>
                <w:rFonts w:cs="Arial"/>
                <w:szCs w:val="22"/>
              </w:rPr>
            </w:pPr>
          </w:p>
          <w:p w:rsidR="00B051BD" w:rsidRPr="00B051BD" w:rsidRDefault="00B051BD" w:rsidP="00B051BD">
            <w:pPr>
              <w:rPr>
                <w:rFonts w:cs="Arial"/>
                <w:szCs w:val="22"/>
              </w:rPr>
            </w:pPr>
            <w:r w:rsidRPr="00B051BD">
              <w:rPr>
                <w:rFonts w:cs="Arial"/>
                <w:szCs w:val="22"/>
              </w:rPr>
              <w:t>Alan Matijevič</w:t>
            </w:r>
          </w:p>
          <w:p w:rsidR="00B051BD" w:rsidRPr="00B051BD" w:rsidRDefault="00056C61" w:rsidP="00B051BD">
            <w:pPr>
              <w:rPr>
                <w:rFonts w:cs="Arial"/>
                <w:szCs w:val="22"/>
              </w:rPr>
            </w:pPr>
            <w:r>
              <w:rPr>
                <w:rFonts w:cs="Arial"/>
                <w:szCs w:val="22"/>
              </w:rPr>
              <w:t>pods</w:t>
            </w:r>
            <w:r w:rsidR="00B051BD" w:rsidRPr="00B051BD">
              <w:rPr>
                <w:rFonts w:cs="Arial"/>
                <w:szCs w:val="22"/>
              </w:rPr>
              <w:t>ekretar</w:t>
            </w:r>
          </w:p>
          <w:p w:rsidR="00B051BD" w:rsidRPr="00B051BD" w:rsidRDefault="00B051BD" w:rsidP="00B051BD">
            <w:pPr>
              <w:rPr>
                <w:rFonts w:cs="Arial"/>
                <w:szCs w:val="22"/>
              </w:rPr>
            </w:pPr>
            <w:r w:rsidRPr="00B051BD">
              <w:rPr>
                <w:rFonts w:cs="Arial"/>
                <w:szCs w:val="22"/>
              </w:rPr>
              <w:t>vodja izpostave</w:t>
            </w:r>
          </w:p>
        </w:tc>
      </w:tr>
    </w:tbl>
    <w:p w:rsidR="00AE1B6A" w:rsidRDefault="00B051BD" w:rsidP="002718C9">
      <w:pPr>
        <w:pStyle w:val="Kazalovsebine1"/>
      </w:pPr>
      <w:r w:rsidRPr="00B051BD">
        <w:br w:type="page"/>
      </w:r>
    </w:p>
    <w:p w:rsidR="00B051BD" w:rsidRPr="002718C9" w:rsidRDefault="00B051BD" w:rsidP="002718C9">
      <w:pPr>
        <w:pStyle w:val="Kazalovsebine1"/>
      </w:pPr>
      <w:r w:rsidRPr="002718C9">
        <w:lastRenderedPageBreak/>
        <w:t>KAZALO</w:t>
      </w:r>
    </w:p>
    <w:sdt>
      <w:sdtPr>
        <w:rPr>
          <w:rFonts w:ascii="Arial" w:eastAsia="Times New Roman" w:hAnsi="Arial" w:cs="Times New Roman"/>
          <w:color w:val="auto"/>
          <w:sz w:val="22"/>
          <w:szCs w:val="20"/>
          <w:lang w:eastAsia="en-US"/>
        </w:rPr>
        <w:id w:val="-1913618310"/>
        <w:docPartObj>
          <w:docPartGallery w:val="Table of Contents"/>
          <w:docPartUnique/>
        </w:docPartObj>
      </w:sdtPr>
      <w:sdtEndPr>
        <w:rPr>
          <w:rFonts w:cs="Arial"/>
          <w:b/>
          <w:bCs/>
          <w:szCs w:val="22"/>
        </w:rPr>
      </w:sdtEndPr>
      <w:sdtContent>
        <w:p w:rsidR="00DD6DA1" w:rsidRPr="008E01FB" w:rsidRDefault="00DD6DA1">
          <w:pPr>
            <w:pStyle w:val="NaslovTOC"/>
            <w:rPr>
              <w:color w:val="auto"/>
            </w:rPr>
          </w:pPr>
        </w:p>
        <w:p w:rsidR="00511503" w:rsidRDefault="00511503">
          <w:pPr>
            <w:pStyle w:val="Kazalovsebine1"/>
            <w:tabs>
              <w:tab w:val="right" w:leader="dot" w:pos="9054"/>
            </w:tabs>
            <w:rPr>
              <w:rFonts w:asciiTheme="minorHAnsi" w:eastAsiaTheme="minorEastAsia" w:hAnsiTheme="minorHAnsi" w:cstheme="minorBidi"/>
              <w:b w:val="0"/>
              <w:bCs w:val="0"/>
              <w:caps w:val="0"/>
              <w:noProof/>
              <w:sz w:val="22"/>
              <w:szCs w:val="22"/>
              <w:lang w:eastAsia="sl-SI"/>
            </w:rPr>
          </w:pPr>
          <w:r>
            <w:fldChar w:fldCharType="begin"/>
          </w:r>
          <w:r>
            <w:instrText xml:space="preserve"> TOC \o "1-3" \h \z \u </w:instrText>
          </w:r>
          <w:r>
            <w:fldChar w:fldCharType="separate"/>
          </w:r>
          <w:hyperlink w:anchor="_Toc133573370" w:history="1">
            <w:r w:rsidRPr="00696196">
              <w:rPr>
                <w:rStyle w:val="Hiperpovezava"/>
                <w:noProof/>
              </w:rPr>
              <w:t>1 UVOD</w:t>
            </w:r>
            <w:r>
              <w:rPr>
                <w:noProof/>
                <w:webHidden/>
              </w:rPr>
              <w:tab/>
            </w:r>
            <w:r>
              <w:rPr>
                <w:noProof/>
                <w:webHidden/>
              </w:rPr>
              <w:fldChar w:fldCharType="begin"/>
            </w:r>
            <w:r>
              <w:rPr>
                <w:noProof/>
                <w:webHidden/>
              </w:rPr>
              <w:instrText xml:space="preserve"> PAGEREF _Toc133573370 \h </w:instrText>
            </w:r>
            <w:r>
              <w:rPr>
                <w:noProof/>
                <w:webHidden/>
              </w:rPr>
            </w:r>
            <w:r>
              <w:rPr>
                <w:noProof/>
                <w:webHidden/>
              </w:rPr>
              <w:fldChar w:fldCharType="separate"/>
            </w:r>
            <w:r w:rsidR="00BD4C67">
              <w:rPr>
                <w:noProof/>
                <w:webHidden/>
              </w:rPr>
              <w:t>3</w:t>
            </w:r>
            <w:r>
              <w:rPr>
                <w:noProof/>
                <w:webHidden/>
              </w:rPr>
              <w:fldChar w:fldCharType="end"/>
            </w:r>
          </w:hyperlink>
        </w:p>
        <w:p w:rsidR="00511503" w:rsidRDefault="0041120B">
          <w:pPr>
            <w:pStyle w:val="Kazalovsebine1"/>
            <w:tabs>
              <w:tab w:val="right" w:leader="dot" w:pos="9054"/>
            </w:tabs>
            <w:rPr>
              <w:rFonts w:asciiTheme="minorHAnsi" w:eastAsiaTheme="minorEastAsia" w:hAnsiTheme="minorHAnsi" w:cstheme="minorBidi"/>
              <w:b w:val="0"/>
              <w:bCs w:val="0"/>
              <w:caps w:val="0"/>
              <w:noProof/>
              <w:sz w:val="22"/>
              <w:szCs w:val="22"/>
              <w:lang w:eastAsia="sl-SI"/>
            </w:rPr>
          </w:pPr>
          <w:hyperlink w:anchor="_Toc133573371" w:history="1">
            <w:r w:rsidR="00511503" w:rsidRPr="00696196">
              <w:rPr>
                <w:rStyle w:val="Hiperpovezava"/>
                <w:noProof/>
                <w:lang w:bidi="sl-SI"/>
              </w:rPr>
              <w:t>2 SPLOŠNE ZNAČILNOSTI ŽLEDA</w:t>
            </w:r>
            <w:r w:rsidR="00511503">
              <w:rPr>
                <w:noProof/>
                <w:webHidden/>
              </w:rPr>
              <w:tab/>
            </w:r>
            <w:r w:rsidR="00511503">
              <w:rPr>
                <w:noProof/>
                <w:webHidden/>
              </w:rPr>
              <w:fldChar w:fldCharType="begin"/>
            </w:r>
            <w:r w:rsidR="00511503">
              <w:rPr>
                <w:noProof/>
                <w:webHidden/>
              </w:rPr>
              <w:instrText xml:space="preserve"> PAGEREF _Toc133573371 \h </w:instrText>
            </w:r>
            <w:r w:rsidR="00511503">
              <w:rPr>
                <w:noProof/>
                <w:webHidden/>
              </w:rPr>
            </w:r>
            <w:r w:rsidR="00511503">
              <w:rPr>
                <w:noProof/>
                <w:webHidden/>
              </w:rPr>
              <w:fldChar w:fldCharType="separate"/>
            </w:r>
            <w:r w:rsidR="00BD4C67">
              <w:rPr>
                <w:noProof/>
                <w:webHidden/>
              </w:rPr>
              <w:t>3</w:t>
            </w:r>
            <w:r w:rsidR="00511503">
              <w:rPr>
                <w:noProof/>
                <w:webHidden/>
              </w:rPr>
              <w:fldChar w:fldCharType="end"/>
            </w:r>
          </w:hyperlink>
        </w:p>
        <w:p w:rsidR="00511503" w:rsidRPr="00511503" w:rsidRDefault="0041120B" w:rsidP="00511503">
          <w:pPr>
            <w:pStyle w:val="Kazalovsebine2"/>
            <w:rPr>
              <w:rFonts w:eastAsiaTheme="minorEastAsia" w:cstheme="minorBidi"/>
              <w:lang w:eastAsia="sl-SI"/>
            </w:rPr>
          </w:pPr>
          <w:hyperlink w:anchor="_Toc133573372" w:history="1">
            <w:r w:rsidR="00511503" w:rsidRPr="00511503">
              <w:rPr>
                <w:rStyle w:val="Hiperpovezava"/>
              </w:rPr>
              <w:t>2.1 Viri nevarnosti in nastanek žleda</w:t>
            </w:r>
            <w:r w:rsidR="00511503" w:rsidRPr="00511503">
              <w:rPr>
                <w:webHidden/>
              </w:rPr>
              <w:tab/>
            </w:r>
            <w:r w:rsidR="00511503" w:rsidRPr="00511503">
              <w:rPr>
                <w:webHidden/>
              </w:rPr>
              <w:fldChar w:fldCharType="begin"/>
            </w:r>
            <w:r w:rsidR="00511503" w:rsidRPr="00511503">
              <w:rPr>
                <w:webHidden/>
              </w:rPr>
              <w:instrText xml:space="preserve"> PAGEREF _Toc133573372 \h </w:instrText>
            </w:r>
            <w:r w:rsidR="00511503" w:rsidRPr="00511503">
              <w:rPr>
                <w:webHidden/>
              </w:rPr>
            </w:r>
            <w:r w:rsidR="00511503" w:rsidRPr="00511503">
              <w:rPr>
                <w:webHidden/>
              </w:rPr>
              <w:fldChar w:fldCharType="separate"/>
            </w:r>
            <w:r w:rsidR="00BD4C67">
              <w:rPr>
                <w:webHidden/>
              </w:rPr>
              <w:t>3</w:t>
            </w:r>
            <w:r w:rsidR="00511503" w:rsidRPr="00511503">
              <w:rPr>
                <w:webHidden/>
              </w:rPr>
              <w:fldChar w:fldCharType="end"/>
            </w:r>
          </w:hyperlink>
        </w:p>
        <w:p w:rsidR="00511503" w:rsidRDefault="0041120B">
          <w:pPr>
            <w:pStyle w:val="Kazalovsebine1"/>
            <w:tabs>
              <w:tab w:val="right" w:leader="dot" w:pos="9054"/>
            </w:tabs>
            <w:rPr>
              <w:rFonts w:asciiTheme="minorHAnsi" w:eastAsiaTheme="minorEastAsia" w:hAnsiTheme="minorHAnsi" w:cstheme="minorBidi"/>
              <w:b w:val="0"/>
              <w:bCs w:val="0"/>
              <w:caps w:val="0"/>
              <w:noProof/>
              <w:sz w:val="22"/>
              <w:szCs w:val="22"/>
              <w:lang w:eastAsia="sl-SI"/>
            </w:rPr>
          </w:pPr>
          <w:hyperlink w:anchor="_Toc133573373" w:history="1">
            <w:r w:rsidR="00511503" w:rsidRPr="00696196">
              <w:rPr>
                <w:rStyle w:val="Hiperpovezava"/>
                <w:noProof/>
              </w:rPr>
              <w:t>3 POSLEDICE ŽLEDA</w:t>
            </w:r>
            <w:r w:rsidR="00511503">
              <w:rPr>
                <w:noProof/>
                <w:webHidden/>
              </w:rPr>
              <w:tab/>
            </w:r>
            <w:r w:rsidR="00511503">
              <w:rPr>
                <w:noProof/>
                <w:webHidden/>
              </w:rPr>
              <w:fldChar w:fldCharType="begin"/>
            </w:r>
            <w:r w:rsidR="00511503">
              <w:rPr>
                <w:noProof/>
                <w:webHidden/>
              </w:rPr>
              <w:instrText xml:space="preserve"> PAGEREF _Toc133573373 \h </w:instrText>
            </w:r>
            <w:r w:rsidR="00511503">
              <w:rPr>
                <w:noProof/>
                <w:webHidden/>
              </w:rPr>
            </w:r>
            <w:r w:rsidR="00511503">
              <w:rPr>
                <w:noProof/>
                <w:webHidden/>
              </w:rPr>
              <w:fldChar w:fldCharType="separate"/>
            </w:r>
            <w:r w:rsidR="00BD4C67">
              <w:rPr>
                <w:noProof/>
                <w:webHidden/>
              </w:rPr>
              <w:t>5</w:t>
            </w:r>
            <w:r w:rsidR="00511503">
              <w:rPr>
                <w:noProof/>
                <w:webHidden/>
              </w:rPr>
              <w:fldChar w:fldCharType="end"/>
            </w:r>
          </w:hyperlink>
        </w:p>
        <w:p w:rsidR="00511503" w:rsidRDefault="0041120B">
          <w:pPr>
            <w:pStyle w:val="Kazalovsebine1"/>
            <w:tabs>
              <w:tab w:val="right" w:leader="dot" w:pos="9054"/>
            </w:tabs>
            <w:rPr>
              <w:rFonts w:asciiTheme="minorHAnsi" w:eastAsiaTheme="minorEastAsia" w:hAnsiTheme="minorHAnsi" w:cstheme="minorBidi"/>
              <w:b w:val="0"/>
              <w:bCs w:val="0"/>
              <w:caps w:val="0"/>
              <w:noProof/>
              <w:sz w:val="22"/>
              <w:szCs w:val="22"/>
              <w:lang w:eastAsia="sl-SI"/>
            </w:rPr>
          </w:pPr>
          <w:hyperlink w:anchor="_Toc133573374" w:history="1">
            <w:r w:rsidR="00511503" w:rsidRPr="00696196">
              <w:rPr>
                <w:rStyle w:val="Hiperpovezava"/>
                <w:noProof/>
              </w:rPr>
              <w:t>4 POJAVLJANJE ŽLEDA V SLOVENIJI</w:t>
            </w:r>
            <w:r w:rsidR="00511503">
              <w:rPr>
                <w:noProof/>
                <w:webHidden/>
              </w:rPr>
              <w:tab/>
            </w:r>
            <w:r w:rsidR="00511503">
              <w:rPr>
                <w:noProof/>
                <w:webHidden/>
              </w:rPr>
              <w:fldChar w:fldCharType="begin"/>
            </w:r>
            <w:r w:rsidR="00511503">
              <w:rPr>
                <w:noProof/>
                <w:webHidden/>
              </w:rPr>
              <w:instrText xml:space="preserve"> PAGEREF _Toc133573374 \h </w:instrText>
            </w:r>
            <w:r w:rsidR="00511503">
              <w:rPr>
                <w:noProof/>
                <w:webHidden/>
              </w:rPr>
            </w:r>
            <w:r w:rsidR="00511503">
              <w:rPr>
                <w:noProof/>
                <w:webHidden/>
              </w:rPr>
              <w:fldChar w:fldCharType="separate"/>
            </w:r>
            <w:r w:rsidR="00BD4C67">
              <w:rPr>
                <w:noProof/>
                <w:webHidden/>
              </w:rPr>
              <w:t>5</w:t>
            </w:r>
            <w:r w:rsidR="00511503">
              <w:rPr>
                <w:noProof/>
                <w:webHidden/>
              </w:rPr>
              <w:fldChar w:fldCharType="end"/>
            </w:r>
          </w:hyperlink>
        </w:p>
        <w:p w:rsidR="00511503" w:rsidRDefault="0041120B" w:rsidP="00511503">
          <w:pPr>
            <w:pStyle w:val="Kazalovsebine2"/>
            <w:rPr>
              <w:rFonts w:eastAsiaTheme="minorEastAsia" w:cstheme="minorBidi"/>
              <w:lang w:eastAsia="sl-SI"/>
            </w:rPr>
          </w:pPr>
          <w:hyperlink w:anchor="_Toc133573375" w:history="1">
            <w:r w:rsidR="00511503" w:rsidRPr="00696196">
              <w:rPr>
                <w:rStyle w:val="Hiperpovezava"/>
              </w:rPr>
              <w:t>4.1 Žled v Sloveniji</w:t>
            </w:r>
            <w:r w:rsidR="00511503">
              <w:rPr>
                <w:webHidden/>
              </w:rPr>
              <w:tab/>
            </w:r>
            <w:r w:rsidR="00511503">
              <w:rPr>
                <w:webHidden/>
              </w:rPr>
              <w:fldChar w:fldCharType="begin"/>
            </w:r>
            <w:r w:rsidR="00511503">
              <w:rPr>
                <w:webHidden/>
              </w:rPr>
              <w:instrText xml:space="preserve"> PAGEREF _Toc133573375 \h </w:instrText>
            </w:r>
            <w:r w:rsidR="00511503">
              <w:rPr>
                <w:webHidden/>
              </w:rPr>
            </w:r>
            <w:r w:rsidR="00511503">
              <w:rPr>
                <w:webHidden/>
              </w:rPr>
              <w:fldChar w:fldCharType="separate"/>
            </w:r>
            <w:r w:rsidR="00BD4C67">
              <w:rPr>
                <w:webHidden/>
              </w:rPr>
              <w:t>6</w:t>
            </w:r>
            <w:r w:rsidR="00511503">
              <w:rPr>
                <w:webHidden/>
              </w:rPr>
              <w:fldChar w:fldCharType="end"/>
            </w:r>
          </w:hyperlink>
        </w:p>
        <w:p w:rsidR="00511503" w:rsidRDefault="0041120B" w:rsidP="00511503">
          <w:pPr>
            <w:pStyle w:val="Kazalovsebine2"/>
            <w:rPr>
              <w:rFonts w:eastAsiaTheme="minorEastAsia" w:cstheme="minorBidi"/>
              <w:lang w:eastAsia="sl-SI"/>
            </w:rPr>
          </w:pPr>
          <w:hyperlink w:anchor="_Toc133573376" w:history="1">
            <w:r w:rsidR="00511503" w:rsidRPr="00696196">
              <w:rPr>
                <w:rStyle w:val="Hiperpovezava"/>
              </w:rPr>
              <w:t>4.2 Vpliv drugih dejavnikov na pojavljanje, debelino, pogostost in posledice žleda v Sloveniji</w:t>
            </w:r>
            <w:r w:rsidR="00511503">
              <w:rPr>
                <w:webHidden/>
              </w:rPr>
              <w:tab/>
            </w:r>
            <w:r w:rsidR="00511503">
              <w:rPr>
                <w:webHidden/>
              </w:rPr>
              <w:fldChar w:fldCharType="begin"/>
            </w:r>
            <w:r w:rsidR="00511503">
              <w:rPr>
                <w:webHidden/>
              </w:rPr>
              <w:instrText xml:space="preserve"> PAGEREF _Toc133573376 \h </w:instrText>
            </w:r>
            <w:r w:rsidR="00511503">
              <w:rPr>
                <w:webHidden/>
              </w:rPr>
            </w:r>
            <w:r w:rsidR="00511503">
              <w:rPr>
                <w:webHidden/>
              </w:rPr>
              <w:fldChar w:fldCharType="separate"/>
            </w:r>
            <w:r w:rsidR="00BD4C67">
              <w:rPr>
                <w:webHidden/>
              </w:rPr>
              <w:t>6</w:t>
            </w:r>
            <w:r w:rsidR="00511503">
              <w:rPr>
                <w:webHidden/>
              </w:rPr>
              <w:fldChar w:fldCharType="end"/>
            </w:r>
          </w:hyperlink>
        </w:p>
        <w:p w:rsidR="00511503" w:rsidRDefault="0041120B" w:rsidP="00511503">
          <w:pPr>
            <w:pStyle w:val="Kazalovsebine2"/>
            <w:rPr>
              <w:rFonts w:eastAsiaTheme="minorEastAsia" w:cstheme="minorBidi"/>
              <w:lang w:eastAsia="sl-SI"/>
            </w:rPr>
          </w:pPr>
          <w:hyperlink w:anchor="_Toc133573377" w:history="1">
            <w:r w:rsidR="00511503" w:rsidRPr="00696196">
              <w:rPr>
                <w:rStyle w:val="Hiperpovezava"/>
              </w:rPr>
              <w:t>4.3 Pregled pomembnejših žlednih dogodkov v Sloveniji po letu 1890</w:t>
            </w:r>
            <w:r w:rsidR="00511503">
              <w:rPr>
                <w:webHidden/>
              </w:rPr>
              <w:tab/>
            </w:r>
            <w:r w:rsidR="00511503">
              <w:rPr>
                <w:webHidden/>
              </w:rPr>
              <w:fldChar w:fldCharType="begin"/>
            </w:r>
            <w:r w:rsidR="00511503">
              <w:rPr>
                <w:webHidden/>
              </w:rPr>
              <w:instrText xml:space="preserve"> PAGEREF _Toc133573377 \h </w:instrText>
            </w:r>
            <w:r w:rsidR="00511503">
              <w:rPr>
                <w:webHidden/>
              </w:rPr>
            </w:r>
            <w:r w:rsidR="00511503">
              <w:rPr>
                <w:webHidden/>
              </w:rPr>
              <w:fldChar w:fldCharType="separate"/>
            </w:r>
            <w:r w:rsidR="00BD4C67">
              <w:rPr>
                <w:webHidden/>
              </w:rPr>
              <w:t>8</w:t>
            </w:r>
            <w:r w:rsidR="00511503">
              <w:rPr>
                <w:webHidden/>
              </w:rPr>
              <w:fldChar w:fldCharType="end"/>
            </w:r>
          </w:hyperlink>
        </w:p>
        <w:p w:rsidR="00511503" w:rsidRDefault="0041120B" w:rsidP="00511503">
          <w:pPr>
            <w:pStyle w:val="Kazalovsebine2"/>
            <w:rPr>
              <w:rFonts w:eastAsiaTheme="minorEastAsia" w:cstheme="minorBidi"/>
              <w:lang w:eastAsia="sl-SI"/>
            </w:rPr>
          </w:pPr>
          <w:hyperlink w:anchor="_Toc133573378" w:history="1">
            <w:r w:rsidR="00511503" w:rsidRPr="00696196">
              <w:rPr>
                <w:rStyle w:val="Hiperpovezava"/>
              </w:rPr>
              <w:t>4.4 Verjetnost pojavljanja žleda</w:t>
            </w:r>
            <w:r w:rsidR="00511503">
              <w:rPr>
                <w:webHidden/>
              </w:rPr>
              <w:tab/>
            </w:r>
            <w:r w:rsidR="00511503">
              <w:rPr>
                <w:webHidden/>
              </w:rPr>
              <w:fldChar w:fldCharType="begin"/>
            </w:r>
            <w:r w:rsidR="00511503">
              <w:rPr>
                <w:webHidden/>
              </w:rPr>
              <w:instrText xml:space="preserve"> PAGEREF _Toc133573378 \h </w:instrText>
            </w:r>
            <w:r w:rsidR="00511503">
              <w:rPr>
                <w:webHidden/>
              </w:rPr>
            </w:r>
            <w:r w:rsidR="00511503">
              <w:rPr>
                <w:webHidden/>
              </w:rPr>
              <w:fldChar w:fldCharType="separate"/>
            </w:r>
            <w:r w:rsidR="00BD4C67">
              <w:rPr>
                <w:webHidden/>
              </w:rPr>
              <w:t>9</w:t>
            </w:r>
            <w:r w:rsidR="00511503">
              <w:rPr>
                <w:webHidden/>
              </w:rPr>
              <w:fldChar w:fldCharType="end"/>
            </w:r>
          </w:hyperlink>
        </w:p>
        <w:p w:rsidR="00511503" w:rsidRDefault="0041120B">
          <w:pPr>
            <w:pStyle w:val="Kazalovsebine1"/>
            <w:tabs>
              <w:tab w:val="right" w:leader="dot" w:pos="9054"/>
            </w:tabs>
            <w:rPr>
              <w:rFonts w:asciiTheme="minorHAnsi" w:eastAsiaTheme="minorEastAsia" w:hAnsiTheme="minorHAnsi" w:cstheme="minorBidi"/>
              <w:b w:val="0"/>
              <w:bCs w:val="0"/>
              <w:caps w:val="0"/>
              <w:noProof/>
              <w:sz w:val="22"/>
              <w:szCs w:val="22"/>
              <w:lang w:eastAsia="sl-SI"/>
            </w:rPr>
          </w:pPr>
          <w:hyperlink w:anchor="_Toc133573379" w:history="1">
            <w:r w:rsidR="00511503" w:rsidRPr="00696196">
              <w:rPr>
                <w:rStyle w:val="Hiperpovezava"/>
                <w:noProof/>
              </w:rPr>
              <w:t>5 OGROŽENOST OBČIN IN IZPOSTAVE SLOVENJ GRADEC ZARADI ŽLEDA</w:t>
            </w:r>
            <w:r w:rsidR="00511503">
              <w:rPr>
                <w:noProof/>
                <w:webHidden/>
              </w:rPr>
              <w:tab/>
            </w:r>
            <w:r w:rsidR="00511503">
              <w:rPr>
                <w:noProof/>
                <w:webHidden/>
              </w:rPr>
              <w:fldChar w:fldCharType="begin"/>
            </w:r>
            <w:r w:rsidR="00511503">
              <w:rPr>
                <w:noProof/>
                <w:webHidden/>
              </w:rPr>
              <w:instrText xml:space="preserve"> PAGEREF _Toc133573379 \h </w:instrText>
            </w:r>
            <w:r w:rsidR="00511503">
              <w:rPr>
                <w:noProof/>
                <w:webHidden/>
              </w:rPr>
            </w:r>
            <w:r w:rsidR="00511503">
              <w:rPr>
                <w:noProof/>
                <w:webHidden/>
              </w:rPr>
              <w:fldChar w:fldCharType="separate"/>
            </w:r>
            <w:r w:rsidR="00BD4C67">
              <w:rPr>
                <w:noProof/>
                <w:webHidden/>
              </w:rPr>
              <w:t>10</w:t>
            </w:r>
            <w:r w:rsidR="00511503">
              <w:rPr>
                <w:noProof/>
                <w:webHidden/>
              </w:rPr>
              <w:fldChar w:fldCharType="end"/>
            </w:r>
          </w:hyperlink>
        </w:p>
        <w:p w:rsidR="00511503" w:rsidRDefault="0041120B" w:rsidP="00511503">
          <w:pPr>
            <w:pStyle w:val="Kazalovsebine2"/>
            <w:rPr>
              <w:rFonts w:eastAsiaTheme="minorEastAsia" w:cstheme="minorBidi"/>
              <w:lang w:eastAsia="sl-SI"/>
            </w:rPr>
          </w:pPr>
          <w:hyperlink w:anchor="_Toc133573380" w:history="1">
            <w:r w:rsidR="00511503" w:rsidRPr="00696196">
              <w:rPr>
                <w:rStyle w:val="Hiperpovezava"/>
              </w:rPr>
              <w:t>5.1 Razvrščanje regije</w:t>
            </w:r>
            <w:r w:rsidR="00511503">
              <w:rPr>
                <w:webHidden/>
              </w:rPr>
              <w:tab/>
            </w:r>
            <w:r w:rsidR="00511503">
              <w:rPr>
                <w:webHidden/>
              </w:rPr>
              <w:fldChar w:fldCharType="begin"/>
            </w:r>
            <w:r w:rsidR="00511503">
              <w:rPr>
                <w:webHidden/>
              </w:rPr>
              <w:instrText xml:space="preserve"> PAGEREF _Toc133573380 \h </w:instrText>
            </w:r>
            <w:r w:rsidR="00511503">
              <w:rPr>
                <w:webHidden/>
              </w:rPr>
            </w:r>
            <w:r w:rsidR="00511503">
              <w:rPr>
                <w:webHidden/>
              </w:rPr>
              <w:fldChar w:fldCharType="separate"/>
            </w:r>
            <w:r w:rsidR="00BD4C67">
              <w:rPr>
                <w:webHidden/>
              </w:rPr>
              <w:t>11</w:t>
            </w:r>
            <w:r w:rsidR="00511503">
              <w:rPr>
                <w:webHidden/>
              </w:rPr>
              <w:fldChar w:fldCharType="end"/>
            </w:r>
          </w:hyperlink>
        </w:p>
        <w:p w:rsidR="00511503" w:rsidRDefault="0041120B" w:rsidP="00511503">
          <w:pPr>
            <w:pStyle w:val="Kazalovsebine2"/>
            <w:rPr>
              <w:rFonts w:eastAsiaTheme="minorEastAsia" w:cstheme="minorBidi"/>
              <w:lang w:eastAsia="sl-SI"/>
            </w:rPr>
          </w:pPr>
          <w:hyperlink w:anchor="_Toc133573381" w:history="1">
            <w:r w:rsidR="00511503" w:rsidRPr="00696196">
              <w:rPr>
                <w:rStyle w:val="Hiperpovezava"/>
              </w:rPr>
              <w:t>5.2. Razvrščanje občin na Koroškem</w:t>
            </w:r>
            <w:r w:rsidR="00511503">
              <w:rPr>
                <w:webHidden/>
              </w:rPr>
              <w:tab/>
            </w:r>
            <w:r w:rsidR="00511503">
              <w:rPr>
                <w:webHidden/>
              </w:rPr>
              <w:fldChar w:fldCharType="begin"/>
            </w:r>
            <w:r w:rsidR="00511503">
              <w:rPr>
                <w:webHidden/>
              </w:rPr>
              <w:instrText xml:space="preserve"> PAGEREF _Toc133573381 \h </w:instrText>
            </w:r>
            <w:r w:rsidR="00511503">
              <w:rPr>
                <w:webHidden/>
              </w:rPr>
            </w:r>
            <w:r w:rsidR="00511503">
              <w:rPr>
                <w:webHidden/>
              </w:rPr>
              <w:fldChar w:fldCharType="separate"/>
            </w:r>
            <w:r w:rsidR="00BD4C67">
              <w:rPr>
                <w:webHidden/>
              </w:rPr>
              <w:t>12</w:t>
            </w:r>
            <w:r w:rsidR="00511503">
              <w:rPr>
                <w:webHidden/>
              </w:rPr>
              <w:fldChar w:fldCharType="end"/>
            </w:r>
          </w:hyperlink>
        </w:p>
        <w:p w:rsidR="00511503" w:rsidRDefault="0041120B">
          <w:pPr>
            <w:pStyle w:val="Kazalovsebine1"/>
            <w:tabs>
              <w:tab w:val="right" w:leader="dot" w:pos="9054"/>
            </w:tabs>
            <w:rPr>
              <w:rFonts w:asciiTheme="minorHAnsi" w:eastAsiaTheme="minorEastAsia" w:hAnsiTheme="minorHAnsi" w:cstheme="minorBidi"/>
              <w:b w:val="0"/>
              <w:bCs w:val="0"/>
              <w:caps w:val="0"/>
              <w:noProof/>
              <w:sz w:val="22"/>
              <w:szCs w:val="22"/>
              <w:lang w:eastAsia="sl-SI"/>
            </w:rPr>
          </w:pPr>
          <w:hyperlink w:anchor="_Toc133573382" w:history="1">
            <w:r w:rsidR="00511503" w:rsidRPr="00696196">
              <w:rPr>
                <w:rStyle w:val="Hiperpovezava"/>
                <w:noProof/>
              </w:rPr>
              <w:t>6 PREDLOGI UKREPOV ZA PREPREČITEV, UBLAŽITEV IN ZMANJŠANJE POSLEDIC ŽLEDA</w:t>
            </w:r>
            <w:r w:rsidR="00511503">
              <w:rPr>
                <w:noProof/>
                <w:webHidden/>
              </w:rPr>
              <w:tab/>
            </w:r>
            <w:r w:rsidR="00511503">
              <w:rPr>
                <w:noProof/>
                <w:webHidden/>
              </w:rPr>
              <w:fldChar w:fldCharType="begin"/>
            </w:r>
            <w:r w:rsidR="00511503">
              <w:rPr>
                <w:noProof/>
                <w:webHidden/>
              </w:rPr>
              <w:instrText xml:space="preserve"> PAGEREF _Toc133573382 \h </w:instrText>
            </w:r>
            <w:r w:rsidR="00511503">
              <w:rPr>
                <w:noProof/>
                <w:webHidden/>
              </w:rPr>
            </w:r>
            <w:r w:rsidR="00511503">
              <w:rPr>
                <w:noProof/>
                <w:webHidden/>
              </w:rPr>
              <w:fldChar w:fldCharType="separate"/>
            </w:r>
            <w:r w:rsidR="00BD4C67">
              <w:rPr>
                <w:noProof/>
                <w:webHidden/>
              </w:rPr>
              <w:t>13</w:t>
            </w:r>
            <w:r w:rsidR="00511503">
              <w:rPr>
                <w:noProof/>
                <w:webHidden/>
              </w:rPr>
              <w:fldChar w:fldCharType="end"/>
            </w:r>
          </w:hyperlink>
        </w:p>
        <w:p w:rsidR="00511503" w:rsidRDefault="0041120B">
          <w:pPr>
            <w:pStyle w:val="Kazalovsebine1"/>
            <w:tabs>
              <w:tab w:val="right" w:leader="dot" w:pos="9054"/>
            </w:tabs>
            <w:rPr>
              <w:rFonts w:asciiTheme="minorHAnsi" w:eastAsiaTheme="minorEastAsia" w:hAnsiTheme="minorHAnsi" w:cstheme="minorBidi"/>
              <w:b w:val="0"/>
              <w:bCs w:val="0"/>
              <w:caps w:val="0"/>
              <w:noProof/>
              <w:sz w:val="22"/>
              <w:szCs w:val="22"/>
              <w:lang w:eastAsia="sl-SI"/>
            </w:rPr>
          </w:pPr>
          <w:hyperlink w:anchor="_Toc133573383" w:history="1">
            <w:r w:rsidR="00511503" w:rsidRPr="00696196">
              <w:rPr>
                <w:rStyle w:val="Hiperpovezava"/>
                <w:noProof/>
              </w:rPr>
              <w:t>7 ZAKLJUČEK OCENE OGROŽENOSTI</w:t>
            </w:r>
            <w:r w:rsidR="00511503">
              <w:rPr>
                <w:noProof/>
                <w:webHidden/>
              </w:rPr>
              <w:tab/>
            </w:r>
            <w:r w:rsidR="00511503">
              <w:rPr>
                <w:noProof/>
                <w:webHidden/>
              </w:rPr>
              <w:fldChar w:fldCharType="begin"/>
            </w:r>
            <w:r w:rsidR="00511503">
              <w:rPr>
                <w:noProof/>
                <w:webHidden/>
              </w:rPr>
              <w:instrText xml:space="preserve"> PAGEREF _Toc133573383 \h </w:instrText>
            </w:r>
            <w:r w:rsidR="00511503">
              <w:rPr>
                <w:noProof/>
                <w:webHidden/>
              </w:rPr>
            </w:r>
            <w:r w:rsidR="00511503">
              <w:rPr>
                <w:noProof/>
                <w:webHidden/>
              </w:rPr>
              <w:fldChar w:fldCharType="separate"/>
            </w:r>
            <w:r w:rsidR="00BD4C67">
              <w:rPr>
                <w:noProof/>
                <w:webHidden/>
              </w:rPr>
              <w:t>14</w:t>
            </w:r>
            <w:r w:rsidR="00511503">
              <w:rPr>
                <w:noProof/>
                <w:webHidden/>
              </w:rPr>
              <w:fldChar w:fldCharType="end"/>
            </w:r>
          </w:hyperlink>
        </w:p>
        <w:p w:rsidR="00511503" w:rsidRDefault="0041120B">
          <w:pPr>
            <w:pStyle w:val="Kazalovsebine1"/>
            <w:tabs>
              <w:tab w:val="right" w:leader="dot" w:pos="9054"/>
            </w:tabs>
            <w:rPr>
              <w:rFonts w:asciiTheme="minorHAnsi" w:eastAsiaTheme="minorEastAsia" w:hAnsiTheme="minorHAnsi" w:cstheme="minorBidi"/>
              <w:b w:val="0"/>
              <w:bCs w:val="0"/>
              <w:caps w:val="0"/>
              <w:noProof/>
              <w:sz w:val="22"/>
              <w:szCs w:val="22"/>
              <w:lang w:eastAsia="sl-SI"/>
            </w:rPr>
          </w:pPr>
          <w:hyperlink w:anchor="_Toc133573384" w:history="1">
            <w:r w:rsidR="00511503" w:rsidRPr="00696196">
              <w:rPr>
                <w:rStyle w:val="Hiperpovezava"/>
                <w:noProof/>
              </w:rPr>
              <w:t>8 RAZLAGA POJMOV, KRATIC IN KRAJŠAV</w:t>
            </w:r>
            <w:r w:rsidR="00511503">
              <w:rPr>
                <w:noProof/>
                <w:webHidden/>
              </w:rPr>
              <w:tab/>
            </w:r>
            <w:r w:rsidR="00511503">
              <w:rPr>
                <w:noProof/>
                <w:webHidden/>
              </w:rPr>
              <w:fldChar w:fldCharType="begin"/>
            </w:r>
            <w:r w:rsidR="00511503">
              <w:rPr>
                <w:noProof/>
                <w:webHidden/>
              </w:rPr>
              <w:instrText xml:space="preserve"> PAGEREF _Toc133573384 \h </w:instrText>
            </w:r>
            <w:r w:rsidR="00511503">
              <w:rPr>
                <w:noProof/>
                <w:webHidden/>
              </w:rPr>
            </w:r>
            <w:r w:rsidR="00511503">
              <w:rPr>
                <w:noProof/>
                <w:webHidden/>
              </w:rPr>
              <w:fldChar w:fldCharType="separate"/>
            </w:r>
            <w:r w:rsidR="00BD4C67">
              <w:rPr>
                <w:noProof/>
                <w:webHidden/>
              </w:rPr>
              <w:t>14</w:t>
            </w:r>
            <w:r w:rsidR="00511503">
              <w:rPr>
                <w:noProof/>
                <w:webHidden/>
              </w:rPr>
              <w:fldChar w:fldCharType="end"/>
            </w:r>
          </w:hyperlink>
        </w:p>
        <w:p w:rsidR="00511503" w:rsidRDefault="0041120B">
          <w:pPr>
            <w:pStyle w:val="Kazalovsebine1"/>
            <w:tabs>
              <w:tab w:val="right" w:leader="dot" w:pos="9054"/>
            </w:tabs>
            <w:rPr>
              <w:rFonts w:asciiTheme="minorHAnsi" w:eastAsiaTheme="minorEastAsia" w:hAnsiTheme="minorHAnsi" w:cstheme="minorBidi"/>
              <w:b w:val="0"/>
              <w:bCs w:val="0"/>
              <w:caps w:val="0"/>
              <w:noProof/>
              <w:sz w:val="22"/>
              <w:szCs w:val="22"/>
              <w:lang w:eastAsia="sl-SI"/>
            </w:rPr>
          </w:pPr>
          <w:hyperlink w:anchor="_Toc133573385" w:history="1">
            <w:r w:rsidR="00511503" w:rsidRPr="00696196">
              <w:rPr>
                <w:rStyle w:val="Hiperpovezava"/>
                <w:noProof/>
              </w:rPr>
              <w:t>9 VIRI PODATKOV IN VSEBIN ZA IZDELAVO OCENE OGROŽENOSTI</w:t>
            </w:r>
            <w:r w:rsidR="00511503">
              <w:rPr>
                <w:noProof/>
                <w:webHidden/>
              </w:rPr>
              <w:tab/>
            </w:r>
            <w:r w:rsidR="00511503">
              <w:rPr>
                <w:noProof/>
                <w:webHidden/>
              </w:rPr>
              <w:fldChar w:fldCharType="begin"/>
            </w:r>
            <w:r w:rsidR="00511503">
              <w:rPr>
                <w:noProof/>
                <w:webHidden/>
              </w:rPr>
              <w:instrText xml:space="preserve"> PAGEREF _Toc133573385 \h </w:instrText>
            </w:r>
            <w:r w:rsidR="00511503">
              <w:rPr>
                <w:noProof/>
                <w:webHidden/>
              </w:rPr>
            </w:r>
            <w:r w:rsidR="00511503">
              <w:rPr>
                <w:noProof/>
                <w:webHidden/>
              </w:rPr>
              <w:fldChar w:fldCharType="separate"/>
            </w:r>
            <w:r w:rsidR="00BD4C67">
              <w:rPr>
                <w:noProof/>
                <w:webHidden/>
              </w:rPr>
              <w:t>14</w:t>
            </w:r>
            <w:r w:rsidR="00511503">
              <w:rPr>
                <w:noProof/>
                <w:webHidden/>
              </w:rPr>
              <w:fldChar w:fldCharType="end"/>
            </w:r>
          </w:hyperlink>
        </w:p>
        <w:p w:rsidR="00AE1B6A" w:rsidRPr="00AD4D78" w:rsidRDefault="00511503" w:rsidP="00B051BD">
          <w:pPr>
            <w:rPr>
              <w:rFonts w:cs="Arial"/>
              <w:szCs w:val="22"/>
            </w:rPr>
          </w:pPr>
          <w:r>
            <w:rPr>
              <w:rFonts w:cs="Arial"/>
              <w:sz w:val="24"/>
              <w:szCs w:val="24"/>
            </w:rPr>
            <w:fldChar w:fldCharType="end"/>
          </w:r>
        </w:p>
      </w:sdtContent>
    </w:sdt>
    <w:p w:rsidR="002718C9" w:rsidRDefault="002718C9">
      <w:pPr>
        <w:jc w:val="left"/>
        <w:rPr>
          <w:rFonts w:cs="Arial"/>
        </w:rPr>
      </w:pPr>
      <w:r>
        <w:rPr>
          <w:rFonts w:cs="Arial"/>
        </w:rPr>
        <w:br w:type="page"/>
      </w:r>
    </w:p>
    <w:p w:rsidR="00B051BD" w:rsidRPr="00AE1B6A" w:rsidRDefault="002718C9" w:rsidP="002718C9">
      <w:pPr>
        <w:pStyle w:val="NASLOV10"/>
      </w:pPr>
      <w:bookmarkStart w:id="0" w:name="_Toc288224836"/>
      <w:bookmarkStart w:id="1" w:name="_Toc352059542"/>
      <w:bookmarkStart w:id="2" w:name="_Toc522175500"/>
      <w:bookmarkStart w:id="3" w:name="_Toc130370579"/>
      <w:bookmarkStart w:id="4" w:name="_Toc133573370"/>
      <w:r>
        <w:lastRenderedPageBreak/>
        <w:t xml:space="preserve">1 </w:t>
      </w:r>
      <w:r w:rsidR="00B051BD" w:rsidRPr="00AE1B6A">
        <w:t>U</w:t>
      </w:r>
      <w:bookmarkEnd w:id="0"/>
      <w:bookmarkEnd w:id="1"/>
      <w:r w:rsidR="00B051BD" w:rsidRPr="00AE1B6A">
        <w:t>VOD</w:t>
      </w:r>
      <w:bookmarkEnd w:id="2"/>
      <w:bookmarkEnd w:id="3"/>
      <w:bookmarkEnd w:id="4"/>
    </w:p>
    <w:p w:rsidR="00B051BD" w:rsidRPr="00B051BD" w:rsidRDefault="00B051BD" w:rsidP="00B051BD">
      <w:pPr>
        <w:rPr>
          <w:rFonts w:cs="Arial"/>
        </w:rPr>
      </w:pPr>
    </w:p>
    <w:p w:rsidR="00B051BD" w:rsidRPr="00B051BD" w:rsidRDefault="00B051BD" w:rsidP="00B051BD">
      <w:pPr>
        <w:rPr>
          <w:rFonts w:cs="Arial"/>
        </w:rPr>
      </w:pPr>
    </w:p>
    <w:p w:rsidR="00B051BD" w:rsidRPr="00B051BD" w:rsidRDefault="005D3C3D" w:rsidP="00D36D24">
      <w:r>
        <w:t>Regijsko oceno</w:t>
      </w:r>
      <w:r w:rsidR="00B051BD" w:rsidRPr="00B051BD">
        <w:t xml:space="preserve"> </w:t>
      </w:r>
      <w:r w:rsidR="00B051BD">
        <w:t xml:space="preserve">ogroženosti </w:t>
      </w:r>
      <w:r w:rsidR="00D50C73">
        <w:t xml:space="preserve">v Koroški regiji </w:t>
      </w:r>
      <w:r w:rsidR="00B051BD">
        <w:t xml:space="preserve">zaradi </w:t>
      </w:r>
      <w:r w:rsidR="00D50C73">
        <w:t>žleda</w:t>
      </w:r>
      <w:r>
        <w:t>, verzija 1.0</w:t>
      </w:r>
      <w:r w:rsidR="00B051BD" w:rsidRPr="00B051BD">
        <w:t xml:space="preserve"> je izdelala Izpostava URSZR Slovenj Gradec na podlagi Ocene ogroženosti</w:t>
      </w:r>
      <w:r w:rsidR="00B051BD">
        <w:t xml:space="preserve"> </w:t>
      </w:r>
      <w:r w:rsidR="00B051BD" w:rsidRPr="00B051BD">
        <w:t>Republike Slovenije</w:t>
      </w:r>
      <w:r w:rsidR="00B051BD">
        <w:t xml:space="preserve"> zaradi </w:t>
      </w:r>
      <w:r w:rsidR="00D50C73">
        <w:t>žleda</w:t>
      </w:r>
      <w:r w:rsidR="00B051BD" w:rsidRPr="00B051BD">
        <w:t xml:space="preserve">, verzija </w:t>
      </w:r>
      <w:r w:rsidR="00D50C73">
        <w:t>1</w:t>
      </w:r>
      <w:r w:rsidR="00B051BD" w:rsidRPr="00B051BD">
        <w:t xml:space="preserve">.0. </w:t>
      </w:r>
      <w:r w:rsidR="00177EDD">
        <w:t xml:space="preserve"> </w:t>
      </w:r>
      <w:r w:rsidR="00B051BD" w:rsidRPr="00B051BD">
        <w:t>Izdelana je na podlagi Zakona o varstvu pred naravnimi in drugimi nesrečami (Uradni list RS, št. 51/06 – uradno prečiščeno besedilo, s spremembami in dopolnitvami), Navodila o izdelavi ocene ogroženosti (Uradni list RS, št. 39/95) in Uredbe o vsebini in izdelavi načrtov zaščite in reševanja (Uradni list RS, št. 24/12</w:t>
      </w:r>
      <w:r>
        <w:t>, 78/16</w:t>
      </w:r>
      <w:r w:rsidR="00B051BD" w:rsidRPr="00B051BD">
        <w:t>).</w:t>
      </w:r>
    </w:p>
    <w:p w:rsidR="00B051BD" w:rsidRPr="00B051BD" w:rsidRDefault="00B051BD" w:rsidP="00D36D24"/>
    <w:p w:rsidR="00B051BD" w:rsidRPr="00B051BD" w:rsidRDefault="005D3C3D" w:rsidP="00D36D24">
      <w:r>
        <w:t>Regijska ocena</w:t>
      </w:r>
      <w:r w:rsidR="00B051BD" w:rsidRPr="00B051BD">
        <w:t xml:space="preserve"> </w:t>
      </w:r>
      <w:r>
        <w:t>o</w:t>
      </w:r>
      <w:r w:rsidR="00B051BD" w:rsidRPr="00B051BD">
        <w:t xml:space="preserve">groženosti </w:t>
      </w:r>
      <w:r w:rsidR="00D50C73">
        <w:t>v Koroški regiji</w:t>
      </w:r>
      <w:r w:rsidR="00D50C73" w:rsidRPr="00B051BD">
        <w:t xml:space="preserve"> </w:t>
      </w:r>
      <w:r>
        <w:t xml:space="preserve">zaradi </w:t>
      </w:r>
      <w:r w:rsidR="00D50C73">
        <w:t>žleda</w:t>
      </w:r>
      <w:r>
        <w:t xml:space="preserve"> </w:t>
      </w:r>
      <w:r w:rsidR="00B051BD" w:rsidRPr="00B051BD">
        <w:t>je podlaga za izdelavo regijskega načrta</w:t>
      </w:r>
      <w:r>
        <w:t xml:space="preserve"> zaščite in reševanja ob</w:t>
      </w:r>
      <w:r w:rsidR="00D50C73">
        <w:t xml:space="preserve"> nastanku</w:t>
      </w:r>
      <w:r>
        <w:t xml:space="preserve"> </w:t>
      </w:r>
      <w:r w:rsidR="00D50C73">
        <w:t>žledu</w:t>
      </w:r>
      <w:r w:rsidR="00B051BD" w:rsidRPr="00B051BD">
        <w:t>.</w:t>
      </w:r>
    </w:p>
    <w:p w:rsidR="00B051BD" w:rsidRDefault="00B051BD" w:rsidP="00D36D24"/>
    <w:p w:rsidR="00F2489A" w:rsidRDefault="00F2489A" w:rsidP="00B051BD"/>
    <w:p w:rsidR="00F2489A" w:rsidRPr="00AE1B6A" w:rsidRDefault="002718C9" w:rsidP="002718C9">
      <w:pPr>
        <w:pStyle w:val="NASLOV10"/>
        <w:rPr>
          <w:lang w:bidi="sl-SI"/>
        </w:rPr>
      </w:pPr>
      <w:bookmarkStart w:id="5" w:name="_Toc130370580"/>
      <w:bookmarkStart w:id="6" w:name="_Toc133573371"/>
      <w:r>
        <w:rPr>
          <w:lang w:bidi="sl-SI"/>
        </w:rPr>
        <w:t>2 S</w:t>
      </w:r>
      <w:r w:rsidRPr="00AE1B6A">
        <w:rPr>
          <w:lang w:bidi="sl-SI"/>
        </w:rPr>
        <w:t>PLOŠNE ZNAČILNOSTI ŽLEDA</w:t>
      </w:r>
      <w:bookmarkEnd w:id="5"/>
      <w:bookmarkEnd w:id="6"/>
    </w:p>
    <w:p w:rsidR="00F2489A" w:rsidRDefault="00F2489A" w:rsidP="00F2489A">
      <w:pPr>
        <w:rPr>
          <w:rFonts w:cs="Arial"/>
          <w:szCs w:val="22"/>
          <w:lang w:bidi="sl-SI"/>
        </w:rPr>
      </w:pPr>
    </w:p>
    <w:p w:rsidR="002718C9" w:rsidRDefault="002718C9" w:rsidP="00F2489A">
      <w:pPr>
        <w:rPr>
          <w:rFonts w:cs="Arial"/>
          <w:szCs w:val="22"/>
          <w:lang w:bidi="sl-SI"/>
        </w:rPr>
      </w:pPr>
    </w:p>
    <w:p w:rsidR="00D50C73" w:rsidRPr="002718C9" w:rsidRDefault="002718C9" w:rsidP="002718C9">
      <w:pPr>
        <w:pStyle w:val="NASLOV20"/>
      </w:pPr>
      <w:bookmarkStart w:id="7" w:name="_Toc130370581"/>
      <w:bookmarkStart w:id="8" w:name="_Toc133573372"/>
      <w:r>
        <w:t>2.1</w:t>
      </w:r>
      <w:r w:rsidR="004B2BC2" w:rsidRPr="002718C9">
        <w:t xml:space="preserve"> </w:t>
      </w:r>
      <w:r w:rsidR="00D50C73" w:rsidRPr="002718C9">
        <w:t>Viri nevarnosti in nastanek žleda</w:t>
      </w:r>
      <w:bookmarkEnd w:id="7"/>
      <w:bookmarkEnd w:id="8"/>
    </w:p>
    <w:p w:rsidR="00D50C73" w:rsidRPr="00056198" w:rsidRDefault="00D50C73" w:rsidP="00D50C73">
      <w:pPr>
        <w:spacing w:line="276" w:lineRule="auto"/>
        <w:rPr>
          <w:rFonts w:cs="Arial"/>
          <w:szCs w:val="22"/>
        </w:rPr>
      </w:pPr>
    </w:p>
    <w:p w:rsidR="00D50C73" w:rsidRDefault="00D50C73" w:rsidP="00B37FF9">
      <w:r w:rsidRPr="00AC04EA">
        <w:t xml:space="preserve">Vse padavine </w:t>
      </w:r>
      <w:r>
        <w:t xml:space="preserve">v naših krajih </w:t>
      </w:r>
      <w:r w:rsidRPr="00AC04EA">
        <w:t xml:space="preserve">praviloma začnejo iz oblakov padati </w:t>
      </w:r>
      <w:r>
        <w:t xml:space="preserve">kot kristalčki oziroma </w:t>
      </w:r>
      <w:r w:rsidRPr="00AC04EA">
        <w:t xml:space="preserve">kot sneg. </w:t>
      </w:r>
      <w:r w:rsidRPr="00056198">
        <w:t xml:space="preserve">Večina </w:t>
      </w:r>
      <w:r>
        <w:t xml:space="preserve">jih </w:t>
      </w:r>
      <w:r w:rsidRPr="00056198">
        <w:t xml:space="preserve">na našem geografskem območju pade na tla </w:t>
      </w:r>
      <w:r>
        <w:t>kot dež, pozimi pa tudi kot sneg. Ob določenih atmosferskih razmerah pa lahko v hladni polovici leta, med novembrom in februarjem, pride tudi do drugačne preobrazbe padavin. Med njimi je najbolj škodljiv podhlajen dež, ki se na površju spremeni v ledeno oblogo – žled.</w:t>
      </w:r>
    </w:p>
    <w:p w:rsidR="00D50C73" w:rsidRPr="00056198" w:rsidRDefault="00D50C73" w:rsidP="00B37FF9"/>
    <w:p w:rsidR="00D50C73" w:rsidRDefault="00D50C73" w:rsidP="00B37FF9">
      <w:r>
        <w:t>Žled je led, ki se nabere na delih rastlin, predmetih in zgradbah ter tleh. Nastane, ko pri tleh dežuje ali rosi pri temperaturah pod lediščem oziroma, ko padavine v tekoči obliki padajo na podhlajeno podlago. Navadno pri taki temperaturi pri tleh sicer sneži, vendar v posebnih vremenskih razmerah padavine kljub temu padajo v tekoči obliki (</w:t>
      </w:r>
      <w:proofErr w:type="spellStart"/>
      <w:r>
        <w:t>Sinjur</w:t>
      </w:r>
      <w:proofErr w:type="spellEnd"/>
      <w:r>
        <w:t xml:space="preserve"> in drugi, 2010)</w:t>
      </w:r>
    </w:p>
    <w:p w:rsidR="00701B06" w:rsidRDefault="00701B06" w:rsidP="00171711"/>
    <w:p w:rsidR="00701B06" w:rsidRPr="00056198" w:rsidRDefault="00701B06" w:rsidP="00171711">
      <w:r>
        <w:t xml:space="preserve">V kakšnem stanju </w:t>
      </w:r>
      <w:r w:rsidRPr="00AC04EA">
        <w:t>padavine padejo na tla, je odvisno od temperaturnih značilnosti nižje</w:t>
      </w:r>
      <w:r>
        <w:t xml:space="preserve"> ležečih zračnih plasti. Če je temperatura</w:t>
      </w:r>
      <w:r w:rsidRPr="00AC04EA">
        <w:t xml:space="preserve"> zraka med krajem nastanka padav</w:t>
      </w:r>
      <w:r>
        <w:t>in in površjem ves čas negativna, pri tleh sneži. Kadar pa</w:t>
      </w:r>
      <w:r w:rsidRPr="00AC04EA">
        <w:t xml:space="preserve"> je v nižjih plasteh dovolj toplo, pa se </w:t>
      </w:r>
      <w:r>
        <w:t>snežinke stalijo v dež. Če pa dežne kaplje</w:t>
      </w:r>
      <w:r w:rsidRPr="00AC04EA">
        <w:t xml:space="preserve"> pri padanju naletijo na </w:t>
      </w:r>
      <w:proofErr w:type="spellStart"/>
      <w:r w:rsidRPr="00AC04EA">
        <w:t>pri</w:t>
      </w:r>
      <w:r>
        <w:t>zemno</w:t>
      </w:r>
      <w:proofErr w:type="spellEnd"/>
      <w:r>
        <w:t xml:space="preserve"> plast zraka s temperaturo pod lediščem</w:t>
      </w:r>
      <w:r w:rsidRPr="00AC04EA">
        <w:t xml:space="preserve">, se podhladijo ali ponovno delno ali v celoti zamrznejo. </w:t>
      </w:r>
      <w:r>
        <w:t xml:space="preserve">Kadar v takšno plast zraka padajo kaplje s primesmi ledenih zrn (ne povsem staljene snežinke), te običajno delno ali povsem zamrznejo. V slednjem primeru </w:t>
      </w:r>
      <w:r w:rsidRPr="00AC04EA">
        <w:t xml:space="preserve">nastanejo bodisi zmrznjen dež, ledena zrna ali zrnat sneg (babje pšeno). Nastanek teh oblik padavin je odvisen predvsem od tega, kako debela je </w:t>
      </w:r>
      <w:proofErr w:type="spellStart"/>
      <w:r w:rsidRPr="00AC04EA">
        <w:t>pri</w:t>
      </w:r>
      <w:r>
        <w:t>zemn</w:t>
      </w:r>
      <w:r w:rsidRPr="00AC04EA">
        <w:t>a</w:t>
      </w:r>
      <w:proofErr w:type="spellEnd"/>
      <w:r w:rsidRPr="00AC04EA">
        <w:t xml:space="preserve"> plast hladnega zraka in kako hladen je ta zrak.</w:t>
      </w:r>
      <w:r>
        <w:t xml:space="preserve"> </w:t>
      </w:r>
      <w:r w:rsidRPr="00AC04EA">
        <w:t xml:space="preserve">Navadno je v takšnih primerih </w:t>
      </w:r>
      <w:proofErr w:type="spellStart"/>
      <w:r w:rsidRPr="00AC04EA">
        <w:t>pri</w:t>
      </w:r>
      <w:r>
        <w:t>zemn</w:t>
      </w:r>
      <w:r w:rsidRPr="00AC04EA">
        <w:t>a</w:t>
      </w:r>
      <w:proofErr w:type="spellEnd"/>
      <w:r w:rsidRPr="00AC04EA">
        <w:t xml:space="preserve"> hladna zračna masa debelejša in hladnejša, plast toplega zraka nad njo s samo rahlo pozitivnimi temp</w:t>
      </w:r>
      <w:r>
        <w:t>e</w:t>
      </w:r>
      <w:r w:rsidRPr="00AC04EA">
        <w:t xml:space="preserve">raturami pa tanka. </w:t>
      </w:r>
      <w:r w:rsidRPr="00056198">
        <w:t>Takšne oblike padavin</w:t>
      </w:r>
      <w:r>
        <w:t xml:space="preserve"> praviloma ne </w:t>
      </w:r>
      <w:r w:rsidRPr="00056198">
        <w:t xml:space="preserve">povzročajo škode. </w:t>
      </w:r>
      <w:r w:rsidRPr="00AC04EA">
        <w:t>Kadar pa podhlajene kapljice obdržijo tekoče agregatno stanje, pa na površino pada podhlajen dež (Mezgec, 2015).</w:t>
      </w:r>
    </w:p>
    <w:p w:rsidR="00701B06" w:rsidRDefault="00701B06" w:rsidP="00F2489A">
      <w:pPr>
        <w:rPr>
          <w:rFonts w:cs="Arial"/>
          <w:szCs w:val="22"/>
          <w:lang w:bidi="sl-SI"/>
        </w:rPr>
      </w:pPr>
    </w:p>
    <w:p w:rsidR="003E17F2" w:rsidRDefault="003E17F2" w:rsidP="00F2489A">
      <w:pPr>
        <w:rPr>
          <w:rFonts w:cs="Arial"/>
          <w:szCs w:val="22"/>
          <w:lang w:bidi="sl-SI"/>
        </w:rPr>
      </w:pPr>
      <w:r>
        <w:rPr>
          <w:rFonts w:cs="Arial"/>
          <w:color w:val="000000"/>
          <w:szCs w:val="22"/>
        </w:rPr>
        <w:t xml:space="preserve">Kaj se zgodi, ko podhlajen dež pade na tla, je odvisno od temperature predmeta, na katerega pade, od temperature podhlajene vode v kapljicah in od njihove velikosti. Če je podlaga dovolj mrzla, kapljice pa dovolj majhne in dovolj podhlajene, pri dotiku s podlago primrznejo takoj ali skoraj takoj. Če pa so kapljice manj podhlajene in je temperatura površine tal in predmetov višja, a še vedno negativna, podhlajene kapljice ne primrznejo takoj oziroma v celoti. Upoštevati je tudi treba, da podhlajena kapljica pri stiku s podlago pri </w:t>
      </w:r>
      <w:proofErr w:type="spellStart"/>
      <w:r>
        <w:rPr>
          <w:rFonts w:cs="Arial"/>
          <w:color w:val="000000"/>
          <w:szCs w:val="22"/>
        </w:rPr>
        <w:t>primrzovanju</w:t>
      </w:r>
      <w:proofErr w:type="spellEnd"/>
      <w:r>
        <w:rPr>
          <w:rFonts w:cs="Arial"/>
          <w:color w:val="000000"/>
          <w:szCs w:val="22"/>
        </w:rPr>
        <w:t xml:space="preserve"> odda latentno toploto, ki ogreje okolico trka, torej tudi samo kapljico. Tako del kapljice ne zmrzne in polzeča voda v zraku s temperaturo malo pod 0 stopinj Celzija zmrzne šele čez čas, pa še to ne vsa. Svojevrstne oblike ledenih sveč, ki ob žledu visijo z žic in vej, potrjujejo, da podhlajene </w:t>
      </w:r>
      <w:r>
        <w:rPr>
          <w:rFonts w:cs="Arial"/>
          <w:color w:val="000000"/>
          <w:szCs w:val="22"/>
        </w:rPr>
        <w:lastRenderedPageBreak/>
        <w:t>kaplje v takem primeru ob dotiku s predmeti pogosto le delno primrznejo, ostanek pa odteče oziroma primrzne naknadno in drugje (Mezgec, 2015).</w:t>
      </w:r>
    </w:p>
    <w:p w:rsidR="00D50C73" w:rsidRPr="00F2489A" w:rsidRDefault="00D50C73" w:rsidP="00F2489A">
      <w:pPr>
        <w:rPr>
          <w:rFonts w:cs="Arial"/>
          <w:szCs w:val="22"/>
          <w:lang w:bidi="sl-SI"/>
        </w:rPr>
      </w:pPr>
    </w:p>
    <w:p w:rsidR="003E17F2" w:rsidRPr="00056198" w:rsidRDefault="003E17F2" w:rsidP="00B37FF9">
      <w:proofErr w:type="spellStart"/>
      <w:r>
        <w:t>Žledenje</w:t>
      </w:r>
      <w:proofErr w:type="spellEnd"/>
      <w:r>
        <w:t xml:space="preserve"> je v splošnem napovedljivo, kar velja predvsem za določitev geografskega območja in pas nadmorske višine, kjer se bo pojavljal, ter tudi okvirno trajanje </w:t>
      </w:r>
      <w:proofErr w:type="spellStart"/>
      <w:r>
        <w:t>žledenja</w:t>
      </w:r>
      <w:proofErr w:type="spellEnd"/>
      <w:r>
        <w:t xml:space="preserve">. To omogoča pravočasno obveščanje ljudi in drugih o pretečih nevarnostih in pripravo oziroma izvedbo možnih ukrepov in aktivnosti za zmanjšanje posledic nesreče. </w:t>
      </w:r>
      <w:proofErr w:type="spellStart"/>
      <w:r>
        <w:t>Mikroreliefno</w:t>
      </w:r>
      <w:proofErr w:type="spellEnd"/>
      <w:r>
        <w:t xml:space="preserve"> in natančno časovno napovedovanje pojavnosti in intenzivnosti </w:t>
      </w:r>
      <w:proofErr w:type="spellStart"/>
      <w:r>
        <w:t>žledenja</w:t>
      </w:r>
      <w:proofErr w:type="spellEnd"/>
      <w:r>
        <w:t xml:space="preserve"> pa je precej bolj težavno in nezanesljivo, predvsem zaradi številnih dejavnikov, ki vplivajo na nastanek in debelino žleda.</w:t>
      </w:r>
    </w:p>
    <w:p w:rsidR="00F2489A" w:rsidRDefault="00F2489A" w:rsidP="00B37FF9"/>
    <w:p w:rsidR="00475D9E" w:rsidRPr="00056198" w:rsidRDefault="00475D9E" w:rsidP="00B37FF9">
      <w:r w:rsidRPr="009B073E">
        <w:t>Bi</w:t>
      </w:r>
      <w:r>
        <w:t xml:space="preserve">stven element ledenega pokrova </w:t>
      </w:r>
      <w:r w:rsidRPr="009B073E">
        <w:t xml:space="preserve">je poleg debeline njegova gostota oziroma </w:t>
      </w:r>
      <w:r>
        <w:t>masa, ji pa je vedno manjša od padavinske vode (1 dm</w:t>
      </w:r>
      <w:r w:rsidRPr="0034598B">
        <w:rPr>
          <w:vertAlign w:val="superscript"/>
        </w:rPr>
        <w:t>3</w:t>
      </w:r>
      <w:r>
        <w:t xml:space="preserve"> ali 1 liter vode tehta kilogram). Masa in gostota žleda sta odvisni</w:t>
      </w:r>
      <w:r w:rsidRPr="009B073E">
        <w:t xml:space="preserve"> od vrste</w:t>
      </w:r>
      <w:r>
        <w:t xml:space="preserve"> in intenzivnosti padavin ter</w:t>
      </w:r>
      <w:r w:rsidRPr="009B073E">
        <w:t xml:space="preserve"> h</w:t>
      </w:r>
      <w:r>
        <w:t xml:space="preserve">itrosti tvorjenja žleda. Masa </w:t>
      </w:r>
      <w:r w:rsidRPr="009B073E">
        <w:t>žleda, ki nastaja s podhlajenim dežjem, je bistveno večja (od 0,7 od 0,9 kg/dm</w:t>
      </w:r>
      <w:r w:rsidRPr="009B073E">
        <w:rPr>
          <w:vertAlign w:val="superscript"/>
        </w:rPr>
        <w:t>3</w:t>
      </w:r>
      <w:r>
        <w:t xml:space="preserve">; </w:t>
      </w:r>
      <w:r w:rsidRPr="009B073E">
        <w:t xml:space="preserve">Vrhovec, Kastelec, 2002), kot </w:t>
      </w:r>
      <w:r>
        <w:t>masa</w:t>
      </w:r>
      <w:r w:rsidRPr="009B073E">
        <w:t xml:space="preserve"> žleda, ki nastaja ob zelo rahlem dežju in pršenju iz megle (od 0,5 do 0,6 kg/dm</w:t>
      </w:r>
      <w:r w:rsidRPr="009B073E">
        <w:rPr>
          <w:vertAlign w:val="superscript"/>
        </w:rPr>
        <w:t>3</w:t>
      </w:r>
      <w:r>
        <w:t>). G</w:t>
      </w:r>
      <w:r w:rsidRPr="009B073E">
        <w:t xml:space="preserve">ost žled </w:t>
      </w:r>
      <w:r>
        <w:t xml:space="preserve">je </w:t>
      </w:r>
      <w:r w:rsidRPr="009B073E">
        <w:t xml:space="preserve">kompakten in ker vsebuje malo zraka, tudi skoraj prozoren in brezbarven. </w:t>
      </w:r>
      <w:r>
        <w:t>Žled je skoraj dvakrat gostejši in ima skoraj dvakrat večjo maso</w:t>
      </w:r>
      <w:r w:rsidRPr="009B073E">
        <w:t xml:space="preserve"> od zmrznjenega mokrega snega (Radinja, 1983).</w:t>
      </w:r>
    </w:p>
    <w:p w:rsidR="00475D9E" w:rsidRPr="00F22185" w:rsidRDefault="00475D9E" w:rsidP="00B37FF9"/>
    <w:p w:rsidR="00475D9E" w:rsidRPr="00056198" w:rsidRDefault="00475D9E" w:rsidP="00B37FF9">
      <w:r w:rsidRPr="00AC04EA">
        <w:t>Če žled navadno ne nastaja več kot dan ali dva, pa se ledena obloga na tleh, drevesih, predmetih in stvareh navadno obdrži dlje časa, n</w:t>
      </w:r>
      <w:r>
        <w:t>ajmanj toliko, da se temperatura</w:t>
      </w:r>
      <w:r w:rsidRPr="00AC04EA">
        <w:t xml:space="preserve"> </w:t>
      </w:r>
      <w:proofErr w:type="spellStart"/>
      <w:r w:rsidRPr="00AC04EA">
        <w:t>pri</w:t>
      </w:r>
      <w:r>
        <w:t>zemnega</w:t>
      </w:r>
      <w:proofErr w:type="spellEnd"/>
      <w:r>
        <w:t xml:space="preserve"> zraka dvigne</w:t>
      </w:r>
      <w:r w:rsidRPr="00AC04EA">
        <w:t xml:space="preserve"> nad ledišče </w:t>
      </w:r>
      <w:r>
        <w:t>in</w:t>
      </w:r>
      <w:r w:rsidRPr="00AC04EA">
        <w:t xml:space="preserve"> </w:t>
      </w:r>
      <w:r w:rsidRPr="00BB3D78">
        <w:t xml:space="preserve">začne </w:t>
      </w:r>
      <w:r w:rsidRPr="00AC04EA">
        <w:t>ledena obloga odpadati in se taliti.</w:t>
      </w:r>
    </w:p>
    <w:p w:rsidR="00475D9E" w:rsidRDefault="00475D9E" w:rsidP="00B37FF9"/>
    <w:p w:rsidR="00475D9E" w:rsidRDefault="00475D9E" w:rsidP="00B37FF9">
      <w:r>
        <w:t xml:space="preserve">V praksi se intenzivnost žleda največkrat določa glede na posledice. V Sloveniji je tako v uporabi </w:t>
      </w:r>
      <w:proofErr w:type="spellStart"/>
      <w:r>
        <w:t>žledna</w:t>
      </w:r>
      <w:proofErr w:type="spellEnd"/>
      <w:r>
        <w:t xml:space="preserve"> lestvica, ki je nastala po proučevanju posledic žleda leta 1980 v Brkinih (Radinja, 1983).</w:t>
      </w:r>
    </w:p>
    <w:p w:rsidR="00852A4E" w:rsidRDefault="00852A4E" w:rsidP="00475D9E">
      <w:pPr>
        <w:spacing w:line="276" w:lineRule="auto"/>
        <w:rPr>
          <w:rFonts w:cs="Arial"/>
          <w:szCs w:val="22"/>
        </w:rPr>
      </w:pPr>
    </w:p>
    <w:p w:rsidR="00852A4E" w:rsidRDefault="00852A4E" w:rsidP="00475D9E">
      <w:pPr>
        <w:spacing w:line="276" w:lineRule="auto"/>
        <w:rPr>
          <w:rFonts w:cs="Arial"/>
          <w:szCs w:val="22"/>
        </w:rPr>
      </w:pPr>
    </w:p>
    <w:tbl>
      <w:tblPr>
        <w:tblStyle w:val="Tabela-mrea"/>
        <w:tblW w:w="8789" w:type="dxa"/>
        <w:tblLayout w:type="fixed"/>
        <w:tblLook w:val="04A0" w:firstRow="1" w:lastRow="0" w:firstColumn="1" w:lastColumn="0" w:noHBand="0" w:noVBand="1"/>
        <w:tblCaption w:val="Žledna lestvica"/>
        <w:tblDescription w:val="Tabela s podatki o žledni lestvici s podatki o stopnji, oznaki velikosti žledu, debelina v milimterih in posledice, ki jih povzroči žled."/>
      </w:tblPr>
      <w:tblGrid>
        <w:gridCol w:w="1057"/>
        <w:gridCol w:w="1779"/>
        <w:gridCol w:w="1275"/>
        <w:gridCol w:w="4678"/>
      </w:tblGrid>
      <w:tr w:rsidR="00852A4E" w:rsidRPr="00056198" w:rsidTr="0041120B">
        <w:tc>
          <w:tcPr>
            <w:tcW w:w="1057" w:type="dxa"/>
          </w:tcPr>
          <w:p w:rsidR="00852A4E" w:rsidRPr="009B6818" w:rsidRDefault="00852A4E" w:rsidP="003D5B63">
            <w:pPr>
              <w:jc w:val="center"/>
              <w:rPr>
                <w:rFonts w:cs="Arial"/>
                <w:b/>
                <w:szCs w:val="22"/>
              </w:rPr>
            </w:pPr>
            <w:r w:rsidRPr="009B6818">
              <w:rPr>
                <w:rFonts w:cs="Arial"/>
                <w:b/>
                <w:szCs w:val="22"/>
              </w:rPr>
              <w:t>Stopnja</w:t>
            </w:r>
          </w:p>
        </w:tc>
        <w:tc>
          <w:tcPr>
            <w:tcW w:w="1779" w:type="dxa"/>
          </w:tcPr>
          <w:p w:rsidR="00852A4E" w:rsidRPr="009B6818" w:rsidRDefault="00852A4E" w:rsidP="003D5B63">
            <w:pPr>
              <w:rPr>
                <w:rFonts w:cs="Arial"/>
                <w:b/>
                <w:szCs w:val="22"/>
              </w:rPr>
            </w:pPr>
            <w:r w:rsidRPr="009B6818">
              <w:rPr>
                <w:rFonts w:cs="Arial"/>
                <w:b/>
                <w:szCs w:val="22"/>
              </w:rPr>
              <w:t>Oznaka</w:t>
            </w:r>
          </w:p>
        </w:tc>
        <w:tc>
          <w:tcPr>
            <w:tcW w:w="1275" w:type="dxa"/>
          </w:tcPr>
          <w:p w:rsidR="00852A4E" w:rsidRPr="009B6818" w:rsidRDefault="00852A4E" w:rsidP="003D5B63">
            <w:pPr>
              <w:jc w:val="center"/>
              <w:rPr>
                <w:rFonts w:cs="Arial"/>
                <w:b/>
                <w:szCs w:val="22"/>
              </w:rPr>
            </w:pPr>
            <w:r w:rsidRPr="009B6818">
              <w:rPr>
                <w:rFonts w:cs="Arial"/>
                <w:b/>
                <w:szCs w:val="22"/>
              </w:rPr>
              <w:t>Debelina v milimetrih</w:t>
            </w:r>
          </w:p>
        </w:tc>
        <w:tc>
          <w:tcPr>
            <w:tcW w:w="4678" w:type="dxa"/>
          </w:tcPr>
          <w:p w:rsidR="00852A4E" w:rsidRPr="009B6818" w:rsidRDefault="00852A4E" w:rsidP="003D5B63">
            <w:pPr>
              <w:rPr>
                <w:rFonts w:cs="Arial"/>
                <w:b/>
                <w:szCs w:val="22"/>
              </w:rPr>
            </w:pPr>
            <w:r w:rsidRPr="009B6818">
              <w:rPr>
                <w:rFonts w:cs="Arial"/>
                <w:b/>
                <w:szCs w:val="22"/>
              </w:rPr>
              <w:t>Posledice</w:t>
            </w:r>
          </w:p>
        </w:tc>
      </w:tr>
      <w:tr w:rsidR="00852A4E" w:rsidRPr="00234E00" w:rsidTr="0041120B">
        <w:tc>
          <w:tcPr>
            <w:tcW w:w="1057" w:type="dxa"/>
          </w:tcPr>
          <w:p w:rsidR="00852A4E" w:rsidRPr="009B6818" w:rsidRDefault="00852A4E" w:rsidP="003D5B63">
            <w:pPr>
              <w:jc w:val="center"/>
              <w:rPr>
                <w:rFonts w:cs="Arial"/>
                <w:szCs w:val="22"/>
              </w:rPr>
            </w:pPr>
            <w:r w:rsidRPr="009B6818">
              <w:rPr>
                <w:rFonts w:cs="Arial"/>
                <w:szCs w:val="22"/>
              </w:rPr>
              <w:t>l</w:t>
            </w:r>
          </w:p>
        </w:tc>
        <w:tc>
          <w:tcPr>
            <w:tcW w:w="1779" w:type="dxa"/>
          </w:tcPr>
          <w:p w:rsidR="00852A4E" w:rsidRPr="009B6818" w:rsidRDefault="00852A4E" w:rsidP="003D5B63">
            <w:pPr>
              <w:rPr>
                <w:rFonts w:cs="Arial"/>
                <w:szCs w:val="22"/>
              </w:rPr>
            </w:pPr>
            <w:r w:rsidRPr="009B6818">
              <w:rPr>
                <w:rFonts w:cs="Arial"/>
                <w:szCs w:val="22"/>
              </w:rPr>
              <w:t>šibek (tanek) žled</w:t>
            </w:r>
          </w:p>
        </w:tc>
        <w:tc>
          <w:tcPr>
            <w:tcW w:w="1275" w:type="dxa"/>
          </w:tcPr>
          <w:p w:rsidR="00852A4E" w:rsidRPr="009B6818" w:rsidRDefault="00852A4E" w:rsidP="003D5B63">
            <w:pPr>
              <w:jc w:val="center"/>
              <w:rPr>
                <w:rFonts w:cs="Arial"/>
                <w:szCs w:val="22"/>
              </w:rPr>
            </w:pPr>
            <w:r w:rsidRPr="009B6818">
              <w:rPr>
                <w:rFonts w:cs="Arial"/>
                <w:szCs w:val="22"/>
              </w:rPr>
              <w:t>do 5</w:t>
            </w:r>
          </w:p>
        </w:tc>
        <w:tc>
          <w:tcPr>
            <w:tcW w:w="4678" w:type="dxa"/>
          </w:tcPr>
          <w:p w:rsidR="00852A4E" w:rsidRPr="009B6818" w:rsidRDefault="00852A4E" w:rsidP="003D5B63">
            <w:pPr>
              <w:rPr>
                <w:rFonts w:cs="Arial"/>
                <w:szCs w:val="22"/>
              </w:rPr>
            </w:pPr>
            <w:r w:rsidRPr="009B6818">
              <w:rPr>
                <w:rFonts w:cs="Arial"/>
                <w:szCs w:val="22"/>
              </w:rPr>
              <w:t>poškodb skoraj ni ali pa so redke in manjše (redki odlomi manjših vej in vejic)</w:t>
            </w:r>
          </w:p>
        </w:tc>
      </w:tr>
      <w:tr w:rsidR="00852A4E" w:rsidRPr="00234E00" w:rsidTr="0041120B">
        <w:tc>
          <w:tcPr>
            <w:tcW w:w="1057" w:type="dxa"/>
          </w:tcPr>
          <w:p w:rsidR="00852A4E" w:rsidRPr="009B6818" w:rsidRDefault="00852A4E" w:rsidP="003D5B63">
            <w:pPr>
              <w:jc w:val="center"/>
              <w:rPr>
                <w:rFonts w:cs="Arial"/>
                <w:szCs w:val="22"/>
              </w:rPr>
            </w:pPr>
            <w:proofErr w:type="spellStart"/>
            <w:r w:rsidRPr="009B6818">
              <w:rPr>
                <w:rFonts w:cs="Arial"/>
                <w:szCs w:val="22"/>
              </w:rPr>
              <w:t>ll</w:t>
            </w:r>
            <w:proofErr w:type="spellEnd"/>
          </w:p>
        </w:tc>
        <w:tc>
          <w:tcPr>
            <w:tcW w:w="1779" w:type="dxa"/>
          </w:tcPr>
          <w:p w:rsidR="00852A4E" w:rsidRPr="009B6818" w:rsidRDefault="00852A4E" w:rsidP="003D5B63">
            <w:pPr>
              <w:rPr>
                <w:rFonts w:cs="Arial"/>
                <w:szCs w:val="22"/>
              </w:rPr>
            </w:pPr>
            <w:r w:rsidRPr="009B6818">
              <w:rPr>
                <w:rFonts w:cs="Arial"/>
                <w:szCs w:val="22"/>
              </w:rPr>
              <w:t>zmeren (srednje debel) žled</w:t>
            </w:r>
          </w:p>
        </w:tc>
        <w:tc>
          <w:tcPr>
            <w:tcW w:w="1275" w:type="dxa"/>
          </w:tcPr>
          <w:p w:rsidR="00852A4E" w:rsidRPr="009B6818" w:rsidRDefault="00852A4E" w:rsidP="003D5B63">
            <w:pPr>
              <w:jc w:val="center"/>
              <w:rPr>
                <w:rFonts w:cs="Arial"/>
                <w:szCs w:val="22"/>
              </w:rPr>
            </w:pPr>
            <w:r w:rsidRPr="009B6818">
              <w:rPr>
                <w:rFonts w:cs="Arial"/>
                <w:szCs w:val="22"/>
              </w:rPr>
              <w:t>od 6 do 20</w:t>
            </w:r>
          </w:p>
        </w:tc>
        <w:tc>
          <w:tcPr>
            <w:tcW w:w="4678" w:type="dxa"/>
          </w:tcPr>
          <w:p w:rsidR="00852A4E" w:rsidRPr="009B6818" w:rsidRDefault="00852A4E" w:rsidP="003D5B63">
            <w:pPr>
              <w:rPr>
                <w:rFonts w:cs="Arial"/>
                <w:szCs w:val="22"/>
              </w:rPr>
            </w:pPr>
            <w:r w:rsidRPr="009B6818">
              <w:rPr>
                <w:rFonts w:cs="Arial"/>
                <w:szCs w:val="22"/>
              </w:rPr>
              <w:t>zmerne poškodbe, prelomi srednjih in večjih drevesnih vej, poškodbe tanjše žične napeljave</w:t>
            </w:r>
          </w:p>
        </w:tc>
      </w:tr>
      <w:tr w:rsidR="00852A4E" w:rsidRPr="00234E00" w:rsidTr="0041120B">
        <w:tc>
          <w:tcPr>
            <w:tcW w:w="1057" w:type="dxa"/>
          </w:tcPr>
          <w:p w:rsidR="00852A4E" w:rsidRPr="009B6818" w:rsidRDefault="00852A4E" w:rsidP="003D5B63">
            <w:pPr>
              <w:jc w:val="center"/>
              <w:rPr>
                <w:rFonts w:cs="Arial"/>
                <w:szCs w:val="22"/>
              </w:rPr>
            </w:pPr>
            <w:proofErr w:type="spellStart"/>
            <w:r w:rsidRPr="009B6818">
              <w:rPr>
                <w:rFonts w:cs="Arial"/>
                <w:szCs w:val="22"/>
              </w:rPr>
              <w:t>lll</w:t>
            </w:r>
            <w:proofErr w:type="spellEnd"/>
          </w:p>
        </w:tc>
        <w:tc>
          <w:tcPr>
            <w:tcW w:w="1779" w:type="dxa"/>
          </w:tcPr>
          <w:p w:rsidR="00852A4E" w:rsidRPr="009B6818" w:rsidRDefault="00852A4E" w:rsidP="003D5B63">
            <w:pPr>
              <w:rPr>
                <w:rFonts w:cs="Arial"/>
                <w:szCs w:val="22"/>
              </w:rPr>
            </w:pPr>
            <w:r w:rsidRPr="009B6818">
              <w:rPr>
                <w:rFonts w:cs="Arial"/>
                <w:szCs w:val="22"/>
              </w:rPr>
              <w:t>močen (debel) žled</w:t>
            </w:r>
          </w:p>
        </w:tc>
        <w:tc>
          <w:tcPr>
            <w:tcW w:w="1275" w:type="dxa"/>
          </w:tcPr>
          <w:p w:rsidR="00852A4E" w:rsidRPr="009B6818" w:rsidRDefault="00852A4E" w:rsidP="003D5B63">
            <w:pPr>
              <w:jc w:val="center"/>
              <w:rPr>
                <w:rFonts w:cs="Arial"/>
                <w:szCs w:val="22"/>
              </w:rPr>
            </w:pPr>
            <w:r w:rsidRPr="009B6818">
              <w:rPr>
                <w:rFonts w:cs="Arial"/>
                <w:szCs w:val="22"/>
              </w:rPr>
              <w:t>od 21 do 50</w:t>
            </w:r>
          </w:p>
        </w:tc>
        <w:tc>
          <w:tcPr>
            <w:tcW w:w="4678" w:type="dxa"/>
          </w:tcPr>
          <w:p w:rsidR="00852A4E" w:rsidRPr="009B6818" w:rsidRDefault="00852A4E" w:rsidP="003D5B63">
            <w:pPr>
              <w:rPr>
                <w:rFonts w:cs="Arial"/>
                <w:szCs w:val="22"/>
              </w:rPr>
            </w:pPr>
            <w:r w:rsidRPr="009B6818">
              <w:rPr>
                <w:rFonts w:cs="Arial"/>
                <w:szCs w:val="22"/>
              </w:rPr>
              <w:t>večje in številčnejše poškodbe, polomljeno drevje do 30 cm premera, potrgane napeljave predvsem srednje in nizkonapetostnih daljnovodov</w:t>
            </w:r>
          </w:p>
        </w:tc>
      </w:tr>
      <w:tr w:rsidR="00852A4E" w:rsidRPr="00234E00" w:rsidTr="0041120B">
        <w:tc>
          <w:tcPr>
            <w:tcW w:w="1057" w:type="dxa"/>
          </w:tcPr>
          <w:p w:rsidR="00852A4E" w:rsidRPr="009B6818" w:rsidRDefault="00852A4E" w:rsidP="003D5B63">
            <w:pPr>
              <w:jc w:val="center"/>
              <w:rPr>
                <w:rFonts w:cs="Arial"/>
                <w:szCs w:val="22"/>
              </w:rPr>
            </w:pPr>
            <w:proofErr w:type="spellStart"/>
            <w:r w:rsidRPr="009B6818">
              <w:rPr>
                <w:rFonts w:cs="Arial"/>
                <w:szCs w:val="22"/>
              </w:rPr>
              <w:t>lV</w:t>
            </w:r>
            <w:proofErr w:type="spellEnd"/>
          </w:p>
        </w:tc>
        <w:tc>
          <w:tcPr>
            <w:tcW w:w="1779" w:type="dxa"/>
          </w:tcPr>
          <w:p w:rsidR="00852A4E" w:rsidRPr="009B6818" w:rsidRDefault="00852A4E" w:rsidP="003D5B63">
            <w:pPr>
              <w:rPr>
                <w:rFonts w:cs="Arial"/>
                <w:szCs w:val="22"/>
              </w:rPr>
            </w:pPr>
            <w:r w:rsidRPr="009B6818">
              <w:rPr>
                <w:rFonts w:cs="Arial"/>
                <w:szCs w:val="22"/>
              </w:rPr>
              <w:t>zelo močen (debel, katastrofalen) žled</w:t>
            </w:r>
          </w:p>
        </w:tc>
        <w:tc>
          <w:tcPr>
            <w:tcW w:w="1275" w:type="dxa"/>
          </w:tcPr>
          <w:p w:rsidR="00852A4E" w:rsidRPr="009B6818" w:rsidRDefault="00852A4E" w:rsidP="003D5B63">
            <w:pPr>
              <w:jc w:val="center"/>
              <w:rPr>
                <w:rFonts w:cs="Arial"/>
                <w:szCs w:val="22"/>
              </w:rPr>
            </w:pPr>
            <w:r w:rsidRPr="009B6818">
              <w:rPr>
                <w:rFonts w:cs="Arial"/>
                <w:szCs w:val="22"/>
              </w:rPr>
              <w:t>od 51 do 100</w:t>
            </w:r>
          </w:p>
        </w:tc>
        <w:tc>
          <w:tcPr>
            <w:tcW w:w="4678" w:type="dxa"/>
          </w:tcPr>
          <w:p w:rsidR="00852A4E" w:rsidRPr="009B6818" w:rsidRDefault="00852A4E" w:rsidP="003D5B63">
            <w:pPr>
              <w:rPr>
                <w:rFonts w:cs="Arial"/>
                <w:szCs w:val="22"/>
              </w:rPr>
            </w:pPr>
            <w:r w:rsidRPr="009B6818">
              <w:rPr>
                <w:rFonts w:cs="Arial"/>
                <w:szCs w:val="22"/>
              </w:rPr>
              <w:t>zelo velike in množične poškodbe, polomljeni gozdovi in sadovnjaki (drevje s premerom več kot 30 cm), poškodovani strešni žlebovi, ograje, daljnovodi in daljnovodni stebri</w:t>
            </w:r>
          </w:p>
        </w:tc>
      </w:tr>
      <w:tr w:rsidR="00852A4E" w:rsidRPr="00234E00" w:rsidTr="0041120B">
        <w:tc>
          <w:tcPr>
            <w:tcW w:w="1057" w:type="dxa"/>
          </w:tcPr>
          <w:p w:rsidR="00852A4E" w:rsidRPr="009B6818" w:rsidRDefault="00852A4E" w:rsidP="003D5B63">
            <w:pPr>
              <w:jc w:val="center"/>
              <w:rPr>
                <w:rFonts w:cs="Arial"/>
                <w:szCs w:val="22"/>
              </w:rPr>
            </w:pPr>
            <w:r w:rsidRPr="009B6818">
              <w:rPr>
                <w:rFonts w:cs="Arial"/>
                <w:szCs w:val="22"/>
              </w:rPr>
              <w:t>V</w:t>
            </w:r>
          </w:p>
        </w:tc>
        <w:tc>
          <w:tcPr>
            <w:tcW w:w="1779" w:type="dxa"/>
          </w:tcPr>
          <w:p w:rsidR="00852A4E" w:rsidRPr="009B6818" w:rsidRDefault="00852A4E" w:rsidP="003D5B63">
            <w:pPr>
              <w:rPr>
                <w:rFonts w:cs="Arial"/>
                <w:szCs w:val="22"/>
              </w:rPr>
            </w:pPr>
            <w:r w:rsidRPr="009B6818">
              <w:rPr>
                <w:rFonts w:cs="Arial"/>
                <w:szCs w:val="22"/>
              </w:rPr>
              <w:t>izjemno močen (izredno debel, katastrofalen, uničujoč) žled</w:t>
            </w:r>
          </w:p>
        </w:tc>
        <w:tc>
          <w:tcPr>
            <w:tcW w:w="1275" w:type="dxa"/>
          </w:tcPr>
          <w:p w:rsidR="00852A4E" w:rsidRPr="009B6818" w:rsidRDefault="00852A4E" w:rsidP="003D5B63">
            <w:pPr>
              <w:jc w:val="center"/>
              <w:rPr>
                <w:rFonts w:cs="Arial"/>
                <w:szCs w:val="22"/>
              </w:rPr>
            </w:pPr>
            <w:r w:rsidRPr="009B6818">
              <w:rPr>
                <w:rFonts w:cs="Arial"/>
                <w:szCs w:val="22"/>
              </w:rPr>
              <w:t>več kot 100</w:t>
            </w:r>
          </w:p>
        </w:tc>
        <w:tc>
          <w:tcPr>
            <w:tcW w:w="4678" w:type="dxa"/>
          </w:tcPr>
          <w:p w:rsidR="00852A4E" w:rsidRPr="009B6818" w:rsidRDefault="00852A4E" w:rsidP="003D5B63">
            <w:pPr>
              <w:rPr>
                <w:rFonts w:cs="Arial"/>
                <w:szCs w:val="22"/>
              </w:rPr>
            </w:pPr>
            <w:r w:rsidRPr="009B6818">
              <w:rPr>
                <w:rFonts w:cs="Arial"/>
                <w:szCs w:val="22"/>
              </w:rPr>
              <w:t xml:space="preserve">stopnjevanje vseh navedenih poškodb, uničeni oziroma podrti električni daljnovodi in daljnovodni stebri, vsesplošne in </w:t>
            </w:r>
            <w:proofErr w:type="spellStart"/>
            <w:r w:rsidRPr="009B6818">
              <w:rPr>
                <w:rFonts w:cs="Arial"/>
                <w:szCs w:val="22"/>
              </w:rPr>
              <w:t>velikopovršinske</w:t>
            </w:r>
            <w:proofErr w:type="spellEnd"/>
            <w:r w:rsidRPr="009B6818">
              <w:rPr>
                <w:rFonts w:cs="Arial"/>
                <w:szCs w:val="22"/>
              </w:rPr>
              <w:t xml:space="preserve"> poškodbe in škoda v gozdovih</w:t>
            </w:r>
          </w:p>
        </w:tc>
      </w:tr>
    </w:tbl>
    <w:p w:rsidR="00852A4E" w:rsidRDefault="00852A4E" w:rsidP="00475D9E">
      <w:pPr>
        <w:spacing w:line="276" w:lineRule="auto"/>
        <w:rPr>
          <w:rFonts w:cs="Arial"/>
          <w:szCs w:val="22"/>
        </w:rPr>
      </w:pPr>
    </w:p>
    <w:p w:rsidR="00852A4E" w:rsidRPr="00056198" w:rsidRDefault="00852A4E" w:rsidP="00852A4E">
      <w:pPr>
        <w:rPr>
          <w:rFonts w:cs="Arial"/>
          <w:szCs w:val="22"/>
        </w:rPr>
      </w:pPr>
      <w:r>
        <w:rPr>
          <w:rFonts w:cs="Arial"/>
          <w:szCs w:val="22"/>
        </w:rPr>
        <w:t xml:space="preserve">Preglednica 1: </w:t>
      </w:r>
      <w:proofErr w:type="spellStart"/>
      <w:r>
        <w:rPr>
          <w:rFonts w:cs="Arial"/>
          <w:szCs w:val="22"/>
        </w:rPr>
        <w:t>Žledna</w:t>
      </w:r>
      <w:proofErr w:type="spellEnd"/>
      <w:r>
        <w:rPr>
          <w:rFonts w:cs="Arial"/>
          <w:szCs w:val="22"/>
        </w:rPr>
        <w:t xml:space="preserve"> lestvica (vir: Radinja, 1983)</w:t>
      </w:r>
    </w:p>
    <w:p w:rsidR="00852A4E" w:rsidRDefault="00852A4E" w:rsidP="00475D9E">
      <w:pPr>
        <w:spacing w:line="276" w:lineRule="auto"/>
        <w:rPr>
          <w:rFonts w:cs="Arial"/>
          <w:szCs w:val="22"/>
        </w:rPr>
      </w:pPr>
    </w:p>
    <w:p w:rsidR="00852A4E" w:rsidRDefault="00852A4E" w:rsidP="00475D9E">
      <w:pPr>
        <w:spacing w:line="276" w:lineRule="auto"/>
        <w:rPr>
          <w:rFonts w:cs="Arial"/>
          <w:szCs w:val="22"/>
        </w:rPr>
      </w:pPr>
    </w:p>
    <w:p w:rsidR="009E3AAC" w:rsidRPr="00AE1B6A" w:rsidRDefault="002718C9" w:rsidP="002718C9">
      <w:pPr>
        <w:pStyle w:val="NASLOV10"/>
      </w:pPr>
      <w:bookmarkStart w:id="9" w:name="_Toc130370582"/>
      <w:bookmarkStart w:id="10" w:name="_Toc133573373"/>
      <w:r>
        <w:lastRenderedPageBreak/>
        <w:t xml:space="preserve">3 </w:t>
      </w:r>
      <w:r w:rsidRPr="00AE1B6A">
        <w:t>POSLEDICE ŽLEDA</w:t>
      </w:r>
      <w:bookmarkEnd w:id="9"/>
      <w:bookmarkEnd w:id="10"/>
    </w:p>
    <w:p w:rsidR="009E3AAC" w:rsidRDefault="009E3AAC" w:rsidP="009E3AAC">
      <w:pPr>
        <w:spacing w:line="276" w:lineRule="auto"/>
        <w:rPr>
          <w:rFonts w:cs="Arial"/>
          <w:szCs w:val="22"/>
        </w:rPr>
      </w:pPr>
    </w:p>
    <w:p w:rsidR="002718C9" w:rsidRPr="00056198" w:rsidRDefault="002718C9" w:rsidP="009E3AAC">
      <w:pPr>
        <w:spacing w:line="276" w:lineRule="auto"/>
        <w:rPr>
          <w:rFonts w:cs="Arial"/>
          <w:szCs w:val="22"/>
        </w:rPr>
      </w:pPr>
    </w:p>
    <w:p w:rsidR="009E3AAC" w:rsidRPr="00056198" w:rsidRDefault="009E3AAC" w:rsidP="00B171EF">
      <w:r>
        <w:t>Posledice žleda so lahko zelo različne in obsežne. Žled spada med naravne nesreče, katerih posledice so lahko zelo neprijetne. Človeštvo je kot družba precej nemočno pri preprečevanju nastajanja pojava. Zmanjševanje njegovih posledic, predvsem v gozdovih in na infrastrukturnih sistemih, pa bi zahtevalo velike finančne, organizacijske in druge napore, ki vseh posledic ne bi preprečili, temveč bi jih le nekoliko zmanjšali.</w:t>
      </w:r>
    </w:p>
    <w:p w:rsidR="009E3AAC" w:rsidRPr="00056198" w:rsidRDefault="009E3AAC" w:rsidP="009E3AAC">
      <w:pPr>
        <w:spacing w:line="276" w:lineRule="auto"/>
        <w:rPr>
          <w:rFonts w:cs="Arial"/>
          <w:szCs w:val="22"/>
        </w:rPr>
      </w:pPr>
    </w:p>
    <w:p w:rsidR="00852A4E" w:rsidRPr="00056198" w:rsidRDefault="009E3AAC" w:rsidP="009E3AAC">
      <w:pPr>
        <w:spacing w:line="276" w:lineRule="auto"/>
        <w:rPr>
          <w:rFonts w:cs="Arial"/>
          <w:szCs w:val="22"/>
        </w:rPr>
      </w:pPr>
      <w:r>
        <w:rPr>
          <w:rFonts w:cs="Arial"/>
          <w:szCs w:val="22"/>
        </w:rPr>
        <w:t>Glavni vzrok poškodb zaradi žleda je preobtežitev stvari in predmetov. Največ škode je na drevesih, v gozdovih (kjer se škoda tudi najprej pojavi) in na električni</w:t>
      </w:r>
      <w:r w:rsidRPr="00056198">
        <w:rPr>
          <w:rFonts w:cs="Arial"/>
          <w:szCs w:val="22"/>
        </w:rPr>
        <w:t>h daljnovodih</w:t>
      </w:r>
      <w:r>
        <w:rPr>
          <w:rFonts w:cs="Arial"/>
          <w:szCs w:val="22"/>
        </w:rPr>
        <w:t>.</w:t>
      </w:r>
    </w:p>
    <w:p w:rsidR="003E17F2" w:rsidRDefault="003E17F2" w:rsidP="00D36D24"/>
    <w:p w:rsidR="003E17F2" w:rsidRDefault="009E3AAC" w:rsidP="00D36D24">
      <w:r w:rsidRPr="00AC04EA">
        <w:rPr>
          <w:rFonts w:cs="Arial"/>
          <w:szCs w:val="22"/>
        </w:rPr>
        <w:t>Z</w:t>
      </w:r>
      <w:r>
        <w:rPr>
          <w:rFonts w:cs="Arial"/>
          <w:szCs w:val="22"/>
        </w:rPr>
        <w:t xml:space="preserve"> </w:t>
      </w:r>
      <w:r w:rsidRPr="00AC04EA">
        <w:rPr>
          <w:rFonts w:cs="Arial"/>
          <w:szCs w:val="22"/>
        </w:rPr>
        <w:t xml:space="preserve">debelino ledenih oblog, predvsem </w:t>
      </w:r>
      <w:r>
        <w:rPr>
          <w:rFonts w:cs="Arial"/>
          <w:szCs w:val="22"/>
        </w:rPr>
        <w:t xml:space="preserve">tistih, </w:t>
      </w:r>
      <w:r w:rsidRPr="00AC04EA">
        <w:rPr>
          <w:rFonts w:cs="Arial"/>
          <w:szCs w:val="22"/>
        </w:rPr>
        <w:t xml:space="preserve">nastalih iz intenzivnejših padavin podhlajenega dežja, se posledice in škoda </w:t>
      </w:r>
      <w:r>
        <w:rPr>
          <w:rFonts w:cs="Arial"/>
          <w:szCs w:val="22"/>
        </w:rPr>
        <w:t xml:space="preserve">hitro </w:t>
      </w:r>
      <w:r w:rsidRPr="00AC04EA">
        <w:rPr>
          <w:rFonts w:cs="Arial"/>
          <w:szCs w:val="22"/>
        </w:rPr>
        <w:t>povečujejo. Najprej se pojavijo manjši lomi in poškodbe vej in vejic, nato večjih vej. Posledice več kot 50 milimetrov debelega žleda so lahko že zelo izrazite (Radinja, 1983). Žled ne poškoduje le gozdov, temveč tudi</w:t>
      </w:r>
      <w:r>
        <w:rPr>
          <w:rFonts w:cs="Arial"/>
          <w:szCs w:val="22"/>
        </w:rPr>
        <w:t xml:space="preserve"> drevorede, parke,</w:t>
      </w:r>
      <w:r w:rsidRPr="00AC04EA">
        <w:rPr>
          <w:rFonts w:cs="Arial"/>
          <w:szCs w:val="22"/>
        </w:rPr>
        <w:t xml:space="preserve"> sadovnjake in celo vinograde. Nabiranje žleda na žicah električnih daljnovodov in d</w:t>
      </w:r>
      <w:r>
        <w:rPr>
          <w:rFonts w:cs="Arial"/>
          <w:szCs w:val="22"/>
        </w:rPr>
        <w:t>rugih napeljav (telekomunikacijskih</w:t>
      </w:r>
      <w:r w:rsidRPr="00AC04EA">
        <w:rPr>
          <w:rFonts w:cs="Arial"/>
          <w:szCs w:val="22"/>
        </w:rPr>
        <w:t xml:space="preserve">, kabelskih sistemih …), povzroča preobtežitev in posledično trganje žic ter poškodbe in rušenje stebrov daljnovodov, kar lahko vodi v obsežne in dolgotrajne prekinitve oskrbe z električno energijo in njenega prenosa ter delovanja komunikacijskih sistemov. Ta posledica je ena najpomembnejših in najbolj izrazitih. Dolgotrajno pomanjkanje električne energije ima velik vpliv na vsakodnevno življenje ljudi (na primer nedelovanje hladilnikov, štedilnikov, razsvetljave, ogrevalnih sistemov, tudi zdravstvenih naprav, ki nekaterim ljudem sploh omogočajo življenje), zaradi izpadov elektrike ne delujejo črpališča pitne vode, zato nastanejo težave pri oskrbi z njo. Zaradi podrtih dreves se močno </w:t>
      </w:r>
      <w:r w:rsidRPr="006053A1">
        <w:rPr>
          <w:rFonts w:cs="Arial"/>
          <w:szCs w:val="22"/>
        </w:rPr>
        <w:t>poslabša/zmanjša</w:t>
      </w:r>
      <w:r w:rsidRPr="00AC04EA">
        <w:rPr>
          <w:rFonts w:cs="Arial"/>
          <w:szCs w:val="22"/>
        </w:rPr>
        <w:t xml:space="preserve"> prevoznost cest, gibanje v gozdovih in na cestah, ki vodijo skozi gozdove, je nevarno. Podrta drevesa lahko za</w:t>
      </w:r>
      <w:r>
        <w:rPr>
          <w:rFonts w:cs="Arial"/>
          <w:szCs w:val="22"/>
        </w:rPr>
        <w:t>trpajo</w:t>
      </w:r>
      <w:r w:rsidRPr="00AC04EA">
        <w:rPr>
          <w:rFonts w:cs="Arial"/>
          <w:szCs w:val="22"/>
        </w:rPr>
        <w:t xml:space="preserve"> struge vodnih teles, zaradi česar se lahko zelo zmanjša njihova pretočnost in povečuje možnost poplavljanja. Na urbanih območjih odlomljene veje ali podrta drevesa padajo na objekte in vozila. Zaradi nede</w:t>
      </w:r>
      <w:r>
        <w:rPr>
          <w:rFonts w:cs="Arial"/>
          <w:szCs w:val="22"/>
        </w:rPr>
        <w:t>lovanja prometnih sistemov (na primer</w:t>
      </w:r>
      <w:r w:rsidRPr="00AC04EA">
        <w:rPr>
          <w:rFonts w:cs="Arial"/>
          <w:szCs w:val="22"/>
        </w:rPr>
        <w:t xml:space="preserve"> železniškega prometa zaradi uničenih električnih žic in prometno</w:t>
      </w:r>
      <w:r w:rsidR="00115AF0">
        <w:rPr>
          <w:rFonts w:cs="Arial"/>
          <w:szCs w:val="22"/>
        </w:rPr>
        <w:t xml:space="preserve"> </w:t>
      </w:r>
      <w:r w:rsidRPr="00AC04EA">
        <w:rPr>
          <w:rFonts w:cs="Arial"/>
          <w:szCs w:val="22"/>
        </w:rPr>
        <w:t xml:space="preserve">signalizacijskih naprav, pa tudi zaradi podrtega drevja) in bistveno spremenjene – zmanjšane prevoznosti cest se močno zmanjša mobilnost prebivalstva (dostop do delovnih mest, šol, nezmožnost priti domov itn.), prav tako tudi zmožnost prevoza materialnih dobrin in opravljanje različnih storitev, kar lahko povzroča tudi precejšnje negativne gospodarske učinke. Led s cestišč je skoraj nemogoče odstraniti, na premikajočih se vozilih pa žled </w:t>
      </w:r>
      <w:proofErr w:type="spellStart"/>
      <w:r w:rsidRPr="00AC04EA">
        <w:rPr>
          <w:rFonts w:cs="Arial"/>
          <w:szCs w:val="22"/>
        </w:rPr>
        <w:t>primrzuje</w:t>
      </w:r>
      <w:proofErr w:type="spellEnd"/>
      <w:r w:rsidRPr="00AC04EA">
        <w:rPr>
          <w:rFonts w:cs="Arial"/>
          <w:szCs w:val="22"/>
        </w:rPr>
        <w:t xml:space="preserve"> predvsem na sprednje površine (stekla) v smeri vožnje, zaradi česar je upravljanje vozil lahko zelo otež</w:t>
      </w:r>
      <w:r>
        <w:rPr>
          <w:rFonts w:cs="Arial"/>
          <w:szCs w:val="22"/>
        </w:rPr>
        <w:t>eno</w:t>
      </w:r>
      <w:r w:rsidRPr="00AC04EA">
        <w:rPr>
          <w:rFonts w:cs="Arial"/>
          <w:szCs w:val="22"/>
        </w:rPr>
        <w:t>. Zaradi pomanjkanja električne energije, nezmožnosti prihoda zaposlenih na delovna mesta, dostave potrebnih surovin in distribucije izd</w:t>
      </w:r>
      <w:r>
        <w:rPr>
          <w:rFonts w:cs="Arial"/>
          <w:szCs w:val="22"/>
        </w:rPr>
        <w:t>e</w:t>
      </w:r>
      <w:r w:rsidRPr="00AC04EA">
        <w:rPr>
          <w:rFonts w:cs="Arial"/>
          <w:szCs w:val="22"/>
        </w:rPr>
        <w:t>lkov je lahko moteno ali celo onemogočeno normalno delovanje gospodarskih družb.</w:t>
      </w:r>
    </w:p>
    <w:p w:rsidR="00B47756" w:rsidRPr="00056198" w:rsidRDefault="009E3AAC" w:rsidP="00B37FF9">
      <w:r w:rsidRPr="00AC04EA">
        <w:t xml:space="preserve">Ker uničenega lesa ni mogoče pospraviti takoj in je sanacija poškodovanih gozdov lahko dolgotrajna, </w:t>
      </w:r>
      <w:r>
        <w:t xml:space="preserve">lahko </w:t>
      </w:r>
      <w:r w:rsidRPr="00AC04EA">
        <w:t>pride do namnožitve insektov (podlubnikov) in razmaha bolezni gozdnega drevja, kar škodo še poveča. Žledolom povzroča zmanjšanje prirastka lesne mase v naslednjih letih in razvrednoti vrednost lesa ter povečuje stroške sečnje in spravila glede na stroške redne sečnje, zato so stroški sanacije prizadetih zemljišč (pogozdovanje in vzdrževanje novih nasadov) veli</w:t>
      </w:r>
      <w:r w:rsidRPr="00B43EE7">
        <w:t>ki. Žled v parkih, vrtovih in drevoredih, ki so kulturna dediščina, lahko povzroči nepopravljivo škodo</w:t>
      </w:r>
      <w:r w:rsidRPr="00234E00">
        <w:t>. S poškodovanjem parkovnih dreves, starih sto in več let, je lahko močno prizadeta in okrnjena historična pričevalnost varovane kulturne dediščine.</w:t>
      </w:r>
    </w:p>
    <w:p w:rsidR="009E3AAC" w:rsidRPr="00056198" w:rsidRDefault="009E3AAC" w:rsidP="009E3AAC">
      <w:pPr>
        <w:spacing w:line="276" w:lineRule="auto"/>
        <w:rPr>
          <w:rFonts w:cs="Arial"/>
          <w:szCs w:val="22"/>
        </w:rPr>
      </w:pPr>
    </w:p>
    <w:p w:rsidR="003E17F2" w:rsidRDefault="003E17F2" w:rsidP="00D36D24"/>
    <w:p w:rsidR="00403C34" w:rsidRPr="002718C9" w:rsidRDefault="002718C9" w:rsidP="002718C9">
      <w:pPr>
        <w:pStyle w:val="NASLOV10"/>
      </w:pPr>
      <w:bookmarkStart w:id="11" w:name="_Toc130370583"/>
      <w:bookmarkStart w:id="12" w:name="_Toc133573374"/>
      <w:r>
        <w:t xml:space="preserve">4 </w:t>
      </w:r>
      <w:r w:rsidRPr="002718C9">
        <w:t>POJAVLJANJE ŽLEDA V SLOVENIJI</w:t>
      </w:r>
      <w:bookmarkEnd w:id="11"/>
      <w:bookmarkEnd w:id="12"/>
    </w:p>
    <w:p w:rsidR="00403C34" w:rsidRDefault="00403C34" w:rsidP="00403C34">
      <w:pPr>
        <w:spacing w:line="276" w:lineRule="auto"/>
        <w:rPr>
          <w:rFonts w:cs="Arial"/>
          <w:szCs w:val="22"/>
        </w:rPr>
      </w:pPr>
    </w:p>
    <w:p w:rsidR="00403C34" w:rsidRPr="00056198" w:rsidRDefault="00403C34" w:rsidP="00403C34">
      <w:pPr>
        <w:spacing w:line="276" w:lineRule="auto"/>
        <w:rPr>
          <w:rFonts w:cs="Arial"/>
          <w:szCs w:val="22"/>
        </w:rPr>
      </w:pPr>
    </w:p>
    <w:p w:rsidR="00403C34" w:rsidRPr="002718C9" w:rsidRDefault="002718C9" w:rsidP="002718C9">
      <w:pPr>
        <w:pStyle w:val="NASLOV20"/>
      </w:pPr>
      <w:bookmarkStart w:id="13" w:name="_Toc130370584"/>
      <w:bookmarkStart w:id="14" w:name="_Toc133573375"/>
      <w:r w:rsidRPr="002718C9">
        <w:lastRenderedPageBreak/>
        <w:t>4.1</w:t>
      </w:r>
      <w:r w:rsidR="00DD6DA1" w:rsidRPr="002718C9">
        <w:t xml:space="preserve"> </w:t>
      </w:r>
      <w:r w:rsidR="00403C34" w:rsidRPr="002718C9">
        <w:t>Žled v Sloveniji</w:t>
      </w:r>
      <w:bookmarkEnd w:id="13"/>
      <w:bookmarkEnd w:id="14"/>
    </w:p>
    <w:p w:rsidR="00403C34" w:rsidRDefault="00403C34" w:rsidP="00403C34">
      <w:pPr>
        <w:spacing w:line="276" w:lineRule="auto"/>
        <w:rPr>
          <w:rFonts w:cs="Arial"/>
          <w:szCs w:val="22"/>
        </w:rPr>
      </w:pPr>
    </w:p>
    <w:p w:rsidR="002718C9" w:rsidRDefault="002718C9" w:rsidP="00403C34">
      <w:pPr>
        <w:spacing w:line="276" w:lineRule="auto"/>
        <w:rPr>
          <w:rFonts w:cs="Arial"/>
          <w:szCs w:val="22"/>
        </w:rPr>
      </w:pPr>
    </w:p>
    <w:p w:rsidR="00403C34" w:rsidRPr="00056198" w:rsidRDefault="00403C34" w:rsidP="00B37FF9">
      <w:r>
        <w:t xml:space="preserve">Slovenija spada med bolj </w:t>
      </w:r>
      <w:proofErr w:type="spellStart"/>
      <w:r>
        <w:t>žledne</w:t>
      </w:r>
      <w:proofErr w:type="spellEnd"/>
      <w:r>
        <w:t xml:space="preserve"> predele v Evropi. Med</w:t>
      </w:r>
      <w:r w:rsidRPr="00056198">
        <w:t xml:space="preserve"> letoma 1966 in 1984 poškodbe zaradi žled</w:t>
      </w:r>
      <w:r>
        <w:t>a</w:t>
      </w:r>
      <w:r w:rsidRPr="00056198">
        <w:t xml:space="preserve"> v gozdovih niso bile evidentirane le v letih 1969, 1970, 1974 in 1979</w:t>
      </w:r>
      <w:r>
        <w:t xml:space="preserve"> (Žled v Sloveniji; Ciklon.si).</w:t>
      </w:r>
    </w:p>
    <w:p w:rsidR="00403C34" w:rsidRPr="00056198" w:rsidRDefault="00403C34" w:rsidP="00B37FF9"/>
    <w:p w:rsidR="00403C34" w:rsidRDefault="00403C34" w:rsidP="00B37FF9">
      <w:r>
        <w:t xml:space="preserve">Najbolj značilne </w:t>
      </w:r>
      <w:proofErr w:type="spellStart"/>
      <w:r>
        <w:t>žledne</w:t>
      </w:r>
      <w:proofErr w:type="spellEnd"/>
      <w:r>
        <w:t xml:space="preserve"> pokrajine v Sloveniji so v jugozahodnem delu države. Žled je značilen predvsem za pobočja in vznožja Visokega Krasa, najpogosteje prizadene Brkine, Senožeško hribovje z Vremščico, Pivko (Pivško kotlino), zlasti Zgornjo (Radinja, 1983), pa tudi Banjšice in Kambreško hribovje. </w:t>
      </w:r>
      <w:proofErr w:type="spellStart"/>
      <w:r>
        <w:t>Žledenje</w:t>
      </w:r>
      <w:proofErr w:type="spellEnd"/>
      <w:r>
        <w:t xml:space="preserve"> lahko zajame, čeprav redkeje, tudi Slavnik, Čičarijo in Kras, zlasti njihove višje predele (na primer </w:t>
      </w:r>
      <w:proofErr w:type="spellStart"/>
      <w:r>
        <w:t>Trsteljske</w:t>
      </w:r>
      <w:proofErr w:type="spellEnd"/>
      <w:r>
        <w:t xml:space="preserve"> hribe na severnem robu Krasa). Močneje torej žledi že na prvih izrazitejših reliefnih pregradah, proti notranjosti oziroma v smeri proti Visokemu Krasu se </w:t>
      </w:r>
      <w:proofErr w:type="spellStart"/>
      <w:r>
        <w:t>žledenje</w:t>
      </w:r>
      <w:proofErr w:type="spellEnd"/>
      <w:r>
        <w:t xml:space="preserve"> stopnjuje (Radinja, 1983). Ker je na teh območjih </w:t>
      </w:r>
      <w:proofErr w:type="spellStart"/>
      <w:r>
        <w:t>žledenje</w:t>
      </w:r>
      <w:proofErr w:type="spellEnd"/>
      <w:r>
        <w:t xml:space="preserve"> pogosto in izrazito, lahko upravičeno govorimo o </w:t>
      </w:r>
      <w:proofErr w:type="spellStart"/>
      <w:r>
        <w:t>žlednih</w:t>
      </w:r>
      <w:proofErr w:type="spellEnd"/>
      <w:r>
        <w:t xml:space="preserve"> pokrajinah. Na teh območjih se žled pojavlja skoraj vsako leto, lahko tudi večkrat v eni zimi, tudi debelejši žled je razmeroma pogost.</w:t>
      </w:r>
    </w:p>
    <w:p w:rsidR="00F77306" w:rsidRDefault="00F77306" w:rsidP="00B37FF9"/>
    <w:p w:rsidR="00F77306" w:rsidRDefault="00F77306" w:rsidP="00B37FF9">
      <w:r>
        <w:t xml:space="preserve">Žled pa seveda ni omejen le na </w:t>
      </w:r>
      <w:proofErr w:type="spellStart"/>
      <w:r>
        <w:t>žledne</w:t>
      </w:r>
      <w:proofErr w:type="spellEnd"/>
      <w:r>
        <w:t xml:space="preserve"> pokrajine. Pojavlja se skoraj povsod v Sloveniji, vendar je manj pogost in običajno dosega precej manjšo debelino kot v </w:t>
      </w:r>
      <w:proofErr w:type="spellStart"/>
      <w:r>
        <w:t>žlednih</w:t>
      </w:r>
      <w:proofErr w:type="spellEnd"/>
      <w:r>
        <w:t xml:space="preserve"> pokrajinah. Pogosto ne povzroča škode ali pa le manjšo. Izkušnje iz leta 2014 pa vendarle kažejo, da tudi druge slovenske pokrajine niso varne pred intenzivnim žledom in obsežnimi posledicami, čeprav se tako močno, kot se je pojavil februarja 2014, pojavlja le izjemoma.</w:t>
      </w:r>
    </w:p>
    <w:p w:rsidR="00F77306" w:rsidRDefault="00F77306" w:rsidP="00403C34">
      <w:pPr>
        <w:spacing w:line="276" w:lineRule="auto"/>
        <w:rPr>
          <w:rFonts w:cs="Arial"/>
          <w:szCs w:val="22"/>
        </w:rPr>
      </w:pPr>
    </w:p>
    <w:p w:rsidR="00F77306" w:rsidRDefault="00F77306" w:rsidP="00B37FF9">
      <w:r w:rsidRPr="00F77306">
        <w:t xml:space="preserve">Za vsa ta območja velja, da je spodnja meja pojavljanja žleda glede na to, da znaten delež teh pokrajin predstavljajo nižje ležeča območja, precej nižja kot v </w:t>
      </w:r>
      <w:proofErr w:type="spellStart"/>
      <w:r w:rsidRPr="00F77306">
        <w:t>žlednih</w:t>
      </w:r>
      <w:proofErr w:type="spellEnd"/>
      <w:r w:rsidRPr="00F77306">
        <w:t xml:space="preserve"> pokrajinah in lahko seže tudi v predele pod 300 metrov ali celo pod 200 metrov nadmorske višine. Na splošno so žledu v notranjosti bolj podvržena tista območja osrednjega dela države, ki proti zahodu mejijo na </w:t>
      </w:r>
      <w:proofErr w:type="spellStart"/>
      <w:r w:rsidRPr="00F77306">
        <w:t>žledne</w:t>
      </w:r>
      <w:proofErr w:type="spellEnd"/>
      <w:r w:rsidRPr="00F77306">
        <w:t xml:space="preserve"> pokrajine. Znani pa so tudi primeri, ko se je </w:t>
      </w:r>
      <w:proofErr w:type="spellStart"/>
      <w:r w:rsidRPr="00F77306">
        <w:t>žledenje</w:t>
      </w:r>
      <w:proofErr w:type="spellEnd"/>
      <w:r w:rsidRPr="00F77306">
        <w:t xml:space="preserve"> lokalno okrepilo tudi v Posavju in drugod v subpanonskih predelih države (na primer leta 1980). Žled se zelo redko pojavlja le povsem ob morju ter na najvišjih predelih Trnovskega gozda, Nanosa, Snežnika, Julijskih in Kamniško-Savinjskih Alp ter na Pohorju, nekako nad nadmorsko višino med 1200 in 1300 metri. Manj pogosto se pojavlja tudi na najnižjih predelih na vzhodu države (običajno zaradi manjše količine padavin) ter višjih predelih severnih območij države nad nadmorsko višino med 600 in 800 metri, saj so tam zajezeni žepi hladnega </w:t>
      </w:r>
      <w:proofErr w:type="spellStart"/>
      <w:r w:rsidRPr="00F77306">
        <w:t>prizemnega</w:t>
      </w:r>
      <w:proofErr w:type="spellEnd"/>
      <w:r w:rsidRPr="00F77306">
        <w:t xml:space="preserve"> zraka zaradi visokih gora pogosto debelejši (na primer v Zgornjesavski dolini) in kjer v času, ko v </w:t>
      </w:r>
      <w:proofErr w:type="spellStart"/>
      <w:r w:rsidRPr="00F77306">
        <w:t>žlednih</w:t>
      </w:r>
      <w:proofErr w:type="spellEnd"/>
      <w:r w:rsidRPr="00F77306">
        <w:t xml:space="preserve"> pokrajinah na istih nadmorskih višinah pada podhlajen dež, večinoma sneži</w:t>
      </w:r>
      <w:r>
        <w:t>.</w:t>
      </w:r>
    </w:p>
    <w:p w:rsidR="00F77306" w:rsidRDefault="00F77306" w:rsidP="00403C34">
      <w:pPr>
        <w:spacing w:line="276" w:lineRule="auto"/>
        <w:rPr>
          <w:rFonts w:cs="Arial"/>
          <w:szCs w:val="22"/>
        </w:rPr>
      </w:pPr>
    </w:p>
    <w:p w:rsidR="002718C9" w:rsidRDefault="002718C9" w:rsidP="00403C34">
      <w:pPr>
        <w:spacing w:line="276" w:lineRule="auto"/>
        <w:rPr>
          <w:rFonts w:cs="Arial"/>
          <w:szCs w:val="22"/>
        </w:rPr>
      </w:pPr>
    </w:p>
    <w:p w:rsidR="00F77306" w:rsidRPr="009A24BF" w:rsidRDefault="002718C9" w:rsidP="00056C61">
      <w:pPr>
        <w:pStyle w:val="NASLOV20"/>
      </w:pPr>
      <w:bookmarkStart w:id="15" w:name="_Toc130370585"/>
      <w:bookmarkStart w:id="16" w:name="_Toc133573376"/>
      <w:r>
        <w:t>4.2</w:t>
      </w:r>
      <w:r w:rsidR="004B2BC2">
        <w:t xml:space="preserve"> </w:t>
      </w:r>
      <w:r w:rsidR="00F77306" w:rsidRPr="009A24BF">
        <w:t>Vpliv drugih dejavnikov na pojavljanje, debelino, pogostost in</w:t>
      </w:r>
      <w:r w:rsidR="00056C61">
        <w:t xml:space="preserve"> posledice žleda</w:t>
      </w:r>
      <w:r w:rsidR="00F77306" w:rsidRPr="009A24BF">
        <w:t xml:space="preserve"> v Sloveniji</w:t>
      </w:r>
      <w:bookmarkEnd w:id="15"/>
      <w:bookmarkEnd w:id="16"/>
    </w:p>
    <w:p w:rsidR="00F77306" w:rsidRDefault="00F77306" w:rsidP="00F77306">
      <w:pPr>
        <w:spacing w:line="276" w:lineRule="auto"/>
        <w:rPr>
          <w:rFonts w:cs="Arial"/>
          <w:szCs w:val="22"/>
        </w:rPr>
      </w:pPr>
    </w:p>
    <w:p w:rsidR="002718C9" w:rsidRPr="00056198" w:rsidRDefault="002718C9" w:rsidP="00F77306">
      <w:pPr>
        <w:spacing w:line="276" w:lineRule="auto"/>
        <w:rPr>
          <w:rFonts w:cs="Arial"/>
          <w:szCs w:val="22"/>
        </w:rPr>
      </w:pPr>
    </w:p>
    <w:p w:rsidR="00F77306" w:rsidRPr="00056198" w:rsidRDefault="00F77306" w:rsidP="00B37FF9">
      <w:r>
        <w:t>Na debelino in pogostost pojavljanja žleda ter s tem tudi na obseg posledic in škode vplivajo številni dejavniki, ki se med seboj prepletajo oziroma součinkujejo, zato so debelina žleda, obseg in vrsta poškodb že na krajših razdaljah lahko zelo različni.</w:t>
      </w:r>
    </w:p>
    <w:p w:rsidR="00F77306" w:rsidRPr="002319FF" w:rsidRDefault="00F77306" w:rsidP="00F77306">
      <w:pPr>
        <w:spacing w:line="276" w:lineRule="auto"/>
        <w:rPr>
          <w:rFonts w:cs="Arial"/>
          <w:szCs w:val="22"/>
        </w:rPr>
      </w:pPr>
    </w:p>
    <w:p w:rsidR="00F77306" w:rsidRDefault="00F77306" w:rsidP="00B37FF9">
      <w:r>
        <w:rPr>
          <w:b/>
        </w:rPr>
        <w:t xml:space="preserve">Drevesna sestava, vrsta dreves in oblikovanost ter velikost krošenj </w:t>
      </w:r>
      <w:r>
        <w:t xml:space="preserve">precej vplivajo na višino škode. Žled lahko lomi drevesne vrhove in veje ali cela drevesa. Ob žledu na drevesa hkrati deluje več sil. Pritisk ledenega oklepa ne deluje le v vertikalni smeri tlačne sile, ampak nastajajo v drevesnih deblih še upogibne, vlečne in natezne sile. Ko je meja odpornosti prekoračena, pride do lomov vej, debla ali celo do </w:t>
      </w:r>
      <w:proofErr w:type="spellStart"/>
      <w:r>
        <w:t>izruvov</w:t>
      </w:r>
      <w:proofErr w:type="spellEnd"/>
      <w:r>
        <w:t>.</w:t>
      </w:r>
    </w:p>
    <w:p w:rsidR="00F77306" w:rsidRDefault="00F77306" w:rsidP="00F77306">
      <w:pPr>
        <w:spacing w:line="276" w:lineRule="auto"/>
        <w:rPr>
          <w:rFonts w:cs="Arial"/>
          <w:szCs w:val="22"/>
        </w:rPr>
      </w:pPr>
    </w:p>
    <w:p w:rsidR="00F77306" w:rsidRDefault="00F77306" w:rsidP="00B37FF9">
      <w:r>
        <w:lastRenderedPageBreak/>
        <w:t>Proti poškodbam zaradi žleda so iglavci, z izjemo borov, odpornejši od listavcev. Večja odpornost iglavcev je pogojena z oblikovanostjo krošenj in večjo elastičnostjo vej. Zaradi njihovih posebno oblikovanih krošenj, ki so predvsem na obrobju obrasle s šopi iglic, se povečujejo možnosti za nakopičenje ledene obloge. Zaradi krhkosti vej, ki se ob nizkih temperaturah še poveča, so pri borih zelo pogosti lomi vej in celotnih krošenj ter lomi debel v zgornjem delu</w:t>
      </w:r>
      <w:r w:rsidR="007A225E">
        <w:t xml:space="preserve">. Bolj kot lomi vej so pri iglavcih pogosti lomi vrhov in </w:t>
      </w:r>
      <w:proofErr w:type="spellStart"/>
      <w:r w:rsidR="007A225E">
        <w:t>izruvi</w:t>
      </w:r>
      <w:proofErr w:type="spellEnd"/>
      <w:r w:rsidR="007A225E">
        <w:t>.</w:t>
      </w:r>
    </w:p>
    <w:p w:rsidR="007A225E" w:rsidRDefault="007A225E" w:rsidP="00B37FF9"/>
    <w:p w:rsidR="007A225E" w:rsidRDefault="007A225E" w:rsidP="00B37FF9">
      <w:r>
        <w:t xml:space="preserve">Na splošno so žledolomu bolj podvrženi listavci. Listavci imajo precej večjo površino vej, na katere se žled lahko oprime, zato na njih hitreje pride do preobtežitev (Žled, </w:t>
      </w:r>
      <w:proofErr w:type="spellStart"/>
      <w:r>
        <w:t>Wikipedia</w:t>
      </w:r>
      <w:proofErr w:type="spellEnd"/>
      <w:r>
        <w:t>). Poleg tega mladje listavcev v boju za svetlobo hitro prirašča v višino, zato pogosto zrastejo tanka, vitka in proti vertikalnim pritiskom neodporna debla, kar ob nastajanju žleda hitro vodi v lome ali ukrivljenost vej in debel (Bleiweis, 1983).</w:t>
      </w:r>
    </w:p>
    <w:p w:rsidR="007A225E" w:rsidRDefault="007A225E" w:rsidP="00403C34">
      <w:pPr>
        <w:spacing w:line="276" w:lineRule="auto"/>
        <w:rPr>
          <w:rFonts w:cs="Arial"/>
          <w:szCs w:val="22"/>
        </w:rPr>
      </w:pPr>
    </w:p>
    <w:p w:rsidR="007A225E" w:rsidRDefault="007A225E" w:rsidP="00B37FF9">
      <w:r>
        <w:rPr>
          <w:b/>
        </w:rPr>
        <w:t xml:space="preserve">Nadmorska višina </w:t>
      </w:r>
      <w:r>
        <w:t>pomembno vpliva na</w:t>
      </w:r>
      <w:r>
        <w:rPr>
          <w:b/>
        </w:rPr>
        <w:t xml:space="preserve"> </w:t>
      </w:r>
      <w:r>
        <w:t>nastanek in debelino žleda ter obseg poškodb. Z nadmorsko višino se lahko spreminjajo lastnosti gozdnih sestojev. Načeloma manjši delež listavcev in manjša lesna zaloga pomenita manjše poškodbe, manjša debelina drevja pa povzroča manjšo odpornost drevja na žled oziroma večji obseg poškodb.</w:t>
      </w:r>
    </w:p>
    <w:p w:rsidR="007A225E" w:rsidRDefault="007A225E" w:rsidP="00B37FF9"/>
    <w:p w:rsidR="007A225E" w:rsidRDefault="007A225E" w:rsidP="00B37FF9">
      <w:r>
        <w:rPr>
          <w:b/>
        </w:rPr>
        <w:t>Asimetričnost krošenj</w:t>
      </w:r>
      <w:r>
        <w:t xml:space="preserve"> </w:t>
      </w:r>
      <w:r>
        <w:rPr>
          <w:b/>
        </w:rPr>
        <w:t>in nagnjenost dreves</w:t>
      </w:r>
      <w:r>
        <w:t>, predvsem glede na prevladujoče močne vetrove (burja) in nagnjenost terena, lahko precej pripomoreta k poškodbam dreves. Zaradi asimetričnosti krošenj in nagnjenosti dreves lahko pride do nesimetrične obtežitve drevesa, ki hitreje privede do loma krošnje, loma debla v smeri asimetričnosti krošnje ali celo do izruva.</w:t>
      </w:r>
    </w:p>
    <w:p w:rsidR="007A225E" w:rsidRDefault="007A225E" w:rsidP="00B37FF9"/>
    <w:p w:rsidR="007A225E" w:rsidRDefault="007A225E" w:rsidP="00B37FF9">
      <w:r>
        <w:rPr>
          <w:b/>
        </w:rPr>
        <w:t>Veter</w:t>
      </w:r>
      <w:r>
        <w:t xml:space="preserve"> na območjih, kjer pada po</w:t>
      </w:r>
      <w:r w:rsidRPr="00AC04EA">
        <w:t>d</w:t>
      </w:r>
      <w:r>
        <w:t>hlajen dež, lahko</w:t>
      </w:r>
      <w:r w:rsidRPr="00056198">
        <w:t xml:space="preserve"> močno vpliva tako na nastajanje žleda kot na obseg poškodb. S hitrostjo zračnega toka se ob padavinah namreč lahko povečuje hitrost nastajanja žled</w:t>
      </w:r>
      <w:r>
        <w:t xml:space="preserve">a, predvsem na privetrni strani dreves in objektov. Obenem pa že šibak veter nagiba, premika in niha drevesa, obtežena z žledom, kar še povečuje obremenitve in vodi v hitrejše in obsežnejše poškodbe. </w:t>
      </w:r>
    </w:p>
    <w:p w:rsidR="007A225E" w:rsidRDefault="007A225E" w:rsidP="00B37FF9"/>
    <w:p w:rsidR="007A225E" w:rsidRPr="00056198" w:rsidRDefault="007A225E" w:rsidP="00B37FF9">
      <w:r>
        <w:t xml:space="preserve">Če so iglavci bolj odporni na obtežitve zaradi žleda, pa so zlasti smreke in jelke na veter manj odporne kot listavci. </w:t>
      </w:r>
      <w:r w:rsidRPr="00AC04EA">
        <w:t>Veje se ob obtežitvi z žledom upognejo navzdol in iz dreves naredijo skoraj valj. Ob najmanjšem vetru, ki ga goste in zaledenele krošnje ne prepuščajo veliko, pa zaniha njihova stabilnost, tako da se hitro prelomijo oziroma izrujejo</w:t>
      </w:r>
      <w:r w:rsidRPr="00056198">
        <w:t xml:space="preserve"> (</w:t>
      </w:r>
      <w:proofErr w:type="spellStart"/>
      <w:r w:rsidRPr="00056198">
        <w:t>Kernel</w:t>
      </w:r>
      <w:proofErr w:type="spellEnd"/>
      <w:r w:rsidRPr="00056198">
        <w:t>, 2015)</w:t>
      </w:r>
      <w:r w:rsidRPr="00AC04EA">
        <w:t xml:space="preserve">, pri čemer je treba poudariti, da je izpostavljenost </w:t>
      </w:r>
      <w:proofErr w:type="spellStart"/>
      <w:r w:rsidRPr="00AC04EA">
        <w:t>izruvom</w:t>
      </w:r>
      <w:proofErr w:type="spellEnd"/>
      <w:r w:rsidRPr="00AC04EA">
        <w:t>, na primer smreke, velika tudi zaradi plitvega koreninskega sistema.</w:t>
      </w:r>
    </w:p>
    <w:p w:rsidR="007A225E" w:rsidRDefault="007A225E" w:rsidP="00B37FF9"/>
    <w:p w:rsidR="007A225E" w:rsidRPr="00056198" w:rsidRDefault="007A225E" w:rsidP="00B37FF9">
      <w:r w:rsidRPr="00AC04EA">
        <w:t>Nekoliko manj kot gozdovi so vetru podv</w:t>
      </w:r>
      <w:r>
        <w:t>r</w:t>
      </w:r>
      <w:r w:rsidRPr="00AC04EA">
        <w:t>ženi električni daljnovodi, čeprav tudi tu močnejši veter lahko povzroča premikanje in nihanje z ledom obteženih žic, kar naposled lahko povzroči pretrganje vodnikov in poškodbe stebrov.</w:t>
      </w:r>
    </w:p>
    <w:p w:rsidR="007A225E" w:rsidRDefault="007A225E" w:rsidP="00B37FF9"/>
    <w:p w:rsidR="007A225E" w:rsidRDefault="007A225E" w:rsidP="00B37FF9">
      <w:r>
        <w:rPr>
          <w:b/>
        </w:rPr>
        <w:t>Kamninska sestava</w:t>
      </w:r>
      <w:r>
        <w:t xml:space="preserve"> prav tako lahko krajevno različno vpliva na obseg poškodb oziroma vrsto poškodb zaradi žleda.</w:t>
      </w:r>
    </w:p>
    <w:p w:rsidR="007A225E" w:rsidRDefault="007A225E" w:rsidP="00403C34">
      <w:pPr>
        <w:spacing w:line="276" w:lineRule="auto"/>
        <w:rPr>
          <w:rFonts w:cs="Arial"/>
          <w:szCs w:val="22"/>
        </w:rPr>
      </w:pPr>
    </w:p>
    <w:p w:rsidR="007A225E" w:rsidRDefault="007A225E" w:rsidP="00B37FF9">
      <w:r>
        <w:rPr>
          <w:b/>
        </w:rPr>
        <w:t>Človekovi posegi v gozd in ustrezno gospodarjenje z gozdovi:</w:t>
      </w:r>
      <w:r>
        <w:t xml:space="preserve"> na splošno je naravni gozd z različnimi drevesnimi vrstami, ki enakomerno porašča gozdna tla, odpornejši na poškodbe zaradi žleda kot gozd, v katerega človek posega s krčevinami, infrastrukturnimi objekti, izkoriščanjem gozda, sajenjem enovitih sestojev itd. Na odpornost gozda vplivajo tudi gojitveni ukrepi.</w:t>
      </w:r>
    </w:p>
    <w:p w:rsidR="007A225E" w:rsidRDefault="007A225E" w:rsidP="00403C34">
      <w:pPr>
        <w:spacing w:line="276" w:lineRule="auto"/>
        <w:rPr>
          <w:rFonts w:cs="Arial"/>
          <w:b/>
          <w:szCs w:val="22"/>
        </w:rPr>
      </w:pPr>
    </w:p>
    <w:p w:rsidR="002718C9" w:rsidRPr="00516159" w:rsidRDefault="002718C9" w:rsidP="00403C34">
      <w:pPr>
        <w:spacing w:line="276" w:lineRule="auto"/>
        <w:rPr>
          <w:rFonts w:cs="Arial"/>
          <w:b/>
          <w:szCs w:val="22"/>
        </w:rPr>
      </w:pPr>
    </w:p>
    <w:p w:rsidR="008E01FB" w:rsidRDefault="008E01FB">
      <w:pPr>
        <w:jc w:val="left"/>
        <w:rPr>
          <w:rFonts w:eastAsiaTheme="majorEastAsia" w:cstheme="majorBidi"/>
          <w:b/>
          <w:sz w:val="24"/>
          <w:szCs w:val="26"/>
        </w:rPr>
      </w:pPr>
      <w:bookmarkStart w:id="17" w:name="_Toc130370586"/>
      <w:r>
        <w:br w:type="page"/>
      </w:r>
    </w:p>
    <w:p w:rsidR="007A225E" w:rsidRPr="00DD6DA1" w:rsidRDefault="002718C9" w:rsidP="00DD6DA1">
      <w:pPr>
        <w:pStyle w:val="NASLOV20"/>
      </w:pPr>
      <w:bookmarkStart w:id="18" w:name="_Toc133573377"/>
      <w:r>
        <w:lastRenderedPageBreak/>
        <w:t>4.3</w:t>
      </w:r>
      <w:r w:rsidR="004B2BC2">
        <w:t xml:space="preserve"> </w:t>
      </w:r>
      <w:r w:rsidR="007A225E" w:rsidRPr="00DD6DA1">
        <w:t xml:space="preserve">Pregled pomembnejših </w:t>
      </w:r>
      <w:proofErr w:type="spellStart"/>
      <w:r w:rsidR="007A225E" w:rsidRPr="00DD6DA1">
        <w:t>žlednih</w:t>
      </w:r>
      <w:proofErr w:type="spellEnd"/>
      <w:r w:rsidR="007A225E" w:rsidRPr="00DD6DA1">
        <w:t xml:space="preserve"> dogodkov v Sloveniji po letu 1890</w:t>
      </w:r>
      <w:bookmarkEnd w:id="17"/>
      <w:bookmarkEnd w:id="18"/>
    </w:p>
    <w:p w:rsidR="002718C9" w:rsidRDefault="002718C9" w:rsidP="00403C34">
      <w:pPr>
        <w:spacing w:line="276" w:lineRule="auto"/>
        <w:rPr>
          <w:rFonts w:cs="Arial"/>
          <w:szCs w:val="22"/>
        </w:rPr>
      </w:pPr>
    </w:p>
    <w:p w:rsidR="008E01FB" w:rsidRDefault="008E01FB" w:rsidP="00403C34">
      <w:pPr>
        <w:spacing w:line="276" w:lineRule="auto"/>
        <w:rPr>
          <w:rFonts w:cs="Arial"/>
          <w:szCs w:val="22"/>
        </w:rPr>
      </w:pPr>
    </w:p>
    <w:p w:rsidR="0069140B" w:rsidRPr="00056198" w:rsidRDefault="0069140B" w:rsidP="0069140B">
      <w:pPr>
        <w:rPr>
          <w:rFonts w:cs="Arial"/>
          <w:szCs w:val="22"/>
        </w:rPr>
      </w:pPr>
      <w:r>
        <w:rPr>
          <w:rFonts w:cs="Arial"/>
          <w:szCs w:val="22"/>
        </w:rPr>
        <w:t xml:space="preserve">Preglednica 2: Največje škode zaradi žleda v Sloveniji (vir: Radinja, 1983, Bleiweis, 1983, Jakša, 1997, Zavod za gozdove, 2007, </w:t>
      </w:r>
      <w:proofErr w:type="spellStart"/>
      <w:r>
        <w:rPr>
          <w:rFonts w:cs="Arial"/>
          <w:szCs w:val="22"/>
        </w:rPr>
        <w:t>Sinjur</w:t>
      </w:r>
      <w:proofErr w:type="spellEnd"/>
      <w:r>
        <w:rPr>
          <w:rFonts w:cs="Arial"/>
          <w:szCs w:val="22"/>
        </w:rPr>
        <w:t xml:space="preserve"> in drugi, 2010, Šifrer, 1976, Poredoš in drugi, 2014, Zavod za gozdove, 2014, Zavod za gozdove, 2015, Matko in drugi, 2015, Vertačnik in drugi, 2015, Žled, </w:t>
      </w:r>
      <w:proofErr w:type="spellStart"/>
      <w:r>
        <w:rPr>
          <w:rFonts w:cs="Arial"/>
          <w:szCs w:val="22"/>
        </w:rPr>
        <w:t>Wikipedia</w:t>
      </w:r>
      <w:proofErr w:type="spellEnd"/>
      <w:r>
        <w:rPr>
          <w:rFonts w:cs="Arial"/>
          <w:szCs w:val="22"/>
        </w:rPr>
        <w:t>, Žled v Sloveniji, Ciklon.si)</w:t>
      </w:r>
    </w:p>
    <w:p w:rsidR="0069140B" w:rsidRPr="00056198" w:rsidRDefault="0069140B" w:rsidP="0069140B">
      <w:pPr>
        <w:rPr>
          <w:rFonts w:cs="Arial"/>
          <w:szCs w:val="22"/>
        </w:rPr>
      </w:pPr>
    </w:p>
    <w:tbl>
      <w:tblPr>
        <w:tblStyle w:val="Tabela-mrea"/>
        <w:tblW w:w="0" w:type="auto"/>
        <w:tblLook w:val="04A0" w:firstRow="1" w:lastRow="0" w:firstColumn="1" w:lastColumn="0" w:noHBand="0" w:noVBand="1"/>
        <w:tblCaption w:val="Največje škode zaradi žleda v Sloveniji"/>
        <w:tblDescription w:val="Preglednica s podatki o obdobju (mesec ali leto), območju škode, obseg podrtega drevja v m3 oziroma površina poškodovanih gozdov ter opomba s podatki o nadmorski višini škode."/>
      </w:tblPr>
      <w:tblGrid>
        <w:gridCol w:w="1650"/>
        <w:gridCol w:w="1950"/>
        <w:gridCol w:w="2516"/>
        <w:gridCol w:w="2938"/>
      </w:tblGrid>
      <w:tr w:rsidR="0069140B" w:rsidRPr="00056198" w:rsidTr="0041120B">
        <w:tc>
          <w:tcPr>
            <w:tcW w:w="1668" w:type="dxa"/>
          </w:tcPr>
          <w:p w:rsidR="0069140B" w:rsidRPr="009B6818" w:rsidRDefault="0069140B" w:rsidP="00757B29">
            <w:pPr>
              <w:rPr>
                <w:rFonts w:cs="Arial"/>
                <w:b/>
                <w:szCs w:val="22"/>
              </w:rPr>
            </w:pPr>
            <w:r w:rsidRPr="009B6818">
              <w:rPr>
                <w:rFonts w:cs="Arial"/>
                <w:b/>
                <w:szCs w:val="22"/>
              </w:rPr>
              <w:t>Obdobje (mesec, leto)</w:t>
            </w:r>
          </w:p>
        </w:tc>
        <w:tc>
          <w:tcPr>
            <w:tcW w:w="1984" w:type="dxa"/>
          </w:tcPr>
          <w:p w:rsidR="0069140B" w:rsidRPr="009B6818" w:rsidRDefault="0069140B" w:rsidP="00757B29">
            <w:pPr>
              <w:rPr>
                <w:rFonts w:cs="Arial"/>
                <w:b/>
                <w:szCs w:val="22"/>
              </w:rPr>
            </w:pPr>
            <w:r w:rsidRPr="009B6818">
              <w:rPr>
                <w:rFonts w:cs="Arial"/>
                <w:b/>
                <w:szCs w:val="22"/>
              </w:rPr>
              <w:t>Območje</w:t>
            </w:r>
          </w:p>
        </w:tc>
        <w:tc>
          <w:tcPr>
            <w:tcW w:w="2552" w:type="dxa"/>
          </w:tcPr>
          <w:p w:rsidR="0069140B" w:rsidRPr="009B6818" w:rsidRDefault="0069140B" w:rsidP="00757B29">
            <w:pPr>
              <w:jc w:val="center"/>
              <w:rPr>
                <w:rFonts w:cs="Arial"/>
                <w:b/>
                <w:szCs w:val="22"/>
              </w:rPr>
            </w:pPr>
            <w:r w:rsidRPr="009B6818">
              <w:rPr>
                <w:rFonts w:cs="Arial"/>
                <w:b/>
                <w:szCs w:val="22"/>
              </w:rPr>
              <w:t>Obseg podrtega drevja v m</w:t>
            </w:r>
            <w:r w:rsidRPr="009B6818">
              <w:rPr>
                <w:rFonts w:cs="Arial"/>
                <w:b/>
                <w:szCs w:val="22"/>
                <w:vertAlign w:val="superscript"/>
              </w:rPr>
              <w:t>3</w:t>
            </w:r>
            <w:r w:rsidRPr="009B6818">
              <w:rPr>
                <w:rFonts w:cs="Arial"/>
                <w:b/>
                <w:szCs w:val="22"/>
              </w:rPr>
              <w:t>/površina poškodovanih gozdov</w:t>
            </w:r>
          </w:p>
        </w:tc>
        <w:tc>
          <w:tcPr>
            <w:tcW w:w="3006" w:type="dxa"/>
          </w:tcPr>
          <w:p w:rsidR="0069140B" w:rsidRPr="009B6818" w:rsidRDefault="0069140B" w:rsidP="00757B29">
            <w:pPr>
              <w:jc w:val="center"/>
              <w:rPr>
                <w:rFonts w:cs="Arial"/>
                <w:b/>
                <w:szCs w:val="22"/>
              </w:rPr>
            </w:pPr>
            <w:r w:rsidRPr="009B6818">
              <w:rPr>
                <w:rFonts w:cs="Arial"/>
                <w:b/>
                <w:szCs w:val="22"/>
              </w:rPr>
              <w:t>Opomba</w:t>
            </w: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1896*</w:t>
            </w:r>
          </w:p>
        </w:tc>
        <w:tc>
          <w:tcPr>
            <w:tcW w:w="1984" w:type="dxa"/>
          </w:tcPr>
          <w:p w:rsidR="0069140B" w:rsidRPr="009B6818" w:rsidRDefault="0069140B" w:rsidP="00757B29">
            <w:pPr>
              <w:rPr>
                <w:rFonts w:cs="Arial"/>
                <w:sz w:val="18"/>
                <w:szCs w:val="18"/>
              </w:rPr>
            </w:pPr>
            <w:r w:rsidRPr="009B6818">
              <w:rPr>
                <w:rFonts w:cs="Arial"/>
                <w:sz w:val="18"/>
                <w:szCs w:val="18"/>
              </w:rPr>
              <w:t>Zgornja Pivka, Knežak</w:t>
            </w:r>
          </w:p>
        </w:tc>
        <w:tc>
          <w:tcPr>
            <w:tcW w:w="2552" w:type="dxa"/>
          </w:tcPr>
          <w:p w:rsidR="0069140B" w:rsidRPr="009B6818" w:rsidRDefault="0069140B" w:rsidP="00757B29">
            <w:pPr>
              <w:jc w:val="center"/>
              <w:rPr>
                <w:rFonts w:cs="Arial"/>
                <w:sz w:val="18"/>
                <w:szCs w:val="18"/>
              </w:rPr>
            </w:pPr>
          </w:p>
        </w:tc>
        <w:tc>
          <w:tcPr>
            <w:tcW w:w="3006" w:type="dxa"/>
          </w:tcPr>
          <w:p w:rsidR="0069140B" w:rsidRPr="009B6818" w:rsidRDefault="0069140B" w:rsidP="00757B29">
            <w:pPr>
              <w:jc w:val="center"/>
              <w:rPr>
                <w:rFonts w:cs="Arial"/>
                <w:sz w:val="18"/>
                <w:szCs w:val="18"/>
              </w:rPr>
            </w:pP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december 1899</w:t>
            </w:r>
          </w:p>
        </w:tc>
        <w:tc>
          <w:tcPr>
            <w:tcW w:w="1984" w:type="dxa"/>
          </w:tcPr>
          <w:p w:rsidR="0069140B" w:rsidRPr="009B6818" w:rsidRDefault="0069140B" w:rsidP="00757B29">
            <w:pPr>
              <w:rPr>
                <w:rFonts w:cs="Arial"/>
                <w:sz w:val="18"/>
                <w:szCs w:val="18"/>
              </w:rPr>
            </w:pPr>
            <w:r w:rsidRPr="009B6818">
              <w:rPr>
                <w:rFonts w:cs="Arial"/>
                <w:sz w:val="18"/>
                <w:szCs w:val="18"/>
              </w:rPr>
              <w:t>Zgornja Pivka, Vremska dolina</w:t>
            </w:r>
          </w:p>
        </w:tc>
        <w:tc>
          <w:tcPr>
            <w:tcW w:w="2552" w:type="dxa"/>
          </w:tcPr>
          <w:p w:rsidR="0069140B" w:rsidRPr="009B6818" w:rsidRDefault="0069140B" w:rsidP="00757B29">
            <w:pPr>
              <w:jc w:val="center"/>
              <w:rPr>
                <w:rFonts w:cs="Arial"/>
                <w:sz w:val="18"/>
                <w:szCs w:val="18"/>
              </w:rPr>
            </w:pPr>
          </w:p>
        </w:tc>
        <w:tc>
          <w:tcPr>
            <w:tcW w:w="3006" w:type="dxa"/>
          </w:tcPr>
          <w:p w:rsidR="0069140B" w:rsidRPr="009B6818" w:rsidRDefault="0069140B" w:rsidP="00757B29">
            <w:pPr>
              <w:jc w:val="center"/>
              <w:rPr>
                <w:rFonts w:cs="Arial"/>
                <w:sz w:val="18"/>
                <w:szCs w:val="18"/>
              </w:rPr>
            </w:pP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1900**</w:t>
            </w:r>
          </w:p>
        </w:tc>
        <w:tc>
          <w:tcPr>
            <w:tcW w:w="1984" w:type="dxa"/>
          </w:tcPr>
          <w:p w:rsidR="0069140B" w:rsidRPr="009B6818" w:rsidRDefault="0069140B" w:rsidP="00757B29">
            <w:pPr>
              <w:rPr>
                <w:rFonts w:cs="Arial"/>
                <w:sz w:val="18"/>
                <w:szCs w:val="18"/>
              </w:rPr>
            </w:pPr>
            <w:r w:rsidRPr="009B6818">
              <w:rPr>
                <w:rFonts w:cs="Arial"/>
                <w:sz w:val="18"/>
                <w:szCs w:val="18"/>
              </w:rPr>
              <w:t>Pivka</w:t>
            </w:r>
          </w:p>
        </w:tc>
        <w:tc>
          <w:tcPr>
            <w:tcW w:w="2552" w:type="dxa"/>
          </w:tcPr>
          <w:p w:rsidR="0069140B" w:rsidRPr="009B6818" w:rsidRDefault="0069140B" w:rsidP="00757B29">
            <w:pPr>
              <w:jc w:val="center"/>
              <w:rPr>
                <w:rFonts w:cs="Arial"/>
                <w:sz w:val="18"/>
                <w:szCs w:val="18"/>
              </w:rPr>
            </w:pPr>
          </w:p>
        </w:tc>
        <w:tc>
          <w:tcPr>
            <w:tcW w:w="3006" w:type="dxa"/>
          </w:tcPr>
          <w:p w:rsidR="0069140B" w:rsidRPr="009B6818" w:rsidRDefault="0069140B" w:rsidP="00757B29">
            <w:pPr>
              <w:jc w:val="center"/>
              <w:rPr>
                <w:rFonts w:cs="Arial"/>
                <w:sz w:val="18"/>
                <w:szCs w:val="18"/>
              </w:rPr>
            </w:pP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1933</w:t>
            </w:r>
          </w:p>
        </w:tc>
        <w:tc>
          <w:tcPr>
            <w:tcW w:w="1984" w:type="dxa"/>
          </w:tcPr>
          <w:p w:rsidR="0069140B" w:rsidRPr="009B6818" w:rsidRDefault="0069140B" w:rsidP="00757B29">
            <w:pPr>
              <w:rPr>
                <w:rFonts w:cs="Arial"/>
                <w:sz w:val="18"/>
                <w:szCs w:val="18"/>
              </w:rPr>
            </w:pPr>
            <w:r w:rsidRPr="009B6818">
              <w:rPr>
                <w:rFonts w:cs="Arial"/>
                <w:sz w:val="18"/>
                <w:szCs w:val="18"/>
              </w:rPr>
              <w:t>Brkini, Košana</w:t>
            </w:r>
          </w:p>
        </w:tc>
        <w:tc>
          <w:tcPr>
            <w:tcW w:w="2552" w:type="dxa"/>
          </w:tcPr>
          <w:p w:rsidR="0069140B" w:rsidRPr="009B6818" w:rsidRDefault="0069140B" w:rsidP="00757B29">
            <w:pPr>
              <w:jc w:val="center"/>
              <w:rPr>
                <w:rFonts w:cs="Arial"/>
                <w:sz w:val="18"/>
                <w:szCs w:val="18"/>
              </w:rPr>
            </w:pP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nadmorskih višinah med 500 in 700 metri</w:t>
            </w: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januar 1952</w:t>
            </w:r>
          </w:p>
        </w:tc>
        <w:tc>
          <w:tcPr>
            <w:tcW w:w="1984" w:type="dxa"/>
          </w:tcPr>
          <w:p w:rsidR="0069140B" w:rsidRPr="009B6818" w:rsidRDefault="0069140B" w:rsidP="00757B29">
            <w:pPr>
              <w:rPr>
                <w:rFonts w:cs="Arial"/>
                <w:sz w:val="18"/>
                <w:szCs w:val="18"/>
              </w:rPr>
            </w:pPr>
            <w:r w:rsidRPr="009B6818">
              <w:rPr>
                <w:rFonts w:cs="Arial"/>
                <w:sz w:val="18"/>
                <w:szCs w:val="18"/>
              </w:rPr>
              <w:t>Vremščica, Brkini</w:t>
            </w:r>
          </w:p>
        </w:tc>
        <w:tc>
          <w:tcPr>
            <w:tcW w:w="2552" w:type="dxa"/>
          </w:tcPr>
          <w:p w:rsidR="0069140B" w:rsidRPr="009B6818" w:rsidRDefault="0069140B" w:rsidP="00757B29">
            <w:pPr>
              <w:jc w:val="center"/>
              <w:rPr>
                <w:rFonts w:cs="Arial"/>
                <w:sz w:val="18"/>
                <w:szCs w:val="18"/>
              </w:rPr>
            </w:pPr>
          </w:p>
        </w:tc>
        <w:tc>
          <w:tcPr>
            <w:tcW w:w="3006" w:type="dxa"/>
          </w:tcPr>
          <w:p w:rsidR="0069140B" w:rsidRPr="009B6818" w:rsidRDefault="0069140B" w:rsidP="00757B29">
            <w:pPr>
              <w:jc w:val="center"/>
              <w:rPr>
                <w:rFonts w:cs="Arial"/>
                <w:sz w:val="18"/>
                <w:szCs w:val="18"/>
              </w:rPr>
            </w:pP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marec 1952</w:t>
            </w:r>
          </w:p>
        </w:tc>
        <w:tc>
          <w:tcPr>
            <w:tcW w:w="1984" w:type="dxa"/>
          </w:tcPr>
          <w:p w:rsidR="0069140B" w:rsidRPr="009B6818" w:rsidRDefault="0069140B" w:rsidP="00757B29">
            <w:pPr>
              <w:rPr>
                <w:rFonts w:cs="Arial"/>
                <w:sz w:val="18"/>
                <w:szCs w:val="18"/>
              </w:rPr>
            </w:pPr>
            <w:r w:rsidRPr="009B6818">
              <w:rPr>
                <w:rFonts w:cs="Arial"/>
                <w:sz w:val="18"/>
                <w:szCs w:val="18"/>
              </w:rPr>
              <w:t>Gorenji Kras</w:t>
            </w:r>
          </w:p>
        </w:tc>
        <w:tc>
          <w:tcPr>
            <w:tcW w:w="2552" w:type="dxa"/>
          </w:tcPr>
          <w:p w:rsidR="0069140B" w:rsidRPr="009B6818" w:rsidRDefault="0069140B" w:rsidP="00757B29">
            <w:pPr>
              <w:jc w:val="center"/>
              <w:rPr>
                <w:rFonts w:cs="Arial"/>
                <w:sz w:val="18"/>
                <w:szCs w:val="18"/>
              </w:rPr>
            </w:pPr>
          </w:p>
        </w:tc>
        <w:tc>
          <w:tcPr>
            <w:tcW w:w="3006" w:type="dxa"/>
          </w:tcPr>
          <w:p w:rsidR="0069140B" w:rsidRPr="009B6818" w:rsidRDefault="0069140B" w:rsidP="00757B29">
            <w:pPr>
              <w:jc w:val="center"/>
              <w:rPr>
                <w:rFonts w:cs="Arial"/>
                <w:sz w:val="18"/>
                <w:szCs w:val="18"/>
              </w:rPr>
            </w:pP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december 1953</w:t>
            </w:r>
          </w:p>
        </w:tc>
        <w:tc>
          <w:tcPr>
            <w:tcW w:w="1984" w:type="dxa"/>
          </w:tcPr>
          <w:p w:rsidR="0069140B" w:rsidRPr="009B6818" w:rsidRDefault="0069140B" w:rsidP="00757B29">
            <w:pPr>
              <w:rPr>
                <w:rFonts w:cs="Arial"/>
                <w:sz w:val="18"/>
                <w:szCs w:val="18"/>
              </w:rPr>
            </w:pPr>
            <w:r w:rsidRPr="009B6818">
              <w:rPr>
                <w:rFonts w:cs="Arial"/>
                <w:sz w:val="18"/>
                <w:szCs w:val="18"/>
              </w:rPr>
              <w:t>Idrijsko hribovje</w:t>
            </w:r>
          </w:p>
        </w:tc>
        <w:tc>
          <w:tcPr>
            <w:tcW w:w="2552" w:type="dxa"/>
          </w:tcPr>
          <w:p w:rsidR="0069140B" w:rsidRPr="009B6818" w:rsidRDefault="0069140B" w:rsidP="00757B29">
            <w:pPr>
              <w:jc w:val="center"/>
              <w:rPr>
                <w:rFonts w:cs="Arial"/>
                <w:sz w:val="18"/>
                <w:szCs w:val="18"/>
              </w:rPr>
            </w:pPr>
            <w:r w:rsidRPr="009B6818">
              <w:rPr>
                <w:rFonts w:cs="Arial"/>
                <w:sz w:val="18"/>
                <w:szCs w:val="18"/>
              </w:rPr>
              <w:t>153.000</w:t>
            </w: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nadmorskih višinah med 500 in 800 metri</w:t>
            </w: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1958</w:t>
            </w:r>
          </w:p>
        </w:tc>
        <w:tc>
          <w:tcPr>
            <w:tcW w:w="1984" w:type="dxa"/>
          </w:tcPr>
          <w:p w:rsidR="0069140B" w:rsidRPr="009B6818" w:rsidRDefault="0069140B" w:rsidP="00757B29">
            <w:pPr>
              <w:rPr>
                <w:rFonts w:cs="Arial"/>
                <w:sz w:val="18"/>
                <w:szCs w:val="18"/>
              </w:rPr>
            </w:pPr>
            <w:r w:rsidRPr="009B6818">
              <w:rPr>
                <w:rFonts w:cs="Arial"/>
                <w:sz w:val="18"/>
                <w:szCs w:val="18"/>
              </w:rPr>
              <w:t>Litijsko hribovje</w:t>
            </w:r>
          </w:p>
        </w:tc>
        <w:tc>
          <w:tcPr>
            <w:tcW w:w="2552" w:type="dxa"/>
          </w:tcPr>
          <w:p w:rsidR="0069140B" w:rsidRPr="009B6818" w:rsidRDefault="0069140B" w:rsidP="00757B29">
            <w:pPr>
              <w:jc w:val="center"/>
              <w:rPr>
                <w:rFonts w:cs="Arial"/>
                <w:sz w:val="18"/>
                <w:szCs w:val="18"/>
              </w:rPr>
            </w:pPr>
            <w:r w:rsidRPr="009B6818">
              <w:rPr>
                <w:rFonts w:cs="Arial"/>
                <w:sz w:val="18"/>
                <w:szCs w:val="18"/>
              </w:rPr>
              <w:t>1150</w:t>
            </w:r>
          </w:p>
        </w:tc>
        <w:tc>
          <w:tcPr>
            <w:tcW w:w="3006" w:type="dxa"/>
          </w:tcPr>
          <w:p w:rsidR="0069140B" w:rsidRPr="009B6818" w:rsidRDefault="0069140B" w:rsidP="00757B29">
            <w:pPr>
              <w:jc w:val="center"/>
              <w:rPr>
                <w:rFonts w:cs="Arial"/>
                <w:sz w:val="18"/>
                <w:szCs w:val="18"/>
              </w:rPr>
            </w:pP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1958</w:t>
            </w:r>
          </w:p>
        </w:tc>
        <w:tc>
          <w:tcPr>
            <w:tcW w:w="1984" w:type="dxa"/>
          </w:tcPr>
          <w:p w:rsidR="0069140B" w:rsidRPr="009B6818" w:rsidRDefault="0069140B" w:rsidP="00757B29">
            <w:pPr>
              <w:rPr>
                <w:rFonts w:cs="Arial"/>
                <w:sz w:val="18"/>
                <w:szCs w:val="18"/>
              </w:rPr>
            </w:pPr>
            <w:r w:rsidRPr="009B6818">
              <w:rPr>
                <w:rFonts w:cs="Arial"/>
                <w:sz w:val="18"/>
                <w:szCs w:val="18"/>
              </w:rPr>
              <w:t>Haloze, Boč, Tisovec</w:t>
            </w:r>
          </w:p>
        </w:tc>
        <w:tc>
          <w:tcPr>
            <w:tcW w:w="2552" w:type="dxa"/>
          </w:tcPr>
          <w:p w:rsidR="0069140B" w:rsidRPr="009B6818" w:rsidRDefault="0069140B" w:rsidP="00757B29">
            <w:pPr>
              <w:jc w:val="center"/>
              <w:rPr>
                <w:rFonts w:cs="Arial"/>
                <w:sz w:val="18"/>
                <w:szCs w:val="18"/>
              </w:rPr>
            </w:pPr>
            <w:r w:rsidRPr="009B6818">
              <w:rPr>
                <w:rFonts w:cs="Arial"/>
                <w:sz w:val="18"/>
                <w:szCs w:val="18"/>
              </w:rPr>
              <w:t>7000</w:t>
            </w: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nadmorskih višinah med 500 in 600 metri</w:t>
            </w: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1960</w:t>
            </w:r>
          </w:p>
        </w:tc>
        <w:tc>
          <w:tcPr>
            <w:tcW w:w="1984" w:type="dxa"/>
          </w:tcPr>
          <w:p w:rsidR="0069140B" w:rsidRPr="009B6818" w:rsidRDefault="0069140B" w:rsidP="00757B29">
            <w:pPr>
              <w:rPr>
                <w:rFonts w:cs="Arial"/>
                <w:sz w:val="18"/>
                <w:szCs w:val="18"/>
              </w:rPr>
            </w:pPr>
            <w:r w:rsidRPr="009B6818">
              <w:rPr>
                <w:rFonts w:cs="Arial"/>
                <w:sz w:val="18"/>
                <w:szCs w:val="18"/>
              </w:rPr>
              <w:t>Rudnica, Sotelsko, Haloze</w:t>
            </w:r>
          </w:p>
        </w:tc>
        <w:tc>
          <w:tcPr>
            <w:tcW w:w="2552" w:type="dxa"/>
          </w:tcPr>
          <w:p w:rsidR="0069140B" w:rsidRPr="009B6818" w:rsidRDefault="0069140B" w:rsidP="00757B29">
            <w:pPr>
              <w:jc w:val="center"/>
              <w:rPr>
                <w:rFonts w:cs="Arial"/>
                <w:sz w:val="18"/>
                <w:szCs w:val="18"/>
              </w:rPr>
            </w:pPr>
            <w:r w:rsidRPr="009B6818">
              <w:rPr>
                <w:rFonts w:cs="Arial"/>
                <w:sz w:val="18"/>
                <w:szCs w:val="18"/>
              </w:rPr>
              <w:t>7930</w:t>
            </w: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nadmorskih višinah med 400 in 500 metri</w:t>
            </w: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november 1963</w:t>
            </w:r>
          </w:p>
        </w:tc>
        <w:tc>
          <w:tcPr>
            <w:tcW w:w="1984" w:type="dxa"/>
          </w:tcPr>
          <w:p w:rsidR="0069140B" w:rsidRPr="009B6818" w:rsidRDefault="0069140B" w:rsidP="00757B29">
            <w:pPr>
              <w:rPr>
                <w:rFonts w:cs="Arial"/>
                <w:sz w:val="18"/>
                <w:szCs w:val="18"/>
              </w:rPr>
            </w:pPr>
            <w:r w:rsidRPr="009B6818">
              <w:rPr>
                <w:rFonts w:cs="Arial"/>
                <w:sz w:val="18"/>
                <w:szCs w:val="18"/>
              </w:rPr>
              <w:t>območje Logatca</w:t>
            </w:r>
          </w:p>
        </w:tc>
        <w:tc>
          <w:tcPr>
            <w:tcW w:w="2552" w:type="dxa"/>
          </w:tcPr>
          <w:p w:rsidR="0069140B" w:rsidRPr="009B6818" w:rsidRDefault="0069140B" w:rsidP="00757B29">
            <w:pPr>
              <w:jc w:val="center"/>
              <w:rPr>
                <w:rFonts w:cs="Arial"/>
                <w:sz w:val="18"/>
                <w:szCs w:val="18"/>
              </w:rPr>
            </w:pPr>
            <w:r w:rsidRPr="009B6818">
              <w:rPr>
                <w:rFonts w:cs="Arial"/>
                <w:sz w:val="18"/>
                <w:szCs w:val="18"/>
              </w:rPr>
              <w:t>7000</w:t>
            </w:r>
          </w:p>
        </w:tc>
        <w:tc>
          <w:tcPr>
            <w:tcW w:w="3006" w:type="dxa"/>
          </w:tcPr>
          <w:p w:rsidR="0069140B" w:rsidRPr="009B6818" w:rsidRDefault="0069140B" w:rsidP="00757B29">
            <w:pPr>
              <w:jc w:val="center"/>
              <w:rPr>
                <w:rFonts w:cs="Arial"/>
                <w:sz w:val="18"/>
                <w:szCs w:val="18"/>
              </w:rPr>
            </w:pP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1966</w:t>
            </w:r>
          </w:p>
        </w:tc>
        <w:tc>
          <w:tcPr>
            <w:tcW w:w="1984" w:type="dxa"/>
          </w:tcPr>
          <w:p w:rsidR="0069140B" w:rsidRPr="009B6818" w:rsidRDefault="0069140B" w:rsidP="00757B29">
            <w:pPr>
              <w:rPr>
                <w:rFonts w:cs="Arial"/>
                <w:sz w:val="18"/>
                <w:szCs w:val="18"/>
              </w:rPr>
            </w:pPr>
            <w:r w:rsidRPr="009B6818">
              <w:rPr>
                <w:rFonts w:cs="Arial"/>
                <w:sz w:val="18"/>
                <w:szCs w:val="18"/>
              </w:rPr>
              <w:t>območje Vrhnike in Škofljice</w:t>
            </w:r>
          </w:p>
        </w:tc>
        <w:tc>
          <w:tcPr>
            <w:tcW w:w="2552" w:type="dxa"/>
          </w:tcPr>
          <w:p w:rsidR="0069140B" w:rsidRPr="009B6818" w:rsidRDefault="0069140B" w:rsidP="00757B29">
            <w:pPr>
              <w:jc w:val="center"/>
              <w:rPr>
                <w:rFonts w:cs="Arial"/>
                <w:sz w:val="18"/>
                <w:szCs w:val="18"/>
              </w:rPr>
            </w:pPr>
          </w:p>
        </w:tc>
        <w:tc>
          <w:tcPr>
            <w:tcW w:w="3006" w:type="dxa"/>
          </w:tcPr>
          <w:p w:rsidR="0069140B" w:rsidRPr="009B6818" w:rsidRDefault="0069140B" w:rsidP="00757B29">
            <w:pPr>
              <w:jc w:val="center"/>
              <w:rPr>
                <w:rFonts w:cs="Arial"/>
                <w:sz w:val="18"/>
                <w:szCs w:val="18"/>
              </w:rPr>
            </w:pPr>
            <w:r w:rsidRPr="009B6818">
              <w:rPr>
                <w:rFonts w:cs="Arial"/>
                <w:sz w:val="18"/>
                <w:szCs w:val="18"/>
              </w:rPr>
              <w:t>žledolom in snegolom</w:t>
            </w: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november 1968</w:t>
            </w:r>
          </w:p>
        </w:tc>
        <w:tc>
          <w:tcPr>
            <w:tcW w:w="1984" w:type="dxa"/>
          </w:tcPr>
          <w:p w:rsidR="0069140B" w:rsidRPr="009B6818" w:rsidRDefault="0069140B" w:rsidP="00757B29">
            <w:pPr>
              <w:rPr>
                <w:rFonts w:cs="Arial"/>
                <w:sz w:val="18"/>
                <w:szCs w:val="18"/>
              </w:rPr>
            </w:pPr>
            <w:r w:rsidRPr="009B6818">
              <w:rPr>
                <w:rFonts w:cs="Arial"/>
                <w:sz w:val="18"/>
                <w:szCs w:val="18"/>
              </w:rPr>
              <w:t xml:space="preserve">Idrijsko hribovje, Trnovski gozd, </w:t>
            </w:r>
            <w:proofErr w:type="spellStart"/>
            <w:r w:rsidRPr="009B6818">
              <w:rPr>
                <w:rFonts w:cs="Arial"/>
                <w:sz w:val="18"/>
                <w:szCs w:val="18"/>
              </w:rPr>
              <w:t>Krekovše</w:t>
            </w:r>
            <w:proofErr w:type="spellEnd"/>
          </w:p>
        </w:tc>
        <w:tc>
          <w:tcPr>
            <w:tcW w:w="2552" w:type="dxa"/>
          </w:tcPr>
          <w:p w:rsidR="0069140B" w:rsidRPr="009B6818" w:rsidRDefault="0069140B" w:rsidP="00757B29">
            <w:pPr>
              <w:jc w:val="center"/>
              <w:rPr>
                <w:rFonts w:cs="Arial"/>
                <w:sz w:val="18"/>
                <w:szCs w:val="18"/>
              </w:rPr>
            </w:pPr>
            <w:r w:rsidRPr="009B6818">
              <w:rPr>
                <w:rFonts w:cs="Arial"/>
                <w:sz w:val="18"/>
                <w:szCs w:val="18"/>
              </w:rPr>
              <w:t>75.080</w:t>
            </w: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nadmorskih višinah med 600 in 800 metri</w:t>
            </w: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januar 1972</w:t>
            </w:r>
          </w:p>
        </w:tc>
        <w:tc>
          <w:tcPr>
            <w:tcW w:w="1984" w:type="dxa"/>
          </w:tcPr>
          <w:p w:rsidR="0069140B" w:rsidRPr="009B6818" w:rsidRDefault="0069140B" w:rsidP="00757B29">
            <w:pPr>
              <w:rPr>
                <w:rFonts w:cs="Arial"/>
                <w:sz w:val="18"/>
                <w:szCs w:val="18"/>
              </w:rPr>
            </w:pPr>
            <w:r w:rsidRPr="009B6818">
              <w:rPr>
                <w:rFonts w:cs="Arial"/>
                <w:sz w:val="18"/>
                <w:szCs w:val="18"/>
              </w:rPr>
              <w:t>Kras na območju Divače, Trstelj</w:t>
            </w:r>
          </w:p>
        </w:tc>
        <w:tc>
          <w:tcPr>
            <w:tcW w:w="2552" w:type="dxa"/>
          </w:tcPr>
          <w:p w:rsidR="0069140B" w:rsidRPr="009B6818" w:rsidRDefault="0069140B" w:rsidP="00757B29">
            <w:pPr>
              <w:jc w:val="center"/>
              <w:rPr>
                <w:rFonts w:cs="Arial"/>
                <w:sz w:val="18"/>
                <w:szCs w:val="18"/>
              </w:rPr>
            </w:pPr>
            <w:r w:rsidRPr="009B6818">
              <w:rPr>
                <w:rFonts w:cs="Arial"/>
                <w:sz w:val="18"/>
                <w:szCs w:val="18"/>
              </w:rPr>
              <w:t>40.000</w:t>
            </w: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nadmorskih višinah med 400 in 550 metri</w:t>
            </w: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1973</w:t>
            </w:r>
          </w:p>
        </w:tc>
        <w:tc>
          <w:tcPr>
            <w:tcW w:w="1984" w:type="dxa"/>
          </w:tcPr>
          <w:p w:rsidR="0069140B" w:rsidRPr="009B6818" w:rsidRDefault="0069140B" w:rsidP="00757B29">
            <w:pPr>
              <w:rPr>
                <w:rFonts w:cs="Arial"/>
                <w:sz w:val="18"/>
                <w:szCs w:val="18"/>
              </w:rPr>
            </w:pPr>
          </w:p>
        </w:tc>
        <w:tc>
          <w:tcPr>
            <w:tcW w:w="2552" w:type="dxa"/>
          </w:tcPr>
          <w:p w:rsidR="0069140B" w:rsidRPr="009B6818" w:rsidRDefault="0069140B" w:rsidP="00757B29">
            <w:pPr>
              <w:jc w:val="center"/>
              <w:rPr>
                <w:rFonts w:cs="Arial"/>
                <w:sz w:val="18"/>
                <w:szCs w:val="18"/>
              </w:rPr>
            </w:pPr>
            <w:r w:rsidRPr="009B6818">
              <w:rPr>
                <w:rFonts w:cs="Arial"/>
                <w:sz w:val="18"/>
                <w:szCs w:val="18"/>
              </w:rPr>
              <w:t>106.000</w:t>
            </w:r>
          </w:p>
        </w:tc>
        <w:tc>
          <w:tcPr>
            <w:tcW w:w="3006" w:type="dxa"/>
          </w:tcPr>
          <w:p w:rsidR="0069140B" w:rsidRPr="009B6818" w:rsidRDefault="0069140B" w:rsidP="00757B29">
            <w:pPr>
              <w:jc w:val="center"/>
              <w:rPr>
                <w:rFonts w:cs="Arial"/>
                <w:sz w:val="18"/>
                <w:szCs w:val="18"/>
              </w:rPr>
            </w:pP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marec 1975</w:t>
            </w:r>
          </w:p>
        </w:tc>
        <w:tc>
          <w:tcPr>
            <w:tcW w:w="1984" w:type="dxa"/>
          </w:tcPr>
          <w:p w:rsidR="0069140B" w:rsidRPr="009B6818" w:rsidRDefault="0069140B" w:rsidP="00757B29">
            <w:pPr>
              <w:rPr>
                <w:rFonts w:cs="Arial"/>
                <w:sz w:val="18"/>
                <w:szCs w:val="18"/>
              </w:rPr>
            </w:pPr>
            <w:r w:rsidRPr="009B6818">
              <w:rPr>
                <w:rFonts w:cs="Arial"/>
                <w:sz w:val="18"/>
                <w:szCs w:val="18"/>
              </w:rPr>
              <w:t>Idrijsko hribovje</w:t>
            </w:r>
          </w:p>
        </w:tc>
        <w:tc>
          <w:tcPr>
            <w:tcW w:w="2552" w:type="dxa"/>
          </w:tcPr>
          <w:p w:rsidR="0069140B" w:rsidRPr="009B6818" w:rsidRDefault="0069140B" w:rsidP="00757B29">
            <w:pPr>
              <w:jc w:val="center"/>
              <w:rPr>
                <w:rFonts w:cs="Arial"/>
                <w:sz w:val="18"/>
                <w:szCs w:val="18"/>
              </w:rPr>
            </w:pPr>
            <w:r w:rsidRPr="009B6818">
              <w:rPr>
                <w:rFonts w:cs="Arial"/>
                <w:sz w:val="18"/>
                <w:szCs w:val="18"/>
              </w:rPr>
              <w:t>20.000</w:t>
            </w:r>
          </w:p>
        </w:tc>
        <w:tc>
          <w:tcPr>
            <w:tcW w:w="3006" w:type="dxa"/>
          </w:tcPr>
          <w:p w:rsidR="0069140B" w:rsidRPr="009B6818" w:rsidRDefault="0069140B" w:rsidP="00757B29">
            <w:pPr>
              <w:jc w:val="center"/>
              <w:rPr>
                <w:rFonts w:cs="Arial"/>
                <w:sz w:val="18"/>
                <w:szCs w:val="18"/>
              </w:rPr>
            </w:pP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november 1975</w:t>
            </w:r>
          </w:p>
        </w:tc>
        <w:tc>
          <w:tcPr>
            <w:tcW w:w="1984" w:type="dxa"/>
          </w:tcPr>
          <w:p w:rsidR="0069140B" w:rsidRPr="009B6818" w:rsidRDefault="0069140B" w:rsidP="00757B29">
            <w:pPr>
              <w:rPr>
                <w:rFonts w:cs="Arial"/>
                <w:sz w:val="18"/>
                <w:szCs w:val="18"/>
              </w:rPr>
            </w:pPr>
            <w:r w:rsidRPr="009B6818">
              <w:rPr>
                <w:rFonts w:cs="Arial"/>
                <w:sz w:val="18"/>
                <w:szCs w:val="18"/>
              </w:rPr>
              <w:t>Idrijsko hribovje, Trnovski gozd, Hrušica, Snežnik, širše območje Kranja</w:t>
            </w:r>
          </w:p>
        </w:tc>
        <w:tc>
          <w:tcPr>
            <w:tcW w:w="2552" w:type="dxa"/>
          </w:tcPr>
          <w:p w:rsidR="0069140B" w:rsidRPr="009B6818" w:rsidRDefault="0069140B" w:rsidP="00757B29">
            <w:pPr>
              <w:jc w:val="center"/>
              <w:rPr>
                <w:rFonts w:cs="Arial"/>
                <w:sz w:val="18"/>
                <w:szCs w:val="18"/>
              </w:rPr>
            </w:pPr>
            <w:r w:rsidRPr="009B6818">
              <w:rPr>
                <w:rFonts w:cs="Arial"/>
                <w:sz w:val="18"/>
                <w:szCs w:val="18"/>
              </w:rPr>
              <w:t>378.860</w:t>
            </w: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nadmorskih višinah med 800 in 1200 metri</w:t>
            </w: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februar 1976</w:t>
            </w:r>
          </w:p>
        </w:tc>
        <w:tc>
          <w:tcPr>
            <w:tcW w:w="1984" w:type="dxa"/>
          </w:tcPr>
          <w:p w:rsidR="0069140B" w:rsidRPr="009B6818" w:rsidRDefault="0069140B" w:rsidP="00757B29">
            <w:pPr>
              <w:rPr>
                <w:rFonts w:cs="Arial"/>
                <w:sz w:val="18"/>
                <w:szCs w:val="18"/>
              </w:rPr>
            </w:pPr>
            <w:r w:rsidRPr="009B6818">
              <w:rPr>
                <w:rFonts w:cs="Arial"/>
                <w:sz w:val="18"/>
                <w:szCs w:val="18"/>
              </w:rPr>
              <w:t>območje Razdrtega</w:t>
            </w:r>
          </w:p>
        </w:tc>
        <w:tc>
          <w:tcPr>
            <w:tcW w:w="2552" w:type="dxa"/>
          </w:tcPr>
          <w:p w:rsidR="0069140B" w:rsidRPr="009B6818" w:rsidRDefault="0069140B" w:rsidP="00757B29">
            <w:pPr>
              <w:jc w:val="center"/>
              <w:rPr>
                <w:rFonts w:cs="Arial"/>
                <w:sz w:val="18"/>
                <w:szCs w:val="18"/>
              </w:rPr>
            </w:pPr>
          </w:p>
        </w:tc>
        <w:tc>
          <w:tcPr>
            <w:tcW w:w="3006" w:type="dxa"/>
          </w:tcPr>
          <w:p w:rsidR="0069140B" w:rsidRPr="009B6818" w:rsidRDefault="0069140B" w:rsidP="00757B29">
            <w:pPr>
              <w:jc w:val="center"/>
              <w:rPr>
                <w:rFonts w:cs="Arial"/>
                <w:sz w:val="18"/>
                <w:szCs w:val="18"/>
              </w:rPr>
            </w:pP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november 1980</w:t>
            </w:r>
          </w:p>
        </w:tc>
        <w:tc>
          <w:tcPr>
            <w:tcW w:w="1984" w:type="dxa"/>
          </w:tcPr>
          <w:p w:rsidR="0069140B" w:rsidRPr="009B6818" w:rsidRDefault="0069140B" w:rsidP="00757B29">
            <w:pPr>
              <w:rPr>
                <w:rFonts w:cs="Arial"/>
                <w:sz w:val="18"/>
                <w:szCs w:val="18"/>
              </w:rPr>
            </w:pPr>
            <w:r w:rsidRPr="009B6818">
              <w:rPr>
                <w:rFonts w:cs="Arial"/>
                <w:sz w:val="18"/>
                <w:szCs w:val="18"/>
              </w:rPr>
              <w:t>Brkini, Čičarija, območje Idrije in druga območja države</w:t>
            </w:r>
          </w:p>
        </w:tc>
        <w:tc>
          <w:tcPr>
            <w:tcW w:w="2552" w:type="dxa"/>
          </w:tcPr>
          <w:p w:rsidR="0069140B" w:rsidRPr="009B6818" w:rsidRDefault="0069140B" w:rsidP="00757B29">
            <w:pPr>
              <w:jc w:val="center"/>
              <w:rPr>
                <w:rFonts w:cs="Arial"/>
                <w:sz w:val="18"/>
                <w:szCs w:val="18"/>
              </w:rPr>
            </w:pPr>
            <w:r w:rsidRPr="009B6818">
              <w:rPr>
                <w:rFonts w:cs="Arial"/>
                <w:sz w:val="18"/>
                <w:szCs w:val="18"/>
              </w:rPr>
              <w:t xml:space="preserve">673.644, od tega največ v Brkinih in </w:t>
            </w:r>
          </w:p>
          <w:p w:rsidR="0069140B" w:rsidRPr="009B6818" w:rsidRDefault="0069140B" w:rsidP="00757B29">
            <w:pPr>
              <w:jc w:val="center"/>
              <w:rPr>
                <w:rFonts w:cs="Arial"/>
                <w:sz w:val="18"/>
                <w:szCs w:val="18"/>
              </w:rPr>
            </w:pPr>
            <w:r w:rsidRPr="009B6818">
              <w:rPr>
                <w:rFonts w:cs="Arial"/>
                <w:sz w:val="18"/>
                <w:szCs w:val="18"/>
              </w:rPr>
              <w:t>okolici (490.554)</w:t>
            </w: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nadmorskih višinah med 500 in 800 metri, bolj proti vzhodu države med 400 in 700 metri</w:t>
            </w: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november 1984</w:t>
            </w:r>
          </w:p>
        </w:tc>
        <w:tc>
          <w:tcPr>
            <w:tcW w:w="1984" w:type="dxa"/>
          </w:tcPr>
          <w:p w:rsidR="0069140B" w:rsidRPr="009B6818" w:rsidRDefault="0069140B" w:rsidP="00757B29">
            <w:pPr>
              <w:rPr>
                <w:rFonts w:cs="Arial"/>
                <w:sz w:val="18"/>
                <w:szCs w:val="18"/>
              </w:rPr>
            </w:pPr>
            <w:r w:rsidRPr="009B6818">
              <w:rPr>
                <w:rFonts w:cs="Arial"/>
                <w:sz w:val="18"/>
                <w:szCs w:val="18"/>
              </w:rPr>
              <w:t>Idrijsko in Cerkljansko hribovje, GGO Ljubljana</w:t>
            </w:r>
          </w:p>
        </w:tc>
        <w:tc>
          <w:tcPr>
            <w:tcW w:w="2552" w:type="dxa"/>
          </w:tcPr>
          <w:p w:rsidR="0069140B" w:rsidRPr="009B6818" w:rsidRDefault="0069140B" w:rsidP="00757B29">
            <w:pPr>
              <w:jc w:val="center"/>
              <w:rPr>
                <w:rFonts w:cs="Arial"/>
                <w:sz w:val="18"/>
                <w:szCs w:val="18"/>
              </w:rPr>
            </w:pPr>
            <w:r w:rsidRPr="009B6818">
              <w:rPr>
                <w:rFonts w:cs="Arial"/>
                <w:sz w:val="18"/>
                <w:szCs w:val="18"/>
              </w:rPr>
              <w:t xml:space="preserve">110.000 </w:t>
            </w: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nadmorskih višinah med 700 in 1000 metri</w:t>
            </w: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november 1985</w:t>
            </w:r>
          </w:p>
        </w:tc>
        <w:tc>
          <w:tcPr>
            <w:tcW w:w="1984" w:type="dxa"/>
          </w:tcPr>
          <w:p w:rsidR="0069140B" w:rsidRPr="009B6818" w:rsidRDefault="0069140B" w:rsidP="00757B29">
            <w:pPr>
              <w:rPr>
                <w:rFonts w:cs="Arial"/>
                <w:sz w:val="18"/>
                <w:szCs w:val="18"/>
              </w:rPr>
            </w:pPr>
            <w:r w:rsidRPr="009B6818">
              <w:rPr>
                <w:rFonts w:cs="Arial"/>
                <w:sz w:val="18"/>
                <w:szCs w:val="18"/>
              </w:rPr>
              <w:t>Idrijsko in Cerkljansko hribovje ter druga območja države, zlasti GGO Kranj</w:t>
            </w:r>
          </w:p>
        </w:tc>
        <w:tc>
          <w:tcPr>
            <w:tcW w:w="2552" w:type="dxa"/>
          </w:tcPr>
          <w:p w:rsidR="0069140B" w:rsidRPr="009B6818" w:rsidRDefault="0069140B" w:rsidP="00757B29">
            <w:pPr>
              <w:jc w:val="center"/>
              <w:rPr>
                <w:rFonts w:cs="Arial"/>
                <w:sz w:val="18"/>
                <w:szCs w:val="18"/>
              </w:rPr>
            </w:pPr>
            <w:r w:rsidRPr="009B6818">
              <w:rPr>
                <w:rFonts w:cs="Arial"/>
                <w:sz w:val="18"/>
                <w:szCs w:val="18"/>
              </w:rPr>
              <w:t>samo na širšem kranjskem območju več kot 500.000, na Cerkljanskem pa je bilo poškodovanih 21.000 ha gozdov</w:t>
            </w: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nadmorskih višinah med 700 in 1000 metri</w:t>
            </w:r>
          </w:p>
        </w:tc>
      </w:tr>
      <w:tr w:rsidR="0069140B" w:rsidRPr="00234E00" w:rsidTr="0041120B">
        <w:tc>
          <w:tcPr>
            <w:tcW w:w="1668" w:type="dxa"/>
          </w:tcPr>
          <w:p w:rsidR="0069140B" w:rsidRPr="009B6818" w:rsidRDefault="0069140B" w:rsidP="00757B29">
            <w:pPr>
              <w:rPr>
                <w:rFonts w:cs="Arial"/>
                <w:sz w:val="18"/>
                <w:szCs w:val="18"/>
              </w:rPr>
            </w:pPr>
            <w:r w:rsidRPr="009B6818">
              <w:rPr>
                <w:rFonts w:cs="Arial"/>
                <w:sz w:val="18"/>
                <w:szCs w:val="18"/>
              </w:rPr>
              <w:t>januar 1992</w:t>
            </w:r>
          </w:p>
        </w:tc>
        <w:tc>
          <w:tcPr>
            <w:tcW w:w="1984" w:type="dxa"/>
          </w:tcPr>
          <w:p w:rsidR="0069140B" w:rsidRPr="009B6818" w:rsidRDefault="0069140B" w:rsidP="00757B29">
            <w:pPr>
              <w:rPr>
                <w:rFonts w:cs="Arial"/>
                <w:sz w:val="18"/>
                <w:szCs w:val="18"/>
              </w:rPr>
            </w:pPr>
            <w:r w:rsidRPr="009B6818">
              <w:rPr>
                <w:rFonts w:cs="Arial"/>
                <w:sz w:val="18"/>
                <w:szCs w:val="18"/>
              </w:rPr>
              <w:t>Idrijsko in Cerkljansko hribovje, zlasti Bevkov vrh</w:t>
            </w:r>
          </w:p>
        </w:tc>
        <w:tc>
          <w:tcPr>
            <w:tcW w:w="2552" w:type="dxa"/>
          </w:tcPr>
          <w:p w:rsidR="0069140B" w:rsidRPr="009B6818" w:rsidRDefault="0069140B" w:rsidP="00757B29">
            <w:pPr>
              <w:jc w:val="center"/>
              <w:rPr>
                <w:rFonts w:cs="Arial"/>
                <w:sz w:val="18"/>
                <w:szCs w:val="18"/>
              </w:rPr>
            </w:pPr>
          </w:p>
        </w:tc>
        <w:tc>
          <w:tcPr>
            <w:tcW w:w="3006" w:type="dxa"/>
          </w:tcPr>
          <w:p w:rsidR="0069140B" w:rsidRPr="009B6818" w:rsidRDefault="0069140B" w:rsidP="00757B29">
            <w:pPr>
              <w:jc w:val="center"/>
              <w:rPr>
                <w:rFonts w:cs="Arial"/>
                <w:sz w:val="18"/>
                <w:szCs w:val="18"/>
              </w:rPr>
            </w:pPr>
            <w:r w:rsidRPr="009B6818">
              <w:rPr>
                <w:rFonts w:cs="Arial"/>
                <w:sz w:val="18"/>
                <w:szCs w:val="18"/>
              </w:rPr>
              <w:t>znana škoda samo na električnih daljnovodih (preračunano na današnje razmere 40.000 evrov)</w:t>
            </w:r>
          </w:p>
        </w:tc>
      </w:tr>
      <w:tr w:rsidR="0069140B" w:rsidRPr="00234E00" w:rsidTr="0041120B">
        <w:tc>
          <w:tcPr>
            <w:tcW w:w="1668" w:type="dxa"/>
          </w:tcPr>
          <w:p w:rsidR="0069140B" w:rsidRPr="009B6818" w:rsidRDefault="0069140B" w:rsidP="00757B29">
            <w:pPr>
              <w:rPr>
                <w:rFonts w:cs="Arial"/>
                <w:sz w:val="18"/>
                <w:szCs w:val="18"/>
              </w:rPr>
            </w:pPr>
            <w:r w:rsidRPr="009B6818">
              <w:rPr>
                <w:rFonts w:cs="Arial"/>
                <w:sz w:val="18"/>
                <w:szCs w:val="18"/>
              </w:rPr>
              <w:t>začetek januarja1996</w:t>
            </w:r>
          </w:p>
        </w:tc>
        <w:tc>
          <w:tcPr>
            <w:tcW w:w="1984" w:type="dxa"/>
          </w:tcPr>
          <w:p w:rsidR="0069140B" w:rsidRPr="009B6818" w:rsidRDefault="0069140B" w:rsidP="00757B29">
            <w:pPr>
              <w:rPr>
                <w:rFonts w:cs="Arial"/>
                <w:sz w:val="18"/>
                <w:szCs w:val="18"/>
              </w:rPr>
            </w:pPr>
            <w:r w:rsidRPr="009B6818">
              <w:rPr>
                <w:rFonts w:cs="Arial"/>
                <w:sz w:val="18"/>
                <w:szCs w:val="18"/>
              </w:rPr>
              <w:t>osrednja Slovenija, Štajerska, Notranjska</w:t>
            </w:r>
          </w:p>
        </w:tc>
        <w:tc>
          <w:tcPr>
            <w:tcW w:w="2552" w:type="dxa"/>
          </w:tcPr>
          <w:p w:rsidR="0069140B" w:rsidRPr="009B6818" w:rsidRDefault="0069140B" w:rsidP="00757B29">
            <w:pPr>
              <w:jc w:val="center"/>
              <w:rPr>
                <w:rFonts w:cs="Arial"/>
                <w:sz w:val="18"/>
                <w:szCs w:val="18"/>
              </w:rPr>
            </w:pPr>
            <w:r w:rsidRPr="009B6818">
              <w:rPr>
                <w:rFonts w:cs="Arial"/>
                <w:sz w:val="18"/>
                <w:szCs w:val="18"/>
              </w:rPr>
              <w:t xml:space="preserve">680.700, 87.440 ha poškodovanih površin ali 8,1 % površine vseh gozdov (v številkah je zajeta tudi škoda </w:t>
            </w:r>
            <w:r w:rsidRPr="009B6818">
              <w:rPr>
                <w:rFonts w:cs="Arial"/>
                <w:sz w:val="18"/>
                <w:szCs w:val="18"/>
              </w:rPr>
              <w:lastRenderedPageBreak/>
              <w:t xml:space="preserve">zaradi snegoloma pred </w:t>
            </w:r>
            <w:proofErr w:type="spellStart"/>
            <w:r w:rsidRPr="009B6818">
              <w:rPr>
                <w:rFonts w:cs="Arial"/>
                <w:sz w:val="18"/>
                <w:szCs w:val="18"/>
              </w:rPr>
              <w:t>žledenjem</w:t>
            </w:r>
            <w:proofErr w:type="spellEnd"/>
            <w:r w:rsidRPr="009B6818">
              <w:rPr>
                <w:rFonts w:cs="Arial"/>
                <w:sz w:val="18"/>
                <w:szCs w:val="18"/>
              </w:rPr>
              <w:t>)</w:t>
            </w:r>
          </w:p>
        </w:tc>
        <w:tc>
          <w:tcPr>
            <w:tcW w:w="3006" w:type="dxa"/>
          </w:tcPr>
          <w:p w:rsidR="0069140B" w:rsidRPr="009B6818" w:rsidRDefault="0069140B" w:rsidP="00757B29">
            <w:pPr>
              <w:jc w:val="center"/>
              <w:rPr>
                <w:rFonts w:cs="Arial"/>
                <w:sz w:val="18"/>
                <w:szCs w:val="18"/>
              </w:rPr>
            </w:pPr>
            <w:r w:rsidRPr="009B6818">
              <w:rPr>
                <w:rFonts w:cs="Arial"/>
                <w:sz w:val="18"/>
                <w:szCs w:val="18"/>
              </w:rPr>
              <w:lastRenderedPageBreak/>
              <w:t>največ škode na nadmorskih višinah med 400 in 900 metri</w:t>
            </w:r>
            <w:r>
              <w:rPr>
                <w:rFonts w:cs="Arial"/>
                <w:sz w:val="18"/>
                <w:szCs w:val="18"/>
              </w:rPr>
              <w:t xml:space="preserve">, znaten del škode je nastal zaradi snegoloma pred </w:t>
            </w:r>
            <w:proofErr w:type="spellStart"/>
            <w:r>
              <w:rPr>
                <w:rFonts w:cs="Arial"/>
                <w:sz w:val="18"/>
                <w:szCs w:val="18"/>
              </w:rPr>
              <w:t>žledenjem</w:t>
            </w:r>
            <w:proofErr w:type="spellEnd"/>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konec januarja 1996</w:t>
            </w:r>
          </w:p>
        </w:tc>
        <w:tc>
          <w:tcPr>
            <w:tcW w:w="1984" w:type="dxa"/>
          </w:tcPr>
          <w:p w:rsidR="0069140B" w:rsidRPr="009B6818" w:rsidRDefault="0069140B" w:rsidP="00757B29">
            <w:pPr>
              <w:rPr>
                <w:rFonts w:cs="Arial"/>
                <w:sz w:val="18"/>
                <w:szCs w:val="18"/>
              </w:rPr>
            </w:pPr>
            <w:r w:rsidRPr="009B6818">
              <w:rPr>
                <w:rFonts w:cs="Arial"/>
                <w:sz w:val="18"/>
                <w:szCs w:val="18"/>
              </w:rPr>
              <w:t>Kras, Goriška brda, Kambreško, Banjšice, Trnovski gozd, Brkini</w:t>
            </w:r>
          </w:p>
        </w:tc>
        <w:tc>
          <w:tcPr>
            <w:tcW w:w="2552" w:type="dxa"/>
          </w:tcPr>
          <w:p w:rsidR="0069140B" w:rsidRPr="009B6818" w:rsidRDefault="0069140B" w:rsidP="00757B29">
            <w:pPr>
              <w:jc w:val="center"/>
              <w:rPr>
                <w:rFonts w:cs="Arial"/>
                <w:sz w:val="18"/>
                <w:szCs w:val="18"/>
              </w:rPr>
            </w:pP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višini med 400 in 900 metri</w:t>
            </w:r>
          </w:p>
        </w:tc>
      </w:tr>
      <w:tr w:rsidR="0069140B" w:rsidRPr="00234E00" w:rsidTr="0041120B">
        <w:tc>
          <w:tcPr>
            <w:tcW w:w="1668" w:type="dxa"/>
          </w:tcPr>
          <w:p w:rsidR="0069140B" w:rsidRPr="009B6818" w:rsidRDefault="0069140B" w:rsidP="00757B29">
            <w:pPr>
              <w:rPr>
                <w:rFonts w:cs="Arial"/>
                <w:sz w:val="18"/>
                <w:szCs w:val="18"/>
              </w:rPr>
            </w:pPr>
            <w:r w:rsidRPr="009B6818">
              <w:rPr>
                <w:rFonts w:cs="Arial"/>
                <w:sz w:val="18"/>
                <w:szCs w:val="18"/>
              </w:rPr>
              <w:t>december 1996, januar 1997</w:t>
            </w:r>
          </w:p>
        </w:tc>
        <w:tc>
          <w:tcPr>
            <w:tcW w:w="1984" w:type="dxa"/>
          </w:tcPr>
          <w:p w:rsidR="0069140B" w:rsidRPr="009B6818" w:rsidRDefault="0069140B" w:rsidP="00757B29">
            <w:pPr>
              <w:rPr>
                <w:rFonts w:cs="Arial"/>
                <w:sz w:val="18"/>
                <w:szCs w:val="18"/>
              </w:rPr>
            </w:pPr>
            <w:r w:rsidRPr="009B6818">
              <w:rPr>
                <w:rFonts w:cs="Arial"/>
                <w:sz w:val="18"/>
                <w:szCs w:val="18"/>
              </w:rPr>
              <w:t>večji del države</w:t>
            </w:r>
          </w:p>
        </w:tc>
        <w:tc>
          <w:tcPr>
            <w:tcW w:w="2552" w:type="dxa"/>
          </w:tcPr>
          <w:p w:rsidR="0069140B" w:rsidRPr="009B6818" w:rsidRDefault="0069140B" w:rsidP="00757B29">
            <w:pPr>
              <w:jc w:val="center"/>
              <w:rPr>
                <w:rFonts w:cs="Arial"/>
                <w:sz w:val="18"/>
                <w:szCs w:val="18"/>
              </w:rPr>
            </w:pPr>
            <w:r w:rsidRPr="009B6818">
              <w:rPr>
                <w:rFonts w:cs="Arial"/>
                <w:sz w:val="18"/>
                <w:szCs w:val="18"/>
              </w:rPr>
              <w:t xml:space="preserve">867.400, 81.810 ha poškodovanih površin </w:t>
            </w:r>
            <w:r>
              <w:rPr>
                <w:rFonts w:cs="Arial"/>
                <w:sz w:val="18"/>
                <w:szCs w:val="18"/>
              </w:rPr>
              <w:t xml:space="preserve">ali 7,5 % površine vseh gozdov </w:t>
            </w:r>
          </w:p>
        </w:tc>
        <w:tc>
          <w:tcPr>
            <w:tcW w:w="3006" w:type="dxa"/>
          </w:tcPr>
          <w:p w:rsidR="0069140B" w:rsidRPr="009B6818" w:rsidRDefault="0069140B" w:rsidP="00757B29">
            <w:pPr>
              <w:jc w:val="center"/>
              <w:rPr>
                <w:rFonts w:cs="Arial"/>
                <w:sz w:val="18"/>
                <w:szCs w:val="18"/>
              </w:rPr>
            </w:pPr>
            <w:r w:rsidRPr="009B6818">
              <w:rPr>
                <w:rFonts w:cs="Arial"/>
                <w:sz w:val="18"/>
                <w:szCs w:val="18"/>
              </w:rPr>
              <w:t>v številkah je zajeta tudi škoda zar</w:t>
            </w:r>
            <w:r>
              <w:rPr>
                <w:rFonts w:cs="Arial"/>
                <w:sz w:val="18"/>
                <w:szCs w:val="18"/>
              </w:rPr>
              <w:t xml:space="preserve">adi snegoloma po koncu </w:t>
            </w:r>
            <w:proofErr w:type="spellStart"/>
            <w:r>
              <w:rPr>
                <w:rFonts w:cs="Arial"/>
                <w:sz w:val="18"/>
                <w:szCs w:val="18"/>
              </w:rPr>
              <w:t>žledenja</w:t>
            </w:r>
            <w:proofErr w:type="spellEnd"/>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januar 2007</w:t>
            </w:r>
          </w:p>
        </w:tc>
        <w:tc>
          <w:tcPr>
            <w:tcW w:w="1984" w:type="dxa"/>
          </w:tcPr>
          <w:p w:rsidR="0069140B" w:rsidRPr="009B6818" w:rsidRDefault="0069140B" w:rsidP="00757B29">
            <w:pPr>
              <w:rPr>
                <w:rFonts w:cs="Arial"/>
                <w:sz w:val="18"/>
                <w:szCs w:val="18"/>
              </w:rPr>
            </w:pPr>
            <w:r w:rsidRPr="009B6818">
              <w:rPr>
                <w:rFonts w:cs="Arial"/>
                <w:sz w:val="18"/>
                <w:szCs w:val="18"/>
              </w:rPr>
              <w:t>Območje GGO Bled in Nazarje</w:t>
            </w:r>
          </w:p>
        </w:tc>
        <w:tc>
          <w:tcPr>
            <w:tcW w:w="2552" w:type="dxa"/>
          </w:tcPr>
          <w:p w:rsidR="0069140B" w:rsidRPr="009B6818" w:rsidRDefault="0069140B" w:rsidP="00757B29">
            <w:pPr>
              <w:jc w:val="center"/>
              <w:rPr>
                <w:rFonts w:cs="Arial"/>
                <w:sz w:val="18"/>
                <w:szCs w:val="18"/>
              </w:rPr>
            </w:pPr>
            <w:r w:rsidRPr="009B6818">
              <w:rPr>
                <w:rFonts w:cs="Arial"/>
                <w:sz w:val="18"/>
                <w:szCs w:val="18"/>
              </w:rPr>
              <w:t>88.000, 20.000 ha, poškodbe sta povzročala žled in sneg</w:t>
            </w: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višini med 800 in 1200 metri</w:t>
            </w: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februar 2009</w:t>
            </w:r>
          </w:p>
        </w:tc>
        <w:tc>
          <w:tcPr>
            <w:tcW w:w="1984" w:type="dxa"/>
          </w:tcPr>
          <w:p w:rsidR="0069140B" w:rsidRPr="009B6818" w:rsidRDefault="0069140B" w:rsidP="00757B29">
            <w:pPr>
              <w:rPr>
                <w:rFonts w:cs="Arial"/>
                <w:sz w:val="18"/>
                <w:szCs w:val="18"/>
              </w:rPr>
            </w:pPr>
            <w:r w:rsidRPr="009B6818">
              <w:rPr>
                <w:rFonts w:cs="Arial"/>
                <w:sz w:val="18"/>
                <w:szCs w:val="18"/>
              </w:rPr>
              <w:t>Bloke, Brkini</w:t>
            </w:r>
          </w:p>
        </w:tc>
        <w:tc>
          <w:tcPr>
            <w:tcW w:w="2552" w:type="dxa"/>
          </w:tcPr>
          <w:p w:rsidR="0069140B" w:rsidRPr="009B6818" w:rsidRDefault="0069140B" w:rsidP="00757B29">
            <w:pPr>
              <w:jc w:val="center"/>
              <w:rPr>
                <w:rFonts w:cs="Arial"/>
                <w:sz w:val="18"/>
                <w:szCs w:val="18"/>
              </w:rPr>
            </w:pPr>
          </w:p>
        </w:tc>
        <w:tc>
          <w:tcPr>
            <w:tcW w:w="3006" w:type="dxa"/>
          </w:tcPr>
          <w:p w:rsidR="0069140B" w:rsidRPr="009B6818" w:rsidRDefault="0069140B" w:rsidP="00757B29">
            <w:pPr>
              <w:jc w:val="center"/>
              <w:rPr>
                <w:rFonts w:cs="Arial"/>
                <w:sz w:val="18"/>
                <w:szCs w:val="18"/>
              </w:rPr>
            </w:pPr>
          </w:p>
        </w:tc>
      </w:tr>
      <w:tr w:rsidR="0069140B" w:rsidRPr="00056198" w:rsidTr="0041120B">
        <w:tc>
          <w:tcPr>
            <w:tcW w:w="1668" w:type="dxa"/>
          </w:tcPr>
          <w:p w:rsidR="0069140B" w:rsidRPr="009B6818" w:rsidRDefault="0069140B" w:rsidP="00757B29">
            <w:pPr>
              <w:rPr>
                <w:rFonts w:cs="Arial"/>
                <w:sz w:val="18"/>
                <w:szCs w:val="18"/>
              </w:rPr>
            </w:pPr>
            <w:r w:rsidRPr="009B6818">
              <w:rPr>
                <w:rFonts w:cs="Arial"/>
                <w:sz w:val="18"/>
                <w:szCs w:val="18"/>
              </w:rPr>
              <w:t>januar 2010</w:t>
            </w:r>
          </w:p>
        </w:tc>
        <w:tc>
          <w:tcPr>
            <w:tcW w:w="1984" w:type="dxa"/>
          </w:tcPr>
          <w:p w:rsidR="0069140B" w:rsidRPr="009B6818" w:rsidRDefault="0069140B" w:rsidP="00757B29">
            <w:pPr>
              <w:rPr>
                <w:rFonts w:cs="Arial"/>
                <w:sz w:val="18"/>
                <w:szCs w:val="18"/>
              </w:rPr>
            </w:pPr>
            <w:r w:rsidRPr="009B6818">
              <w:rPr>
                <w:rFonts w:cs="Arial"/>
                <w:sz w:val="18"/>
                <w:szCs w:val="18"/>
              </w:rPr>
              <w:t>Brkini, ponekod na območju Postojne in Brežic</w:t>
            </w:r>
          </w:p>
        </w:tc>
        <w:tc>
          <w:tcPr>
            <w:tcW w:w="2552" w:type="dxa"/>
          </w:tcPr>
          <w:p w:rsidR="0069140B" w:rsidRPr="009B6818" w:rsidRDefault="0069140B" w:rsidP="00757B29">
            <w:pPr>
              <w:jc w:val="center"/>
              <w:rPr>
                <w:rFonts w:cs="Arial"/>
                <w:sz w:val="18"/>
                <w:szCs w:val="18"/>
              </w:rPr>
            </w:pPr>
            <w:r w:rsidRPr="009B6818">
              <w:rPr>
                <w:rFonts w:cs="Arial"/>
                <w:sz w:val="18"/>
                <w:szCs w:val="18"/>
              </w:rPr>
              <w:t>850 (samo za območje Brkinov), 3720 ha</w:t>
            </w: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nadmorskih višinah med 600 in 750 metri</w:t>
            </w:r>
          </w:p>
        </w:tc>
      </w:tr>
      <w:tr w:rsidR="0069140B" w:rsidRPr="00234E00" w:rsidTr="0041120B">
        <w:tc>
          <w:tcPr>
            <w:tcW w:w="1668" w:type="dxa"/>
          </w:tcPr>
          <w:p w:rsidR="0069140B" w:rsidRPr="009B6818" w:rsidRDefault="0069140B" w:rsidP="00757B29">
            <w:pPr>
              <w:rPr>
                <w:rFonts w:cs="Arial"/>
                <w:sz w:val="18"/>
                <w:szCs w:val="18"/>
              </w:rPr>
            </w:pPr>
            <w:r w:rsidRPr="009B6818">
              <w:rPr>
                <w:rFonts w:cs="Arial"/>
                <w:sz w:val="18"/>
                <w:szCs w:val="18"/>
              </w:rPr>
              <w:t>februar 2014</w:t>
            </w:r>
          </w:p>
        </w:tc>
        <w:tc>
          <w:tcPr>
            <w:tcW w:w="1984" w:type="dxa"/>
          </w:tcPr>
          <w:p w:rsidR="0069140B" w:rsidRPr="009B6818" w:rsidRDefault="0069140B" w:rsidP="00757B29">
            <w:pPr>
              <w:rPr>
                <w:rFonts w:cs="Arial"/>
                <w:sz w:val="18"/>
                <w:szCs w:val="18"/>
              </w:rPr>
            </w:pPr>
            <w:r w:rsidRPr="009B6818">
              <w:rPr>
                <w:rFonts w:cs="Arial"/>
                <w:sz w:val="18"/>
                <w:szCs w:val="18"/>
              </w:rPr>
              <w:t>skoraj vsa država, razen Vipavske doline, Brkinov, Krasa, Koprskega primorja in Prekmurja</w:t>
            </w:r>
          </w:p>
        </w:tc>
        <w:tc>
          <w:tcPr>
            <w:tcW w:w="2552" w:type="dxa"/>
          </w:tcPr>
          <w:p w:rsidR="0069140B" w:rsidRPr="009B6818" w:rsidRDefault="0069140B" w:rsidP="00757B29">
            <w:pPr>
              <w:jc w:val="center"/>
              <w:rPr>
                <w:rFonts w:cs="Arial"/>
                <w:sz w:val="18"/>
                <w:szCs w:val="18"/>
              </w:rPr>
            </w:pPr>
            <w:r w:rsidRPr="009B6818">
              <w:rPr>
                <w:rFonts w:cs="Arial"/>
                <w:sz w:val="18"/>
                <w:szCs w:val="18"/>
              </w:rPr>
              <w:t>9,3 milijona, 601.900 ha ali več kot 50 % površine vseh gozdov</w:t>
            </w:r>
          </w:p>
        </w:tc>
        <w:tc>
          <w:tcPr>
            <w:tcW w:w="3006" w:type="dxa"/>
          </w:tcPr>
          <w:p w:rsidR="0069140B" w:rsidRPr="009B6818" w:rsidRDefault="0069140B" w:rsidP="00757B29">
            <w:pPr>
              <w:jc w:val="center"/>
              <w:rPr>
                <w:rFonts w:cs="Arial"/>
                <w:sz w:val="18"/>
                <w:szCs w:val="18"/>
              </w:rPr>
            </w:pPr>
            <w:r w:rsidRPr="009B6818">
              <w:rPr>
                <w:rFonts w:cs="Arial"/>
                <w:sz w:val="18"/>
                <w:szCs w:val="18"/>
              </w:rPr>
              <w:t xml:space="preserve">največ škode na nadmorskih višinah med 300 in 1100 metri, zaradi </w:t>
            </w:r>
            <w:proofErr w:type="spellStart"/>
            <w:r w:rsidRPr="009B6818">
              <w:rPr>
                <w:rFonts w:cs="Arial"/>
                <w:sz w:val="18"/>
                <w:szCs w:val="18"/>
              </w:rPr>
              <w:t>prenamnožitve</w:t>
            </w:r>
            <w:proofErr w:type="spellEnd"/>
            <w:r w:rsidRPr="009B6818">
              <w:rPr>
                <w:rFonts w:cs="Arial"/>
                <w:sz w:val="18"/>
                <w:szCs w:val="18"/>
              </w:rPr>
              <w:t xml:space="preserve"> insektov (podlubnikov) na prizadetih območjih </w:t>
            </w:r>
            <w:r>
              <w:rPr>
                <w:rFonts w:cs="Arial"/>
                <w:sz w:val="18"/>
                <w:szCs w:val="18"/>
              </w:rPr>
              <w:t>od leta 2015 naprej</w:t>
            </w:r>
            <w:r w:rsidRPr="009B6818">
              <w:rPr>
                <w:rFonts w:cs="Arial"/>
                <w:sz w:val="18"/>
                <w:szCs w:val="18"/>
              </w:rPr>
              <w:t xml:space="preserve"> še dodatna škoda</w:t>
            </w:r>
          </w:p>
        </w:tc>
      </w:tr>
      <w:tr w:rsidR="0069140B" w:rsidRPr="00234E00" w:rsidTr="0041120B">
        <w:tc>
          <w:tcPr>
            <w:tcW w:w="1668" w:type="dxa"/>
          </w:tcPr>
          <w:p w:rsidR="0069140B" w:rsidRPr="009B6818" w:rsidRDefault="0069140B" w:rsidP="00757B29">
            <w:pPr>
              <w:rPr>
                <w:rFonts w:cs="Arial"/>
                <w:sz w:val="18"/>
                <w:szCs w:val="18"/>
              </w:rPr>
            </w:pPr>
            <w:r w:rsidRPr="009B6818">
              <w:rPr>
                <w:rFonts w:cs="Arial"/>
                <w:sz w:val="18"/>
                <w:szCs w:val="18"/>
              </w:rPr>
              <w:t>december 2014</w:t>
            </w:r>
          </w:p>
        </w:tc>
        <w:tc>
          <w:tcPr>
            <w:tcW w:w="1984" w:type="dxa"/>
          </w:tcPr>
          <w:p w:rsidR="0069140B" w:rsidRPr="009B6818" w:rsidRDefault="0069140B" w:rsidP="00757B29">
            <w:pPr>
              <w:rPr>
                <w:rFonts w:cs="Arial"/>
                <w:sz w:val="18"/>
                <w:szCs w:val="18"/>
              </w:rPr>
            </w:pPr>
            <w:r w:rsidRPr="009B6818">
              <w:rPr>
                <w:rFonts w:cs="Arial"/>
                <w:sz w:val="18"/>
                <w:szCs w:val="18"/>
              </w:rPr>
              <w:t>Trnovski gozd, Predmeja, Banjšice, Črni Vrh</w:t>
            </w:r>
          </w:p>
        </w:tc>
        <w:tc>
          <w:tcPr>
            <w:tcW w:w="2552" w:type="dxa"/>
          </w:tcPr>
          <w:p w:rsidR="0069140B" w:rsidRPr="009B6818" w:rsidRDefault="0069140B" w:rsidP="00757B29">
            <w:pPr>
              <w:jc w:val="center"/>
              <w:rPr>
                <w:rFonts w:cs="Arial"/>
                <w:sz w:val="18"/>
                <w:szCs w:val="18"/>
              </w:rPr>
            </w:pPr>
            <w:r w:rsidRPr="009B6818">
              <w:rPr>
                <w:rFonts w:cs="Arial"/>
                <w:sz w:val="18"/>
                <w:szCs w:val="18"/>
              </w:rPr>
              <w:t>30.000</w:t>
            </w:r>
          </w:p>
        </w:tc>
        <w:tc>
          <w:tcPr>
            <w:tcW w:w="3006" w:type="dxa"/>
          </w:tcPr>
          <w:p w:rsidR="0069140B" w:rsidRPr="009B6818" w:rsidRDefault="0069140B" w:rsidP="00757B29">
            <w:pPr>
              <w:jc w:val="center"/>
              <w:rPr>
                <w:rFonts w:cs="Arial"/>
                <w:sz w:val="18"/>
                <w:szCs w:val="18"/>
              </w:rPr>
            </w:pPr>
            <w:r w:rsidRPr="009B6818">
              <w:rPr>
                <w:rFonts w:cs="Arial"/>
                <w:sz w:val="18"/>
                <w:szCs w:val="18"/>
              </w:rPr>
              <w:t>največ škode na višini med 700 in 1100 metri, nekaj škode tudi na električni napeljavi</w:t>
            </w:r>
          </w:p>
        </w:tc>
      </w:tr>
    </w:tbl>
    <w:p w:rsidR="0069140B" w:rsidRPr="004545F5" w:rsidRDefault="0069140B" w:rsidP="0069140B">
      <w:pPr>
        <w:rPr>
          <w:rFonts w:cs="Arial"/>
          <w:sz w:val="18"/>
          <w:szCs w:val="18"/>
        </w:rPr>
      </w:pPr>
      <w:r w:rsidRPr="00056198">
        <w:rPr>
          <w:rFonts w:cs="Arial"/>
        </w:rPr>
        <w:t>*</w:t>
      </w:r>
      <w:r w:rsidRPr="004545F5">
        <w:rPr>
          <w:rFonts w:cs="Arial"/>
          <w:sz w:val="18"/>
          <w:szCs w:val="18"/>
        </w:rPr>
        <w:t xml:space="preserve">Za prvo </w:t>
      </w:r>
      <w:proofErr w:type="spellStart"/>
      <w:r w:rsidRPr="004545F5">
        <w:rPr>
          <w:rFonts w:cs="Arial"/>
          <w:sz w:val="18"/>
          <w:szCs w:val="18"/>
        </w:rPr>
        <w:t>žledno</w:t>
      </w:r>
      <w:proofErr w:type="spellEnd"/>
      <w:r w:rsidRPr="004545F5">
        <w:rPr>
          <w:rFonts w:cs="Arial"/>
          <w:sz w:val="18"/>
          <w:szCs w:val="18"/>
        </w:rPr>
        <w:t xml:space="preserve"> ujmo, navedeno v preglednici, je letnica tega dogodka nezanesljiva in se je zgodila verjetno med letoma 1890 in 1896, poleg tega naj bi se zelo močen (katastrofalen) žled na tem območju pojavil tudi pred dobrimi dvesto leti (Radinja, 1983).</w:t>
      </w:r>
    </w:p>
    <w:p w:rsidR="0069140B" w:rsidRPr="004545F5" w:rsidRDefault="0069140B" w:rsidP="0069140B">
      <w:pPr>
        <w:rPr>
          <w:rFonts w:cs="Arial"/>
          <w:sz w:val="18"/>
          <w:szCs w:val="18"/>
        </w:rPr>
      </w:pPr>
      <w:r w:rsidRPr="004545F5">
        <w:rPr>
          <w:rFonts w:cs="Arial"/>
          <w:sz w:val="18"/>
          <w:szCs w:val="18"/>
        </w:rPr>
        <w:t>** Morda gre za dogodek leta 1899.</w:t>
      </w:r>
    </w:p>
    <w:p w:rsidR="007A225E" w:rsidRDefault="007A225E" w:rsidP="00403C34">
      <w:pPr>
        <w:spacing w:line="276" w:lineRule="auto"/>
        <w:rPr>
          <w:rFonts w:cs="Arial"/>
          <w:szCs w:val="22"/>
        </w:rPr>
      </w:pPr>
    </w:p>
    <w:p w:rsidR="0069140B" w:rsidRDefault="0069140B" w:rsidP="00B37FF9">
      <w:r>
        <w:t xml:space="preserve">Iz tega pregleda lahko ugotovimo, da so najhujše </w:t>
      </w:r>
      <w:proofErr w:type="spellStart"/>
      <w:r>
        <w:t>žledne</w:t>
      </w:r>
      <w:proofErr w:type="spellEnd"/>
      <w:r>
        <w:t xml:space="preserve"> ujme v naših krajih nastale v letih 1899 (ob upoštevanju nezanesljivosti podatka),1975, 1980, 1985, 1996, 1997 in februarja 2014.</w:t>
      </w:r>
    </w:p>
    <w:p w:rsidR="0069140B" w:rsidRDefault="0069140B" w:rsidP="00B37FF9"/>
    <w:p w:rsidR="007A225E" w:rsidRDefault="007A225E" w:rsidP="00B37FF9">
      <w:r>
        <w:t xml:space="preserve">Doslej največja </w:t>
      </w:r>
      <w:proofErr w:type="spellStart"/>
      <w:r>
        <w:t>žledna</w:t>
      </w:r>
      <w:proofErr w:type="spellEnd"/>
      <w:r>
        <w:t xml:space="preserve"> ujma v RS se je zgodila konec januarja in v začetku februarja 2014, opisana je v naslednjem poglavju te ocene.</w:t>
      </w:r>
      <w:r w:rsidRPr="00723FC3">
        <w:t xml:space="preserve"> </w:t>
      </w:r>
      <w:r>
        <w:t xml:space="preserve">Po značilnostih pojava in silovitosti posledic je neprimerljiva z drugimi </w:t>
      </w:r>
      <w:proofErr w:type="spellStart"/>
      <w:r>
        <w:t>žlednimi</w:t>
      </w:r>
      <w:proofErr w:type="spellEnd"/>
      <w:r>
        <w:t xml:space="preserve"> dogodki in spada med najhujše naravne nesreče v Sloveniji do zdaj.</w:t>
      </w:r>
    </w:p>
    <w:p w:rsidR="007A225E" w:rsidRDefault="007A225E" w:rsidP="00B37FF9"/>
    <w:p w:rsidR="007A225E" w:rsidRPr="00C652DE" w:rsidRDefault="007A225E" w:rsidP="00B37FF9">
      <w:r>
        <w:t xml:space="preserve">Zadnji, manj intenziven </w:t>
      </w:r>
      <w:proofErr w:type="spellStart"/>
      <w:r>
        <w:t>žledni</w:t>
      </w:r>
      <w:proofErr w:type="spellEnd"/>
      <w:r>
        <w:t xml:space="preserve"> dogodek, se je zgodil v začetku decembra 2014, ko je</w:t>
      </w:r>
      <w:r w:rsidRPr="008D58FF">
        <w:t xml:space="preserve"> </w:t>
      </w:r>
      <w:proofErr w:type="spellStart"/>
      <w:r w:rsidRPr="008D58FF">
        <w:t>žledenje</w:t>
      </w:r>
      <w:proofErr w:type="spellEnd"/>
      <w:r w:rsidRPr="008D58FF">
        <w:t xml:space="preserve"> ponovno zajelo državo, tokrat višje predele nad 700 oziroma nad 800 metri nadmorske višine. Povzročilo je večinoma poškodbe posamičnega drevja nad zgornjo mejo žledoloma iz f</w:t>
      </w:r>
      <w:r>
        <w:t>ebruarja 2014, nad 1000 metri nadmorske višine.</w:t>
      </w:r>
      <w:r w:rsidRPr="008D58FF">
        <w:t xml:space="preserve"> Največ škode je povzročilo na območju Javornika nad Črnim Vrhom in na širšem območju Predmeje na Trnovskem gozdu</w:t>
      </w:r>
      <w:r>
        <w:t xml:space="preserve">. Zaradi poškodb </w:t>
      </w:r>
      <w:r w:rsidRPr="008D58FF">
        <w:t xml:space="preserve">naj bi bilo treba posekati </w:t>
      </w:r>
      <w:r>
        <w:t>med 20.000 in</w:t>
      </w:r>
      <w:r w:rsidRPr="008D58FF">
        <w:t xml:space="preserve"> 30.000 m</w:t>
      </w:r>
      <w:r w:rsidRPr="008D58FF">
        <w:rPr>
          <w:vertAlign w:val="superscript"/>
        </w:rPr>
        <w:t>3</w:t>
      </w:r>
      <w:r w:rsidRPr="008D58FF">
        <w:t xml:space="preserve"> močno poškodovan</w:t>
      </w:r>
      <w:r>
        <w:t>ega drevja. (Zavod za gozdove, 2015</w:t>
      </w:r>
      <w:r w:rsidRPr="008D58FF">
        <w:t>)</w:t>
      </w:r>
      <w:r>
        <w:t>. Nekaj</w:t>
      </w:r>
      <w:r w:rsidRPr="008D58FF">
        <w:t xml:space="preserve"> škode je bilo tudi na električni napeljavi.</w:t>
      </w:r>
    </w:p>
    <w:p w:rsidR="007A225E" w:rsidRDefault="007A225E" w:rsidP="00403C34">
      <w:pPr>
        <w:spacing w:line="276" w:lineRule="auto"/>
        <w:rPr>
          <w:rFonts w:cs="Arial"/>
          <w:szCs w:val="22"/>
        </w:rPr>
      </w:pPr>
    </w:p>
    <w:p w:rsidR="002718C9" w:rsidRDefault="002718C9" w:rsidP="00403C34">
      <w:pPr>
        <w:spacing w:line="276" w:lineRule="auto"/>
        <w:rPr>
          <w:rFonts w:cs="Arial"/>
          <w:szCs w:val="22"/>
        </w:rPr>
      </w:pPr>
    </w:p>
    <w:p w:rsidR="00BE1D79" w:rsidRPr="004B2BC2" w:rsidRDefault="002718C9" w:rsidP="004B2BC2">
      <w:pPr>
        <w:pStyle w:val="NASLOV20"/>
      </w:pPr>
      <w:bookmarkStart w:id="19" w:name="_Toc133573378"/>
      <w:r>
        <w:t>4.4</w:t>
      </w:r>
      <w:r w:rsidR="004B2BC2">
        <w:t xml:space="preserve"> </w:t>
      </w:r>
      <w:r w:rsidR="00BE1D79" w:rsidRPr="004B2BC2">
        <w:t>Verjetnost pojavljanja žleda</w:t>
      </w:r>
      <w:bookmarkEnd w:id="19"/>
    </w:p>
    <w:p w:rsidR="00BE1D79" w:rsidRDefault="00BE1D79" w:rsidP="00BE1D79">
      <w:pPr>
        <w:spacing w:line="276" w:lineRule="auto"/>
        <w:rPr>
          <w:rFonts w:cs="Arial"/>
          <w:szCs w:val="22"/>
        </w:rPr>
      </w:pPr>
    </w:p>
    <w:p w:rsidR="002718C9" w:rsidRPr="00056198" w:rsidRDefault="002718C9" w:rsidP="00BE1D79">
      <w:pPr>
        <w:spacing w:line="276" w:lineRule="auto"/>
        <w:rPr>
          <w:rFonts w:cs="Arial"/>
          <w:szCs w:val="22"/>
        </w:rPr>
      </w:pPr>
    </w:p>
    <w:p w:rsidR="00BE1D79" w:rsidRDefault="00056C61" w:rsidP="00B37FF9">
      <w:r>
        <w:t>Žled</w:t>
      </w:r>
      <w:r w:rsidR="00BE1D79">
        <w:t xml:space="preserve"> ni neobičajen pojav, ampak zlasti v tako imenovanih </w:t>
      </w:r>
      <w:proofErr w:type="spellStart"/>
      <w:r w:rsidR="00BE1D79">
        <w:t>žlednih</w:t>
      </w:r>
      <w:proofErr w:type="spellEnd"/>
      <w:r w:rsidR="00BE1D79">
        <w:t xml:space="preserve"> pokrajinah skoraj vsakoleten pojav.</w:t>
      </w:r>
    </w:p>
    <w:p w:rsidR="00BE1D79" w:rsidRDefault="00BE1D79" w:rsidP="00B37FF9"/>
    <w:p w:rsidR="00BE1D79" w:rsidRDefault="00BE1D79" w:rsidP="00B37FF9">
      <w:r>
        <w:t xml:space="preserve">Natančnost ocene verjetnosti pojavljanja žleda, zlasti takšnega, ki povzroča večjo škodo, je, ker </w:t>
      </w:r>
      <w:r w:rsidRPr="00BE1A07">
        <w:t xml:space="preserve">se </w:t>
      </w:r>
      <w:proofErr w:type="spellStart"/>
      <w:r>
        <w:t>žledne</w:t>
      </w:r>
      <w:proofErr w:type="spellEnd"/>
      <w:r>
        <w:t xml:space="preserve"> ujme ne pojavljajo oziroma ponavljajo</w:t>
      </w:r>
      <w:r w:rsidRPr="00BE1A07">
        <w:t xml:space="preserve"> v enakomernih časovnih obdobjih</w:t>
      </w:r>
      <w:r>
        <w:t xml:space="preserve"> in na splošno redko, težje določljiva in negotova.</w:t>
      </w:r>
    </w:p>
    <w:p w:rsidR="007A225E" w:rsidRDefault="007A225E" w:rsidP="00B37FF9"/>
    <w:p w:rsidR="007A225E" w:rsidRDefault="007A225E" w:rsidP="00B37FF9"/>
    <w:p w:rsidR="00D523EC" w:rsidRPr="002718C9" w:rsidRDefault="002718C9" w:rsidP="002718C9">
      <w:pPr>
        <w:pStyle w:val="NASLOV10"/>
      </w:pPr>
      <w:bookmarkStart w:id="20" w:name="_Toc130370587"/>
      <w:bookmarkStart w:id="21" w:name="_Toc133573379"/>
      <w:r>
        <w:lastRenderedPageBreak/>
        <w:t xml:space="preserve">5 </w:t>
      </w:r>
      <w:r w:rsidRPr="002718C9">
        <w:t>OGROŽENOST OBČIN IN IZPOSTAVE SLOVENJ GRADEC ZARADI ŽLEDA</w:t>
      </w:r>
      <w:bookmarkEnd w:id="20"/>
      <w:bookmarkEnd w:id="21"/>
    </w:p>
    <w:p w:rsidR="002718C9" w:rsidRDefault="002718C9" w:rsidP="00B37FF9"/>
    <w:p w:rsidR="002718C9" w:rsidRDefault="002718C9" w:rsidP="00B37FF9"/>
    <w:p w:rsidR="00D523EC" w:rsidRPr="00EA548B" w:rsidRDefault="00D523EC" w:rsidP="00B37FF9">
      <w:r w:rsidRPr="00EA548B">
        <w:t xml:space="preserve">Ta del ocene ogroženosti je namenjen razvrstitvi </w:t>
      </w:r>
      <w:r w:rsidR="00056C61">
        <w:t xml:space="preserve">občin in izpostave </w:t>
      </w:r>
      <w:r w:rsidRPr="00EA548B">
        <w:t>v stopnje ogroženosti zaradi žleda. Izhaja iz notranje kategorizacije tveganja zaradi žleda v Oceni tveganja za žled, ki upošteva tako debelino kot pogostost pojavljanja žleda v RS.</w:t>
      </w:r>
    </w:p>
    <w:p w:rsidR="00D523EC" w:rsidRPr="00EA548B" w:rsidRDefault="00D523EC" w:rsidP="00B37FF9"/>
    <w:p w:rsidR="00D523EC" w:rsidRDefault="00D523EC" w:rsidP="00B37FF9">
      <w:r>
        <w:t>Kot glavna podlaga za določitev ogroženosti občin in regij</w:t>
      </w:r>
      <w:r w:rsidR="00056C61">
        <w:t>e</w:t>
      </w:r>
      <w:r>
        <w:t xml:space="preserve"> je služila karta</w:t>
      </w:r>
      <w:r w:rsidRPr="00056198">
        <w:t xml:space="preserve"> možnosti</w:t>
      </w:r>
      <w:r>
        <w:t xml:space="preserve"> pojavljanja žleda v Sloveniji iz leta 2015, ki jo je v okviru ciljno-raziskovalnega projekta Gozdarskega inštituta Slovenije </w:t>
      </w:r>
      <w:r w:rsidRPr="00AC04EA">
        <w:rPr>
          <w:i/>
        </w:rPr>
        <w:t xml:space="preserve">Učinki žleda na gozdove glede na </w:t>
      </w:r>
      <w:proofErr w:type="spellStart"/>
      <w:r w:rsidRPr="00AC04EA">
        <w:rPr>
          <w:i/>
        </w:rPr>
        <w:t>sestojne</w:t>
      </w:r>
      <w:proofErr w:type="spellEnd"/>
      <w:r w:rsidRPr="00AC04EA">
        <w:rPr>
          <w:i/>
        </w:rPr>
        <w:t xml:space="preserve"> in talne značilnosti</w:t>
      </w:r>
      <w:r w:rsidRPr="00056198">
        <w:t>,</w:t>
      </w:r>
      <w:r>
        <w:t xml:space="preserve"> izdelala</w:t>
      </w:r>
    </w:p>
    <w:p w:rsidR="00D523EC" w:rsidRDefault="00D523EC" w:rsidP="00403C34">
      <w:pPr>
        <w:spacing w:line="276" w:lineRule="auto"/>
        <w:rPr>
          <w:rFonts w:cs="Arial"/>
          <w:szCs w:val="22"/>
        </w:rPr>
      </w:pPr>
    </w:p>
    <w:p w:rsidR="008E01FB" w:rsidRDefault="008E01FB" w:rsidP="00403C34">
      <w:pPr>
        <w:spacing w:line="276" w:lineRule="auto"/>
        <w:rPr>
          <w:rFonts w:cs="Arial"/>
          <w:szCs w:val="22"/>
        </w:rPr>
      </w:pPr>
    </w:p>
    <w:p w:rsidR="007A225E" w:rsidRDefault="00D523EC" w:rsidP="00403C34">
      <w:pPr>
        <w:spacing w:line="276" w:lineRule="auto"/>
        <w:rPr>
          <w:rFonts w:cs="Arial"/>
          <w:szCs w:val="22"/>
        </w:rPr>
      </w:pPr>
      <w:r w:rsidRPr="009B6818">
        <w:rPr>
          <w:rFonts w:cs="Arial"/>
          <w:noProof/>
          <w:szCs w:val="22"/>
          <w:lang w:eastAsia="sl-SI"/>
        </w:rPr>
        <w:drawing>
          <wp:inline distT="0" distB="0" distL="0" distR="0">
            <wp:extent cx="5396230" cy="3499406"/>
            <wp:effectExtent l="0" t="0" r="0" b="6350"/>
            <wp:docPr id="2" name="Slika 2" descr="Ogroženost zaradi žleda za obdobje od 1961 do 2014" titl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INWORD\OCENA TVEGANJA ZLED\zled1961_20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3499406"/>
                    </a:xfrm>
                    <a:prstGeom prst="rect">
                      <a:avLst/>
                    </a:prstGeom>
                    <a:noFill/>
                    <a:ln>
                      <a:noFill/>
                    </a:ln>
                  </pic:spPr>
                </pic:pic>
              </a:graphicData>
            </a:graphic>
          </wp:inline>
        </w:drawing>
      </w:r>
    </w:p>
    <w:p w:rsidR="00D523EC" w:rsidRPr="00FB5B44" w:rsidRDefault="00D523EC" w:rsidP="00D523EC">
      <w:pPr>
        <w:spacing w:line="276" w:lineRule="auto"/>
        <w:jc w:val="center"/>
        <w:rPr>
          <w:rFonts w:cs="Arial"/>
          <w:szCs w:val="22"/>
        </w:rPr>
      </w:pPr>
      <w:r w:rsidRPr="00FB5B44">
        <w:rPr>
          <w:rFonts w:cs="Arial"/>
          <w:szCs w:val="22"/>
        </w:rPr>
        <w:t>Sli</w:t>
      </w:r>
      <w:r w:rsidR="008E01FB">
        <w:rPr>
          <w:rFonts w:cs="Arial"/>
          <w:szCs w:val="22"/>
        </w:rPr>
        <w:t>ka 1</w:t>
      </w:r>
      <w:r w:rsidRPr="00FB5B44">
        <w:rPr>
          <w:rFonts w:cs="Arial"/>
          <w:szCs w:val="22"/>
        </w:rPr>
        <w:t>: Karta ogroženosti zaradi žleda za obdobje1961–2014 (vir: ARSO, 2015)</w:t>
      </w:r>
    </w:p>
    <w:p w:rsidR="00D523EC" w:rsidRDefault="00D523EC" w:rsidP="00403C34">
      <w:pPr>
        <w:spacing w:line="276" w:lineRule="auto"/>
        <w:rPr>
          <w:rFonts w:cs="Arial"/>
          <w:szCs w:val="22"/>
        </w:rPr>
      </w:pPr>
    </w:p>
    <w:p w:rsidR="008E01FB" w:rsidRDefault="008E01FB" w:rsidP="00403C34">
      <w:pPr>
        <w:spacing w:line="276" w:lineRule="auto"/>
        <w:rPr>
          <w:rFonts w:cs="Arial"/>
          <w:szCs w:val="22"/>
        </w:rPr>
      </w:pPr>
    </w:p>
    <w:p w:rsidR="008E01FB" w:rsidRDefault="008E01FB">
      <w:pPr>
        <w:jc w:val="left"/>
      </w:pPr>
      <w:r>
        <w:br w:type="page"/>
      </w:r>
    </w:p>
    <w:p w:rsidR="00D523EC" w:rsidRPr="00234E00" w:rsidRDefault="00056C61" w:rsidP="00B37FF9">
      <w:r>
        <w:lastRenderedPageBreak/>
        <w:t>Občine in regija</w:t>
      </w:r>
      <w:r w:rsidR="00D523EC" w:rsidRPr="00234E00">
        <w:t xml:space="preserve"> so v tej oceni ogroženosti razvrščene v pet razredov ogroženosti, pri čemer prvi razred predstavlja najnižjo, peti pa najvišjo ogroženost.</w:t>
      </w:r>
    </w:p>
    <w:p w:rsidR="00D523EC" w:rsidRDefault="00D523EC" w:rsidP="00B37FF9"/>
    <w:p w:rsidR="00D523EC" w:rsidRDefault="008E01FB" w:rsidP="00B37FF9">
      <w:r>
        <w:t>Preglednica 3</w:t>
      </w:r>
      <w:r w:rsidR="00D523EC" w:rsidRPr="00FB5B44">
        <w:t>:</w:t>
      </w:r>
      <w:r w:rsidR="00D523EC">
        <w:t xml:space="preserve"> Razredi ogroženosti</w:t>
      </w:r>
    </w:p>
    <w:p w:rsidR="00D523EC" w:rsidRPr="00B34AC9" w:rsidRDefault="00D523EC" w:rsidP="00B37FF9"/>
    <w:tbl>
      <w:tblPr>
        <w:tblStyle w:val="Tabela-mrea"/>
        <w:tblW w:w="0" w:type="auto"/>
        <w:jc w:val="center"/>
        <w:tblLook w:val="01E0" w:firstRow="1" w:lastRow="1" w:firstColumn="1" w:lastColumn="1" w:noHBand="0" w:noVBand="0"/>
        <w:tblCaption w:val="Razredi ogroženosti"/>
        <w:tblDescription w:val="Preglednica s podatki o razredih ogroženosti, ki si sledijo od zelo majhne, majhne, srednje, velike in zelo velike ogroženosti."/>
      </w:tblPr>
      <w:tblGrid>
        <w:gridCol w:w="3242"/>
      </w:tblGrid>
      <w:tr w:rsidR="00D523EC" w:rsidRPr="00056198" w:rsidTr="0041120B">
        <w:trPr>
          <w:jc w:val="center"/>
        </w:trPr>
        <w:tc>
          <w:tcPr>
            <w:tcW w:w="3242" w:type="dxa"/>
          </w:tcPr>
          <w:p w:rsidR="00D523EC" w:rsidRPr="00056198" w:rsidRDefault="00D523EC" w:rsidP="00B37FF9">
            <w:pPr>
              <w:rPr>
                <w:b/>
              </w:rPr>
            </w:pPr>
            <w:r>
              <w:rPr>
                <w:b/>
              </w:rPr>
              <w:t>Razred ogroženosti</w:t>
            </w:r>
          </w:p>
        </w:tc>
      </w:tr>
      <w:tr w:rsidR="00D523EC" w:rsidRPr="00056198" w:rsidTr="0041120B">
        <w:trPr>
          <w:jc w:val="center"/>
        </w:trPr>
        <w:tc>
          <w:tcPr>
            <w:tcW w:w="3242" w:type="dxa"/>
            <w:shd w:val="clear" w:color="auto" w:fill="70AD47" w:themeFill="accent6"/>
          </w:tcPr>
          <w:p w:rsidR="00D523EC" w:rsidRPr="00056198" w:rsidRDefault="00D523EC" w:rsidP="0041120B">
            <w:pPr>
              <w:jc w:val="center"/>
            </w:pPr>
            <w:r>
              <w:t>1.</w:t>
            </w:r>
          </w:p>
        </w:tc>
      </w:tr>
      <w:tr w:rsidR="00D523EC" w:rsidRPr="00056198" w:rsidTr="0041120B">
        <w:trPr>
          <w:jc w:val="center"/>
        </w:trPr>
        <w:tc>
          <w:tcPr>
            <w:tcW w:w="3242" w:type="dxa"/>
            <w:shd w:val="clear" w:color="auto" w:fill="008000"/>
          </w:tcPr>
          <w:p w:rsidR="00D523EC" w:rsidRPr="00056198" w:rsidRDefault="00D523EC" w:rsidP="0041120B">
            <w:pPr>
              <w:jc w:val="center"/>
              <w:rPr>
                <w:color w:val="F2F2F2"/>
              </w:rPr>
            </w:pPr>
            <w:r>
              <w:rPr>
                <w:color w:val="F2F2F2"/>
              </w:rPr>
              <w:t>2.</w:t>
            </w:r>
          </w:p>
        </w:tc>
      </w:tr>
      <w:tr w:rsidR="00D523EC" w:rsidRPr="00056198" w:rsidTr="0041120B">
        <w:trPr>
          <w:jc w:val="center"/>
        </w:trPr>
        <w:tc>
          <w:tcPr>
            <w:tcW w:w="3242" w:type="dxa"/>
            <w:shd w:val="clear" w:color="auto" w:fill="FFC000"/>
          </w:tcPr>
          <w:p w:rsidR="00D523EC" w:rsidRPr="00056198" w:rsidRDefault="00D523EC" w:rsidP="0041120B">
            <w:pPr>
              <w:jc w:val="center"/>
            </w:pPr>
            <w:r>
              <w:t>3.</w:t>
            </w:r>
          </w:p>
        </w:tc>
      </w:tr>
      <w:tr w:rsidR="00D523EC" w:rsidRPr="00056198" w:rsidTr="0041120B">
        <w:trPr>
          <w:jc w:val="center"/>
        </w:trPr>
        <w:tc>
          <w:tcPr>
            <w:tcW w:w="3242" w:type="dxa"/>
            <w:shd w:val="clear" w:color="auto" w:fill="FF6600"/>
          </w:tcPr>
          <w:p w:rsidR="00D523EC" w:rsidRPr="00056198" w:rsidRDefault="00D523EC" w:rsidP="0041120B">
            <w:pPr>
              <w:jc w:val="center"/>
            </w:pPr>
            <w:r>
              <w:t>4.</w:t>
            </w:r>
          </w:p>
        </w:tc>
      </w:tr>
      <w:tr w:rsidR="00D523EC" w:rsidRPr="00056198" w:rsidTr="0041120B">
        <w:trPr>
          <w:jc w:val="center"/>
        </w:trPr>
        <w:tc>
          <w:tcPr>
            <w:tcW w:w="3242" w:type="dxa"/>
            <w:shd w:val="clear" w:color="auto" w:fill="FF0000"/>
          </w:tcPr>
          <w:p w:rsidR="00D523EC" w:rsidRPr="00056198" w:rsidRDefault="00D523EC" w:rsidP="0041120B">
            <w:pPr>
              <w:jc w:val="center"/>
              <w:rPr>
                <w:color w:val="F2F2F2"/>
              </w:rPr>
            </w:pPr>
            <w:r w:rsidRPr="00330339">
              <w:t>5.</w:t>
            </w:r>
          </w:p>
        </w:tc>
      </w:tr>
    </w:tbl>
    <w:p w:rsidR="00D523EC" w:rsidRPr="00056198" w:rsidRDefault="00D523EC" w:rsidP="00B37FF9"/>
    <w:p w:rsidR="00177EDD" w:rsidRPr="00C94E9C" w:rsidRDefault="00177EDD" w:rsidP="00DC6355">
      <w:pPr>
        <w:pStyle w:val="Odstavekseznama"/>
        <w:ind w:left="0"/>
        <w:jc w:val="center"/>
        <w:rPr>
          <w:rFonts w:cs="Arial"/>
        </w:rPr>
      </w:pPr>
      <w:r>
        <w:rPr>
          <w:rFonts w:cs="Arial"/>
        </w:rPr>
        <w:t xml:space="preserve">Razred ogroženosti: </w:t>
      </w:r>
      <w:r w:rsidRPr="00C94E9C">
        <w:rPr>
          <w:rFonts w:cs="Arial"/>
        </w:rPr>
        <w:t>1- zelo majhna, 2- majhna, 3 - srednja, 4 - velika, 5 - zelo velika</w:t>
      </w:r>
    </w:p>
    <w:p w:rsidR="00177EDD" w:rsidRDefault="00177EDD" w:rsidP="00B37FF9"/>
    <w:p w:rsidR="00F77306" w:rsidRDefault="00D523EC" w:rsidP="002718C9">
      <w:r>
        <w:t>Uvrščenost občin in regij</w:t>
      </w:r>
      <w:r w:rsidR="00056C61">
        <w:t>e</w:t>
      </w:r>
      <w:r>
        <w:t xml:space="preserve"> v razrede ogroženosti bo prek temeljnega, torej Državnega načrta zaščite in reševanja ob žledu, vplivala na obseg obveznosti nosilcev načrtovanja v </w:t>
      </w:r>
      <w:r w:rsidR="008E01FB">
        <w:t>zvezi z uresničevanjem varstva pred naravnimi in drugimi nesrečami.</w:t>
      </w:r>
    </w:p>
    <w:p w:rsidR="002718C9" w:rsidRDefault="002718C9" w:rsidP="002718C9"/>
    <w:p w:rsidR="002718C9" w:rsidRPr="00056198" w:rsidRDefault="002718C9" w:rsidP="002718C9">
      <w:pPr>
        <w:rPr>
          <w:rFonts w:cs="Arial"/>
          <w:szCs w:val="22"/>
        </w:rPr>
      </w:pPr>
    </w:p>
    <w:p w:rsidR="002718C9" w:rsidRDefault="00245E7C" w:rsidP="002718C9">
      <w:pPr>
        <w:pStyle w:val="NASLOV20"/>
      </w:pPr>
      <w:bookmarkStart w:id="22" w:name="_Toc133573380"/>
      <w:r>
        <w:t>5.1</w:t>
      </w:r>
      <w:r w:rsidR="009A24BF">
        <w:t xml:space="preserve"> </w:t>
      </w:r>
      <w:r w:rsidR="00177EDD" w:rsidRPr="004755DE">
        <w:t>Razvrščanje regij</w:t>
      </w:r>
      <w:r w:rsidR="00056C61">
        <w:t>e</w:t>
      </w:r>
      <w:bookmarkEnd w:id="22"/>
    </w:p>
    <w:p w:rsidR="002718C9" w:rsidRDefault="002718C9" w:rsidP="00177EDD"/>
    <w:p w:rsidR="002718C9" w:rsidRDefault="002718C9" w:rsidP="00177EDD"/>
    <w:p w:rsidR="00177EDD" w:rsidRPr="00056198" w:rsidRDefault="00177EDD" w:rsidP="00177EDD">
      <w:r>
        <w:t>Ogroženost regij</w:t>
      </w:r>
      <w:r w:rsidR="00056C61">
        <w:t>e</w:t>
      </w:r>
      <w:r>
        <w:t xml:space="preserve"> zaradi žleda je prikazana v naslednji preglednici.</w:t>
      </w:r>
    </w:p>
    <w:p w:rsidR="00177EDD" w:rsidRDefault="00177EDD" w:rsidP="00177EDD"/>
    <w:p w:rsidR="00177EDD" w:rsidRPr="00C1525E" w:rsidRDefault="00177EDD" w:rsidP="00177EDD"/>
    <w:tbl>
      <w:tblPr>
        <w:tblStyle w:val="Tabela-mrea"/>
        <w:tblW w:w="8679" w:type="dxa"/>
        <w:tblLayout w:type="fixed"/>
        <w:tblLook w:val="0020" w:firstRow="1" w:lastRow="0" w:firstColumn="0" w:lastColumn="0" w:noHBand="0" w:noVBand="0"/>
        <w:tblCaption w:val="Razvrščanje regije"/>
        <w:tblDescription w:val="Preglednica s podatki o regiji, številu prebivalcev, % prebivalcev glede na Slovenijo, gostoto poselitve in razredu ogroženosti."/>
      </w:tblPr>
      <w:tblGrid>
        <w:gridCol w:w="2194"/>
        <w:gridCol w:w="1559"/>
        <w:gridCol w:w="1559"/>
        <w:gridCol w:w="1875"/>
        <w:gridCol w:w="1492"/>
      </w:tblGrid>
      <w:tr w:rsidR="0041120B" w:rsidRPr="00056198" w:rsidTr="0041120B">
        <w:trPr>
          <w:trHeight w:val="306"/>
          <w:tblHeader/>
        </w:trPr>
        <w:tc>
          <w:tcPr>
            <w:tcW w:w="2194" w:type="dxa"/>
            <w:noWrap/>
          </w:tcPr>
          <w:p w:rsidR="0041120B" w:rsidRPr="00BC264E" w:rsidRDefault="0041120B" w:rsidP="0041120B">
            <w:pPr>
              <w:rPr>
                <w:rFonts w:cs="Arial"/>
                <w:b/>
                <w:bCs/>
                <w:sz w:val="18"/>
                <w:szCs w:val="18"/>
              </w:rPr>
            </w:pPr>
            <w:r w:rsidRPr="00BC264E">
              <w:rPr>
                <w:rFonts w:cs="Arial"/>
                <w:b/>
                <w:bCs/>
                <w:sz w:val="18"/>
                <w:szCs w:val="18"/>
              </w:rPr>
              <w:t>REGIJA</w:t>
            </w:r>
          </w:p>
          <w:p w:rsidR="0041120B" w:rsidRPr="00BC264E" w:rsidRDefault="0041120B" w:rsidP="0041120B">
            <w:pPr>
              <w:rPr>
                <w:rFonts w:cs="Arial"/>
                <w:b/>
                <w:bCs/>
                <w:sz w:val="18"/>
                <w:szCs w:val="18"/>
              </w:rPr>
            </w:pPr>
          </w:p>
        </w:tc>
        <w:tc>
          <w:tcPr>
            <w:tcW w:w="1559" w:type="dxa"/>
          </w:tcPr>
          <w:p w:rsidR="0041120B" w:rsidRPr="00056198" w:rsidRDefault="0041120B" w:rsidP="0041120B">
            <w:pPr>
              <w:jc w:val="center"/>
              <w:rPr>
                <w:rFonts w:cs="Arial"/>
                <w:b/>
                <w:bCs/>
                <w:sz w:val="18"/>
                <w:szCs w:val="18"/>
              </w:rPr>
            </w:pPr>
            <w:r>
              <w:rPr>
                <w:rFonts w:cs="Arial"/>
                <w:b/>
                <w:bCs/>
                <w:sz w:val="18"/>
                <w:szCs w:val="18"/>
              </w:rPr>
              <w:t>ŠTEVILO PREBIVALCEV</w:t>
            </w:r>
          </w:p>
        </w:tc>
        <w:tc>
          <w:tcPr>
            <w:tcW w:w="1559" w:type="dxa"/>
          </w:tcPr>
          <w:p w:rsidR="0041120B" w:rsidRPr="00BC264E" w:rsidRDefault="0041120B" w:rsidP="0041120B">
            <w:pPr>
              <w:jc w:val="center"/>
              <w:rPr>
                <w:rFonts w:cs="Arial"/>
                <w:b/>
                <w:bCs/>
                <w:sz w:val="18"/>
                <w:szCs w:val="18"/>
              </w:rPr>
            </w:pPr>
          </w:p>
          <w:p w:rsidR="0041120B" w:rsidRPr="00BC264E" w:rsidRDefault="0041120B" w:rsidP="0041120B">
            <w:pPr>
              <w:jc w:val="center"/>
              <w:rPr>
                <w:rFonts w:cs="Arial"/>
                <w:b/>
                <w:bCs/>
                <w:sz w:val="18"/>
                <w:szCs w:val="18"/>
              </w:rPr>
            </w:pPr>
            <w:r w:rsidRPr="00BC264E">
              <w:rPr>
                <w:rFonts w:cs="Arial"/>
                <w:b/>
                <w:bCs/>
                <w:sz w:val="18"/>
                <w:szCs w:val="18"/>
              </w:rPr>
              <w:t>% PREBIVALCEV SLOVENIJE</w:t>
            </w:r>
          </w:p>
        </w:tc>
        <w:tc>
          <w:tcPr>
            <w:tcW w:w="1875" w:type="dxa"/>
          </w:tcPr>
          <w:p w:rsidR="0041120B" w:rsidRPr="00BC264E" w:rsidRDefault="0041120B" w:rsidP="0041120B">
            <w:pPr>
              <w:jc w:val="center"/>
              <w:rPr>
                <w:rFonts w:cs="Arial"/>
                <w:b/>
                <w:bCs/>
                <w:sz w:val="18"/>
                <w:szCs w:val="18"/>
              </w:rPr>
            </w:pPr>
          </w:p>
          <w:p w:rsidR="0041120B" w:rsidRPr="00BC264E" w:rsidRDefault="0041120B" w:rsidP="0041120B">
            <w:pPr>
              <w:jc w:val="center"/>
              <w:rPr>
                <w:rFonts w:cs="Arial"/>
                <w:b/>
                <w:bCs/>
                <w:sz w:val="18"/>
                <w:szCs w:val="18"/>
              </w:rPr>
            </w:pPr>
            <w:r w:rsidRPr="00BC264E">
              <w:rPr>
                <w:rFonts w:cs="Arial"/>
                <w:b/>
                <w:bCs/>
                <w:sz w:val="18"/>
                <w:szCs w:val="18"/>
              </w:rPr>
              <w:t xml:space="preserve">GOSTOTA </w:t>
            </w:r>
          </w:p>
          <w:p w:rsidR="0041120B" w:rsidRPr="00BC264E" w:rsidRDefault="0041120B" w:rsidP="0041120B">
            <w:pPr>
              <w:jc w:val="center"/>
              <w:rPr>
                <w:rFonts w:cs="Arial"/>
                <w:b/>
                <w:bCs/>
                <w:sz w:val="18"/>
                <w:szCs w:val="18"/>
              </w:rPr>
            </w:pPr>
            <w:r w:rsidRPr="00BC264E">
              <w:rPr>
                <w:rFonts w:cs="Arial"/>
                <w:b/>
                <w:bCs/>
                <w:sz w:val="18"/>
                <w:szCs w:val="18"/>
              </w:rPr>
              <w:t>POSELITVE</w:t>
            </w:r>
          </w:p>
        </w:tc>
        <w:tc>
          <w:tcPr>
            <w:tcW w:w="1492" w:type="dxa"/>
          </w:tcPr>
          <w:p w:rsidR="0041120B" w:rsidRPr="00BC264E" w:rsidRDefault="0041120B" w:rsidP="0041120B">
            <w:pPr>
              <w:jc w:val="center"/>
              <w:rPr>
                <w:rFonts w:cs="Arial"/>
                <w:b/>
                <w:bCs/>
                <w:sz w:val="18"/>
                <w:szCs w:val="18"/>
              </w:rPr>
            </w:pPr>
            <w:r w:rsidRPr="00BC264E">
              <w:rPr>
                <w:rFonts w:cs="Arial"/>
                <w:b/>
                <w:bCs/>
                <w:sz w:val="18"/>
                <w:szCs w:val="18"/>
              </w:rPr>
              <w:t>RAZRED OGROŽENOSTI</w:t>
            </w:r>
          </w:p>
          <w:p w:rsidR="0041120B" w:rsidRPr="00BC264E" w:rsidRDefault="0041120B" w:rsidP="0041120B">
            <w:pPr>
              <w:jc w:val="center"/>
              <w:rPr>
                <w:rFonts w:cs="Arial"/>
                <w:b/>
                <w:bCs/>
                <w:sz w:val="18"/>
                <w:szCs w:val="18"/>
              </w:rPr>
            </w:pPr>
            <w:r w:rsidRPr="00BC264E">
              <w:rPr>
                <w:rFonts w:cs="Arial"/>
                <w:b/>
                <w:bCs/>
                <w:sz w:val="18"/>
                <w:szCs w:val="18"/>
              </w:rPr>
              <w:t>REGIJE</w:t>
            </w:r>
          </w:p>
          <w:p w:rsidR="0041120B" w:rsidRPr="00BC264E" w:rsidRDefault="0041120B" w:rsidP="0041120B">
            <w:pPr>
              <w:rPr>
                <w:rFonts w:cs="Arial"/>
                <w:bCs/>
                <w:sz w:val="18"/>
                <w:szCs w:val="18"/>
              </w:rPr>
            </w:pPr>
          </w:p>
        </w:tc>
      </w:tr>
      <w:tr w:rsidR="0041120B" w:rsidRPr="00056198" w:rsidTr="0041120B">
        <w:trPr>
          <w:trHeight w:val="305"/>
        </w:trPr>
        <w:tc>
          <w:tcPr>
            <w:tcW w:w="2194" w:type="dxa"/>
            <w:noWrap/>
          </w:tcPr>
          <w:p w:rsidR="0041120B" w:rsidRPr="00056198" w:rsidRDefault="0041120B" w:rsidP="0041120B">
            <w:pPr>
              <w:rPr>
                <w:rFonts w:cs="Arial"/>
                <w:szCs w:val="22"/>
              </w:rPr>
            </w:pPr>
            <w:r w:rsidRPr="00056198">
              <w:rPr>
                <w:rFonts w:cs="Arial"/>
                <w:szCs w:val="22"/>
              </w:rPr>
              <w:t>Koroška</w:t>
            </w:r>
          </w:p>
        </w:tc>
        <w:tc>
          <w:tcPr>
            <w:tcW w:w="1559" w:type="dxa"/>
          </w:tcPr>
          <w:p w:rsidR="0041120B" w:rsidRPr="00056198" w:rsidRDefault="0041120B" w:rsidP="0041120B">
            <w:pPr>
              <w:jc w:val="center"/>
              <w:rPr>
                <w:rFonts w:cs="Arial"/>
                <w:b/>
                <w:bCs/>
                <w:szCs w:val="22"/>
              </w:rPr>
            </w:pPr>
            <w:r>
              <w:rPr>
                <w:rFonts w:cs="Arial"/>
                <w:szCs w:val="22"/>
              </w:rPr>
              <w:t>70.784</w:t>
            </w:r>
          </w:p>
        </w:tc>
        <w:tc>
          <w:tcPr>
            <w:tcW w:w="1559" w:type="dxa"/>
          </w:tcPr>
          <w:p w:rsidR="0041120B" w:rsidRPr="00056198" w:rsidRDefault="0041120B" w:rsidP="0041120B">
            <w:pPr>
              <w:jc w:val="center"/>
              <w:rPr>
                <w:rFonts w:cs="Arial"/>
                <w:b/>
                <w:bCs/>
                <w:szCs w:val="22"/>
              </w:rPr>
            </w:pPr>
            <w:r>
              <w:rPr>
                <w:rFonts w:cs="Arial"/>
                <w:bCs/>
                <w:szCs w:val="22"/>
              </w:rPr>
              <w:t>3,7</w:t>
            </w:r>
          </w:p>
        </w:tc>
        <w:tc>
          <w:tcPr>
            <w:tcW w:w="1875" w:type="dxa"/>
          </w:tcPr>
          <w:p w:rsidR="0041120B" w:rsidRPr="00056198" w:rsidRDefault="0041120B" w:rsidP="0041120B">
            <w:pPr>
              <w:jc w:val="center"/>
              <w:rPr>
                <w:rFonts w:cs="Arial"/>
                <w:b/>
                <w:bCs/>
                <w:szCs w:val="22"/>
              </w:rPr>
            </w:pPr>
            <w:r>
              <w:rPr>
                <w:rFonts w:cs="Arial"/>
                <w:bCs/>
                <w:szCs w:val="22"/>
              </w:rPr>
              <w:t>68,0</w:t>
            </w:r>
          </w:p>
        </w:tc>
        <w:tc>
          <w:tcPr>
            <w:tcW w:w="1492" w:type="dxa"/>
            <w:shd w:val="clear" w:color="auto" w:fill="FFC000"/>
          </w:tcPr>
          <w:p w:rsidR="0041120B" w:rsidRPr="00056198" w:rsidRDefault="0041120B" w:rsidP="0041120B">
            <w:pPr>
              <w:jc w:val="center"/>
              <w:rPr>
                <w:rFonts w:cs="Arial"/>
                <w:b/>
                <w:bCs/>
                <w:szCs w:val="22"/>
              </w:rPr>
            </w:pPr>
            <w:r>
              <w:rPr>
                <w:rFonts w:cs="Arial"/>
                <w:b/>
                <w:bCs/>
                <w:szCs w:val="22"/>
              </w:rPr>
              <w:t>3</w:t>
            </w:r>
          </w:p>
        </w:tc>
      </w:tr>
      <w:tr w:rsidR="0041120B" w:rsidRPr="00056198" w:rsidTr="0041120B">
        <w:trPr>
          <w:trHeight w:val="305"/>
        </w:trPr>
        <w:tc>
          <w:tcPr>
            <w:tcW w:w="2194" w:type="dxa"/>
            <w:noWrap/>
          </w:tcPr>
          <w:p w:rsidR="0041120B" w:rsidRPr="00056198" w:rsidRDefault="0041120B" w:rsidP="0041120B">
            <w:pPr>
              <w:rPr>
                <w:rFonts w:cs="Arial"/>
                <w:b/>
                <w:szCs w:val="22"/>
              </w:rPr>
            </w:pPr>
            <w:r w:rsidRPr="00056198">
              <w:rPr>
                <w:rFonts w:cs="Arial"/>
                <w:b/>
                <w:szCs w:val="22"/>
              </w:rPr>
              <w:t>SKUPAJ</w:t>
            </w:r>
          </w:p>
        </w:tc>
        <w:tc>
          <w:tcPr>
            <w:tcW w:w="1559" w:type="dxa"/>
          </w:tcPr>
          <w:p w:rsidR="0041120B" w:rsidRPr="00056198" w:rsidRDefault="0041120B" w:rsidP="0041120B">
            <w:pPr>
              <w:jc w:val="center"/>
              <w:rPr>
                <w:rFonts w:cs="Arial"/>
                <w:bCs/>
                <w:szCs w:val="22"/>
              </w:rPr>
            </w:pPr>
            <w:r>
              <w:rPr>
                <w:rFonts w:cs="Arial"/>
                <w:b/>
                <w:szCs w:val="22"/>
              </w:rPr>
              <w:t>70.784</w:t>
            </w:r>
          </w:p>
        </w:tc>
        <w:tc>
          <w:tcPr>
            <w:tcW w:w="1559" w:type="dxa"/>
          </w:tcPr>
          <w:p w:rsidR="0041120B" w:rsidRPr="00056198" w:rsidRDefault="0041120B" w:rsidP="0041120B">
            <w:pPr>
              <w:jc w:val="center"/>
              <w:rPr>
                <w:rFonts w:cs="Arial"/>
                <w:bCs/>
                <w:szCs w:val="22"/>
              </w:rPr>
            </w:pPr>
            <w:r>
              <w:rPr>
                <w:rFonts w:cs="Arial"/>
                <w:bCs/>
                <w:szCs w:val="22"/>
              </w:rPr>
              <w:t>3,7</w:t>
            </w:r>
          </w:p>
        </w:tc>
        <w:tc>
          <w:tcPr>
            <w:tcW w:w="1875" w:type="dxa"/>
          </w:tcPr>
          <w:p w:rsidR="0041120B" w:rsidRPr="00056198" w:rsidRDefault="0041120B" w:rsidP="0041120B">
            <w:pPr>
              <w:jc w:val="center"/>
              <w:rPr>
                <w:rFonts w:cs="Arial"/>
                <w:bCs/>
                <w:szCs w:val="22"/>
              </w:rPr>
            </w:pPr>
            <w:r>
              <w:rPr>
                <w:rFonts w:cs="Arial"/>
                <w:b/>
                <w:bCs/>
                <w:szCs w:val="22"/>
              </w:rPr>
              <w:t>68,0</w:t>
            </w:r>
          </w:p>
        </w:tc>
        <w:tc>
          <w:tcPr>
            <w:tcW w:w="1492" w:type="dxa"/>
          </w:tcPr>
          <w:p w:rsidR="0041120B" w:rsidRPr="00056198" w:rsidRDefault="0041120B" w:rsidP="0041120B">
            <w:pPr>
              <w:rPr>
                <w:rFonts w:cs="Arial"/>
                <w:bCs/>
                <w:szCs w:val="22"/>
              </w:rPr>
            </w:pPr>
          </w:p>
        </w:tc>
      </w:tr>
    </w:tbl>
    <w:p w:rsidR="00177EDD" w:rsidRDefault="00177EDD" w:rsidP="00177EDD">
      <w:r>
        <w:t>Pregledni</w:t>
      </w:r>
      <w:r w:rsidR="00DC6355">
        <w:t>ca 4</w:t>
      </w:r>
      <w:r w:rsidRPr="00FB5F50">
        <w:t>:</w:t>
      </w:r>
      <w:r>
        <w:t xml:space="preserve"> Razvrstitev regije v razrede ogroženosti zaradi žleda </w:t>
      </w:r>
    </w:p>
    <w:p w:rsidR="00177EDD" w:rsidRPr="00C1525E" w:rsidRDefault="00177EDD" w:rsidP="00177EDD">
      <w:pPr>
        <w:spacing w:line="276" w:lineRule="auto"/>
        <w:rPr>
          <w:rFonts w:cs="Arial"/>
          <w:szCs w:val="22"/>
        </w:rPr>
      </w:pPr>
    </w:p>
    <w:p w:rsidR="00177EDD" w:rsidRPr="00056198" w:rsidRDefault="00056C61" w:rsidP="00177EDD">
      <w:r>
        <w:t>Koroška je uvrščena</w:t>
      </w:r>
      <w:r w:rsidR="00177EDD">
        <w:t xml:space="preserve"> v tretji razred ogroženosti</w:t>
      </w:r>
      <w:r>
        <w:t>, kamor je uvrščenih največ regij</w:t>
      </w:r>
      <w:r w:rsidR="00DC6355">
        <w:t>, kar je razvidno tudi iz slike 2.</w:t>
      </w:r>
    </w:p>
    <w:p w:rsidR="00177EDD" w:rsidRPr="00056198" w:rsidRDefault="00177EDD" w:rsidP="00DC6355">
      <w:pPr>
        <w:pStyle w:val="navaden0"/>
        <w:spacing w:line="360" w:lineRule="auto"/>
        <w:jc w:val="center"/>
      </w:pPr>
      <w:r w:rsidRPr="008E1228">
        <w:rPr>
          <w:noProof/>
          <w:lang w:val="sl-SI" w:eastAsia="sl-SI"/>
        </w:rPr>
        <w:lastRenderedPageBreak/>
        <w:drawing>
          <wp:inline distT="0" distB="0" distL="0" distR="0" wp14:anchorId="1088A30F" wp14:editId="64E437B6">
            <wp:extent cx="4829175" cy="3077175"/>
            <wp:effectExtent l="0" t="0" r="0" b="9525"/>
            <wp:docPr id="16" name="Slika 16" descr="Razvrstitev regij v razrede ogroženosti zaradi žleda" titl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1528" cy="3085047"/>
                    </a:xfrm>
                    <a:prstGeom prst="rect">
                      <a:avLst/>
                    </a:prstGeom>
                    <a:noFill/>
                    <a:ln>
                      <a:noFill/>
                    </a:ln>
                  </pic:spPr>
                </pic:pic>
              </a:graphicData>
            </a:graphic>
          </wp:inline>
        </w:drawing>
      </w:r>
    </w:p>
    <w:p w:rsidR="00177EDD" w:rsidRDefault="00177EDD" w:rsidP="00177EDD">
      <w:pPr>
        <w:keepNext/>
        <w:keepLines/>
        <w:jc w:val="center"/>
      </w:pPr>
      <w:r w:rsidRPr="009B6818">
        <w:rPr>
          <w:rFonts w:cs="Arial"/>
          <w:noProof/>
          <w:szCs w:val="22"/>
          <w:lang w:eastAsia="sl-SI"/>
        </w:rPr>
        <w:drawing>
          <wp:inline distT="0" distB="0" distL="0" distR="0" wp14:anchorId="223A22FA" wp14:editId="2B5C8CD7">
            <wp:extent cx="2809240" cy="563245"/>
            <wp:effectExtent l="0" t="0" r="0" b="8255"/>
            <wp:docPr id="15" name="Slika 15" descr="Slika z opisi v legendi" title="Le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9240" cy="563245"/>
                    </a:xfrm>
                    <a:prstGeom prst="rect">
                      <a:avLst/>
                    </a:prstGeom>
                    <a:noFill/>
                    <a:ln>
                      <a:noFill/>
                    </a:ln>
                  </pic:spPr>
                </pic:pic>
              </a:graphicData>
            </a:graphic>
          </wp:inline>
        </w:drawing>
      </w:r>
    </w:p>
    <w:p w:rsidR="00177EDD" w:rsidRDefault="00177EDD" w:rsidP="00177EDD">
      <w:pPr>
        <w:pStyle w:val="Odstavekseznama"/>
        <w:ind w:left="0"/>
        <w:jc w:val="center"/>
        <w:rPr>
          <w:rFonts w:cs="Arial"/>
        </w:rPr>
      </w:pPr>
    </w:p>
    <w:p w:rsidR="00177EDD" w:rsidRDefault="00177EDD" w:rsidP="00177EDD">
      <w:pPr>
        <w:pStyle w:val="Odstavekseznama"/>
        <w:ind w:left="0"/>
        <w:jc w:val="center"/>
        <w:rPr>
          <w:rFonts w:cs="Arial"/>
          <w:szCs w:val="22"/>
        </w:rPr>
      </w:pPr>
    </w:p>
    <w:p w:rsidR="00245E7C" w:rsidRPr="003B4D2A" w:rsidRDefault="00DC6355" w:rsidP="00177EDD">
      <w:pPr>
        <w:spacing w:line="276" w:lineRule="auto"/>
        <w:rPr>
          <w:rFonts w:cs="Arial"/>
          <w:szCs w:val="22"/>
        </w:rPr>
      </w:pPr>
      <w:r>
        <w:rPr>
          <w:rFonts w:cs="Arial"/>
          <w:szCs w:val="22"/>
        </w:rPr>
        <w:t>Slika 2</w:t>
      </w:r>
      <w:r w:rsidR="00177EDD" w:rsidRPr="00C94E9C">
        <w:rPr>
          <w:rFonts w:cs="Arial"/>
          <w:szCs w:val="22"/>
        </w:rPr>
        <w:t>: Razvrstitev regij v razrede ogroženosti zaradi žleda</w:t>
      </w:r>
    </w:p>
    <w:p w:rsidR="002718C9" w:rsidRDefault="002718C9" w:rsidP="00D36D24"/>
    <w:p w:rsidR="00245E7C" w:rsidRPr="002718C9" w:rsidRDefault="009A24BF" w:rsidP="002718C9">
      <w:pPr>
        <w:pStyle w:val="NASLOV20"/>
      </w:pPr>
      <w:bookmarkStart w:id="23" w:name="_Toc133573381"/>
      <w:r w:rsidRPr="002718C9">
        <w:t xml:space="preserve">5.2. </w:t>
      </w:r>
      <w:r w:rsidR="00177EDD" w:rsidRPr="002718C9">
        <w:t>Razvrščanje občin na Koroškem</w:t>
      </w:r>
      <w:bookmarkEnd w:id="23"/>
    </w:p>
    <w:p w:rsidR="00177EDD" w:rsidRPr="004755DE" w:rsidRDefault="00177EDD" w:rsidP="00DC6355">
      <w:pPr>
        <w:jc w:val="center"/>
      </w:pPr>
      <w:r w:rsidRPr="009B6818">
        <w:rPr>
          <w:noProof/>
          <w:lang w:eastAsia="sl-SI"/>
        </w:rPr>
        <w:drawing>
          <wp:inline distT="0" distB="0" distL="0" distR="0" wp14:anchorId="52CB1BBB" wp14:editId="54F3AD7F">
            <wp:extent cx="4867275" cy="3173971"/>
            <wp:effectExtent l="0" t="0" r="0" b="7620"/>
            <wp:docPr id="14" name="Slika 14" descr="Razvrstitev slovenskih občin v razrede glede ogroženosti zaradi žleda" titl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4901" cy="3185465"/>
                    </a:xfrm>
                    <a:prstGeom prst="rect">
                      <a:avLst/>
                    </a:prstGeom>
                    <a:noFill/>
                    <a:ln>
                      <a:noFill/>
                    </a:ln>
                  </pic:spPr>
                </pic:pic>
              </a:graphicData>
            </a:graphic>
          </wp:inline>
        </w:drawing>
      </w:r>
    </w:p>
    <w:p w:rsidR="00177EDD" w:rsidRDefault="00177EDD" w:rsidP="00177EDD"/>
    <w:p w:rsidR="00177EDD" w:rsidRDefault="00177EDD" w:rsidP="00DC6355">
      <w:pPr>
        <w:jc w:val="center"/>
      </w:pPr>
      <w:r w:rsidRPr="009B6818">
        <w:rPr>
          <w:rFonts w:cs="Arial"/>
          <w:noProof/>
          <w:lang w:eastAsia="sl-SI"/>
        </w:rPr>
        <w:drawing>
          <wp:inline distT="0" distB="0" distL="0" distR="0" wp14:anchorId="3469CC5F" wp14:editId="59D2174D">
            <wp:extent cx="2955290" cy="556260"/>
            <wp:effectExtent l="0" t="0" r="0" b="0"/>
            <wp:docPr id="13" name="Slika 13" descr="Legenda z oznakami ogroženosti za Slovenijo" title="Le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5290" cy="556260"/>
                    </a:xfrm>
                    <a:prstGeom prst="rect">
                      <a:avLst/>
                    </a:prstGeom>
                    <a:noFill/>
                    <a:ln>
                      <a:noFill/>
                    </a:ln>
                  </pic:spPr>
                </pic:pic>
              </a:graphicData>
            </a:graphic>
          </wp:inline>
        </w:drawing>
      </w:r>
    </w:p>
    <w:p w:rsidR="00177EDD" w:rsidRDefault="00DC6355" w:rsidP="00177EDD">
      <w:r>
        <w:rPr>
          <w:rFonts w:cs="Arial"/>
          <w:szCs w:val="22"/>
        </w:rPr>
        <w:t>Slika 3</w:t>
      </w:r>
      <w:r w:rsidR="00177EDD" w:rsidRPr="00C94E9C">
        <w:rPr>
          <w:rFonts w:cs="Arial"/>
          <w:szCs w:val="22"/>
        </w:rPr>
        <w:t>: Razvrstitev slovenskih občin v razrede</w:t>
      </w:r>
      <w:r w:rsidR="00177EDD">
        <w:rPr>
          <w:rFonts w:cs="Arial"/>
          <w:szCs w:val="22"/>
        </w:rPr>
        <w:t xml:space="preserve"> glede </w:t>
      </w:r>
      <w:r w:rsidR="00177EDD" w:rsidRPr="00C94E9C">
        <w:rPr>
          <w:rFonts w:cs="Arial"/>
          <w:szCs w:val="22"/>
        </w:rPr>
        <w:t>ogroženosti zaradi žleda</w:t>
      </w:r>
    </w:p>
    <w:p w:rsidR="00177EDD" w:rsidRDefault="00177EDD" w:rsidP="00177EDD"/>
    <w:p w:rsidR="00177EDD" w:rsidRDefault="00177EDD" w:rsidP="00177EDD">
      <w:r w:rsidRPr="00AC04EA">
        <w:t xml:space="preserve">Razvrščanje občin </w:t>
      </w:r>
      <w:r>
        <w:t xml:space="preserve">koroške regije </w:t>
      </w:r>
      <w:r w:rsidRPr="00AC04EA">
        <w:t xml:space="preserve">v </w:t>
      </w:r>
      <w:r>
        <w:t>razrede ogroženosti</w:t>
      </w:r>
      <w:r w:rsidRPr="00AC04EA">
        <w:t xml:space="preserve"> zaradi žleda je prikazano </w:t>
      </w:r>
      <w:r>
        <w:t>v</w:t>
      </w:r>
      <w:r w:rsidRPr="00AC04EA">
        <w:t xml:space="preserve"> spodnji preglednici. </w:t>
      </w:r>
      <w:r>
        <w:t>Na</w:t>
      </w:r>
      <w:r w:rsidRPr="00AC04EA">
        <w:t xml:space="preserve"> njej so tudi orientacijski podatki o površini, številu ljudi in gostoti poseljenosti v posameznih občinah, povzeti</w:t>
      </w:r>
      <w:r>
        <w:t xml:space="preserve"> pa so</w:t>
      </w:r>
      <w:r w:rsidRPr="00AC04EA">
        <w:t xml:space="preserve"> iz nekoliko starejših evidenc URSZR.</w:t>
      </w:r>
    </w:p>
    <w:p w:rsidR="00177EDD" w:rsidRPr="00056198" w:rsidRDefault="00177EDD" w:rsidP="00177EDD">
      <w:pPr>
        <w:spacing w:line="276" w:lineRule="auto"/>
        <w:rPr>
          <w:rFonts w:cs="Arial"/>
          <w:szCs w:val="22"/>
        </w:rPr>
      </w:pPr>
    </w:p>
    <w:p w:rsidR="00177EDD" w:rsidRDefault="00DC6355" w:rsidP="00177EDD">
      <w:pPr>
        <w:rPr>
          <w:rFonts w:cs="Arial"/>
          <w:szCs w:val="22"/>
        </w:rPr>
      </w:pPr>
      <w:r>
        <w:rPr>
          <w:rFonts w:cs="Arial"/>
          <w:szCs w:val="22"/>
        </w:rPr>
        <w:t>Preglednica 5</w:t>
      </w:r>
      <w:r w:rsidR="00177EDD">
        <w:rPr>
          <w:rFonts w:cs="Arial"/>
          <w:szCs w:val="22"/>
        </w:rPr>
        <w:t xml:space="preserve">: Ogroženost občin zaradi žleda </w:t>
      </w:r>
    </w:p>
    <w:p w:rsidR="00177EDD" w:rsidRDefault="00177EDD" w:rsidP="00177EDD"/>
    <w:tbl>
      <w:tblPr>
        <w:tblStyle w:val="Tabela-mrea"/>
        <w:tblW w:w="8931" w:type="dxa"/>
        <w:tblLayout w:type="fixed"/>
        <w:tblLook w:val="04A0" w:firstRow="1" w:lastRow="0" w:firstColumn="1" w:lastColumn="0" w:noHBand="0" w:noVBand="1"/>
        <w:tblCaption w:val="Ogroženost občin zaradi žleda"/>
        <w:tblDescription w:val="Preglednica s podatki o podatkih občin (naziv), površini občine v km2, številom ljudi, gostoto poseljenosti in razredom ogroženosti Koroških občin."/>
      </w:tblPr>
      <w:tblGrid>
        <w:gridCol w:w="3403"/>
        <w:gridCol w:w="1275"/>
        <w:gridCol w:w="1276"/>
        <w:gridCol w:w="1559"/>
        <w:gridCol w:w="1418"/>
      </w:tblGrid>
      <w:tr w:rsidR="00177EDD" w:rsidRPr="00056198" w:rsidTr="0041120B">
        <w:trPr>
          <w:trHeight w:val="523"/>
        </w:trPr>
        <w:tc>
          <w:tcPr>
            <w:tcW w:w="3403" w:type="dxa"/>
            <w:noWrap/>
          </w:tcPr>
          <w:p w:rsidR="00177EDD" w:rsidRPr="00056198" w:rsidRDefault="00177EDD" w:rsidP="00DD6DA1">
            <w:pPr>
              <w:rPr>
                <w:rFonts w:cs="Arial"/>
                <w:b/>
                <w:bCs/>
                <w:color w:val="000000"/>
              </w:rPr>
            </w:pPr>
            <w:r>
              <w:rPr>
                <w:rFonts w:cs="Arial"/>
                <w:b/>
                <w:bCs/>
                <w:color w:val="000000"/>
              </w:rPr>
              <w:t>Regija/občina</w:t>
            </w:r>
          </w:p>
        </w:tc>
        <w:tc>
          <w:tcPr>
            <w:tcW w:w="1275" w:type="dxa"/>
          </w:tcPr>
          <w:p w:rsidR="00177EDD" w:rsidRPr="00056198" w:rsidRDefault="00177EDD" w:rsidP="00DD6DA1">
            <w:pPr>
              <w:jc w:val="center"/>
              <w:rPr>
                <w:rFonts w:cs="Arial"/>
                <w:b/>
                <w:color w:val="000000"/>
                <w:sz w:val="18"/>
                <w:szCs w:val="18"/>
              </w:rPr>
            </w:pPr>
            <w:r>
              <w:rPr>
                <w:rFonts w:cs="Arial"/>
                <w:b/>
                <w:bCs/>
                <w:color w:val="000000"/>
                <w:sz w:val="18"/>
                <w:szCs w:val="18"/>
              </w:rPr>
              <w:t>Površina občine v km</w:t>
            </w:r>
            <w:r>
              <w:rPr>
                <w:rFonts w:cs="Arial"/>
                <w:b/>
                <w:bCs/>
                <w:color w:val="000000"/>
                <w:sz w:val="18"/>
                <w:szCs w:val="18"/>
                <w:vertAlign w:val="superscript"/>
              </w:rPr>
              <w:t>2</w:t>
            </w:r>
          </w:p>
        </w:tc>
        <w:tc>
          <w:tcPr>
            <w:tcW w:w="1276" w:type="dxa"/>
          </w:tcPr>
          <w:p w:rsidR="00177EDD" w:rsidRPr="00056198" w:rsidRDefault="00177EDD" w:rsidP="00DD6DA1">
            <w:pPr>
              <w:jc w:val="center"/>
              <w:rPr>
                <w:rFonts w:cs="Arial"/>
                <w:b/>
                <w:color w:val="000000"/>
                <w:sz w:val="18"/>
                <w:szCs w:val="18"/>
              </w:rPr>
            </w:pPr>
            <w:r>
              <w:rPr>
                <w:rFonts w:cs="Arial"/>
                <w:b/>
                <w:bCs/>
                <w:color w:val="000000"/>
                <w:sz w:val="18"/>
                <w:szCs w:val="18"/>
              </w:rPr>
              <w:t>Število ljudi</w:t>
            </w:r>
          </w:p>
        </w:tc>
        <w:tc>
          <w:tcPr>
            <w:tcW w:w="1559" w:type="dxa"/>
          </w:tcPr>
          <w:p w:rsidR="00177EDD" w:rsidRPr="00056198" w:rsidRDefault="00177EDD" w:rsidP="00DD6DA1">
            <w:pPr>
              <w:jc w:val="center"/>
              <w:rPr>
                <w:rFonts w:cs="Arial"/>
                <w:b/>
                <w:color w:val="000000"/>
                <w:sz w:val="18"/>
                <w:szCs w:val="18"/>
              </w:rPr>
            </w:pPr>
            <w:r>
              <w:rPr>
                <w:rFonts w:cs="Arial"/>
                <w:b/>
                <w:bCs/>
                <w:color w:val="000000"/>
                <w:sz w:val="18"/>
                <w:szCs w:val="18"/>
              </w:rPr>
              <w:t>Gostota poseljenosti</w:t>
            </w:r>
          </w:p>
        </w:tc>
        <w:tc>
          <w:tcPr>
            <w:tcW w:w="1418" w:type="dxa"/>
          </w:tcPr>
          <w:p w:rsidR="00177EDD" w:rsidRPr="00056198" w:rsidRDefault="00177EDD" w:rsidP="00DD6DA1">
            <w:pPr>
              <w:jc w:val="center"/>
              <w:rPr>
                <w:rFonts w:cs="Arial"/>
                <w:color w:val="000000"/>
                <w:sz w:val="18"/>
                <w:szCs w:val="18"/>
              </w:rPr>
            </w:pPr>
            <w:r>
              <w:rPr>
                <w:rFonts w:cs="Arial"/>
                <w:b/>
                <w:color w:val="000000"/>
                <w:sz w:val="18"/>
                <w:szCs w:val="18"/>
              </w:rPr>
              <w:t xml:space="preserve">Razred ogroženosti </w:t>
            </w:r>
          </w:p>
        </w:tc>
      </w:tr>
      <w:tr w:rsidR="00177EDD" w:rsidRPr="00056198" w:rsidTr="0041120B">
        <w:trPr>
          <w:trHeight w:val="288"/>
        </w:trPr>
        <w:tc>
          <w:tcPr>
            <w:tcW w:w="3403" w:type="dxa"/>
            <w:noWrap/>
          </w:tcPr>
          <w:p w:rsidR="00177EDD" w:rsidRPr="00056198" w:rsidRDefault="00177EDD" w:rsidP="00DD6DA1">
            <w:pPr>
              <w:rPr>
                <w:rFonts w:cs="Arial"/>
                <w:color w:val="000000"/>
              </w:rPr>
            </w:pPr>
            <w:r>
              <w:rPr>
                <w:rFonts w:cs="Arial"/>
                <w:color w:val="000000"/>
              </w:rPr>
              <w:t>Črna na Koroškem</w:t>
            </w:r>
          </w:p>
        </w:tc>
        <w:tc>
          <w:tcPr>
            <w:tcW w:w="1275" w:type="dxa"/>
          </w:tcPr>
          <w:p w:rsidR="00177EDD" w:rsidRPr="00056198" w:rsidRDefault="00177EDD" w:rsidP="00DD6DA1">
            <w:pPr>
              <w:jc w:val="center"/>
              <w:rPr>
                <w:rFonts w:cs="Arial"/>
                <w:color w:val="000000"/>
              </w:rPr>
            </w:pPr>
            <w:r>
              <w:rPr>
                <w:rFonts w:cs="Arial"/>
                <w:color w:val="000000"/>
              </w:rPr>
              <w:t>156,0</w:t>
            </w:r>
          </w:p>
        </w:tc>
        <w:tc>
          <w:tcPr>
            <w:tcW w:w="1276" w:type="dxa"/>
          </w:tcPr>
          <w:p w:rsidR="00177EDD" w:rsidRPr="00056198" w:rsidRDefault="00177EDD" w:rsidP="00DD6DA1">
            <w:pPr>
              <w:jc w:val="center"/>
              <w:rPr>
                <w:rFonts w:cs="Arial"/>
                <w:color w:val="000000"/>
              </w:rPr>
            </w:pPr>
            <w:r>
              <w:rPr>
                <w:rFonts w:cs="Arial"/>
                <w:color w:val="000000"/>
              </w:rPr>
              <w:t>3349</w:t>
            </w:r>
          </w:p>
        </w:tc>
        <w:tc>
          <w:tcPr>
            <w:tcW w:w="1559" w:type="dxa"/>
          </w:tcPr>
          <w:p w:rsidR="00177EDD" w:rsidRPr="00056198" w:rsidRDefault="00177EDD" w:rsidP="00DD6DA1">
            <w:pPr>
              <w:jc w:val="center"/>
              <w:rPr>
                <w:rFonts w:cs="Arial"/>
                <w:color w:val="000000"/>
              </w:rPr>
            </w:pPr>
            <w:r>
              <w:rPr>
                <w:rFonts w:cs="Arial"/>
                <w:color w:val="000000"/>
              </w:rPr>
              <w:t>21,5</w:t>
            </w:r>
          </w:p>
        </w:tc>
        <w:tc>
          <w:tcPr>
            <w:tcW w:w="1418" w:type="dxa"/>
            <w:shd w:val="clear" w:color="auto" w:fill="008000"/>
            <w:noWrap/>
          </w:tcPr>
          <w:p w:rsidR="00177EDD" w:rsidRPr="00056198" w:rsidRDefault="00177EDD" w:rsidP="00DD6DA1">
            <w:pPr>
              <w:jc w:val="center"/>
              <w:rPr>
                <w:rFonts w:cs="Arial"/>
                <w:color w:val="000000"/>
              </w:rPr>
            </w:pPr>
            <w:r w:rsidRPr="00330339">
              <w:rPr>
                <w:rFonts w:cs="Arial"/>
                <w:color w:val="FFFFFF" w:themeColor="background1"/>
              </w:rPr>
              <w:t>2</w:t>
            </w:r>
          </w:p>
        </w:tc>
      </w:tr>
      <w:tr w:rsidR="00177EDD" w:rsidRPr="00056198" w:rsidTr="0041120B">
        <w:trPr>
          <w:trHeight w:val="288"/>
        </w:trPr>
        <w:tc>
          <w:tcPr>
            <w:tcW w:w="3403" w:type="dxa"/>
            <w:noWrap/>
          </w:tcPr>
          <w:p w:rsidR="00177EDD" w:rsidRPr="00056198" w:rsidRDefault="00177EDD" w:rsidP="00DD6DA1">
            <w:pPr>
              <w:rPr>
                <w:rFonts w:cs="Arial"/>
                <w:color w:val="000000"/>
              </w:rPr>
            </w:pPr>
            <w:r>
              <w:rPr>
                <w:rFonts w:cs="Arial"/>
                <w:color w:val="000000"/>
              </w:rPr>
              <w:t>Dravograd</w:t>
            </w:r>
          </w:p>
        </w:tc>
        <w:tc>
          <w:tcPr>
            <w:tcW w:w="1275" w:type="dxa"/>
          </w:tcPr>
          <w:p w:rsidR="00177EDD" w:rsidRPr="00056198" w:rsidRDefault="00177EDD" w:rsidP="00DD6DA1">
            <w:pPr>
              <w:jc w:val="center"/>
              <w:rPr>
                <w:rFonts w:cs="Arial"/>
                <w:color w:val="000000"/>
              </w:rPr>
            </w:pPr>
            <w:r>
              <w:rPr>
                <w:rFonts w:cs="Arial"/>
                <w:color w:val="000000"/>
              </w:rPr>
              <w:t>105,0</w:t>
            </w:r>
          </w:p>
        </w:tc>
        <w:tc>
          <w:tcPr>
            <w:tcW w:w="1276" w:type="dxa"/>
          </w:tcPr>
          <w:p w:rsidR="00177EDD" w:rsidRPr="00056198" w:rsidRDefault="00177EDD" w:rsidP="00DD6DA1">
            <w:pPr>
              <w:jc w:val="center"/>
              <w:rPr>
                <w:rFonts w:cs="Arial"/>
                <w:color w:val="000000"/>
              </w:rPr>
            </w:pPr>
            <w:r>
              <w:rPr>
                <w:rFonts w:cs="Arial"/>
                <w:color w:val="000000"/>
              </w:rPr>
              <w:t>8623</w:t>
            </w:r>
          </w:p>
        </w:tc>
        <w:tc>
          <w:tcPr>
            <w:tcW w:w="1559" w:type="dxa"/>
          </w:tcPr>
          <w:p w:rsidR="00177EDD" w:rsidRPr="00056198" w:rsidRDefault="00177EDD" w:rsidP="00DD6DA1">
            <w:pPr>
              <w:jc w:val="center"/>
              <w:rPr>
                <w:rFonts w:cs="Arial"/>
                <w:color w:val="000000"/>
              </w:rPr>
            </w:pPr>
            <w:r>
              <w:rPr>
                <w:rFonts w:cs="Arial"/>
                <w:color w:val="000000"/>
              </w:rPr>
              <w:t>82,1</w:t>
            </w:r>
          </w:p>
        </w:tc>
        <w:tc>
          <w:tcPr>
            <w:tcW w:w="1418" w:type="dxa"/>
            <w:shd w:val="clear" w:color="auto" w:fill="FFC000"/>
            <w:noWrap/>
          </w:tcPr>
          <w:p w:rsidR="00177EDD" w:rsidRPr="00056198" w:rsidRDefault="00177EDD" w:rsidP="00DD6DA1">
            <w:pPr>
              <w:jc w:val="center"/>
              <w:rPr>
                <w:rFonts w:cs="Arial"/>
                <w:color w:val="000000"/>
              </w:rPr>
            </w:pPr>
            <w:r>
              <w:rPr>
                <w:rFonts w:cs="Arial"/>
                <w:color w:val="000000"/>
              </w:rPr>
              <w:t>3</w:t>
            </w:r>
          </w:p>
        </w:tc>
      </w:tr>
      <w:tr w:rsidR="00177EDD" w:rsidRPr="00056198" w:rsidTr="0041120B">
        <w:trPr>
          <w:trHeight w:val="288"/>
        </w:trPr>
        <w:tc>
          <w:tcPr>
            <w:tcW w:w="3403" w:type="dxa"/>
            <w:noWrap/>
          </w:tcPr>
          <w:p w:rsidR="00177EDD" w:rsidRPr="00FB5F50" w:rsidRDefault="00177EDD" w:rsidP="00DD6DA1">
            <w:pPr>
              <w:rPr>
                <w:rFonts w:cs="Arial"/>
              </w:rPr>
            </w:pPr>
            <w:r w:rsidRPr="00FB5F50">
              <w:rPr>
                <w:rFonts w:cs="Arial"/>
              </w:rPr>
              <w:t>Mežica</w:t>
            </w:r>
          </w:p>
        </w:tc>
        <w:tc>
          <w:tcPr>
            <w:tcW w:w="1275" w:type="dxa"/>
          </w:tcPr>
          <w:p w:rsidR="00177EDD" w:rsidRPr="00056198" w:rsidRDefault="00177EDD" w:rsidP="00DD6DA1">
            <w:pPr>
              <w:jc w:val="center"/>
              <w:rPr>
                <w:rFonts w:cs="Arial"/>
                <w:color w:val="000000"/>
              </w:rPr>
            </w:pPr>
            <w:r>
              <w:rPr>
                <w:rFonts w:cs="Arial"/>
                <w:color w:val="000000"/>
              </w:rPr>
              <w:t>26,4</w:t>
            </w:r>
          </w:p>
        </w:tc>
        <w:tc>
          <w:tcPr>
            <w:tcW w:w="1276" w:type="dxa"/>
          </w:tcPr>
          <w:p w:rsidR="00177EDD" w:rsidRPr="00056198" w:rsidRDefault="00177EDD" w:rsidP="00DD6DA1">
            <w:pPr>
              <w:jc w:val="center"/>
              <w:rPr>
                <w:rFonts w:cs="Arial"/>
                <w:color w:val="000000"/>
              </w:rPr>
            </w:pPr>
            <w:r>
              <w:rPr>
                <w:rFonts w:cs="Arial"/>
                <w:color w:val="000000"/>
              </w:rPr>
              <w:t>3651</w:t>
            </w:r>
          </w:p>
        </w:tc>
        <w:tc>
          <w:tcPr>
            <w:tcW w:w="1559" w:type="dxa"/>
          </w:tcPr>
          <w:p w:rsidR="00177EDD" w:rsidRPr="00056198" w:rsidRDefault="00177EDD" w:rsidP="00DD6DA1">
            <w:pPr>
              <w:jc w:val="center"/>
              <w:rPr>
                <w:rFonts w:cs="Arial"/>
                <w:color w:val="000000"/>
              </w:rPr>
            </w:pPr>
            <w:r>
              <w:rPr>
                <w:rFonts w:cs="Arial"/>
                <w:color w:val="000000"/>
              </w:rPr>
              <w:t>138,3</w:t>
            </w:r>
          </w:p>
        </w:tc>
        <w:tc>
          <w:tcPr>
            <w:tcW w:w="1418" w:type="dxa"/>
            <w:shd w:val="clear" w:color="auto" w:fill="008000"/>
            <w:noWrap/>
          </w:tcPr>
          <w:p w:rsidR="00177EDD" w:rsidRPr="00056198" w:rsidRDefault="00177EDD" w:rsidP="00DD6DA1">
            <w:pPr>
              <w:jc w:val="center"/>
              <w:rPr>
                <w:rFonts w:cs="Arial"/>
                <w:color w:val="000000"/>
              </w:rPr>
            </w:pPr>
            <w:r w:rsidRPr="00330339">
              <w:rPr>
                <w:rFonts w:cs="Arial"/>
                <w:color w:val="FFFFFF" w:themeColor="background1"/>
              </w:rPr>
              <w:t>2</w:t>
            </w:r>
          </w:p>
        </w:tc>
      </w:tr>
      <w:tr w:rsidR="00177EDD" w:rsidRPr="00056198" w:rsidTr="0041120B">
        <w:trPr>
          <w:trHeight w:val="288"/>
        </w:trPr>
        <w:tc>
          <w:tcPr>
            <w:tcW w:w="3403" w:type="dxa"/>
            <w:noWrap/>
          </w:tcPr>
          <w:p w:rsidR="00177EDD" w:rsidRPr="00056198" w:rsidRDefault="00177EDD" w:rsidP="00DD6DA1">
            <w:pPr>
              <w:rPr>
                <w:rFonts w:cs="Arial"/>
                <w:color w:val="000000"/>
              </w:rPr>
            </w:pPr>
            <w:r>
              <w:rPr>
                <w:rFonts w:cs="Arial"/>
                <w:color w:val="000000"/>
              </w:rPr>
              <w:t>Mislinja</w:t>
            </w:r>
          </w:p>
        </w:tc>
        <w:tc>
          <w:tcPr>
            <w:tcW w:w="1275" w:type="dxa"/>
          </w:tcPr>
          <w:p w:rsidR="00177EDD" w:rsidRPr="00056198" w:rsidRDefault="00177EDD" w:rsidP="00DD6DA1">
            <w:pPr>
              <w:jc w:val="center"/>
              <w:rPr>
                <w:rFonts w:cs="Arial"/>
                <w:color w:val="000000"/>
              </w:rPr>
            </w:pPr>
            <w:r>
              <w:rPr>
                <w:rFonts w:cs="Arial"/>
                <w:color w:val="000000"/>
              </w:rPr>
              <w:t>112,2</w:t>
            </w:r>
          </w:p>
        </w:tc>
        <w:tc>
          <w:tcPr>
            <w:tcW w:w="1276" w:type="dxa"/>
          </w:tcPr>
          <w:p w:rsidR="00177EDD" w:rsidRPr="00056198" w:rsidRDefault="00177EDD" w:rsidP="00DD6DA1">
            <w:pPr>
              <w:jc w:val="center"/>
              <w:rPr>
                <w:rFonts w:cs="Arial"/>
                <w:color w:val="000000"/>
              </w:rPr>
            </w:pPr>
            <w:r>
              <w:rPr>
                <w:rFonts w:cs="Arial"/>
                <w:color w:val="000000"/>
              </w:rPr>
              <w:t>4691</w:t>
            </w:r>
          </w:p>
        </w:tc>
        <w:tc>
          <w:tcPr>
            <w:tcW w:w="1559" w:type="dxa"/>
          </w:tcPr>
          <w:p w:rsidR="00177EDD" w:rsidRPr="00056198" w:rsidRDefault="00177EDD" w:rsidP="00DD6DA1">
            <w:pPr>
              <w:jc w:val="center"/>
              <w:rPr>
                <w:rFonts w:cs="Arial"/>
                <w:color w:val="000000"/>
              </w:rPr>
            </w:pPr>
            <w:r>
              <w:rPr>
                <w:rFonts w:cs="Arial"/>
                <w:color w:val="000000"/>
              </w:rPr>
              <w:t>41,8</w:t>
            </w:r>
          </w:p>
        </w:tc>
        <w:tc>
          <w:tcPr>
            <w:tcW w:w="1418" w:type="dxa"/>
            <w:shd w:val="clear" w:color="auto" w:fill="FFC000"/>
            <w:noWrap/>
          </w:tcPr>
          <w:p w:rsidR="00177EDD" w:rsidRPr="00056198" w:rsidRDefault="00177EDD" w:rsidP="00DD6DA1">
            <w:pPr>
              <w:jc w:val="center"/>
              <w:rPr>
                <w:rFonts w:cs="Arial"/>
                <w:color w:val="000000"/>
              </w:rPr>
            </w:pPr>
            <w:r>
              <w:rPr>
                <w:rFonts w:cs="Arial"/>
                <w:color w:val="000000"/>
              </w:rPr>
              <w:t>3</w:t>
            </w:r>
          </w:p>
        </w:tc>
      </w:tr>
      <w:tr w:rsidR="00177EDD" w:rsidRPr="00056198" w:rsidTr="0041120B">
        <w:trPr>
          <w:trHeight w:val="288"/>
        </w:trPr>
        <w:tc>
          <w:tcPr>
            <w:tcW w:w="3403" w:type="dxa"/>
            <w:noWrap/>
          </w:tcPr>
          <w:p w:rsidR="00177EDD" w:rsidRPr="00056198" w:rsidRDefault="00177EDD" w:rsidP="00DD6DA1">
            <w:pPr>
              <w:rPr>
                <w:rFonts w:cs="Arial"/>
                <w:color w:val="000000"/>
              </w:rPr>
            </w:pPr>
            <w:r>
              <w:rPr>
                <w:rFonts w:cs="Arial"/>
                <w:color w:val="000000"/>
              </w:rPr>
              <w:t>Muta</w:t>
            </w:r>
          </w:p>
        </w:tc>
        <w:tc>
          <w:tcPr>
            <w:tcW w:w="1275" w:type="dxa"/>
          </w:tcPr>
          <w:p w:rsidR="00177EDD" w:rsidRPr="00056198" w:rsidRDefault="00177EDD" w:rsidP="00DD6DA1">
            <w:pPr>
              <w:jc w:val="center"/>
              <w:rPr>
                <w:rFonts w:cs="Arial"/>
                <w:color w:val="000000"/>
              </w:rPr>
            </w:pPr>
            <w:r>
              <w:rPr>
                <w:rFonts w:cs="Arial"/>
                <w:color w:val="000000"/>
              </w:rPr>
              <w:t>38,8</w:t>
            </w:r>
          </w:p>
        </w:tc>
        <w:tc>
          <w:tcPr>
            <w:tcW w:w="1276" w:type="dxa"/>
          </w:tcPr>
          <w:p w:rsidR="00177EDD" w:rsidRPr="00056198" w:rsidRDefault="00177EDD" w:rsidP="00DD6DA1">
            <w:pPr>
              <w:jc w:val="center"/>
              <w:rPr>
                <w:rFonts w:cs="Arial"/>
                <w:color w:val="000000"/>
              </w:rPr>
            </w:pPr>
            <w:r>
              <w:rPr>
                <w:rFonts w:cs="Arial"/>
                <w:color w:val="000000"/>
              </w:rPr>
              <w:t>3501</w:t>
            </w:r>
          </w:p>
        </w:tc>
        <w:tc>
          <w:tcPr>
            <w:tcW w:w="1559" w:type="dxa"/>
          </w:tcPr>
          <w:p w:rsidR="00177EDD" w:rsidRPr="00056198" w:rsidRDefault="00177EDD" w:rsidP="00DD6DA1">
            <w:pPr>
              <w:jc w:val="center"/>
              <w:rPr>
                <w:rFonts w:cs="Arial"/>
                <w:color w:val="000000"/>
              </w:rPr>
            </w:pPr>
            <w:r>
              <w:rPr>
                <w:rFonts w:cs="Arial"/>
                <w:color w:val="000000"/>
              </w:rPr>
              <w:t>90,2</w:t>
            </w:r>
          </w:p>
        </w:tc>
        <w:tc>
          <w:tcPr>
            <w:tcW w:w="1418" w:type="dxa"/>
            <w:shd w:val="clear" w:color="auto" w:fill="FFC000"/>
            <w:noWrap/>
          </w:tcPr>
          <w:p w:rsidR="00177EDD" w:rsidRPr="00056198" w:rsidRDefault="00177EDD" w:rsidP="00DD6DA1">
            <w:pPr>
              <w:jc w:val="center"/>
              <w:rPr>
                <w:rFonts w:cs="Arial"/>
                <w:color w:val="000000"/>
              </w:rPr>
            </w:pPr>
            <w:r>
              <w:rPr>
                <w:rFonts w:cs="Arial"/>
                <w:color w:val="000000"/>
              </w:rPr>
              <w:t>3</w:t>
            </w:r>
          </w:p>
        </w:tc>
      </w:tr>
      <w:tr w:rsidR="00177EDD" w:rsidRPr="00056198" w:rsidTr="0041120B">
        <w:trPr>
          <w:trHeight w:val="288"/>
        </w:trPr>
        <w:tc>
          <w:tcPr>
            <w:tcW w:w="3403" w:type="dxa"/>
            <w:noWrap/>
          </w:tcPr>
          <w:p w:rsidR="00177EDD" w:rsidRPr="00056198" w:rsidRDefault="00177EDD" w:rsidP="00DD6DA1">
            <w:pPr>
              <w:rPr>
                <w:rFonts w:cs="Arial"/>
                <w:color w:val="000000"/>
              </w:rPr>
            </w:pPr>
            <w:r>
              <w:rPr>
                <w:rFonts w:cs="Arial"/>
                <w:color w:val="000000"/>
              </w:rPr>
              <w:t>Podvelka</w:t>
            </w:r>
          </w:p>
        </w:tc>
        <w:tc>
          <w:tcPr>
            <w:tcW w:w="1275" w:type="dxa"/>
          </w:tcPr>
          <w:p w:rsidR="00177EDD" w:rsidRPr="00056198" w:rsidRDefault="00177EDD" w:rsidP="00DD6DA1">
            <w:pPr>
              <w:jc w:val="center"/>
              <w:rPr>
                <w:rFonts w:cs="Arial"/>
                <w:color w:val="000000"/>
              </w:rPr>
            </w:pPr>
            <w:r>
              <w:rPr>
                <w:rFonts w:cs="Arial"/>
                <w:color w:val="000000"/>
              </w:rPr>
              <w:t>103,9</w:t>
            </w:r>
          </w:p>
        </w:tc>
        <w:tc>
          <w:tcPr>
            <w:tcW w:w="1276" w:type="dxa"/>
          </w:tcPr>
          <w:p w:rsidR="00177EDD" w:rsidRPr="00056198" w:rsidRDefault="00177EDD" w:rsidP="00DD6DA1">
            <w:pPr>
              <w:jc w:val="center"/>
              <w:rPr>
                <w:rFonts w:cs="Arial"/>
                <w:color w:val="000000"/>
              </w:rPr>
            </w:pPr>
            <w:r>
              <w:rPr>
                <w:rFonts w:cs="Arial"/>
                <w:color w:val="000000"/>
              </w:rPr>
              <w:t>2578</w:t>
            </w:r>
          </w:p>
        </w:tc>
        <w:tc>
          <w:tcPr>
            <w:tcW w:w="1559" w:type="dxa"/>
          </w:tcPr>
          <w:p w:rsidR="00177EDD" w:rsidRPr="00056198" w:rsidRDefault="00177EDD" w:rsidP="00DD6DA1">
            <w:pPr>
              <w:jc w:val="center"/>
              <w:rPr>
                <w:rFonts w:cs="Arial"/>
                <w:color w:val="000000"/>
              </w:rPr>
            </w:pPr>
            <w:r>
              <w:rPr>
                <w:rFonts w:cs="Arial"/>
                <w:color w:val="000000"/>
              </w:rPr>
              <w:t>24,8</w:t>
            </w:r>
          </w:p>
        </w:tc>
        <w:tc>
          <w:tcPr>
            <w:tcW w:w="1418" w:type="dxa"/>
            <w:shd w:val="clear" w:color="auto" w:fill="008000"/>
            <w:noWrap/>
          </w:tcPr>
          <w:p w:rsidR="00177EDD" w:rsidRPr="00056198" w:rsidRDefault="00177EDD" w:rsidP="00DD6DA1">
            <w:pPr>
              <w:jc w:val="center"/>
              <w:rPr>
                <w:rFonts w:cs="Arial"/>
                <w:color w:val="000000"/>
              </w:rPr>
            </w:pPr>
            <w:r w:rsidRPr="00330339">
              <w:rPr>
                <w:rFonts w:cs="Arial"/>
                <w:color w:val="FFFFFF" w:themeColor="background1"/>
              </w:rPr>
              <w:t>2</w:t>
            </w:r>
          </w:p>
        </w:tc>
      </w:tr>
      <w:tr w:rsidR="00177EDD" w:rsidRPr="00056198" w:rsidTr="0041120B">
        <w:trPr>
          <w:trHeight w:val="288"/>
        </w:trPr>
        <w:tc>
          <w:tcPr>
            <w:tcW w:w="3403" w:type="dxa"/>
            <w:noWrap/>
          </w:tcPr>
          <w:p w:rsidR="00177EDD" w:rsidRPr="00056198" w:rsidRDefault="00177EDD" w:rsidP="00DD6DA1">
            <w:pPr>
              <w:rPr>
                <w:rFonts w:cs="Arial"/>
                <w:color w:val="000000"/>
              </w:rPr>
            </w:pPr>
            <w:r>
              <w:rPr>
                <w:rFonts w:cs="Arial"/>
                <w:color w:val="000000"/>
              </w:rPr>
              <w:t>Prevalje</w:t>
            </w:r>
          </w:p>
        </w:tc>
        <w:tc>
          <w:tcPr>
            <w:tcW w:w="1275" w:type="dxa"/>
          </w:tcPr>
          <w:p w:rsidR="00177EDD" w:rsidRPr="00056198" w:rsidRDefault="00177EDD" w:rsidP="00DD6DA1">
            <w:pPr>
              <w:jc w:val="center"/>
              <w:rPr>
                <w:rFonts w:cs="Arial"/>
                <w:color w:val="000000"/>
              </w:rPr>
            </w:pPr>
            <w:r>
              <w:rPr>
                <w:rFonts w:cs="Arial"/>
                <w:color w:val="000000"/>
              </w:rPr>
              <w:t>58,1</w:t>
            </w:r>
          </w:p>
        </w:tc>
        <w:tc>
          <w:tcPr>
            <w:tcW w:w="1276" w:type="dxa"/>
          </w:tcPr>
          <w:p w:rsidR="00177EDD" w:rsidRPr="00056198" w:rsidRDefault="00177EDD" w:rsidP="00DD6DA1">
            <w:pPr>
              <w:jc w:val="center"/>
              <w:rPr>
                <w:rFonts w:cs="Arial"/>
                <w:color w:val="000000"/>
              </w:rPr>
            </w:pPr>
            <w:r>
              <w:rPr>
                <w:rFonts w:cs="Arial"/>
                <w:color w:val="000000"/>
              </w:rPr>
              <w:t>6426</w:t>
            </w:r>
          </w:p>
        </w:tc>
        <w:tc>
          <w:tcPr>
            <w:tcW w:w="1559" w:type="dxa"/>
          </w:tcPr>
          <w:p w:rsidR="00177EDD" w:rsidRPr="00056198" w:rsidRDefault="00177EDD" w:rsidP="00DD6DA1">
            <w:pPr>
              <w:jc w:val="center"/>
              <w:rPr>
                <w:rFonts w:cs="Arial"/>
                <w:color w:val="000000"/>
              </w:rPr>
            </w:pPr>
            <w:r>
              <w:rPr>
                <w:rFonts w:cs="Arial"/>
                <w:color w:val="000000"/>
              </w:rPr>
              <w:t>110,6</w:t>
            </w:r>
          </w:p>
        </w:tc>
        <w:tc>
          <w:tcPr>
            <w:tcW w:w="1418" w:type="dxa"/>
            <w:shd w:val="clear" w:color="auto" w:fill="FFC000"/>
            <w:noWrap/>
          </w:tcPr>
          <w:p w:rsidR="00177EDD" w:rsidRPr="00056198" w:rsidRDefault="00177EDD" w:rsidP="00DD6DA1">
            <w:pPr>
              <w:jc w:val="center"/>
              <w:rPr>
                <w:rFonts w:cs="Arial"/>
                <w:color w:val="000000"/>
              </w:rPr>
            </w:pPr>
            <w:r>
              <w:rPr>
                <w:rFonts w:cs="Arial"/>
                <w:color w:val="000000"/>
              </w:rPr>
              <w:t>3</w:t>
            </w:r>
          </w:p>
        </w:tc>
      </w:tr>
      <w:tr w:rsidR="00177EDD" w:rsidRPr="00056198" w:rsidTr="0041120B">
        <w:trPr>
          <w:trHeight w:val="288"/>
        </w:trPr>
        <w:tc>
          <w:tcPr>
            <w:tcW w:w="3403" w:type="dxa"/>
            <w:noWrap/>
          </w:tcPr>
          <w:p w:rsidR="00177EDD" w:rsidRPr="00056198" w:rsidRDefault="00177EDD" w:rsidP="00DD6DA1">
            <w:pPr>
              <w:rPr>
                <w:rFonts w:cs="Arial"/>
                <w:color w:val="000000"/>
              </w:rPr>
            </w:pPr>
            <w:r>
              <w:rPr>
                <w:rFonts w:cs="Arial"/>
                <w:color w:val="000000"/>
              </w:rPr>
              <w:t>Radlje ob Dravi</w:t>
            </w:r>
          </w:p>
        </w:tc>
        <w:tc>
          <w:tcPr>
            <w:tcW w:w="1275" w:type="dxa"/>
          </w:tcPr>
          <w:p w:rsidR="00177EDD" w:rsidRPr="00056198" w:rsidRDefault="00177EDD" w:rsidP="00DD6DA1">
            <w:pPr>
              <w:jc w:val="center"/>
              <w:rPr>
                <w:rFonts w:cs="Arial"/>
                <w:color w:val="000000"/>
              </w:rPr>
            </w:pPr>
            <w:r>
              <w:rPr>
                <w:rFonts w:cs="Arial"/>
                <w:color w:val="000000"/>
              </w:rPr>
              <w:t>93,9</w:t>
            </w:r>
          </w:p>
        </w:tc>
        <w:tc>
          <w:tcPr>
            <w:tcW w:w="1276" w:type="dxa"/>
          </w:tcPr>
          <w:p w:rsidR="00177EDD" w:rsidRPr="00056198" w:rsidRDefault="00177EDD" w:rsidP="00DD6DA1">
            <w:pPr>
              <w:jc w:val="center"/>
              <w:rPr>
                <w:rFonts w:cs="Arial"/>
                <w:color w:val="000000"/>
              </w:rPr>
            </w:pPr>
            <w:r>
              <w:rPr>
                <w:rFonts w:cs="Arial"/>
                <w:color w:val="000000"/>
              </w:rPr>
              <w:t>6016</w:t>
            </w:r>
          </w:p>
        </w:tc>
        <w:tc>
          <w:tcPr>
            <w:tcW w:w="1559" w:type="dxa"/>
          </w:tcPr>
          <w:p w:rsidR="00177EDD" w:rsidRPr="00056198" w:rsidRDefault="00177EDD" w:rsidP="00DD6DA1">
            <w:pPr>
              <w:jc w:val="center"/>
              <w:rPr>
                <w:rFonts w:cs="Arial"/>
                <w:color w:val="000000"/>
              </w:rPr>
            </w:pPr>
            <w:r>
              <w:rPr>
                <w:rFonts w:cs="Arial"/>
                <w:color w:val="000000"/>
              </w:rPr>
              <w:t>64,1</w:t>
            </w:r>
          </w:p>
        </w:tc>
        <w:tc>
          <w:tcPr>
            <w:tcW w:w="1418" w:type="dxa"/>
            <w:shd w:val="clear" w:color="auto" w:fill="FFC000"/>
            <w:noWrap/>
          </w:tcPr>
          <w:p w:rsidR="00177EDD" w:rsidRPr="00056198" w:rsidRDefault="00177EDD" w:rsidP="00DD6DA1">
            <w:pPr>
              <w:jc w:val="center"/>
              <w:rPr>
                <w:rFonts w:cs="Arial"/>
                <w:color w:val="000000"/>
              </w:rPr>
            </w:pPr>
            <w:r>
              <w:rPr>
                <w:rFonts w:cs="Arial"/>
                <w:color w:val="000000"/>
              </w:rPr>
              <w:t>3</w:t>
            </w:r>
          </w:p>
        </w:tc>
      </w:tr>
      <w:tr w:rsidR="00177EDD" w:rsidRPr="00056198" w:rsidTr="0041120B">
        <w:trPr>
          <w:trHeight w:val="288"/>
        </w:trPr>
        <w:tc>
          <w:tcPr>
            <w:tcW w:w="3403" w:type="dxa"/>
            <w:noWrap/>
          </w:tcPr>
          <w:p w:rsidR="00177EDD" w:rsidRPr="00056198" w:rsidRDefault="00177EDD" w:rsidP="00DD6DA1">
            <w:pPr>
              <w:rPr>
                <w:rFonts w:cs="Arial"/>
                <w:color w:val="000000"/>
              </w:rPr>
            </w:pPr>
            <w:r>
              <w:rPr>
                <w:rFonts w:cs="Arial"/>
                <w:color w:val="000000"/>
              </w:rPr>
              <w:t>Ravne na Koroškem</w:t>
            </w:r>
          </w:p>
        </w:tc>
        <w:tc>
          <w:tcPr>
            <w:tcW w:w="1275" w:type="dxa"/>
          </w:tcPr>
          <w:p w:rsidR="00177EDD" w:rsidRPr="00056198" w:rsidRDefault="00177EDD" w:rsidP="00DD6DA1">
            <w:pPr>
              <w:jc w:val="center"/>
              <w:rPr>
                <w:rFonts w:cs="Arial"/>
                <w:color w:val="000000"/>
              </w:rPr>
            </w:pPr>
            <w:r>
              <w:rPr>
                <w:rFonts w:cs="Arial"/>
                <w:color w:val="000000"/>
              </w:rPr>
              <w:t>63,4</w:t>
            </w:r>
          </w:p>
        </w:tc>
        <w:tc>
          <w:tcPr>
            <w:tcW w:w="1276" w:type="dxa"/>
          </w:tcPr>
          <w:p w:rsidR="00177EDD" w:rsidRPr="00056198" w:rsidRDefault="00177EDD" w:rsidP="00DD6DA1">
            <w:pPr>
              <w:jc w:val="center"/>
              <w:rPr>
                <w:rFonts w:cs="Arial"/>
                <w:color w:val="000000"/>
              </w:rPr>
            </w:pPr>
            <w:r>
              <w:rPr>
                <w:rFonts w:cs="Arial"/>
                <w:color w:val="000000"/>
              </w:rPr>
              <w:t>11.405</w:t>
            </w:r>
          </w:p>
        </w:tc>
        <w:tc>
          <w:tcPr>
            <w:tcW w:w="1559" w:type="dxa"/>
          </w:tcPr>
          <w:p w:rsidR="00177EDD" w:rsidRPr="00056198" w:rsidRDefault="00177EDD" w:rsidP="00DD6DA1">
            <w:pPr>
              <w:jc w:val="center"/>
              <w:rPr>
                <w:rFonts w:cs="Arial"/>
                <w:color w:val="000000"/>
              </w:rPr>
            </w:pPr>
            <w:r>
              <w:rPr>
                <w:rFonts w:cs="Arial"/>
                <w:color w:val="000000"/>
              </w:rPr>
              <w:t>179,9</w:t>
            </w:r>
          </w:p>
        </w:tc>
        <w:tc>
          <w:tcPr>
            <w:tcW w:w="1418" w:type="dxa"/>
            <w:shd w:val="clear" w:color="auto" w:fill="FFC000"/>
            <w:noWrap/>
          </w:tcPr>
          <w:p w:rsidR="00177EDD" w:rsidRPr="00056198" w:rsidRDefault="00177EDD" w:rsidP="00DD6DA1">
            <w:pPr>
              <w:jc w:val="center"/>
              <w:rPr>
                <w:rFonts w:cs="Arial"/>
                <w:color w:val="000000"/>
              </w:rPr>
            </w:pPr>
            <w:r>
              <w:rPr>
                <w:rFonts w:cs="Arial"/>
                <w:color w:val="000000"/>
              </w:rPr>
              <w:t>3</w:t>
            </w:r>
          </w:p>
        </w:tc>
      </w:tr>
      <w:tr w:rsidR="00177EDD" w:rsidRPr="00056198" w:rsidTr="0041120B">
        <w:trPr>
          <w:trHeight w:val="288"/>
        </w:trPr>
        <w:tc>
          <w:tcPr>
            <w:tcW w:w="3403" w:type="dxa"/>
            <w:noWrap/>
          </w:tcPr>
          <w:p w:rsidR="00177EDD" w:rsidRPr="00056198" w:rsidRDefault="00177EDD" w:rsidP="002718C9">
            <w:r>
              <w:t>Ribnica na Pohorju</w:t>
            </w:r>
          </w:p>
        </w:tc>
        <w:tc>
          <w:tcPr>
            <w:tcW w:w="1275" w:type="dxa"/>
          </w:tcPr>
          <w:p w:rsidR="00177EDD" w:rsidRPr="00056198" w:rsidRDefault="00177EDD" w:rsidP="002718C9">
            <w:pPr>
              <w:jc w:val="center"/>
            </w:pPr>
            <w:r>
              <w:t>59,3</w:t>
            </w:r>
          </w:p>
        </w:tc>
        <w:tc>
          <w:tcPr>
            <w:tcW w:w="1276" w:type="dxa"/>
          </w:tcPr>
          <w:p w:rsidR="00177EDD" w:rsidRPr="00056198" w:rsidRDefault="00177EDD" w:rsidP="002718C9">
            <w:pPr>
              <w:jc w:val="center"/>
            </w:pPr>
            <w:r>
              <w:t>1215</w:t>
            </w:r>
          </w:p>
        </w:tc>
        <w:tc>
          <w:tcPr>
            <w:tcW w:w="1559" w:type="dxa"/>
          </w:tcPr>
          <w:p w:rsidR="00177EDD" w:rsidRPr="00056198" w:rsidRDefault="00177EDD" w:rsidP="002718C9">
            <w:pPr>
              <w:jc w:val="center"/>
            </w:pPr>
            <w:r>
              <w:t>20,5</w:t>
            </w:r>
          </w:p>
        </w:tc>
        <w:tc>
          <w:tcPr>
            <w:tcW w:w="1418" w:type="dxa"/>
            <w:shd w:val="clear" w:color="auto" w:fill="008000"/>
            <w:noWrap/>
          </w:tcPr>
          <w:p w:rsidR="00177EDD" w:rsidRPr="00056198" w:rsidRDefault="00177EDD" w:rsidP="002718C9">
            <w:pPr>
              <w:jc w:val="center"/>
            </w:pPr>
            <w:r w:rsidRPr="00330339">
              <w:rPr>
                <w:color w:val="FFFFFF" w:themeColor="background1"/>
              </w:rPr>
              <w:t>2</w:t>
            </w:r>
          </w:p>
        </w:tc>
      </w:tr>
      <w:tr w:rsidR="00177EDD" w:rsidRPr="00056198" w:rsidTr="0041120B">
        <w:trPr>
          <w:trHeight w:val="288"/>
        </w:trPr>
        <w:tc>
          <w:tcPr>
            <w:tcW w:w="3403" w:type="dxa"/>
            <w:noWrap/>
          </w:tcPr>
          <w:p w:rsidR="00177EDD" w:rsidRPr="00056198" w:rsidRDefault="00177EDD" w:rsidP="002718C9">
            <w:r>
              <w:t>Slovenj Gradec</w:t>
            </w:r>
          </w:p>
        </w:tc>
        <w:tc>
          <w:tcPr>
            <w:tcW w:w="1275" w:type="dxa"/>
          </w:tcPr>
          <w:p w:rsidR="00177EDD" w:rsidRPr="00056198" w:rsidRDefault="00177EDD" w:rsidP="002718C9">
            <w:pPr>
              <w:jc w:val="center"/>
            </w:pPr>
            <w:r>
              <w:t>173,7</w:t>
            </w:r>
          </w:p>
        </w:tc>
        <w:tc>
          <w:tcPr>
            <w:tcW w:w="1276" w:type="dxa"/>
          </w:tcPr>
          <w:p w:rsidR="00177EDD" w:rsidRPr="00056198" w:rsidRDefault="00177EDD" w:rsidP="002718C9">
            <w:pPr>
              <w:jc w:val="center"/>
            </w:pPr>
            <w:r>
              <w:t>16.610</w:t>
            </w:r>
          </w:p>
        </w:tc>
        <w:tc>
          <w:tcPr>
            <w:tcW w:w="1559" w:type="dxa"/>
          </w:tcPr>
          <w:p w:rsidR="00177EDD" w:rsidRPr="00056198" w:rsidRDefault="00177EDD" w:rsidP="002718C9">
            <w:pPr>
              <w:jc w:val="center"/>
            </w:pPr>
            <w:r>
              <w:t>95,6</w:t>
            </w:r>
          </w:p>
        </w:tc>
        <w:tc>
          <w:tcPr>
            <w:tcW w:w="1418" w:type="dxa"/>
            <w:shd w:val="clear" w:color="auto" w:fill="FFC000"/>
            <w:noWrap/>
          </w:tcPr>
          <w:p w:rsidR="00177EDD" w:rsidRPr="00056198" w:rsidRDefault="00177EDD" w:rsidP="002718C9">
            <w:pPr>
              <w:jc w:val="center"/>
            </w:pPr>
            <w:r>
              <w:t>3</w:t>
            </w:r>
          </w:p>
        </w:tc>
      </w:tr>
      <w:tr w:rsidR="00177EDD" w:rsidRPr="00056198" w:rsidTr="0041120B">
        <w:trPr>
          <w:trHeight w:val="300"/>
        </w:trPr>
        <w:tc>
          <w:tcPr>
            <w:tcW w:w="3403" w:type="dxa"/>
            <w:noWrap/>
          </w:tcPr>
          <w:p w:rsidR="00177EDD" w:rsidRPr="00056198" w:rsidRDefault="00177EDD" w:rsidP="002718C9">
            <w:r>
              <w:t>Vuzenica</w:t>
            </w:r>
          </w:p>
        </w:tc>
        <w:tc>
          <w:tcPr>
            <w:tcW w:w="1275" w:type="dxa"/>
          </w:tcPr>
          <w:p w:rsidR="00177EDD" w:rsidRPr="00056198" w:rsidRDefault="00177EDD" w:rsidP="002718C9">
            <w:pPr>
              <w:jc w:val="center"/>
            </w:pPr>
            <w:r>
              <w:t>50,1</w:t>
            </w:r>
          </w:p>
        </w:tc>
        <w:tc>
          <w:tcPr>
            <w:tcW w:w="1276" w:type="dxa"/>
          </w:tcPr>
          <w:p w:rsidR="00177EDD" w:rsidRPr="00056198" w:rsidRDefault="00177EDD" w:rsidP="002718C9">
            <w:pPr>
              <w:jc w:val="center"/>
            </w:pPr>
            <w:r>
              <w:t>2719</w:t>
            </w:r>
          </w:p>
        </w:tc>
        <w:tc>
          <w:tcPr>
            <w:tcW w:w="1559" w:type="dxa"/>
          </w:tcPr>
          <w:p w:rsidR="00177EDD" w:rsidRPr="00056198" w:rsidRDefault="00177EDD" w:rsidP="002718C9">
            <w:pPr>
              <w:jc w:val="center"/>
            </w:pPr>
            <w:r>
              <w:t>54,3</w:t>
            </w:r>
          </w:p>
        </w:tc>
        <w:tc>
          <w:tcPr>
            <w:tcW w:w="1418" w:type="dxa"/>
            <w:shd w:val="clear" w:color="auto" w:fill="FFC000"/>
            <w:noWrap/>
          </w:tcPr>
          <w:p w:rsidR="00177EDD" w:rsidRPr="00056198" w:rsidRDefault="00177EDD" w:rsidP="002718C9">
            <w:pPr>
              <w:jc w:val="center"/>
            </w:pPr>
            <w:r>
              <w:t>3</w:t>
            </w:r>
          </w:p>
        </w:tc>
      </w:tr>
      <w:tr w:rsidR="00177EDD" w:rsidRPr="00056198" w:rsidTr="0041120B">
        <w:trPr>
          <w:trHeight w:val="300"/>
        </w:trPr>
        <w:tc>
          <w:tcPr>
            <w:tcW w:w="3403" w:type="dxa"/>
            <w:noWrap/>
          </w:tcPr>
          <w:p w:rsidR="00177EDD" w:rsidRPr="00056198" w:rsidRDefault="00177EDD" w:rsidP="002718C9">
            <w:pPr>
              <w:rPr>
                <w:i/>
                <w:iCs/>
              </w:rPr>
            </w:pPr>
            <w:r>
              <w:rPr>
                <w:i/>
                <w:iCs/>
              </w:rPr>
              <w:t>SKUPAJ</w:t>
            </w:r>
          </w:p>
        </w:tc>
        <w:tc>
          <w:tcPr>
            <w:tcW w:w="1275" w:type="dxa"/>
          </w:tcPr>
          <w:p w:rsidR="00177EDD" w:rsidRPr="00056198" w:rsidRDefault="00177EDD" w:rsidP="002718C9">
            <w:pPr>
              <w:jc w:val="center"/>
            </w:pPr>
            <w:r>
              <w:t>1.040,8</w:t>
            </w:r>
          </w:p>
        </w:tc>
        <w:tc>
          <w:tcPr>
            <w:tcW w:w="1276" w:type="dxa"/>
          </w:tcPr>
          <w:p w:rsidR="00177EDD" w:rsidRPr="00056198" w:rsidRDefault="00177EDD" w:rsidP="002718C9">
            <w:pPr>
              <w:jc w:val="center"/>
            </w:pPr>
            <w:r>
              <w:t>70.784</w:t>
            </w:r>
          </w:p>
        </w:tc>
        <w:tc>
          <w:tcPr>
            <w:tcW w:w="1559" w:type="dxa"/>
          </w:tcPr>
          <w:p w:rsidR="00177EDD" w:rsidRPr="00056198" w:rsidRDefault="00177EDD" w:rsidP="002718C9">
            <w:pPr>
              <w:jc w:val="center"/>
            </w:pPr>
            <w:r>
              <w:t>68,0</w:t>
            </w:r>
          </w:p>
        </w:tc>
        <w:tc>
          <w:tcPr>
            <w:tcW w:w="1418" w:type="dxa"/>
            <w:noWrap/>
          </w:tcPr>
          <w:p w:rsidR="00177EDD" w:rsidRPr="00056198" w:rsidRDefault="00177EDD" w:rsidP="002718C9">
            <w:pPr>
              <w:jc w:val="center"/>
            </w:pPr>
          </w:p>
        </w:tc>
      </w:tr>
    </w:tbl>
    <w:p w:rsidR="00177EDD" w:rsidRDefault="00177EDD" w:rsidP="002718C9"/>
    <w:p w:rsidR="00177EDD" w:rsidRDefault="00177EDD" w:rsidP="002718C9">
      <w:r w:rsidRPr="00EA548B">
        <w:t>Štiri občine so uvrščene v drugi</w:t>
      </w:r>
      <w:r>
        <w:t xml:space="preserve"> razred ogroženosti</w:t>
      </w:r>
      <w:r w:rsidR="00056C61">
        <w:t>,</w:t>
      </w:r>
      <w:r>
        <w:t xml:space="preserve"> </w:t>
      </w:r>
      <w:r w:rsidRPr="00EA548B">
        <w:t>v katerih se žled pojavlja redkeje (v najvišjih predelih se ne pojavlja)</w:t>
      </w:r>
      <w:r>
        <w:t xml:space="preserve">. </w:t>
      </w:r>
      <w:r w:rsidRPr="00EA548B">
        <w:t xml:space="preserve"> Žled v teh občinah</w:t>
      </w:r>
      <w:r>
        <w:t xml:space="preserve"> </w:t>
      </w:r>
      <w:r w:rsidRPr="00EA548B">
        <w:t>ne predstavlja večje nevarnosti.</w:t>
      </w:r>
    </w:p>
    <w:p w:rsidR="00177EDD" w:rsidRDefault="00177EDD" w:rsidP="002718C9">
      <w:bookmarkStart w:id="24" w:name="_GoBack"/>
      <w:bookmarkEnd w:id="24"/>
    </w:p>
    <w:p w:rsidR="00177EDD" w:rsidRPr="00FD7C78" w:rsidRDefault="00177EDD" w:rsidP="002718C9">
      <w:r>
        <w:t>V tretji razred ogroženosti je uvrščenih ost</w:t>
      </w:r>
      <w:r w:rsidR="00056C61">
        <w:t xml:space="preserve">alih 8 občin v Koroški regiji. </w:t>
      </w:r>
      <w:r>
        <w:t>Na teh območjih žled ni tako pogost kot v občinah, ki so uvrščene v četrti ali peti razred ogroženosti, vendar ni neznan pojav in lahko občasno povzroči precejšnjo škodo, predvsem v gozdovih in na elektroenergetski infrastrukturi..</w:t>
      </w:r>
    </w:p>
    <w:p w:rsidR="00757B29" w:rsidRPr="00056198" w:rsidRDefault="00757B29" w:rsidP="007B0B7A">
      <w:pPr>
        <w:spacing w:line="276" w:lineRule="auto"/>
        <w:rPr>
          <w:rFonts w:cs="Arial"/>
          <w:szCs w:val="22"/>
        </w:rPr>
      </w:pPr>
    </w:p>
    <w:p w:rsidR="003D5B63" w:rsidRDefault="003D5B63" w:rsidP="00D36D24"/>
    <w:p w:rsidR="007B0B7A" w:rsidRPr="002718C9" w:rsidRDefault="002718C9" w:rsidP="002718C9">
      <w:pPr>
        <w:pStyle w:val="NASLOV10"/>
      </w:pPr>
      <w:bookmarkStart w:id="25" w:name="_Toc133573382"/>
      <w:r w:rsidRPr="002718C9">
        <w:t>6 PREDLOGI UKREPOV ZA PREPREČITEV, UBLAŽITEV IN ZMANJŠANJE POSLEDIC ŽLEDA</w:t>
      </w:r>
      <w:bookmarkEnd w:id="25"/>
    </w:p>
    <w:p w:rsidR="007B0B7A" w:rsidRDefault="007B0B7A" w:rsidP="007B0B7A">
      <w:pPr>
        <w:spacing w:line="276" w:lineRule="auto"/>
        <w:rPr>
          <w:rFonts w:cs="Arial"/>
          <w:szCs w:val="22"/>
        </w:rPr>
      </w:pPr>
    </w:p>
    <w:p w:rsidR="007B0B7A" w:rsidRDefault="007B0B7A" w:rsidP="007B0B7A">
      <w:pPr>
        <w:spacing w:line="276" w:lineRule="auto"/>
        <w:rPr>
          <w:rFonts w:cs="Arial"/>
          <w:szCs w:val="22"/>
        </w:rPr>
      </w:pPr>
    </w:p>
    <w:p w:rsidR="007B0B7A" w:rsidRPr="005131BB" w:rsidRDefault="007B0B7A" w:rsidP="00B37FF9">
      <w:r w:rsidRPr="005131BB">
        <w:t xml:space="preserve">Preventivni ukrepi in ukrepi za pripravljenost so ukrepi, s katerimi se dolgoročno lahko zmanjšajo posledice žleda. Nastanka žleda namreč ni mogoče preprečiti. </w:t>
      </w:r>
    </w:p>
    <w:p w:rsidR="007B0B7A" w:rsidRPr="00FD7C78" w:rsidRDefault="007B0B7A" w:rsidP="00B37FF9"/>
    <w:p w:rsidR="007B0B7A" w:rsidRDefault="007B0B7A" w:rsidP="00B37FF9">
      <w:r w:rsidRPr="00FD7C78">
        <w:t>Pristojna ministrstva in organi bi lahko v okviru svojih pristojnosti za zmanjšanje ogroženosti zaradi žleda večjo pozornost namenila predvsem:</w:t>
      </w:r>
    </w:p>
    <w:p w:rsidR="004755DE" w:rsidRPr="00FD7C78" w:rsidRDefault="004755DE" w:rsidP="00B37FF9"/>
    <w:p w:rsidR="007B0B7A" w:rsidRPr="00B37FF9" w:rsidRDefault="007B0B7A" w:rsidP="00FE3051">
      <w:pPr>
        <w:pStyle w:val="Odstavekseznama"/>
        <w:numPr>
          <w:ilvl w:val="0"/>
          <w:numId w:val="1"/>
        </w:numPr>
        <w:rPr>
          <w:rFonts w:cs="Arial"/>
          <w:szCs w:val="22"/>
        </w:rPr>
      </w:pPr>
      <w:r w:rsidRPr="00B37FF9">
        <w:t>pregledu odpornosti pomembnejših infrastrukturnih objektov (zlasti elektroenergetskega sistema, cest, železnic), na žled, skupaj z upravljalci, ter</w:t>
      </w:r>
      <w:r w:rsidRPr="00B37FF9">
        <w:rPr>
          <w:rFonts w:cs="Arial"/>
          <w:szCs w:val="22"/>
        </w:rPr>
        <w:t xml:space="preserve"> ocenam zmogljivosti oziroma zanesljivosti njihovega delovanja med in po žledu;</w:t>
      </w:r>
    </w:p>
    <w:p w:rsidR="007B0B7A" w:rsidRPr="00B37FF9" w:rsidRDefault="007B0B7A" w:rsidP="00FE3051">
      <w:pPr>
        <w:pStyle w:val="Odstavekseznama"/>
        <w:numPr>
          <w:ilvl w:val="0"/>
          <w:numId w:val="1"/>
        </w:numPr>
        <w:rPr>
          <w:rFonts w:cs="Arial"/>
          <w:szCs w:val="22"/>
        </w:rPr>
      </w:pPr>
      <w:r w:rsidRPr="00B37FF9">
        <w:rPr>
          <w:rFonts w:cs="Arial"/>
          <w:szCs w:val="22"/>
        </w:rPr>
        <w:t>povečanju odpornosti pomembnejših infrastrukturnih objektov;</w:t>
      </w:r>
    </w:p>
    <w:p w:rsidR="007B0B7A" w:rsidRPr="00B37FF9" w:rsidRDefault="007B0B7A" w:rsidP="00FE3051">
      <w:pPr>
        <w:pStyle w:val="Odstavekseznama"/>
        <w:numPr>
          <w:ilvl w:val="0"/>
          <w:numId w:val="1"/>
        </w:numPr>
        <w:rPr>
          <w:rFonts w:cs="Arial"/>
          <w:szCs w:val="22"/>
        </w:rPr>
      </w:pPr>
      <w:r w:rsidRPr="00B37FF9">
        <w:rPr>
          <w:rFonts w:cs="Arial"/>
          <w:szCs w:val="22"/>
        </w:rPr>
        <w:t>ustreznemu gospodarjenju z gozdovi, da bi bil v prihodnje ta bolj odporen na žled;</w:t>
      </w:r>
    </w:p>
    <w:p w:rsidR="007B0B7A" w:rsidRPr="00B37FF9" w:rsidRDefault="007B0B7A" w:rsidP="00FE3051">
      <w:pPr>
        <w:pStyle w:val="Odstavekseznama"/>
        <w:numPr>
          <w:ilvl w:val="0"/>
          <w:numId w:val="1"/>
        </w:numPr>
        <w:rPr>
          <w:rFonts w:cs="Arial"/>
          <w:szCs w:val="22"/>
        </w:rPr>
      </w:pPr>
      <w:r w:rsidRPr="00B37FF9">
        <w:rPr>
          <w:rFonts w:cs="Arial"/>
          <w:szCs w:val="22"/>
        </w:rPr>
        <w:t>spodbujanju raziskovalnih projektov na temo žleda;</w:t>
      </w:r>
    </w:p>
    <w:p w:rsidR="007B0B7A" w:rsidRPr="00B37FF9" w:rsidRDefault="007B0B7A" w:rsidP="00FE3051">
      <w:pPr>
        <w:pStyle w:val="Odstavekseznama"/>
        <w:numPr>
          <w:ilvl w:val="0"/>
          <w:numId w:val="1"/>
        </w:numPr>
        <w:rPr>
          <w:rFonts w:cs="Arial"/>
          <w:szCs w:val="22"/>
        </w:rPr>
      </w:pPr>
      <w:r w:rsidRPr="00B37FF9">
        <w:rPr>
          <w:rFonts w:cs="Arial"/>
          <w:szCs w:val="22"/>
        </w:rPr>
        <w:lastRenderedPageBreak/>
        <w:t>stalnemu izboljševanju Ocene tveganja za žled, izpopolnjevanju načrtovanja, izvajanju ustreznih ukrepov za preventivo in pripravljenost ter dopolnjevanju Ocene zmožnosti obvladovanja tveganja za žled;</w:t>
      </w:r>
    </w:p>
    <w:p w:rsidR="007B0B7A" w:rsidRPr="00B37FF9" w:rsidRDefault="007B0B7A" w:rsidP="00FE3051">
      <w:pPr>
        <w:pStyle w:val="Odstavekseznama"/>
        <w:numPr>
          <w:ilvl w:val="0"/>
          <w:numId w:val="1"/>
        </w:numPr>
        <w:rPr>
          <w:rFonts w:cs="Arial"/>
          <w:szCs w:val="22"/>
        </w:rPr>
      </w:pPr>
      <w:r w:rsidRPr="00B37FF9">
        <w:rPr>
          <w:rFonts w:cs="Arial"/>
          <w:szCs w:val="22"/>
        </w:rPr>
        <w:t>delovanju izobraževalnega sistema med žledom;</w:t>
      </w:r>
    </w:p>
    <w:p w:rsidR="007B0B7A" w:rsidRPr="00B37FF9" w:rsidRDefault="007B0B7A" w:rsidP="00FE3051">
      <w:pPr>
        <w:pStyle w:val="Odstavekseznama"/>
        <w:numPr>
          <w:ilvl w:val="0"/>
          <w:numId w:val="1"/>
        </w:numPr>
        <w:rPr>
          <w:rFonts w:cs="Arial"/>
          <w:szCs w:val="22"/>
        </w:rPr>
      </w:pPr>
      <w:r w:rsidRPr="00B37FF9">
        <w:rPr>
          <w:rFonts w:cs="Arial"/>
          <w:szCs w:val="22"/>
        </w:rPr>
        <w:t>ustrezni organizaciji in delovanju zdravstvenega sistema v času žleda;</w:t>
      </w:r>
    </w:p>
    <w:p w:rsidR="007B0B7A" w:rsidRPr="00B37FF9" w:rsidRDefault="007B0B7A" w:rsidP="00FE3051">
      <w:pPr>
        <w:pStyle w:val="Odstavekseznama"/>
        <w:numPr>
          <w:ilvl w:val="0"/>
          <w:numId w:val="1"/>
        </w:numPr>
        <w:rPr>
          <w:rFonts w:cs="Arial"/>
          <w:szCs w:val="22"/>
        </w:rPr>
      </w:pPr>
      <w:r w:rsidRPr="00B37FF9">
        <w:rPr>
          <w:rFonts w:cs="Arial"/>
          <w:szCs w:val="22"/>
        </w:rPr>
        <w:t>ustreznem načrtovanju odziva sistema VPNDN na žled (predvsem v smislu kvalitete) na ravni države, občin in drugih;</w:t>
      </w:r>
    </w:p>
    <w:p w:rsidR="007B0B7A" w:rsidRPr="00B37FF9" w:rsidRDefault="007B0B7A" w:rsidP="00FE3051">
      <w:pPr>
        <w:pStyle w:val="Odstavekseznama"/>
        <w:numPr>
          <w:ilvl w:val="0"/>
          <w:numId w:val="1"/>
        </w:numPr>
        <w:rPr>
          <w:rFonts w:cs="Arial"/>
          <w:szCs w:val="22"/>
        </w:rPr>
      </w:pPr>
      <w:r w:rsidRPr="00B37FF9">
        <w:rPr>
          <w:rFonts w:cs="Arial"/>
          <w:szCs w:val="22"/>
        </w:rPr>
        <w:t xml:space="preserve">ozaveščanju javnosti v zvezi z boljšim vedenjem o žledu, z izvajanjem </w:t>
      </w:r>
      <w:proofErr w:type="spellStart"/>
      <w:r w:rsidRPr="00B37FF9">
        <w:rPr>
          <w:rFonts w:cs="Arial"/>
          <w:szCs w:val="22"/>
        </w:rPr>
        <w:t>prevenitnih</w:t>
      </w:r>
      <w:proofErr w:type="spellEnd"/>
      <w:r w:rsidRPr="00B37FF9">
        <w:rPr>
          <w:rFonts w:cs="Arial"/>
          <w:szCs w:val="22"/>
        </w:rPr>
        <w:t xml:space="preserve"> ukrepov ter izvajanju osebne in vzajemne zaščite v zvezi z žledom.</w:t>
      </w:r>
    </w:p>
    <w:p w:rsidR="003D5B63" w:rsidRDefault="003D5B63" w:rsidP="00D36D24"/>
    <w:p w:rsidR="00056C61" w:rsidRDefault="00056C61" w:rsidP="00D36D24"/>
    <w:p w:rsidR="007B0B7A" w:rsidRPr="00AE1B6A" w:rsidRDefault="002718C9" w:rsidP="00056C61">
      <w:pPr>
        <w:pStyle w:val="NASLOV10"/>
      </w:pPr>
      <w:bookmarkStart w:id="26" w:name="_Toc133573383"/>
      <w:r>
        <w:t xml:space="preserve">7 </w:t>
      </w:r>
      <w:r w:rsidRPr="00056C61">
        <w:t>ZAKLJUČEK</w:t>
      </w:r>
      <w:r w:rsidRPr="00AE1B6A">
        <w:t xml:space="preserve"> OCENE OGROŽENOSTI</w:t>
      </w:r>
      <w:bookmarkEnd w:id="26"/>
    </w:p>
    <w:p w:rsidR="003D5B63" w:rsidRDefault="003D5B63" w:rsidP="00D36D24"/>
    <w:p w:rsidR="00056C61" w:rsidRDefault="00056C61" w:rsidP="00D36D24"/>
    <w:p w:rsidR="0062006B" w:rsidRDefault="007B0B7A" w:rsidP="00B37FF9">
      <w:r>
        <w:t xml:space="preserve">Žled spada med naravne nesreče, katerih posledice so lahko različne, obsežne in zelo neprijetne. Človeštvo je kot družba docela nemočno pri preprečevanju nastajanja pojava. </w:t>
      </w:r>
    </w:p>
    <w:p w:rsidR="00056C61" w:rsidRDefault="00056C61" w:rsidP="00B37FF9"/>
    <w:p w:rsidR="007B0B7A" w:rsidRDefault="007B0B7A" w:rsidP="00B37FF9">
      <w:r>
        <w:t>Zmanjševanje njegovih posledic, predvsem v gozdovih in na infrastrukturnih sistemih, bi zahtevalo velika finančna, organizacijska in druga prizadevanja, vendar vseh posledic ne bi preprečili, temveč bi jih le nekoliko zmanjšali. Največ škode žled s preobtežitvijo povzroči v gozdovih, pogosto pa tudi na elektroenergetski infrastrukturi (prenosni in zlasti distribucijski daljnovodi). Poleg tega žled negativno vpliva na prometne tokove, ki so lahko precej upočasnjeni, ovirani, pogosto pa tudi prekinjeni. Dolgotrajnejše in obsežnejše pomanjkanje električne energije in zmanjšana pretočnost prometnih infrastrukturnih sistemov lahko znatno vplivata na vsakodnevno življenje in aktivnosti ljudi, gospodarstva in družbe kot celote.</w:t>
      </w:r>
    </w:p>
    <w:p w:rsidR="007B0B7A" w:rsidRDefault="007B0B7A" w:rsidP="00D36D24"/>
    <w:p w:rsidR="003D5B63" w:rsidRDefault="003D5B63" w:rsidP="00D36D24"/>
    <w:p w:rsidR="007B0B7A" w:rsidRPr="00AE1B6A" w:rsidRDefault="002718C9" w:rsidP="000662A4">
      <w:pPr>
        <w:pStyle w:val="NASLOV10"/>
      </w:pPr>
      <w:bookmarkStart w:id="27" w:name="_Toc280778660"/>
      <w:bookmarkStart w:id="28" w:name="_Toc394991768"/>
      <w:bookmarkStart w:id="29" w:name="_Toc130370588"/>
      <w:bookmarkStart w:id="30" w:name="_Toc133573384"/>
      <w:r>
        <w:t xml:space="preserve">8 </w:t>
      </w:r>
      <w:r w:rsidRPr="00AE1B6A">
        <w:t>RAZLAGA POJMOV</w:t>
      </w:r>
      <w:bookmarkEnd w:id="27"/>
      <w:r w:rsidRPr="00AE1B6A">
        <w:t>, KRATIC IN KRAJŠAV</w:t>
      </w:r>
      <w:bookmarkEnd w:id="28"/>
      <w:bookmarkEnd w:id="29"/>
      <w:bookmarkEnd w:id="30"/>
    </w:p>
    <w:p w:rsidR="007B0B7A" w:rsidRDefault="007B0B7A" w:rsidP="007B0B7A">
      <w:pPr>
        <w:spacing w:line="276" w:lineRule="auto"/>
        <w:rPr>
          <w:rFonts w:cs="Arial"/>
          <w:b/>
        </w:rPr>
      </w:pPr>
    </w:p>
    <w:p w:rsidR="000662A4" w:rsidRPr="00056198" w:rsidRDefault="000662A4" w:rsidP="007B0B7A">
      <w:pPr>
        <w:spacing w:line="276" w:lineRule="auto"/>
        <w:rPr>
          <w:rFonts w:cs="Arial"/>
          <w:b/>
        </w:rPr>
      </w:pPr>
    </w:p>
    <w:p w:rsidR="007B0B7A" w:rsidRPr="00146B2D" w:rsidRDefault="007B0B7A" w:rsidP="007B0B7A">
      <w:pPr>
        <w:spacing w:line="360" w:lineRule="auto"/>
        <w:rPr>
          <w:rFonts w:cs="Arial"/>
          <w:szCs w:val="22"/>
        </w:rPr>
      </w:pPr>
      <w:r>
        <w:rPr>
          <w:rFonts w:cs="Arial"/>
          <w:szCs w:val="22"/>
        </w:rPr>
        <w:t>Navedene so</w:t>
      </w:r>
      <w:r w:rsidRPr="008D58FF">
        <w:rPr>
          <w:rFonts w:cs="Arial"/>
          <w:szCs w:val="22"/>
        </w:rPr>
        <w:t xml:space="preserve"> najbolj pogost</w:t>
      </w:r>
      <w:r>
        <w:rPr>
          <w:rFonts w:cs="Arial"/>
          <w:szCs w:val="22"/>
        </w:rPr>
        <w:t xml:space="preserve">e </w:t>
      </w:r>
      <w:r w:rsidRPr="008D58FF">
        <w:rPr>
          <w:rFonts w:cs="Arial"/>
          <w:szCs w:val="22"/>
        </w:rPr>
        <w:t>krajšav</w:t>
      </w:r>
      <w:r>
        <w:rPr>
          <w:rFonts w:cs="Arial"/>
          <w:szCs w:val="22"/>
        </w:rPr>
        <w:t>e</w:t>
      </w:r>
      <w:r w:rsidRPr="008D58FF">
        <w:rPr>
          <w:rFonts w:cs="Arial"/>
          <w:szCs w:val="22"/>
        </w:rPr>
        <w:t xml:space="preserve"> oziroma kratice, uporabljene v tej oceni.</w:t>
      </w:r>
    </w:p>
    <w:p w:rsidR="007B0B7A" w:rsidRPr="00146B2D" w:rsidRDefault="007B0B7A" w:rsidP="007B0B7A">
      <w:pPr>
        <w:spacing w:line="360" w:lineRule="auto"/>
        <w:rPr>
          <w:rFonts w:cs="Arial"/>
        </w:rPr>
      </w:pPr>
    </w:p>
    <w:tbl>
      <w:tblPr>
        <w:tblStyle w:val="Navadnatabela4"/>
        <w:tblW w:w="0" w:type="auto"/>
        <w:tblLook w:val="04A0" w:firstRow="1" w:lastRow="0" w:firstColumn="1" w:lastColumn="0" w:noHBand="0" w:noVBand="1"/>
        <w:tblCaption w:val="Kratice oziroma krajšave"/>
        <w:tblDescription w:val="Preglednica kratic oziroma krajšav, ki se uporabljajo v oceni ogroženosti z razlago."/>
      </w:tblPr>
      <w:tblGrid>
        <w:gridCol w:w="1792"/>
        <w:gridCol w:w="7272"/>
      </w:tblGrid>
      <w:tr w:rsidR="007B0B7A" w:rsidRPr="00352F0A" w:rsidTr="00411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Pr>
          <w:p w:rsidR="007B0B7A" w:rsidRPr="009B6818" w:rsidRDefault="007B0B7A" w:rsidP="00757B29">
            <w:pPr>
              <w:spacing w:line="276" w:lineRule="auto"/>
              <w:rPr>
                <w:rFonts w:cs="Arial"/>
                <w:szCs w:val="22"/>
              </w:rPr>
            </w:pPr>
            <w:r w:rsidRPr="009B6818">
              <w:rPr>
                <w:rFonts w:cs="Arial"/>
                <w:szCs w:val="22"/>
              </w:rPr>
              <w:t>ARSO</w:t>
            </w:r>
          </w:p>
        </w:tc>
        <w:tc>
          <w:tcPr>
            <w:tcW w:w="7272" w:type="dxa"/>
          </w:tcPr>
          <w:p w:rsidR="007B0B7A" w:rsidRPr="009B6818" w:rsidRDefault="007B0B7A" w:rsidP="00757B29">
            <w:pPr>
              <w:spacing w:line="276" w:lineRule="auto"/>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 xml:space="preserve">Agencija </w:t>
            </w:r>
            <w:r w:rsidRPr="009B6818">
              <w:rPr>
                <w:rFonts w:cs="Arial"/>
                <w:szCs w:val="22"/>
              </w:rPr>
              <w:t>Republike Slovenije</w:t>
            </w:r>
            <w:r>
              <w:rPr>
                <w:rFonts w:cs="Arial"/>
                <w:szCs w:val="22"/>
              </w:rPr>
              <w:t xml:space="preserve"> za okolje</w:t>
            </w:r>
          </w:p>
        </w:tc>
      </w:tr>
      <w:tr w:rsidR="007B0B7A" w:rsidRPr="00352F0A" w:rsidTr="0041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Pr>
          <w:p w:rsidR="007B0B7A" w:rsidRPr="009B6818" w:rsidRDefault="007B0B7A" w:rsidP="00757B29">
            <w:pPr>
              <w:spacing w:line="276" w:lineRule="auto"/>
              <w:rPr>
                <w:rFonts w:cs="Arial"/>
                <w:szCs w:val="22"/>
              </w:rPr>
            </w:pPr>
            <w:r w:rsidRPr="009B6818">
              <w:rPr>
                <w:rFonts w:cs="Arial"/>
                <w:szCs w:val="22"/>
              </w:rPr>
              <w:t>RS</w:t>
            </w:r>
          </w:p>
        </w:tc>
        <w:tc>
          <w:tcPr>
            <w:tcW w:w="7272" w:type="dxa"/>
          </w:tcPr>
          <w:p w:rsidR="007B0B7A" w:rsidRPr="009B6818" w:rsidRDefault="007B0B7A" w:rsidP="00757B29">
            <w:pPr>
              <w:spacing w:line="276" w:lineRule="auto"/>
              <w:cnfStyle w:val="000000100000" w:firstRow="0" w:lastRow="0" w:firstColumn="0" w:lastColumn="0" w:oddVBand="0" w:evenVBand="0" w:oddHBand="1" w:evenHBand="0" w:firstRowFirstColumn="0" w:firstRowLastColumn="0" w:lastRowFirstColumn="0" w:lastRowLastColumn="0"/>
              <w:rPr>
                <w:rFonts w:cs="Arial"/>
                <w:szCs w:val="22"/>
              </w:rPr>
            </w:pPr>
            <w:r w:rsidRPr="009B6818">
              <w:rPr>
                <w:rFonts w:cs="Arial"/>
                <w:szCs w:val="22"/>
              </w:rPr>
              <w:t>Republika Slovenija</w:t>
            </w:r>
          </w:p>
        </w:tc>
      </w:tr>
      <w:tr w:rsidR="007B0B7A" w:rsidRPr="00352F0A" w:rsidTr="0041120B">
        <w:tc>
          <w:tcPr>
            <w:cnfStyle w:val="001000000000" w:firstRow="0" w:lastRow="0" w:firstColumn="1" w:lastColumn="0" w:oddVBand="0" w:evenVBand="0" w:oddHBand="0" w:evenHBand="0" w:firstRowFirstColumn="0" w:firstRowLastColumn="0" w:lastRowFirstColumn="0" w:lastRowLastColumn="0"/>
            <w:tcW w:w="1792" w:type="dxa"/>
          </w:tcPr>
          <w:p w:rsidR="007B0B7A" w:rsidRPr="009B6818" w:rsidRDefault="007B0B7A" w:rsidP="00757B29">
            <w:pPr>
              <w:spacing w:line="276" w:lineRule="auto"/>
              <w:rPr>
                <w:rFonts w:cs="Arial"/>
                <w:szCs w:val="22"/>
              </w:rPr>
            </w:pPr>
            <w:r w:rsidRPr="009B6818">
              <w:rPr>
                <w:rFonts w:cs="Arial"/>
                <w:szCs w:val="22"/>
              </w:rPr>
              <w:t>URSZR</w:t>
            </w:r>
          </w:p>
        </w:tc>
        <w:tc>
          <w:tcPr>
            <w:tcW w:w="7272" w:type="dxa"/>
          </w:tcPr>
          <w:p w:rsidR="007B0B7A" w:rsidRPr="009B6818" w:rsidRDefault="007B0B7A" w:rsidP="00757B29">
            <w:pPr>
              <w:spacing w:line="276" w:lineRule="auto"/>
              <w:cnfStyle w:val="000000000000" w:firstRow="0" w:lastRow="0" w:firstColumn="0" w:lastColumn="0" w:oddVBand="0" w:evenVBand="0" w:oddHBand="0" w:evenHBand="0" w:firstRowFirstColumn="0" w:firstRowLastColumn="0" w:lastRowFirstColumn="0" w:lastRowLastColumn="0"/>
              <w:rPr>
                <w:rFonts w:cs="Arial"/>
                <w:szCs w:val="22"/>
              </w:rPr>
            </w:pPr>
            <w:r w:rsidRPr="009B6818">
              <w:rPr>
                <w:rFonts w:cs="Arial"/>
                <w:szCs w:val="22"/>
              </w:rPr>
              <w:t>Uprava Republike Slovenije za zaščito in reševanje</w:t>
            </w:r>
          </w:p>
        </w:tc>
      </w:tr>
      <w:tr w:rsidR="007B0B7A" w:rsidRPr="00352F0A" w:rsidTr="0041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Pr>
          <w:p w:rsidR="007B0B7A" w:rsidRPr="009B6818" w:rsidRDefault="007B0B7A" w:rsidP="00757B29">
            <w:pPr>
              <w:spacing w:line="276" w:lineRule="auto"/>
              <w:rPr>
                <w:rFonts w:cs="Arial"/>
                <w:b w:val="0"/>
                <w:szCs w:val="22"/>
              </w:rPr>
            </w:pPr>
            <w:r w:rsidRPr="009B6818">
              <w:rPr>
                <w:rFonts w:cs="Arial"/>
                <w:szCs w:val="22"/>
              </w:rPr>
              <w:t>VP</w:t>
            </w:r>
            <w:r>
              <w:rPr>
                <w:rFonts w:cs="Arial"/>
                <w:szCs w:val="22"/>
              </w:rPr>
              <w:t>N</w:t>
            </w:r>
            <w:r w:rsidRPr="009B6818">
              <w:rPr>
                <w:rFonts w:cs="Arial"/>
                <w:szCs w:val="22"/>
              </w:rPr>
              <w:t>DN</w:t>
            </w:r>
          </w:p>
        </w:tc>
        <w:tc>
          <w:tcPr>
            <w:tcW w:w="7272" w:type="dxa"/>
          </w:tcPr>
          <w:p w:rsidR="007B0B7A" w:rsidRPr="009B6818" w:rsidRDefault="007B0B7A" w:rsidP="00757B29">
            <w:pPr>
              <w:spacing w:line="276" w:lineRule="auto"/>
              <w:cnfStyle w:val="000000100000" w:firstRow="0" w:lastRow="0" w:firstColumn="0" w:lastColumn="0" w:oddVBand="0" w:evenVBand="0" w:oddHBand="1" w:evenHBand="0" w:firstRowFirstColumn="0" w:firstRowLastColumn="0" w:lastRowFirstColumn="0" w:lastRowLastColumn="0"/>
              <w:rPr>
                <w:rFonts w:cs="Arial"/>
                <w:szCs w:val="22"/>
              </w:rPr>
            </w:pPr>
            <w:r w:rsidRPr="009B6818">
              <w:rPr>
                <w:rFonts w:cs="Arial"/>
                <w:szCs w:val="22"/>
              </w:rPr>
              <w:t>varstvo pred naravnimi in drugimi nesrečami</w:t>
            </w:r>
          </w:p>
        </w:tc>
      </w:tr>
    </w:tbl>
    <w:p w:rsidR="00513932" w:rsidRDefault="00513932" w:rsidP="00513932">
      <w:pPr>
        <w:spacing w:line="276" w:lineRule="auto"/>
        <w:rPr>
          <w:rFonts w:cs="Arial"/>
          <w:szCs w:val="22"/>
        </w:rPr>
      </w:pPr>
      <w:bookmarkStart w:id="31" w:name="_Toc522175505"/>
    </w:p>
    <w:p w:rsidR="000662A4" w:rsidRDefault="000662A4" w:rsidP="00513932">
      <w:pPr>
        <w:spacing w:line="276" w:lineRule="auto"/>
        <w:rPr>
          <w:rFonts w:cs="Arial"/>
          <w:szCs w:val="22"/>
        </w:rPr>
      </w:pPr>
    </w:p>
    <w:p w:rsidR="00757B29" w:rsidRPr="00AE1B6A" w:rsidRDefault="002718C9" w:rsidP="000662A4">
      <w:pPr>
        <w:pStyle w:val="NASLOV10"/>
      </w:pPr>
      <w:bookmarkStart w:id="32" w:name="_Toc424284937"/>
      <w:bookmarkStart w:id="33" w:name="_Toc427657331"/>
      <w:bookmarkStart w:id="34" w:name="_Toc133573385"/>
      <w:r>
        <w:t xml:space="preserve">9 </w:t>
      </w:r>
      <w:r w:rsidRPr="00AE1B6A">
        <w:t xml:space="preserve">VIRI </w:t>
      </w:r>
      <w:r w:rsidRPr="000662A4">
        <w:t>PODATKOV</w:t>
      </w:r>
      <w:r w:rsidRPr="00AE1B6A">
        <w:t xml:space="preserve"> IN VSEBIN ZA IZDELAVO OCENE OGROŽENOSTI</w:t>
      </w:r>
      <w:bookmarkEnd w:id="32"/>
      <w:bookmarkEnd w:id="33"/>
      <w:bookmarkEnd w:id="34"/>
    </w:p>
    <w:p w:rsidR="00757B29" w:rsidRPr="00AE1B6A" w:rsidRDefault="00757B29" w:rsidP="00757B29">
      <w:pPr>
        <w:rPr>
          <w:rFonts w:cs="Arial"/>
          <w:sz w:val="24"/>
          <w:szCs w:val="24"/>
        </w:rPr>
      </w:pPr>
    </w:p>
    <w:p w:rsidR="00757B29" w:rsidRDefault="00757B29" w:rsidP="00757B29">
      <w:pPr>
        <w:rPr>
          <w:rFonts w:cs="Arial"/>
          <w:szCs w:val="22"/>
        </w:rPr>
      </w:pPr>
    </w:p>
    <w:tbl>
      <w:tblPr>
        <w:tblStyle w:val="Tabela-mrea"/>
        <w:tblW w:w="0" w:type="auto"/>
        <w:tblLook w:val="04A0" w:firstRow="1" w:lastRow="0" w:firstColumn="1" w:lastColumn="0" w:noHBand="0" w:noVBand="1"/>
        <w:tblCaption w:val="Viri podatkov za izdelavo ocene ogroženosti"/>
        <w:tblDescription w:val="Pregledica o viru na podlagi katerega je bila pripravljena regijska ocena ogroženosti."/>
      </w:tblPr>
      <w:tblGrid>
        <w:gridCol w:w="4527"/>
        <w:gridCol w:w="4527"/>
      </w:tblGrid>
      <w:tr w:rsidR="00757B29" w:rsidRPr="007557F7" w:rsidTr="0041120B">
        <w:tc>
          <w:tcPr>
            <w:tcW w:w="4605" w:type="dxa"/>
          </w:tcPr>
          <w:p w:rsidR="00757B29" w:rsidRPr="007557F7" w:rsidRDefault="00757B29" w:rsidP="00757B29">
            <w:pPr>
              <w:rPr>
                <w:rFonts w:cs="Arial"/>
                <w:szCs w:val="22"/>
              </w:rPr>
            </w:pPr>
            <w:r w:rsidRPr="007557F7">
              <w:rPr>
                <w:rFonts w:cs="Arial"/>
                <w:szCs w:val="22"/>
              </w:rPr>
              <w:t xml:space="preserve">Državna ocena ogroženosti </w:t>
            </w:r>
            <w:r>
              <w:rPr>
                <w:rFonts w:cs="Arial"/>
                <w:szCs w:val="22"/>
              </w:rPr>
              <w:t>zaradi žleda , verzija 1.0</w:t>
            </w:r>
          </w:p>
        </w:tc>
        <w:tc>
          <w:tcPr>
            <w:tcW w:w="4605" w:type="dxa"/>
          </w:tcPr>
          <w:p w:rsidR="00757B29" w:rsidRPr="007557F7" w:rsidRDefault="00757B29" w:rsidP="000662A4">
            <w:r w:rsidRPr="007557F7">
              <w:t>URZSR, št.</w:t>
            </w:r>
            <w:r w:rsidR="00FD1259">
              <w:t xml:space="preserve"> 842-11/2017-4</w:t>
            </w:r>
            <w:r w:rsidRPr="007557F7">
              <w:t xml:space="preserve">-DGZR z dne, </w:t>
            </w:r>
            <w:r w:rsidR="00FD1259">
              <w:t>19.10.2018</w:t>
            </w:r>
          </w:p>
        </w:tc>
      </w:tr>
      <w:bookmarkEnd w:id="31"/>
    </w:tbl>
    <w:p w:rsidR="00757B29" w:rsidRDefault="00757B29" w:rsidP="00513932">
      <w:pPr>
        <w:spacing w:line="276" w:lineRule="auto"/>
        <w:rPr>
          <w:rFonts w:cs="Arial"/>
          <w:szCs w:val="22"/>
        </w:rPr>
      </w:pPr>
    </w:p>
    <w:sectPr w:rsidR="00757B29" w:rsidSect="00DD6DA1">
      <w:headerReference w:type="default" r:id="rId12"/>
      <w:footerReference w:type="default" r:id="rId13"/>
      <w:headerReference w:type="first" r:id="rId14"/>
      <w:footerReference w:type="first" r:id="rId15"/>
      <w:pgSz w:w="11900" w:h="16840" w:code="9"/>
      <w:pgMar w:top="1701" w:right="1418" w:bottom="1134" w:left="1418" w:header="851"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DE5" w:rsidRDefault="00EB5DE5">
      <w:r>
        <w:separator/>
      </w:r>
    </w:p>
  </w:endnote>
  <w:endnote w:type="continuationSeparator" w:id="0">
    <w:p w:rsidR="00EB5DE5" w:rsidRDefault="00EB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Times New Roman"/>
    <w:panose1 w:val="00000000000000000000"/>
    <w:charset w:val="00"/>
    <w:family w:val="roman"/>
    <w:notTrueType/>
    <w:pitch w:val="default"/>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303310"/>
      <w:docPartObj>
        <w:docPartGallery w:val="Page Numbers (Bottom of Page)"/>
        <w:docPartUnique/>
      </w:docPartObj>
    </w:sdtPr>
    <w:sdtEndPr>
      <w:rPr>
        <w:noProof/>
      </w:rPr>
    </w:sdtEndPr>
    <w:sdtContent>
      <w:p w:rsidR="00AD4D78" w:rsidRDefault="00AD4D78" w:rsidP="00041C3B">
        <w:pPr>
          <w:pStyle w:val="Noga"/>
          <w:pBdr>
            <w:top w:val="single" w:sz="4" w:space="1" w:color="auto"/>
          </w:pBdr>
          <w:ind w:firstLine="2160"/>
          <w:jc w:val="right"/>
        </w:pPr>
        <w:r>
          <w:fldChar w:fldCharType="begin"/>
        </w:r>
        <w:r>
          <w:instrText xml:space="preserve"> PAGE   \* MERGEFORMAT </w:instrText>
        </w:r>
        <w:r>
          <w:fldChar w:fldCharType="separate"/>
        </w:r>
        <w:r w:rsidR="00B44747">
          <w:rPr>
            <w:noProof/>
          </w:rPr>
          <w:t>8</w:t>
        </w:r>
        <w:r>
          <w:rPr>
            <w:noProof/>
          </w:rPr>
          <w:fldChar w:fldCharType="end"/>
        </w:r>
      </w:p>
    </w:sdtContent>
  </w:sdt>
  <w:p w:rsidR="00AD4D78" w:rsidRPr="009861C4" w:rsidRDefault="00AD4D78" w:rsidP="009861C4">
    <w:pPr>
      <w:pStyle w:val="Noga"/>
      <w:pBdr>
        <w:top w:val="single" w:sz="4" w:space="1" w:color="auto"/>
      </w:pBdr>
      <w:rPr>
        <w:rFonts w:cs="Arial"/>
        <w:sz w:val="18"/>
        <w:szCs w:val="18"/>
      </w:rPr>
    </w:pPr>
    <w:r w:rsidRPr="00041C3B">
      <w:rPr>
        <w:rFonts w:cs="Arial"/>
        <w:sz w:val="18"/>
        <w:szCs w:val="18"/>
      </w:rPr>
      <w:t>Izpostava URSZR Slovenj Gradec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D78" w:rsidRPr="006B3AEA" w:rsidRDefault="00AD4D78" w:rsidP="006B3AEA">
    <w:pPr>
      <w:pStyle w:val="Noga"/>
      <w:jc w:val="center"/>
      <w:rPr>
        <w:sz w:val="16"/>
        <w:szCs w:val="16"/>
      </w:rPr>
    </w:pPr>
    <w:r w:rsidRPr="006B3AEA">
      <w:rPr>
        <w:sz w:val="16"/>
        <w:szCs w:val="16"/>
      </w:rPr>
      <w:t>Identifikacijska št. za DDV: (SI) 47978457, MŠ: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DE5" w:rsidRDefault="00EB5DE5">
      <w:r>
        <w:separator/>
      </w:r>
    </w:p>
  </w:footnote>
  <w:footnote w:type="continuationSeparator" w:id="0">
    <w:p w:rsidR="00EB5DE5" w:rsidRDefault="00EB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D78" w:rsidRPr="00041C3B" w:rsidRDefault="00AD4D78" w:rsidP="00041C3B">
    <w:pPr>
      <w:pStyle w:val="Glava"/>
      <w:pBdr>
        <w:bottom w:val="single" w:sz="4" w:space="1" w:color="auto"/>
      </w:pBdr>
      <w:spacing w:line="240" w:lineRule="exact"/>
      <w:jc w:val="center"/>
      <w:rPr>
        <w:rFonts w:cs="Arial"/>
        <w:sz w:val="18"/>
        <w:szCs w:val="18"/>
      </w:rPr>
    </w:pPr>
    <w:r w:rsidRPr="00041C3B">
      <w:rPr>
        <w:rFonts w:cs="Arial"/>
        <w:sz w:val="18"/>
        <w:szCs w:val="18"/>
      </w:rPr>
      <w:t>Regijska ocena ogroženos</w:t>
    </w:r>
    <w:r>
      <w:rPr>
        <w:rFonts w:cs="Arial"/>
        <w:sz w:val="18"/>
        <w:szCs w:val="18"/>
      </w:rPr>
      <w:t>ti Koroške regije v primeru žleda</w:t>
    </w:r>
  </w:p>
  <w:p w:rsidR="00AD4D78" w:rsidRDefault="00AD4D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1067" w:tblpY="869"/>
      <w:tblW w:w="0" w:type="auto"/>
      <w:tblLayout w:type="fixed"/>
      <w:tblLook w:val="04A0" w:firstRow="1" w:lastRow="0" w:firstColumn="1" w:lastColumn="0" w:noHBand="0" w:noVBand="1"/>
      <w:tblCaption w:val="Grb Republike Slovenije"/>
      <w:tblDescription w:val="Oznaka grba Republike Slovenije"/>
    </w:tblPr>
    <w:tblGrid>
      <w:gridCol w:w="851"/>
    </w:tblGrid>
    <w:tr w:rsidR="00AD4D78" w:rsidRPr="008F3500" w:rsidTr="00B47756">
      <w:trPr>
        <w:cantSplit/>
        <w:trHeight w:hRule="exact" w:val="847"/>
        <w:tblHeader/>
      </w:trPr>
      <w:tc>
        <w:tcPr>
          <w:tcW w:w="851" w:type="dxa"/>
        </w:tcPr>
        <w:p w:rsidR="00AD4D78" w:rsidRPr="008F3500" w:rsidRDefault="00AD4D78" w:rsidP="00AD4D78">
          <w:pPr>
            <w:autoSpaceDE w:val="0"/>
            <w:autoSpaceDN w:val="0"/>
            <w:adjustRightInd w:val="0"/>
            <w:rPr>
              <w:rFonts w:ascii="Republika" w:hAnsi="Republika"/>
              <w:color w:val="529DBA"/>
              <w:sz w:val="60"/>
              <w:szCs w:val="60"/>
            </w:rPr>
          </w:pPr>
          <w:r>
            <w:rPr>
              <w:noProof/>
              <w:lang w:eastAsia="sl-SI"/>
            </w:rPr>
            <w:drawing>
              <wp:inline distT="0" distB="0" distL="0" distR="0">
                <wp:extent cx="381635" cy="393700"/>
                <wp:effectExtent l="0" t="0" r="0" b="6350"/>
                <wp:docPr id="4" name="Slika 4" descr="Oznaka grba Republike Slovenije" title="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inline>
            </w:drawing>
          </w:r>
          <w:r w:rsidRPr="00B023B5">
            <w:rPr>
              <w:noProof/>
              <w:lang w:eastAsia="sl-SI"/>
            </w:rPr>
            <mc:AlternateContent>
              <mc:Choice Requires="wps">
                <w:drawing>
                  <wp:inline distT="0" distB="0" distL="0" distR="0">
                    <wp:extent cx="215900" cy="0"/>
                    <wp:effectExtent l="0" t="0" r="31750" b="19050"/>
                    <wp:docPr id="1" name="AutoShape 12" descr="Regijska ocena ogroženosti Koroške regije v primeru žleda" title="Naslov oce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69C1BC" id="_x0000_t32" coordsize="21600,21600" o:spt="32" o:oned="t" path="m,l21600,21600e" filled="f">
                    <v:path arrowok="t" fillok="f" o:connecttype="none"/>
                    <o:lock v:ext="edit" shapetype="t"/>
                  </v:shapetype>
                  <v:shape id="AutoShape 12" o:spid="_x0000_s1026" type="#_x0000_t32" alt="Naslov: Naslov ocene – Opis: Regijska ocena ogroženosti Koroške regije v primeru žleda" style="width:1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" strokecolor="#529dba" strokeweight=".5pt">
                    <w10:anchorlock/>
                  </v:shape>
                </w:pict>
              </mc:Fallback>
            </mc:AlternateContent>
          </w:r>
        </w:p>
      </w:tc>
    </w:tr>
  </w:tbl>
  <w:p w:rsidR="00AD4D78" w:rsidRPr="003B1CC5" w:rsidRDefault="00AD4D78" w:rsidP="005F12DC">
    <w:pPr>
      <w:autoSpaceDE w:val="0"/>
      <w:autoSpaceDN w:val="0"/>
      <w:adjustRightInd w:val="0"/>
      <w:rPr>
        <w:rFonts w:ascii="Republika" w:hAnsi="Republika"/>
        <w:sz w:val="20"/>
      </w:rPr>
    </w:pPr>
    <w:r w:rsidRPr="003B1CC5">
      <w:rPr>
        <w:rFonts w:ascii="Republika" w:hAnsi="Republika"/>
        <w:sz w:val="20"/>
      </w:rPr>
      <w:t>REPUBLIKA SLOVENIJA</w:t>
    </w:r>
  </w:p>
  <w:p w:rsidR="00AD4D78" w:rsidRPr="003B1CC5" w:rsidRDefault="00AD4D78" w:rsidP="005F12DC">
    <w:pPr>
      <w:pStyle w:val="Glava"/>
      <w:tabs>
        <w:tab w:val="left" w:pos="5112"/>
      </w:tabs>
      <w:spacing w:after="120" w:line="240" w:lineRule="exact"/>
      <w:rPr>
        <w:rFonts w:ascii="Republika Bold" w:hAnsi="Republika Bold"/>
        <w:b/>
        <w:caps/>
        <w:sz w:val="20"/>
      </w:rPr>
    </w:pPr>
    <w:r w:rsidRPr="003B1CC5">
      <w:rPr>
        <w:rFonts w:ascii="Republika Bold" w:hAnsi="Republika Bold"/>
        <w:b/>
        <w:caps/>
        <w:sz w:val="20"/>
      </w:rPr>
      <w:t>Ministrstvo za obrambo</w:t>
    </w:r>
  </w:p>
  <w:p w:rsidR="00AD4D78" w:rsidRDefault="00AD4D78" w:rsidP="005F12DC">
    <w:pPr>
      <w:pStyle w:val="Glava"/>
      <w:tabs>
        <w:tab w:val="left" w:pos="5112"/>
      </w:tabs>
      <w:spacing w:after="120" w:line="240" w:lineRule="exact"/>
      <w:rPr>
        <w:rFonts w:ascii="Republika" w:hAnsi="Republika" w:cs="Calibri"/>
        <w:caps/>
        <w:sz w:val="20"/>
      </w:rPr>
    </w:pPr>
    <w:r w:rsidRPr="003B1CC5">
      <w:rPr>
        <w:rFonts w:ascii="Republika" w:hAnsi="Republika" w:cs="Calibri"/>
        <w:caps/>
        <w:sz w:val="20"/>
      </w:rPr>
      <w:t>UPRAVA REPUBLIKE SLOVENIJE</w:t>
    </w:r>
  </w:p>
  <w:p w:rsidR="00AD4D78" w:rsidRPr="003B1CC5" w:rsidRDefault="00AD4D78" w:rsidP="005F12DC">
    <w:pPr>
      <w:pStyle w:val="Glava"/>
      <w:tabs>
        <w:tab w:val="left" w:pos="5112"/>
      </w:tabs>
      <w:spacing w:after="120" w:line="240" w:lineRule="exact"/>
      <w:rPr>
        <w:rFonts w:ascii="Republika" w:hAnsi="Republika" w:cs="Calibri"/>
        <w:caps/>
        <w:sz w:val="20"/>
      </w:rPr>
    </w:pPr>
    <w:r w:rsidRPr="003B1CC5">
      <w:rPr>
        <w:rFonts w:ascii="Republika" w:hAnsi="Republika" w:cs="Calibri"/>
        <w:caps/>
        <w:sz w:val="20"/>
      </w:rPr>
      <w:t>ZA ZAŠČITO IN REŠEVANJE</w:t>
    </w:r>
  </w:p>
  <w:p w:rsidR="00AD4D78" w:rsidRPr="003B1CC5" w:rsidRDefault="00AD4D78" w:rsidP="005F12DC">
    <w:pPr>
      <w:pStyle w:val="Glava"/>
      <w:tabs>
        <w:tab w:val="left" w:pos="5112"/>
      </w:tabs>
      <w:spacing w:after="120" w:line="240" w:lineRule="exact"/>
      <w:rPr>
        <w:rFonts w:ascii="Republika" w:hAnsi="Republika" w:cs="Calibri"/>
        <w:caps/>
        <w:sz w:val="20"/>
      </w:rPr>
    </w:pPr>
    <w:r w:rsidRPr="003B1CC5">
      <w:rPr>
        <w:rFonts w:ascii="Republika" w:hAnsi="Republika" w:cs="Calibri"/>
        <w:caps/>
        <w:sz w:val="20"/>
      </w:rPr>
      <w:t>URAD ZA OPERATIVO</w:t>
    </w:r>
  </w:p>
  <w:p w:rsidR="00AD4D78" w:rsidRPr="003B1CC5" w:rsidRDefault="00AD4D78" w:rsidP="005F12DC">
    <w:pPr>
      <w:pStyle w:val="Glava"/>
      <w:tabs>
        <w:tab w:val="left" w:pos="5112"/>
      </w:tabs>
      <w:spacing w:before="120" w:line="240" w:lineRule="exact"/>
      <w:rPr>
        <w:rFonts w:ascii="Republika" w:hAnsi="Republika" w:cs="Arial"/>
        <w:sz w:val="20"/>
      </w:rPr>
    </w:pPr>
    <w:r w:rsidRPr="003B1CC5">
      <w:rPr>
        <w:rFonts w:ascii="Republika" w:hAnsi="Republika" w:cs="Arial"/>
        <w:sz w:val="20"/>
      </w:rPr>
      <w:t>Izpostava Slovenj Gradec</w:t>
    </w:r>
  </w:p>
  <w:p w:rsidR="00AD4D78" w:rsidRPr="008F3500" w:rsidRDefault="00AD4D78" w:rsidP="005F12DC">
    <w:pPr>
      <w:pStyle w:val="Glava"/>
      <w:tabs>
        <w:tab w:val="left" w:pos="5112"/>
      </w:tabs>
      <w:spacing w:before="120" w:line="240" w:lineRule="exact"/>
      <w:rPr>
        <w:rFonts w:cs="Arial"/>
        <w:sz w:val="16"/>
      </w:rPr>
    </w:pPr>
    <w:r w:rsidRPr="003B1CC5">
      <w:rPr>
        <w:rFonts w:cs="Arial"/>
        <w:sz w:val="20"/>
      </w:rPr>
      <w:t>Pohorska 2, 2380 Slovenj Gradec</w:t>
    </w:r>
    <w:r w:rsidRPr="008F3500">
      <w:rPr>
        <w:rFonts w:cs="Arial"/>
        <w:sz w:val="16"/>
      </w:rPr>
      <w:tab/>
    </w:r>
    <w:r>
      <w:rPr>
        <w:rFonts w:cs="Arial"/>
        <w:sz w:val="16"/>
      </w:rPr>
      <w:tab/>
    </w:r>
    <w:r w:rsidRPr="008F3500">
      <w:rPr>
        <w:rFonts w:cs="Arial"/>
        <w:sz w:val="16"/>
      </w:rPr>
      <w:t xml:space="preserve">T: </w:t>
    </w:r>
    <w:r>
      <w:rPr>
        <w:rFonts w:cs="Arial"/>
        <w:sz w:val="16"/>
      </w:rPr>
      <w:t>02 882 62 30</w:t>
    </w:r>
  </w:p>
  <w:p w:rsidR="00AD4D78" w:rsidRPr="008F3500" w:rsidRDefault="00AD4D78" w:rsidP="005F12DC">
    <w:pPr>
      <w:pStyle w:val="Glava"/>
      <w:tabs>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F: </w:t>
    </w:r>
    <w:r>
      <w:rPr>
        <w:rFonts w:cs="Arial"/>
        <w:sz w:val="16"/>
      </w:rPr>
      <w:t>02 884 11 91</w:t>
    </w:r>
  </w:p>
  <w:p w:rsidR="00AD4D78" w:rsidRPr="008F3500" w:rsidRDefault="00AD4D78" w:rsidP="005F12DC">
    <w:pPr>
      <w:pStyle w:val="Glava"/>
      <w:tabs>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E: </w:t>
    </w:r>
    <w:r>
      <w:rPr>
        <w:rFonts w:cs="Arial"/>
        <w:sz w:val="16"/>
      </w:rPr>
      <w:t>gp.sg@urszr.si</w:t>
    </w:r>
  </w:p>
  <w:p w:rsidR="00AD4D78" w:rsidRPr="008F3500" w:rsidRDefault="00AD4D78" w:rsidP="005F12DC">
    <w:pPr>
      <w:pStyle w:val="Glava"/>
      <w:tabs>
        <w:tab w:val="left" w:pos="5112"/>
      </w:tabs>
      <w:spacing w:line="240" w:lineRule="exact"/>
      <w:rPr>
        <w:rFonts w:cs="Arial"/>
        <w:sz w:val="16"/>
      </w:rPr>
    </w:pPr>
    <w:r w:rsidRPr="008F3500">
      <w:rPr>
        <w:rFonts w:cs="Arial"/>
        <w:sz w:val="16"/>
      </w:rPr>
      <w:tab/>
    </w:r>
    <w:r>
      <w:rPr>
        <w:rFonts w:cs="Arial"/>
        <w:sz w:val="16"/>
      </w:rPr>
      <w:tab/>
    </w:r>
    <w:r w:rsidRPr="004B090A">
      <w:rPr>
        <w:rFonts w:cs="Arial"/>
        <w:sz w:val="16"/>
      </w:rPr>
      <w:t>www.sos112.si/slovenj</w:t>
    </w:r>
    <w:r>
      <w:rPr>
        <w:rFonts w:cs="Arial"/>
        <w:sz w:val="16"/>
      </w:rPr>
      <w:t xml:space="preserve"> </w:t>
    </w:r>
    <w:proofErr w:type="spellStart"/>
    <w:r>
      <w:rPr>
        <w:rFonts w:cs="Arial"/>
        <w:sz w:val="16"/>
      </w:rPr>
      <w:t>gradec</w:t>
    </w:r>
    <w:proofErr w:type="spellEnd"/>
  </w:p>
  <w:p w:rsidR="00AD4D78" w:rsidRPr="008F3500" w:rsidRDefault="00AD4D7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5075A"/>
    <w:multiLevelType w:val="hybridMultilevel"/>
    <w:tmpl w:val="58D20680"/>
    <w:lvl w:ilvl="0" w:tplc="930CAF8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BD"/>
    <w:rsid w:val="000069CA"/>
    <w:rsid w:val="00007B6E"/>
    <w:rsid w:val="00017741"/>
    <w:rsid w:val="00023A7F"/>
    <w:rsid w:val="00023A88"/>
    <w:rsid w:val="00030DA3"/>
    <w:rsid w:val="0003594A"/>
    <w:rsid w:val="00041C3B"/>
    <w:rsid w:val="00056C61"/>
    <w:rsid w:val="00060E46"/>
    <w:rsid w:val="000662A4"/>
    <w:rsid w:val="00073841"/>
    <w:rsid w:val="00080197"/>
    <w:rsid w:val="000A5B05"/>
    <w:rsid w:val="000A7238"/>
    <w:rsid w:val="000D4FC2"/>
    <w:rsid w:val="00115AF0"/>
    <w:rsid w:val="00115C39"/>
    <w:rsid w:val="001357B2"/>
    <w:rsid w:val="00136E7F"/>
    <w:rsid w:val="00162E4E"/>
    <w:rsid w:val="00171711"/>
    <w:rsid w:val="0017478F"/>
    <w:rsid w:val="00177EDD"/>
    <w:rsid w:val="001957B5"/>
    <w:rsid w:val="001B3993"/>
    <w:rsid w:val="001E3E14"/>
    <w:rsid w:val="001E7A3B"/>
    <w:rsid w:val="001E7E69"/>
    <w:rsid w:val="001F3C03"/>
    <w:rsid w:val="001F6122"/>
    <w:rsid w:val="00202A77"/>
    <w:rsid w:val="00205509"/>
    <w:rsid w:val="00214229"/>
    <w:rsid w:val="00242E17"/>
    <w:rsid w:val="00245E7C"/>
    <w:rsid w:val="002679A4"/>
    <w:rsid w:val="002718C9"/>
    <w:rsid w:val="00271CE5"/>
    <w:rsid w:val="00282020"/>
    <w:rsid w:val="002A2B69"/>
    <w:rsid w:val="002A65F1"/>
    <w:rsid w:val="002A7289"/>
    <w:rsid w:val="002A7A14"/>
    <w:rsid w:val="002B4CEA"/>
    <w:rsid w:val="002E0D3F"/>
    <w:rsid w:val="002E58A1"/>
    <w:rsid w:val="00302489"/>
    <w:rsid w:val="00306AC6"/>
    <w:rsid w:val="00322CA8"/>
    <w:rsid w:val="00330339"/>
    <w:rsid w:val="003379D1"/>
    <w:rsid w:val="00354E20"/>
    <w:rsid w:val="003636BF"/>
    <w:rsid w:val="0036700F"/>
    <w:rsid w:val="00371442"/>
    <w:rsid w:val="003845B4"/>
    <w:rsid w:val="00387B1A"/>
    <w:rsid w:val="003A74EF"/>
    <w:rsid w:val="003C5EE5"/>
    <w:rsid w:val="003D5B63"/>
    <w:rsid w:val="003E17F2"/>
    <w:rsid w:val="003E1C74"/>
    <w:rsid w:val="003E698E"/>
    <w:rsid w:val="0040357E"/>
    <w:rsid w:val="00403C34"/>
    <w:rsid w:val="00404F7D"/>
    <w:rsid w:val="0041120B"/>
    <w:rsid w:val="00425C8B"/>
    <w:rsid w:val="00426C4B"/>
    <w:rsid w:val="004428D9"/>
    <w:rsid w:val="004624A5"/>
    <w:rsid w:val="004657EE"/>
    <w:rsid w:val="004755DE"/>
    <w:rsid w:val="00475D9E"/>
    <w:rsid w:val="004A3A08"/>
    <w:rsid w:val="004B090A"/>
    <w:rsid w:val="004B17CB"/>
    <w:rsid w:val="004B2BC2"/>
    <w:rsid w:val="004D6467"/>
    <w:rsid w:val="004D64F4"/>
    <w:rsid w:val="004D65A4"/>
    <w:rsid w:val="004F388B"/>
    <w:rsid w:val="004F38D8"/>
    <w:rsid w:val="004F62A6"/>
    <w:rsid w:val="00511503"/>
    <w:rsid w:val="00513932"/>
    <w:rsid w:val="00516159"/>
    <w:rsid w:val="00522862"/>
    <w:rsid w:val="00523391"/>
    <w:rsid w:val="00526246"/>
    <w:rsid w:val="00542576"/>
    <w:rsid w:val="005473BF"/>
    <w:rsid w:val="00551935"/>
    <w:rsid w:val="00561E68"/>
    <w:rsid w:val="00567106"/>
    <w:rsid w:val="00577B94"/>
    <w:rsid w:val="00581B44"/>
    <w:rsid w:val="005D0A1F"/>
    <w:rsid w:val="005D1A83"/>
    <w:rsid w:val="005D3C3D"/>
    <w:rsid w:val="005E1D3C"/>
    <w:rsid w:val="005F12DC"/>
    <w:rsid w:val="00602CED"/>
    <w:rsid w:val="00617C13"/>
    <w:rsid w:val="0062006B"/>
    <w:rsid w:val="00625AE6"/>
    <w:rsid w:val="00632253"/>
    <w:rsid w:val="00635466"/>
    <w:rsid w:val="0064046C"/>
    <w:rsid w:val="00642714"/>
    <w:rsid w:val="006455CE"/>
    <w:rsid w:val="0065266D"/>
    <w:rsid w:val="00655841"/>
    <w:rsid w:val="0066041D"/>
    <w:rsid w:val="006826A3"/>
    <w:rsid w:val="0068396B"/>
    <w:rsid w:val="0069140B"/>
    <w:rsid w:val="00692CFB"/>
    <w:rsid w:val="00697D43"/>
    <w:rsid w:val="006B3AEA"/>
    <w:rsid w:val="006B67CB"/>
    <w:rsid w:val="006D6BCD"/>
    <w:rsid w:val="006F1399"/>
    <w:rsid w:val="00701B06"/>
    <w:rsid w:val="00711A60"/>
    <w:rsid w:val="007130A5"/>
    <w:rsid w:val="00733017"/>
    <w:rsid w:val="00754322"/>
    <w:rsid w:val="00757B29"/>
    <w:rsid w:val="00760899"/>
    <w:rsid w:val="00764FA5"/>
    <w:rsid w:val="007702A2"/>
    <w:rsid w:val="00771CB1"/>
    <w:rsid w:val="00783310"/>
    <w:rsid w:val="0078654A"/>
    <w:rsid w:val="007A225E"/>
    <w:rsid w:val="007A4A6D"/>
    <w:rsid w:val="007B0B7A"/>
    <w:rsid w:val="007B59BB"/>
    <w:rsid w:val="007D1BCF"/>
    <w:rsid w:val="007D75CF"/>
    <w:rsid w:val="007E0440"/>
    <w:rsid w:val="007E1D74"/>
    <w:rsid w:val="007E6DC5"/>
    <w:rsid w:val="0080298F"/>
    <w:rsid w:val="00804021"/>
    <w:rsid w:val="00816E4D"/>
    <w:rsid w:val="00842F92"/>
    <w:rsid w:val="00852A4E"/>
    <w:rsid w:val="008558B6"/>
    <w:rsid w:val="0088043C"/>
    <w:rsid w:val="00884889"/>
    <w:rsid w:val="008855D3"/>
    <w:rsid w:val="008906C9"/>
    <w:rsid w:val="00892200"/>
    <w:rsid w:val="0089230E"/>
    <w:rsid w:val="008B6693"/>
    <w:rsid w:val="008C1547"/>
    <w:rsid w:val="008C5738"/>
    <w:rsid w:val="008D04F0"/>
    <w:rsid w:val="008D0B8A"/>
    <w:rsid w:val="008E0077"/>
    <w:rsid w:val="008E01FB"/>
    <w:rsid w:val="008E6D9A"/>
    <w:rsid w:val="008E74E4"/>
    <w:rsid w:val="008F3500"/>
    <w:rsid w:val="009019BF"/>
    <w:rsid w:val="00904B79"/>
    <w:rsid w:val="00906514"/>
    <w:rsid w:val="00924E3C"/>
    <w:rsid w:val="0093308F"/>
    <w:rsid w:val="00943332"/>
    <w:rsid w:val="00943418"/>
    <w:rsid w:val="00954EAB"/>
    <w:rsid w:val="00955206"/>
    <w:rsid w:val="009612BB"/>
    <w:rsid w:val="009718DC"/>
    <w:rsid w:val="00976D90"/>
    <w:rsid w:val="009861C4"/>
    <w:rsid w:val="00987F51"/>
    <w:rsid w:val="009A24BF"/>
    <w:rsid w:val="009A3F39"/>
    <w:rsid w:val="009C740A"/>
    <w:rsid w:val="009D4730"/>
    <w:rsid w:val="009E0F0D"/>
    <w:rsid w:val="009E3AAC"/>
    <w:rsid w:val="00A07397"/>
    <w:rsid w:val="00A073F2"/>
    <w:rsid w:val="00A125C5"/>
    <w:rsid w:val="00A2451C"/>
    <w:rsid w:val="00A355D7"/>
    <w:rsid w:val="00A35FE0"/>
    <w:rsid w:val="00A57FF6"/>
    <w:rsid w:val="00A65EE7"/>
    <w:rsid w:val="00A70133"/>
    <w:rsid w:val="00A770A6"/>
    <w:rsid w:val="00A813B1"/>
    <w:rsid w:val="00AB36C4"/>
    <w:rsid w:val="00AC32B2"/>
    <w:rsid w:val="00AD4D78"/>
    <w:rsid w:val="00AD567A"/>
    <w:rsid w:val="00AD7A2D"/>
    <w:rsid w:val="00AE1B6A"/>
    <w:rsid w:val="00AE2137"/>
    <w:rsid w:val="00B023B5"/>
    <w:rsid w:val="00B051BD"/>
    <w:rsid w:val="00B10996"/>
    <w:rsid w:val="00B17141"/>
    <w:rsid w:val="00B171EF"/>
    <w:rsid w:val="00B207A4"/>
    <w:rsid w:val="00B31575"/>
    <w:rsid w:val="00B36C0B"/>
    <w:rsid w:val="00B37FF9"/>
    <w:rsid w:val="00B44747"/>
    <w:rsid w:val="00B47756"/>
    <w:rsid w:val="00B5105D"/>
    <w:rsid w:val="00B8547D"/>
    <w:rsid w:val="00BA23BA"/>
    <w:rsid w:val="00BA6708"/>
    <w:rsid w:val="00BB6CDD"/>
    <w:rsid w:val="00BC25AD"/>
    <w:rsid w:val="00BC3D6A"/>
    <w:rsid w:val="00BD4C67"/>
    <w:rsid w:val="00BE1D79"/>
    <w:rsid w:val="00BE51F7"/>
    <w:rsid w:val="00BE71FE"/>
    <w:rsid w:val="00C04291"/>
    <w:rsid w:val="00C04A4A"/>
    <w:rsid w:val="00C250D5"/>
    <w:rsid w:val="00C33AA1"/>
    <w:rsid w:val="00C35666"/>
    <w:rsid w:val="00C57187"/>
    <w:rsid w:val="00C82056"/>
    <w:rsid w:val="00C92898"/>
    <w:rsid w:val="00CA391B"/>
    <w:rsid w:val="00CA4340"/>
    <w:rsid w:val="00CC5512"/>
    <w:rsid w:val="00CE03AE"/>
    <w:rsid w:val="00CE248B"/>
    <w:rsid w:val="00CE5238"/>
    <w:rsid w:val="00CE7514"/>
    <w:rsid w:val="00CF2716"/>
    <w:rsid w:val="00CF3693"/>
    <w:rsid w:val="00D0289C"/>
    <w:rsid w:val="00D248DE"/>
    <w:rsid w:val="00D36D24"/>
    <w:rsid w:val="00D42C14"/>
    <w:rsid w:val="00D50C73"/>
    <w:rsid w:val="00D523EC"/>
    <w:rsid w:val="00D541C3"/>
    <w:rsid w:val="00D63072"/>
    <w:rsid w:val="00D767EB"/>
    <w:rsid w:val="00D829DA"/>
    <w:rsid w:val="00D8542D"/>
    <w:rsid w:val="00D9540F"/>
    <w:rsid w:val="00DB1BDD"/>
    <w:rsid w:val="00DC1041"/>
    <w:rsid w:val="00DC6355"/>
    <w:rsid w:val="00DC6A71"/>
    <w:rsid w:val="00DD6DA1"/>
    <w:rsid w:val="00E02713"/>
    <w:rsid w:val="00E0357D"/>
    <w:rsid w:val="00E70A9D"/>
    <w:rsid w:val="00E807DC"/>
    <w:rsid w:val="00E85ED3"/>
    <w:rsid w:val="00EA16B0"/>
    <w:rsid w:val="00EB429D"/>
    <w:rsid w:val="00EB5DE5"/>
    <w:rsid w:val="00ED0737"/>
    <w:rsid w:val="00ED1C3E"/>
    <w:rsid w:val="00ED7F3F"/>
    <w:rsid w:val="00EF2A30"/>
    <w:rsid w:val="00EF7C9B"/>
    <w:rsid w:val="00F00DC0"/>
    <w:rsid w:val="00F240BB"/>
    <w:rsid w:val="00F2489A"/>
    <w:rsid w:val="00F27245"/>
    <w:rsid w:val="00F42391"/>
    <w:rsid w:val="00F57FED"/>
    <w:rsid w:val="00F77306"/>
    <w:rsid w:val="00F8564B"/>
    <w:rsid w:val="00F94CEC"/>
    <w:rsid w:val="00FD1259"/>
    <w:rsid w:val="00FD7E8F"/>
    <w:rsid w:val="00FE3051"/>
    <w:rsid w:val="00FF344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22AEF83A"/>
  <w15:chartTrackingRefBased/>
  <w15:docId w15:val="{891E61FD-2B05-4B96-B4F9-2A2FB874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36D24"/>
    <w:pPr>
      <w:jc w:val="both"/>
    </w:pPr>
    <w:rPr>
      <w:rFonts w:ascii="Arial" w:hAnsi="Arial"/>
      <w:sz w:val="22"/>
      <w:lang w:eastAsia="en-US"/>
    </w:rPr>
  </w:style>
  <w:style w:type="paragraph" w:styleId="Naslov1">
    <w:name w:val="heading 1"/>
    <w:aliases w:val="NASLOV"/>
    <w:basedOn w:val="Navaden"/>
    <w:next w:val="Navaden"/>
    <w:link w:val="Naslov1Znak"/>
    <w:autoRedefine/>
    <w:uiPriority w:val="99"/>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060E4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71CB1"/>
    <w:rPr>
      <w:rFonts w:ascii="Tahoma" w:hAnsi="Tahoma" w:cs="Tahoma"/>
      <w:sz w:val="16"/>
      <w:szCs w:val="16"/>
    </w:rPr>
  </w:style>
  <w:style w:type="character" w:customStyle="1" w:styleId="Naslov1Znak">
    <w:name w:val="Naslov 1 Znak"/>
    <w:aliases w:val="NASLOV Znak"/>
    <w:basedOn w:val="Privzetapisavaodstavka"/>
    <w:link w:val="Naslov1"/>
    <w:uiPriority w:val="99"/>
    <w:locked/>
    <w:rsid w:val="00B051BD"/>
    <w:rPr>
      <w:rFonts w:ascii="Arial" w:hAnsi="Arial"/>
      <w:b/>
      <w:kern w:val="32"/>
      <w:sz w:val="28"/>
      <w:szCs w:val="32"/>
    </w:rPr>
  </w:style>
  <w:style w:type="character" w:customStyle="1" w:styleId="GlavaZnak">
    <w:name w:val="Glava Znak"/>
    <w:basedOn w:val="Privzetapisavaodstavka"/>
    <w:link w:val="Glava"/>
    <w:locked/>
    <w:rsid w:val="00B051BD"/>
    <w:rPr>
      <w:rFonts w:ascii="Arial" w:hAnsi="Arial"/>
      <w:szCs w:val="24"/>
      <w:lang w:val="en-US" w:eastAsia="en-US"/>
    </w:rPr>
  </w:style>
  <w:style w:type="paragraph" w:styleId="Kazalovsebine1">
    <w:name w:val="toc 1"/>
    <w:basedOn w:val="Navaden"/>
    <w:next w:val="Navaden"/>
    <w:autoRedefine/>
    <w:uiPriority w:val="39"/>
    <w:rsid w:val="002718C9"/>
    <w:pPr>
      <w:spacing w:before="120" w:after="120"/>
      <w:jc w:val="left"/>
    </w:pPr>
    <w:rPr>
      <w:rFonts w:cs="Arial"/>
      <w:b/>
      <w:bCs/>
      <w:caps/>
      <w:sz w:val="24"/>
      <w:szCs w:val="24"/>
    </w:rPr>
  </w:style>
  <w:style w:type="paragraph" w:styleId="Kazalovsebine2">
    <w:name w:val="toc 2"/>
    <w:basedOn w:val="Navaden"/>
    <w:next w:val="Navaden"/>
    <w:autoRedefine/>
    <w:uiPriority w:val="39"/>
    <w:rsid w:val="00511503"/>
    <w:pPr>
      <w:tabs>
        <w:tab w:val="right" w:leader="dot" w:pos="9054"/>
      </w:tabs>
      <w:ind w:left="220"/>
      <w:jc w:val="left"/>
    </w:pPr>
    <w:rPr>
      <w:rFonts w:asciiTheme="minorHAnsi" w:hAnsiTheme="minorHAnsi" w:cstheme="minorHAnsi"/>
      <w:smallCaps/>
      <w:noProof/>
      <w:szCs w:val="22"/>
    </w:rPr>
  </w:style>
  <w:style w:type="character" w:customStyle="1" w:styleId="Bodytext2">
    <w:name w:val="Body text (2)_"/>
    <w:rsid w:val="00B051BD"/>
    <w:rPr>
      <w:rFonts w:ascii="Arial" w:eastAsia="Arial" w:hAnsi="Arial" w:cs="Arial"/>
      <w:b w:val="0"/>
      <w:bCs w:val="0"/>
      <w:i w:val="0"/>
      <w:iCs w:val="0"/>
      <w:smallCaps w:val="0"/>
      <w:strike w:val="0"/>
      <w:sz w:val="22"/>
      <w:szCs w:val="22"/>
      <w:u w:val="none"/>
    </w:rPr>
  </w:style>
  <w:style w:type="character" w:customStyle="1" w:styleId="Bodytext20">
    <w:name w:val="Body text (2)"/>
    <w:rsid w:val="00B051BD"/>
    <w:rPr>
      <w:rFonts w:ascii="Arial" w:eastAsia="Arial" w:hAnsi="Arial" w:cs="Arial"/>
      <w:b w:val="0"/>
      <w:bCs w:val="0"/>
      <w:i w:val="0"/>
      <w:iCs w:val="0"/>
      <w:smallCaps w:val="0"/>
      <w:strike w:val="0"/>
      <w:color w:val="000000"/>
      <w:spacing w:val="0"/>
      <w:w w:val="100"/>
      <w:position w:val="0"/>
      <w:sz w:val="22"/>
      <w:szCs w:val="22"/>
      <w:u w:val="single"/>
      <w:lang w:val="sl-SI" w:eastAsia="sl-SI" w:bidi="sl-SI"/>
    </w:rPr>
  </w:style>
  <w:style w:type="character" w:customStyle="1" w:styleId="Heading2">
    <w:name w:val="Heading #2_"/>
    <w:link w:val="Heading20"/>
    <w:rsid w:val="00F2489A"/>
    <w:rPr>
      <w:rFonts w:ascii="Arial" w:eastAsia="Arial" w:hAnsi="Arial" w:cs="Arial"/>
      <w:b/>
      <w:bCs/>
      <w:sz w:val="22"/>
      <w:szCs w:val="22"/>
      <w:shd w:val="clear" w:color="auto" w:fill="FFFFFF"/>
    </w:rPr>
  </w:style>
  <w:style w:type="character" w:customStyle="1" w:styleId="Bodytext295ptBold">
    <w:name w:val="Body text (2) + 9;5 pt;Bold"/>
    <w:rsid w:val="00F2489A"/>
    <w:rPr>
      <w:rFonts w:ascii="Arial" w:eastAsia="Arial" w:hAnsi="Arial" w:cs="Arial"/>
      <w:b/>
      <w:bCs/>
      <w:i w:val="0"/>
      <w:iCs w:val="0"/>
      <w:smallCaps w:val="0"/>
      <w:strike w:val="0"/>
      <w:color w:val="000000"/>
      <w:spacing w:val="0"/>
      <w:w w:val="100"/>
      <w:position w:val="0"/>
      <w:sz w:val="19"/>
      <w:szCs w:val="19"/>
      <w:u w:val="none"/>
      <w:lang w:val="sl-SI" w:eastAsia="sl-SI" w:bidi="sl-SI"/>
    </w:rPr>
  </w:style>
  <w:style w:type="character" w:customStyle="1" w:styleId="Bodytext295pt">
    <w:name w:val="Body text (2) + 9;5 pt"/>
    <w:rsid w:val="00F2489A"/>
    <w:rPr>
      <w:rFonts w:ascii="Arial" w:eastAsia="Arial" w:hAnsi="Arial" w:cs="Arial"/>
      <w:b w:val="0"/>
      <w:bCs w:val="0"/>
      <w:i w:val="0"/>
      <w:iCs w:val="0"/>
      <w:smallCaps w:val="0"/>
      <w:strike w:val="0"/>
      <w:color w:val="000000"/>
      <w:spacing w:val="0"/>
      <w:w w:val="100"/>
      <w:position w:val="0"/>
      <w:sz w:val="19"/>
      <w:szCs w:val="19"/>
      <w:u w:val="none"/>
      <w:lang w:val="sl-SI" w:eastAsia="sl-SI" w:bidi="sl-SI"/>
    </w:rPr>
  </w:style>
  <w:style w:type="character" w:customStyle="1" w:styleId="Picturecaption">
    <w:name w:val="Picture caption_"/>
    <w:link w:val="Picturecaption0"/>
    <w:rsid w:val="00F2489A"/>
    <w:rPr>
      <w:rFonts w:ascii="Arial" w:eastAsia="Arial" w:hAnsi="Arial" w:cs="Arial"/>
      <w:sz w:val="22"/>
      <w:szCs w:val="22"/>
      <w:shd w:val="clear" w:color="auto" w:fill="FFFFFF"/>
    </w:rPr>
  </w:style>
  <w:style w:type="paragraph" w:customStyle="1" w:styleId="Heading20">
    <w:name w:val="Heading #2"/>
    <w:basedOn w:val="Navaden"/>
    <w:link w:val="Heading2"/>
    <w:rsid w:val="00F2489A"/>
    <w:pPr>
      <w:widowControl w:val="0"/>
      <w:shd w:val="clear" w:color="auto" w:fill="FFFFFF"/>
      <w:spacing w:before="900" w:after="540" w:line="0" w:lineRule="atLeast"/>
      <w:outlineLvl w:val="1"/>
    </w:pPr>
    <w:rPr>
      <w:rFonts w:eastAsia="Arial" w:cs="Arial"/>
      <w:b/>
      <w:bCs/>
      <w:szCs w:val="22"/>
      <w:lang w:eastAsia="sl-SI"/>
    </w:rPr>
  </w:style>
  <w:style w:type="paragraph" w:customStyle="1" w:styleId="Picturecaption0">
    <w:name w:val="Picture caption"/>
    <w:basedOn w:val="Navaden"/>
    <w:link w:val="Picturecaption"/>
    <w:rsid w:val="00F2489A"/>
    <w:pPr>
      <w:widowControl w:val="0"/>
      <w:shd w:val="clear" w:color="auto" w:fill="FFFFFF"/>
      <w:spacing w:line="0" w:lineRule="atLeast"/>
    </w:pPr>
    <w:rPr>
      <w:rFonts w:eastAsia="Arial" w:cs="Arial"/>
      <w:szCs w:val="22"/>
      <w:lang w:eastAsia="sl-SI"/>
    </w:rPr>
  </w:style>
  <w:style w:type="paragraph" w:customStyle="1" w:styleId="NASLOV10">
    <w:name w:val="NASLOV 1"/>
    <w:basedOn w:val="Naslov1"/>
    <w:link w:val="NASLOV1Znak0"/>
    <w:qFormat/>
    <w:rsid w:val="00F2489A"/>
    <w:pPr>
      <w:spacing w:before="0" w:after="0"/>
    </w:pPr>
    <w:rPr>
      <w:rFonts w:cs="Arial"/>
    </w:rPr>
  </w:style>
  <w:style w:type="character" w:customStyle="1" w:styleId="NASLOV1Znak0">
    <w:name w:val="NASLOV 1 Znak"/>
    <w:basedOn w:val="Naslov1Znak"/>
    <w:link w:val="NASLOV10"/>
    <w:rsid w:val="00F2489A"/>
    <w:rPr>
      <w:rFonts w:ascii="Arial" w:hAnsi="Arial" w:cs="Arial"/>
      <w:b/>
      <w:kern w:val="32"/>
      <w:sz w:val="28"/>
      <w:szCs w:val="32"/>
    </w:rPr>
  </w:style>
  <w:style w:type="paragraph" w:styleId="Odstavekseznama">
    <w:name w:val="List Paragraph"/>
    <w:basedOn w:val="Navaden"/>
    <w:link w:val="OdstavekseznamaZnak"/>
    <w:uiPriority w:val="34"/>
    <w:qFormat/>
    <w:rsid w:val="004624A5"/>
    <w:pPr>
      <w:ind w:left="720"/>
      <w:contextualSpacing/>
    </w:pPr>
  </w:style>
  <w:style w:type="paragraph" w:styleId="Navadensplet">
    <w:name w:val="Normal (Web)"/>
    <w:basedOn w:val="Navaden"/>
    <w:uiPriority w:val="99"/>
    <w:unhideWhenUsed/>
    <w:rsid w:val="00943418"/>
    <w:pPr>
      <w:spacing w:before="100" w:beforeAutospacing="1" w:after="100" w:afterAutospacing="1"/>
    </w:pPr>
    <w:rPr>
      <w:sz w:val="24"/>
      <w:szCs w:val="24"/>
      <w:lang w:eastAsia="sl-SI"/>
    </w:rPr>
  </w:style>
  <w:style w:type="character" w:customStyle="1" w:styleId="NogaZnak">
    <w:name w:val="Noga Znak"/>
    <w:basedOn w:val="Privzetapisavaodstavka"/>
    <w:link w:val="Noga"/>
    <w:uiPriority w:val="99"/>
    <w:rsid w:val="00041C3B"/>
    <w:rPr>
      <w:lang w:eastAsia="en-US"/>
    </w:rPr>
  </w:style>
  <w:style w:type="character" w:customStyle="1" w:styleId="Bodytext2Bold">
    <w:name w:val="Body text (2) + Bold"/>
    <w:basedOn w:val="Bodytext2"/>
    <w:rsid w:val="00D36D24"/>
    <w:rPr>
      <w:rFonts w:ascii="Arial" w:eastAsia="Arial" w:hAnsi="Arial" w:cs="Arial"/>
      <w:b/>
      <w:bCs/>
      <w:i w:val="0"/>
      <w:iCs w:val="0"/>
      <w:smallCaps w:val="0"/>
      <w:strike w:val="0"/>
      <w:color w:val="000000"/>
      <w:spacing w:val="0"/>
      <w:w w:val="100"/>
      <w:position w:val="0"/>
      <w:sz w:val="22"/>
      <w:szCs w:val="22"/>
      <w:u w:val="none"/>
      <w:lang w:val="sl-SI" w:eastAsia="sl-SI" w:bidi="sl-SI"/>
    </w:rPr>
  </w:style>
  <w:style w:type="character" w:customStyle="1" w:styleId="Bodytext10">
    <w:name w:val="Body text (10)_"/>
    <w:basedOn w:val="Privzetapisavaodstavka"/>
    <w:rsid w:val="00EA16B0"/>
    <w:rPr>
      <w:rFonts w:ascii="Arial" w:eastAsia="Arial" w:hAnsi="Arial" w:cs="Arial"/>
      <w:b w:val="0"/>
      <w:bCs w:val="0"/>
      <w:i w:val="0"/>
      <w:iCs w:val="0"/>
      <w:smallCaps w:val="0"/>
      <w:strike w:val="0"/>
      <w:sz w:val="19"/>
      <w:szCs w:val="19"/>
      <w:u w:val="none"/>
    </w:rPr>
  </w:style>
  <w:style w:type="character" w:customStyle="1" w:styleId="Bodytext1010ptBold">
    <w:name w:val="Body text (10) + 10 pt;Bold"/>
    <w:basedOn w:val="Bodytext10"/>
    <w:rsid w:val="00EA16B0"/>
    <w:rPr>
      <w:rFonts w:ascii="Arial" w:eastAsia="Arial" w:hAnsi="Arial" w:cs="Arial"/>
      <w:b/>
      <w:bCs/>
      <w:i w:val="0"/>
      <w:iCs w:val="0"/>
      <w:smallCaps w:val="0"/>
      <w:strike w:val="0"/>
      <w:color w:val="000000"/>
      <w:spacing w:val="0"/>
      <w:w w:val="100"/>
      <w:position w:val="0"/>
      <w:sz w:val="20"/>
      <w:szCs w:val="20"/>
      <w:u w:val="none"/>
      <w:lang w:val="sl-SI" w:eastAsia="sl-SI" w:bidi="sl-SI"/>
    </w:rPr>
  </w:style>
  <w:style w:type="character" w:customStyle="1" w:styleId="Bodytext100">
    <w:name w:val="Body text (10)"/>
    <w:basedOn w:val="Bodytext10"/>
    <w:rsid w:val="00EA16B0"/>
    <w:rPr>
      <w:rFonts w:ascii="Arial" w:eastAsia="Arial" w:hAnsi="Arial" w:cs="Arial"/>
      <w:b w:val="0"/>
      <w:bCs w:val="0"/>
      <w:i w:val="0"/>
      <w:iCs w:val="0"/>
      <w:smallCaps w:val="0"/>
      <w:strike w:val="0"/>
      <w:color w:val="000000"/>
      <w:spacing w:val="0"/>
      <w:w w:val="100"/>
      <w:position w:val="0"/>
      <w:sz w:val="19"/>
      <w:szCs w:val="19"/>
      <w:u w:val="none"/>
      <w:lang w:val="sl-SI" w:eastAsia="sl-SI" w:bidi="sl-SI"/>
    </w:rPr>
  </w:style>
  <w:style w:type="paragraph" w:customStyle="1" w:styleId="NASLOV20">
    <w:name w:val="NASLOV 2"/>
    <w:basedOn w:val="Naslov2"/>
    <w:link w:val="NASLOV2Znak0"/>
    <w:qFormat/>
    <w:rsid w:val="00060E46"/>
    <w:rPr>
      <w:rFonts w:ascii="Arial" w:hAnsi="Arial"/>
      <w:b/>
      <w:color w:val="auto"/>
      <w:sz w:val="24"/>
    </w:rPr>
  </w:style>
  <w:style w:type="paragraph" w:customStyle="1" w:styleId="navaden0">
    <w:name w:val="navaden"/>
    <w:basedOn w:val="Navaden"/>
    <w:link w:val="navadenZnak"/>
    <w:rsid w:val="00804021"/>
    <w:pPr>
      <w:spacing w:before="120"/>
    </w:pPr>
    <w:rPr>
      <w:rFonts w:eastAsia="Calibri"/>
      <w:szCs w:val="22"/>
      <w:lang w:val="x-none" w:eastAsia="x-none"/>
    </w:rPr>
  </w:style>
  <w:style w:type="character" w:customStyle="1" w:styleId="NASLOV2Znak0">
    <w:name w:val="NASLOV 2 Znak"/>
    <w:basedOn w:val="Privzetapisavaodstavka"/>
    <w:link w:val="NASLOV20"/>
    <w:rsid w:val="00060E46"/>
    <w:rPr>
      <w:rFonts w:ascii="Arial" w:eastAsiaTheme="majorEastAsia" w:hAnsi="Arial" w:cstheme="majorBidi"/>
      <w:b/>
      <w:sz w:val="24"/>
      <w:szCs w:val="26"/>
      <w:lang w:eastAsia="en-US"/>
    </w:rPr>
  </w:style>
  <w:style w:type="character" w:customStyle="1" w:styleId="navadenZnak">
    <w:name w:val="navaden Znak"/>
    <w:link w:val="navaden0"/>
    <w:locked/>
    <w:rsid w:val="00804021"/>
    <w:rPr>
      <w:rFonts w:ascii="Arial" w:eastAsia="Calibri" w:hAnsi="Arial"/>
      <w:sz w:val="22"/>
      <w:szCs w:val="22"/>
      <w:lang w:val="x-none" w:eastAsia="x-none"/>
    </w:rPr>
  </w:style>
  <w:style w:type="paragraph" w:styleId="NaslovTOC">
    <w:name w:val="TOC Heading"/>
    <w:basedOn w:val="Naslov1"/>
    <w:next w:val="Navaden"/>
    <w:uiPriority w:val="39"/>
    <w:unhideWhenUsed/>
    <w:qFormat/>
    <w:rsid w:val="00692CFB"/>
    <w:pPr>
      <w:keepLines/>
      <w:spacing w:after="0" w:line="259" w:lineRule="auto"/>
      <w:jc w:val="left"/>
      <w:outlineLvl w:val="9"/>
    </w:pPr>
    <w:rPr>
      <w:rFonts w:asciiTheme="majorHAnsi" w:eastAsiaTheme="majorEastAsia" w:hAnsiTheme="majorHAnsi" w:cstheme="majorBidi"/>
      <w:b w:val="0"/>
      <w:color w:val="2E74B5" w:themeColor="accent1" w:themeShade="BF"/>
      <w:kern w:val="0"/>
      <w:sz w:val="32"/>
    </w:rPr>
  </w:style>
  <w:style w:type="character" w:customStyle="1" w:styleId="Naslov2Znak">
    <w:name w:val="Naslov 2 Znak"/>
    <w:basedOn w:val="Privzetapisavaodstavka"/>
    <w:link w:val="Naslov2"/>
    <w:semiHidden/>
    <w:rsid w:val="00060E46"/>
    <w:rPr>
      <w:rFonts w:asciiTheme="majorHAnsi" w:eastAsiaTheme="majorEastAsia" w:hAnsiTheme="majorHAnsi" w:cstheme="majorBidi"/>
      <w:color w:val="2E74B5" w:themeColor="accent1" w:themeShade="BF"/>
      <w:sz w:val="26"/>
      <w:szCs w:val="26"/>
      <w:lang w:eastAsia="en-US"/>
    </w:rPr>
  </w:style>
  <w:style w:type="character" w:customStyle="1" w:styleId="OdstavekseznamaZnak">
    <w:name w:val="Odstavek seznama Znak"/>
    <w:link w:val="Odstavekseznama"/>
    <w:uiPriority w:val="34"/>
    <w:locked/>
    <w:rsid w:val="00245E7C"/>
    <w:rPr>
      <w:rFonts w:ascii="Arial" w:hAnsi="Arial"/>
      <w:sz w:val="22"/>
      <w:lang w:eastAsia="en-US"/>
    </w:rPr>
  </w:style>
  <w:style w:type="paragraph" w:styleId="Kazalovsebine3">
    <w:name w:val="toc 3"/>
    <w:basedOn w:val="Navaden"/>
    <w:next w:val="Navaden"/>
    <w:autoRedefine/>
    <w:uiPriority w:val="39"/>
    <w:unhideWhenUsed/>
    <w:rsid w:val="00404F7D"/>
    <w:pPr>
      <w:ind w:left="440"/>
      <w:jc w:val="left"/>
    </w:pPr>
    <w:rPr>
      <w:rFonts w:asciiTheme="minorHAnsi" w:hAnsiTheme="minorHAnsi" w:cstheme="minorHAnsi"/>
      <w:i/>
      <w:iCs/>
      <w:sz w:val="20"/>
    </w:rPr>
  </w:style>
  <w:style w:type="paragraph" w:styleId="Kazalovsebine4">
    <w:name w:val="toc 4"/>
    <w:basedOn w:val="Navaden"/>
    <w:next w:val="Navaden"/>
    <w:autoRedefine/>
    <w:rsid w:val="00DD6DA1"/>
    <w:pPr>
      <w:ind w:left="660"/>
      <w:jc w:val="left"/>
    </w:pPr>
    <w:rPr>
      <w:rFonts w:asciiTheme="minorHAnsi" w:hAnsiTheme="minorHAnsi" w:cstheme="minorHAnsi"/>
      <w:sz w:val="18"/>
      <w:szCs w:val="18"/>
    </w:rPr>
  </w:style>
  <w:style w:type="paragraph" w:styleId="Kazalovsebine5">
    <w:name w:val="toc 5"/>
    <w:basedOn w:val="Navaden"/>
    <w:next w:val="Navaden"/>
    <w:autoRedefine/>
    <w:rsid w:val="00DD6DA1"/>
    <w:pPr>
      <w:ind w:left="880"/>
      <w:jc w:val="left"/>
    </w:pPr>
    <w:rPr>
      <w:rFonts w:asciiTheme="minorHAnsi" w:hAnsiTheme="minorHAnsi" w:cstheme="minorHAnsi"/>
      <w:sz w:val="18"/>
      <w:szCs w:val="18"/>
    </w:rPr>
  </w:style>
  <w:style w:type="paragraph" w:styleId="Kazalovsebine6">
    <w:name w:val="toc 6"/>
    <w:basedOn w:val="Navaden"/>
    <w:next w:val="Navaden"/>
    <w:autoRedefine/>
    <w:rsid w:val="00DD6DA1"/>
    <w:pPr>
      <w:ind w:left="1100"/>
      <w:jc w:val="left"/>
    </w:pPr>
    <w:rPr>
      <w:rFonts w:asciiTheme="minorHAnsi" w:hAnsiTheme="minorHAnsi" w:cstheme="minorHAnsi"/>
      <w:sz w:val="18"/>
      <w:szCs w:val="18"/>
    </w:rPr>
  </w:style>
  <w:style w:type="paragraph" w:styleId="Kazalovsebine7">
    <w:name w:val="toc 7"/>
    <w:basedOn w:val="Navaden"/>
    <w:next w:val="Navaden"/>
    <w:autoRedefine/>
    <w:rsid w:val="00DD6DA1"/>
    <w:pPr>
      <w:ind w:left="1320"/>
      <w:jc w:val="left"/>
    </w:pPr>
    <w:rPr>
      <w:rFonts w:asciiTheme="minorHAnsi" w:hAnsiTheme="minorHAnsi" w:cstheme="minorHAnsi"/>
      <w:sz w:val="18"/>
      <w:szCs w:val="18"/>
    </w:rPr>
  </w:style>
  <w:style w:type="paragraph" w:styleId="Kazalovsebine8">
    <w:name w:val="toc 8"/>
    <w:basedOn w:val="Navaden"/>
    <w:next w:val="Navaden"/>
    <w:autoRedefine/>
    <w:rsid w:val="00DD6DA1"/>
    <w:pPr>
      <w:ind w:left="1540"/>
      <w:jc w:val="left"/>
    </w:pPr>
    <w:rPr>
      <w:rFonts w:asciiTheme="minorHAnsi" w:hAnsiTheme="minorHAnsi" w:cstheme="minorHAnsi"/>
      <w:sz w:val="18"/>
      <w:szCs w:val="18"/>
    </w:rPr>
  </w:style>
  <w:style w:type="paragraph" w:styleId="Kazalovsebine9">
    <w:name w:val="toc 9"/>
    <w:basedOn w:val="Navaden"/>
    <w:next w:val="Navaden"/>
    <w:autoRedefine/>
    <w:rsid w:val="00DD6DA1"/>
    <w:pPr>
      <w:ind w:left="1760"/>
      <w:jc w:val="left"/>
    </w:pPr>
    <w:rPr>
      <w:rFonts w:asciiTheme="minorHAnsi" w:hAnsiTheme="minorHAnsi" w:cstheme="minorHAnsi"/>
      <w:sz w:val="18"/>
      <w:szCs w:val="18"/>
    </w:rPr>
  </w:style>
  <w:style w:type="paragraph" w:customStyle="1" w:styleId="NA">
    <w:name w:val="NA"/>
    <w:basedOn w:val="NASLOV20"/>
    <w:link w:val="NAZnak"/>
    <w:qFormat/>
    <w:rsid w:val="002718C9"/>
  </w:style>
  <w:style w:type="character" w:customStyle="1" w:styleId="NAZnak">
    <w:name w:val="NA Znak"/>
    <w:basedOn w:val="NASLOV2Znak0"/>
    <w:link w:val="NA"/>
    <w:rsid w:val="002718C9"/>
    <w:rPr>
      <w:rFonts w:ascii="Arial" w:eastAsiaTheme="majorEastAsia" w:hAnsi="Arial" w:cstheme="majorBidi"/>
      <w:b/>
      <w:sz w:val="24"/>
      <w:szCs w:val="26"/>
      <w:lang w:eastAsia="en-US"/>
    </w:rPr>
  </w:style>
  <w:style w:type="table" w:styleId="Navadnatabela4">
    <w:name w:val="Plain Table 4"/>
    <w:basedOn w:val="Navadnatabela"/>
    <w:uiPriority w:val="44"/>
    <w:rsid w:val="004112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3673">
      <w:bodyDiv w:val="1"/>
      <w:marLeft w:val="0"/>
      <w:marRight w:val="0"/>
      <w:marTop w:val="0"/>
      <w:marBottom w:val="0"/>
      <w:divBdr>
        <w:top w:val="none" w:sz="0" w:space="0" w:color="auto"/>
        <w:left w:val="none" w:sz="0" w:space="0" w:color="auto"/>
        <w:bottom w:val="none" w:sz="0" w:space="0" w:color="auto"/>
        <w:right w:val="none" w:sz="0" w:space="0" w:color="auto"/>
      </w:divBdr>
      <w:divsChild>
        <w:div w:id="2086024669">
          <w:marLeft w:val="0"/>
          <w:marRight w:val="0"/>
          <w:marTop w:val="0"/>
          <w:marBottom w:val="0"/>
          <w:divBdr>
            <w:top w:val="none" w:sz="0" w:space="0" w:color="auto"/>
            <w:left w:val="none" w:sz="0" w:space="0" w:color="auto"/>
            <w:bottom w:val="none" w:sz="0" w:space="0" w:color="auto"/>
            <w:right w:val="none" w:sz="0" w:space="0" w:color="auto"/>
          </w:divBdr>
          <w:divsChild>
            <w:div w:id="1016079162">
              <w:marLeft w:val="0"/>
              <w:marRight w:val="0"/>
              <w:marTop w:val="0"/>
              <w:marBottom w:val="0"/>
              <w:divBdr>
                <w:top w:val="none" w:sz="0" w:space="0" w:color="auto"/>
                <w:left w:val="none" w:sz="0" w:space="0" w:color="auto"/>
                <w:bottom w:val="none" w:sz="0" w:space="0" w:color="auto"/>
                <w:right w:val="none" w:sz="0" w:space="0" w:color="auto"/>
              </w:divBdr>
              <w:divsChild>
                <w:div w:id="1937865691">
                  <w:marLeft w:val="0"/>
                  <w:marRight w:val="0"/>
                  <w:marTop w:val="0"/>
                  <w:marBottom w:val="0"/>
                  <w:divBdr>
                    <w:top w:val="none" w:sz="0" w:space="0" w:color="auto"/>
                    <w:left w:val="none" w:sz="0" w:space="0" w:color="auto"/>
                    <w:bottom w:val="none" w:sz="0" w:space="0" w:color="auto"/>
                    <w:right w:val="none" w:sz="0" w:space="0" w:color="auto"/>
                  </w:divBdr>
                  <w:divsChild>
                    <w:div w:id="52580384">
                      <w:marLeft w:val="0"/>
                      <w:marRight w:val="0"/>
                      <w:marTop w:val="0"/>
                      <w:marBottom w:val="0"/>
                      <w:divBdr>
                        <w:top w:val="none" w:sz="0" w:space="0" w:color="auto"/>
                        <w:left w:val="none" w:sz="0" w:space="0" w:color="auto"/>
                        <w:bottom w:val="none" w:sz="0" w:space="0" w:color="auto"/>
                        <w:right w:val="none" w:sz="0" w:space="0" w:color="auto"/>
                      </w:divBdr>
                      <w:divsChild>
                        <w:div w:id="1556821216">
                          <w:marLeft w:val="0"/>
                          <w:marRight w:val="0"/>
                          <w:marTop w:val="0"/>
                          <w:marBottom w:val="0"/>
                          <w:divBdr>
                            <w:top w:val="none" w:sz="0" w:space="0" w:color="auto"/>
                            <w:left w:val="none" w:sz="0" w:space="0" w:color="auto"/>
                            <w:bottom w:val="none" w:sz="0" w:space="0" w:color="auto"/>
                            <w:right w:val="none" w:sz="0" w:space="0" w:color="auto"/>
                          </w:divBdr>
                          <w:divsChild>
                            <w:div w:id="1840582729">
                              <w:marLeft w:val="0"/>
                              <w:marRight w:val="0"/>
                              <w:marTop w:val="0"/>
                              <w:marBottom w:val="0"/>
                              <w:divBdr>
                                <w:top w:val="none" w:sz="0" w:space="0" w:color="auto"/>
                                <w:left w:val="none" w:sz="0" w:space="0" w:color="auto"/>
                                <w:bottom w:val="none" w:sz="0" w:space="0" w:color="auto"/>
                                <w:right w:val="none" w:sz="0" w:space="0" w:color="auto"/>
                              </w:divBdr>
                              <w:divsChild>
                                <w:div w:id="14053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651003">
      <w:bodyDiv w:val="1"/>
      <w:marLeft w:val="0"/>
      <w:marRight w:val="0"/>
      <w:marTop w:val="0"/>
      <w:marBottom w:val="0"/>
      <w:divBdr>
        <w:top w:val="none" w:sz="0" w:space="0" w:color="auto"/>
        <w:left w:val="none" w:sz="0" w:space="0" w:color="auto"/>
        <w:bottom w:val="none" w:sz="0" w:space="0" w:color="auto"/>
        <w:right w:val="none" w:sz="0" w:space="0" w:color="auto"/>
      </w:divBdr>
      <w:divsChild>
        <w:div w:id="1259407538">
          <w:marLeft w:val="0"/>
          <w:marRight w:val="0"/>
          <w:marTop w:val="0"/>
          <w:marBottom w:val="0"/>
          <w:divBdr>
            <w:top w:val="none" w:sz="0" w:space="0" w:color="auto"/>
            <w:left w:val="none" w:sz="0" w:space="0" w:color="auto"/>
            <w:bottom w:val="none" w:sz="0" w:space="0" w:color="auto"/>
            <w:right w:val="none" w:sz="0" w:space="0" w:color="auto"/>
          </w:divBdr>
          <w:divsChild>
            <w:div w:id="1136410570">
              <w:marLeft w:val="0"/>
              <w:marRight w:val="0"/>
              <w:marTop w:val="0"/>
              <w:marBottom w:val="0"/>
              <w:divBdr>
                <w:top w:val="none" w:sz="0" w:space="0" w:color="auto"/>
                <w:left w:val="none" w:sz="0" w:space="0" w:color="auto"/>
                <w:bottom w:val="none" w:sz="0" w:space="0" w:color="auto"/>
                <w:right w:val="none" w:sz="0" w:space="0" w:color="auto"/>
              </w:divBdr>
              <w:divsChild>
                <w:div w:id="22633357">
                  <w:marLeft w:val="0"/>
                  <w:marRight w:val="0"/>
                  <w:marTop w:val="0"/>
                  <w:marBottom w:val="0"/>
                  <w:divBdr>
                    <w:top w:val="none" w:sz="0" w:space="0" w:color="auto"/>
                    <w:left w:val="none" w:sz="0" w:space="0" w:color="auto"/>
                    <w:bottom w:val="none" w:sz="0" w:space="0" w:color="auto"/>
                    <w:right w:val="none" w:sz="0" w:space="0" w:color="auto"/>
                  </w:divBdr>
                  <w:divsChild>
                    <w:div w:id="15882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71326">
      <w:bodyDiv w:val="1"/>
      <w:marLeft w:val="0"/>
      <w:marRight w:val="0"/>
      <w:marTop w:val="0"/>
      <w:marBottom w:val="0"/>
      <w:divBdr>
        <w:top w:val="none" w:sz="0" w:space="0" w:color="auto"/>
        <w:left w:val="none" w:sz="0" w:space="0" w:color="auto"/>
        <w:bottom w:val="none" w:sz="0" w:space="0" w:color="auto"/>
        <w:right w:val="none" w:sz="0" w:space="0" w:color="auto"/>
      </w:divBdr>
      <w:divsChild>
        <w:div w:id="286350540">
          <w:marLeft w:val="0"/>
          <w:marRight w:val="0"/>
          <w:marTop w:val="0"/>
          <w:marBottom w:val="0"/>
          <w:divBdr>
            <w:top w:val="none" w:sz="0" w:space="0" w:color="auto"/>
            <w:left w:val="none" w:sz="0" w:space="0" w:color="auto"/>
            <w:bottom w:val="none" w:sz="0" w:space="0" w:color="auto"/>
            <w:right w:val="none" w:sz="0" w:space="0" w:color="auto"/>
          </w:divBdr>
          <w:divsChild>
            <w:div w:id="1235045211">
              <w:marLeft w:val="0"/>
              <w:marRight w:val="0"/>
              <w:marTop w:val="0"/>
              <w:marBottom w:val="0"/>
              <w:divBdr>
                <w:top w:val="none" w:sz="0" w:space="0" w:color="auto"/>
                <w:left w:val="none" w:sz="0" w:space="0" w:color="auto"/>
                <w:bottom w:val="none" w:sz="0" w:space="0" w:color="auto"/>
                <w:right w:val="none" w:sz="0" w:space="0" w:color="auto"/>
              </w:divBdr>
              <w:divsChild>
                <w:div w:id="554242078">
                  <w:marLeft w:val="0"/>
                  <w:marRight w:val="0"/>
                  <w:marTop w:val="0"/>
                  <w:marBottom w:val="0"/>
                  <w:divBdr>
                    <w:top w:val="none" w:sz="0" w:space="0" w:color="auto"/>
                    <w:left w:val="none" w:sz="0" w:space="0" w:color="auto"/>
                    <w:bottom w:val="none" w:sz="0" w:space="0" w:color="auto"/>
                    <w:right w:val="none" w:sz="0" w:space="0" w:color="auto"/>
                  </w:divBdr>
                  <w:divsChild>
                    <w:div w:id="3002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78190">
      <w:bodyDiv w:val="1"/>
      <w:marLeft w:val="0"/>
      <w:marRight w:val="0"/>
      <w:marTop w:val="0"/>
      <w:marBottom w:val="0"/>
      <w:divBdr>
        <w:top w:val="none" w:sz="0" w:space="0" w:color="auto"/>
        <w:left w:val="none" w:sz="0" w:space="0" w:color="auto"/>
        <w:bottom w:val="none" w:sz="0" w:space="0" w:color="auto"/>
        <w:right w:val="none" w:sz="0" w:space="0" w:color="auto"/>
      </w:divBdr>
      <w:divsChild>
        <w:div w:id="17897004">
          <w:marLeft w:val="0"/>
          <w:marRight w:val="0"/>
          <w:marTop w:val="0"/>
          <w:marBottom w:val="0"/>
          <w:divBdr>
            <w:top w:val="none" w:sz="0" w:space="0" w:color="auto"/>
            <w:left w:val="none" w:sz="0" w:space="0" w:color="auto"/>
            <w:bottom w:val="none" w:sz="0" w:space="0" w:color="auto"/>
            <w:right w:val="none" w:sz="0" w:space="0" w:color="auto"/>
          </w:divBdr>
          <w:divsChild>
            <w:div w:id="1115444100">
              <w:marLeft w:val="0"/>
              <w:marRight w:val="0"/>
              <w:marTop w:val="0"/>
              <w:marBottom w:val="0"/>
              <w:divBdr>
                <w:top w:val="none" w:sz="0" w:space="0" w:color="auto"/>
                <w:left w:val="none" w:sz="0" w:space="0" w:color="auto"/>
                <w:bottom w:val="none" w:sz="0" w:space="0" w:color="auto"/>
                <w:right w:val="none" w:sz="0" w:space="0" w:color="auto"/>
              </w:divBdr>
              <w:divsChild>
                <w:div w:id="1191182374">
                  <w:marLeft w:val="0"/>
                  <w:marRight w:val="0"/>
                  <w:marTop w:val="0"/>
                  <w:marBottom w:val="0"/>
                  <w:divBdr>
                    <w:top w:val="none" w:sz="0" w:space="0" w:color="auto"/>
                    <w:left w:val="none" w:sz="0" w:space="0" w:color="auto"/>
                    <w:bottom w:val="none" w:sz="0" w:space="0" w:color="auto"/>
                    <w:right w:val="none" w:sz="0" w:space="0" w:color="auto"/>
                  </w:divBdr>
                  <w:divsChild>
                    <w:div w:id="1834761732">
                      <w:marLeft w:val="0"/>
                      <w:marRight w:val="0"/>
                      <w:marTop w:val="0"/>
                      <w:marBottom w:val="0"/>
                      <w:divBdr>
                        <w:top w:val="none" w:sz="0" w:space="0" w:color="auto"/>
                        <w:left w:val="none" w:sz="0" w:space="0" w:color="auto"/>
                        <w:bottom w:val="none" w:sz="0" w:space="0" w:color="auto"/>
                        <w:right w:val="none" w:sz="0" w:space="0" w:color="auto"/>
                      </w:divBdr>
                      <w:divsChild>
                        <w:div w:id="1540047209">
                          <w:marLeft w:val="0"/>
                          <w:marRight w:val="0"/>
                          <w:marTop w:val="0"/>
                          <w:marBottom w:val="0"/>
                          <w:divBdr>
                            <w:top w:val="none" w:sz="0" w:space="0" w:color="auto"/>
                            <w:left w:val="none" w:sz="0" w:space="0" w:color="auto"/>
                            <w:bottom w:val="none" w:sz="0" w:space="0" w:color="auto"/>
                            <w:right w:val="none" w:sz="0" w:space="0" w:color="auto"/>
                          </w:divBdr>
                          <w:divsChild>
                            <w:div w:id="1493251401">
                              <w:marLeft w:val="0"/>
                              <w:marRight w:val="0"/>
                              <w:marTop w:val="0"/>
                              <w:marBottom w:val="0"/>
                              <w:divBdr>
                                <w:top w:val="none" w:sz="0" w:space="0" w:color="auto"/>
                                <w:left w:val="none" w:sz="0" w:space="0" w:color="auto"/>
                                <w:bottom w:val="none" w:sz="0" w:space="0" w:color="auto"/>
                                <w:right w:val="none" w:sz="0" w:space="0" w:color="auto"/>
                              </w:divBdr>
                              <w:divsChild>
                                <w:div w:id="425613711">
                                  <w:marLeft w:val="0"/>
                                  <w:marRight w:val="0"/>
                                  <w:marTop w:val="0"/>
                                  <w:marBottom w:val="0"/>
                                  <w:divBdr>
                                    <w:top w:val="none" w:sz="0" w:space="0" w:color="auto"/>
                                    <w:left w:val="none" w:sz="0" w:space="0" w:color="auto"/>
                                    <w:bottom w:val="none" w:sz="0" w:space="0" w:color="auto"/>
                                    <w:right w:val="none" w:sz="0" w:space="0" w:color="auto"/>
                                  </w:divBdr>
                                  <w:divsChild>
                                    <w:div w:id="739063225">
                                      <w:marLeft w:val="0"/>
                                      <w:marRight w:val="0"/>
                                      <w:marTop w:val="0"/>
                                      <w:marBottom w:val="0"/>
                                      <w:divBdr>
                                        <w:top w:val="none" w:sz="0" w:space="0" w:color="auto"/>
                                        <w:left w:val="none" w:sz="0" w:space="0" w:color="auto"/>
                                        <w:bottom w:val="none" w:sz="0" w:space="0" w:color="auto"/>
                                        <w:right w:val="none" w:sz="0" w:space="0" w:color="auto"/>
                                      </w:divBdr>
                                      <w:divsChild>
                                        <w:div w:id="5704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407265">
      <w:bodyDiv w:val="1"/>
      <w:marLeft w:val="0"/>
      <w:marRight w:val="0"/>
      <w:marTop w:val="0"/>
      <w:marBottom w:val="0"/>
      <w:divBdr>
        <w:top w:val="none" w:sz="0" w:space="0" w:color="auto"/>
        <w:left w:val="none" w:sz="0" w:space="0" w:color="auto"/>
        <w:bottom w:val="none" w:sz="0" w:space="0" w:color="auto"/>
        <w:right w:val="none" w:sz="0" w:space="0" w:color="auto"/>
      </w:divBdr>
    </w:div>
    <w:div w:id="1435246754">
      <w:bodyDiv w:val="1"/>
      <w:marLeft w:val="0"/>
      <w:marRight w:val="0"/>
      <w:marTop w:val="0"/>
      <w:marBottom w:val="0"/>
      <w:divBdr>
        <w:top w:val="none" w:sz="0" w:space="0" w:color="auto"/>
        <w:left w:val="none" w:sz="0" w:space="0" w:color="auto"/>
        <w:bottom w:val="none" w:sz="0" w:space="0" w:color="auto"/>
        <w:right w:val="none" w:sz="0" w:space="0" w:color="auto"/>
      </w:divBdr>
      <w:divsChild>
        <w:div w:id="1042752066">
          <w:marLeft w:val="0"/>
          <w:marRight w:val="0"/>
          <w:marTop w:val="0"/>
          <w:marBottom w:val="0"/>
          <w:divBdr>
            <w:top w:val="none" w:sz="0" w:space="0" w:color="auto"/>
            <w:left w:val="none" w:sz="0" w:space="0" w:color="auto"/>
            <w:bottom w:val="none" w:sz="0" w:space="0" w:color="auto"/>
            <w:right w:val="none" w:sz="0" w:space="0" w:color="auto"/>
          </w:divBdr>
          <w:divsChild>
            <w:div w:id="1792355753">
              <w:marLeft w:val="0"/>
              <w:marRight w:val="0"/>
              <w:marTop w:val="0"/>
              <w:marBottom w:val="0"/>
              <w:divBdr>
                <w:top w:val="none" w:sz="0" w:space="0" w:color="auto"/>
                <w:left w:val="none" w:sz="0" w:space="0" w:color="auto"/>
                <w:bottom w:val="none" w:sz="0" w:space="0" w:color="auto"/>
                <w:right w:val="none" w:sz="0" w:space="0" w:color="auto"/>
              </w:divBdr>
              <w:divsChild>
                <w:div w:id="961687451">
                  <w:marLeft w:val="0"/>
                  <w:marRight w:val="0"/>
                  <w:marTop w:val="0"/>
                  <w:marBottom w:val="0"/>
                  <w:divBdr>
                    <w:top w:val="none" w:sz="0" w:space="0" w:color="auto"/>
                    <w:left w:val="none" w:sz="0" w:space="0" w:color="auto"/>
                    <w:bottom w:val="none" w:sz="0" w:space="0" w:color="auto"/>
                    <w:right w:val="none" w:sz="0" w:space="0" w:color="auto"/>
                  </w:divBdr>
                  <w:divsChild>
                    <w:div w:id="12453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1988">
      <w:bodyDiv w:val="1"/>
      <w:marLeft w:val="0"/>
      <w:marRight w:val="0"/>
      <w:marTop w:val="0"/>
      <w:marBottom w:val="0"/>
      <w:divBdr>
        <w:top w:val="none" w:sz="0" w:space="0" w:color="auto"/>
        <w:left w:val="none" w:sz="0" w:space="0" w:color="auto"/>
        <w:bottom w:val="none" w:sz="0" w:space="0" w:color="auto"/>
        <w:right w:val="none" w:sz="0" w:space="0" w:color="auto"/>
      </w:divBdr>
      <w:divsChild>
        <w:div w:id="1405376093">
          <w:marLeft w:val="0"/>
          <w:marRight w:val="0"/>
          <w:marTop w:val="0"/>
          <w:marBottom w:val="0"/>
          <w:divBdr>
            <w:top w:val="none" w:sz="0" w:space="0" w:color="auto"/>
            <w:left w:val="none" w:sz="0" w:space="0" w:color="auto"/>
            <w:bottom w:val="none" w:sz="0" w:space="0" w:color="auto"/>
            <w:right w:val="none" w:sz="0" w:space="0" w:color="auto"/>
          </w:divBdr>
          <w:divsChild>
            <w:div w:id="1309093640">
              <w:marLeft w:val="0"/>
              <w:marRight w:val="0"/>
              <w:marTop w:val="0"/>
              <w:marBottom w:val="0"/>
              <w:divBdr>
                <w:top w:val="none" w:sz="0" w:space="0" w:color="auto"/>
                <w:left w:val="none" w:sz="0" w:space="0" w:color="auto"/>
                <w:bottom w:val="none" w:sz="0" w:space="0" w:color="auto"/>
                <w:right w:val="none" w:sz="0" w:space="0" w:color="auto"/>
              </w:divBdr>
              <w:divsChild>
                <w:div w:id="719398656">
                  <w:marLeft w:val="0"/>
                  <w:marRight w:val="0"/>
                  <w:marTop w:val="0"/>
                  <w:marBottom w:val="0"/>
                  <w:divBdr>
                    <w:top w:val="none" w:sz="0" w:space="0" w:color="auto"/>
                    <w:left w:val="none" w:sz="0" w:space="0" w:color="auto"/>
                    <w:bottom w:val="none" w:sz="0" w:space="0" w:color="auto"/>
                    <w:right w:val="none" w:sz="0" w:space="0" w:color="auto"/>
                  </w:divBdr>
                  <w:divsChild>
                    <w:div w:id="16888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64416">
      <w:bodyDiv w:val="1"/>
      <w:marLeft w:val="0"/>
      <w:marRight w:val="0"/>
      <w:marTop w:val="0"/>
      <w:marBottom w:val="0"/>
      <w:divBdr>
        <w:top w:val="none" w:sz="0" w:space="0" w:color="auto"/>
        <w:left w:val="none" w:sz="0" w:space="0" w:color="auto"/>
        <w:bottom w:val="none" w:sz="0" w:space="0" w:color="auto"/>
        <w:right w:val="none" w:sz="0" w:space="0" w:color="auto"/>
      </w:divBdr>
    </w:div>
    <w:div w:id="1682388415">
      <w:bodyDiv w:val="1"/>
      <w:marLeft w:val="0"/>
      <w:marRight w:val="0"/>
      <w:marTop w:val="0"/>
      <w:marBottom w:val="0"/>
      <w:divBdr>
        <w:top w:val="none" w:sz="0" w:space="0" w:color="auto"/>
        <w:left w:val="none" w:sz="0" w:space="0" w:color="auto"/>
        <w:bottom w:val="none" w:sz="0" w:space="0" w:color="auto"/>
        <w:right w:val="none" w:sz="0" w:space="0" w:color="auto"/>
      </w:divBdr>
      <w:divsChild>
        <w:div w:id="1092318345">
          <w:marLeft w:val="0"/>
          <w:marRight w:val="0"/>
          <w:marTop w:val="0"/>
          <w:marBottom w:val="0"/>
          <w:divBdr>
            <w:top w:val="none" w:sz="0" w:space="0" w:color="auto"/>
            <w:left w:val="none" w:sz="0" w:space="0" w:color="auto"/>
            <w:bottom w:val="none" w:sz="0" w:space="0" w:color="auto"/>
            <w:right w:val="none" w:sz="0" w:space="0" w:color="auto"/>
          </w:divBdr>
          <w:divsChild>
            <w:div w:id="265963273">
              <w:marLeft w:val="0"/>
              <w:marRight w:val="0"/>
              <w:marTop w:val="0"/>
              <w:marBottom w:val="0"/>
              <w:divBdr>
                <w:top w:val="none" w:sz="0" w:space="0" w:color="auto"/>
                <w:left w:val="none" w:sz="0" w:space="0" w:color="auto"/>
                <w:bottom w:val="none" w:sz="0" w:space="0" w:color="auto"/>
                <w:right w:val="none" w:sz="0" w:space="0" w:color="auto"/>
              </w:divBdr>
              <w:divsChild>
                <w:div w:id="1499924764">
                  <w:marLeft w:val="0"/>
                  <w:marRight w:val="0"/>
                  <w:marTop w:val="0"/>
                  <w:marBottom w:val="0"/>
                  <w:divBdr>
                    <w:top w:val="none" w:sz="0" w:space="0" w:color="auto"/>
                    <w:left w:val="none" w:sz="0" w:space="0" w:color="auto"/>
                    <w:bottom w:val="none" w:sz="0" w:space="0" w:color="auto"/>
                    <w:right w:val="none" w:sz="0" w:space="0" w:color="auto"/>
                  </w:divBdr>
                  <w:divsChild>
                    <w:div w:id="10714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77895">
      <w:bodyDiv w:val="1"/>
      <w:marLeft w:val="0"/>
      <w:marRight w:val="0"/>
      <w:marTop w:val="0"/>
      <w:marBottom w:val="0"/>
      <w:divBdr>
        <w:top w:val="none" w:sz="0" w:space="0" w:color="auto"/>
        <w:left w:val="none" w:sz="0" w:space="0" w:color="auto"/>
        <w:bottom w:val="none" w:sz="0" w:space="0" w:color="auto"/>
        <w:right w:val="none" w:sz="0" w:space="0" w:color="auto"/>
      </w:divBdr>
      <w:divsChild>
        <w:div w:id="1882740091">
          <w:marLeft w:val="0"/>
          <w:marRight w:val="0"/>
          <w:marTop w:val="0"/>
          <w:marBottom w:val="0"/>
          <w:divBdr>
            <w:top w:val="none" w:sz="0" w:space="0" w:color="auto"/>
            <w:left w:val="none" w:sz="0" w:space="0" w:color="auto"/>
            <w:bottom w:val="none" w:sz="0" w:space="0" w:color="auto"/>
            <w:right w:val="none" w:sz="0" w:space="0" w:color="auto"/>
          </w:divBdr>
          <w:divsChild>
            <w:div w:id="12923724">
              <w:marLeft w:val="0"/>
              <w:marRight w:val="0"/>
              <w:marTop w:val="0"/>
              <w:marBottom w:val="0"/>
              <w:divBdr>
                <w:top w:val="none" w:sz="0" w:space="0" w:color="auto"/>
                <w:left w:val="none" w:sz="0" w:space="0" w:color="auto"/>
                <w:bottom w:val="none" w:sz="0" w:space="0" w:color="auto"/>
                <w:right w:val="none" w:sz="0" w:space="0" w:color="auto"/>
              </w:divBdr>
              <w:divsChild>
                <w:div w:id="522600132">
                  <w:marLeft w:val="0"/>
                  <w:marRight w:val="0"/>
                  <w:marTop w:val="0"/>
                  <w:marBottom w:val="0"/>
                  <w:divBdr>
                    <w:top w:val="none" w:sz="0" w:space="0" w:color="auto"/>
                    <w:left w:val="none" w:sz="0" w:space="0" w:color="auto"/>
                    <w:bottom w:val="none" w:sz="0" w:space="0" w:color="auto"/>
                    <w:right w:val="none" w:sz="0" w:space="0" w:color="auto"/>
                  </w:divBdr>
                  <w:divsChild>
                    <w:div w:id="1143549446">
                      <w:marLeft w:val="0"/>
                      <w:marRight w:val="0"/>
                      <w:marTop w:val="0"/>
                      <w:marBottom w:val="0"/>
                      <w:divBdr>
                        <w:top w:val="none" w:sz="0" w:space="0" w:color="auto"/>
                        <w:left w:val="none" w:sz="0" w:space="0" w:color="auto"/>
                        <w:bottom w:val="none" w:sz="0" w:space="0" w:color="auto"/>
                        <w:right w:val="none" w:sz="0" w:space="0" w:color="auto"/>
                      </w:divBdr>
                      <w:divsChild>
                        <w:div w:id="865868493">
                          <w:marLeft w:val="0"/>
                          <w:marRight w:val="0"/>
                          <w:marTop w:val="0"/>
                          <w:marBottom w:val="0"/>
                          <w:divBdr>
                            <w:top w:val="none" w:sz="0" w:space="0" w:color="auto"/>
                            <w:left w:val="none" w:sz="0" w:space="0" w:color="auto"/>
                            <w:bottom w:val="none" w:sz="0" w:space="0" w:color="auto"/>
                            <w:right w:val="none" w:sz="0" w:space="0" w:color="auto"/>
                          </w:divBdr>
                          <w:divsChild>
                            <w:div w:id="340593599">
                              <w:marLeft w:val="0"/>
                              <w:marRight w:val="0"/>
                              <w:marTop w:val="0"/>
                              <w:marBottom w:val="0"/>
                              <w:divBdr>
                                <w:top w:val="none" w:sz="0" w:space="0" w:color="auto"/>
                                <w:left w:val="none" w:sz="0" w:space="0" w:color="auto"/>
                                <w:bottom w:val="none" w:sz="0" w:space="0" w:color="auto"/>
                                <w:right w:val="none" w:sz="0" w:space="0" w:color="auto"/>
                              </w:divBdr>
                              <w:divsChild>
                                <w:div w:id="16861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096440">
      <w:bodyDiv w:val="1"/>
      <w:marLeft w:val="0"/>
      <w:marRight w:val="0"/>
      <w:marTop w:val="0"/>
      <w:marBottom w:val="0"/>
      <w:divBdr>
        <w:top w:val="none" w:sz="0" w:space="0" w:color="auto"/>
        <w:left w:val="none" w:sz="0" w:space="0" w:color="auto"/>
        <w:bottom w:val="none" w:sz="0" w:space="0" w:color="auto"/>
        <w:right w:val="none" w:sz="0" w:space="0" w:color="auto"/>
      </w:divBdr>
      <w:divsChild>
        <w:div w:id="912931847">
          <w:marLeft w:val="0"/>
          <w:marRight w:val="0"/>
          <w:marTop w:val="0"/>
          <w:marBottom w:val="0"/>
          <w:divBdr>
            <w:top w:val="none" w:sz="0" w:space="0" w:color="auto"/>
            <w:left w:val="none" w:sz="0" w:space="0" w:color="auto"/>
            <w:bottom w:val="none" w:sz="0" w:space="0" w:color="auto"/>
            <w:right w:val="none" w:sz="0" w:space="0" w:color="auto"/>
          </w:divBdr>
          <w:divsChild>
            <w:div w:id="28335309">
              <w:marLeft w:val="0"/>
              <w:marRight w:val="0"/>
              <w:marTop w:val="0"/>
              <w:marBottom w:val="0"/>
              <w:divBdr>
                <w:top w:val="none" w:sz="0" w:space="0" w:color="auto"/>
                <w:left w:val="none" w:sz="0" w:space="0" w:color="auto"/>
                <w:bottom w:val="none" w:sz="0" w:space="0" w:color="auto"/>
                <w:right w:val="none" w:sz="0" w:space="0" w:color="auto"/>
              </w:divBdr>
              <w:divsChild>
                <w:div w:id="191847734">
                  <w:marLeft w:val="0"/>
                  <w:marRight w:val="0"/>
                  <w:marTop w:val="0"/>
                  <w:marBottom w:val="0"/>
                  <w:divBdr>
                    <w:top w:val="none" w:sz="0" w:space="0" w:color="auto"/>
                    <w:left w:val="none" w:sz="0" w:space="0" w:color="auto"/>
                    <w:bottom w:val="none" w:sz="0" w:space="0" w:color="auto"/>
                    <w:right w:val="none" w:sz="0" w:space="0" w:color="auto"/>
                  </w:divBdr>
                  <w:divsChild>
                    <w:div w:id="15022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20577">
      <w:bodyDiv w:val="1"/>
      <w:marLeft w:val="0"/>
      <w:marRight w:val="0"/>
      <w:marTop w:val="0"/>
      <w:marBottom w:val="0"/>
      <w:divBdr>
        <w:top w:val="none" w:sz="0" w:space="0" w:color="auto"/>
        <w:left w:val="none" w:sz="0" w:space="0" w:color="auto"/>
        <w:bottom w:val="none" w:sz="0" w:space="0" w:color="auto"/>
        <w:right w:val="none" w:sz="0" w:space="0" w:color="auto"/>
      </w:divBdr>
      <w:divsChild>
        <w:div w:id="350304483">
          <w:marLeft w:val="0"/>
          <w:marRight w:val="0"/>
          <w:marTop w:val="0"/>
          <w:marBottom w:val="0"/>
          <w:divBdr>
            <w:top w:val="none" w:sz="0" w:space="0" w:color="auto"/>
            <w:left w:val="none" w:sz="0" w:space="0" w:color="auto"/>
            <w:bottom w:val="none" w:sz="0" w:space="0" w:color="auto"/>
            <w:right w:val="none" w:sz="0" w:space="0" w:color="auto"/>
          </w:divBdr>
          <w:divsChild>
            <w:div w:id="702049388">
              <w:marLeft w:val="0"/>
              <w:marRight w:val="0"/>
              <w:marTop w:val="0"/>
              <w:marBottom w:val="0"/>
              <w:divBdr>
                <w:top w:val="none" w:sz="0" w:space="0" w:color="auto"/>
                <w:left w:val="none" w:sz="0" w:space="0" w:color="auto"/>
                <w:bottom w:val="none" w:sz="0" w:space="0" w:color="auto"/>
                <w:right w:val="none" w:sz="0" w:space="0" w:color="auto"/>
              </w:divBdr>
              <w:divsChild>
                <w:div w:id="1485049044">
                  <w:marLeft w:val="0"/>
                  <w:marRight w:val="0"/>
                  <w:marTop w:val="0"/>
                  <w:marBottom w:val="0"/>
                  <w:divBdr>
                    <w:top w:val="none" w:sz="0" w:space="0" w:color="auto"/>
                    <w:left w:val="none" w:sz="0" w:space="0" w:color="auto"/>
                    <w:bottom w:val="none" w:sz="0" w:space="0" w:color="auto"/>
                    <w:right w:val="none" w:sz="0" w:space="0" w:color="auto"/>
                  </w:divBdr>
                  <w:divsChild>
                    <w:div w:id="11536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NADA\GLAVA-IZPSG.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6EE21A-9EBC-415A-92FB-047E4F4B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GLAVA-IZPSG.dot</Template>
  <TotalTime>9</TotalTime>
  <Pages>14</Pages>
  <Words>4347</Words>
  <Characters>26005</Characters>
  <Application>Microsoft Office Word</Application>
  <DocSecurity>0</DocSecurity>
  <Lines>928</Lines>
  <Paragraphs>421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nadaj</dc:creator>
  <cp:keywords/>
  <cp:lastModifiedBy>Neja Pavlica</cp:lastModifiedBy>
  <cp:revision>4</cp:revision>
  <cp:lastPrinted>2023-05-05T08:56:00Z</cp:lastPrinted>
  <dcterms:created xsi:type="dcterms:W3CDTF">2023-05-09T07:59:00Z</dcterms:created>
  <dcterms:modified xsi:type="dcterms:W3CDTF">2023-05-09T08:07:00Z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49b70af1079a2b6fc42b1020414cfe5ebe2d768c829a812475d1439f2943abdf</vt:lpwstr>
  </property>
</Properties>
</file>